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A754CF" w14:textId="6C5E5154" w:rsidR="002F61E1" w:rsidRPr="00114837" w:rsidRDefault="002F61E1" w:rsidP="0099355B">
      <w:pPr>
        <w:pStyle w:val="Title"/>
        <w:spacing w:line="360" w:lineRule="auto"/>
        <w:jc w:val="center"/>
        <w:rPr>
          <w:rFonts w:cs="Times New Roman"/>
          <w:lang w:val="en-GB"/>
        </w:rPr>
      </w:pPr>
      <w:r w:rsidRPr="00114837">
        <w:rPr>
          <w:rFonts w:cs="Times New Roman"/>
          <w:noProof/>
          <w:lang w:val="en-GB" w:eastAsia="en-GB"/>
        </w:rPr>
        <w:drawing>
          <wp:inline distT="0" distB="0" distL="0" distR="0" wp14:anchorId="7963012B" wp14:editId="6630BFFC">
            <wp:extent cx="2762636" cy="140037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stretch>
                      <a:fillRect/>
                    </a:stretch>
                  </pic:blipFill>
                  <pic:spPr>
                    <a:xfrm>
                      <a:off x="0" y="0"/>
                      <a:ext cx="2762636" cy="1400370"/>
                    </a:xfrm>
                    <a:prstGeom prst="rect">
                      <a:avLst/>
                    </a:prstGeom>
                  </pic:spPr>
                </pic:pic>
              </a:graphicData>
            </a:graphic>
          </wp:inline>
        </w:drawing>
      </w:r>
    </w:p>
    <w:p w14:paraId="1B780B19" w14:textId="77777777" w:rsidR="002F61E1" w:rsidRPr="00114837" w:rsidRDefault="002F61E1" w:rsidP="00114837">
      <w:pPr>
        <w:pStyle w:val="Title"/>
        <w:spacing w:line="360" w:lineRule="auto"/>
        <w:jc w:val="both"/>
        <w:rPr>
          <w:rFonts w:cs="Times New Roman"/>
          <w:lang w:val="en-GB"/>
        </w:rPr>
      </w:pPr>
    </w:p>
    <w:p w14:paraId="46BDB440" w14:textId="77777777" w:rsidR="002F61E1" w:rsidRPr="00114837" w:rsidRDefault="002F61E1" w:rsidP="00114837">
      <w:pPr>
        <w:pStyle w:val="Title"/>
        <w:spacing w:line="360" w:lineRule="auto"/>
        <w:jc w:val="both"/>
        <w:rPr>
          <w:rFonts w:cs="Times New Roman"/>
          <w:lang w:val="en-GB"/>
        </w:rPr>
      </w:pPr>
    </w:p>
    <w:p w14:paraId="6D9A14F3" w14:textId="0F492F22" w:rsidR="002F61E1" w:rsidRPr="00114837" w:rsidRDefault="002F61E1" w:rsidP="00114837">
      <w:pPr>
        <w:pStyle w:val="Title"/>
        <w:spacing w:line="360" w:lineRule="auto"/>
        <w:jc w:val="both"/>
        <w:rPr>
          <w:rFonts w:cs="Times New Roman"/>
          <w:lang w:val="en-GB"/>
        </w:rPr>
      </w:pPr>
    </w:p>
    <w:p w14:paraId="34F7408D" w14:textId="77777777" w:rsidR="009C544E" w:rsidRDefault="009C544E" w:rsidP="0099355B">
      <w:pPr>
        <w:pStyle w:val="Title"/>
        <w:spacing w:line="360" w:lineRule="auto"/>
        <w:jc w:val="center"/>
        <w:rPr>
          <w:rFonts w:cs="Times New Roman"/>
          <w:lang w:val="en-GB"/>
        </w:rPr>
      </w:pPr>
    </w:p>
    <w:p w14:paraId="1A17B4AB" w14:textId="77777777" w:rsidR="009C544E" w:rsidRDefault="009C544E" w:rsidP="0099355B">
      <w:pPr>
        <w:pStyle w:val="Title"/>
        <w:spacing w:line="360" w:lineRule="auto"/>
        <w:jc w:val="center"/>
        <w:rPr>
          <w:rFonts w:cs="Times New Roman"/>
          <w:lang w:val="en-GB"/>
        </w:rPr>
      </w:pPr>
    </w:p>
    <w:p w14:paraId="046EDA8C" w14:textId="38E8A8EF" w:rsidR="009445C1" w:rsidRDefault="009C544E" w:rsidP="0099355B">
      <w:pPr>
        <w:pStyle w:val="Title"/>
        <w:spacing w:line="360" w:lineRule="auto"/>
        <w:jc w:val="center"/>
        <w:rPr>
          <w:rFonts w:cs="Times New Roman"/>
          <w:lang w:val="en-GB"/>
        </w:rPr>
      </w:pPr>
      <w:r>
        <w:rPr>
          <w:rFonts w:cs="Times New Roman"/>
          <w:lang w:val="en-GB"/>
        </w:rPr>
        <w:t>International Marketing</w:t>
      </w:r>
    </w:p>
    <w:p w14:paraId="50A5A1E1" w14:textId="0E5269E9" w:rsidR="009C544E" w:rsidRDefault="009C544E" w:rsidP="009C544E">
      <w:pPr>
        <w:jc w:val="center"/>
        <w:rPr>
          <w:sz w:val="40"/>
          <w:szCs w:val="40"/>
          <w:lang w:val="en-GB"/>
        </w:rPr>
      </w:pPr>
      <w:r>
        <w:rPr>
          <w:sz w:val="40"/>
          <w:szCs w:val="40"/>
          <w:lang w:val="en-GB"/>
        </w:rPr>
        <w:t>A case study of Heineken in the UK and Bulgaria</w:t>
      </w:r>
    </w:p>
    <w:p w14:paraId="0AB5D508" w14:textId="77777777" w:rsidR="009C544E" w:rsidRPr="009C544E" w:rsidRDefault="009C544E" w:rsidP="009C544E">
      <w:pPr>
        <w:jc w:val="center"/>
        <w:rPr>
          <w:sz w:val="40"/>
          <w:szCs w:val="40"/>
          <w:lang w:val="en-GB"/>
        </w:rPr>
      </w:pPr>
    </w:p>
    <w:p w14:paraId="3ED2B110" w14:textId="44CB7A21" w:rsidR="002F61E1" w:rsidRPr="00114837" w:rsidRDefault="009C544E" w:rsidP="0099355B">
      <w:pPr>
        <w:spacing w:line="360" w:lineRule="auto"/>
        <w:jc w:val="center"/>
        <w:rPr>
          <w:rFonts w:cs="Times New Roman"/>
          <w:lang w:val="en-GB"/>
        </w:rPr>
      </w:pPr>
      <w:r>
        <w:rPr>
          <w:rFonts w:cs="Times New Roman"/>
          <w:lang w:val="en-GB"/>
        </w:rPr>
        <w:t xml:space="preserve">Student name: </w:t>
      </w:r>
      <w:r w:rsidR="00F0449F">
        <w:rPr>
          <w:rFonts w:cs="Times New Roman"/>
          <w:lang w:val="en-GB"/>
        </w:rPr>
        <w:t>Tsvetomir Georgiev</w:t>
      </w:r>
    </w:p>
    <w:p w14:paraId="6DCF5C05" w14:textId="722203AB" w:rsidR="002F61E1" w:rsidRDefault="009C544E" w:rsidP="0099355B">
      <w:pPr>
        <w:spacing w:line="360" w:lineRule="auto"/>
        <w:jc w:val="center"/>
        <w:rPr>
          <w:rFonts w:cs="Times New Roman"/>
          <w:lang w:val="en-GB"/>
        </w:rPr>
      </w:pPr>
      <w:r>
        <w:rPr>
          <w:rFonts w:cs="Times New Roman"/>
          <w:lang w:val="en-GB"/>
        </w:rPr>
        <w:t xml:space="preserve">Student ID: </w:t>
      </w:r>
      <w:r w:rsidR="00F0449F">
        <w:rPr>
          <w:rFonts w:cs="Times New Roman"/>
          <w:lang w:val="en-GB"/>
        </w:rPr>
        <w:t>2124036</w:t>
      </w:r>
    </w:p>
    <w:p w14:paraId="1DF39CF3" w14:textId="080C90BF" w:rsidR="009C544E" w:rsidRDefault="009C544E" w:rsidP="0099355B">
      <w:pPr>
        <w:spacing w:line="360" w:lineRule="auto"/>
        <w:jc w:val="center"/>
        <w:rPr>
          <w:rFonts w:cs="Times New Roman"/>
          <w:lang w:val="en-GB"/>
        </w:rPr>
      </w:pPr>
      <w:r>
        <w:rPr>
          <w:rFonts w:cs="Times New Roman"/>
          <w:lang w:val="en-GB"/>
        </w:rPr>
        <w:t xml:space="preserve">Teacher name: </w:t>
      </w:r>
      <w:proofErr w:type="spellStart"/>
      <w:r>
        <w:rPr>
          <w:rFonts w:cs="Times New Roman"/>
          <w:lang w:val="en-GB"/>
        </w:rPr>
        <w:t>Tushara</w:t>
      </w:r>
      <w:proofErr w:type="spellEnd"/>
      <w:r>
        <w:rPr>
          <w:rFonts w:cs="Times New Roman"/>
          <w:lang w:val="en-GB"/>
        </w:rPr>
        <w:t xml:space="preserve"> </w:t>
      </w:r>
      <w:proofErr w:type="spellStart"/>
      <w:r>
        <w:rPr>
          <w:rFonts w:cs="Times New Roman"/>
          <w:lang w:val="en-GB"/>
        </w:rPr>
        <w:t>Balendran</w:t>
      </w:r>
      <w:proofErr w:type="spellEnd"/>
    </w:p>
    <w:p w14:paraId="6519AE53" w14:textId="03511F94" w:rsidR="009C544E" w:rsidRDefault="009C544E" w:rsidP="0099355B">
      <w:pPr>
        <w:spacing w:line="360" w:lineRule="auto"/>
        <w:jc w:val="center"/>
        <w:rPr>
          <w:rFonts w:cs="Times New Roman"/>
          <w:lang w:val="en-GB"/>
        </w:rPr>
      </w:pPr>
    </w:p>
    <w:p w14:paraId="43545A8C" w14:textId="685A72F5" w:rsidR="00D87CB4" w:rsidRDefault="00D87CB4" w:rsidP="0099355B">
      <w:pPr>
        <w:spacing w:line="360" w:lineRule="auto"/>
        <w:jc w:val="center"/>
        <w:rPr>
          <w:rFonts w:cs="Times New Roman"/>
          <w:lang w:val="en-GB"/>
        </w:rPr>
      </w:pPr>
    </w:p>
    <w:p w14:paraId="70F90A20" w14:textId="77777777" w:rsidR="00D87CB4" w:rsidRDefault="00D87CB4">
      <w:pPr>
        <w:rPr>
          <w:rFonts w:cs="Times New Roman"/>
          <w:lang w:val="en-GB"/>
        </w:rPr>
      </w:pPr>
      <w:r>
        <w:rPr>
          <w:rFonts w:cs="Times New Roman"/>
          <w:lang w:val="en-GB"/>
        </w:rPr>
        <w:br w:type="page"/>
      </w:r>
    </w:p>
    <w:sdt>
      <w:sdtPr>
        <w:rPr>
          <w:rFonts w:ascii="Times New Roman" w:eastAsiaTheme="minorHAnsi" w:hAnsi="Times New Roman" w:cstheme="minorBidi"/>
          <w:color w:val="auto"/>
          <w:sz w:val="24"/>
          <w:szCs w:val="22"/>
          <w:lang w:val="en-GB" w:eastAsia="en-US"/>
        </w:rPr>
        <w:id w:val="-1959246545"/>
        <w:docPartObj>
          <w:docPartGallery w:val="Table of Contents"/>
          <w:docPartUnique/>
        </w:docPartObj>
      </w:sdtPr>
      <w:sdtEndPr>
        <w:rPr>
          <w:b/>
          <w:bCs/>
        </w:rPr>
      </w:sdtEndPr>
      <w:sdtContent>
        <w:p w14:paraId="072B31C9" w14:textId="1C92C502" w:rsidR="00D87CB4" w:rsidRPr="00D87CB4" w:rsidRDefault="00D87CB4" w:rsidP="00D87CB4">
          <w:pPr>
            <w:pStyle w:val="TOCHeading"/>
            <w:spacing w:line="360" w:lineRule="auto"/>
            <w:jc w:val="both"/>
            <w:rPr>
              <w:rFonts w:ascii="Times New Roman" w:hAnsi="Times New Roman" w:cs="Times New Roman"/>
              <w:color w:val="auto"/>
            </w:rPr>
          </w:pPr>
          <w:r w:rsidRPr="00D87CB4">
            <w:rPr>
              <w:rFonts w:ascii="Times New Roman" w:hAnsi="Times New Roman" w:cs="Times New Roman"/>
              <w:color w:val="auto"/>
              <w:lang w:val="en-GB"/>
            </w:rPr>
            <w:t>Table of Contents</w:t>
          </w:r>
        </w:p>
        <w:p w14:paraId="62D97D1A" w14:textId="75ADFE59" w:rsidR="00D87CB4" w:rsidRDefault="00D87CB4" w:rsidP="00D87CB4">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112429692" w:history="1">
            <w:r w:rsidRPr="001E2F83">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_Toc112429692 \h </w:instrText>
            </w:r>
            <w:r>
              <w:rPr>
                <w:noProof/>
                <w:webHidden/>
              </w:rPr>
            </w:r>
            <w:r>
              <w:rPr>
                <w:noProof/>
                <w:webHidden/>
              </w:rPr>
              <w:fldChar w:fldCharType="separate"/>
            </w:r>
            <w:r>
              <w:rPr>
                <w:noProof/>
                <w:webHidden/>
              </w:rPr>
              <w:t>3</w:t>
            </w:r>
            <w:r>
              <w:rPr>
                <w:noProof/>
                <w:webHidden/>
              </w:rPr>
              <w:fldChar w:fldCharType="end"/>
            </w:r>
          </w:hyperlink>
        </w:p>
        <w:p w14:paraId="4314AE74" w14:textId="5FB62965" w:rsidR="00D87CB4" w:rsidRDefault="00644A30" w:rsidP="00D87CB4">
          <w:pPr>
            <w:pStyle w:val="TOC1"/>
            <w:tabs>
              <w:tab w:val="right" w:leader="dot" w:pos="9016"/>
            </w:tabs>
            <w:spacing w:line="360" w:lineRule="auto"/>
            <w:jc w:val="both"/>
            <w:rPr>
              <w:noProof/>
            </w:rPr>
          </w:pPr>
          <w:hyperlink w:anchor="_Toc112429698" w:history="1">
            <w:r w:rsidR="003F44EC">
              <w:rPr>
                <w:rStyle w:val="Hyperlink"/>
                <w:rFonts w:cs="Times New Roman"/>
                <w:noProof/>
              </w:rPr>
              <w:t>Macro environment</w:t>
            </w:r>
            <w:r w:rsidR="00D87CB4">
              <w:rPr>
                <w:noProof/>
                <w:webHidden/>
              </w:rPr>
              <w:tab/>
            </w:r>
            <w:r w:rsidR="00D87CB4">
              <w:rPr>
                <w:noProof/>
                <w:webHidden/>
              </w:rPr>
              <w:fldChar w:fldCharType="begin"/>
            </w:r>
            <w:r w:rsidR="00D87CB4">
              <w:rPr>
                <w:noProof/>
                <w:webHidden/>
              </w:rPr>
              <w:instrText xml:space="preserve"> PAGEREF _Toc112429698 \h </w:instrText>
            </w:r>
            <w:r w:rsidR="00D87CB4">
              <w:rPr>
                <w:noProof/>
                <w:webHidden/>
              </w:rPr>
            </w:r>
            <w:r w:rsidR="00D87CB4">
              <w:rPr>
                <w:noProof/>
                <w:webHidden/>
              </w:rPr>
              <w:fldChar w:fldCharType="separate"/>
            </w:r>
            <w:r w:rsidR="00D87CB4">
              <w:rPr>
                <w:noProof/>
                <w:webHidden/>
              </w:rPr>
              <w:t>6</w:t>
            </w:r>
            <w:r w:rsidR="00D87CB4">
              <w:rPr>
                <w:noProof/>
                <w:webHidden/>
              </w:rPr>
              <w:fldChar w:fldCharType="end"/>
            </w:r>
          </w:hyperlink>
        </w:p>
        <w:p w14:paraId="0B756D90" w14:textId="1E64B4B5" w:rsidR="00D87CB4" w:rsidRDefault="00644A30" w:rsidP="00D87CB4">
          <w:pPr>
            <w:pStyle w:val="TOC2"/>
            <w:tabs>
              <w:tab w:val="right" w:leader="dot" w:pos="9016"/>
            </w:tabs>
            <w:spacing w:line="360" w:lineRule="auto"/>
            <w:jc w:val="both"/>
            <w:rPr>
              <w:noProof/>
            </w:rPr>
          </w:pPr>
          <w:hyperlink w:anchor="_Toc112429699" w:history="1">
            <w:r w:rsidR="003F44EC">
              <w:rPr>
                <w:rStyle w:val="Hyperlink"/>
                <w:rFonts w:cs="Times New Roman"/>
                <w:noProof/>
              </w:rPr>
              <w:t>PESTLE analysis</w:t>
            </w:r>
            <w:r w:rsidR="00D87CB4">
              <w:rPr>
                <w:noProof/>
                <w:webHidden/>
              </w:rPr>
              <w:tab/>
            </w:r>
            <w:r w:rsidR="00D87CB4">
              <w:rPr>
                <w:noProof/>
                <w:webHidden/>
              </w:rPr>
              <w:fldChar w:fldCharType="begin"/>
            </w:r>
            <w:r w:rsidR="00D87CB4">
              <w:rPr>
                <w:noProof/>
                <w:webHidden/>
              </w:rPr>
              <w:instrText xml:space="preserve"> PAGEREF _Toc112429699 \h </w:instrText>
            </w:r>
            <w:r w:rsidR="00D87CB4">
              <w:rPr>
                <w:noProof/>
                <w:webHidden/>
              </w:rPr>
            </w:r>
            <w:r w:rsidR="00D87CB4">
              <w:rPr>
                <w:noProof/>
                <w:webHidden/>
              </w:rPr>
              <w:fldChar w:fldCharType="separate"/>
            </w:r>
            <w:r w:rsidR="00D87CB4">
              <w:rPr>
                <w:noProof/>
                <w:webHidden/>
              </w:rPr>
              <w:t>6</w:t>
            </w:r>
            <w:r w:rsidR="00D87CB4">
              <w:rPr>
                <w:noProof/>
                <w:webHidden/>
              </w:rPr>
              <w:fldChar w:fldCharType="end"/>
            </w:r>
          </w:hyperlink>
        </w:p>
        <w:p w14:paraId="32F8E37D" w14:textId="61CB8E54" w:rsidR="00D87CB4" w:rsidRDefault="00644A30" w:rsidP="00D87CB4">
          <w:pPr>
            <w:pStyle w:val="TOC2"/>
            <w:tabs>
              <w:tab w:val="right" w:leader="dot" w:pos="9016"/>
            </w:tabs>
            <w:spacing w:line="360" w:lineRule="auto"/>
            <w:jc w:val="both"/>
            <w:rPr>
              <w:noProof/>
            </w:rPr>
          </w:pPr>
          <w:hyperlink w:anchor="_Toc112429700" w:history="1">
            <w:r w:rsidR="003F44EC">
              <w:rPr>
                <w:rStyle w:val="Hyperlink"/>
                <w:rFonts w:cs="Times New Roman"/>
                <w:noProof/>
              </w:rPr>
              <w:t>Hofstede analysis</w:t>
            </w:r>
            <w:r w:rsidR="00D87CB4">
              <w:rPr>
                <w:noProof/>
                <w:webHidden/>
              </w:rPr>
              <w:tab/>
            </w:r>
            <w:r w:rsidR="00D87CB4">
              <w:rPr>
                <w:noProof/>
                <w:webHidden/>
              </w:rPr>
              <w:fldChar w:fldCharType="begin"/>
            </w:r>
            <w:r w:rsidR="00D87CB4">
              <w:rPr>
                <w:noProof/>
                <w:webHidden/>
              </w:rPr>
              <w:instrText xml:space="preserve"> PAGEREF _Toc112429700 \h </w:instrText>
            </w:r>
            <w:r w:rsidR="00D87CB4">
              <w:rPr>
                <w:noProof/>
                <w:webHidden/>
              </w:rPr>
            </w:r>
            <w:r w:rsidR="00D87CB4">
              <w:rPr>
                <w:noProof/>
                <w:webHidden/>
              </w:rPr>
              <w:fldChar w:fldCharType="separate"/>
            </w:r>
            <w:r w:rsidR="00D87CB4">
              <w:rPr>
                <w:noProof/>
                <w:webHidden/>
              </w:rPr>
              <w:t>7</w:t>
            </w:r>
            <w:r w:rsidR="00D87CB4">
              <w:rPr>
                <w:noProof/>
                <w:webHidden/>
              </w:rPr>
              <w:fldChar w:fldCharType="end"/>
            </w:r>
          </w:hyperlink>
        </w:p>
        <w:p w14:paraId="113BF267" w14:textId="53C5E261" w:rsidR="00D87CB4" w:rsidRDefault="00644A30" w:rsidP="00D87CB4">
          <w:pPr>
            <w:pStyle w:val="TOC1"/>
            <w:tabs>
              <w:tab w:val="right" w:leader="dot" w:pos="9016"/>
            </w:tabs>
            <w:spacing w:line="360" w:lineRule="auto"/>
            <w:jc w:val="both"/>
            <w:rPr>
              <w:noProof/>
            </w:rPr>
          </w:pPr>
          <w:hyperlink w:anchor="_Toc112429701" w:history="1">
            <w:r w:rsidR="00F74503">
              <w:t>Porters 5 Forces</w:t>
            </w:r>
            <w:r w:rsidR="00D87CB4">
              <w:rPr>
                <w:noProof/>
                <w:webHidden/>
              </w:rPr>
              <w:tab/>
            </w:r>
            <w:r w:rsidR="00D87CB4">
              <w:rPr>
                <w:noProof/>
                <w:webHidden/>
              </w:rPr>
              <w:fldChar w:fldCharType="begin"/>
            </w:r>
            <w:r w:rsidR="00D87CB4">
              <w:rPr>
                <w:noProof/>
                <w:webHidden/>
              </w:rPr>
              <w:instrText xml:space="preserve"> PAGEREF _Toc112429701 \h </w:instrText>
            </w:r>
            <w:r w:rsidR="00D87CB4">
              <w:rPr>
                <w:noProof/>
                <w:webHidden/>
              </w:rPr>
            </w:r>
            <w:r w:rsidR="00D87CB4">
              <w:rPr>
                <w:noProof/>
                <w:webHidden/>
              </w:rPr>
              <w:fldChar w:fldCharType="separate"/>
            </w:r>
            <w:r w:rsidR="00D87CB4">
              <w:rPr>
                <w:noProof/>
                <w:webHidden/>
              </w:rPr>
              <w:t>7</w:t>
            </w:r>
            <w:r w:rsidR="00D87CB4">
              <w:rPr>
                <w:noProof/>
                <w:webHidden/>
              </w:rPr>
              <w:fldChar w:fldCharType="end"/>
            </w:r>
          </w:hyperlink>
        </w:p>
        <w:p w14:paraId="43CF118A" w14:textId="2C63FAFF" w:rsidR="00D87CB4" w:rsidRDefault="00644A30" w:rsidP="00F74503">
          <w:pPr>
            <w:pStyle w:val="TOC2"/>
            <w:tabs>
              <w:tab w:val="right" w:leader="dot" w:pos="9016"/>
            </w:tabs>
            <w:spacing w:line="360" w:lineRule="auto"/>
            <w:ind w:left="0"/>
            <w:jc w:val="both"/>
            <w:rPr>
              <w:noProof/>
            </w:rPr>
          </w:pPr>
          <w:hyperlink w:anchor="_Toc112429702" w:history="1">
            <w:r w:rsidR="00F74503">
              <w:rPr>
                <w:rStyle w:val="Hyperlink"/>
                <w:rFonts w:cs="Times New Roman"/>
                <w:noProof/>
              </w:rPr>
              <w:t>SWOT analysis</w:t>
            </w:r>
            <w:r w:rsidR="00D87CB4">
              <w:rPr>
                <w:noProof/>
                <w:webHidden/>
              </w:rPr>
              <w:tab/>
            </w:r>
            <w:r w:rsidR="00D87CB4">
              <w:rPr>
                <w:noProof/>
                <w:webHidden/>
              </w:rPr>
              <w:fldChar w:fldCharType="begin"/>
            </w:r>
            <w:r w:rsidR="00D87CB4">
              <w:rPr>
                <w:noProof/>
                <w:webHidden/>
              </w:rPr>
              <w:instrText xml:space="preserve"> PAGEREF _Toc112429702 \h </w:instrText>
            </w:r>
            <w:r w:rsidR="00D87CB4">
              <w:rPr>
                <w:noProof/>
                <w:webHidden/>
              </w:rPr>
            </w:r>
            <w:r w:rsidR="00D87CB4">
              <w:rPr>
                <w:noProof/>
                <w:webHidden/>
              </w:rPr>
              <w:fldChar w:fldCharType="separate"/>
            </w:r>
            <w:r w:rsidR="00D87CB4">
              <w:rPr>
                <w:noProof/>
                <w:webHidden/>
              </w:rPr>
              <w:t>7</w:t>
            </w:r>
            <w:r w:rsidR="00D87CB4">
              <w:rPr>
                <w:noProof/>
                <w:webHidden/>
              </w:rPr>
              <w:fldChar w:fldCharType="end"/>
            </w:r>
          </w:hyperlink>
        </w:p>
        <w:p w14:paraId="79E0B6D8" w14:textId="740F0CD6" w:rsidR="00D87CB4" w:rsidRDefault="00644A30" w:rsidP="00F74503">
          <w:pPr>
            <w:pStyle w:val="TOC2"/>
            <w:tabs>
              <w:tab w:val="right" w:leader="dot" w:pos="9016"/>
            </w:tabs>
            <w:spacing w:line="360" w:lineRule="auto"/>
            <w:ind w:left="0"/>
            <w:jc w:val="both"/>
            <w:rPr>
              <w:noProof/>
            </w:rPr>
          </w:pPr>
          <w:hyperlink w:anchor="_Toc112429703" w:history="1">
            <w:r w:rsidR="00F74503">
              <w:rPr>
                <w:rStyle w:val="Hyperlink"/>
                <w:rFonts w:cs="Times New Roman"/>
                <w:noProof/>
              </w:rPr>
              <w:t xml:space="preserve">Marketing Mix </w:t>
            </w:r>
            <w:r w:rsidR="00D87CB4">
              <w:rPr>
                <w:noProof/>
                <w:webHidden/>
              </w:rPr>
              <w:tab/>
            </w:r>
            <w:r w:rsidR="00D87CB4">
              <w:rPr>
                <w:noProof/>
                <w:webHidden/>
              </w:rPr>
              <w:fldChar w:fldCharType="begin"/>
            </w:r>
            <w:r w:rsidR="00D87CB4">
              <w:rPr>
                <w:noProof/>
                <w:webHidden/>
              </w:rPr>
              <w:instrText xml:space="preserve"> PAGEREF _Toc112429703 \h </w:instrText>
            </w:r>
            <w:r w:rsidR="00D87CB4">
              <w:rPr>
                <w:noProof/>
                <w:webHidden/>
              </w:rPr>
            </w:r>
            <w:r w:rsidR="00D87CB4">
              <w:rPr>
                <w:noProof/>
                <w:webHidden/>
              </w:rPr>
              <w:fldChar w:fldCharType="separate"/>
            </w:r>
            <w:r w:rsidR="00D87CB4">
              <w:rPr>
                <w:noProof/>
                <w:webHidden/>
              </w:rPr>
              <w:t>8</w:t>
            </w:r>
            <w:r w:rsidR="00D87CB4">
              <w:rPr>
                <w:noProof/>
                <w:webHidden/>
              </w:rPr>
              <w:fldChar w:fldCharType="end"/>
            </w:r>
          </w:hyperlink>
        </w:p>
        <w:p w14:paraId="3CD362E5" w14:textId="5F33BF95" w:rsidR="00D87CB4" w:rsidRDefault="00644A30" w:rsidP="00F74503">
          <w:pPr>
            <w:pStyle w:val="TOC2"/>
            <w:tabs>
              <w:tab w:val="right" w:leader="dot" w:pos="9016"/>
            </w:tabs>
            <w:spacing w:line="360" w:lineRule="auto"/>
            <w:ind w:left="0"/>
            <w:jc w:val="both"/>
            <w:rPr>
              <w:noProof/>
            </w:rPr>
          </w:pPr>
          <w:hyperlink w:anchor="_Toc112429704" w:history="1">
            <w:r w:rsidR="00F74503">
              <w:t>Segmentation, Marketing and Positioning</w:t>
            </w:r>
            <w:r w:rsidR="00D87CB4">
              <w:rPr>
                <w:noProof/>
                <w:webHidden/>
              </w:rPr>
              <w:tab/>
            </w:r>
            <w:r w:rsidR="00D87CB4">
              <w:rPr>
                <w:noProof/>
                <w:webHidden/>
              </w:rPr>
              <w:fldChar w:fldCharType="begin"/>
            </w:r>
            <w:r w:rsidR="00D87CB4">
              <w:rPr>
                <w:noProof/>
                <w:webHidden/>
              </w:rPr>
              <w:instrText xml:space="preserve"> PAGEREF _Toc112429704 \h </w:instrText>
            </w:r>
            <w:r w:rsidR="00D87CB4">
              <w:rPr>
                <w:noProof/>
                <w:webHidden/>
              </w:rPr>
            </w:r>
            <w:r w:rsidR="00D87CB4">
              <w:rPr>
                <w:noProof/>
                <w:webHidden/>
              </w:rPr>
              <w:fldChar w:fldCharType="separate"/>
            </w:r>
            <w:r w:rsidR="00D87CB4">
              <w:rPr>
                <w:noProof/>
                <w:webHidden/>
              </w:rPr>
              <w:t>9</w:t>
            </w:r>
            <w:r w:rsidR="00D87CB4">
              <w:rPr>
                <w:noProof/>
                <w:webHidden/>
              </w:rPr>
              <w:fldChar w:fldCharType="end"/>
            </w:r>
          </w:hyperlink>
        </w:p>
        <w:p w14:paraId="1485D0B9" w14:textId="05B516A9" w:rsidR="00D87CB4" w:rsidRDefault="00644A30" w:rsidP="00D87CB4">
          <w:pPr>
            <w:pStyle w:val="TOC1"/>
            <w:tabs>
              <w:tab w:val="right" w:leader="dot" w:pos="9016"/>
            </w:tabs>
            <w:spacing w:line="360" w:lineRule="auto"/>
            <w:jc w:val="both"/>
            <w:rPr>
              <w:noProof/>
            </w:rPr>
          </w:pPr>
          <w:hyperlink w:anchor="_Toc112429705" w:history="1">
            <w:r w:rsidR="00F74503">
              <w:t>Directional development strategy</w:t>
            </w:r>
            <w:r w:rsidR="00D87CB4">
              <w:rPr>
                <w:noProof/>
                <w:webHidden/>
              </w:rPr>
              <w:tab/>
            </w:r>
            <w:r w:rsidR="00D87CB4">
              <w:rPr>
                <w:noProof/>
                <w:webHidden/>
              </w:rPr>
              <w:fldChar w:fldCharType="begin"/>
            </w:r>
            <w:r w:rsidR="00D87CB4">
              <w:rPr>
                <w:noProof/>
                <w:webHidden/>
              </w:rPr>
              <w:instrText xml:space="preserve"> PAGEREF _Toc112429705 \h </w:instrText>
            </w:r>
            <w:r w:rsidR="00D87CB4">
              <w:rPr>
                <w:noProof/>
                <w:webHidden/>
              </w:rPr>
            </w:r>
            <w:r w:rsidR="00D87CB4">
              <w:rPr>
                <w:noProof/>
                <w:webHidden/>
              </w:rPr>
              <w:fldChar w:fldCharType="separate"/>
            </w:r>
            <w:r w:rsidR="00D87CB4">
              <w:rPr>
                <w:noProof/>
                <w:webHidden/>
              </w:rPr>
              <w:t>10</w:t>
            </w:r>
            <w:r w:rsidR="00D87CB4">
              <w:rPr>
                <w:noProof/>
                <w:webHidden/>
              </w:rPr>
              <w:fldChar w:fldCharType="end"/>
            </w:r>
          </w:hyperlink>
        </w:p>
        <w:p w14:paraId="3126C6A2" w14:textId="3BF3AB68" w:rsidR="00F74503" w:rsidRPr="00F74503" w:rsidRDefault="00644A30" w:rsidP="00F74503">
          <w:pPr>
            <w:pStyle w:val="TOC1"/>
            <w:tabs>
              <w:tab w:val="right" w:leader="dot" w:pos="9016"/>
            </w:tabs>
            <w:spacing w:line="360" w:lineRule="auto"/>
            <w:jc w:val="both"/>
            <w:rPr>
              <w:noProof/>
            </w:rPr>
          </w:pPr>
          <w:hyperlink w:anchor="_Toc112429706" w:history="1">
            <w:r w:rsidR="00D87CB4" w:rsidRPr="001E2F83">
              <w:rPr>
                <w:rStyle w:val="Hyperlink"/>
                <w:rFonts w:cs="Times New Roman"/>
                <w:noProof/>
              </w:rPr>
              <w:t>References</w:t>
            </w:r>
            <w:r w:rsidR="00D87CB4">
              <w:rPr>
                <w:noProof/>
                <w:webHidden/>
              </w:rPr>
              <w:tab/>
            </w:r>
            <w:r w:rsidR="00D87CB4">
              <w:rPr>
                <w:noProof/>
                <w:webHidden/>
              </w:rPr>
              <w:fldChar w:fldCharType="begin"/>
            </w:r>
            <w:r w:rsidR="00D87CB4">
              <w:rPr>
                <w:noProof/>
                <w:webHidden/>
              </w:rPr>
              <w:instrText xml:space="preserve"> PAGEREF _Toc112429706 \h </w:instrText>
            </w:r>
            <w:r w:rsidR="00D87CB4">
              <w:rPr>
                <w:noProof/>
                <w:webHidden/>
              </w:rPr>
            </w:r>
            <w:r w:rsidR="00D87CB4">
              <w:rPr>
                <w:noProof/>
                <w:webHidden/>
              </w:rPr>
              <w:fldChar w:fldCharType="separate"/>
            </w:r>
            <w:r w:rsidR="00D87CB4">
              <w:rPr>
                <w:noProof/>
                <w:webHidden/>
              </w:rPr>
              <w:t>11</w:t>
            </w:r>
            <w:r w:rsidR="00D87CB4">
              <w:rPr>
                <w:noProof/>
                <w:webHidden/>
              </w:rPr>
              <w:fldChar w:fldCharType="end"/>
            </w:r>
          </w:hyperlink>
        </w:p>
        <w:p w14:paraId="1F219B3A" w14:textId="37965049" w:rsidR="00D87CB4" w:rsidRDefault="00D87CB4" w:rsidP="00D87CB4">
          <w:pPr>
            <w:spacing w:line="360" w:lineRule="auto"/>
            <w:jc w:val="both"/>
          </w:pPr>
          <w:r>
            <w:rPr>
              <w:b/>
              <w:bCs/>
              <w:lang w:val="en-GB"/>
            </w:rPr>
            <w:fldChar w:fldCharType="end"/>
          </w:r>
        </w:p>
      </w:sdtContent>
    </w:sdt>
    <w:p w14:paraId="441803E6" w14:textId="77777777" w:rsidR="00D87CB4" w:rsidRPr="00114837" w:rsidRDefault="00D87CB4" w:rsidP="00114837">
      <w:pPr>
        <w:spacing w:line="360" w:lineRule="auto"/>
        <w:jc w:val="both"/>
        <w:rPr>
          <w:rFonts w:cs="Times New Roman"/>
          <w:lang w:val="en-GB"/>
        </w:rPr>
      </w:pPr>
    </w:p>
    <w:p w14:paraId="536309E2" w14:textId="15C591E3" w:rsidR="0099355B" w:rsidRPr="0099355B" w:rsidRDefault="0099355B" w:rsidP="0099355B">
      <w:pPr>
        <w:pStyle w:val="Heading2"/>
        <w:rPr>
          <w:b w:val="0"/>
          <w:bCs w:val="0"/>
        </w:rPr>
      </w:pPr>
    </w:p>
    <w:p w14:paraId="79677504" w14:textId="77777777" w:rsidR="00D336A9" w:rsidRPr="00114837" w:rsidRDefault="00D336A9" w:rsidP="00114837">
      <w:pPr>
        <w:spacing w:line="360" w:lineRule="auto"/>
        <w:jc w:val="both"/>
        <w:rPr>
          <w:rFonts w:cs="Times New Roman"/>
          <w:lang w:val="en-GB"/>
        </w:rPr>
      </w:pPr>
      <w:r w:rsidRPr="00114837">
        <w:rPr>
          <w:rFonts w:cs="Times New Roman"/>
          <w:lang w:val="en-GB"/>
        </w:rPr>
        <w:br w:type="page"/>
      </w:r>
    </w:p>
    <w:p w14:paraId="4B098CE8" w14:textId="1BE13FBB" w:rsidR="00D336A9" w:rsidRPr="00114837" w:rsidRDefault="00D336A9" w:rsidP="00114837">
      <w:pPr>
        <w:pStyle w:val="Heading1"/>
        <w:spacing w:line="360" w:lineRule="auto"/>
        <w:jc w:val="both"/>
        <w:rPr>
          <w:rFonts w:cs="Times New Roman"/>
          <w:lang w:val="en-GB"/>
        </w:rPr>
      </w:pPr>
      <w:bookmarkStart w:id="0" w:name="_Toc112429692"/>
      <w:r w:rsidRPr="00114837">
        <w:rPr>
          <w:rFonts w:cs="Times New Roman"/>
          <w:lang w:val="en-GB"/>
        </w:rPr>
        <w:lastRenderedPageBreak/>
        <w:t>Introduction</w:t>
      </w:r>
      <w:bookmarkEnd w:id="0"/>
    </w:p>
    <w:p w14:paraId="41DF0F38" w14:textId="235E9B02" w:rsidR="00F74503" w:rsidRDefault="00F74503" w:rsidP="00F74503">
      <w:r>
        <w:t xml:space="preserve">Founded in Amsterdam in 1864 by Gerard </w:t>
      </w:r>
      <w:proofErr w:type="spellStart"/>
      <w:r>
        <w:t>Adriaan</w:t>
      </w:r>
      <w:proofErr w:type="spellEnd"/>
      <w:r>
        <w:t xml:space="preserve"> Heineken, Heineken N.V. is a Dutch global brewing firm. Heineken now has ownership over 165 breweries in over 70 countries. The company employs over 85,000 people and produces 348 different types of beer and cider at the worldwide, regional, local, and specialty levels. Heineken N.V. is the largest brewer in Europe and among the top brewers in the world by volume, producing 241,300,000 </w:t>
      </w:r>
      <w:proofErr w:type="spellStart"/>
      <w:r>
        <w:t>hectoliters</w:t>
      </w:r>
      <w:proofErr w:type="spellEnd"/>
      <w:r>
        <w:t xml:space="preserve"> of beer in 2019 and earning a total of EUR 23,894,000,000,000 worldwide.</w:t>
      </w:r>
    </w:p>
    <w:p w14:paraId="7F6D70D7" w14:textId="1D55A9D8" w:rsidR="00924913" w:rsidRDefault="00924913" w:rsidP="00F74503">
      <w:r w:rsidRPr="00924913">
        <w:rPr>
          <w:lang w:val="ru-RU"/>
        </w:rPr>
        <w:t>"Zagorka" AD is a joint-stock company with a main object of activity</w:t>
      </w:r>
      <w:r w:rsidRPr="00924913">
        <w:rPr>
          <w:lang w:val="bg-BG"/>
        </w:rPr>
        <w:t xml:space="preserve"> </w:t>
      </w:r>
      <w:r w:rsidRPr="00924913">
        <w:rPr>
          <w:lang w:val="ru-RU"/>
        </w:rPr>
        <w:t>the production of beer. The majority shareholder in "Zagorka" AD is the registered in</w:t>
      </w:r>
      <w:r w:rsidRPr="00924913">
        <w:rPr>
          <w:lang w:val="bg-BG"/>
        </w:rPr>
        <w:t xml:space="preserve"> </w:t>
      </w:r>
      <w:r w:rsidRPr="00924913">
        <w:rPr>
          <w:lang w:val="ru-RU"/>
        </w:rPr>
        <w:t xml:space="preserve">Greece </w:t>
      </w:r>
      <w:proofErr w:type="spellStart"/>
      <w:r w:rsidRPr="00924913">
        <w:rPr>
          <w:lang w:val="en"/>
        </w:rPr>
        <w:t>Brewinvest</w:t>
      </w:r>
      <w:proofErr w:type="spellEnd"/>
      <w:r w:rsidRPr="00924913">
        <w:rPr>
          <w:lang w:val="en"/>
        </w:rPr>
        <w:t xml:space="preserve"> </w:t>
      </w:r>
      <w:r w:rsidRPr="00924913">
        <w:rPr>
          <w:lang w:val="ru-RU"/>
        </w:rPr>
        <w:t xml:space="preserve">, owned by </w:t>
      </w:r>
      <w:r w:rsidRPr="00924913">
        <w:rPr>
          <w:lang w:val="en"/>
        </w:rPr>
        <w:t xml:space="preserve">Heineken </w:t>
      </w:r>
      <w:r w:rsidRPr="00924913">
        <w:rPr>
          <w:lang w:val="ru-RU"/>
        </w:rPr>
        <w:t xml:space="preserve">and </w:t>
      </w:r>
      <w:r w:rsidRPr="00924913">
        <w:rPr>
          <w:lang w:val="en"/>
        </w:rPr>
        <w:t xml:space="preserve">Coca </w:t>
      </w:r>
      <w:r w:rsidRPr="00924913">
        <w:rPr>
          <w:lang w:val="ru-RU"/>
        </w:rPr>
        <w:t xml:space="preserve">- </w:t>
      </w:r>
      <w:r w:rsidRPr="00924913">
        <w:rPr>
          <w:lang w:val="en"/>
        </w:rPr>
        <w:t>Cola</w:t>
      </w:r>
      <w:r w:rsidRPr="00924913">
        <w:rPr>
          <w:lang w:val="ru-RU"/>
        </w:rPr>
        <w:t xml:space="preserve"> </w:t>
      </w:r>
      <w:r w:rsidRPr="00924913">
        <w:rPr>
          <w:lang w:val="en"/>
        </w:rPr>
        <w:t>Hellenic</w:t>
      </w:r>
      <w:r w:rsidRPr="00924913">
        <w:rPr>
          <w:lang w:val="ru-RU"/>
        </w:rPr>
        <w:t xml:space="preserve"> </w:t>
      </w:r>
      <w:r w:rsidRPr="00924913">
        <w:rPr>
          <w:lang w:val="en"/>
        </w:rPr>
        <w:t>Bottling</w:t>
      </w:r>
      <w:r w:rsidRPr="00924913">
        <w:rPr>
          <w:lang w:val="ru-RU"/>
        </w:rPr>
        <w:t xml:space="preserve"> </w:t>
      </w:r>
      <w:r w:rsidRPr="00924913">
        <w:rPr>
          <w:lang w:val="en"/>
        </w:rPr>
        <w:t xml:space="preserve">Company </w:t>
      </w:r>
      <w:r w:rsidRPr="00924913">
        <w:rPr>
          <w:lang w:val="ru-RU"/>
        </w:rPr>
        <w:t>,</w:t>
      </w:r>
      <w:r w:rsidRPr="00924913">
        <w:rPr>
          <w:lang w:val="bg-BG"/>
        </w:rPr>
        <w:t xml:space="preserve"> </w:t>
      </w:r>
      <w:r w:rsidRPr="00924913">
        <w:rPr>
          <w:lang w:val="ru-RU"/>
        </w:rPr>
        <w:t>owning 98% of the shares of "Zagorka" AD. The company is the largest and most</w:t>
      </w:r>
      <w:r w:rsidRPr="00924913">
        <w:rPr>
          <w:lang w:val="bg-BG"/>
        </w:rPr>
        <w:t xml:space="preserve"> </w:t>
      </w:r>
      <w:r w:rsidRPr="00924913">
        <w:rPr>
          <w:lang w:val="ru-RU"/>
        </w:rPr>
        <w:t>modern Bulgarian brewery. The exceptional quality of the production and</w:t>
      </w:r>
      <w:r w:rsidRPr="00924913">
        <w:rPr>
          <w:lang w:val="bg-BG"/>
        </w:rPr>
        <w:t xml:space="preserve"> </w:t>
      </w:r>
      <w:r w:rsidRPr="00924913">
        <w:rPr>
          <w:lang w:val="ru-RU"/>
        </w:rPr>
        <w:t>service is guaranteed by high s</w:t>
      </w:r>
      <w:r>
        <w:rPr>
          <w:lang w:val="ru-RU"/>
        </w:rPr>
        <w:t>ecurity quality control systems</w:t>
      </w:r>
      <w:r w:rsidRPr="00924913">
        <w:rPr>
          <w:lang w:val="ru-RU"/>
        </w:rPr>
        <w:t>. Each one of them has gone through special courses at</w:t>
      </w:r>
      <w:r w:rsidRPr="00924913">
        <w:rPr>
          <w:lang w:val="bg-BG"/>
        </w:rPr>
        <w:t xml:space="preserve"> </w:t>
      </w:r>
      <w:r w:rsidRPr="00924913">
        <w:rPr>
          <w:lang w:val="ru-RU"/>
        </w:rPr>
        <w:t>training. About a third of these people are constantly participating in qualifying</w:t>
      </w:r>
      <w:r w:rsidRPr="00924913">
        <w:rPr>
          <w:lang w:val="bg-BG"/>
        </w:rPr>
        <w:t xml:space="preserve"> </w:t>
      </w:r>
      <w:r w:rsidRPr="00924913">
        <w:rPr>
          <w:lang w:val="ru-RU"/>
        </w:rPr>
        <w:t xml:space="preserve">courses and development programs. </w:t>
      </w:r>
    </w:p>
    <w:p w14:paraId="4F37C3C8" w14:textId="14420178" w:rsidR="00070974" w:rsidRDefault="005C1A98" w:rsidP="00F74503">
      <w:r>
        <w:t>“</w:t>
      </w:r>
      <w:r w:rsidR="00070974" w:rsidRPr="00070974">
        <w:t xml:space="preserve">We aim to drive superior growth with greater focus on the needs of consumers and customers. We are focused on </w:t>
      </w:r>
      <w:proofErr w:type="spellStart"/>
      <w:r w:rsidR="00070974" w:rsidRPr="00070974">
        <w:t>premiumisation</w:t>
      </w:r>
      <w:proofErr w:type="spellEnd"/>
      <w:r w:rsidR="00070974" w:rsidRPr="00070974">
        <w:t xml:space="preserve"> and innovation, extending beer into non-alcoholic, flavoured and less bitter variants, moving beyond beer with cider and hard seltzers, and driving a more digital route-to-consumer.</w:t>
      </w:r>
      <w:r>
        <w:t>” (www.theheinekencompany.com)</w:t>
      </w:r>
    </w:p>
    <w:p w14:paraId="3D68FC7A" w14:textId="4900282F" w:rsidR="009B643B" w:rsidRPr="00114837" w:rsidRDefault="00070974" w:rsidP="0099355B">
      <w:pPr>
        <w:keepNext/>
        <w:spacing w:line="360" w:lineRule="auto"/>
        <w:jc w:val="center"/>
        <w:rPr>
          <w:rFonts w:cs="Times New Roman"/>
        </w:rPr>
      </w:pPr>
      <w:r>
        <w:rPr>
          <w:rFonts w:cs="Times New Roman"/>
          <w:noProof/>
          <w:lang w:val="en-GB" w:eastAsia="en-GB"/>
        </w:rPr>
        <w:drawing>
          <wp:inline distT="0" distB="0" distL="0" distR="0" wp14:anchorId="26126EA3" wp14:editId="3D902E05">
            <wp:extent cx="5731510" cy="40735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eineken-brewed-with-green-energy-in-The-Netherland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073525"/>
                    </a:xfrm>
                    <a:prstGeom prst="rect">
                      <a:avLst/>
                    </a:prstGeom>
                  </pic:spPr>
                </pic:pic>
              </a:graphicData>
            </a:graphic>
          </wp:inline>
        </w:drawing>
      </w:r>
    </w:p>
    <w:p w14:paraId="1141F538" w14:textId="4DF3DFE8" w:rsidR="009B643B" w:rsidRPr="00114837" w:rsidRDefault="009B643B" w:rsidP="0099355B">
      <w:pPr>
        <w:pStyle w:val="Caption"/>
        <w:spacing w:line="360" w:lineRule="auto"/>
        <w:jc w:val="center"/>
        <w:rPr>
          <w:rFonts w:cs="Times New Roman"/>
          <w:i w:val="0"/>
          <w:iCs w:val="0"/>
          <w:color w:val="auto"/>
        </w:rPr>
      </w:pPr>
      <w:bookmarkStart w:id="1" w:name="_Toc112429792"/>
      <w:r w:rsidRPr="00114837">
        <w:rPr>
          <w:rFonts w:cs="Times New Roman"/>
          <w:i w:val="0"/>
          <w:iCs w:val="0"/>
          <w:color w:val="auto"/>
        </w:rPr>
        <w:t xml:space="preserve">Figure </w:t>
      </w:r>
      <w:r w:rsidRPr="00114837">
        <w:rPr>
          <w:rFonts w:cs="Times New Roman"/>
          <w:i w:val="0"/>
          <w:iCs w:val="0"/>
          <w:color w:val="auto"/>
        </w:rPr>
        <w:fldChar w:fldCharType="begin"/>
      </w:r>
      <w:r w:rsidRPr="00114837">
        <w:rPr>
          <w:rFonts w:cs="Times New Roman"/>
          <w:i w:val="0"/>
          <w:iCs w:val="0"/>
          <w:color w:val="auto"/>
        </w:rPr>
        <w:instrText xml:space="preserve"> SEQ Figure \* ARABIC </w:instrText>
      </w:r>
      <w:r w:rsidRPr="00114837">
        <w:rPr>
          <w:rFonts w:cs="Times New Roman"/>
          <w:i w:val="0"/>
          <w:iCs w:val="0"/>
          <w:color w:val="auto"/>
        </w:rPr>
        <w:fldChar w:fldCharType="separate"/>
      </w:r>
      <w:r w:rsidR="00AB2E35">
        <w:rPr>
          <w:rFonts w:cs="Times New Roman"/>
          <w:i w:val="0"/>
          <w:iCs w:val="0"/>
          <w:noProof/>
          <w:color w:val="auto"/>
        </w:rPr>
        <w:t>1</w:t>
      </w:r>
      <w:r w:rsidRPr="00114837">
        <w:rPr>
          <w:rFonts w:cs="Times New Roman"/>
          <w:i w:val="0"/>
          <w:iCs w:val="0"/>
          <w:color w:val="auto"/>
        </w:rPr>
        <w:fldChar w:fldCharType="end"/>
      </w:r>
      <w:r w:rsidRPr="00114837">
        <w:rPr>
          <w:rFonts w:cs="Times New Roman"/>
          <w:i w:val="0"/>
          <w:iCs w:val="0"/>
          <w:color w:val="auto"/>
        </w:rPr>
        <w:t>:</w:t>
      </w:r>
      <w:bookmarkEnd w:id="1"/>
    </w:p>
    <w:p w14:paraId="1F5FEFB8" w14:textId="3422F9D6" w:rsidR="009B643B" w:rsidRDefault="00070974" w:rsidP="0099355B">
      <w:pPr>
        <w:spacing w:line="360" w:lineRule="auto"/>
        <w:jc w:val="center"/>
        <w:rPr>
          <w:rFonts w:cs="Times New Roman"/>
          <w:sz w:val="18"/>
          <w:szCs w:val="18"/>
        </w:rPr>
      </w:pPr>
      <w:r>
        <w:rPr>
          <w:rFonts w:cs="Times New Roman"/>
          <w:sz w:val="18"/>
          <w:szCs w:val="18"/>
        </w:rPr>
        <w:t xml:space="preserve">(Source: </w:t>
      </w:r>
      <w:proofErr w:type="spellStart"/>
      <w:r>
        <w:rPr>
          <w:rFonts w:cs="Times New Roman"/>
          <w:sz w:val="18"/>
          <w:szCs w:val="18"/>
        </w:rPr>
        <w:t>beveragedaily</w:t>
      </w:r>
      <w:proofErr w:type="spellEnd"/>
      <w:r w:rsidR="009B643B" w:rsidRPr="00114837">
        <w:rPr>
          <w:rFonts w:cs="Times New Roman"/>
          <w:sz w:val="18"/>
          <w:szCs w:val="18"/>
        </w:rPr>
        <w:t>)</w:t>
      </w:r>
    </w:p>
    <w:p w14:paraId="3CD76168" w14:textId="0F74E8DA" w:rsidR="00995EC6" w:rsidRDefault="00995EC6" w:rsidP="0099355B">
      <w:pPr>
        <w:spacing w:line="360" w:lineRule="auto"/>
        <w:jc w:val="center"/>
        <w:rPr>
          <w:rFonts w:cs="Times New Roman"/>
          <w:sz w:val="18"/>
          <w:szCs w:val="18"/>
        </w:rPr>
      </w:pPr>
    </w:p>
    <w:p w14:paraId="09FB4354" w14:textId="7E285FB5" w:rsidR="00F65B64" w:rsidRDefault="00995EC6" w:rsidP="00114837">
      <w:pPr>
        <w:pStyle w:val="Heading1"/>
        <w:spacing w:line="360" w:lineRule="auto"/>
        <w:jc w:val="both"/>
        <w:rPr>
          <w:rFonts w:cs="Times New Roman"/>
        </w:rPr>
      </w:pPr>
      <w:r>
        <w:rPr>
          <w:rFonts w:cs="Times New Roman"/>
        </w:rPr>
        <w:t>Macro Environment</w:t>
      </w:r>
    </w:p>
    <w:p w14:paraId="4F6158AF" w14:textId="4B2285EF" w:rsidR="00F02EC5" w:rsidRPr="00F02EC5" w:rsidRDefault="00F02EC5" w:rsidP="00F02EC5">
      <w:r w:rsidRPr="00F02EC5">
        <w:t>The macro</w:t>
      </w:r>
      <w:r>
        <w:t xml:space="preserve"> </w:t>
      </w:r>
      <w:r w:rsidRPr="00F02EC5">
        <w:t>environment is made up of a number of factors that can't be changed by an organisation, but they still need to be looked at so that corporate and marketing strategies can be changed to fit the changing business environment. People think that the political, economic, social, technological, legal, ecological, demographic, ethical, and regulatory forces are the most important in the macro</w:t>
      </w:r>
      <w:r>
        <w:t xml:space="preserve"> environment (</w:t>
      </w:r>
      <w:proofErr w:type="spellStart"/>
      <w:r w:rsidRPr="00F02EC5">
        <w:t>Małgorzata</w:t>
      </w:r>
      <w:proofErr w:type="spellEnd"/>
      <w:r w:rsidRPr="00F02EC5">
        <w:t xml:space="preserve"> </w:t>
      </w:r>
      <w:proofErr w:type="spellStart"/>
      <w:r w:rsidRPr="00F02EC5">
        <w:t>Gałązka-Sobotka</w:t>
      </w:r>
      <w:proofErr w:type="spellEnd"/>
      <w:r w:rsidRPr="00F02EC5">
        <w:t>, </w:t>
      </w:r>
      <w:proofErr w:type="spellStart"/>
      <w:r w:rsidRPr="00F02EC5">
        <w:t>Aldona</w:t>
      </w:r>
      <w:proofErr w:type="spellEnd"/>
      <w:r w:rsidRPr="00F02EC5">
        <w:t xml:space="preserve"> </w:t>
      </w:r>
      <w:proofErr w:type="spellStart"/>
      <w:r w:rsidRPr="00F02EC5">
        <w:t>Frączkiewicz-Wronka</w:t>
      </w:r>
      <w:proofErr w:type="spellEnd"/>
      <w:r w:rsidRPr="00F02EC5">
        <w:t>, </w:t>
      </w:r>
      <w:proofErr w:type="spellStart"/>
      <w:r w:rsidRPr="00F02EC5">
        <w:t>Iwona</w:t>
      </w:r>
      <w:proofErr w:type="spellEnd"/>
      <w:r w:rsidRPr="00F02EC5">
        <w:t xml:space="preserve"> </w:t>
      </w:r>
      <w:proofErr w:type="spellStart"/>
      <w:r w:rsidRPr="00F02EC5">
        <w:t>Kowalska-Bobko</w:t>
      </w:r>
      <w:proofErr w:type="spellEnd"/>
      <w:r w:rsidRPr="00F02EC5">
        <w:t xml:space="preserve">, Hanna </w:t>
      </w:r>
      <w:proofErr w:type="spellStart"/>
      <w:r w:rsidRPr="00F02EC5">
        <w:t>Kelm</w:t>
      </w:r>
      <w:proofErr w:type="spellEnd"/>
      <w:r w:rsidRPr="00F02EC5">
        <w:t xml:space="preserve">, Karolina </w:t>
      </w:r>
      <w:proofErr w:type="spellStart"/>
      <w:r w:rsidRPr="00F02EC5">
        <w:t>Szymaniec-Mlicka</w:t>
      </w:r>
      <w:proofErr w:type="spellEnd"/>
      <w:r>
        <w:t>, 2020).</w:t>
      </w:r>
      <w:r w:rsidRPr="00F02EC5">
        <w:t xml:space="preserve"> The goal of macro</w:t>
      </w:r>
      <w:r>
        <w:t xml:space="preserve"> </w:t>
      </w:r>
      <w:r w:rsidRPr="00F02EC5">
        <w:t>environment analysis is to help organisations understand major changes and what they mean for the future. The way the analytical tools used to look at the macro</w:t>
      </w:r>
      <w:r>
        <w:t xml:space="preserve"> </w:t>
      </w:r>
      <w:r w:rsidRPr="00F02EC5">
        <w:t>environment are set up suggests that organisations respond to their surroundings. Some organisations may have a big impact on their surroundings and change the game. An organization's analysis of its environment can be skewed by how much attention it pays to different parts of the macro</w:t>
      </w:r>
      <w:r>
        <w:t xml:space="preserve"> </w:t>
      </w:r>
      <w:r w:rsidRPr="00F02EC5">
        <w:t>environment and how it interprets those parts.</w:t>
      </w:r>
    </w:p>
    <w:p w14:paraId="70206AB0" w14:textId="77777777" w:rsidR="00F02EC5" w:rsidRPr="00F02EC5" w:rsidRDefault="00F02EC5" w:rsidP="00F02EC5"/>
    <w:p w14:paraId="43656D8D" w14:textId="55580B4B" w:rsidR="00011964" w:rsidRDefault="00577882" w:rsidP="0099355B">
      <w:pPr>
        <w:pStyle w:val="Heading2"/>
      </w:pPr>
      <w:r>
        <w:t>PESTLE Analysis</w:t>
      </w:r>
    </w:p>
    <w:p w14:paraId="2A2A783C" w14:textId="77777777" w:rsidR="00577882" w:rsidRPr="00577882" w:rsidRDefault="00577882" w:rsidP="00577882">
      <w:pPr>
        <w:rPr>
          <w:lang w:val="en-GB"/>
        </w:rPr>
      </w:pPr>
      <w:r w:rsidRPr="00577882">
        <w:rPr>
          <w:lang w:val="en-GB"/>
        </w:rPr>
        <w:t>PESTLE Analysis is a strategic management technique that Heineken's leadership may utilise to make more informed decisions. PESTLE stands for Political, Economic, Social, Technological, Legal and Environmental elements that influence the company's macro environment. Heineken operates in a dynamic environment influenced by consumer spending behaviour, technological changes, government decisions, collective social trends, regulatory framework, increasing regulatory framework for environmental factors, increasing consumer environmental activism, and an ever-changing legal system.</w:t>
      </w:r>
    </w:p>
    <w:p w14:paraId="1B4207FC" w14:textId="77777777" w:rsidR="00AB2E35" w:rsidRDefault="00577882" w:rsidP="00AB2E35">
      <w:pPr>
        <w:keepNext/>
        <w:jc w:val="center"/>
      </w:pPr>
      <w:r>
        <w:rPr>
          <w:noProof/>
          <w:lang w:val="en-GB" w:eastAsia="en-GB"/>
        </w:rPr>
        <w:drawing>
          <wp:inline distT="0" distB="0" distL="0" distR="0" wp14:anchorId="2852B31A" wp14:editId="1AFB1447">
            <wp:extent cx="4719955" cy="3035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lements-of-Pestle-Analysi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20381" cy="3035574"/>
                    </a:xfrm>
                    <a:prstGeom prst="rect">
                      <a:avLst/>
                    </a:prstGeom>
                  </pic:spPr>
                </pic:pic>
              </a:graphicData>
            </a:graphic>
          </wp:inline>
        </w:drawing>
      </w:r>
    </w:p>
    <w:p w14:paraId="2DB62C1E" w14:textId="132236E4" w:rsidR="00577882" w:rsidRDefault="00AB2E35" w:rsidP="00AB2E35">
      <w:pPr>
        <w:pStyle w:val="Caption"/>
        <w:jc w:val="center"/>
      </w:pPr>
      <w:r>
        <w:t xml:space="preserve">Figure </w:t>
      </w:r>
      <w:fldSimple w:instr=" SEQ Figure \* ARABIC ">
        <w:r>
          <w:rPr>
            <w:noProof/>
          </w:rPr>
          <w:t>2</w:t>
        </w:r>
      </w:fldSimple>
    </w:p>
    <w:p w14:paraId="22A071D1" w14:textId="0A054882" w:rsidR="00AB2E35" w:rsidRPr="00AB2E35" w:rsidRDefault="00AB2E35" w:rsidP="00AB2E35">
      <w:pPr>
        <w:jc w:val="center"/>
        <w:rPr>
          <w:sz w:val="18"/>
          <w:szCs w:val="18"/>
          <w:lang w:val="en-GB"/>
        </w:rPr>
      </w:pPr>
      <w:r>
        <w:rPr>
          <w:sz w:val="18"/>
          <w:szCs w:val="18"/>
          <w:lang w:val="en-GB"/>
        </w:rPr>
        <w:t>(Source: enterslice.com)</w:t>
      </w:r>
    </w:p>
    <w:p w14:paraId="3C693442" w14:textId="77777777" w:rsidR="00577882" w:rsidRPr="00577882" w:rsidRDefault="00577882" w:rsidP="00577882">
      <w:pPr>
        <w:rPr>
          <w:lang w:val="en-GB"/>
        </w:rPr>
      </w:pPr>
    </w:p>
    <w:p w14:paraId="0FBD6833" w14:textId="209F682E" w:rsidR="00260CFB" w:rsidRDefault="00AA66B9" w:rsidP="0099355B">
      <w:pPr>
        <w:pStyle w:val="Heading2"/>
      </w:pPr>
      <w:r>
        <w:t>Political Factors</w:t>
      </w:r>
    </w:p>
    <w:p w14:paraId="3A20E359" w14:textId="565308D1" w:rsidR="00AA66B9" w:rsidRDefault="00AA66B9" w:rsidP="00AA66B9">
      <w:pPr>
        <w:rPr>
          <w:lang w:val="en-GB"/>
        </w:rPr>
      </w:pPr>
      <w:r w:rsidRPr="00AA66B9">
        <w:rPr>
          <w:lang w:val="en-GB"/>
        </w:rPr>
        <w:t>- Taxes policies - Heineken has benefited from decreased taxation laws in the Western Hemisphere over the previous two decades. It has led in increased revenues and investment on research and developme</w:t>
      </w:r>
      <w:r>
        <w:rPr>
          <w:lang w:val="en-GB"/>
        </w:rPr>
        <w:t>nt. Rising inequality in the UK</w:t>
      </w:r>
      <w:r w:rsidRPr="00AA66B9">
        <w:rPr>
          <w:lang w:val="en-GB"/>
        </w:rPr>
        <w:t xml:space="preserve"> may force adjustments in taxation systems. Second, local governments are investigating Beverage (Alcoholic) pricing strategies in order to reduce the carbon footprint of the Consumer/Non-Cyclical sector.</w:t>
      </w:r>
      <w:r>
        <w:rPr>
          <w:lang w:val="en-GB"/>
        </w:rPr>
        <w:t xml:space="preserve"> Brexit has changed the import/export strategy of the company.</w:t>
      </w:r>
    </w:p>
    <w:p w14:paraId="53A1C3CD" w14:textId="7C047C18" w:rsidR="00AA66B9" w:rsidRDefault="00AA66B9" w:rsidP="00AA66B9">
      <w:pPr>
        <w:rPr>
          <w:lang w:val="en-GB"/>
        </w:rPr>
      </w:pPr>
      <w:r w:rsidRPr="00AA66B9">
        <w:rPr>
          <w:lang w:val="en-GB"/>
        </w:rPr>
        <w:t>- Importance of local governments in the United Kingdom - Unlike in most other nations, local governments in the United Kingdom play an important role in policymaking and regulation. Heineken must constantly monitor the states and territories in which it has a presence rather than developing nation-wide policy in the United Kingdom.</w:t>
      </w:r>
    </w:p>
    <w:p w14:paraId="742ACFE3" w14:textId="77777777" w:rsidR="00AA66B9" w:rsidRPr="00AA66B9" w:rsidRDefault="00AA66B9" w:rsidP="00AA66B9">
      <w:pPr>
        <w:rPr>
          <w:lang w:val="en-GB"/>
        </w:rPr>
      </w:pPr>
      <w:r w:rsidRPr="00AA66B9">
        <w:rPr>
          <w:lang w:val="en-GB"/>
        </w:rPr>
        <w:t>- Bulgaria's transition to a market economy began after 1990, therefore the country missed the advantageous era 1992-1996, when developed countries invested heavily in the Czech Republic, Hungary, Poland, and Slovenia.</w:t>
      </w:r>
    </w:p>
    <w:p w14:paraId="4A8614D0" w14:textId="1651FB8D" w:rsidR="00AA66B9" w:rsidRPr="00AA66B9" w:rsidRDefault="00AA66B9" w:rsidP="00AA66B9">
      <w:pPr>
        <w:rPr>
          <w:lang w:val="en-GB"/>
        </w:rPr>
      </w:pPr>
      <w:r w:rsidRPr="00AA66B9">
        <w:rPr>
          <w:lang w:val="en-GB"/>
        </w:rPr>
        <w:t>- Bulgaria's entry to the EU at the start of 2007 favourably influenced investment dynamics</w:t>
      </w:r>
    </w:p>
    <w:p w14:paraId="1E6C7685" w14:textId="77777777" w:rsidR="00AA66B9" w:rsidRPr="00AA66B9" w:rsidRDefault="00AA66B9" w:rsidP="00AA66B9">
      <w:pPr>
        <w:rPr>
          <w:lang w:val="en-GB"/>
        </w:rPr>
      </w:pPr>
    </w:p>
    <w:p w14:paraId="4FB80D1F" w14:textId="33CBEF31" w:rsidR="008B63C2" w:rsidRDefault="00AA66B9" w:rsidP="0099355B">
      <w:pPr>
        <w:pStyle w:val="Heading2"/>
      </w:pPr>
      <w:r>
        <w:t>Economic Factors</w:t>
      </w:r>
    </w:p>
    <w:p w14:paraId="703E6FD4" w14:textId="2B4983D4" w:rsidR="00AA66B9" w:rsidRPr="00AA66B9" w:rsidRDefault="00AA66B9" w:rsidP="00AA66B9">
      <w:pPr>
        <w:rPr>
          <w:lang w:val="en-GB"/>
        </w:rPr>
      </w:pPr>
      <w:r w:rsidRPr="00AA66B9">
        <w:rPr>
          <w:lang w:val="en-GB"/>
        </w:rPr>
        <w:t>- Inflation rate - The mark</w:t>
      </w:r>
      <w:r>
        <w:rPr>
          <w:lang w:val="en-GB"/>
        </w:rPr>
        <w:t>et's cheap liquidity following Brexit, the pandemic and the conflict in Ukraine</w:t>
      </w:r>
      <w:r w:rsidRPr="00AA66B9">
        <w:rPr>
          <w:lang w:val="en-GB"/>
        </w:rPr>
        <w:t xml:space="preserve"> will lead to i</w:t>
      </w:r>
      <w:r>
        <w:rPr>
          <w:lang w:val="en-GB"/>
        </w:rPr>
        <w:t>ncreased inflation in the UK and Bulgarian</w:t>
      </w:r>
      <w:r w:rsidRPr="00AA66B9">
        <w:rPr>
          <w:lang w:val="en-GB"/>
        </w:rPr>
        <w:t xml:space="preserve"> economy.</w:t>
      </w:r>
    </w:p>
    <w:p w14:paraId="265502DE" w14:textId="55F5FDAF" w:rsidR="00AA66B9" w:rsidRDefault="00AA66B9" w:rsidP="00AA66B9">
      <w:pPr>
        <w:rPr>
          <w:lang w:val="en-GB"/>
        </w:rPr>
      </w:pPr>
      <w:r w:rsidRPr="00AA66B9">
        <w:rPr>
          <w:lang w:val="en-GB"/>
        </w:rPr>
        <w:t>- Downward pressure on consumer spending - While consumer disposable income has remained consistent, rising inequality in society</w:t>
      </w:r>
      <w:r>
        <w:rPr>
          <w:lang w:val="en-GB"/>
        </w:rPr>
        <w:t xml:space="preserve"> in the UK</w:t>
      </w:r>
      <w:r w:rsidRPr="00AA66B9">
        <w:rPr>
          <w:lang w:val="en-GB"/>
        </w:rPr>
        <w:t xml:space="preserve"> will have a detrimental influence on consumer mood and, as a result, consumer purchasing behaviour.</w:t>
      </w:r>
    </w:p>
    <w:p w14:paraId="591201A8" w14:textId="19655364" w:rsidR="00AA66B9" w:rsidRPr="00AA66B9" w:rsidRDefault="00AA66B9" w:rsidP="00AA66B9">
      <w:pPr>
        <w:rPr>
          <w:lang w:val="en-GB"/>
        </w:rPr>
      </w:pPr>
      <w:r w:rsidRPr="00AA66B9">
        <w:rPr>
          <w:lang w:val="en-GB"/>
        </w:rPr>
        <w:t xml:space="preserve">- The low profit tax </w:t>
      </w:r>
      <w:r>
        <w:rPr>
          <w:lang w:val="en-GB"/>
        </w:rPr>
        <w:t xml:space="preserve">in Bulgaria </w:t>
      </w:r>
      <w:r w:rsidRPr="00AA66B9">
        <w:rPr>
          <w:lang w:val="en-GB"/>
        </w:rPr>
        <w:t>draws international investors from all around the world, allowing Heineken to main</w:t>
      </w:r>
      <w:r>
        <w:rPr>
          <w:lang w:val="en-GB"/>
        </w:rPr>
        <w:t>tain operations in the country.</w:t>
      </w:r>
    </w:p>
    <w:p w14:paraId="31A4088A" w14:textId="77777777" w:rsidR="00AA66B9" w:rsidRPr="00AA66B9" w:rsidRDefault="00AA66B9" w:rsidP="00AA66B9">
      <w:pPr>
        <w:rPr>
          <w:lang w:val="en-GB"/>
        </w:rPr>
      </w:pPr>
    </w:p>
    <w:p w14:paraId="72C9F943" w14:textId="1C8F2033" w:rsidR="00E11D93" w:rsidRDefault="00AA66B9" w:rsidP="0099355B">
      <w:pPr>
        <w:pStyle w:val="Heading2"/>
      </w:pPr>
      <w:r>
        <w:t>Social Factors</w:t>
      </w:r>
    </w:p>
    <w:p w14:paraId="585CD034" w14:textId="7A5EB730" w:rsidR="00C12C0F" w:rsidRPr="00C12C0F" w:rsidRDefault="00C12C0F" w:rsidP="00C12C0F">
      <w:pPr>
        <w:rPr>
          <w:lang w:val="en-GB"/>
        </w:rPr>
      </w:pPr>
      <w:r>
        <w:rPr>
          <w:lang w:val="en-GB"/>
        </w:rPr>
        <w:t>- Brexit has affected the workforce and unemployment trends in the UK</w:t>
      </w:r>
      <w:r w:rsidRPr="00C12C0F">
        <w:rPr>
          <w:lang w:val="en-GB"/>
        </w:rPr>
        <w:t>.</w:t>
      </w:r>
      <w:r>
        <w:rPr>
          <w:lang w:val="en-GB"/>
        </w:rPr>
        <w:t xml:space="preserve"> </w:t>
      </w:r>
      <w:r w:rsidRPr="00C12C0F">
        <w:rPr>
          <w:lang w:val="en-GB"/>
        </w:rPr>
        <w:t>The number of job vacancies in March to May 2022 rose to a new record of 1,300,000; an increase of 20,000 from the previous quarter, and an increase of 503,900 from the pre-coronavirus (COVID-19) pandemic</w:t>
      </w:r>
      <w:r>
        <w:rPr>
          <w:lang w:val="en-GB"/>
        </w:rPr>
        <w:t xml:space="preserve"> level in January to March 2020 </w:t>
      </w:r>
      <w:r w:rsidR="00037AF4">
        <w:rPr>
          <w:lang w:val="en-GB"/>
        </w:rPr>
        <w:t>(www.ons.gov.uk).</w:t>
      </w:r>
      <w:r w:rsidRPr="00C12C0F">
        <w:rPr>
          <w:lang w:val="en-GB"/>
        </w:rPr>
        <w:t xml:space="preserve"> This may have an influence on Heineken's capacity to hire multinational executives and managers to run operations in the country.</w:t>
      </w:r>
    </w:p>
    <w:p w14:paraId="39D3160D" w14:textId="07DD4818" w:rsidR="00C12C0F" w:rsidRDefault="00037AF4" w:rsidP="00C12C0F">
      <w:pPr>
        <w:rPr>
          <w:lang w:val="en-GB"/>
        </w:rPr>
      </w:pPr>
      <w:r>
        <w:rPr>
          <w:lang w:val="en-GB"/>
        </w:rPr>
        <w:t xml:space="preserve">- </w:t>
      </w:r>
      <w:r w:rsidR="00C12C0F" w:rsidRPr="00C12C0F">
        <w:rPr>
          <w:lang w:val="en-GB"/>
        </w:rPr>
        <w:t>Gender rol</w:t>
      </w:r>
      <w:r>
        <w:rPr>
          <w:lang w:val="en-GB"/>
        </w:rPr>
        <w:t>es in the UK and Bulgaria</w:t>
      </w:r>
      <w:r w:rsidR="00C12C0F" w:rsidRPr="00C12C0F">
        <w:rPr>
          <w:lang w:val="en-GB"/>
        </w:rPr>
        <w:t xml:space="preserve"> are changing. Heineken can put several concepts to the test in order to adapt to and support the</w:t>
      </w:r>
      <w:r>
        <w:rPr>
          <w:lang w:val="en-GB"/>
        </w:rPr>
        <w:t xml:space="preserve"> changing gender roles in</w:t>
      </w:r>
      <w:r w:rsidR="00C12C0F" w:rsidRPr="00C12C0F">
        <w:rPr>
          <w:lang w:val="en-GB"/>
        </w:rPr>
        <w:t xml:space="preserve"> culture.</w:t>
      </w:r>
    </w:p>
    <w:p w14:paraId="27607C29" w14:textId="77777777" w:rsidR="00037AF4" w:rsidRPr="00037AF4" w:rsidRDefault="00037AF4" w:rsidP="00037AF4">
      <w:pPr>
        <w:rPr>
          <w:lang w:val="en-GB"/>
        </w:rPr>
      </w:pPr>
      <w:r w:rsidRPr="00037AF4">
        <w:rPr>
          <w:lang w:val="en-GB"/>
        </w:rPr>
        <w:t xml:space="preserve">- The family is the most important group that may affect Heineken product consumers since members actively influence each other. The percentage of Bulgaria's elderly population has grown in recent years, while the birth rate has fallen. The enhanced migratory procedures also </w:t>
      </w:r>
      <w:r w:rsidRPr="00037AF4">
        <w:rPr>
          <w:lang w:val="en-GB"/>
        </w:rPr>
        <w:lastRenderedPageBreak/>
        <w:t>have a negative impact, resulting in a scarcity of competent workers in some areas of the country.</w:t>
      </w:r>
    </w:p>
    <w:p w14:paraId="4F237278" w14:textId="77777777" w:rsidR="00037AF4" w:rsidRPr="00C12C0F" w:rsidRDefault="00037AF4" w:rsidP="00C12C0F">
      <w:pPr>
        <w:rPr>
          <w:lang w:val="en-GB"/>
        </w:rPr>
      </w:pPr>
    </w:p>
    <w:p w14:paraId="3F35E5ED" w14:textId="77777777" w:rsidR="00C12C0F" w:rsidRPr="00C12C0F" w:rsidRDefault="00C12C0F" w:rsidP="00C12C0F">
      <w:pPr>
        <w:rPr>
          <w:lang w:val="en-GB"/>
        </w:rPr>
      </w:pPr>
    </w:p>
    <w:p w14:paraId="60395654" w14:textId="32B11D4C" w:rsidR="00546DAD" w:rsidRDefault="00037AF4" w:rsidP="00114837">
      <w:pPr>
        <w:pStyle w:val="Heading1"/>
        <w:spacing w:line="360" w:lineRule="auto"/>
        <w:jc w:val="both"/>
        <w:rPr>
          <w:rFonts w:cs="Times New Roman"/>
        </w:rPr>
      </w:pPr>
      <w:r>
        <w:rPr>
          <w:rFonts w:cs="Times New Roman"/>
        </w:rPr>
        <w:t>Technological Factors</w:t>
      </w:r>
    </w:p>
    <w:p w14:paraId="4FBDC373" w14:textId="03D99317" w:rsidR="00037AF4" w:rsidRPr="00037AF4" w:rsidRDefault="00037AF4" w:rsidP="00037AF4">
      <w:r w:rsidRPr="00037AF4">
        <w:t>- The firm invests heavily in new manufacturing lines, new technologies, new employment opportunities, employee training, selecting the best raw materials and suppliers, and consumer health care.</w:t>
      </w:r>
      <w:r>
        <w:t xml:space="preserve"> This in both the UK and Bulgaria, since both countries are considered major players in the beer sector.</w:t>
      </w:r>
    </w:p>
    <w:p w14:paraId="62FE9D27" w14:textId="4C367D1E" w:rsidR="00F03C48" w:rsidRPr="00114837" w:rsidRDefault="00F03C48" w:rsidP="0099355B">
      <w:pPr>
        <w:keepNext/>
        <w:spacing w:line="360" w:lineRule="auto"/>
        <w:jc w:val="center"/>
        <w:rPr>
          <w:rFonts w:cs="Times New Roman"/>
        </w:rPr>
      </w:pPr>
    </w:p>
    <w:p w14:paraId="7FF2FC1E" w14:textId="382FBE4B" w:rsidR="00680501" w:rsidRDefault="00037AF4" w:rsidP="0099355B">
      <w:pPr>
        <w:pStyle w:val="Heading2"/>
        <w:rPr>
          <w:sz w:val="36"/>
          <w:szCs w:val="36"/>
        </w:rPr>
      </w:pPr>
      <w:r>
        <w:rPr>
          <w:sz w:val="36"/>
          <w:szCs w:val="36"/>
        </w:rPr>
        <w:t>Legal Factors</w:t>
      </w:r>
    </w:p>
    <w:p w14:paraId="7574A3B0" w14:textId="04D21187" w:rsidR="008F1351" w:rsidRPr="008F1351" w:rsidRDefault="008F1351" w:rsidP="008F1351">
      <w:pPr>
        <w:rPr>
          <w:lang w:val="en-GB"/>
        </w:rPr>
      </w:pPr>
      <w:r w:rsidRPr="008F1351">
        <w:rPr>
          <w:lang w:val="en-GB"/>
        </w:rPr>
        <w:t xml:space="preserve">- Health and safety </w:t>
      </w:r>
      <w:r>
        <w:rPr>
          <w:lang w:val="en-GB"/>
        </w:rPr>
        <w:t>standards in the United Kingdom have always been high and Heineken must</w:t>
      </w:r>
      <w:r w:rsidRPr="008F1351">
        <w:rPr>
          <w:lang w:val="en-GB"/>
        </w:rPr>
        <w:t xml:space="preserve"> fulfil those standards and the expense of doing so.</w:t>
      </w:r>
    </w:p>
    <w:p w14:paraId="1AA409D5" w14:textId="504D8D2D" w:rsidR="008F1351" w:rsidRPr="008F1351" w:rsidRDefault="008F1351" w:rsidP="008F1351">
      <w:pPr>
        <w:rPr>
          <w:lang w:val="en-GB"/>
        </w:rPr>
      </w:pPr>
      <w:r w:rsidRPr="008F1351">
        <w:rPr>
          <w:lang w:val="en-GB"/>
        </w:rPr>
        <w:t>- In the United Kingdom, intellectual property, patents, copyrights, and other IPR rights are legally protected</w:t>
      </w:r>
      <w:r>
        <w:rPr>
          <w:lang w:val="en-GB"/>
        </w:rPr>
        <w:t>.</w:t>
      </w:r>
    </w:p>
    <w:p w14:paraId="1594C6EE" w14:textId="18ECC17E" w:rsidR="00037AF4" w:rsidRPr="00037AF4" w:rsidRDefault="00037AF4" w:rsidP="00037AF4">
      <w:pPr>
        <w:rPr>
          <w:lang w:val="en-GB"/>
        </w:rPr>
      </w:pPr>
      <w:r w:rsidRPr="00037AF4">
        <w:rPr>
          <w:lang w:val="en-GB"/>
        </w:rPr>
        <w:t xml:space="preserve">- The product is distributed </w:t>
      </w:r>
      <w:r>
        <w:rPr>
          <w:lang w:val="en-GB"/>
        </w:rPr>
        <w:t xml:space="preserve">in Bulgaria </w:t>
      </w:r>
      <w:r w:rsidRPr="00037AF4">
        <w:rPr>
          <w:lang w:val="en-GB"/>
        </w:rPr>
        <w:t>in line with the Storage and Distribution Regulations, quality standards, and RIOKOZ and DVSK criteria.</w:t>
      </w:r>
    </w:p>
    <w:p w14:paraId="07A04CD7" w14:textId="77777777" w:rsidR="00037AF4" w:rsidRPr="00037AF4" w:rsidRDefault="00037AF4" w:rsidP="00037AF4">
      <w:pPr>
        <w:rPr>
          <w:lang w:val="en-GB"/>
        </w:rPr>
      </w:pPr>
      <w:r w:rsidRPr="00037AF4">
        <w:rPr>
          <w:lang w:val="en-GB"/>
        </w:rPr>
        <w:t>- In recent years, Bulgarian legislation in the food business has been established in conformity with European needs and norms. These standards are connected to improved consumer rights protection, the battle against unfair competition, intellectual property protection, and so forth. Manufacturers make significant investments to satisfy the criteria, which raises the price of manufactured goods.</w:t>
      </w:r>
    </w:p>
    <w:p w14:paraId="4B2B73FA" w14:textId="77777777" w:rsidR="00037AF4" w:rsidRPr="00037AF4" w:rsidRDefault="00037AF4" w:rsidP="00037AF4">
      <w:pPr>
        <w:rPr>
          <w:lang w:val="en-GB"/>
        </w:rPr>
      </w:pPr>
    </w:p>
    <w:p w14:paraId="75B5F8D4" w14:textId="08ACCD13" w:rsidR="00B042AD" w:rsidRDefault="008F1351" w:rsidP="0099355B">
      <w:pPr>
        <w:pStyle w:val="Heading2"/>
        <w:rPr>
          <w:sz w:val="36"/>
          <w:szCs w:val="36"/>
        </w:rPr>
      </w:pPr>
      <w:r>
        <w:rPr>
          <w:sz w:val="36"/>
          <w:szCs w:val="36"/>
        </w:rPr>
        <w:t>Environmental Factors</w:t>
      </w:r>
    </w:p>
    <w:p w14:paraId="6002D0D5" w14:textId="5538D316" w:rsidR="008F1351" w:rsidRPr="008F1351" w:rsidRDefault="008F1351" w:rsidP="008F1351">
      <w:pPr>
        <w:rPr>
          <w:lang w:val="en-GB"/>
        </w:rPr>
      </w:pPr>
      <w:r w:rsidRPr="008F1351">
        <w:rPr>
          <w:lang w:val="en-GB"/>
        </w:rPr>
        <w:t>- Recycling is quickly becoming the standard rath</w:t>
      </w:r>
      <w:r>
        <w:rPr>
          <w:lang w:val="en-GB"/>
        </w:rPr>
        <w:t>er than the exception in UK</w:t>
      </w:r>
      <w:r w:rsidRPr="008F1351">
        <w:rPr>
          <w:lang w:val="en-GB"/>
        </w:rPr>
        <w:t>'s economy. Heineken must create strategies to comply with Consumer/Non-Cyclical norms and expectations.</w:t>
      </w:r>
    </w:p>
    <w:p w14:paraId="6844006E" w14:textId="734E38CD" w:rsidR="008F1351" w:rsidRDefault="008F1351" w:rsidP="008F1351">
      <w:pPr>
        <w:rPr>
          <w:lang w:val="en-GB"/>
        </w:rPr>
      </w:pPr>
      <w:r w:rsidRPr="008F1351">
        <w:rPr>
          <w:lang w:val="en-GB"/>
        </w:rPr>
        <w:t>- Renewable technology is another area of focus for Heineken. It can capita</w:t>
      </w:r>
      <w:r>
        <w:rPr>
          <w:lang w:val="en-GB"/>
        </w:rPr>
        <w:t>lise on industry trends. United Kingdom and Bulgaria are</w:t>
      </w:r>
      <w:r w:rsidRPr="008F1351">
        <w:rPr>
          <w:lang w:val="en-GB"/>
        </w:rPr>
        <w:t xml:space="preserve"> providing subsidies for renewable energy investments.</w:t>
      </w:r>
    </w:p>
    <w:p w14:paraId="287E43D3" w14:textId="77777777" w:rsidR="008F1351" w:rsidRPr="008F1351" w:rsidRDefault="008F1351" w:rsidP="008F1351">
      <w:pPr>
        <w:rPr>
          <w:lang w:val="en-GB"/>
        </w:rPr>
      </w:pPr>
      <w:r w:rsidRPr="008F1351">
        <w:rPr>
          <w:lang w:val="en-GB"/>
        </w:rPr>
        <w:t>- Heineken's mission is to provide premium drinks that also contribute to the environment by being produced in a high-operational-efficiency environment and in conformity with numerous environmental indicators.</w:t>
      </w:r>
    </w:p>
    <w:p w14:paraId="1AE5F2B5" w14:textId="77777777" w:rsidR="008F1351" w:rsidRPr="008F1351" w:rsidRDefault="008F1351" w:rsidP="008F1351">
      <w:pPr>
        <w:rPr>
          <w:lang w:val="en-GB"/>
        </w:rPr>
      </w:pPr>
    </w:p>
    <w:p w14:paraId="48E9F337" w14:textId="63D25B98" w:rsidR="003D299D" w:rsidRPr="00114837" w:rsidRDefault="008F1351" w:rsidP="00114837">
      <w:pPr>
        <w:pStyle w:val="Heading1"/>
        <w:spacing w:line="360" w:lineRule="auto"/>
        <w:jc w:val="both"/>
        <w:rPr>
          <w:rFonts w:cs="Times New Roman"/>
        </w:rPr>
      </w:pPr>
      <w:r>
        <w:rPr>
          <w:rFonts w:cs="Times New Roman"/>
        </w:rPr>
        <w:lastRenderedPageBreak/>
        <w:t>Hofstede Analysis</w:t>
      </w:r>
      <w:r w:rsidR="003D299D" w:rsidRPr="00114837">
        <w:rPr>
          <w:rFonts w:cs="Times New Roman"/>
        </w:rPr>
        <w:t xml:space="preserve"> </w:t>
      </w:r>
    </w:p>
    <w:p w14:paraId="6209417F" w14:textId="376DF2DA" w:rsidR="00D87420" w:rsidRDefault="008B7887" w:rsidP="0099355B">
      <w:pPr>
        <w:pStyle w:val="Heading2"/>
      </w:pPr>
      <w:r>
        <w:t>Distance to power</w:t>
      </w:r>
    </w:p>
    <w:p w14:paraId="0617B4E5" w14:textId="77777777" w:rsidR="008B7887" w:rsidRPr="008B7887" w:rsidRDefault="008B7887" w:rsidP="008B7887">
      <w:pPr>
        <w:rPr>
          <w:lang w:val="en-GB"/>
        </w:rPr>
      </w:pPr>
      <w:r w:rsidRPr="008B7887">
        <w:rPr>
          <w:lang w:val="en-GB"/>
        </w:rPr>
        <w:t>Britain ranks 35th on the PDI, indicating that it is a society that believes inequities between individuals should be minimised. Surprisingly, research suggests that the PD index is lower among the upper classes in Britain than among the working classes. The PDI score appears at first to be at odds with the well-established and historical British class system, and it reveals one of the inherent tensions in British culture - between the importance of birth rank on the one hand and a deep-seated belief that where you are born should not limit how far you can travel in life on the other. A feeling of fair play motivates the conviction that people should be treated as equals in some fashion.</w:t>
      </w:r>
    </w:p>
    <w:p w14:paraId="56835EB3" w14:textId="77777777" w:rsidR="008B7887" w:rsidRPr="008B7887" w:rsidRDefault="008B7887" w:rsidP="008B7887">
      <w:pPr>
        <w:rPr>
          <w:lang w:val="en-GB"/>
        </w:rPr>
      </w:pPr>
      <w:r w:rsidRPr="008B7887">
        <w:rPr>
          <w:lang w:val="en-GB"/>
        </w:rPr>
        <w:t>Bulgaria gets a high score on this dimension (70), indicating that people accept a hierarchical system in which everyone has a place and no more reason is required. Organizational hierarchy is viewed as reflecting fundamental inequities, centralization is popular, subordinates expect to be told what to do, and the ideal boss is a benign tyrant.</w:t>
      </w:r>
    </w:p>
    <w:p w14:paraId="100A794E" w14:textId="77777777" w:rsidR="008B7887" w:rsidRPr="008B7887" w:rsidRDefault="008B7887" w:rsidP="008B7887">
      <w:pPr>
        <w:rPr>
          <w:lang w:val="en-GB"/>
        </w:rPr>
      </w:pPr>
    </w:p>
    <w:p w14:paraId="4CFB239F" w14:textId="47A35C9D" w:rsidR="00EF6E29" w:rsidRDefault="008B7887" w:rsidP="0099355B">
      <w:pPr>
        <w:pStyle w:val="Heading2"/>
      </w:pPr>
      <w:r>
        <w:t>Individualism</w:t>
      </w:r>
    </w:p>
    <w:p w14:paraId="042A5EC0" w14:textId="77777777" w:rsidR="008B7887" w:rsidRPr="008B7887" w:rsidRDefault="008B7887" w:rsidP="008B7887">
      <w:pPr>
        <w:rPr>
          <w:lang w:val="en-GB"/>
        </w:rPr>
      </w:pPr>
      <w:r w:rsidRPr="008B7887">
        <w:rPr>
          <w:lang w:val="en-GB"/>
        </w:rPr>
        <w:t xml:space="preserve">With a score of 89, the UK has among the highest Individualist scores, only surpassed by some of the Commonwealth countries it birthed, including Australia and the United States. The British are extremely individualistic and secretive. Children are educated from a young age to think for themselves in order to discover their unique role in life and how they may contribute to society. Personal satisfaction is the path to happiness. As Britain's prosperity </w:t>
      </w:r>
      <w:proofErr w:type="spellStart"/>
      <w:r w:rsidRPr="008B7887">
        <w:rPr>
          <w:lang w:val="en-GB"/>
        </w:rPr>
        <w:t>has'spread</w:t>
      </w:r>
      <w:proofErr w:type="spellEnd"/>
      <w:r w:rsidRPr="008B7887">
        <w:rPr>
          <w:lang w:val="en-GB"/>
        </w:rPr>
        <w:t xml:space="preserve"> north' over the last decade, a much-discussed phenomena has been the emergence of what has been perceived as uncontrolled materialism and a strengthening of the 'ME' culture.</w:t>
      </w:r>
    </w:p>
    <w:p w14:paraId="6124D650" w14:textId="1572D127" w:rsidR="008B7887" w:rsidRDefault="008B7887" w:rsidP="008B7887">
      <w:pPr>
        <w:rPr>
          <w:lang w:val="en-GB"/>
        </w:rPr>
      </w:pPr>
      <w:r w:rsidRPr="008B7887">
        <w:rPr>
          <w:lang w:val="en-GB"/>
        </w:rPr>
        <w:t>Bulgaria is classified as a collectivistic society, with a score of 30. This is shown in a long-term commitment to the member 'group,' whether it be a family, extended family, or extended connections. In a collectivist culture, loyalty is vital and supersedes most other societal laws and regulations. The society creates close ties in which everyone takes responsibility for their group members. Offense results in shame and loss of face in collectivist societies, employer/employee relationships are viewed morally (as a family link), hiring and promotion decisions consider the employee's in-group, and management is the management of groups</w:t>
      </w:r>
      <w:r>
        <w:rPr>
          <w:lang w:val="en-GB"/>
        </w:rPr>
        <w:t>.</w:t>
      </w:r>
    </w:p>
    <w:p w14:paraId="70CE80E2" w14:textId="77777777" w:rsidR="008B7887" w:rsidRDefault="008B7887" w:rsidP="008B7887">
      <w:pPr>
        <w:rPr>
          <w:lang w:val="en-GB"/>
        </w:rPr>
      </w:pPr>
    </w:p>
    <w:p w14:paraId="1C02B87A" w14:textId="10427666" w:rsidR="008B7887" w:rsidRDefault="008B7887" w:rsidP="008B7887">
      <w:pPr>
        <w:pStyle w:val="Heading2"/>
      </w:pPr>
      <w:r>
        <w:t>Masculinity</w:t>
      </w:r>
    </w:p>
    <w:p w14:paraId="58F31F42" w14:textId="77777777" w:rsidR="008B7887" w:rsidRPr="008B7887" w:rsidRDefault="008B7887" w:rsidP="008B7887">
      <w:pPr>
        <w:rPr>
          <w:lang w:val="en-GB"/>
        </w:rPr>
      </w:pPr>
      <w:r w:rsidRPr="008B7887">
        <w:rPr>
          <w:lang w:val="en-GB"/>
        </w:rPr>
        <w:t>Britain, at 66, is a Masculine society, strongly focused on success and determined. A primary source of misunderstanding for foreigners is the seeming conflict between the British culture of humility and understatement and the society's underlying success-driven value structure. Understanding the British requires the ability to "read between the lines." What is stated is not necessarily what is meant. In contrast to Feminine cultures such as Scandinavia, people in the UK live to work and have a distinct performance ambition.</w:t>
      </w:r>
    </w:p>
    <w:p w14:paraId="02030C5C" w14:textId="347EBB89" w:rsidR="008B7887" w:rsidRDefault="008B7887" w:rsidP="008B7887">
      <w:pPr>
        <w:rPr>
          <w:lang w:val="en-GB"/>
        </w:rPr>
      </w:pPr>
      <w:r w:rsidRPr="008B7887">
        <w:rPr>
          <w:lang w:val="en-GB"/>
        </w:rPr>
        <w:lastRenderedPageBreak/>
        <w:t>Bulgaria scores 40 on this dimension, indicating that it is a Feminine society. The emphasis in Feminine countries is on "working to live," managers strive for agreement, and people respect equality, solidarity, and quality in their working life. Compromise and negotiation are used to resolve conflicts. Free time and flexibility are preferred as incentives. The emphasis is on happiness; status is not displayed.</w:t>
      </w:r>
    </w:p>
    <w:p w14:paraId="7CED3ABA" w14:textId="3CC154A8" w:rsidR="008B7887" w:rsidRDefault="008B7887" w:rsidP="008B7887">
      <w:pPr>
        <w:rPr>
          <w:lang w:val="en-GB"/>
        </w:rPr>
      </w:pPr>
    </w:p>
    <w:p w14:paraId="2A15D623" w14:textId="24D9F06B" w:rsidR="008B7887" w:rsidRDefault="008B7887" w:rsidP="008B7887">
      <w:pPr>
        <w:pStyle w:val="Heading2"/>
      </w:pPr>
      <w:r>
        <w:t>Avoidance of uncertainty</w:t>
      </w:r>
    </w:p>
    <w:p w14:paraId="6C151CEA" w14:textId="7CC76115" w:rsidR="008B7887" w:rsidRPr="008B7887" w:rsidRDefault="008B7887" w:rsidP="008B7887">
      <w:pPr>
        <w:rPr>
          <w:lang w:val="en-GB"/>
        </w:rPr>
      </w:pPr>
      <w:r w:rsidRPr="008B7887">
        <w:rPr>
          <w:lang w:val="en-GB"/>
        </w:rPr>
        <w:t>With a score of 35 on Uncertainty Avoidance, the UK is content to wake up not knowin</w:t>
      </w:r>
      <w:r>
        <w:rPr>
          <w:lang w:val="en-GB"/>
        </w:rPr>
        <w:t xml:space="preserve">g what the day will hold and to </w:t>
      </w:r>
      <w:r w:rsidRPr="008B7887">
        <w:rPr>
          <w:lang w:val="en-GB"/>
        </w:rPr>
        <w:t xml:space="preserve">make it up as they go along,' adjusting plans as new information becomes available. The British, being a low UAI country, are at ease with unclear circumstances; the phrase "muddling through" is a typically British way of expressing this. There aren't many regulations in British society, but those that do exist are followed (the most famous of which of </w:t>
      </w:r>
      <w:proofErr w:type="spellStart"/>
      <w:r w:rsidRPr="008B7887">
        <w:rPr>
          <w:lang w:val="en-GB"/>
        </w:rPr>
        <w:t>of</w:t>
      </w:r>
      <w:proofErr w:type="spellEnd"/>
      <w:r w:rsidRPr="008B7887">
        <w:rPr>
          <w:lang w:val="en-GB"/>
        </w:rPr>
        <w:t xml:space="preserve"> course the British love of queuing which has also to do with the values of fair play).In terms of work, this leads in less detail-oriented planning - the final objective will be apparent (due to high MAS), but the details of how we get there will be light, and the actual process will be fluid and adaptable to emerging and changing environments. Planning horizons will be reduced as well. The combination of a highly Individualist and inquisitive nation results in a high degree of creativity and a strong thirst for innovation. What is unique is appealing! This may be seen across society in its humour, heavy demand for new and inventive items, and the quick, highly creative businesses in which it flourishes - advertising, marketing, and financial engineering.</w:t>
      </w:r>
    </w:p>
    <w:p w14:paraId="0103325A" w14:textId="4FC937F0" w:rsidR="008B7887" w:rsidRDefault="008B7887" w:rsidP="008B7887">
      <w:pPr>
        <w:rPr>
          <w:lang w:val="en-GB"/>
        </w:rPr>
      </w:pPr>
      <w:r w:rsidRPr="008B7887">
        <w:rPr>
          <w:lang w:val="en-GB"/>
        </w:rPr>
        <w:t>Bulgaria scores 85 on this dimension and hence has a very high preference for avoiding ambiguity. Countries with a high Uncertainty Avoidance retain tight belief and behaviour rules and are intolerant of unconventional behaviour and ideas. There is an emotional need for rules in these cultures (even if the rules never appear to function), time is money, individuals have an inner drive to be busy and work hard, accuracy and punctuality are the standard, innovation may be discouraged, and security is a key component in individual motivation.</w:t>
      </w:r>
    </w:p>
    <w:p w14:paraId="7573C73A" w14:textId="40DA2A77" w:rsidR="008B7887" w:rsidRDefault="008B7887" w:rsidP="008B7887">
      <w:pPr>
        <w:rPr>
          <w:lang w:val="en-GB"/>
        </w:rPr>
      </w:pPr>
    </w:p>
    <w:p w14:paraId="065D7E11" w14:textId="2D94E803" w:rsidR="008B7887" w:rsidRDefault="008B7887" w:rsidP="008B7887">
      <w:pPr>
        <w:pStyle w:val="Heading2"/>
      </w:pPr>
      <w:r>
        <w:t>Long term visioning</w:t>
      </w:r>
    </w:p>
    <w:p w14:paraId="019A08E9" w14:textId="77777777" w:rsidR="008B7887" w:rsidRPr="008B7887" w:rsidRDefault="008B7887" w:rsidP="008B7887">
      <w:pPr>
        <w:rPr>
          <w:lang w:val="en-GB"/>
        </w:rPr>
      </w:pPr>
      <w:r w:rsidRPr="008B7887">
        <w:rPr>
          <w:lang w:val="en-GB"/>
        </w:rPr>
        <w:t>A dominating preference in British culture cannot be discerned with an intermediate score of 51 in this factor.</w:t>
      </w:r>
    </w:p>
    <w:p w14:paraId="0D54951C" w14:textId="281976BE" w:rsidR="008B7887" w:rsidRDefault="008B7887" w:rsidP="008B7887">
      <w:pPr>
        <w:rPr>
          <w:lang w:val="en-GB"/>
        </w:rPr>
      </w:pPr>
      <w:r w:rsidRPr="008B7887">
        <w:rPr>
          <w:lang w:val="en-GB"/>
        </w:rPr>
        <w:t>Bulgaria has a Pragmatic culture, with a score of 69. People in pragmatic civilizations think that truth is highly dependent on situation, context, and time. They demonstrate a capacity to readily adjust traditions to changing circumstances, a strong proclivity to save and invest, thriftiness, and tenacity in obtaining achievements.</w:t>
      </w:r>
    </w:p>
    <w:p w14:paraId="73ED1403" w14:textId="764B32E1" w:rsidR="008B7887" w:rsidRDefault="008B7887" w:rsidP="008B7887">
      <w:pPr>
        <w:rPr>
          <w:lang w:val="en-GB"/>
        </w:rPr>
      </w:pPr>
    </w:p>
    <w:p w14:paraId="6D2B1A5B" w14:textId="7F256056" w:rsidR="008B7887" w:rsidRDefault="008B7887" w:rsidP="008B7887">
      <w:pPr>
        <w:pStyle w:val="Heading2"/>
      </w:pPr>
      <w:r>
        <w:t>Indulgence</w:t>
      </w:r>
    </w:p>
    <w:p w14:paraId="72676811" w14:textId="77777777" w:rsidR="008B7887" w:rsidRPr="008B7887" w:rsidRDefault="008B7887" w:rsidP="008B7887">
      <w:pPr>
        <w:rPr>
          <w:lang w:val="en-GB"/>
        </w:rPr>
      </w:pPr>
      <w:r w:rsidRPr="008B7887">
        <w:rPr>
          <w:lang w:val="en-GB"/>
        </w:rPr>
        <w:t xml:space="preserve">A high score of 69 suggests that the British culture is considered Indulgent. People in countries with a high Indulgence score are more likely to follow their inclinations and wants when it comes to enjoying life and having fun. They have a pleasant </w:t>
      </w:r>
      <w:proofErr w:type="spellStart"/>
      <w:r w:rsidRPr="008B7887">
        <w:rPr>
          <w:lang w:val="en-GB"/>
        </w:rPr>
        <w:t>mindset</w:t>
      </w:r>
      <w:proofErr w:type="spellEnd"/>
      <w:r w:rsidRPr="008B7887">
        <w:rPr>
          <w:lang w:val="en-GB"/>
        </w:rPr>
        <w:t xml:space="preserve"> and an </w:t>
      </w:r>
      <w:r w:rsidRPr="008B7887">
        <w:rPr>
          <w:lang w:val="en-GB"/>
        </w:rPr>
        <w:lastRenderedPageBreak/>
        <w:t>inclination to be optimistic. Furthermore, they place a larger value on leisure time, act as they like, and spend money as they please.</w:t>
      </w:r>
    </w:p>
    <w:p w14:paraId="04105236" w14:textId="1CB12252" w:rsidR="008B7887" w:rsidRPr="008B7887" w:rsidRDefault="008B7887" w:rsidP="008B7887">
      <w:pPr>
        <w:rPr>
          <w:lang w:val="en-GB"/>
        </w:rPr>
      </w:pPr>
      <w:r w:rsidRPr="008B7887">
        <w:rPr>
          <w:lang w:val="en-GB"/>
        </w:rPr>
        <w:t xml:space="preserve">Bulgaria has a low score of 16 in this dimension, </w:t>
      </w:r>
      <w:r w:rsidR="007D37A1">
        <w:rPr>
          <w:lang w:val="en-GB"/>
        </w:rPr>
        <w:t>indicating that it is a highly r</w:t>
      </w:r>
      <w:r w:rsidRPr="008B7887">
        <w:rPr>
          <w:lang w:val="en-GB"/>
        </w:rPr>
        <w:t>estrained culture. Societies with low scores in this area tend to be cynical and pessimistic. Furthermore, u</w:t>
      </w:r>
      <w:r w:rsidR="007D37A1">
        <w:rPr>
          <w:lang w:val="en-GB"/>
        </w:rPr>
        <w:t>nlike Indulgent civilizations, r</w:t>
      </w:r>
      <w:r w:rsidRPr="008B7887">
        <w:rPr>
          <w:lang w:val="en-GB"/>
        </w:rPr>
        <w:t xml:space="preserve">estrained societies place little importance on leisure time and exert control over the satisfying of their impulses. People with this </w:t>
      </w:r>
      <w:proofErr w:type="spellStart"/>
      <w:r w:rsidRPr="008B7887">
        <w:rPr>
          <w:lang w:val="en-GB"/>
        </w:rPr>
        <w:t>mindset</w:t>
      </w:r>
      <w:proofErr w:type="spellEnd"/>
      <w:r w:rsidRPr="008B7887">
        <w:rPr>
          <w:lang w:val="en-GB"/>
        </w:rPr>
        <w:t xml:space="preserve"> believe that their behaviours are constrained by societal standards and that indulging themselves is bad.</w:t>
      </w:r>
    </w:p>
    <w:p w14:paraId="57EDAFBD" w14:textId="77777777" w:rsidR="008B7887" w:rsidRPr="008B7887" w:rsidRDefault="008B7887" w:rsidP="008B7887">
      <w:pPr>
        <w:rPr>
          <w:lang w:val="en-GB"/>
        </w:rPr>
      </w:pPr>
    </w:p>
    <w:p w14:paraId="3DEBD5A7" w14:textId="77777777" w:rsidR="008B7887" w:rsidRPr="008B7887" w:rsidRDefault="008B7887" w:rsidP="008B7887">
      <w:pPr>
        <w:rPr>
          <w:lang w:val="en-GB"/>
        </w:rPr>
      </w:pPr>
    </w:p>
    <w:p w14:paraId="44957F80" w14:textId="77777777" w:rsidR="008B7887" w:rsidRPr="008B7887" w:rsidRDefault="008B7887" w:rsidP="008B7887">
      <w:pPr>
        <w:rPr>
          <w:lang w:val="en-GB"/>
        </w:rPr>
      </w:pPr>
    </w:p>
    <w:p w14:paraId="0C9BE4DC" w14:textId="77777777" w:rsidR="008B7887" w:rsidRPr="008B7887" w:rsidRDefault="008B7887" w:rsidP="008B7887">
      <w:pPr>
        <w:rPr>
          <w:lang w:val="en-GB"/>
        </w:rPr>
      </w:pPr>
    </w:p>
    <w:p w14:paraId="57E9122F" w14:textId="77777777" w:rsidR="008B7887" w:rsidRPr="008B7887" w:rsidRDefault="008B7887" w:rsidP="008B7887">
      <w:pPr>
        <w:rPr>
          <w:lang w:val="en-GB"/>
        </w:rPr>
      </w:pPr>
    </w:p>
    <w:p w14:paraId="5FD98CF7" w14:textId="77777777" w:rsidR="008B7887" w:rsidRPr="008B7887" w:rsidRDefault="008B7887" w:rsidP="008B7887">
      <w:pPr>
        <w:rPr>
          <w:lang w:val="en-GB"/>
        </w:rPr>
      </w:pPr>
    </w:p>
    <w:p w14:paraId="60C4F26E" w14:textId="77777777" w:rsidR="008B7887" w:rsidRPr="008B7887" w:rsidRDefault="008B7887" w:rsidP="008B7887">
      <w:pPr>
        <w:rPr>
          <w:lang w:val="en-GB"/>
        </w:rPr>
      </w:pPr>
    </w:p>
    <w:p w14:paraId="67085FF5" w14:textId="77777777" w:rsidR="008B7887" w:rsidRPr="008B7887" w:rsidRDefault="008B7887" w:rsidP="008B7887">
      <w:pPr>
        <w:rPr>
          <w:lang w:val="en-GB"/>
        </w:rPr>
      </w:pPr>
    </w:p>
    <w:p w14:paraId="13A12E03" w14:textId="77777777" w:rsidR="008B7887" w:rsidRPr="008B7887" w:rsidRDefault="008B7887" w:rsidP="008B7887">
      <w:pPr>
        <w:rPr>
          <w:lang w:val="en-GB"/>
        </w:rPr>
      </w:pPr>
    </w:p>
    <w:p w14:paraId="49199728" w14:textId="1048F381" w:rsidR="00904595" w:rsidRPr="00114837" w:rsidRDefault="00904595" w:rsidP="0099355B">
      <w:pPr>
        <w:pStyle w:val="Heading2"/>
      </w:pPr>
      <w:bookmarkStart w:id="2" w:name="_Toc112429704"/>
      <w:r w:rsidRPr="00114837">
        <w:t xml:space="preserve">Example of the </w:t>
      </w:r>
      <w:r w:rsidR="00F57A0D" w:rsidRPr="00114837">
        <w:t>Non-profit</w:t>
      </w:r>
      <w:r w:rsidRPr="00114837">
        <w:t xml:space="preserve"> Organization</w:t>
      </w:r>
      <w:bookmarkEnd w:id="2"/>
    </w:p>
    <w:p w14:paraId="20304E2B" w14:textId="77777777" w:rsidR="002C591F" w:rsidRPr="00114837" w:rsidRDefault="002C591F" w:rsidP="00114837">
      <w:pPr>
        <w:spacing w:line="360" w:lineRule="auto"/>
        <w:jc w:val="both"/>
        <w:rPr>
          <w:rFonts w:cs="Times New Roman"/>
          <w:szCs w:val="24"/>
        </w:rPr>
      </w:pPr>
      <w:bookmarkStart w:id="3" w:name="_GoBack"/>
      <w:bookmarkEnd w:id="3"/>
    </w:p>
    <w:p w14:paraId="445B0CD4" w14:textId="77777777" w:rsidR="00220BCE" w:rsidRDefault="00220BCE" w:rsidP="00114837">
      <w:pPr>
        <w:pStyle w:val="Heading1"/>
        <w:spacing w:line="360" w:lineRule="auto"/>
        <w:jc w:val="both"/>
        <w:rPr>
          <w:rFonts w:cs="Times New Roman"/>
        </w:rPr>
      </w:pPr>
    </w:p>
    <w:p w14:paraId="70C23A24" w14:textId="77777777" w:rsidR="00220BCE" w:rsidRDefault="00220BCE" w:rsidP="00114837">
      <w:pPr>
        <w:pStyle w:val="Heading1"/>
        <w:spacing w:line="360" w:lineRule="auto"/>
        <w:jc w:val="both"/>
        <w:rPr>
          <w:rFonts w:cs="Times New Roman"/>
        </w:rPr>
      </w:pPr>
    </w:p>
    <w:p w14:paraId="2032A508" w14:textId="12967130" w:rsidR="00904595" w:rsidRPr="00114837" w:rsidRDefault="00904595" w:rsidP="00114837">
      <w:pPr>
        <w:pStyle w:val="Heading1"/>
        <w:spacing w:line="360" w:lineRule="auto"/>
        <w:jc w:val="both"/>
        <w:rPr>
          <w:rFonts w:cs="Times New Roman"/>
        </w:rPr>
      </w:pPr>
    </w:p>
    <w:p w14:paraId="6FEA8132" w14:textId="77777777" w:rsidR="00220BCE" w:rsidRDefault="00220BCE" w:rsidP="00114837">
      <w:pPr>
        <w:spacing w:line="360" w:lineRule="auto"/>
        <w:jc w:val="both"/>
        <w:rPr>
          <w:rFonts w:cs="Times New Roman"/>
        </w:rPr>
      </w:pPr>
    </w:p>
    <w:p w14:paraId="37CE82AA" w14:textId="77777777" w:rsidR="00220BCE" w:rsidRDefault="00220BCE" w:rsidP="00114837">
      <w:pPr>
        <w:spacing w:line="360" w:lineRule="auto"/>
        <w:jc w:val="both"/>
        <w:rPr>
          <w:rFonts w:cs="Times New Roman"/>
        </w:rPr>
      </w:pPr>
    </w:p>
    <w:p w14:paraId="728A61C9" w14:textId="77777777" w:rsidR="0099355B" w:rsidRDefault="0099355B" w:rsidP="00220BCE">
      <w:pPr>
        <w:pStyle w:val="Heading1"/>
      </w:pPr>
      <w:bookmarkStart w:id="4" w:name="_Toc112429705"/>
    </w:p>
    <w:bookmarkEnd w:id="4"/>
    <w:p w14:paraId="6A133FB2" w14:textId="1E102E5A" w:rsidR="00220BCE" w:rsidRDefault="00220BCE" w:rsidP="00220BCE">
      <w:pPr>
        <w:pStyle w:val="Heading1"/>
      </w:pPr>
    </w:p>
    <w:p w14:paraId="781151DB" w14:textId="77777777" w:rsidR="0099355B" w:rsidRDefault="0099355B" w:rsidP="00114837">
      <w:pPr>
        <w:spacing w:line="360" w:lineRule="auto"/>
        <w:jc w:val="both"/>
        <w:rPr>
          <w:rFonts w:cs="Times New Roman"/>
        </w:rPr>
      </w:pPr>
    </w:p>
    <w:p w14:paraId="44577ABA" w14:textId="322A4878" w:rsidR="0099355B" w:rsidRDefault="0099355B" w:rsidP="0099355B">
      <w:pPr>
        <w:pStyle w:val="Heading1"/>
      </w:pPr>
      <w:r>
        <w:t>Conclusion</w:t>
      </w:r>
    </w:p>
    <w:p w14:paraId="06D380B4" w14:textId="556C5266" w:rsidR="00F12618" w:rsidRPr="00114837" w:rsidRDefault="00F12618" w:rsidP="00114837">
      <w:pPr>
        <w:spacing w:line="360" w:lineRule="auto"/>
        <w:jc w:val="both"/>
        <w:rPr>
          <w:rFonts w:cs="Times New Roman"/>
        </w:rPr>
      </w:pPr>
    </w:p>
    <w:p w14:paraId="37A1F882" w14:textId="77777777" w:rsidR="00F12618" w:rsidRPr="00114837" w:rsidRDefault="00F12618" w:rsidP="00114837">
      <w:pPr>
        <w:spacing w:line="360" w:lineRule="auto"/>
        <w:jc w:val="both"/>
        <w:rPr>
          <w:rFonts w:cs="Times New Roman"/>
        </w:rPr>
      </w:pPr>
      <w:r w:rsidRPr="00114837">
        <w:rPr>
          <w:rFonts w:cs="Times New Roman"/>
        </w:rPr>
        <w:lastRenderedPageBreak/>
        <w:br w:type="page"/>
      </w:r>
    </w:p>
    <w:p w14:paraId="5E614A4D" w14:textId="0EC1FF41" w:rsidR="00F12618" w:rsidRPr="00114837" w:rsidRDefault="00F12618" w:rsidP="00114837">
      <w:pPr>
        <w:pStyle w:val="Heading1"/>
        <w:spacing w:line="360" w:lineRule="auto"/>
        <w:jc w:val="both"/>
        <w:rPr>
          <w:rFonts w:cs="Times New Roman"/>
        </w:rPr>
      </w:pPr>
      <w:bookmarkStart w:id="5" w:name="_Toc112429706"/>
      <w:r w:rsidRPr="00114837">
        <w:rPr>
          <w:rFonts w:cs="Times New Roman"/>
        </w:rPr>
        <w:lastRenderedPageBreak/>
        <w:t>References</w:t>
      </w:r>
      <w:bookmarkEnd w:id="5"/>
    </w:p>
    <w:p w14:paraId="67CD4A6F" w14:textId="0AD10C9B" w:rsidR="00F02EC5" w:rsidRDefault="00F02EC5" w:rsidP="00114837">
      <w:pPr>
        <w:spacing w:line="360" w:lineRule="auto"/>
        <w:jc w:val="both"/>
        <w:rPr>
          <w:rFonts w:cs="Times New Roman"/>
          <w:color w:val="000000"/>
          <w:szCs w:val="24"/>
          <w:shd w:val="clear" w:color="auto" w:fill="FFFFFF"/>
        </w:rPr>
      </w:pPr>
      <w:proofErr w:type="spellStart"/>
      <w:r w:rsidRPr="00F02EC5">
        <w:rPr>
          <w:rFonts w:cs="Times New Roman"/>
          <w:color w:val="000000"/>
          <w:szCs w:val="24"/>
          <w:shd w:val="clear" w:color="auto" w:fill="FFFFFF"/>
        </w:rPr>
        <w:t>Małgorzata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Gałązka-Sobotka</w:t>
      </w:r>
      <w:proofErr w:type="spellEnd"/>
      <w:r w:rsidRPr="00F02EC5">
        <w:rPr>
          <w:rFonts w:cs="Times New Roman"/>
          <w:color w:val="000000"/>
          <w:szCs w:val="24"/>
          <w:shd w:val="clear" w:color="auto" w:fill="FFFFFF"/>
        </w:rPr>
        <w:t>, </w:t>
      </w:r>
      <w:proofErr w:type="spellStart"/>
      <w:r w:rsidRPr="00F02EC5">
        <w:rPr>
          <w:rFonts w:cs="Times New Roman"/>
          <w:color w:val="000000"/>
          <w:szCs w:val="24"/>
          <w:shd w:val="clear" w:color="auto" w:fill="FFFFFF"/>
        </w:rPr>
        <w:t>Aldona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Frączkiewicz-Wronka</w:t>
      </w:r>
      <w:proofErr w:type="spellEnd"/>
      <w:r w:rsidRPr="00F02EC5">
        <w:rPr>
          <w:rFonts w:cs="Times New Roman"/>
          <w:color w:val="000000"/>
          <w:szCs w:val="24"/>
          <w:shd w:val="clear" w:color="auto" w:fill="FFFFFF"/>
        </w:rPr>
        <w:t>, </w:t>
      </w:r>
      <w:proofErr w:type="spellStart"/>
      <w:r w:rsidRPr="00F02EC5">
        <w:rPr>
          <w:rFonts w:cs="Times New Roman"/>
          <w:color w:val="000000"/>
          <w:szCs w:val="24"/>
          <w:shd w:val="clear" w:color="auto" w:fill="FFFFFF"/>
        </w:rPr>
        <w:t>Iwona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Kowalska-Bobko</w:t>
      </w:r>
      <w:proofErr w:type="spellEnd"/>
      <w:r w:rsidRPr="00F02EC5">
        <w:rPr>
          <w:rFonts w:cs="Times New Roman"/>
          <w:color w:val="000000"/>
          <w:szCs w:val="24"/>
          <w:shd w:val="clear" w:color="auto" w:fill="FFFFFF"/>
        </w:rPr>
        <w:t xml:space="preserve">, Hanna </w:t>
      </w:r>
      <w:proofErr w:type="spellStart"/>
      <w:r w:rsidRPr="00F02EC5">
        <w:rPr>
          <w:rFonts w:cs="Times New Roman"/>
          <w:color w:val="000000"/>
          <w:szCs w:val="24"/>
          <w:shd w:val="clear" w:color="auto" w:fill="FFFFFF"/>
        </w:rPr>
        <w:t>Kelm</w:t>
      </w:r>
      <w:proofErr w:type="spellEnd"/>
      <w:r w:rsidRPr="00F02EC5">
        <w:rPr>
          <w:rFonts w:cs="Times New Roman"/>
          <w:color w:val="000000"/>
          <w:szCs w:val="24"/>
          <w:shd w:val="clear" w:color="auto" w:fill="FFFFFF"/>
        </w:rPr>
        <w:t xml:space="preserve">, Karolina </w:t>
      </w:r>
      <w:proofErr w:type="spellStart"/>
      <w:r w:rsidRPr="00F02EC5">
        <w:rPr>
          <w:rFonts w:cs="Times New Roman"/>
          <w:color w:val="000000"/>
          <w:szCs w:val="24"/>
          <w:shd w:val="clear" w:color="auto" w:fill="FFFFFF"/>
        </w:rPr>
        <w:t>Szymaniec-Mlicka</w:t>
      </w:r>
      <w:proofErr w:type="spellEnd"/>
      <w:r w:rsidRPr="00F02EC5">
        <w:rPr>
          <w:rFonts w:cs="Times New Roman"/>
          <w:color w:val="000000"/>
          <w:szCs w:val="24"/>
          <w:shd w:val="clear" w:color="auto" w:fill="FFFFFF"/>
        </w:rPr>
        <w:t xml:space="preserve">, IDENTIFICATION OF FORCES DRIVING AND RESTRAINING THE IMPLEMENTATION OF HB-HTA IN POLAND, </w:t>
      </w:r>
      <w:proofErr w:type="spellStart"/>
      <w:r w:rsidRPr="00F02EC5">
        <w:rPr>
          <w:rFonts w:cs="Times New Roman"/>
          <w:color w:val="000000"/>
          <w:szCs w:val="24"/>
          <w:shd w:val="clear" w:color="auto" w:fill="FFFFFF"/>
        </w:rPr>
        <w:t>Polityka</w:t>
      </w:r>
      <w:proofErr w:type="spellEnd"/>
      <w:r w:rsidRPr="00F02EC5">
        <w:rPr>
          <w:rFonts w:cs="Times New Roman"/>
          <w:color w:val="000000"/>
          <w:szCs w:val="24"/>
          <w:shd w:val="clear" w:color="auto" w:fill="FFFFFF"/>
        </w:rPr>
        <w:t xml:space="preserve"> </w:t>
      </w:r>
      <w:proofErr w:type="spellStart"/>
      <w:r w:rsidRPr="00F02EC5">
        <w:rPr>
          <w:rFonts w:cs="Times New Roman"/>
          <w:color w:val="000000"/>
          <w:szCs w:val="24"/>
          <w:shd w:val="clear" w:color="auto" w:fill="FFFFFF"/>
        </w:rPr>
        <w:t>Społeczna</w:t>
      </w:r>
      <w:proofErr w:type="spellEnd"/>
      <w:r w:rsidRPr="00F02EC5">
        <w:rPr>
          <w:rFonts w:cs="Times New Roman"/>
          <w:color w:val="000000"/>
          <w:szCs w:val="24"/>
          <w:shd w:val="clear" w:color="auto" w:fill="FFFFFF"/>
        </w:rPr>
        <w:t>, 10.5604/01.3001.0014.3776, </w:t>
      </w:r>
      <w:r w:rsidRPr="00F02EC5">
        <w:rPr>
          <w:rFonts w:cs="Times New Roman"/>
          <w:b/>
          <w:bCs/>
          <w:color w:val="000000"/>
          <w:szCs w:val="24"/>
          <w:shd w:val="clear" w:color="auto" w:fill="FFFFFF"/>
        </w:rPr>
        <w:t>557</w:t>
      </w:r>
      <w:r w:rsidRPr="00F02EC5">
        <w:rPr>
          <w:rFonts w:cs="Times New Roman"/>
          <w:color w:val="000000"/>
          <w:szCs w:val="24"/>
          <w:shd w:val="clear" w:color="auto" w:fill="FFFFFF"/>
        </w:rPr>
        <w:t>, 8, (18), (2020).</w:t>
      </w:r>
    </w:p>
    <w:p w14:paraId="4E260F91" w14:textId="28DD209C" w:rsidR="00F02EC5" w:rsidRDefault="00037AF4" w:rsidP="00114837">
      <w:pPr>
        <w:spacing w:line="360" w:lineRule="auto"/>
        <w:jc w:val="both"/>
        <w:rPr>
          <w:rFonts w:cs="Times New Roman"/>
          <w:color w:val="222222"/>
          <w:szCs w:val="24"/>
          <w:shd w:val="clear" w:color="auto" w:fill="FFFFFF"/>
        </w:rPr>
      </w:pPr>
      <w:hyperlink r:id="rId10" w:history="1">
        <w:r w:rsidRPr="00817887">
          <w:rPr>
            <w:rStyle w:val="Hyperlink"/>
            <w:rFonts w:cs="Times New Roman"/>
            <w:szCs w:val="24"/>
            <w:shd w:val="clear" w:color="auto" w:fill="FFFFFF"/>
          </w:rPr>
          <w:t>www.theheinekencompany.com</w:t>
        </w:r>
      </w:hyperlink>
    </w:p>
    <w:p w14:paraId="42AE858D" w14:textId="7C8A5C62" w:rsidR="00037AF4" w:rsidRDefault="00037AF4" w:rsidP="00114837">
      <w:pPr>
        <w:spacing w:line="360" w:lineRule="auto"/>
        <w:jc w:val="both"/>
        <w:rPr>
          <w:rFonts w:cs="Times New Roman"/>
          <w:color w:val="222222"/>
          <w:szCs w:val="24"/>
          <w:shd w:val="clear" w:color="auto" w:fill="FFFFFF"/>
        </w:rPr>
      </w:pPr>
      <w:r>
        <w:rPr>
          <w:rFonts w:cs="Times New Roman"/>
          <w:color w:val="222222"/>
          <w:szCs w:val="24"/>
          <w:shd w:val="clear" w:color="auto" w:fill="FFFFFF"/>
        </w:rPr>
        <w:t>www.ons.gov.uk</w:t>
      </w:r>
    </w:p>
    <w:p w14:paraId="28A11DA3" w14:textId="01479E10" w:rsidR="00114837" w:rsidRPr="00114837" w:rsidRDefault="00114837" w:rsidP="00114837">
      <w:pPr>
        <w:spacing w:line="360" w:lineRule="auto"/>
        <w:jc w:val="both"/>
        <w:rPr>
          <w:rFonts w:cs="Times New Roman"/>
          <w:color w:val="222222"/>
          <w:szCs w:val="24"/>
          <w:shd w:val="clear" w:color="auto" w:fill="FFFFFF"/>
        </w:rPr>
      </w:pPr>
    </w:p>
    <w:sectPr w:rsidR="00114837" w:rsidRPr="00114837" w:rsidSect="00DF2261">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0DE68E" w14:textId="77777777" w:rsidR="00644A30" w:rsidRDefault="00644A30" w:rsidP="00DF2261">
      <w:pPr>
        <w:spacing w:after="0" w:line="240" w:lineRule="auto"/>
      </w:pPr>
      <w:r>
        <w:separator/>
      </w:r>
    </w:p>
  </w:endnote>
  <w:endnote w:type="continuationSeparator" w:id="0">
    <w:p w14:paraId="0859A0A6" w14:textId="77777777" w:rsidR="00644A30" w:rsidRDefault="00644A30" w:rsidP="00DF2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4738247"/>
      <w:docPartObj>
        <w:docPartGallery w:val="Page Numbers (Bottom of Page)"/>
        <w:docPartUnique/>
      </w:docPartObj>
    </w:sdtPr>
    <w:sdtEndPr/>
    <w:sdtContent>
      <w:p w14:paraId="45F19F51" w14:textId="7DCF97CD" w:rsidR="00DF2261" w:rsidRDefault="00DF2261">
        <w:pPr>
          <w:pStyle w:val="Footer"/>
          <w:jc w:val="right"/>
        </w:pPr>
        <w:r>
          <w:fldChar w:fldCharType="begin"/>
        </w:r>
        <w:r>
          <w:instrText>PAGE   \* MERGEFORMAT</w:instrText>
        </w:r>
        <w:r>
          <w:fldChar w:fldCharType="separate"/>
        </w:r>
        <w:r w:rsidR="00CF4DEC" w:rsidRPr="00CF4DEC">
          <w:rPr>
            <w:noProof/>
            <w:lang w:val="en-GB"/>
          </w:rPr>
          <w:t>9</w:t>
        </w:r>
        <w:r>
          <w:fldChar w:fldCharType="end"/>
        </w:r>
      </w:p>
    </w:sdtContent>
  </w:sdt>
  <w:p w14:paraId="251990FA" w14:textId="77777777" w:rsidR="00DF2261" w:rsidRDefault="00DF2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BF7E61" w14:textId="77777777" w:rsidR="00644A30" w:rsidRDefault="00644A30" w:rsidP="00DF2261">
      <w:pPr>
        <w:spacing w:after="0" w:line="240" w:lineRule="auto"/>
      </w:pPr>
      <w:r>
        <w:separator/>
      </w:r>
    </w:p>
  </w:footnote>
  <w:footnote w:type="continuationSeparator" w:id="0">
    <w:p w14:paraId="4CF2377D" w14:textId="77777777" w:rsidR="00644A30" w:rsidRDefault="00644A30" w:rsidP="00DF22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7B0"/>
    <w:rsid w:val="00011964"/>
    <w:rsid w:val="00011EAF"/>
    <w:rsid w:val="00020686"/>
    <w:rsid w:val="00025D21"/>
    <w:rsid w:val="0003325A"/>
    <w:rsid w:val="00034A47"/>
    <w:rsid w:val="00035ED3"/>
    <w:rsid w:val="00037AF4"/>
    <w:rsid w:val="00051F27"/>
    <w:rsid w:val="00070974"/>
    <w:rsid w:val="000855D2"/>
    <w:rsid w:val="000A4B24"/>
    <w:rsid w:val="000A60F3"/>
    <w:rsid w:val="000C32C3"/>
    <w:rsid w:val="000E740A"/>
    <w:rsid w:val="000F41E0"/>
    <w:rsid w:val="00114837"/>
    <w:rsid w:val="0012224E"/>
    <w:rsid w:val="00122DED"/>
    <w:rsid w:val="00134FEE"/>
    <w:rsid w:val="001401DE"/>
    <w:rsid w:val="00166022"/>
    <w:rsid w:val="00182405"/>
    <w:rsid w:val="001B3AED"/>
    <w:rsid w:val="001B5D60"/>
    <w:rsid w:val="001F6201"/>
    <w:rsid w:val="00206FA1"/>
    <w:rsid w:val="0022042D"/>
    <w:rsid w:val="00220BCE"/>
    <w:rsid w:val="002601A5"/>
    <w:rsid w:val="00260CFB"/>
    <w:rsid w:val="00264DF7"/>
    <w:rsid w:val="00277141"/>
    <w:rsid w:val="002A3EA2"/>
    <w:rsid w:val="002B6894"/>
    <w:rsid w:val="002C591F"/>
    <w:rsid w:val="002D5834"/>
    <w:rsid w:val="002E0372"/>
    <w:rsid w:val="002E12E5"/>
    <w:rsid w:val="002E5E64"/>
    <w:rsid w:val="002F61E1"/>
    <w:rsid w:val="0030206E"/>
    <w:rsid w:val="00307B90"/>
    <w:rsid w:val="00312767"/>
    <w:rsid w:val="00320632"/>
    <w:rsid w:val="003210A5"/>
    <w:rsid w:val="003239BC"/>
    <w:rsid w:val="003867CE"/>
    <w:rsid w:val="003C18C8"/>
    <w:rsid w:val="003C4987"/>
    <w:rsid w:val="003D299D"/>
    <w:rsid w:val="003D5F0D"/>
    <w:rsid w:val="003F109F"/>
    <w:rsid w:val="003F44EC"/>
    <w:rsid w:val="003F58BE"/>
    <w:rsid w:val="003F6647"/>
    <w:rsid w:val="003F7D45"/>
    <w:rsid w:val="00446FE6"/>
    <w:rsid w:val="00454C89"/>
    <w:rsid w:val="00461636"/>
    <w:rsid w:val="004976EA"/>
    <w:rsid w:val="004B363B"/>
    <w:rsid w:val="004B5381"/>
    <w:rsid w:val="004B7E04"/>
    <w:rsid w:val="004C0694"/>
    <w:rsid w:val="004C4BCC"/>
    <w:rsid w:val="004E40A7"/>
    <w:rsid w:val="004F48C5"/>
    <w:rsid w:val="004F4B68"/>
    <w:rsid w:val="00501A29"/>
    <w:rsid w:val="00502263"/>
    <w:rsid w:val="00507349"/>
    <w:rsid w:val="00517DE8"/>
    <w:rsid w:val="005218EE"/>
    <w:rsid w:val="00546DAD"/>
    <w:rsid w:val="00547B6F"/>
    <w:rsid w:val="00564E59"/>
    <w:rsid w:val="00577882"/>
    <w:rsid w:val="00585EFA"/>
    <w:rsid w:val="00587E70"/>
    <w:rsid w:val="005964BF"/>
    <w:rsid w:val="005B2720"/>
    <w:rsid w:val="005C1A98"/>
    <w:rsid w:val="005E16BD"/>
    <w:rsid w:val="005E7243"/>
    <w:rsid w:val="00605C4F"/>
    <w:rsid w:val="00614EA4"/>
    <w:rsid w:val="0062078E"/>
    <w:rsid w:val="006216EE"/>
    <w:rsid w:val="00626E88"/>
    <w:rsid w:val="00636C06"/>
    <w:rsid w:val="006373D6"/>
    <w:rsid w:val="00644A30"/>
    <w:rsid w:val="00680501"/>
    <w:rsid w:val="006835D7"/>
    <w:rsid w:val="006922FE"/>
    <w:rsid w:val="006A5825"/>
    <w:rsid w:val="006C36BC"/>
    <w:rsid w:val="006E0C0B"/>
    <w:rsid w:val="006E7978"/>
    <w:rsid w:val="006F44B6"/>
    <w:rsid w:val="00702BD2"/>
    <w:rsid w:val="00717E67"/>
    <w:rsid w:val="0076629B"/>
    <w:rsid w:val="007763C3"/>
    <w:rsid w:val="00792F01"/>
    <w:rsid w:val="007B62B0"/>
    <w:rsid w:val="007C1507"/>
    <w:rsid w:val="007D0523"/>
    <w:rsid w:val="007D37A1"/>
    <w:rsid w:val="007E175D"/>
    <w:rsid w:val="007F5530"/>
    <w:rsid w:val="00811397"/>
    <w:rsid w:val="0089249F"/>
    <w:rsid w:val="008A1272"/>
    <w:rsid w:val="008A44D9"/>
    <w:rsid w:val="008B63C2"/>
    <w:rsid w:val="008B7887"/>
    <w:rsid w:val="008C73FB"/>
    <w:rsid w:val="008E3E5C"/>
    <w:rsid w:val="008F1351"/>
    <w:rsid w:val="008F54CE"/>
    <w:rsid w:val="00904595"/>
    <w:rsid w:val="00917B95"/>
    <w:rsid w:val="009207B0"/>
    <w:rsid w:val="009227BA"/>
    <w:rsid w:val="00924913"/>
    <w:rsid w:val="009445C1"/>
    <w:rsid w:val="00960F54"/>
    <w:rsid w:val="0097221F"/>
    <w:rsid w:val="00992293"/>
    <w:rsid w:val="0099355B"/>
    <w:rsid w:val="00993705"/>
    <w:rsid w:val="00994833"/>
    <w:rsid w:val="00995EC6"/>
    <w:rsid w:val="009A2C6B"/>
    <w:rsid w:val="009B29CB"/>
    <w:rsid w:val="009B643B"/>
    <w:rsid w:val="009C544E"/>
    <w:rsid w:val="009D6580"/>
    <w:rsid w:val="009E2E28"/>
    <w:rsid w:val="009E6E69"/>
    <w:rsid w:val="009E7D53"/>
    <w:rsid w:val="00A013E3"/>
    <w:rsid w:val="00A125F1"/>
    <w:rsid w:val="00A319AE"/>
    <w:rsid w:val="00A357A3"/>
    <w:rsid w:val="00AA4700"/>
    <w:rsid w:val="00AA66B9"/>
    <w:rsid w:val="00AB2E35"/>
    <w:rsid w:val="00AE18B0"/>
    <w:rsid w:val="00AE65B2"/>
    <w:rsid w:val="00AF0006"/>
    <w:rsid w:val="00B0082A"/>
    <w:rsid w:val="00B042AD"/>
    <w:rsid w:val="00B16DD9"/>
    <w:rsid w:val="00B3686A"/>
    <w:rsid w:val="00B42831"/>
    <w:rsid w:val="00B81F4F"/>
    <w:rsid w:val="00B876F6"/>
    <w:rsid w:val="00B9723F"/>
    <w:rsid w:val="00BB14FF"/>
    <w:rsid w:val="00BB5B31"/>
    <w:rsid w:val="00BB7B31"/>
    <w:rsid w:val="00BC0DDF"/>
    <w:rsid w:val="00BD422D"/>
    <w:rsid w:val="00BD59A9"/>
    <w:rsid w:val="00C03DEA"/>
    <w:rsid w:val="00C0415E"/>
    <w:rsid w:val="00C12C0F"/>
    <w:rsid w:val="00C252CE"/>
    <w:rsid w:val="00C33409"/>
    <w:rsid w:val="00C573EC"/>
    <w:rsid w:val="00C64DA4"/>
    <w:rsid w:val="00C70F0D"/>
    <w:rsid w:val="00CB1139"/>
    <w:rsid w:val="00CD7BC5"/>
    <w:rsid w:val="00CF0AAC"/>
    <w:rsid w:val="00CF4DEC"/>
    <w:rsid w:val="00D336A9"/>
    <w:rsid w:val="00D54206"/>
    <w:rsid w:val="00D87420"/>
    <w:rsid w:val="00D87CB4"/>
    <w:rsid w:val="00DC574D"/>
    <w:rsid w:val="00DF2261"/>
    <w:rsid w:val="00DF4DF4"/>
    <w:rsid w:val="00E00CC5"/>
    <w:rsid w:val="00E03355"/>
    <w:rsid w:val="00E05627"/>
    <w:rsid w:val="00E11D93"/>
    <w:rsid w:val="00E21815"/>
    <w:rsid w:val="00E26CE4"/>
    <w:rsid w:val="00E510CC"/>
    <w:rsid w:val="00E54C5E"/>
    <w:rsid w:val="00E725BE"/>
    <w:rsid w:val="00E743FF"/>
    <w:rsid w:val="00E95F48"/>
    <w:rsid w:val="00EA2171"/>
    <w:rsid w:val="00ED49D5"/>
    <w:rsid w:val="00ED7558"/>
    <w:rsid w:val="00EF60BF"/>
    <w:rsid w:val="00EF6E29"/>
    <w:rsid w:val="00F00C9C"/>
    <w:rsid w:val="00F02EC5"/>
    <w:rsid w:val="00F03C48"/>
    <w:rsid w:val="00F0449F"/>
    <w:rsid w:val="00F12618"/>
    <w:rsid w:val="00F37565"/>
    <w:rsid w:val="00F44D73"/>
    <w:rsid w:val="00F50274"/>
    <w:rsid w:val="00F57A0D"/>
    <w:rsid w:val="00F65B64"/>
    <w:rsid w:val="00F65E38"/>
    <w:rsid w:val="00F74503"/>
    <w:rsid w:val="00F75ABB"/>
    <w:rsid w:val="00FB090A"/>
    <w:rsid w:val="00FC1677"/>
    <w:rsid w:val="00FD2F22"/>
    <w:rsid w:val="00FF55DD"/>
    <w:rsid w:val="00FF71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1FF21"/>
  <w15:chartTrackingRefBased/>
  <w15:docId w15:val="{BAD20526-73BF-4FFB-A9B4-449BCF601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29CB"/>
    <w:rPr>
      <w:rFonts w:ascii="Times New Roman" w:hAnsi="Times New Roman"/>
      <w:sz w:val="24"/>
    </w:rPr>
  </w:style>
  <w:style w:type="paragraph" w:styleId="Heading1">
    <w:name w:val="heading 1"/>
    <w:basedOn w:val="Normal"/>
    <w:next w:val="Normal"/>
    <w:link w:val="Heading1Char"/>
    <w:autoRedefine/>
    <w:uiPriority w:val="9"/>
    <w:qFormat/>
    <w:rsid w:val="009B29C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99355B"/>
    <w:pPr>
      <w:keepNext/>
      <w:keepLines/>
      <w:spacing w:before="40" w:after="0"/>
      <w:outlineLvl w:val="1"/>
    </w:pPr>
    <w:rPr>
      <w:rFonts w:eastAsiaTheme="majorEastAsia" w:cstheme="majorBidi"/>
      <w:b/>
      <w:bCs/>
      <w:sz w:val="32"/>
      <w:szCs w:val="26"/>
      <w:lang w:val="en-GB"/>
    </w:rPr>
  </w:style>
  <w:style w:type="paragraph" w:styleId="Heading3">
    <w:name w:val="heading 3"/>
    <w:basedOn w:val="Normal"/>
    <w:next w:val="Normal"/>
    <w:link w:val="Heading3Char"/>
    <w:autoRedefine/>
    <w:uiPriority w:val="9"/>
    <w:semiHidden/>
    <w:unhideWhenUsed/>
    <w:qFormat/>
    <w:rsid w:val="00F00C9C"/>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9C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9355B"/>
    <w:rPr>
      <w:rFonts w:ascii="Times New Roman" w:eastAsiaTheme="majorEastAsia" w:hAnsi="Times New Roman" w:cstheme="majorBidi"/>
      <w:b/>
      <w:bCs/>
      <w:sz w:val="32"/>
      <w:szCs w:val="26"/>
      <w:lang w:val="en-GB"/>
    </w:rPr>
  </w:style>
  <w:style w:type="character" w:customStyle="1" w:styleId="Heading3Char">
    <w:name w:val="Heading 3 Char"/>
    <w:basedOn w:val="DefaultParagraphFont"/>
    <w:link w:val="Heading3"/>
    <w:uiPriority w:val="9"/>
    <w:semiHidden/>
    <w:rsid w:val="00F00C9C"/>
    <w:rPr>
      <w:rFonts w:ascii="Times New Roman" w:eastAsiaTheme="majorEastAsia" w:hAnsi="Times New Roman" w:cstheme="majorBidi"/>
      <w:b/>
      <w:sz w:val="28"/>
      <w:szCs w:val="24"/>
    </w:rPr>
  </w:style>
  <w:style w:type="paragraph" w:styleId="Title">
    <w:name w:val="Title"/>
    <w:basedOn w:val="Normal"/>
    <w:next w:val="Normal"/>
    <w:link w:val="TitleChar"/>
    <w:autoRedefine/>
    <w:uiPriority w:val="10"/>
    <w:qFormat/>
    <w:rsid w:val="009207B0"/>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207B0"/>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9B643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F2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261"/>
    <w:rPr>
      <w:rFonts w:ascii="Times New Roman" w:hAnsi="Times New Roman"/>
      <w:sz w:val="24"/>
    </w:rPr>
  </w:style>
  <w:style w:type="paragraph" w:styleId="Footer">
    <w:name w:val="footer"/>
    <w:basedOn w:val="Normal"/>
    <w:link w:val="FooterChar"/>
    <w:uiPriority w:val="99"/>
    <w:unhideWhenUsed/>
    <w:rsid w:val="00DF2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261"/>
    <w:rPr>
      <w:rFonts w:ascii="Times New Roman" w:hAnsi="Times New Roman"/>
      <w:sz w:val="24"/>
    </w:rPr>
  </w:style>
  <w:style w:type="paragraph" w:styleId="TOCHeading">
    <w:name w:val="TOC Heading"/>
    <w:basedOn w:val="Heading1"/>
    <w:next w:val="Normal"/>
    <w:uiPriority w:val="39"/>
    <w:unhideWhenUsed/>
    <w:qFormat/>
    <w:rsid w:val="00D87CB4"/>
    <w:pPr>
      <w:outlineLvl w:val="9"/>
    </w:pPr>
    <w:rPr>
      <w:rFonts w:asciiTheme="majorHAnsi" w:hAnsiTheme="majorHAnsi"/>
      <w:b w:val="0"/>
      <w:color w:val="2F5496" w:themeColor="accent1" w:themeShade="BF"/>
      <w:sz w:val="32"/>
      <w:lang w:eastAsia="en-IN"/>
    </w:rPr>
  </w:style>
  <w:style w:type="paragraph" w:styleId="TOC1">
    <w:name w:val="toc 1"/>
    <w:basedOn w:val="Normal"/>
    <w:next w:val="Normal"/>
    <w:autoRedefine/>
    <w:uiPriority w:val="39"/>
    <w:unhideWhenUsed/>
    <w:rsid w:val="00D87CB4"/>
    <w:pPr>
      <w:spacing w:after="100"/>
    </w:pPr>
  </w:style>
  <w:style w:type="paragraph" w:styleId="TOC2">
    <w:name w:val="toc 2"/>
    <w:basedOn w:val="Normal"/>
    <w:next w:val="Normal"/>
    <w:autoRedefine/>
    <w:uiPriority w:val="39"/>
    <w:unhideWhenUsed/>
    <w:rsid w:val="00D87CB4"/>
    <w:pPr>
      <w:spacing w:after="100"/>
      <w:ind w:left="240"/>
    </w:pPr>
  </w:style>
  <w:style w:type="character" w:styleId="Hyperlink">
    <w:name w:val="Hyperlink"/>
    <w:basedOn w:val="DefaultParagraphFont"/>
    <w:uiPriority w:val="99"/>
    <w:unhideWhenUsed/>
    <w:rsid w:val="00D87CB4"/>
    <w:rPr>
      <w:color w:val="0563C1" w:themeColor="hyperlink"/>
      <w:u w:val="single"/>
    </w:rPr>
  </w:style>
  <w:style w:type="paragraph" w:styleId="TableofFigures">
    <w:name w:val="table of figures"/>
    <w:basedOn w:val="Normal"/>
    <w:next w:val="Normal"/>
    <w:uiPriority w:val="99"/>
    <w:unhideWhenUsed/>
    <w:rsid w:val="0099355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theheinekencompany.com"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8E6AA-D2A5-4957-9379-3FE498C26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11</Pages>
  <Words>2413</Words>
  <Characters>13397</Characters>
  <Application>Microsoft Office Word</Application>
  <DocSecurity>0</DocSecurity>
  <Lines>239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Tsvetomir Georgiev</dc:creator>
  <cp:keywords/>
  <dc:description/>
  <cp:lastModifiedBy>Tsvetomir Georgiev</cp:lastModifiedBy>
  <cp:revision>8</cp:revision>
  <dcterms:created xsi:type="dcterms:W3CDTF">2022-09-05T07:44:00Z</dcterms:created>
  <dcterms:modified xsi:type="dcterms:W3CDTF">2022-09-06T13:28:00Z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2022-08-26T05:18:19Z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5ef0ced7-cd27-485a-a82c-1ea323979a3c</vt:lpwstr>
  </property>
  <property fmtid="{D5CDD505-2E9C-101B-9397-08002B2CF9AE}" pid="7" name="MSIP_Label_defa4170-0d19-0005-0004-bc88714345d2_ActionId">
    <vt:lpwstr>4556b60d-ecfb-4505-82f8-a5bbd4802f49</vt:lpwstr>
  </property>
  <property fmtid="{D5CDD505-2E9C-101B-9397-08002B2CF9AE}" pid="8" name="MSIP_Label_defa4170-0d19-0005-0004-bc88714345d2_ContentBits">
    <vt:lpwstr>0</vt:lpwstr>
  </property>
</Properties>
</file>