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FFE95" w14:textId="77CB71E9" w:rsidR="00AC200C" w:rsidRPr="00F87DFF" w:rsidRDefault="00AC200C">
      <w:pPr>
        <w:rPr>
          <w:b/>
          <w:bCs/>
          <w:sz w:val="24"/>
          <w:szCs w:val="24"/>
          <w:u w:val="single"/>
        </w:rPr>
      </w:pPr>
      <w:r w:rsidRPr="00F87DFF">
        <w:rPr>
          <w:b/>
          <w:bCs/>
          <w:sz w:val="24"/>
          <w:szCs w:val="24"/>
          <w:u w:val="single"/>
        </w:rPr>
        <w:t>Lydia Furber</w:t>
      </w:r>
    </w:p>
    <w:p w14:paraId="4F9C9AD5" w14:textId="23ACC6B9" w:rsidR="00A72D30" w:rsidRPr="00F87DFF" w:rsidRDefault="00A72D30">
      <w:pPr>
        <w:rPr>
          <w:b/>
          <w:bCs/>
          <w:sz w:val="24"/>
          <w:szCs w:val="24"/>
          <w:u w:val="single"/>
        </w:rPr>
      </w:pPr>
      <w:r w:rsidRPr="00F87DFF">
        <w:rPr>
          <w:b/>
          <w:bCs/>
          <w:sz w:val="24"/>
          <w:szCs w:val="24"/>
          <w:u w:val="single"/>
        </w:rPr>
        <w:t>2134409</w:t>
      </w:r>
    </w:p>
    <w:p w14:paraId="48AA4415" w14:textId="77777777" w:rsidR="00A72D30" w:rsidRDefault="00A72D30">
      <w:pPr>
        <w:rPr>
          <w:sz w:val="24"/>
          <w:szCs w:val="24"/>
        </w:rPr>
      </w:pPr>
    </w:p>
    <w:p w14:paraId="50CB780C" w14:textId="32FC1129" w:rsidR="00AC200C" w:rsidRDefault="00A72D30" w:rsidP="00915073">
      <w:pPr>
        <w:rPr>
          <w:sz w:val="24"/>
          <w:szCs w:val="24"/>
        </w:rPr>
      </w:pPr>
      <w:r w:rsidRPr="00DA119C">
        <w:rPr>
          <w:b/>
          <w:bCs/>
          <w:sz w:val="24"/>
          <w:szCs w:val="24"/>
          <w:u w:val="single"/>
        </w:rPr>
        <w:t>Literature Review</w:t>
      </w:r>
      <w:r w:rsidR="00915073" w:rsidRPr="00DA119C">
        <w:rPr>
          <w:b/>
          <w:bCs/>
          <w:sz w:val="24"/>
          <w:szCs w:val="24"/>
          <w:u w:val="single"/>
        </w:rPr>
        <w:t>:</w:t>
      </w:r>
      <w:r w:rsidR="00915073" w:rsidRPr="00915073">
        <w:rPr>
          <w:sz w:val="24"/>
          <w:szCs w:val="24"/>
          <w:u w:val="single"/>
        </w:rPr>
        <w:t xml:space="preserve"> “To explore the impacts of ACES on children who witness or experience domestic </w:t>
      </w:r>
      <w:r w:rsidR="003C7A9E">
        <w:rPr>
          <w:sz w:val="24"/>
          <w:szCs w:val="24"/>
          <w:u w:val="single"/>
        </w:rPr>
        <w:t>abuse</w:t>
      </w:r>
      <w:r w:rsidR="00915073" w:rsidRPr="00915073">
        <w:rPr>
          <w:sz w:val="24"/>
          <w:szCs w:val="24"/>
          <w:u w:val="single"/>
        </w:rPr>
        <w:t>.”</w:t>
      </w:r>
    </w:p>
    <w:p w14:paraId="7CA786FD" w14:textId="77777777" w:rsidR="00915073" w:rsidRPr="00915073" w:rsidRDefault="00915073" w:rsidP="00915073">
      <w:pPr>
        <w:rPr>
          <w:sz w:val="24"/>
          <w:szCs w:val="24"/>
        </w:rPr>
      </w:pPr>
    </w:p>
    <w:p w14:paraId="2EDB3AA8" w14:textId="5246AF29" w:rsidR="00F24D30" w:rsidRPr="00F24D30" w:rsidRDefault="008E6E61">
      <w:pPr>
        <w:rPr>
          <w:sz w:val="24"/>
          <w:szCs w:val="24"/>
        </w:rPr>
      </w:pPr>
      <w:r w:rsidRPr="00F24D30">
        <w:rPr>
          <w:sz w:val="24"/>
          <w:szCs w:val="24"/>
        </w:rPr>
        <w:t xml:space="preserve">The objective of this section is to examine existing literature from academic research that delineates the current resources available for addressing </w:t>
      </w:r>
      <w:r w:rsidR="00F24D30" w:rsidRPr="00F24D30">
        <w:rPr>
          <w:sz w:val="24"/>
          <w:szCs w:val="24"/>
        </w:rPr>
        <w:t>A</w:t>
      </w:r>
      <w:r w:rsidRPr="00F24D30">
        <w:rPr>
          <w:sz w:val="24"/>
          <w:szCs w:val="24"/>
        </w:rPr>
        <w:t xml:space="preserve">dverse </w:t>
      </w:r>
      <w:r w:rsidR="00F24D30" w:rsidRPr="00F24D30">
        <w:rPr>
          <w:sz w:val="24"/>
          <w:szCs w:val="24"/>
        </w:rPr>
        <w:t>C</w:t>
      </w:r>
      <w:r w:rsidRPr="00F24D30">
        <w:rPr>
          <w:sz w:val="24"/>
          <w:szCs w:val="24"/>
        </w:rPr>
        <w:t xml:space="preserve">hildhood </w:t>
      </w:r>
      <w:r w:rsidR="00F24D30" w:rsidRPr="00F24D30">
        <w:rPr>
          <w:sz w:val="24"/>
          <w:szCs w:val="24"/>
        </w:rPr>
        <w:t>E</w:t>
      </w:r>
      <w:r w:rsidRPr="00F24D30">
        <w:rPr>
          <w:sz w:val="24"/>
          <w:szCs w:val="24"/>
        </w:rPr>
        <w:t>xperiences</w:t>
      </w:r>
      <w:r w:rsidR="00F24D30" w:rsidRPr="00F24D30">
        <w:rPr>
          <w:sz w:val="24"/>
          <w:szCs w:val="24"/>
        </w:rPr>
        <w:t xml:space="preserve"> (ACEs)</w:t>
      </w:r>
      <w:r w:rsidRPr="00F24D30">
        <w:rPr>
          <w:sz w:val="24"/>
          <w:szCs w:val="24"/>
        </w:rPr>
        <w:t xml:space="preserve">, with a particular emphasis on the effects on children who either witness or endure domestic abuse. </w:t>
      </w:r>
      <w:r w:rsidR="00F24D30" w:rsidRPr="00F24D30">
        <w:rPr>
          <w:sz w:val="24"/>
          <w:szCs w:val="24"/>
        </w:rPr>
        <w:t>This study will examine what are ACES, whilst also considering the effects ACEs can have on children who have been exposed or experienced domestic abuse within their homes. Furthermore, the literature review will evaluate the long-term impacts may impose on these children</w:t>
      </w:r>
      <w:r w:rsidR="0007031A">
        <w:rPr>
          <w:sz w:val="24"/>
          <w:szCs w:val="24"/>
        </w:rPr>
        <w:t>,</w:t>
      </w:r>
      <w:r w:rsidR="00746F1C" w:rsidRPr="00746F1C">
        <w:t xml:space="preserve"> </w:t>
      </w:r>
      <w:r w:rsidR="00746F1C">
        <w:rPr>
          <w:sz w:val="24"/>
          <w:szCs w:val="24"/>
        </w:rPr>
        <w:t>t</w:t>
      </w:r>
      <w:r w:rsidR="00746F1C" w:rsidRPr="00746F1C">
        <w:rPr>
          <w:sz w:val="24"/>
          <w:szCs w:val="24"/>
        </w:rPr>
        <w:t>he probability of the child experiencing adverse outcomes in the future or opting for unhealthy lifestyle choices.</w:t>
      </w:r>
      <w:r w:rsidR="00F24D30" w:rsidRPr="00F24D30">
        <w:rPr>
          <w:sz w:val="24"/>
          <w:szCs w:val="24"/>
        </w:rPr>
        <w:t xml:space="preserve"> This section will involve discussing my first objective within my chosen dissertation which is</w:t>
      </w:r>
      <w:r w:rsidR="00746F1C">
        <w:rPr>
          <w:sz w:val="24"/>
          <w:szCs w:val="24"/>
        </w:rPr>
        <w:t>:</w:t>
      </w:r>
    </w:p>
    <w:p w14:paraId="61062BBC" w14:textId="7A65B2CE" w:rsidR="00EC064F" w:rsidRDefault="00F24D30" w:rsidP="00F24D30">
      <w:pPr>
        <w:jc w:val="center"/>
        <w:rPr>
          <w:sz w:val="24"/>
          <w:szCs w:val="24"/>
        </w:rPr>
      </w:pPr>
      <w:r w:rsidRPr="00F24D30">
        <w:rPr>
          <w:sz w:val="24"/>
          <w:szCs w:val="24"/>
        </w:rPr>
        <w:t>“</w:t>
      </w:r>
      <w:r w:rsidR="00EC064F" w:rsidRPr="00F24D30">
        <w:rPr>
          <w:sz w:val="24"/>
          <w:szCs w:val="24"/>
        </w:rPr>
        <w:t xml:space="preserve">To explore the impacts of ACES on children who witness or experience domestic </w:t>
      </w:r>
      <w:r w:rsidR="003C7A9E">
        <w:rPr>
          <w:sz w:val="24"/>
          <w:szCs w:val="24"/>
        </w:rPr>
        <w:t>abuse</w:t>
      </w:r>
      <w:r w:rsidR="00EC064F" w:rsidRPr="00F24D30">
        <w:rPr>
          <w:sz w:val="24"/>
          <w:szCs w:val="24"/>
        </w:rPr>
        <w:t>.</w:t>
      </w:r>
      <w:r w:rsidRPr="00F24D30">
        <w:rPr>
          <w:sz w:val="24"/>
          <w:szCs w:val="24"/>
        </w:rPr>
        <w:t>”</w:t>
      </w:r>
    </w:p>
    <w:p w14:paraId="2CBC7D94" w14:textId="5417081E" w:rsidR="00F61EBD" w:rsidRDefault="00D3569D">
      <w:r w:rsidRPr="00D3569D">
        <w:rPr>
          <w:sz w:val="24"/>
          <w:szCs w:val="24"/>
        </w:rPr>
        <w:t>To conduct a comprehensive literature review and collect a diverse array of research materials, I will utili</w:t>
      </w:r>
      <w:r>
        <w:rPr>
          <w:sz w:val="24"/>
          <w:szCs w:val="24"/>
        </w:rPr>
        <w:t>s</w:t>
      </w:r>
      <w:r w:rsidRPr="00D3569D">
        <w:rPr>
          <w:sz w:val="24"/>
          <w:szCs w:val="24"/>
        </w:rPr>
        <w:t xml:space="preserve">e </w:t>
      </w:r>
      <w:r>
        <w:rPr>
          <w:sz w:val="24"/>
          <w:szCs w:val="24"/>
        </w:rPr>
        <w:t xml:space="preserve">information from </w:t>
      </w:r>
      <w:r w:rsidRPr="00D3569D">
        <w:rPr>
          <w:sz w:val="24"/>
          <w:szCs w:val="24"/>
        </w:rPr>
        <w:t xml:space="preserve">Google Scholar, the </w:t>
      </w:r>
      <w:r>
        <w:rPr>
          <w:sz w:val="24"/>
          <w:szCs w:val="24"/>
        </w:rPr>
        <w:t>online</w:t>
      </w:r>
      <w:r w:rsidRPr="00D3569D">
        <w:rPr>
          <w:sz w:val="24"/>
          <w:szCs w:val="24"/>
        </w:rPr>
        <w:t xml:space="preserve"> library of the University of Wales Trinity Saint David (UWTSD), as well as various online documents</w:t>
      </w:r>
      <w:r>
        <w:rPr>
          <w:sz w:val="24"/>
          <w:szCs w:val="24"/>
        </w:rPr>
        <w:t xml:space="preserve">. </w:t>
      </w:r>
      <w:r w:rsidRPr="00F61EBD">
        <w:t xml:space="preserve">The sources utilised in this study comprise academic journals and relevant primary research regarding to the subject of Adverse Childhood Experiences (ACEs). </w:t>
      </w:r>
      <w:r w:rsidR="00F61EBD" w:rsidRPr="00F61EBD">
        <w:t>To</w:t>
      </w:r>
      <w:r w:rsidRPr="00F61EBD">
        <w:t xml:space="preserve"> narrow due my search engine, I will pick key points out of my</w:t>
      </w:r>
      <w:r w:rsidR="00F61EBD" w:rsidRPr="00F61EBD">
        <w:t xml:space="preserve"> first</w:t>
      </w:r>
      <w:r w:rsidRPr="00F61EBD">
        <w:t xml:space="preserve"> objective </w:t>
      </w:r>
      <w:r w:rsidR="00F61EBD" w:rsidRPr="00F61EBD">
        <w:t xml:space="preserve">and will mainly search for terms such as </w:t>
      </w:r>
      <w:r w:rsidRPr="00F61EBD">
        <w:t>'Adverse Childhood Experiences', 'the effects of Adverse Childhood Experiences on children', 'Adverse Childhood Experiences associated with domestic violence', 'the long-term consequences of Adverse Childhood Experiences on children'</w:t>
      </w:r>
      <w:r w:rsidR="00D0446B">
        <w:t xml:space="preserve">, ‘unhealthy </w:t>
      </w:r>
      <w:r w:rsidR="00CF1194">
        <w:t>lifestyle</w:t>
      </w:r>
      <w:r w:rsidR="00D0446B">
        <w:t xml:space="preserve"> for children who witnesses domestic abuse’ and ‘poor outcomes in the future with children </w:t>
      </w:r>
      <w:r w:rsidR="00CF1194">
        <w:t>who have endured ACEs’</w:t>
      </w:r>
      <w:r w:rsidRPr="00F61EBD">
        <w:t xml:space="preserve">. </w:t>
      </w:r>
      <w:r w:rsidR="009A4795">
        <w:t xml:space="preserve">Within this section, the literature research I will </w:t>
      </w:r>
      <w:r w:rsidR="00121723">
        <w:t xml:space="preserve">be utilising, </w:t>
      </w:r>
      <w:r w:rsidR="009A4795">
        <w:t xml:space="preserve">will </w:t>
      </w:r>
      <w:r w:rsidR="00121723">
        <w:t>be intended</w:t>
      </w:r>
      <w:r w:rsidR="009A4795">
        <w:t xml:space="preserve"> to </w:t>
      </w:r>
      <w:r w:rsidR="00B45387">
        <w:t>support the development of primary research</w:t>
      </w:r>
      <w:r w:rsidR="00975F6C">
        <w:t xml:space="preserve">, </w:t>
      </w:r>
      <w:r w:rsidR="00CF1194">
        <w:t xml:space="preserve">from </w:t>
      </w:r>
      <w:r w:rsidR="00975F6C">
        <w:t>academic research</w:t>
      </w:r>
      <w:r w:rsidR="003C7A3D">
        <w:t xml:space="preserve"> that already exists. </w:t>
      </w:r>
    </w:p>
    <w:p w14:paraId="003144B8" w14:textId="77777777" w:rsidR="00B45387" w:rsidRDefault="00B45387"/>
    <w:p w14:paraId="315D7EF5" w14:textId="163B0CE5" w:rsidR="00F61EBD" w:rsidRDefault="00F61EBD">
      <w:pPr>
        <w:rPr>
          <w:u w:val="single"/>
        </w:rPr>
      </w:pPr>
      <w:r w:rsidRPr="00F61EBD">
        <w:rPr>
          <w:u w:val="single"/>
        </w:rPr>
        <w:t>What are Adverse Childhood Experiences:</w:t>
      </w:r>
    </w:p>
    <w:p w14:paraId="461AE05E" w14:textId="2A4D84E2" w:rsidR="002926B0" w:rsidRDefault="004B0173" w:rsidP="002926B0">
      <w:r w:rsidRPr="004B0173">
        <w:t>ACEs</w:t>
      </w:r>
      <w:r w:rsidR="00A865D1">
        <w:t xml:space="preserve"> </w:t>
      </w:r>
      <w:r w:rsidRPr="004B0173">
        <w:t>refer to significantly stressful and potentially traumatic events or circumstances that take place during childhood or adolescence</w:t>
      </w:r>
      <w:r w:rsidR="00F43E93">
        <w:t xml:space="preserve"> stated by</w:t>
      </w:r>
      <w:r w:rsidR="00680F1A">
        <w:t xml:space="preserve"> (NHS Manchester University, </w:t>
      </w:r>
      <w:r w:rsidR="0029019F">
        <w:t>N.D</w:t>
      </w:r>
      <w:r w:rsidR="00680F1A">
        <w:t xml:space="preserve">). </w:t>
      </w:r>
      <w:r w:rsidR="00136CCE">
        <w:t xml:space="preserve">(NHS Manchester, University, </w:t>
      </w:r>
      <w:r w:rsidR="0029019F">
        <w:t>N.D</w:t>
      </w:r>
      <w:r w:rsidR="00136CCE">
        <w:t>) further explains how t</w:t>
      </w:r>
      <w:r w:rsidRPr="004B0173">
        <w:t>hese experiences may manifest as isolated incidents or as ongoing threats to the young individual's safety, security, trust, or physical well-being</w:t>
      </w:r>
      <w:r w:rsidR="00680F1A">
        <w:t>.</w:t>
      </w:r>
      <w:r w:rsidR="002926B0">
        <w:t xml:space="preserve"> </w:t>
      </w:r>
      <w:r w:rsidR="00C9642F">
        <w:t xml:space="preserve">ACEs will often have </w:t>
      </w:r>
      <w:r w:rsidR="00086737">
        <w:t>a</w:t>
      </w:r>
      <w:r w:rsidR="00C9642F">
        <w:t xml:space="preserve"> significant impact on the children, not only affecting their childhood but also their adulthood. </w:t>
      </w:r>
      <w:r w:rsidR="00B51403">
        <w:t>Although (</w:t>
      </w:r>
      <w:proofErr w:type="spellStart"/>
      <w:r w:rsidR="00B51403">
        <w:t>Chainey</w:t>
      </w:r>
      <w:proofErr w:type="spellEnd"/>
      <w:r w:rsidR="00B51403">
        <w:t xml:space="preserve">, Burke and Haynes, 2022) </w:t>
      </w:r>
      <w:r w:rsidR="00991C13">
        <w:t xml:space="preserve">have </w:t>
      </w:r>
      <w:r w:rsidR="00B51403">
        <w:t>clarified the different types of ACEs and how these are categorised</w:t>
      </w:r>
      <w:r w:rsidR="007C2CD6">
        <w:t xml:space="preserve"> into different types of groups</w:t>
      </w:r>
      <w:r w:rsidR="00B51403">
        <w:t>. T</w:t>
      </w:r>
      <w:r w:rsidR="002926B0" w:rsidRPr="00026EA2">
        <w:t xml:space="preserve">here are </w:t>
      </w:r>
      <w:r w:rsidR="002926B0">
        <w:t xml:space="preserve">in total </w:t>
      </w:r>
      <w:r w:rsidR="002926B0" w:rsidRPr="00026EA2">
        <w:t xml:space="preserve">ten </w:t>
      </w:r>
      <w:r w:rsidR="002926B0">
        <w:t>ACEs</w:t>
      </w:r>
      <w:r w:rsidR="002926B0" w:rsidRPr="00026EA2">
        <w:t xml:space="preserve"> categori</w:t>
      </w:r>
      <w:r w:rsidR="002926B0">
        <w:t>s</w:t>
      </w:r>
      <w:r w:rsidR="002926B0" w:rsidRPr="00026EA2">
        <w:t xml:space="preserve">ed into two groups: five types of maltreatment and five forms of household dysfunction. The maltreatment includes physical abuse, emotional abuse, sexual abuse, physical neglect, and emotional neglect. </w:t>
      </w:r>
      <w:r w:rsidR="00262DF8">
        <w:t>Additionally, t</w:t>
      </w:r>
      <w:r w:rsidR="002926B0" w:rsidRPr="00026EA2">
        <w:t xml:space="preserve">he household dysfunction encompasses experiences such as parental separation or </w:t>
      </w:r>
      <w:r w:rsidR="002926B0" w:rsidRPr="00026EA2">
        <w:lastRenderedPageBreak/>
        <w:t xml:space="preserve">divorce, domestic violence, mental health issues within the household, substance abuse problems, and </w:t>
      </w:r>
      <w:r w:rsidR="007925FB">
        <w:t xml:space="preserve">begin committing criminal offences. </w:t>
      </w:r>
    </w:p>
    <w:p w14:paraId="1C168D3C" w14:textId="1DAAFD7B" w:rsidR="001B3B5F" w:rsidRDefault="001645E2">
      <w:r>
        <w:t>A</w:t>
      </w:r>
      <w:r w:rsidR="00E41DDD">
        <w:t xml:space="preserve">lthough the different </w:t>
      </w:r>
      <w:r w:rsidR="00F008ED">
        <w:t>categories</w:t>
      </w:r>
      <w:r w:rsidR="00E41DDD">
        <w:t xml:space="preserve"> of ACEs </w:t>
      </w:r>
      <w:r w:rsidR="00B56E5C">
        <w:t>have</w:t>
      </w:r>
      <w:r w:rsidR="00E41DDD">
        <w:t xml:space="preserve"> been explained </w:t>
      </w:r>
      <w:r w:rsidR="005A45E6">
        <w:t xml:space="preserve">further </w:t>
      </w:r>
      <w:r w:rsidR="00E41DDD">
        <w:t>by (</w:t>
      </w:r>
      <w:proofErr w:type="spellStart"/>
      <w:r w:rsidR="00E41DDD">
        <w:t>Chainey</w:t>
      </w:r>
      <w:proofErr w:type="spellEnd"/>
      <w:r w:rsidR="00E41DDD">
        <w:t xml:space="preserve">, Burke and Haynes, 2022). </w:t>
      </w:r>
      <w:r w:rsidR="005A45E6">
        <w:t>Additionally, ACEs</w:t>
      </w:r>
      <w:r w:rsidR="00AC5436">
        <w:t xml:space="preserve"> can include various environmental factors, that also fosters a </w:t>
      </w:r>
      <w:r>
        <w:t xml:space="preserve">sense of insecurity for the child. </w:t>
      </w:r>
      <w:r w:rsidR="00AC5436">
        <w:t>(</w:t>
      </w:r>
      <w:proofErr w:type="spellStart"/>
      <w:r w:rsidR="00AC5436">
        <w:t>Tarquinio</w:t>
      </w:r>
      <w:proofErr w:type="spellEnd"/>
      <w:r w:rsidR="00AC5436">
        <w:t xml:space="preserve">, 2020) </w:t>
      </w:r>
      <w:r w:rsidR="005A45E6">
        <w:t>illustrates</w:t>
      </w:r>
      <w:r w:rsidR="00AC5436">
        <w:t xml:space="preserve"> how t</w:t>
      </w:r>
      <w:r>
        <w:t xml:space="preserve">hese factors </w:t>
      </w:r>
      <w:r w:rsidR="00CA180E">
        <w:t>may include unstable interpersonal relationships, exposure to family members struggling with addiction or mental health issues, and the instability arising from parental separation or divorce</w:t>
      </w:r>
      <w:r w:rsidR="00AC5436">
        <w:t xml:space="preserve">. </w:t>
      </w:r>
      <w:r w:rsidR="00233CCF">
        <w:t xml:space="preserve">Furthermore, </w:t>
      </w:r>
      <w:r w:rsidR="00E96384">
        <w:t>c</w:t>
      </w:r>
      <w:r w:rsidR="00233CCF" w:rsidRPr="00233CCF">
        <w:t>hildren raised in dysfunctional family environments are significantly predisposed to replicate their parents' circumstances, often resulting in similar challenges during their adult lives.</w:t>
      </w:r>
    </w:p>
    <w:p w14:paraId="06B2C1B9" w14:textId="7E702A27" w:rsidR="00CF27AC" w:rsidRDefault="00E51FFA">
      <w:r>
        <w:t xml:space="preserve">Additionally, </w:t>
      </w:r>
      <w:r w:rsidR="00121383">
        <w:t xml:space="preserve">(Wade, </w:t>
      </w:r>
      <w:proofErr w:type="spellStart"/>
      <w:r w:rsidR="00121383">
        <w:t>Cronholm</w:t>
      </w:r>
      <w:proofErr w:type="spellEnd"/>
      <w:r w:rsidR="00121383">
        <w:t xml:space="preserve">, Fein, </w:t>
      </w:r>
      <w:proofErr w:type="spellStart"/>
      <w:r w:rsidR="00121383">
        <w:t>Forke</w:t>
      </w:r>
      <w:proofErr w:type="spellEnd"/>
      <w:r w:rsidR="00121383">
        <w:t xml:space="preserve">, Davies, Harkins-Schwarz, </w:t>
      </w:r>
      <w:proofErr w:type="spellStart"/>
      <w:r w:rsidR="00121383">
        <w:t>Pachter</w:t>
      </w:r>
      <w:proofErr w:type="spellEnd"/>
      <w:r w:rsidR="00121383">
        <w:t xml:space="preserve"> and Bari-</w:t>
      </w:r>
      <w:proofErr w:type="spellStart"/>
      <w:r w:rsidR="00121383">
        <w:t>Meritt</w:t>
      </w:r>
      <w:proofErr w:type="spellEnd"/>
      <w:r w:rsidR="00121383">
        <w:t xml:space="preserve">, 2016) found within their research, that </w:t>
      </w:r>
      <w:r w:rsidR="00061C37">
        <w:t xml:space="preserve">ACEs </w:t>
      </w:r>
      <w:r w:rsidR="00121383">
        <w:t xml:space="preserve">which </w:t>
      </w:r>
      <w:r w:rsidR="00061C37" w:rsidRPr="00061C37">
        <w:t>encompass</w:t>
      </w:r>
      <w:r w:rsidR="00121383">
        <w:t>es</w:t>
      </w:r>
      <w:r w:rsidR="00061C37" w:rsidRPr="00061C37">
        <w:t xml:space="preserve"> instabilit</w:t>
      </w:r>
      <w:r w:rsidR="00897802">
        <w:t>y</w:t>
      </w:r>
      <w:r w:rsidR="00D05CDD">
        <w:t>, arising from parental separation</w:t>
      </w:r>
      <w:r w:rsidR="00585D3E">
        <w:t xml:space="preserve"> or having an absent parent</w:t>
      </w:r>
      <w:r w:rsidR="00061C37" w:rsidRPr="00061C37">
        <w:t>, have detrimental effects on the health and overall well-being of children across their lifespan</w:t>
      </w:r>
      <w:r w:rsidR="00121383">
        <w:t xml:space="preserve">. </w:t>
      </w:r>
      <w:r w:rsidR="0043268A">
        <w:t>Moreover,</w:t>
      </w:r>
      <w:r w:rsidR="007C3AAF">
        <w:t xml:space="preserve"> </w:t>
      </w:r>
      <w:r w:rsidR="00A865D1" w:rsidRPr="00A865D1">
        <w:t>ACEs</w:t>
      </w:r>
      <w:r w:rsidR="00A865D1">
        <w:t xml:space="preserve"> </w:t>
      </w:r>
      <w:r w:rsidR="00A865D1" w:rsidRPr="00A865D1">
        <w:t>are associated with a heightened likelihood of various detrimental outcomes that extend across multiple timeframes, individuals, and generations</w:t>
      </w:r>
      <w:r>
        <w:t>, explained by</w:t>
      </w:r>
      <w:r w:rsidR="00897802">
        <w:t xml:space="preserve"> (Ports, Ford, </w:t>
      </w:r>
      <w:proofErr w:type="gramStart"/>
      <w:r w:rsidR="00897802">
        <w:t>Merrick</w:t>
      </w:r>
      <w:proofErr w:type="gramEnd"/>
      <w:r w:rsidR="00897802">
        <w:t xml:space="preserve"> and Guinn, 2020).</w:t>
      </w:r>
      <w:r w:rsidR="00D05CDD">
        <w:t xml:space="preserve"> </w:t>
      </w:r>
      <w:r w:rsidR="00A865D1" w:rsidRPr="00A865D1">
        <w:t>This association frequently amplifies the risk of enduring consequences, including chronic health conditions such as mental disorders, diabetes, and cancer</w:t>
      </w:r>
      <w:r w:rsidR="00897802">
        <w:t xml:space="preserve">. </w:t>
      </w:r>
    </w:p>
    <w:p w14:paraId="7377EEAB" w14:textId="77777777" w:rsidR="00D470B1" w:rsidRPr="005652BD" w:rsidRDefault="00D470B1"/>
    <w:p w14:paraId="1746A729" w14:textId="28FF8697" w:rsidR="00F61EBD" w:rsidRDefault="00F61EBD">
      <w:pPr>
        <w:rPr>
          <w:u w:val="single"/>
        </w:rPr>
      </w:pPr>
      <w:r>
        <w:rPr>
          <w:u w:val="single"/>
        </w:rPr>
        <w:t>The impacts Adverse Childhood Experiences can have on a child who is witnessing domestic abuse:</w:t>
      </w:r>
    </w:p>
    <w:p w14:paraId="25167909" w14:textId="296ECD73" w:rsidR="000F2E18" w:rsidRDefault="00BC3D7B">
      <w:r w:rsidRPr="00BC3D7B">
        <w:t xml:space="preserve">Children who observe violence between their parents in the home may experience a range of issues, including emotional, social, cognitive, </w:t>
      </w:r>
      <w:r w:rsidR="00154B58">
        <w:t xml:space="preserve">environmental, </w:t>
      </w:r>
      <w:r w:rsidRPr="00BC3D7B">
        <w:t xml:space="preserve">physical, </w:t>
      </w:r>
      <w:r w:rsidR="00215FFD">
        <w:t xml:space="preserve">health </w:t>
      </w:r>
      <w:r w:rsidRPr="00BC3D7B">
        <w:t>and behavioural maladjustments. Research indicates that such exposure to violence can significantly hinder children's developmental progress</w:t>
      </w:r>
      <w:r w:rsidR="00281296">
        <w:t xml:space="preserve">. </w:t>
      </w:r>
      <w:r>
        <w:rPr>
          <w:b/>
          <w:bCs/>
        </w:rPr>
        <w:t xml:space="preserve"> </w:t>
      </w:r>
      <w:r>
        <w:t>(</w:t>
      </w:r>
      <w:proofErr w:type="spellStart"/>
      <w:r>
        <w:t>Dauvergne</w:t>
      </w:r>
      <w:proofErr w:type="spellEnd"/>
      <w:r>
        <w:t xml:space="preserve"> and Johnson, 2001). </w:t>
      </w:r>
      <w:r w:rsidR="00E35DE9">
        <w:t>Further</w:t>
      </w:r>
      <w:r w:rsidR="005C1830">
        <w:t>more, (</w:t>
      </w:r>
      <w:proofErr w:type="spellStart"/>
      <w:r w:rsidR="005C1830">
        <w:t>Dauvergen</w:t>
      </w:r>
      <w:proofErr w:type="spellEnd"/>
      <w:r w:rsidR="005C1830">
        <w:t xml:space="preserve"> and Johnson, 2001) </w:t>
      </w:r>
      <w:r w:rsidR="0043268A">
        <w:t>continues to explain</w:t>
      </w:r>
      <w:r w:rsidR="005C1830">
        <w:t xml:space="preserve"> how b</w:t>
      </w:r>
      <w:r w:rsidR="00281296">
        <w:t xml:space="preserve">oys who have been exposed or experienced domestic abuse are more likely to exhibit outwards behaviours, including hostility and aggression, while girls often demonstrate more internalised responses, such as depression, </w:t>
      </w:r>
      <w:r w:rsidR="00057951">
        <w:t>anxiety,</w:t>
      </w:r>
      <w:r w:rsidR="00281296">
        <w:t xml:space="preserve"> and psychosomatic symptoms</w:t>
      </w:r>
      <w:r w:rsidR="005C1830">
        <w:t xml:space="preserve">. </w:t>
      </w:r>
      <w:r w:rsidR="00281296">
        <w:t xml:space="preserve">Additionally, children who observe domestic abuse are at an increased risk for various negative outcomes, including diminished academic difficulties, trauma-related </w:t>
      </w:r>
      <w:r w:rsidR="00E806FF">
        <w:t>symptoms,</w:t>
      </w:r>
      <w:r w:rsidR="00281296">
        <w:t xml:space="preserve"> and mental health disorders during childhood. Furthermore, these children face a higher likelihood of encountering violence in their relationship during adolescence and adulthood</w:t>
      </w:r>
      <w:r w:rsidR="00E74AE1">
        <w:t xml:space="preserve">. </w:t>
      </w:r>
      <w:r w:rsidR="00E74AE1" w:rsidRPr="00E74AE1">
        <w:t xml:space="preserve">Children in this group </w:t>
      </w:r>
      <w:r w:rsidR="009E73CA">
        <w:t>rarely</w:t>
      </w:r>
      <w:r w:rsidR="00E74AE1" w:rsidRPr="00E74AE1">
        <w:t xml:space="preserve"> engage in spontaneous conversations about their fears and traumas. Instead, they often express the essence of their traumatic experiences through interpersonal enactments, which manifest in their play and imaginative activitie</w:t>
      </w:r>
      <w:r w:rsidR="00E74AE1">
        <w:t>s</w:t>
      </w:r>
      <w:r w:rsidR="0037514E">
        <w:t xml:space="preserve">, </w:t>
      </w:r>
      <w:r w:rsidR="009E0244">
        <w:t>stated further by</w:t>
      </w:r>
      <w:r w:rsidR="00281296">
        <w:t xml:space="preserve"> (</w:t>
      </w:r>
      <w:proofErr w:type="spellStart"/>
      <w:r w:rsidR="00281296">
        <w:t>Forkem</w:t>
      </w:r>
      <w:proofErr w:type="spellEnd"/>
      <w:r w:rsidR="00281296">
        <w:t xml:space="preserve"> </w:t>
      </w:r>
      <w:proofErr w:type="spellStart"/>
      <w:r w:rsidR="00281296">
        <w:t>Catallozzi</w:t>
      </w:r>
      <w:proofErr w:type="spellEnd"/>
      <w:r w:rsidR="00281296">
        <w:t xml:space="preserve">, </w:t>
      </w:r>
      <w:proofErr w:type="spellStart"/>
      <w:r w:rsidR="00281296">
        <w:t>Localio</w:t>
      </w:r>
      <w:proofErr w:type="spellEnd"/>
      <w:r w:rsidR="00281296">
        <w:t xml:space="preserve">, </w:t>
      </w:r>
      <w:proofErr w:type="spellStart"/>
      <w:r w:rsidR="00281296">
        <w:t>Grisso</w:t>
      </w:r>
      <w:proofErr w:type="spellEnd"/>
      <w:r w:rsidR="00281296">
        <w:t xml:space="preserve">, Wiebe and Fein, 2019). </w:t>
      </w:r>
      <w:r w:rsidR="003E219B">
        <w:t xml:space="preserve"> </w:t>
      </w:r>
      <w:r w:rsidR="003E219B" w:rsidRPr="003E219B">
        <w:t xml:space="preserve">Children who have been exposed to domestic violence are at a heightened risk of both perpetrating bullying and becoming targets of bullying within the school environment, a trend that is particularly pronounced among girls. </w:t>
      </w:r>
      <w:r w:rsidR="00902745">
        <w:t>Although it appears to be little information on how the impact of</w:t>
      </w:r>
      <w:r w:rsidR="00157FA4">
        <w:t xml:space="preserve"> a child who experiences or witnesses to A</w:t>
      </w:r>
      <w:r w:rsidR="000A790E">
        <w:t xml:space="preserve">CES </w:t>
      </w:r>
      <w:r w:rsidR="00157FA4">
        <w:t xml:space="preserve">in the early stages of their life. </w:t>
      </w:r>
    </w:p>
    <w:p w14:paraId="4A97A19A" w14:textId="77777777" w:rsidR="00A10233" w:rsidRDefault="003E219B">
      <w:r w:rsidRPr="003E219B">
        <w:t xml:space="preserve">Furthermore, </w:t>
      </w:r>
      <w:r w:rsidR="000F2E18">
        <w:t xml:space="preserve">(Majali and </w:t>
      </w:r>
      <w:proofErr w:type="spellStart"/>
      <w:r w:rsidR="000F2E18">
        <w:t>Srehan</w:t>
      </w:r>
      <w:proofErr w:type="spellEnd"/>
      <w:r w:rsidR="000F2E18">
        <w:t xml:space="preserve">, 2019) research argues how </w:t>
      </w:r>
      <w:r w:rsidRPr="003E219B">
        <w:t xml:space="preserve">there is a significant gap in </w:t>
      </w:r>
      <w:r>
        <w:t>the</w:t>
      </w:r>
      <w:r w:rsidRPr="003E219B">
        <w:t xml:space="preserve"> understanding of the specific mechanisms through which domestic violence influences the developmental trajectory of young children. It is crucial to recogni</w:t>
      </w:r>
      <w:r w:rsidR="00E06CA9">
        <w:t>s</w:t>
      </w:r>
      <w:r w:rsidRPr="003E219B">
        <w:t xml:space="preserve">e and comprehend the psychopathological issues in young children at the earliest opportunity to prevent future complications. Experiences of </w:t>
      </w:r>
      <w:r w:rsidR="002D0B08">
        <w:t xml:space="preserve">witnessing or enduring </w:t>
      </w:r>
      <w:r w:rsidRPr="003E219B">
        <w:t>violence and abuse during childhood frequently act as precursors to the emergence of serious personality disorders and the onset of mental health issues in later life</w:t>
      </w:r>
      <w:r w:rsidR="000F2E18">
        <w:t>.</w:t>
      </w:r>
    </w:p>
    <w:p w14:paraId="1465A22C" w14:textId="26969781" w:rsidR="00A865D1" w:rsidRDefault="009D2998">
      <w:r>
        <w:lastRenderedPageBreak/>
        <w:t xml:space="preserve">Additionally, </w:t>
      </w:r>
      <w:r w:rsidR="00C1015B" w:rsidRPr="00C1015B">
        <w:t>Research has demonstrated that an increased number of reported ACEs correlates with a heightened likelihood of engaging in health-compromising behaviours, such as smoking and risky sexual practices, as well as a greater susceptibility to both infectious and non-communicable diseases</w:t>
      </w:r>
      <w:r w:rsidR="00C1015B">
        <w:t xml:space="preserve"> (</w:t>
      </w:r>
      <w:r w:rsidR="001E23E7">
        <w:t>Hughes, Bellis, Hardcastle, Sethi, Butchart</w:t>
      </w:r>
      <w:r w:rsidR="00B007AC">
        <w:t>,</w:t>
      </w:r>
      <w:r w:rsidR="001E23E7">
        <w:t xml:space="preserve"> </w:t>
      </w:r>
      <w:proofErr w:type="spellStart"/>
      <w:r w:rsidR="001E23E7">
        <w:t>Mikton</w:t>
      </w:r>
      <w:proofErr w:type="spellEnd"/>
      <w:r w:rsidR="001E23E7">
        <w:t>,</w:t>
      </w:r>
      <w:r w:rsidR="00B007AC">
        <w:t xml:space="preserve"> and Dunne</w:t>
      </w:r>
      <w:r w:rsidR="001E23E7">
        <w:t xml:space="preserve"> 2017).</w:t>
      </w:r>
      <w:r w:rsidR="00D470B1">
        <w:t xml:space="preserve"> </w:t>
      </w:r>
      <w:r w:rsidR="001D558F" w:rsidRPr="001D558F">
        <w:t xml:space="preserve">Research has evaluated the effects of individual ACEs on health and developmental outcomes, revealing that both financial hardship and parental mental illness significantly elevate the likelihood of encountering health and developmental challenges. </w:t>
      </w:r>
      <w:r w:rsidR="005A45E6">
        <w:t>Moreover</w:t>
      </w:r>
      <w:r w:rsidR="001D558F" w:rsidRPr="001D558F">
        <w:t xml:space="preserve">, findings </w:t>
      </w:r>
      <w:r w:rsidR="00360617">
        <w:t xml:space="preserve">of research </w:t>
      </w:r>
      <w:r w:rsidR="001D558F" w:rsidRPr="001D558F">
        <w:t xml:space="preserve">indicate a dose-response relationship between the number of ACEs and the heightened risk of such difficulties. Traumatic experiences occurring within a child's immediate surroundings can adversely affect their development. An increase in ACEs, particularly in the absence of a supportive and trusted adult, correlates with a greater prevalence of detrimental health </w:t>
      </w:r>
      <w:r w:rsidR="00E35DE9" w:rsidRPr="001D558F">
        <w:t>behaviours</w:t>
      </w:r>
      <w:r w:rsidR="001D558F" w:rsidRPr="001D558F">
        <w:t xml:space="preserve">. Notably, </w:t>
      </w:r>
      <w:r w:rsidR="001D558F">
        <w:t>children who have</w:t>
      </w:r>
      <w:r w:rsidR="001D558F" w:rsidRPr="001D558F">
        <w:t xml:space="preserve"> no ACEs, </w:t>
      </w:r>
      <w:r w:rsidR="001D558F">
        <w:t>but is</w:t>
      </w:r>
      <w:r w:rsidR="001D558F" w:rsidRPr="001D558F">
        <w:t xml:space="preserve"> lacking a reliable adult figure during childhood </w:t>
      </w:r>
      <w:r w:rsidR="001D558F">
        <w:t xml:space="preserve">are likely to </w:t>
      </w:r>
      <w:r w:rsidR="00E35DE9">
        <w:t>exhibit</w:t>
      </w:r>
      <w:r w:rsidR="001D558F" w:rsidRPr="001D558F">
        <w:t xml:space="preserve"> higher rates of smoking and poor dietary habits</w:t>
      </w:r>
      <w:r w:rsidR="00D45EF5">
        <w:t>, explained by</w:t>
      </w:r>
      <w:r w:rsidR="007A7ECD">
        <w:t xml:space="preserve"> (Webster, 2022).</w:t>
      </w:r>
      <w:r w:rsidR="00CD36AB">
        <w:t xml:space="preserve"> </w:t>
      </w:r>
      <w:r w:rsidR="00966DB6">
        <w:t>Additionally, further research from (Webster, 2022)</w:t>
      </w:r>
      <w:r w:rsidR="007857C5" w:rsidRPr="007857C5">
        <w:t xml:space="preserve"> has indicated that adults who have encountered four or more ACEs exhibit a twelvefold increase in the likelihood of facing various health risks, including alcoholism, substance abuse, depression, and suicide attempts. These results have heightened awareness regarding the relationship between childhood experiences and adult health outcomes.</w:t>
      </w:r>
      <w:r w:rsidR="00395818">
        <w:t xml:space="preserve"> Therefore, it is clearly that </w:t>
      </w:r>
      <w:r w:rsidR="00DB6A6F" w:rsidRPr="00DB6A6F">
        <w:t>ACEs illustrate the numerous interrelated consequences associated with risk.</w:t>
      </w:r>
      <w:r w:rsidR="00C2528D">
        <w:t xml:space="preserve"> </w:t>
      </w:r>
      <w:r w:rsidR="00B565DB">
        <w:t>(Webster, 2022) then goes onto explain how t</w:t>
      </w:r>
      <w:r w:rsidR="00B565DB" w:rsidRPr="00B565DB">
        <w:t>raumatic experiences occurring in a child's immediate surroundings significantly influence their developmental trajectory. Furthermore, research indicates that the presence of a reliable adult during childhood can mitigate the adverse effects associated with ACEs.</w:t>
      </w:r>
    </w:p>
    <w:p w14:paraId="17456C28" w14:textId="38B7C397" w:rsidR="00156AA9" w:rsidRDefault="00C87CC9">
      <w:r>
        <w:t>Although the</w:t>
      </w:r>
      <w:r w:rsidR="00156AA9">
        <w:t xml:space="preserve"> existing research highlights</w:t>
      </w:r>
      <w:r w:rsidR="00156AA9" w:rsidRPr="00156AA9">
        <w:t xml:space="preserve"> the impact of ACEs on children who witness domestic </w:t>
      </w:r>
      <w:r w:rsidR="00F74336">
        <w:t>abuse</w:t>
      </w:r>
      <w:r w:rsidR="00156AA9" w:rsidRPr="00156AA9">
        <w:t xml:space="preserve">. Nevertheless, there is a significant deficiency in research regarding the trauma experienced by parents in their own childhoods and how this trauma influences their children's health outcomes. </w:t>
      </w:r>
      <w:proofErr w:type="gramStart"/>
      <w:r w:rsidR="00F74336">
        <w:t>Whilst,</w:t>
      </w:r>
      <w:proofErr w:type="gramEnd"/>
      <w:r w:rsidR="00C2528D">
        <w:t xml:space="preserve"> research from (Webster, 20</w:t>
      </w:r>
      <w:r w:rsidR="00491A43">
        <w:t>22)</w:t>
      </w:r>
      <w:r w:rsidR="00F74336">
        <w:t xml:space="preserve"> states</w:t>
      </w:r>
      <w:r w:rsidR="00491A43">
        <w:t xml:space="preserve"> </w:t>
      </w:r>
      <w:r w:rsidR="00C03913">
        <w:t>having</w:t>
      </w:r>
      <w:r w:rsidR="00C03913" w:rsidRPr="00C03913">
        <w:t xml:space="preserve"> a reliable adult presence in childhood can mitigate the negative impacts linked to ACEs.</w:t>
      </w:r>
      <w:r w:rsidR="00B6600A">
        <w:t xml:space="preserve"> T</w:t>
      </w:r>
      <w:r w:rsidR="00491A43">
        <w:t xml:space="preserve">here is little research to back this up, therefore </w:t>
      </w:r>
      <w:r w:rsidR="00156AA9" w:rsidRPr="00156AA9">
        <w:t xml:space="preserve">additional studies are warranted to explore whether having a reliable adult figure during childhood can substantially mitigate the risk of a child facing ACEs, as well as decrease the likelihood of engaging in unhealthy </w:t>
      </w:r>
      <w:r w:rsidR="00682118" w:rsidRPr="00156AA9">
        <w:t>behaviours</w:t>
      </w:r>
      <w:r w:rsidR="00156AA9" w:rsidRPr="00156AA9">
        <w:t xml:space="preserve"> and making detrimental life choices.</w:t>
      </w:r>
    </w:p>
    <w:p w14:paraId="64F516A2" w14:textId="77777777" w:rsidR="006154D2" w:rsidRPr="006154D2" w:rsidRDefault="006154D2">
      <w:pPr>
        <w:rPr>
          <w:rFonts w:ascii="Arial" w:eastAsia="Times New Roman" w:hAnsi="Arial" w:cs="Arial"/>
          <w:color w:val="000000"/>
          <w:sz w:val="24"/>
          <w:szCs w:val="24"/>
        </w:rPr>
      </w:pPr>
    </w:p>
    <w:p w14:paraId="33F4457E" w14:textId="4B91F5D6" w:rsidR="0062597C" w:rsidRDefault="00A865D1">
      <w:pPr>
        <w:rPr>
          <w:u w:val="single"/>
        </w:rPr>
      </w:pPr>
      <w:r w:rsidRPr="002A5BD4">
        <w:rPr>
          <w:u w:val="single"/>
        </w:rPr>
        <w:t xml:space="preserve">Unhealthy </w:t>
      </w:r>
      <w:r w:rsidR="0062597C" w:rsidRPr="002A5BD4">
        <w:rPr>
          <w:u w:val="single"/>
        </w:rPr>
        <w:t>Lifestyles:</w:t>
      </w:r>
    </w:p>
    <w:p w14:paraId="379D9D91" w14:textId="1F382737" w:rsidR="00A865D1" w:rsidRDefault="007A7977">
      <w:r w:rsidRPr="007A7977">
        <w:t>Children who observe or endure domestic violence frequently develop detrimental lifestyle patterns as they mature into adulthood.</w:t>
      </w:r>
      <w:r>
        <w:t xml:space="preserve"> Additionally, th</w:t>
      </w:r>
      <w:r w:rsidR="009E0244" w:rsidRPr="009E0244">
        <w:t xml:space="preserve">e </w:t>
      </w:r>
      <w:r w:rsidR="004F0366">
        <w:t xml:space="preserve">likelihood of children falling into unhealthy lifestyles </w:t>
      </w:r>
      <w:r w:rsidR="001F61A9">
        <w:t xml:space="preserve">due to the casual relationship between ACEs and </w:t>
      </w:r>
      <w:r w:rsidR="001F61A9" w:rsidRPr="002A5BD4">
        <w:t>subsequent unhealthy behaviours</w:t>
      </w:r>
      <w:r w:rsidR="00666F55">
        <w:t xml:space="preserve"> </w:t>
      </w:r>
      <w:r w:rsidR="00682EC4">
        <w:t xml:space="preserve">becomes alarming, this is down to the </w:t>
      </w:r>
      <w:r w:rsidR="002A5BD4" w:rsidRPr="002A5BD4">
        <w:t>existence of endogeneity stemming from self-selection and potential reverse causality</w:t>
      </w:r>
      <w:r w:rsidR="00B81DEE">
        <w:t xml:space="preserve">, </w:t>
      </w:r>
      <w:r w:rsidR="008D7ED5">
        <w:t>stated</w:t>
      </w:r>
      <w:r w:rsidR="00B81DEE">
        <w:t xml:space="preserve"> by (</w:t>
      </w:r>
      <w:proofErr w:type="spellStart"/>
      <w:r w:rsidR="00B81DEE">
        <w:t>Brugiavini</w:t>
      </w:r>
      <w:proofErr w:type="spellEnd"/>
      <w:r w:rsidR="00346AE6">
        <w:t>,</w:t>
      </w:r>
      <w:r w:rsidR="00B81DEE">
        <w:t xml:space="preserve"> </w:t>
      </w:r>
      <w:proofErr w:type="spellStart"/>
      <w:r w:rsidR="00B81DEE">
        <w:t>Buia</w:t>
      </w:r>
      <w:proofErr w:type="spellEnd"/>
      <w:r w:rsidR="00B81DEE">
        <w:t xml:space="preserve">, </w:t>
      </w:r>
      <w:proofErr w:type="spellStart"/>
      <w:r w:rsidR="00346AE6">
        <w:t>Kovacic</w:t>
      </w:r>
      <w:proofErr w:type="spellEnd"/>
      <w:r w:rsidR="00346AE6">
        <w:t xml:space="preserve"> and </w:t>
      </w:r>
      <w:proofErr w:type="spellStart"/>
      <w:r w:rsidR="00346AE6">
        <w:t>Orso</w:t>
      </w:r>
      <w:proofErr w:type="spellEnd"/>
      <w:r w:rsidR="00346AE6">
        <w:t xml:space="preserve">, </w:t>
      </w:r>
      <w:r w:rsidR="00B81DEE">
        <w:t>2022). Further to this (</w:t>
      </w:r>
      <w:proofErr w:type="spellStart"/>
      <w:r w:rsidR="00B81DEE">
        <w:t>Brugiavini</w:t>
      </w:r>
      <w:proofErr w:type="spellEnd"/>
      <w:r w:rsidR="00346AE6">
        <w:t xml:space="preserve">, </w:t>
      </w:r>
      <w:proofErr w:type="spellStart"/>
      <w:r w:rsidR="00346AE6">
        <w:t>Buia</w:t>
      </w:r>
      <w:proofErr w:type="spellEnd"/>
      <w:r w:rsidR="00346AE6">
        <w:t xml:space="preserve">, </w:t>
      </w:r>
      <w:proofErr w:type="spellStart"/>
      <w:r w:rsidR="00346AE6">
        <w:t>Kovacic</w:t>
      </w:r>
      <w:proofErr w:type="spellEnd"/>
      <w:r w:rsidR="00B81DEE">
        <w:t xml:space="preserve"> and </w:t>
      </w:r>
      <w:proofErr w:type="spellStart"/>
      <w:r w:rsidR="00346AE6">
        <w:t>Orso</w:t>
      </w:r>
      <w:proofErr w:type="spellEnd"/>
      <w:r w:rsidR="00B81DEE">
        <w:t>, 2022</w:t>
      </w:r>
      <w:r w:rsidR="008D7ED5">
        <w:t>), explains how e</w:t>
      </w:r>
      <w:r w:rsidR="002A5BD4" w:rsidRPr="002A5BD4">
        <w:t xml:space="preserve">vidence suggests that individuals who have experienced harm are more likely to smoke in adulthood, with child neglect and strained parental relationships further elevating the likelihood of smoking later in life. </w:t>
      </w:r>
      <w:r w:rsidR="00137E61">
        <w:t>Whilst,</w:t>
      </w:r>
      <w:r w:rsidR="002A5BD4" w:rsidRPr="002A5BD4">
        <w:t xml:space="preserve"> physical abuse is </w:t>
      </w:r>
      <w:r w:rsidR="00137E61">
        <w:t xml:space="preserve">often </w:t>
      </w:r>
      <w:r w:rsidR="002A5BD4" w:rsidRPr="002A5BD4">
        <w:t xml:space="preserve">notably linked to heavy alcohol consumption, </w:t>
      </w:r>
      <w:r w:rsidR="00137E61">
        <w:t xml:space="preserve">whereas </w:t>
      </w:r>
      <w:r w:rsidR="002A5BD4" w:rsidRPr="002A5BD4">
        <w:t>emotional neglect emerges as a critical factor influencing alcohol misuse. Additionally, physical harm has been identified as a significant predictor of obesity among individuals</w:t>
      </w:r>
      <w:r w:rsidR="00137E61">
        <w:t xml:space="preserve">. </w:t>
      </w:r>
    </w:p>
    <w:p w14:paraId="4F80C755" w14:textId="76F456EA" w:rsidR="0035642B" w:rsidRPr="007361B0" w:rsidRDefault="0035642B">
      <w:r w:rsidRPr="007361B0">
        <w:t>It is evident that the influence of ACEs</w:t>
      </w:r>
      <w:r w:rsidR="007361B0" w:rsidRPr="007361B0">
        <w:t xml:space="preserve"> has</w:t>
      </w:r>
      <w:r w:rsidRPr="007361B0">
        <w:t xml:space="preserve"> on a child's future is significant, particularly for those who have been exposed to or have experienced domestic </w:t>
      </w:r>
      <w:r w:rsidR="00D32838">
        <w:t>abuse</w:t>
      </w:r>
      <w:r w:rsidRPr="007361B0">
        <w:t xml:space="preserve">. </w:t>
      </w:r>
      <w:r w:rsidR="00C9720E">
        <w:t>F</w:t>
      </w:r>
      <w:r w:rsidR="007361B0" w:rsidRPr="007361B0">
        <w:t>rom the research stated above, it can adversely</w:t>
      </w:r>
      <w:r w:rsidRPr="007361B0">
        <w:t xml:space="preserve"> affect not only the physical health of the child but also their mental well-being and their </w:t>
      </w:r>
      <w:r w:rsidRPr="007361B0">
        <w:lastRenderedPageBreak/>
        <w:t>ability to establish healthy relationships in later life</w:t>
      </w:r>
      <w:r w:rsidR="00C55F13">
        <w:t>. (</w:t>
      </w:r>
      <w:r w:rsidR="00F11D0B">
        <w:t xml:space="preserve">NHS, </w:t>
      </w:r>
      <w:r w:rsidR="00C55F13">
        <w:t>Manchester</w:t>
      </w:r>
      <w:r w:rsidR="00F11D0B">
        <w:t xml:space="preserve"> University, N.D) supports this within their research by stating </w:t>
      </w:r>
      <w:r w:rsidR="001C1794">
        <w:t>a child e</w:t>
      </w:r>
      <w:r w:rsidR="001C1794" w:rsidRPr="001C1794">
        <w:t>xperiencing</w:t>
      </w:r>
      <w:r w:rsidR="001C1794">
        <w:t xml:space="preserve"> ACEs</w:t>
      </w:r>
      <w:r w:rsidR="001C1794" w:rsidRPr="001C1794">
        <w:t xml:space="preserve"> can significantly influence both future physical and mental health, </w:t>
      </w:r>
      <w:r w:rsidR="00C9720E" w:rsidRPr="001C1794">
        <w:t>like</w:t>
      </w:r>
      <w:r w:rsidR="001C1794" w:rsidRPr="001C1794">
        <w:t xml:space="preserve"> the effects of attachment. Furthermore, ACEs frequently serve as obstacles to the development of healthy attachment relationships in children.</w:t>
      </w:r>
    </w:p>
    <w:p w14:paraId="6E09673F" w14:textId="77777777" w:rsidR="00352F5B" w:rsidRDefault="00352F5B">
      <w:pPr>
        <w:rPr>
          <w:u w:val="single"/>
        </w:rPr>
      </w:pPr>
    </w:p>
    <w:p w14:paraId="74CD8B68" w14:textId="74102674" w:rsidR="00705498" w:rsidRDefault="00E74AE1" w:rsidP="00705498">
      <w:pPr>
        <w:tabs>
          <w:tab w:val="left" w:pos="6336"/>
        </w:tabs>
        <w:rPr>
          <w:u w:val="single"/>
        </w:rPr>
      </w:pPr>
      <w:r>
        <w:rPr>
          <w:u w:val="single"/>
        </w:rPr>
        <w:t>P</w:t>
      </w:r>
      <w:r w:rsidR="00F61EBD">
        <w:rPr>
          <w:u w:val="single"/>
        </w:rPr>
        <w:t>oor outcomes in the future:</w:t>
      </w:r>
    </w:p>
    <w:p w14:paraId="28946F1A" w14:textId="4D76846A" w:rsidR="00705498" w:rsidRPr="00D55BA4" w:rsidRDefault="00F45FE4" w:rsidP="00705498">
      <w:pPr>
        <w:tabs>
          <w:tab w:val="left" w:pos="6336"/>
        </w:tabs>
      </w:pPr>
      <w:r w:rsidRPr="00F45FE4">
        <w:t>Adolescents who possess a forward-thinking mindset and engage in future-oriented behaviours, as well as having a support system around them are more inclined to achieve success. Nevertheless, this orientation towards the future can be influenced by challenges and the quality of parenting they experience</w:t>
      </w:r>
      <w:r w:rsidR="00EB237F">
        <w:t>, explained by</w:t>
      </w:r>
      <w:r w:rsidR="00BC794B">
        <w:t xml:space="preserve"> (</w:t>
      </w:r>
      <w:proofErr w:type="spellStart"/>
      <w:r w:rsidR="00BC794B">
        <w:t>Chainey</w:t>
      </w:r>
      <w:proofErr w:type="spellEnd"/>
      <w:r w:rsidR="00BC794B">
        <w:t xml:space="preserve">, Burke and Haynes, 2022). </w:t>
      </w:r>
      <w:r w:rsidRPr="00F45FE4">
        <w:t>Those adolescents who fail to cultivate a constructive future orientation may exhibit a tendency to prioritise immediate gratification, engage in risky behaviours, poor outcomes in the future, whilst inadequately prepare for the transition into adulthood</w:t>
      </w:r>
      <w:r>
        <w:t xml:space="preserve">. </w:t>
      </w:r>
      <w:r w:rsidR="00E74AE1" w:rsidRPr="00E74AE1">
        <w:t xml:space="preserve">A developing body of research establishes a correlation between </w:t>
      </w:r>
      <w:r>
        <w:t>ACEs</w:t>
      </w:r>
      <w:r w:rsidR="00E74AE1" w:rsidRPr="00E74AE1">
        <w:t xml:space="preserve"> and various outcomes in adulthood, including education, employment, and income levels. Evidence indicates that individuals who encounter multiple forms of ACEs tend to face detrimental effects on their employment status in later life, which is also associated with an increased likelihood of experiencing poverty. Furthermore, adults with a history of ACEs generally exhibit lower educational qualifications, reduced earnings from employment, and diminished asset accumulation when compared to similar individuals without such experiences</w:t>
      </w:r>
      <w:r w:rsidR="00BC794B">
        <w:t xml:space="preserve"> (Metzler, Merrick, </w:t>
      </w:r>
      <w:proofErr w:type="spellStart"/>
      <w:r w:rsidR="00BC794B">
        <w:t>Klevens</w:t>
      </w:r>
      <w:proofErr w:type="spellEnd"/>
      <w:r w:rsidR="00BC794B">
        <w:t xml:space="preserve">, Ports and Ford, 2016). </w:t>
      </w:r>
      <w:r w:rsidR="00E74AE1" w:rsidRPr="00E74AE1">
        <w:t>Additionally, adolescents who are subjected to violence are at a heightened risk of achieving lower educational success and experiencing decreased employment opportunities and income in adulthoo</w:t>
      </w:r>
      <w:r w:rsidR="00BC794B">
        <w:t>d</w:t>
      </w:r>
      <w:r w:rsidR="00F52E06">
        <w:t xml:space="preserve"> </w:t>
      </w:r>
      <w:r w:rsidR="00A865D1">
        <w:t xml:space="preserve">‘The risk for these poor outcomes increases with each adverse experience a child endures’ (Javier, </w:t>
      </w:r>
      <w:proofErr w:type="gramStart"/>
      <w:r w:rsidR="00A865D1">
        <w:t>Hoffman</w:t>
      </w:r>
      <w:proofErr w:type="gramEnd"/>
      <w:r w:rsidR="00A865D1">
        <w:t xml:space="preserve"> and Shah 2019).</w:t>
      </w:r>
    </w:p>
    <w:p w14:paraId="087EEB54" w14:textId="77777777" w:rsidR="00F61EBD" w:rsidRDefault="00F61EBD">
      <w:pPr>
        <w:rPr>
          <w:u w:val="single"/>
        </w:rPr>
      </w:pPr>
    </w:p>
    <w:p w14:paraId="5C19C9DC" w14:textId="189E26D5" w:rsidR="00F61EBD" w:rsidRDefault="00F61EBD">
      <w:pPr>
        <w:rPr>
          <w:u w:val="single"/>
        </w:rPr>
      </w:pPr>
      <w:r>
        <w:rPr>
          <w:u w:val="single"/>
        </w:rPr>
        <w:t>The long term impacts Adverse Childhood Experiences may impose on these children:</w:t>
      </w:r>
    </w:p>
    <w:p w14:paraId="77E9713C" w14:textId="580A4222" w:rsidR="00E44D65" w:rsidRDefault="004B3181">
      <w:r>
        <w:t xml:space="preserve">There are several </w:t>
      </w:r>
      <w:proofErr w:type="gramStart"/>
      <w:r w:rsidR="00F7360D">
        <w:t>long</w:t>
      </w:r>
      <w:r w:rsidR="00F20E51">
        <w:t xml:space="preserve"> </w:t>
      </w:r>
      <w:r w:rsidR="00F7360D">
        <w:t>term</w:t>
      </w:r>
      <w:proofErr w:type="gramEnd"/>
      <w:r w:rsidR="00F61128" w:rsidRPr="00F61128">
        <w:t xml:space="preserve"> effects that ACE</w:t>
      </w:r>
      <w:r w:rsidR="00F61128">
        <w:t>s</w:t>
      </w:r>
      <w:r w:rsidR="00F61128" w:rsidRPr="00F61128">
        <w:t xml:space="preserve"> may have on children who have either witnessed or experienced domestic abuse, </w:t>
      </w:r>
      <w:r w:rsidR="00EE1F46">
        <w:t>whereby the</w:t>
      </w:r>
      <w:r w:rsidR="00F61128" w:rsidRPr="00F61128">
        <w:t xml:space="preserve"> research conducted by </w:t>
      </w:r>
      <w:r w:rsidR="00F61128">
        <w:t>(</w:t>
      </w:r>
      <w:proofErr w:type="spellStart"/>
      <w:r w:rsidR="00F61128" w:rsidRPr="00F61128">
        <w:t>Tarquinio</w:t>
      </w:r>
      <w:proofErr w:type="spellEnd"/>
      <w:r w:rsidR="00F61128">
        <w:t>,</w:t>
      </w:r>
      <w:r w:rsidR="00F61128" w:rsidRPr="00F61128">
        <w:t xml:space="preserve"> 2020) offers a comprehensive explanatio</w:t>
      </w:r>
      <w:r w:rsidR="00F61128">
        <w:t>n</w:t>
      </w:r>
      <w:r w:rsidR="00F20E51">
        <w:t xml:space="preserve"> around this</w:t>
      </w:r>
      <w:r w:rsidR="00EE1F46">
        <w:t xml:space="preserve">. It has been proven </w:t>
      </w:r>
      <w:r w:rsidR="00F61128">
        <w:t xml:space="preserve">that if </w:t>
      </w:r>
      <w:r w:rsidR="00F81231" w:rsidRPr="00F81231">
        <w:t>ACEs are left unaddressed, infants and young children are at risk of experiencing significant issues during the initial months of life, which may persist throughout their lifetime. Furthermore, there is concern that such trauma could lead to permanent alterations in the child's personality or the emergence of pathological behaviours</w:t>
      </w:r>
      <w:r w:rsidR="00EB3CC0">
        <w:t>.</w:t>
      </w:r>
      <w:r w:rsidR="00F81231" w:rsidRPr="00F81231">
        <w:t xml:space="preserve"> Children and adolescents who have suffered abuse or sexual assault may exhibit a range of responses, including passivity or apathy, or conversely, may gravitate towards violent or criminal activities</w:t>
      </w:r>
      <w:r w:rsidR="00EB3CC0">
        <w:t xml:space="preserve">. </w:t>
      </w:r>
    </w:p>
    <w:p w14:paraId="717BEDC2" w14:textId="35E865B8" w:rsidR="007D3410" w:rsidRDefault="007D3410">
      <w:r w:rsidRPr="007D3410">
        <w:t>Numerous adverse childhood experiences can detrimentally influence the functioning of various biological systems, with dysregulation potentially becoming ingrained within these processes</w:t>
      </w:r>
      <w:r w:rsidR="001671C1">
        <w:t xml:space="preserve"> (</w:t>
      </w:r>
      <w:proofErr w:type="spellStart"/>
      <w:r w:rsidR="001671C1">
        <w:t>Boullier</w:t>
      </w:r>
      <w:proofErr w:type="spellEnd"/>
      <w:r w:rsidR="001671C1">
        <w:t xml:space="preserve"> and Blair, 2018). </w:t>
      </w:r>
      <w:r w:rsidR="00AF12FF">
        <w:t xml:space="preserve">Going back to research </w:t>
      </w:r>
      <w:r w:rsidR="00594B48">
        <w:t>by (</w:t>
      </w:r>
      <w:proofErr w:type="spellStart"/>
      <w:r w:rsidR="00594B48">
        <w:t>Boullier</w:t>
      </w:r>
      <w:proofErr w:type="spellEnd"/>
      <w:r w:rsidR="00594B48">
        <w:t xml:space="preserve"> and Blair, 2018), it has been explained that e</w:t>
      </w:r>
      <w:r w:rsidRPr="007D3410">
        <w:t xml:space="preserve">xtended or chronic stress exposure may result in allostatic overload, which can have harmful repercussions on the neurological, endocrine, and immune systems of individuals. These effects may arise either directly or through epigenetic alterations to </w:t>
      </w:r>
      <w:proofErr w:type="spellStart"/>
      <w:r w:rsidR="00704101">
        <w:t>c</w:t>
      </w:r>
      <w:r w:rsidR="00836D3B">
        <w:t>hromosmes</w:t>
      </w:r>
      <w:proofErr w:type="spellEnd"/>
      <w:r w:rsidR="001671C1">
        <w:t xml:space="preserve">. </w:t>
      </w:r>
      <w:r>
        <w:t xml:space="preserve">Moreover, individuals who ensure multiple ACEs are significantly more susceptible to both mental and physical health issues in adulthood, whilst having a greater likelihood of engaging in health-compromising behavioural. </w:t>
      </w:r>
      <w:r w:rsidR="001671C1">
        <w:t>T</w:t>
      </w:r>
      <w:r>
        <w:t>he cumulative effect of these ACEs can disrupt social and economic stability</w:t>
      </w:r>
      <w:r w:rsidR="00594B48">
        <w:t xml:space="preserve">. </w:t>
      </w:r>
      <w:r w:rsidR="00F45FE4">
        <w:t xml:space="preserve">ACEs may also increase the likelihood of suicide, unintended pregnancies, the transmission of human immunodeficiency virus </w:t>
      </w:r>
      <w:r w:rsidR="00F45FE4">
        <w:lastRenderedPageBreak/>
        <w:t xml:space="preserve">and other sexually transmitted infections, as well as cardiovascular diseases (Javier, </w:t>
      </w:r>
      <w:proofErr w:type="gramStart"/>
      <w:r w:rsidR="00F45FE4">
        <w:t>Hoffman</w:t>
      </w:r>
      <w:proofErr w:type="gramEnd"/>
      <w:r w:rsidR="00F45FE4">
        <w:t xml:space="preserve"> and Shah, 2019). </w:t>
      </w:r>
    </w:p>
    <w:p w14:paraId="0D77D80C" w14:textId="156ED70A" w:rsidR="00F61EBD" w:rsidRPr="006676A1" w:rsidRDefault="004A5108">
      <w:r w:rsidRPr="004A5108">
        <w:t xml:space="preserve">ACEs can significantly influence both future physical and mental health, </w:t>
      </w:r>
      <w:r w:rsidR="001671C1" w:rsidRPr="004A5108">
        <w:t>like</w:t>
      </w:r>
      <w:r w:rsidRPr="004A5108">
        <w:t xml:space="preserve"> the effects of attachment. ACEs often serve as obstacles to the establishment of healthy attachment relationships in children. The repercussions of ACEs on physical and mental well-being include a heightened risk of various health issues in adulthood, including cancer and cardiovascular diseases, alongside an increased likelihood of mental health challenges, involvement in violence, and victimi</w:t>
      </w:r>
      <w:r>
        <w:t>s</w:t>
      </w:r>
      <w:r w:rsidRPr="004A5108">
        <w:t>ation. The duration and frequency of ACEs experienced by an individual correlate directly with the extent of their developmental and health-related consequences</w:t>
      </w:r>
      <w:r>
        <w:t xml:space="preserve"> (</w:t>
      </w:r>
      <w:r w:rsidR="00CE35AF">
        <w:t>NHS Manchester University, N.D)</w:t>
      </w:r>
      <w:r w:rsidR="00027902">
        <w:t>.</w:t>
      </w:r>
    </w:p>
    <w:p w14:paraId="4E626151" w14:textId="77777777" w:rsidR="00F61EBD" w:rsidRDefault="00F61EBD">
      <w:pPr>
        <w:rPr>
          <w:u w:val="single"/>
        </w:rPr>
      </w:pPr>
    </w:p>
    <w:p w14:paraId="3388C067" w14:textId="1D34B647" w:rsidR="00F61EBD" w:rsidRDefault="00F61EBD">
      <w:pPr>
        <w:rPr>
          <w:u w:val="single"/>
        </w:rPr>
      </w:pPr>
      <w:r>
        <w:rPr>
          <w:u w:val="single"/>
        </w:rPr>
        <w:t>Conclusion:</w:t>
      </w:r>
    </w:p>
    <w:p w14:paraId="67713388" w14:textId="59BE9B3C" w:rsidR="006C394A" w:rsidRPr="00555216" w:rsidRDefault="00E563D1">
      <w:pPr>
        <w:rPr>
          <w:sz w:val="24"/>
          <w:szCs w:val="24"/>
        </w:rPr>
      </w:pPr>
      <w:r w:rsidRPr="00E563D1">
        <w:t xml:space="preserve">In summary, </w:t>
      </w:r>
      <w:r>
        <w:t xml:space="preserve">this section of my </w:t>
      </w:r>
      <w:r w:rsidR="00E734DA">
        <w:t>dissertation has successfully fulfilled my first objective, which is</w:t>
      </w:r>
      <w:r w:rsidR="00E734DA" w:rsidRPr="00E734DA">
        <w:t>,</w:t>
      </w:r>
      <w:r w:rsidRPr="00E734DA">
        <w:t xml:space="preserve"> “</w:t>
      </w:r>
      <w:r w:rsidR="00555216" w:rsidRPr="00555216">
        <w:t>To explore the impacts of ACES on children who witness or experience domestic abuse.”</w:t>
      </w:r>
    </w:p>
    <w:p w14:paraId="37593210" w14:textId="6207B9AC" w:rsidR="006C394A" w:rsidRDefault="006C394A">
      <w:r>
        <w:t>To conclude</w:t>
      </w:r>
      <w:r w:rsidRPr="006C394A">
        <w:t xml:space="preserve">, the existing literature has illuminated various dimensions of </w:t>
      </w:r>
      <w:r>
        <w:t>ACEs</w:t>
      </w:r>
      <w:r w:rsidRPr="006C394A">
        <w:t xml:space="preserve"> and underscored multiple viewpoints associated with them. The research presented in this section indicates that ACEs can influence any child who has been exposed to or has experienced domestic </w:t>
      </w:r>
      <w:r w:rsidR="00491326">
        <w:t>abuse</w:t>
      </w:r>
      <w:r w:rsidRPr="006C394A">
        <w:t xml:space="preserve"> in numerous ways. The repercussions of ACEs on a child can be multifaceted, often resulting in long</w:t>
      </w:r>
      <w:r w:rsidR="00491326">
        <w:t xml:space="preserve"> </w:t>
      </w:r>
      <w:r w:rsidRPr="006C394A">
        <w:t>term consequences that may predispose the child to unfavourable outcomes in the future.</w:t>
      </w:r>
      <w:r>
        <w:t xml:space="preserve"> </w:t>
      </w:r>
      <w:r w:rsidR="008F2438">
        <w:t>Additionally</w:t>
      </w:r>
      <w:r w:rsidR="004039D1">
        <w:t xml:space="preserve"> (</w:t>
      </w:r>
      <w:proofErr w:type="spellStart"/>
      <w:r w:rsidR="004039D1">
        <w:t>Jahanshahi</w:t>
      </w:r>
      <w:proofErr w:type="spellEnd"/>
      <w:r w:rsidR="004039D1">
        <w:t xml:space="preserve">, Murray and McVie, 2022) explains how </w:t>
      </w:r>
      <w:r w:rsidR="00DA191A">
        <w:t>c</w:t>
      </w:r>
      <w:r w:rsidR="00DA191A" w:rsidRPr="00DA191A">
        <w:t>hildhood trauma is evidently linked to criminal behaviour in adulthood. Furthermore, within the population of criminal offenders, a higher incidence of exposure to negative experiences correlates significantly with the prevalence of mental health disorders and increased engagement in substance abuse and criminal activities.</w:t>
      </w:r>
      <w:r>
        <w:t xml:space="preserve"> </w:t>
      </w:r>
    </w:p>
    <w:p w14:paraId="46A756B8" w14:textId="2E1833CD" w:rsidR="00896D2C" w:rsidRDefault="00FC76F0">
      <w:r w:rsidRPr="00FC76F0">
        <w:t>The findings of this research indicate a significant gap in the existing literature, particularly regarding the prevalence and effects of ACEs</w:t>
      </w:r>
      <w:r>
        <w:t xml:space="preserve"> </w:t>
      </w:r>
      <w:r w:rsidRPr="00FC76F0">
        <w:t>during early childhood</w:t>
      </w:r>
      <w:r>
        <w:t xml:space="preserve"> stages</w:t>
      </w:r>
      <w:r w:rsidRPr="00FC76F0">
        <w:t>.</w:t>
      </w:r>
      <w:r>
        <w:t xml:space="preserve"> </w:t>
      </w:r>
      <w:r w:rsidR="00FD68A3">
        <w:t>T</w:t>
      </w:r>
      <w:r w:rsidR="00896D2C" w:rsidRPr="00156AA9">
        <w:t xml:space="preserve">here is a significant deficiency in research regarding the trauma experienced by parents in their own childhoods and how this trauma influences their children's health outcomes. </w:t>
      </w:r>
      <w:r w:rsidR="007B3E75">
        <w:t xml:space="preserve">Moreover, </w:t>
      </w:r>
      <w:r w:rsidR="003411B9">
        <w:t>(Webster, 2022)</w:t>
      </w:r>
      <w:r w:rsidR="009824A5">
        <w:t xml:space="preserve"> illustrates </w:t>
      </w:r>
      <w:r w:rsidR="00443274">
        <w:t xml:space="preserve">that although numerous questions regarding ACEs are closely linked to parental stressors, adult outcomes can </w:t>
      </w:r>
      <w:r w:rsidR="00FC0719">
        <w:t>still</w:t>
      </w:r>
      <w:r w:rsidR="00443274">
        <w:t xml:space="preserve"> differ </w:t>
      </w:r>
      <w:r w:rsidR="00FC0719">
        <w:t>significantly</w:t>
      </w:r>
      <w:r w:rsidR="00443274">
        <w:t xml:space="preserve"> </w:t>
      </w:r>
      <w:r w:rsidR="00FC0719">
        <w:t>depending</w:t>
      </w:r>
      <w:r w:rsidR="00443274">
        <w:t xml:space="preserve"> on the pres</w:t>
      </w:r>
      <w:r w:rsidR="00FC0719">
        <w:t>ence of a supportive and trustworthy adult during childhood. These findings ma</w:t>
      </w:r>
      <w:r w:rsidR="007B3E75">
        <w:t>y</w:t>
      </w:r>
      <w:r w:rsidR="00FC0719">
        <w:t xml:space="preserve"> provide valuable insights for developing targeted interventions designed to alleviate the effects of ACEs in early development stages</w:t>
      </w:r>
      <w:r w:rsidR="0001022D">
        <w:t xml:space="preserve"> </w:t>
      </w:r>
      <w:r w:rsidR="009644E5">
        <w:t>or even</w:t>
      </w:r>
      <w:r w:rsidR="0001022D">
        <w:t xml:space="preserve"> prevent this from happening</w:t>
      </w:r>
      <w:r w:rsidR="00FC0719">
        <w:t xml:space="preserve">. </w:t>
      </w:r>
      <w:r w:rsidR="0001022D">
        <w:t>Furthermore,</w:t>
      </w:r>
      <w:r w:rsidR="006676A1" w:rsidRPr="006676A1">
        <w:t xml:space="preserve"> further research is necessary to investigate the extent to which the presence of a dependable adult figure in childhood may significantly reduce the risk of a child experiencing </w:t>
      </w:r>
      <w:r w:rsidR="006676A1">
        <w:t>A</w:t>
      </w:r>
      <w:r w:rsidR="006676A1" w:rsidRPr="006676A1">
        <w:t>CEs and subsequently lower the probability of engaging in unhealthy behaviours and making harmful life decisions.</w:t>
      </w:r>
    </w:p>
    <w:p w14:paraId="0D45A37B" w14:textId="77777777" w:rsidR="009644E5" w:rsidRDefault="009644E5"/>
    <w:p w14:paraId="0524DA92" w14:textId="77777777" w:rsidR="009644E5" w:rsidRDefault="009644E5"/>
    <w:p w14:paraId="001EA9E2" w14:textId="6C1015C4" w:rsidR="009644E5" w:rsidRPr="009644E5" w:rsidRDefault="009644E5">
      <w:pPr>
        <w:rPr>
          <w:b/>
          <w:bCs/>
        </w:rPr>
      </w:pPr>
      <w:r w:rsidRPr="009644E5">
        <w:rPr>
          <w:b/>
          <w:bCs/>
        </w:rPr>
        <w:t>Word Count:</w:t>
      </w:r>
    </w:p>
    <w:p w14:paraId="21CBA06F" w14:textId="00D68DD3" w:rsidR="009644E5" w:rsidRPr="002B0E7A" w:rsidRDefault="009644E5">
      <w:r>
        <w:t>2513</w:t>
      </w:r>
    </w:p>
    <w:p w14:paraId="1B569284" w14:textId="77777777" w:rsidR="00473715" w:rsidRDefault="00473715">
      <w:pPr>
        <w:rPr>
          <w:rFonts w:ascii="Open Sans" w:hAnsi="Open Sans" w:cs="Open Sans"/>
          <w:color w:val="333333"/>
          <w:shd w:val="clear" w:color="auto" w:fill="FFFFFF"/>
        </w:rPr>
      </w:pPr>
    </w:p>
    <w:p w14:paraId="180B31D5" w14:textId="490999F2" w:rsidR="00473715" w:rsidRDefault="00473715">
      <w:pPr>
        <w:rPr>
          <w:u w:val="single"/>
        </w:rPr>
      </w:pPr>
    </w:p>
    <w:p w14:paraId="7365F7A8" w14:textId="77777777" w:rsidR="00996618" w:rsidRDefault="00996618" w:rsidP="00996618">
      <w:pPr>
        <w:rPr>
          <w:b/>
          <w:bCs/>
          <w:u w:val="single"/>
        </w:rPr>
      </w:pPr>
      <w:r w:rsidRPr="004007C0">
        <w:rPr>
          <w:b/>
          <w:bCs/>
          <w:u w:val="single"/>
        </w:rPr>
        <w:lastRenderedPageBreak/>
        <w:t xml:space="preserve">Bibliography </w:t>
      </w:r>
    </w:p>
    <w:p w14:paraId="29DAED1B" w14:textId="77777777" w:rsidR="00996618" w:rsidRDefault="00996618" w:rsidP="00996618">
      <w:pPr>
        <w:rPr>
          <w:b/>
          <w:bCs/>
          <w:u w:val="single"/>
        </w:rPr>
      </w:pPr>
    </w:p>
    <w:p w14:paraId="4EC6EF10" w14:textId="77777777" w:rsidR="00996618" w:rsidRDefault="00996618" w:rsidP="00996618">
      <w:proofErr w:type="spellStart"/>
      <w:r w:rsidRPr="00FB7EC9">
        <w:t>Boullier</w:t>
      </w:r>
      <w:proofErr w:type="spellEnd"/>
      <w:r w:rsidRPr="00FB7EC9">
        <w:t>, M., Blair, M</w:t>
      </w:r>
      <w:r>
        <w:t>. (2018) Adverse childhood experiences. P.132-137. Available at:</w:t>
      </w:r>
      <w:r w:rsidRPr="00FB7EC9">
        <w:t xml:space="preserve"> </w:t>
      </w:r>
      <w:hyperlink r:id="rId5" w:history="1">
        <w:r w:rsidRPr="00F153FA">
          <w:rPr>
            <w:rStyle w:val="Hyperlink"/>
          </w:rPr>
          <w:t>https://www.sciencedirect.com/science/article/pii/S1751722217302913</w:t>
        </w:r>
      </w:hyperlink>
      <w:r>
        <w:t xml:space="preserve"> (Accessed: 1 November 2024)</w:t>
      </w:r>
    </w:p>
    <w:p w14:paraId="62366748" w14:textId="427A9F7E" w:rsidR="003B4792" w:rsidRPr="00FB7EC9" w:rsidRDefault="003B4792" w:rsidP="00996618">
      <w:proofErr w:type="spellStart"/>
      <w:r>
        <w:t>Brugiavini</w:t>
      </w:r>
      <w:proofErr w:type="spellEnd"/>
      <w:r>
        <w:t xml:space="preserve">, A., </w:t>
      </w:r>
      <w:proofErr w:type="spellStart"/>
      <w:r>
        <w:t>Buia</w:t>
      </w:r>
      <w:proofErr w:type="spellEnd"/>
      <w:r>
        <w:t xml:space="preserve">, R., </w:t>
      </w:r>
      <w:proofErr w:type="spellStart"/>
      <w:r>
        <w:t>Kovacic</w:t>
      </w:r>
      <w:proofErr w:type="spellEnd"/>
      <w:r>
        <w:t xml:space="preserve">, M., and </w:t>
      </w:r>
      <w:proofErr w:type="spellStart"/>
      <w:r>
        <w:t>Orso</w:t>
      </w:r>
      <w:proofErr w:type="spellEnd"/>
      <w:r>
        <w:t xml:space="preserve">, C. (2022) Adverse Childhood experiences and unhealthy lifestyles later in life: evidence from SHARE countries. P. 1-18. Available at:  </w:t>
      </w:r>
      <w:hyperlink r:id="rId6" w:history="1">
        <w:r w:rsidRPr="00F153FA">
          <w:rPr>
            <w:rStyle w:val="Hyperlink"/>
          </w:rPr>
          <w:t>https://link.springer.com/article/10.1007/s11150-022-09612-y</w:t>
        </w:r>
      </w:hyperlink>
      <w:r>
        <w:t xml:space="preserve"> (Accessed: 30</w:t>
      </w:r>
      <w:r w:rsidRPr="00022DF4">
        <w:rPr>
          <w:vertAlign w:val="superscript"/>
        </w:rPr>
        <w:t>th</w:t>
      </w:r>
      <w:r>
        <w:t xml:space="preserve"> October 2024)</w:t>
      </w:r>
    </w:p>
    <w:p w14:paraId="40CE12E0" w14:textId="77777777" w:rsidR="00996618" w:rsidRDefault="00996618" w:rsidP="00996618">
      <w:pPr>
        <w:rPr>
          <w:b/>
          <w:bCs/>
          <w:u w:val="single"/>
        </w:rPr>
      </w:pPr>
    </w:p>
    <w:p w14:paraId="3CB701F4" w14:textId="77777777" w:rsidR="00996618" w:rsidRPr="00FB7EC9" w:rsidRDefault="00996618" w:rsidP="00996618">
      <w:pPr>
        <w:rPr>
          <w:rFonts w:cstheme="minorHAnsi"/>
          <w:color w:val="222222"/>
          <w:shd w:val="clear" w:color="auto" w:fill="FFFFFF"/>
        </w:rPr>
      </w:pPr>
      <w:proofErr w:type="spellStart"/>
      <w:r w:rsidRPr="00FB7EC9">
        <w:rPr>
          <w:rFonts w:cstheme="minorHAnsi"/>
          <w:color w:val="222222"/>
          <w:shd w:val="clear" w:color="auto" w:fill="FFFFFF"/>
        </w:rPr>
        <w:t>Chainey</w:t>
      </w:r>
      <w:proofErr w:type="spellEnd"/>
      <w:r w:rsidRPr="00FB7EC9">
        <w:rPr>
          <w:rFonts w:cstheme="minorHAnsi"/>
          <w:color w:val="222222"/>
          <w:shd w:val="clear" w:color="auto" w:fill="FFFFFF"/>
        </w:rPr>
        <w:t xml:space="preserve">, C., Burke, K. &amp; Haynes, M. (2022) Does Parenting Moderate the Association Between Adverse Childhood Experiences and Adolescents’ Future Orientation? </w:t>
      </w:r>
      <w:r>
        <w:rPr>
          <w:rFonts w:cstheme="minorHAnsi"/>
          <w:color w:val="222222"/>
          <w:shd w:val="clear" w:color="auto" w:fill="FFFFFF"/>
        </w:rPr>
        <w:t xml:space="preserve"> P. 2359-2375. </w:t>
      </w:r>
      <w:r w:rsidRPr="00FB7EC9">
        <w:rPr>
          <w:rFonts w:cstheme="minorHAnsi"/>
          <w:color w:val="222222"/>
          <w:shd w:val="clear" w:color="auto" w:fill="FFFFFF"/>
        </w:rPr>
        <w:t>Available at:</w:t>
      </w:r>
      <w:r w:rsidRPr="00FB7EC9">
        <w:rPr>
          <w:rFonts w:cstheme="minorHAnsi"/>
        </w:rPr>
        <w:t xml:space="preserve"> </w:t>
      </w:r>
      <w:hyperlink r:id="rId7" w:history="1">
        <w:r w:rsidRPr="00FB7EC9">
          <w:rPr>
            <w:rStyle w:val="Hyperlink"/>
            <w:rFonts w:cstheme="minorHAnsi"/>
            <w:shd w:val="clear" w:color="auto" w:fill="FFFFFF"/>
          </w:rPr>
          <w:t>https://link.springer.com/article/10.1007/s10826-022-02275-</w:t>
        </w:r>
      </w:hyperlink>
      <w:r w:rsidRPr="00FB7EC9">
        <w:rPr>
          <w:rFonts w:cstheme="minorHAnsi"/>
          <w:color w:val="222222"/>
          <w:shd w:val="clear" w:color="auto" w:fill="FFFFFF"/>
        </w:rPr>
        <w:t xml:space="preserve"> (Accessed on 10</w:t>
      </w:r>
      <w:r w:rsidRPr="00FB7EC9">
        <w:rPr>
          <w:rFonts w:cstheme="minorHAnsi"/>
          <w:color w:val="222222"/>
          <w:shd w:val="clear" w:color="auto" w:fill="FFFFFF"/>
          <w:vertAlign w:val="superscript"/>
        </w:rPr>
        <w:t>th</w:t>
      </w:r>
      <w:r w:rsidRPr="00FB7EC9">
        <w:rPr>
          <w:rFonts w:cstheme="minorHAnsi"/>
          <w:color w:val="222222"/>
          <w:shd w:val="clear" w:color="auto" w:fill="FFFFFF"/>
        </w:rPr>
        <w:t xml:space="preserve"> October 2024)</w:t>
      </w:r>
    </w:p>
    <w:p w14:paraId="53D2BAAB" w14:textId="77777777" w:rsidR="00996618" w:rsidRDefault="00996618" w:rsidP="00996618">
      <w:pPr>
        <w:rPr>
          <w:b/>
          <w:bCs/>
          <w:u w:val="single"/>
        </w:rPr>
      </w:pPr>
    </w:p>
    <w:p w14:paraId="56500178" w14:textId="77777777" w:rsidR="00996618" w:rsidRPr="00FB7EC9" w:rsidRDefault="00996618" w:rsidP="00996618">
      <w:proofErr w:type="spellStart"/>
      <w:r w:rsidRPr="00FB7EC9">
        <w:t>Dauvergene</w:t>
      </w:r>
      <w:proofErr w:type="spellEnd"/>
      <w:r w:rsidRPr="00FB7EC9">
        <w:t xml:space="preserve">, M., Johnson, H. (2001) </w:t>
      </w:r>
      <w:proofErr w:type="spellStart"/>
      <w:r w:rsidRPr="00FB7EC9">
        <w:t>Juristant</w:t>
      </w:r>
      <w:proofErr w:type="spellEnd"/>
      <w:r w:rsidRPr="00FB7EC9">
        <w:t xml:space="preserve"> Canadian Centre for Justice statistics: Children Witnessing Family Violence. </w:t>
      </w:r>
      <w:r w:rsidRPr="00EC58A1">
        <w:rPr>
          <w:b/>
          <w:bCs/>
        </w:rPr>
        <w:t>21</w:t>
      </w:r>
      <w:r>
        <w:t xml:space="preserve">(6) P. 1-13. Available at: </w:t>
      </w:r>
      <w:hyperlink r:id="rId8" w:history="1">
        <w:r w:rsidRPr="00F153FA">
          <w:rPr>
            <w:rStyle w:val="Hyperlink"/>
          </w:rPr>
          <w:t>https://citeseerx.ist.psu.edu/document?repid=rep1&amp;type=pdf&amp;doi=7bf6d704f02eb4b5a301662c0a0cd05a9c89fa37</w:t>
        </w:r>
      </w:hyperlink>
      <w:r>
        <w:t xml:space="preserve"> (Accessed: 15</w:t>
      </w:r>
      <w:r w:rsidRPr="00EC58A1">
        <w:rPr>
          <w:vertAlign w:val="superscript"/>
        </w:rPr>
        <w:t>th</w:t>
      </w:r>
      <w:r>
        <w:t xml:space="preserve"> October 2024)</w:t>
      </w:r>
    </w:p>
    <w:p w14:paraId="56554025" w14:textId="77777777" w:rsidR="00996618" w:rsidRDefault="00996618" w:rsidP="00996618">
      <w:pPr>
        <w:rPr>
          <w:b/>
          <w:bCs/>
          <w:u w:val="single"/>
        </w:rPr>
      </w:pPr>
    </w:p>
    <w:p w14:paraId="2C075867" w14:textId="7AC9C633" w:rsidR="003B4792" w:rsidRDefault="003B4792" w:rsidP="00996618">
      <w:proofErr w:type="spellStart"/>
      <w:r>
        <w:t>Forke</w:t>
      </w:r>
      <w:proofErr w:type="spellEnd"/>
      <w:r>
        <w:t xml:space="preserve">, </w:t>
      </w:r>
      <w:proofErr w:type="gramStart"/>
      <w:r>
        <w:t>C,.</w:t>
      </w:r>
      <w:proofErr w:type="gramEnd"/>
      <w:r>
        <w:t xml:space="preserve"> </w:t>
      </w:r>
      <w:proofErr w:type="spellStart"/>
      <w:r>
        <w:t>Catallozzi</w:t>
      </w:r>
      <w:proofErr w:type="spellEnd"/>
      <w:r>
        <w:t xml:space="preserve">, M., </w:t>
      </w:r>
      <w:proofErr w:type="spellStart"/>
      <w:r>
        <w:t>Localio</w:t>
      </w:r>
      <w:proofErr w:type="spellEnd"/>
      <w:r>
        <w:t xml:space="preserve">, </w:t>
      </w:r>
      <w:proofErr w:type="gramStart"/>
      <w:r>
        <w:t>R,.</w:t>
      </w:r>
      <w:proofErr w:type="gramEnd"/>
      <w:r>
        <w:t xml:space="preserve"> </w:t>
      </w:r>
      <w:proofErr w:type="spellStart"/>
      <w:r>
        <w:t>Grisso</w:t>
      </w:r>
      <w:proofErr w:type="spellEnd"/>
      <w:r>
        <w:t xml:space="preserve">, J., Wiebe, D., and Fein, J. (2019) Intergenerational effects of witnessing domestic violence: </w:t>
      </w:r>
      <w:r w:rsidRPr="00EC58A1">
        <w:rPr>
          <w:i/>
          <w:iCs/>
        </w:rPr>
        <w:t>Health of the witness and their children.</w:t>
      </w:r>
      <w:r>
        <w:rPr>
          <w:i/>
          <w:iCs/>
        </w:rPr>
        <w:t xml:space="preserve"> </w:t>
      </w:r>
      <w:r>
        <w:t xml:space="preserve"> P. 1-19. Available at: </w:t>
      </w:r>
      <w:hyperlink r:id="rId9" w:history="1">
        <w:r w:rsidRPr="00F153FA">
          <w:rPr>
            <w:rStyle w:val="Hyperlink"/>
          </w:rPr>
          <w:t>https://www.sciencedirect.com/science/article/pii/S2211335519301160</w:t>
        </w:r>
      </w:hyperlink>
      <w:r>
        <w:t xml:space="preserve"> (Accessed: 20</w:t>
      </w:r>
      <w:r w:rsidRPr="00EC58A1">
        <w:rPr>
          <w:vertAlign w:val="superscript"/>
        </w:rPr>
        <w:t>th</w:t>
      </w:r>
      <w:r>
        <w:t xml:space="preserve"> October 2024)</w:t>
      </w:r>
    </w:p>
    <w:p w14:paraId="3B85E2BA" w14:textId="77777777" w:rsidR="003B4792" w:rsidRDefault="003B4792" w:rsidP="00996618"/>
    <w:p w14:paraId="003F815B" w14:textId="40050CC6" w:rsidR="00A27B3C" w:rsidRDefault="003B4792" w:rsidP="00996618">
      <w:r>
        <w:t xml:space="preserve">Hughes, K., Bellis, M., Hardcastle, K., Sethi, D., Butchart, A., </w:t>
      </w:r>
      <w:proofErr w:type="spellStart"/>
      <w:r>
        <w:t>Mikton</w:t>
      </w:r>
      <w:proofErr w:type="spellEnd"/>
      <w:r>
        <w:t xml:space="preserve">., &amp; Dunne, M. (2017) The effect of multiple adverse childhood experiences on health: </w:t>
      </w:r>
      <w:r w:rsidRPr="00EC58A1">
        <w:rPr>
          <w:i/>
          <w:iCs/>
        </w:rPr>
        <w:t>a systematic review and meta-analysis</w:t>
      </w:r>
      <w:r>
        <w:t xml:space="preserve">. </w:t>
      </w:r>
      <w:r w:rsidRPr="00EC58A1">
        <w:rPr>
          <w:b/>
          <w:bCs/>
        </w:rPr>
        <w:t>2</w:t>
      </w:r>
      <w:r w:rsidRPr="00EC58A1">
        <w:t>(8)</w:t>
      </w:r>
      <w:r>
        <w:t xml:space="preserve"> P. 356- 366. Available at: </w:t>
      </w:r>
      <w:hyperlink r:id="rId10" w:history="1">
        <w:r w:rsidRPr="00F153FA">
          <w:rPr>
            <w:rStyle w:val="Hyperlink"/>
          </w:rPr>
          <w:t>https://www.thelancet.com/journals/lanpub/article/PIIS2468-2667(17)30118-4/fulltext</w:t>
        </w:r>
      </w:hyperlink>
      <w:r>
        <w:t xml:space="preserve"> (Accessed: 1</w:t>
      </w:r>
      <w:r w:rsidRPr="00C20F8B">
        <w:rPr>
          <w:vertAlign w:val="superscript"/>
        </w:rPr>
        <w:t>st</w:t>
      </w:r>
      <w:r>
        <w:t xml:space="preserve"> November 2024.)</w:t>
      </w:r>
    </w:p>
    <w:p w14:paraId="5237A783" w14:textId="77777777" w:rsidR="003B4792" w:rsidRDefault="003B4792" w:rsidP="00996618"/>
    <w:p w14:paraId="04546535" w14:textId="33555291" w:rsidR="003B4792" w:rsidRDefault="003B4792" w:rsidP="00996618">
      <w:proofErr w:type="spellStart"/>
      <w:r>
        <w:t>Jahanshahi</w:t>
      </w:r>
      <w:proofErr w:type="spellEnd"/>
      <w:r>
        <w:t xml:space="preserve">, B., </w:t>
      </w:r>
      <w:proofErr w:type="spellStart"/>
      <w:r>
        <w:t>Murrary</w:t>
      </w:r>
      <w:proofErr w:type="spellEnd"/>
      <w:r>
        <w:t xml:space="preserve">, K., &amp; </w:t>
      </w:r>
      <w:proofErr w:type="spellStart"/>
      <w:r>
        <w:t>Mcvie</w:t>
      </w:r>
      <w:proofErr w:type="spellEnd"/>
      <w:r>
        <w:t xml:space="preserve">, S. (2022) ACEs, </w:t>
      </w:r>
      <w:proofErr w:type="gramStart"/>
      <w:r>
        <w:t>Places</w:t>
      </w:r>
      <w:proofErr w:type="gramEnd"/>
      <w:r>
        <w:t xml:space="preserve"> and Inequality: </w:t>
      </w:r>
      <w:r w:rsidRPr="00EC58A1">
        <w:rPr>
          <w:i/>
          <w:iCs/>
        </w:rPr>
        <w:t>Understanding the Effects of Adverse Childhood experiences and Poverty on Offending in Childhood.</w:t>
      </w:r>
      <w:r>
        <w:t xml:space="preserve"> </w:t>
      </w:r>
      <w:r w:rsidRPr="00EC58A1">
        <w:rPr>
          <w:b/>
          <w:bCs/>
        </w:rPr>
        <w:t>62</w:t>
      </w:r>
      <w:r>
        <w:t xml:space="preserve">(3) P. 751-772 Available at: </w:t>
      </w:r>
      <w:hyperlink r:id="rId11" w:history="1">
        <w:r w:rsidRPr="00F153FA">
          <w:rPr>
            <w:rStyle w:val="Hyperlink"/>
          </w:rPr>
          <w:t>https://academic.oup.com/bjc/article-abstract/62/3/751/6362814?redirectedFrom=fulltext&amp;login=true</w:t>
        </w:r>
      </w:hyperlink>
      <w:r>
        <w:t xml:space="preserve"> (</w:t>
      </w:r>
      <w:proofErr w:type="spellStart"/>
      <w:r>
        <w:t>Acessed</w:t>
      </w:r>
      <w:proofErr w:type="spellEnd"/>
      <w:r>
        <w:t>: 25</w:t>
      </w:r>
      <w:r w:rsidRPr="00EC58A1">
        <w:rPr>
          <w:vertAlign w:val="superscript"/>
        </w:rPr>
        <w:t>th</w:t>
      </w:r>
      <w:r>
        <w:t xml:space="preserve"> October 2024) </w:t>
      </w:r>
    </w:p>
    <w:p w14:paraId="3C04AA8A" w14:textId="77777777" w:rsidR="00A27B3C" w:rsidRDefault="00A27B3C" w:rsidP="00996618"/>
    <w:p w14:paraId="57310BA7" w14:textId="41EFF719" w:rsidR="00A27B3C" w:rsidRPr="00A27B3C" w:rsidRDefault="00A27B3C" w:rsidP="00996618">
      <w:pPr>
        <w:rPr>
          <w:i/>
          <w:iCs/>
        </w:rPr>
      </w:pPr>
      <w:r>
        <w:t xml:space="preserve">Javier, J., Hoffman, L., and Shah, S. (2019) Making the case for ACEs: </w:t>
      </w:r>
      <w:r w:rsidRPr="00C20F8B">
        <w:rPr>
          <w:i/>
          <w:iCs/>
        </w:rPr>
        <w:t xml:space="preserve">adverse childhood experiences, </w:t>
      </w:r>
      <w:proofErr w:type="gramStart"/>
      <w:r w:rsidRPr="00C20F8B">
        <w:rPr>
          <w:i/>
          <w:iCs/>
        </w:rPr>
        <w:t>obesity</w:t>
      </w:r>
      <w:proofErr w:type="gramEnd"/>
      <w:r w:rsidRPr="00C20F8B">
        <w:rPr>
          <w:i/>
          <w:iCs/>
        </w:rPr>
        <w:t xml:space="preserve"> and long-term health. </w:t>
      </w:r>
      <w:r w:rsidRPr="00C20F8B">
        <w:t xml:space="preserve">P. 420 </w:t>
      </w:r>
      <w:r>
        <w:t>–</w:t>
      </w:r>
      <w:r w:rsidRPr="00C20F8B">
        <w:t xml:space="preserve"> 422</w:t>
      </w:r>
      <w:r>
        <w:t xml:space="preserve"> Available at: </w:t>
      </w:r>
      <w:hyperlink r:id="rId12" w:history="1">
        <w:r>
          <w:rPr>
            <w:rStyle w:val="Hyperlink"/>
          </w:rPr>
          <w:t xml:space="preserve">Making the case for ACEs: adverse childhood experiences, obesity, and long-term health | </w:t>
        </w:r>
        <w:proofErr w:type="spellStart"/>
        <w:r>
          <w:rPr>
            <w:rStyle w:val="Hyperlink"/>
          </w:rPr>
          <w:t>Pediatric</w:t>
        </w:r>
        <w:proofErr w:type="spellEnd"/>
        <w:r>
          <w:rPr>
            <w:rStyle w:val="Hyperlink"/>
          </w:rPr>
          <w:t xml:space="preserve"> Research</w:t>
        </w:r>
      </w:hyperlink>
      <w:r>
        <w:t xml:space="preserve"> (Accessed: 29</w:t>
      </w:r>
      <w:r w:rsidRPr="00C20F8B">
        <w:rPr>
          <w:vertAlign w:val="superscript"/>
        </w:rPr>
        <w:t>th</w:t>
      </w:r>
      <w:r>
        <w:t xml:space="preserve"> October 2024)</w:t>
      </w:r>
    </w:p>
    <w:p w14:paraId="3A4BCFD5" w14:textId="77777777" w:rsidR="001B7F15" w:rsidRDefault="001B7F15" w:rsidP="00996618"/>
    <w:p w14:paraId="4AE17131" w14:textId="639646D6" w:rsidR="001B7F15" w:rsidRPr="003B4792" w:rsidRDefault="001B7F15" w:rsidP="00996618">
      <w:r>
        <w:lastRenderedPageBreak/>
        <w:t xml:space="preserve">Majali, S., and </w:t>
      </w:r>
      <w:proofErr w:type="spellStart"/>
      <w:r>
        <w:t>Alsrehan</w:t>
      </w:r>
      <w:proofErr w:type="spellEnd"/>
      <w:r>
        <w:t xml:space="preserve">, H. (2019) The impact of family violence on the social and psychological development of the child. P. 199 – 207. Available at: </w:t>
      </w:r>
      <w:hyperlink r:id="rId13" w:history="1">
        <w:r>
          <w:rPr>
            <w:rStyle w:val="Hyperlink"/>
          </w:rPr>
          <w:t>The impact of family violence on the social and psychological development of the child</w:t>
        </w:r>
      </w:hyperlink>
      <w:r>
        <w:t xml:space="preserve"> (Accessed: 2</w:t>
      </w:r>
      <w:r w:rsidRPr="00C20F8B">
        <w:rPr>
          <w:vertAlign w:val="superscript"/>
        </w:rPr>
        <w:t>nd</w:t>
      </w:r>
      <w:r>
        <w:t xml:space="preserve"> November 2024).</w:t>
      </w:r>
    </w:p>
    <w:p w14:paraId="188FE4A8" w14:textId="77777777" w:rsidR="003B4792" w:rsidRDefault="003B4792" w:rsidP="00996618">
      <w:pPr>
        <w:rPr>
          <w:i/>
          <w:iCs/>
        </w:rPr>
      </w:pPr>
    </w:p>
    <w:p w14:paraId="233076A2" w14:textId="77777777" w:rsidR="001B7F15" w:rsidRDefault="001B7F15" w:rsidP="001B7F15">
      <w:r w:rsidRPr="00C20F8B">
        <w:t xml:space="preserve">Metzler, M., Merrick, M., </w:t>
      </w:r>
      <w:proofErr w:type="spellStart"/>
      <w:r w:rsidRPr="00C20F8B">
        <w:t>Klevens</w:t>
      </w:r>
      <w:proofErr w:type="spellEnd"/>
      <w:r w:rsidRPr="00C20F8B">
        <w:t xml:space="preserve">, J., Ports, K., and Ford, D. (2017) Adverse childhood experiences and life opportunities: </w:t>
      </w:r>
      <w:r w:rsidRPr="00C20F8B">
        <w:rPr>
          <w:i/>
          <w:iCs/>
        </w:rPr>
        <w:t>Shifting the narrativ</w:t>
      </w:r>
      <w:r>
        <w:rPr>
          <w:i/>
          <w:iCs/>
        </w:rPr>
        <w:t>e</w:t>
      </w:r>
      <w:r w:rsidRPr="00C20F8B">
        <w:t>. P. 141-149</w:t>
      </w:r>
      <w:r>
        <w:t xml:space="preserve">. Available at: </w:t>
      </w:r>
      <w:hyperlink r:id="rId14" w:anchor="bb0120" w:history="1">
        <w:r w:rsidRPr="00F153FA">
          <w:rPr>
            <w:rStyle w:val="Hyperlink"/>
          </w:rPr>
          <w:t>https://www.sciencedirect.com/science/article/pii/S0190740916303449#bb0120</w:t>
        </w:r>
      </w:hyperlink>
      <w:r>
        <w:t xml:space="preserve"> (Accessed: 1</w:t>
      </w:r>
      <w:r w:rsidRPr="00C20F8B">
        <w:rPr>
          <w:vertAlign w:val="superscript"/>
        </w:rPr>
        <w:t>st</w:t>
      </w:r>
      <w:r>
        <w:t xml:space="preserve"> November 2024)</w:t>
      </w:r>
    </w:p>
    <w:p w14:paraId="4722F57C" w14:textId="77777777" w:rsidR="001B7F15" w:rsidRPr="003B4792" w:rsidRDefault="001B7F15" w:rsidP="00996618">
      <w:pPr>
        <w:rPr>
          <w:i/>
          <w:iCs/>
        </w:rPr>
      </w:pPr>
    </w:p>
    <w:p w14:paraId="1F8AA655" w14:textId="77777777" w:rsidR="00996618" w:rsidRDefault="00996618" w:rsidP="00996618">
      <w:r w:rsidRPr="004007C0">
        <w:t>NHS, Manchester University. (N.D</w:t>
      </w:r>
      <w:r>
        <w:t>)</w:t>
      </w:r>
      <w:r w:rsidRPr="004007C0">
        <w:t xml:space="preserve"> Adverse Childhood Experiences (ACEs) and attachment. Available at: </w:t>
      </w:r>
      <w:hyperlink r:id="rId15" w:history="1">
        <w:r w:rsidRPr="00610792">
          <w:rPr>
            <w:rStyle w:val="Hyperlink"/>
          </w:rPr>
          <w:t>https://mft.nhs.uk/rmch/services/camhs/young-people/adverse-childhood-experiences-aces-and-attachment/</w:t>
        </w:r>
      </w:hyperlink>
      <w:r w:rsidRPr="004007C0">
        <w:t xml:space="preserve"> (Accessed: 20</w:t>
      </w:r>
      <w:r w:rsidRPr="004007C0">
        <w:rPr>
          <w:vertAlign w:val="superscript"/>
        </w:rPr>
        <w:t>th</w:t>
      </w:r>
      <w:r w:rsidRPr="004007C0">
        <w:t xml:space="preserve"> October 2024)</w:t>
      </w:r>
    </w:p>
    <w:p w14:paraId="251BCB05" w14:textId="77777777" w:rsidR="00996618" w:rsidRDefault="00996618" w:rsidP="00996618"/>
    <w:p w14:paraId="364844E0" w14:textId="77777777" w:rsidR="00996618" w:rsidRDefault="00996618" w:rsidP="00996618">
      <w:r>
        <w:t xml:space="preserve">Ports, A., Ford, D., Merrick, M., &amp; Guinn, A. (2020) Chapter 2 – ACEs: </w:t>
      </w:r>
      <w:r w:rsidRPr="00FB7EC9">
        <w:rPr>
          <w:i/>
          <w:iCs/>
        </w:rPr>
        <w:t>Definitions, measurement, and Prevalence</w:t>
      </w:r>
      <w:r>
        <w:t xml:space="preserve">. P. 17-34. Available at: </w:t>
      </w:r>
      <w:hyperlink r:id="rId16" w:history="1">
        <w:r w:rsidRPr="00610792">
          <w:rPr>
            <w:rStyle w:val="Hyperlink"/>
          </w:rPr>
          <w:t>https://www.sciencedirect.com/science/article/abs/pii/B9780128160657000021?via%3Dihub</w:t>
        </w:r>
      </w:hyperlink>
      <w:r>
        <w:t xml:space="preserve"> (Accessed: 28</w:t>
      </w:r>
      <w:r w:rsidRPr="00FB7EC9">
        <w:rPr>
          <w:vertAlign w:val="superscript"/>
        </w:rPr>
        <w:t>th</w:t>
      </w:r>
      <w:r>
        <w:t xml:space="preserve"> October 2024)</w:t>
      </w:r>
    </w:p>
    <w:p w14:paraId="0D8718D9" w14:textId="77777777" w:rsidR="00996618" w:rsidRDefault="00996618" w:rsidP="00996618"/>
    <w:p w14:paraId="57D4D826" w14:textId="191DE540" w:rsidR="00A27B3C" w:rsidRDefault="00A27B3C" w:rsidP="00996618">
      <w:proofErr w:type="spellStart"/>
      <w:r>
        <w:t>Tarquinio</w:t>
      </w:r>
      <w:proofErr w:type="spellEnd"/>
      <w:r>
        <w:t xml:space="preserve">, C. (2020) A Focus on Adverse Childhood Experiences (ACEs). Available at: </w:t>
      </w:r>
      <w:hyperlink r:id="rId17" w:history="1">
        <w:r>
          <w:rPr>
            <w:rStyle w:val="Hyperlink"/>
          </w:rPr>
          <w:t>A Focus on Adverse Childhood Experiences (ACEs)</w:t>
        </w:r>
      </w:hyperlink>
      <w:r>
        <w:t xml:space="preserve"> (Accessed: 1</w:t>
      </w:r>
      <w:r w:rsidRPr="00022DF4">
        <w:rPr>
          <w:vertAlign w:val="superscript"/>
        </w:rPr>
        <w:t>st</w:t>
      </w:r>
      <w:r>
        <w:t xml:space="preserve"> November 2024)</w:t>
      </w:r>
    </w:p>
    <w:p w14:paraId="759CA6F5" w14:textId="77777777" w:rsidR="00996618" w:rsidRDefault="00996618" w:rsidP="00996618">
      <w:pPr>
        <w:rPr>
          <w:rStyle w:val="Hyperlink"/>
        </w:rPr>
      </w:pPr>
    </w:p>
    <w:p w14:paraId="15BDEF1B" w14:textId="77777777" w:rsidR="00996618" w:rsidRDefault="00996618" w:rsidP="00996618">
      <w:r>
        <w:t xml:space="preserve">Wade, R., </w:t>
      </w:r>
      <w:proofErr w:type="spellStart"/>
      <w:r>
        <w:t>Cronholm</w:t>
      </w:r>
      <w:proofErr w:type="spellEnd"/>
      <w:r>
        <w:t xml:space="preserve">, P., Fein, J., </w:t>
      </w:r>
      <w:proofErr w:type="spellStart"/>
      <w:r>
        <w:t>Forke</w:t>
      </w:r>
      <w:proofErr w:type="spellEnd"/>
      <w:r>
        <w:t xml:space="preserve">, C., Davis., Harkins-Schwarz, M., </w:t>
      </w:r>
      <w:proofErr w:type="spellStart"/>
      <w:r>
        <w:t>Pachter</w:t>
      </w:r>
      <w:proofErr w:type="spellEnd"/>
      <w:r>
        <w:t xml:space="preserve">, L., and Bair-Merritt, M. (2016) Household and community-level Adverse Childhood Experiences and adult health outcomes in a diverse urban population. P. 135-145 Available at: </w:t>
      </w:r>
      <w:hyperlink r:id="rId18" w:history="1">
        <w:r w:rsidRPr="00F153FA">
          <w:rPr>
            <w:rStyle w:val="Hyperlink"/>
          </w:rPr>
          <w:t>https://www.sciencedirect.com/science/article/pii/S0145213415004524</w:t>
        </w:r>
      </w:hyperlink>
      <w:r>
        <w:t xml:space="preserve"> (Accessed: 2</w:t>
      </w:r>
      <w:r w:rsidRPr="00C20F8B">
        <w:rPr>
          <w:vertAlign w:val="superscript"/>
        </w:rPr>
        <w:t>nd</w:t>
      </w:r>
      <w:r>
        <w:t xml:space="preserve"> November 2024)</w:t>
      </w:r>
    </w:p>
    <w:p w14:paraId="328A9A14" w14:textId="77777777" w:rsidR="00996618" w:rsidRDefault="00996618" w:rsidP="00996618"/>
    <w:p w14:paraId="1B4899AC" w14:textId="77777777" w:rsidR="00996618" w:rsidRDefault="00996618" w:rsidP="00996618">
      <w:r>
        <w:t xml:space="preserve">Webster, E. (2022) The impact of Adverse Childhood Experiences on Health and Development in Young Children. Available at: </w:t>
      </w:r>
      <w:hyperlink r:id="rId19" w:history="1">
        <w:r w:rsidRPr="00F153FA">
          <w:rPr>
            <w:rStyle w:val="Hyperlink"/>
          </w:rPr>
          <w:t>https://journals.sagepub.com/doi/full/10.1177/2333794X221078708</w:t>
        </w:r>
      </w:hyperlink>
      <w:r>
        <w:t xml:space="preserve"> (Accessed: 30</w:t>
      </w:r>
      <w:r w:rsidRPr="00022DF4">
        <w:rPr>
          <w:vertAlign w:val="superscript"/>
        </w:rPr>
        <w:t>th</w:t>
      </w:r>
      <w:r>
        <w:t xml:space="preserve"> October 2024)</w:t>
      </w:r>
    </w:p>
    <w:p w14:paraId="1650F466" w14:textId="77777777" w:rsidR="00996618" w:rsidRDefault="00996618" w:rsidP="00996618"/>
    <w:p w14:paraId="2E1B9669" w14:textId="77777777" w:rsidR="00996618" w:rsidRPr="00F61EBD" w:rsidRDefault="00996618">
      <w:pPr>
        <w:rPr>
          <w:u w:val="single"/>
        </w:rPr>
      </w:pPr>
    </w:p>
    <w:sectPr w:rsidR="00996618" w:rsidRPr="00F61E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9603D4"/>
    <w:multiLevelType w:val="hybridMultilevel"/>
    <w:tmpl w:val="6D0E22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D23426"/>
    <w:multiLevelType w:val="hybridMultilevel"/>
    <w:tmpl w:val="0F242230"/>
    <w:lvl w:ilvl="0" w:tplc="73829EC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49782604">
    <w:abstractNumId w:val="0"/>
  </w:num>
  <w:num w:numId="2" w16cid:durableId="14253743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64F"/>
    <w:rsid w:val="0001022D"/>
    <w:rsid w:val="000225F9"/>
    <w:rsid w:val="00026EA2"/>
    <w:rsid w:val="00027902"/>
    <w:rsid w:val="00057951"/>
    <w:rsid w:val="00061C37"/>
    <w:rsid w:val="0007031A"/>
    <w:rsid w:val="00086737"/>
    <w:rsid w:val="000A02BC"/>
    <w:rsid w:val="000A092F"/>
    <w:rsid w:val="000A790E"/>
    <w:rsid w:val="000B1736"/>
    <w:rsid w:val="000C0113"/>
    <w:rsid w:val="000F2E18"/>
    <w:rsid w:val="00103AC4"/>
    <w:rsid w:val="0011451E"/>
    <w:rsid w:val="00121383"/>
    <w:rsid w:val="00121723"/>
    <w:rsid w:val="00136CCE"/>
    <w:rsid w:val="00137E61"/>
    <w:rsid w:val="00154B58"/>
    <w:rsid w:val="00156AA9"/>
    <w:rsid w:val="00157FA4"/>
    <w:rsid w:val="001645E2"/>
    <w:rsid w:val="001671C1"/>
    <w:rsid w:val="0018328A"/>
    <w:rsid w:val="001B3B5F"/>
    <w:rsid w:val="001B7F15"/>
    <w:rsid w:val="001C1794"/>
    <w:rsid w:val="001C5B94"/>
    <w:rsid w:val="001D558F"/>
    <w:rsid w:val="001E23E7"/>
    <w:rsid w:val="001F61A9"/>
    <w:rsid w:val="00215FFD"/>
    <w:rsid w:val="002220EB"/>
    <w:rsid w:val="00233095"/>
    <w:rsid w:val="00233CCF"/>
    <w:rsid w:val="00262DF8"/>
    <w:rsid w:val="00281296"/>
    <w:rsid w:val="0029019F"/>
    <w:rsid w:val="002926B0"/>
    <w:rsid w:val="002A5BD4"/>
    <w:rsid w:val="002B0E7A"/>
    <w:rsid w:val="002B4882"/>
    <w:rsid w:val="002D0B08"/>
    <w:rsid w:val="003411B9"/>
    <w:rsid w:val="00343CA2"/>
    <w:rsid w:val="0034627A"/>
    <w:rsid w:val="00346AE6"/>
    <w:rsid w:val="00352F5B"/>
    <w:rsid w:val="0035642B"/>
    <w:rsid w:val="00360617"/>
    <w:rsid w:val="00361B50"/>
    <w:rsid w:val="0037514E"/>
    <w:rsid w:val="00395818"/>
    <w:rsid w:val="003A0B77"/>
    <w:rsid w:val="003B4792"/>
    <w:rsid w:val="003B536C"/>
    <w:rsid w:val="003C7A3D"/>
    <w:rsid w:val="003C7A9E"/>
    <w:rsid w:val="003E219B"/>
    <w:rsid w:val="003E306B"/>
    <w:rsid w:val="004039D1"/>
    <w:rsid w:val="0043268A"/>
    <w:rsid w:val="004413CD"/>
    <w:rsid w:val="00443274"/>
    <w:rsid w:val="00473715"/>
    <w:rsid w:val="00491326"/>
    <w:rsid w:val="00491A43"/>
    <w:rsid w:val="00493CD8"/>
    <w:rsid w:val="004A5108"/>
    <w:rsid w:val="004B0173"/>
    <w:rsid w:val="004B3181"/>
    <w:rsid w:val="004D5103"/>
    <w:rsid w:val="004F0366"/>
    <w:rsid w:val="00555216"/>
    <w:rsid w:val="005652BD"/>
    <w:rsid w:val="00567816"/>
    <w:rsid w:val="00580798"/>
    <w:rsid w:val="00585D3E"/>
    <w:rsid w:val="00594B48"/>
    <w:rsid w:val="005A45E6"/>
    <w:rsid w:val="005B7CC1"/>
    <w:rsid w:val="005C1830"/>
    <w:rsid w:val="005F374D"/>
    <w:rsid w:val="006154D2"/>
    <w:rsid w:val="0062597C"/>
    <w:rsid w:val="00640F7C"/>
    <w:rsid w:val="0065623D"/>
    <w:rsid w:val="00666045"/>
    <w:rsid w:val="00666F55"/>
    <w:rsid w:val="006676A1"/>
    <w:rsid w:val="006706F1"/>
    <w:rsid w:val="0067140B"/>
    <w:rsid w:val="00680F1A"/>
    <w:rsid w:val="00682118"/>
    <w:rsid w:val="00682EC4"/>
    <w:rsid w:val="006924F4"/>
    <w:rsid w:val="006A617B"/>
    <w:rsid w:val="006A7ADF"/>
    <w:rsid w:val="006C394A"/>
    <w:rsid w:val="00704101"/>
    <w:rsid w:val="00705498"/>
    <w:rsid w:val="00717361"/>
    <w:rsid w:val="0072422B"/>
    <w:rsid w:val="007361B0"/>
    <w:rsid w:val="00746F1C"/>
    <w:rsid w:val="00770C17"/>
    <w:rsid w:val="007857C5"/>
    <w:rsid w:val="007925FB"/>
    <w:rsid w:val="007A4340"/>
    <w:rsid w:val="007A7977"/>
    <w:rsid w:val="007A7ECD"/>
    <w:rsid w:val="007B3E75"/>
    <w:rsid w:val="007C0BFE"/>
    <w:rsid w:val="007C2CD6"/>
    <w:rsid w:val="007C3AAF"/>
    <w:rsid w:val="007D14E8"/>
    <w:rsid w:val="007D3410"/>
    <w:rsid w:val="00803E81"/>
    <w:rsid w:val="00836D3B"/>
    <w:rsid w:val="008416D1"/>
    <w:rsid w:val="00896D2C"/>
    <w:rsid w:val="00897802"/>
    <w:rsid w:val="008D0E6E"/>
    <w:rsid w:val="008D7ED5"/>
    <w:rsid w:val="008E6E61"/>
    <w:rsid w:val="008F2438"/>
    <w:rsid w:val="008F6ABB"/>
    <w:rsid w:val="008F6E47"/>
    <w:rsid w:val="00902745"/>
    <w:rsid w:val="00915073"/>
    <w:rsid w:val="0092170B"/>
    <w:rsid w:val="00925DA4"/>
    <w:rsid w:val="009644E5"/>
    <w:rsid w:val="00966DB6"/>
    <w:rsid w:val="00975F6C"/>
    <w:rsid w:val="009824A5"/>
    <w:rsid w:val="00991C13"/>
    <w:rsid w:val="00996618"/>
    <w:rsid w:val="009A4795"/>
    <w:rsid w:val="009D2998"/>
    <w:rsid w:val="009E0244"/>
    <w:rsid w:val="009E2477"/>
    <w:rsid w:val="009E73CA"/>
    <w:rsid w:val="00A10233"/>
    <w:rsid w:val="00A236C2"/>
    <w:rsid w:val="00A27B3C"/>
    <w:rsid w:val="00A27F07"/>
    <w:rsid w:val="00A72D30"/>
    <w:rsid w:val="00A865D1"/>
    <w:rsid w:val="00AB0C28"/>
    <w:rsid w:val="00AC200C"/>
    <w:rsid w:val="00AC5436"/>
    <w:rsid w:val="00AC5B04"/>
    <w:rsid w:val="00AF12FF"/>
    <w:rsid w:val="00B007AC"/>
    <w:rsid w:val="00B12B4C"/>
    <w:rsid w:val="00B45387"/>
    <w:rsid w:val="00B51403"/>
    <w:rsid w:val="00B53BC1"/>
    <w:rsid w:val="00B565DB"/>
    <w:rsid w:val="00B56E5C"/>
    <w:rsid w:val="00B5797E"/>
    <w:rsid w:val="00B60692"/>
    <w:rsid w:val="00B6600A"/>
    <w:rsid w:val="00B76521"/>
    <w:rsid w:val="00B81DEE"/>
    <w:rsid w:val="00BC3D7B"/>
    <w:rsid w:val="00BC794B"/>
    <w:rsid w:val="00BE5CBC"/>
    <w:rsid w:val="00BF5E50"/>
    <w:rsid w:val="00C03913"/>
    <w:rsid w:val="00C1015B"/>
    <w:rsid w:val="00C2528D"/>
    <w:rsid w:val="00C26B5F"/>
    <w:rsid w:val="00C3210C"/>
    <w:rsid w:val="00C55F13"/>
    <w:rsid w:val="00C82547"/>
    <w:rsid w:val="00C87CC9"/>
    <w:rsid w:val="00C9642F"/>
    <w:rsid w:val="00C9720E"/>
    <w:rsid w:val="00CA180E"/>
    <w:rsid w:val="00CD36AB"/>
    <w:rsid w:val="00CE35AF"/>
    <w:rsid w:val="00CF1194"/>
    <w:rsid w:val="00CF27AC"/>
    <w:rsid w:val="00D0446B"/>
    <w:rsid w:val="00D05CDD"/>
    <w:rsid w:val="00D32838"/>
    <w:rsid w:val="00D32A70"/>
    <w:rsid w:val="00D3569D"/>
    <w:rsid w:val="00D45EF5"/>
    <w:rsid w:val="00D470B1"/>
    <w:rsid w:val="00D55BA4"/>
    <w:rsid w:val="00DA119C"/>
    <w:rsid w:val="00DA191A"/>
    <w:rsid w:val="00DB6A6F"/>
    <w:rsid w:val="00DC12B3"/>
    <w:rsid w:val="00DD3FF3"/>
    <w:rsid w:val="00DF10ED"/>
    <w:rsid w:val="00E0485D"/>
    <w:rsid w:val="00E06CA9"/>
    <w:rsid w:val="00E35DE9"/>
    <w:rsid w:val="00E37ABF"/>
    <w:rsid w:val="00E41DDD"/>
    <w:rsid w:val="00E44D65"/>
    <w:rsid w:val="00E51FFA"/>
    <w:rsid w:val="00E563D1"/>
    <w:rsid w:val="00E56AA2"/>
    <w:rsid w:val="00E710D7"/>
    <w:rsid w:val="00E72D55"/>
    <w:rsid w:val="00E734DA"/>
    <w:rsid w:val="00E74AE1"/>
    <w:rsid w:val="00E806FF"/>
    <w:rsid w:val="00E821B3"/>
    <w:rsid w:val="00E9117C"/>
    <w:rsid w:val="00E96384"/>
    <w:rsid w:val="00EA3F3A"/>
    <w:rsid w:val="00EB1A88"/>
    <w:rsid w:val="00EB237F"/>
    <w:rsid w:val="00EB3CC0"/>
    <w:rsid w:val="00EB6336"/>
    <w:rsid w:val="00EC064F"/>
    <w:rsid w:val="00EE0B66"/>
    <w:rsid w:val="00EE1F46"/>
    <w:rsid w:val="00F008ED"/>
    <w:rsid w:val="00F11D0B"/>
    <w:rsid w:val="00F20E51"/>
    <w:rsid w:val="00F24D30"/>
    <w:rsid w:val="00F35119"/>
    <w:rsid w:val="00F41063"/>
    <w:rsid w:val="00F43E93"/>
    <w:rsid w:val="00F45FE4"/>
    <w:rsid w:val="00F52E06"/>
    <w:rsid w:val="00F61128"/>
    <w:rsid w:val="00F61EBD"/>
    <w:rsid w:val="00F717C4"/>
    <w:rsid w:val="00F7360D"/>
    <w:rsid w:val="00F74336"/>
    <w:rsid w:val="00F81231"/>
    <w:rsid w:val="00F8301E"/>
    <w:rsid w:val="00F87DFF"/>
    <w:rsid w:val="00FA1566"/>
    <w:rsid w:val="00FA38C5"/>
    <w:rsid w:val="00FB0645"/>
    <w:rsid w:val="00FC0719"/>
    <w:rsid w:val="00FC76F0"/>
    <w:rsid w:val="00FD68A3"/>
    <w:rsid w:val="00FE6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805E2"/>
  <w15:chartTrackingRefBased/>
  <w15:docId w15:val="{4C5C8373-0AA2-4839-BAFD-84E942F68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064F"/>
    <w:pPr>
      <w:ind w:left="720"/>
      <w:contextualSpacing/>
    </w:pPr>
  </w:style>
  <w:style w:type="character" w:styleId="Hyperlink">
    <w:name w:val="Hyperlink"/>
    <w:basedOn w:val="DefaultParagraphFont"/>
    <w:uiPriority w:val="99"/>
    <w:unhideWhenUsed/>
    <w:rsid w:val="00BC3D7B"/>
    <w:rPr>
      <w:color w:val="0000FF"/>
      <w:u w:val="single"/>
    </w:rPr>
  </w:style>
  <w:style w:type="character" w:styleId="FollowedHyperlink">
    <w:name w:val="FollowedHyperlink"/>
    <w:basedOn w:val="DefaultParagraphFont"/>
    <w:uiPriority w:val="99"/>
    <w:semiHidden/>
    <w:unhideWhenUsed/>
    <w:rsid w:val="00157F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960745">
      <w:bodyDiv w:val="1"/>
      <w:marLeft w:val="0"/>
      <w:marRight w:val="0"/>
      <w:marTop w:val="0"/>
      <w:marBottom w:val="0"/>
      <w:divBdr>
        <w:top w:val="none" w:sz="0" w:space="0" w:color="auto"/>
        <w:left w:val="none" w:sz="0" w:space="0" w:color="auto"/>
        <w:bottom w:val="none" w:sz="0" w:space="0" w:color="auto"/>
        <w:right w:val="none" w:sz="0" w:space="0" w:color="auto"/>
      </w:divBdr>
      <w:divsChild>
        <w:div w:id="1060636789">
          <w:marLeft w:val="0"/>
          <w:marRight w:val="0"/>
          <w:marTop w:val="0"/>
          <w:marBottom w:val="120"/>
          <w:divBdr>
            <w:top w:val="none" w:sz="0" w:space="0" w:color="auto"/>
            <w:left w:val="none" w:sz="0" w:space="0" w:color="auto"/>
            <w:bottom w:val="none" w:sz="0" w:space="0" w:color="auto"/>
            <w:right w:val="none" w:sz="0" w:space="0" w:color="auto"/>
          </w:divBdr>
        </w:div>
        <w:div w:id="1834296741">
          <w:marLeft w:val="0"/>
          <w:marRight w:val="0"/>
          <w:marTop w:val="0"/>
          <w:marBottom w:val="120"/>
          <w:divBdr>
            <w:top w:val="none" w:sz="0" w:space="0" w:color="auto"/>
            <w:left w:val="none" w:sz="0" w:space="0" w:color="auto"/>
            <w:bottom w:val="none" w:sz="0" w:space="0" w:color="auto"/>
            <w:right w:val="none" w:sz="0" w:space="0" w:color="auto"/>
          </w:divBdr>
        </w:div>
      </w:divsChild>
    </w:div>
    <w:div w:id="918637881">
      <w:bodyDiv w:val="1"/>
      <w:marLeft w:val="0"/>
      <w:marRight w:val="0"/>
      <w:marTop w:val="0"/>
      <w:marBottom w:val="0"/>
      <w:divBdr>
        <w:top w:val="none" w:sz="0" w:space="0" w:color="auto"/>
        <w:left w:val="none" w:sz="0" w:space="0" w:color="auto"/>
        <w:bottom w:val="none" w:sz="0" w:space="0" w:color="auto"/>
        <w:right w:val="none" w:sz="0" w:space="0" w:color="auto"/>
      </w:divBdr>
    </w:div>
    <w:div w:id="1572231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document?repid=rep1&amp;type=pdf&amp;doi=7bf6d704f02eb4b5a301662c0a0cd05a9c89fa37" TargetMode="External"/><Relationship Id="rId13" Type="http://schemas.openxmlformats.org/officeDocument/2006/relationships/hyperlink" Target="https://www.redalyc.org/journal/279/27962050025/27962050025.pdf" TargetMode="External"/><Relationship Id="rId18" Type="http://schemas.openxmlformats.org/officeDocument/2006/relationships/hyperlink" Target="https://www.sciencedirect.com/science/article/pii/S014521341500452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ink.springer.com/article/10.1007/s10826-022-02275-" TargetMode="External"/><Relationship Id="rId12" Type="http://schemas.openxmlformats.org/officeDocument/2006/relationships/hyperlink" Target="https://www.nature.com/articles/s41390-019-0509-2" TargetMode="External"/><Relationship Id="rId17" Type="http://schemas.openxmlformats.org/officeDocument/2006/relationships/hyperlink" Target="https://pdf.sciencedirectassets.com/315775/1-s2.0-S2468749920X00056/1-s2.0-S2468749920300624/main.pdf?X-Amz-Security-Token=IQoJb3JpZ2luX2VjEHMaCXVzLWVhc3QtMSJHMEUCIAT6fjXVzzW9JA4f8MzYMuMskg008PcwCjgDG58VTiEoAiEA1i1482PhTtknzwKwO%2BYEVBQE%2FYtLYJ4n77H2NmDdac8qvAUI7P%2F%2F%2F%2F%2F%2F%2F%2F%2F%2FARAFGgwwNTkwMDM1NDY4NjUiDMt%2FVBCdCjW4Obbm0yqQBY558VBDqOxNa34uWGeSRbWv6zNlaIWHCdgZ4a390TtAYD47x09Uk%2FrB9b7SV1QmtBPf9Gmbt%2FpmrS%2F60dDLiE41M0pkOVK1bDIAEggxWT6DIbTlrO3rAqOUTGysFIDX%2FLDHE5gnS7L277W5b8s4zHmUct8%2Fh4zvYuIFsDB3D4T8vZtjlaLHOSH%2FyqtMufBXwZUuIdy2SEqQRt44BzudSDLuMg435bAMGHqB0vPP4VzIFv72ioDiO7BB7IbK86qJnvqLvxPcqkVyY0WD1rHT0NZiQwh2bU08nuGRsySBEjxrGdjjcIb9auzBKW%2Fuwvqr1KpSfau4fkI8SO79mwirdxVrscj54wbQunko2r%2FstM0eeuytkwaXDHzMvyflOE4LQFyUKfNPwkXEisixkdNFAIuhvo9BrTCyBARBjXcz8utsAam%2Bnb553xMM9rfGIgUYjdnLs2nC%2FJQm%2Bjg5FnGh9QjM9hRH9x8YPZn7UXLi8GKtOQcZG%2BuSPxTIemT06KyfS5pIvj5DmrX58%2B2CxDif6GbtEHNY6hfqssFGmR6LK3oy2EmSLKmjqiNkLX3R7bYOhYZUBN%2BuIxar3A1UuX5N05tVbEQRsR3ETxfM1%2BW5cw2Mh872sd2hZRGi%2BVv4Kk%2Bc29qq2V3tNPu9LshtAhL3zbKK73w013PMCmf%2FIaIiHl937E0GOq38E40q6GrmcnGFbuB5Q1zRpFrKYFnOvTgyMug7771fVYY2fgh0o5qRPXWYp6DyFmZHb8fDgL9yELj61rYX9Svjkto8rQRg9S%2FIiYipD%2FPmDy8WSMnS281HGdWIaeGNrFZHMh69idhBnpY750lqC9m3Wy6ho0vLphe4Qtw78YjURRwcyyqpsRD7vIsmMJPLorkGOrEB5mGdVxM7DqNTWpkzFjIF22QPA2EFyWcTJI8yMSH1H2nfGnsip5SjS2jAhGzGqS3TMTozr1prjuv3UUQhZOobIKE3fXQ5MixcurGi55JUz1Xey%2B6MWuH1r4Zr0gkQQXVhCT9ppj3WDlNnnpxXsGVt7WGFCQekqwVxesA6eVIwGaZAMbbNhWTlgiTzdGE9h3x3ot9cnFUAGGtoGsuyix%2F5OA9HeguSWxI1oRNl3SU7VllN&amp;X-Amz-Algorithm=AWS4-HMAC-SHA256&amp;X-Amz-Date=20241104T115915Z&amp;X-Amz-SignedHeaders=host&amp;X-Amz-Expires=299&amp;X-Amz-Credential=ASIAQ3PHCVTYVPW6QQ7Y%2F20241104%2Fus-east-1%2Fs3%2Faws4_request&amp;X-Amz-Signature=eb5b28babacf38811218733327f0cbb16be51f6e85b26c02cc1f6434662f3567&amp;hash=4b68eca6100f3fb7129556f4d9fc7fedbc57be9437abf5b036df60453fba7a9e&amp;host=68042c943591013ac2b2430a89b270f6af2c76d8dfd086a07176afe7c76c2c61&amp;pii=S2468749920300624&amp;tid=spdf-8fde9745-aae2-4935-96bd-e3810069d107&amp;sid=eb064c95581bd749644b4247040124c7b366gxrqb&amp;type=client&amp;tsoh=d3d3LnNjaWVuY2VkaXJlY3QuY29t&amp;ua=1d075" TargetMode="External"/><Relationship Id="rId2" Type="http://schemas.openxmlformats.org/officeDocument/2006/relationships/styles" Target="styles.xml"/><Relationship Id="rId16" Type="http://schemas.openxmlformats.org/officeDocument/2006/relationships/hyperlink" Target="https://www.sciencedirect.com/science/article/abs/pii/B9780128160657000021?via%3Dihub"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link.springer.com/article/10.1007/s11150-022-09612-y" TargetMode="External"/><Relationship Id="rId11" Type="http://schemas.openxmlformats.org/officeDocument/2006/relationships/hyperlink" Target="https://academic.oup.com/bjc/article-abstract/62/3/751/6362814?redirectedFrom=fulltext&amp;login=true" TargetMode="External"/><Relationship Id="rId5" Type="http://schemas.openxmlformats.org/officeDocument/2006/relationships/hyperlink" Target="https://www.sciencedirect.com/science/article/pii/S1751722217302913" TargetMode="External"/><Relationship Id="rId15" Type="http://schemas.openxmlformats.org/officeDocument/2006/relationships/hyperlink" Target="https://mft.nhs.uk/rmch/services/camhs/young-people/adverse-childhood-experiences-aces-and-attachment/" TargetMode="External"/><Relationship Id="rId10" Type="http://schemas.openxmlformats.org/officeDocument/2006/relationships/hyperlink" Target="https://www.thelancet.com/journals/lanpub/article/PIIS2468-2667(17)30118-4/fulltext" TargetMode="External"/><Relationship Id="rId19" Type="http://schemas.openxmlformats.org/officeDocument/2006/relationships/hyperlink" Target="https://journals.sagepub.com/doi/full/10.1177/2333794X221078708" TargetMode="External"/><Relationship Id="rId4" Type="http://schemas.openxmlformats.org/officeDocument/2006/relationships/webSettings" Target="webSettings.xml"/><Relationship Id="rId9" Type="http://schemas.openxmlformats.org/officeDocument/2006/relationships/hyperlink" Target="https://www.sciencedirect.com/science/article/pii/S2211335519301160" TargetMode="External"/><Relationship Id="rId14" Type="http://schemas.openxmlformats.org/officeDocument/2006/relationships/hyperlink" Target="https://www.sciencedirect.com/science/article/pii/S01907409163034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615</TotalTime>
  <Pages>7</Pages>
  <Words>3797</Words>
  <Characters>21644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Furber, Lydia</dc:creator>
  <cp:keywords/>
  <dc:description/>
  <cp:lastModifiedBy>Furber, Lydia</cp:lastModifiedBy>
  <cp:revision>228</cp:revision>
  <dcterms:created xsi:type="dcterms:W3CDTF">2024-10-24T10:27:00Z</dcterms:created>
  <dcterms:modified xsi:type="dcterms:W3CDTF">2024-11-04T16:37:00Z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2024-10-24T12:00:13Z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9b53ccf1-eaf7-463e-9a93-90cbaf1b34d4</vt:lpwstr>
  </property>
  <property fmtid="{D5CDD505-2E9C-101B-9397-08002B2CF9AE}" pid="8" name="MSIP_Label_f2acd28b-79a3-4a0f-b0ff-4b75658b1549_ContentBits">
    <vt:lpwstr>0</vt:lpwstr>
  </property>
</Properties>
</file>