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8FBFC" w14:textId="77777777" w:rsidR="00555642" w:rsidRDefault="00555642" w:rsidP="00F366F4">
      <w:pPr>
        <w:rPr>
          <w:b/>
          <w:bCs/>
          <w:u w:val="single"/>
        </w:rPr>
      </w:pPr>
    </w:p>
    <w:p w14:paraId="5396F77B" w14:textId="77777777" w:rsidR="00555642" w:rsidRDefault="00555642" w:rsidP="00F366F4">
      <w:pPr>
        <w:rPr>
          <w:b/>
          <w:bCs/>
          <w:u w:val="single"/>
        </w:rPr>
      </w:pPr>
    </w:p>
    <w:p w14:paraId="78700497" w14:textId="77777777" w:rsidR="00555642" w:rsidRDefault="00555642" w:rsidP="00F366F4">
      <w:pPr>
        <w:rPr>
          <w:b/>
          <w:bCs/>
          <w:u w:val="single"/>
        </w:rPr>
      </w:pPr>
    </w:p>
    <w:p w14:paraId="7FD371EF" w14:textId="77777777" w:rsidR="00555642" w:rsidRDefault="00555642" w:rsidP="00F366F4">
      <w:pPr>
        <w:rPr>
          <w:b/>
          <w:bCs/>
          <w:u w:val="single"/>
        </w:rPr>
      </w:pPr>
    </w:p>
    <w:p w14:paraId="01014724" w14:textId="77777777" w:rsidR="00555642" w:rsidRDefault="00555642" w:rsidP="00F366F4">
      <w:pPr>
        <w:rPr>
          <w:b/>
          <w:bCs/>
          <w:u w:val="single"/>
        </w:rPr>
      </w:pPr>
    </w:p>
    <w:p w14:paraId="52046F0A" w14:textId="77777777" w:rsidR="00555642" w:rsidRDefault="00555642" w:rsidP="00F366F4">
      <w:pPr>
        <w:rPr>
          <w:b/>
          <w:bCs/>
          <w:u w:val="single"/>
        </w:rPr>
      </w:pPr>
    </w:p>
    <w:p w14:paraId="0C23494E" w14:textId="77777777" w:rsidR="00555642" w:rsidRDefault="00555642" w:rsidP="00F366F4">
      <w:pPr>
        <w:rPr>
          <w:b/>
          <w:bCs/>
          <w:u w:val="single"/>
        </w:rPr>
      </w:pPr>
    </w:p>
    <w:p w14:paraId="1DCBFFCE" w14:textId="77777777" w:rsidR="00555642" w:rsidRDefault="00555642" w:rsidP="00F366F4">
      <w:pPr>
        <w:rPr>
          <w:b/>
          <w:bCs/>
          <w:u w:val="single"/>
        </w:rPr>
      </w:pPr>
    </w:p>
    <w:p w14:paraId="35C4702E" w14:textId="77777777" w:rsidR="00555642" w:rsidRDefault="00555642" w:rsidP="00F366F4">
      <w:pPr>
        <w:rPr>
          <w:b/>
          <w:bCs/>
          <w:u w:val="single"/>
        </w:rPr>
      </w:pPr>
    </w:p>
    <w:p w14:paraId="2C2637A4" w14:textId="77777777" w:rsidR="00555642" w:rsidRDefault="00555642" w:rsidP="00F366F4">
      <w:pPr>
        <w:rPr>
          <w:b/>
          <w:bCs/>
          <w:u w:val="single"/>
        </w:rPr>
      </w:pPr>
    </w:p>
    <w:p w14:paraId="6B18D53D" w14:textId="77777777" w:rsidR="00555642" w:rsidRDefault="00555642" w:rsidP="00F366F4">
      <w:pPr>
        <w:rPr>
          <w:b/>
          <w:bCs/>
          <w:u w:val="single"/>
        </w:rPr>
      </w:pPr>
    </w:p>
    <w:p w14:paraId="0D0E0E49" w14:textId="77777777" w:rsidR="00555642" w:rsidRDefault="00555642" w:rsidP="00F366F4">
      <w:pPr>
        <w:rPr>
          <w:b/>
          <w:bCs/>
          <w:u w:val="single"/>
        </w:rPr>
      </w:pPr>
    </w:p>
    <w:p w14:paraId="06322AA2" w14:textId="77777777" w:rsidR="00555642" w:rsidRDefault="00555642" w:rsidP="00F366F4">
      <w:pPr>
        <w:rPr>
          <w:b/>
          <w:bCs/>
          <w:u w:val="single"/>
        </w:rPr>
      </w:pPr>
    </w:p>
    <w:p w14:paraId="3159B091" w14:textId="77777777" w:rsidR="00555642" w:rsidRDefault="00555642" w:rsidP="00F366F4">
      <w:pPr>
        <w:rPr>
          <w:b/>
          <w:bCs/>
          <w:u w:val="single"/>
        </w:rPr>
      </w:pPr>
    </w:p>
    <w:p w14:paraId="673F029F" w14:textId="77777777" w:rsidR="007B211A" w:rsidRDefault="007B211A" w:rsidP="00F366F4">
      <w:pPr>
        <w:rPr>
          <w:b/>
          <w:bCs/>
          <w:u w:val="single"/>
        </w:rPr>
      </w:pPr>
    </w:p>
    <w:p w14:paraId="39BAD027" w14:textId="77777777" w:rsidR="00555642" w:rsidRDefault="00555642" w:rsidP="00F366F4">
      <w:pPr>
        <w:rPr>
          <w:b/>
          <w:bCs/>
          <w:u w:val="single"/>
        </w:rPr>
      </w:pPr>
    </w:p>
    <w:p w14:paraId="23EBF625" w14:textId="77777777" w:rsidR="00555642" w:rsidRDefault="00555642" w:rsidP="00F366F4">
      <w:pPr>
        <w:rPr>
          <w:b/>
          <w:bCs/>
          <w:u w:val="single"/>
        </w:rPr>
      </w:pPr>
    </w:p>
    <w:p w14:paraId="004A6041" w14:textId="54DCBD57" w:rsidR="007B211A" w:rsidRPr="00CB539B" w:rsidRDefault="00CB539B" w:rsidP="00CB539B">
      <w:pPr>
        <w:jc w:val="center"/>
        <w:rPr>
          <w:b/>
          <w:bCs/>
          <w:sz w:val="26"/>
          <w:szCs w:val="26"/>
          <w:u w:val="single"/>
        </w:rPr>
      </w:pPr>
      <w:r w:rsidRPr="00CB539B">
        <w:rPr>
          <w:b/>
          <w:bCs/>
          <w:sz w:val="26"/>
          <w:szCs w:val="26"/>
          <w:u w:val="single"/>
        </w:rPr>
        <w:t>Marketing Fundamentals Assignment 1 – Estée Lauder</w:t>
      </w:r>
    </w:p>
    <w:p w14:paraId="092EBD73" w14:textId="77777777" w:rsidR="007B211A" w:rsidRDefault="007B211A" w:rsidP="00F366F4">
      <w:pPr>
        <w:rPr>
          <w:b/>
          <w:bCs/>
          <w:u w:val="single"/>
        </w:rPr>
      </w:pPr>
    </w:p>
    <w:p w14:paraId="1ECE9CC1" w14:textId="77777777" w:rsidR="007B211A" w:rsidRDefault="007B211A" w:rsidP="00F366F4">
      <w:pPr>
        <w:rPr>
          <w:b/>
          <w:bCs/>
          <w:u w:val="single"/>
        </w:rPr>
      </w:pPr>
    </w:p>
    <w:p w14:paraId="48F7FB36" w14:textId="77777777" w:rsidR="007B211A" w:rsidRDefault="007B211A" w:rsidP="00F366F4">
      <w:pPr>
        <w:rPr>
          <w:b/>
          <w:bCs/>
          <w:u w:val="single"/>
        </w:rPr>
      </w:pPr>
    </w:p>
    <w:p w14:paraId="30CB0274" w14:textId="77777777" w:rsidR="007B211A" w:rsidRDefault="007B211A" w:rsidP="00F366F4">
      <w:pPr>
        <w:rPr>
          <w:b/>
          <w:bCs/>
          <w:u w:val="single"/>
        </w:rPr>
      </w:pPr>
    </w:p>
    <w:p w14:paraId="1F0AF8A7" w14:textId="77777777" w:rsidR="007B211A" w:rsidRDefault="007B211A" w:rsidP="00F366F4">
      <w:pPr>
        <w:rPr>
          <w:b/>
          <w:bCs/>
          <w:u w:val="single"/>
        </w:rPr>
      </w:pPr>
    </w:p>
    <w:p w14:paraId="13CC9375" w14:textId="77777777" w:rsidR="007B211A" w:rsidRDefault="007B211A" w:rsidP="00F366F4">
      <w:pPr>
        <w:rPr>
          <w:b/>
          <w:bCs/>
          <w:u w:val="single"/>
        </w:rPr>
      </w:pPr>
    </w:p>
    <w:p w14:paraId="36E1F426" w14:textId="77777777" w:rsidR="007B211A" w:rsidRDefault="007B211A" w:rsidP="00F366F4">
      <w:pPr>
        <w:rPr>
          <w:b/>
          <w:bCs/>
          <w:u w:val="single"/>
        </w:rPr>
      </w:pPr>
    </w:p>
    <w:p w14:paraId="22DD6379" w14:textId="77777777" w:rsidR="007B211A" w:rsidRDefault="007B211A" w:rsidP="00F366F4">
      <w:pPr>
        <w:rPr>
          <w:b/>
          <w:bCs/>
          <w:u w:val="single"/>
        </w:rPr>
      </w:pPr>
    </w:p>
    <w:p w14:paraId="3B50C809" w14:textId="77777777" w:rsidR="007B211A" w:rsidRDefault="007B211A" w:rsidP="00F366F4">
      <w:pPr>
        <w:rPr>
          <w:b/>
          <w:bCs/>
          <w:u w:val="single"/>
        </w:rPr>
      </w:pPr>
    </w:p>
    <w:p w14:paraId="77B2C06B" w14:textId="77777777" w:rsidR="007B211A" w:rsidRDefault="007B211A" w:rsidP="00F366F4">
      <w:pPr>
        <w:rPr>
          <w:b/>
          <w:bCs/>
          <w:u w:val="single"/>
        </w:rPr>
      </w:pPr>
    </w:p>
    <w:p w14:paraId="78947DDA" w14:textId="77777777" w:rsidR="007B211A" w:rsidRDefault="007B211A" w:rsidP="00F366F4">
      <w:pPr>
        <w:rPr>
          <w:b/>
          <w:bCs/>
          <w:u w:val="single"/>
        </w:rPr>
      </w:pPr>
    </w:p>
    <w:p w14:paraId="1CE60701" w14:textId="77777777" w:rsidR="00555642" w:rsidRDefault="00555642" w:rsidP="00F366F4">
      <w:pPr>
        <w:rPr>
          <w:b/>
          <w:bCs/>
          <w:u w:val="single"/>
        </w:rPr>
      </w:pPr>
    </w:p>
    <w:p w14:paraId="181E6C61" w14:textId="77777777" w:rsidR="00555642" w:rsidRDefault="00555642" w:rsidP="00F366F4">
      <w:pPr>
        <w:rPr>
          <w:b/>
          <w:bCs/>
          <w:u w:val="single"/>
        </w:rPr>
      </w:pPr>
    </w:p>
    <w:p w14:paraId="5383ECE6" w14:textId="77777777" w:rsidR="007B211A" w:rsidRDefault="007B211A" w:rsidP="00F366F4">
      <w:pPr>
        <w:rPr>
          <w:b/>
          <w:bCs/>
          <w:u w:val="single"/>
        </w:rPr>
      </w:pPr>
    </w:p>
    <w:p w14:paraId="0F8F916F" w14:textId="77777777" w:rsidR="007B211A" w:rsidRDefault="007B211A" w:rsidP="00F366F4">
      <w:pPr>
        <w:rPr>
          <w:b/>
          <w:bCs/>
          <w:u w:val="single"/>
        </w:rPr>
      </w:pPr>
    </w:p>
    <w:p w14:paraId="32FB125F" w14:textId="77777777" w:rsidR="007B211A" w:rsidRDefault="007B211A" w:rsidP="00F366F4">
      <w:pPr>
        <w:rPr>
          <w:b/>
          <w:bCs/>
          <w:u w:val="single"/>
        </w:rPr>
      </w:pPr>
    </w:p>
    <w:p w14:paraId="4980FB4D" w14:textId="77777777" w:rsidR="007B211A" w:rsidRDefault="007B211A" w:rsidP="00F366F4">
      <w:pPr>
        <w:rPr>
          <w:b/>
          <w:bCs/>
          <w:u w:val="single"/>
        </w:rPr>
      </w:pPr>
    </w:p>
    <w:p w14:paraId="44C15915" w14:textId="77777777" w:rsidR="007B211A" w:rsidRDefault="007B211A" w:rsidP="00F366F4">
      <w:pPr>
        <w:rPr>
          <w:b/>
          <w:bCs/>
          <w:u w:val="single"/>
        </w:rPr>
      </w:pPr>
    </w:p>
    <w:p w14:paraId="70385DAE" w14:textId="77777777" w:rsidR="007B211A" w:rsidRDefault="007B211A" w:rsidP="00F366F4">
      <w:pPr>
        <w:rPr>
          <w:b/>
          <w:bCs/>
          <w:u w:val="single"/>
        </w:rPr>
      </w:pPr>
    </w:p>
    <w:p w14:paraId="784ED941" w14:textId="77777777" w:rsidR="00555642" w:rsidRDefault="00555642" w:rsidP="00F366F4">
      <w:pPr>
        <w:rPr>
          <w:b/>
          <w:bCs/>
          <w:u w:val="single"/>
        </w:rPr>
      </w:pPr>
    </w:p>
    <w:p w14:paraId="631C0A62" w14:textId="77777777" w:rsidR="00555642" w:rsidRDefault="00555642" w:rsidP="00F366F4">
      <w:pPr>
        <w:rPr>
          <w:b/>
          <w:bCs/>
          <w:u w:val="single"/>
        </w:rPr>
      </w:pPr>
    </w:p>
    <w:p w14:paraId="04F43E90" w14:textId="77777777" w:rsidR="00555642" w:rsidRDefault="00555642" w:rsidP="00F366F4">
      <w:pPr>
        <w:rPr>
          <w:b/>
          <w:bCs/>
          <w:u w:val="single"/>
        </w:rPr>
      </w:pPr>
    </w:p>
    <w:p w14:paraId="04D32EA3" w14:textId="77777777" w:rsidR="00555642" w:rsidRDefault="00555642" w:rsidP="007B211A">
      <w:pPr>
        <w:jc w:val="center"/>
        <w:rPr>
          <w:b/>
          <w:bCs/>
          <w:u w:val="single"/>
        </w:rPr>
      </w:pPr>
    </w:p>
    <w:p w14:paraId="7E0C82C6" w14:textId="5E2B3D5B" w:rsidR="00555642" w:rsidRPr="00CB539B" w:rsidRDefault="00B052A6" w:rsidP="007B211A">
      <w:pPr>
        <w:jc w:val="center"/>
        <w:rPr>
          <w:sz w:val="26"/>
          <w:szCs w:val="26"/>
        </w:rPr>
      </w:pPr>
      <w:r w:rsidRPr="00CB539B">
        <w:rPr>
          <w:sz w:val="26"/>
          <w:szCs w:val="26"/>
        </w:rPr>
        <w:t xml:space="preserve">Student </w:t>
      </w:r>
      <w:r w:rsidR="0006071F" w:rsidRPr="00CB539B">
        <w:rPr>
          <w:sz w:val="26"/>
          <w:szCs w:val="26"/>
        </w:rPr>
        <w:t xml:space="preserve">Name : Oana Lacatusu </w:t>
      </w:r>
      <w:r w:rsidR="0044576A" w:rsidRPr="00CB539B">
        <w:rPr>
          <w:sz w:val="26"/>
          <w:szCs w:val="26"/>
        </w:rPr>
        <w:t>Radosu</w:t>
      </w:r>
    </w:p>
    <w:p w14:paraId="620D6086" w14:textId="3BDDB8B5" w:rsidR="0044576A" w:rsidRPr="00CB539B" w:rsidRDefault="0044576A" w:rsidP="007B211A">
      <w:pPr>
        <w:jc w:val="center"/>
        <w:rPr>
          <w:sz w:val="26"/>
          <w:szCs w:val="26"/>
        </w:rPr>
      </w:pPr>
      <w:r w:rsidRPr="00CB539B">
        <w:rPr>
          <w:sz w:val="26"/>
          <w:szCs w:val="26"/>
        </w:rPr>
        <w:t>Student Number: 223</w:t>
      </w:r>
      <w:r w:rsidR="009A1336" w:rsidRPr="00CB539B">
        <w:rPr>
          <w:sz w:val="26"/>
          <w:szCs w:val="26"/>
        </w:rPr>
        <w:t>442</w:t>
      </w:r>
    </w:p>
    <w:p w14:paraId="2F91F565" w14:textId="4403B9C4" w:rsidR="009A1336" w:rsidRPr="00CB539B" w:rsidRDefault="00CC0774" w:rsidP="007B211A">
      <w:pPr>
        <w:jc w:val="center"/>
        <w:rPr>
          <w:sz w:val="26"/>
          <w:szCs w:val="26"/>
        </w:rPr>
      </w:pPr>
      <w:r w:rsidRPr="00CB539B">
        <w:rPr>
          <w:sz w:val="26"/>
          <w:szCs w:val="26"/>
        </w:rPr>
        <w:t>MA</w:t>
      </w:r>
      <w:r w:rsidR="008A71D2" w:rsidRPr="00CB539B">
        <w:rPr>
          <w:sz w:val="26"/>
          <w:szCs w:val="26"/>
        </w:rPr>
        <w:t>RKETING FUNDAMENTALS</w:t>
      </w:r>
    </w:p>
    <w:p w14:paraId="4F8EBD4B" w14:textId="5DFA6F04" w:rsidR="008A71D2" w:rsidRPr="00CB539B" w:rsidRDefault="008A71D2" w:rsidP="007B211A">
      <w:pPr>
        <w:jc w:val="center"/>
        <w:rPr>
          <w:sz w:val="26"/>
          <w:szCs w:val="26"/>
        </w:rPr>
      </w:pPr>
      <w:r w:rsidRPr="00CB539B">
        <w:rPr>
          <w:sz w:val="26"/>
          <w:szCs w:val="26"/>
        </w:rPr>
        <w:t>LCBB4004</w:t>
      </w:r>
    </w:p>
    <w:p w14:paraId="3D0BA710" w14:textId="77777777" w:rsidR="00555642" w:rsidRDefault="00555642" w:rsidP="007B211A">
      <w:pPr>
        <w:jc w:val="center"/>
        <w:rPr>
          <w:sz w:val="26"/>
          <w:szCs w:val="26"/>
        </w:rPr>
      </w:pPr>
    </w:p>
    <w:p w14:paraId="4D7321BB" w14:textId="77777777" w:rsidR="00E965CE" w:rsidRPr="00CB539B" w:rsidRDefault="00E965CE" w:rsidP="007B211A">
      <w:pPr>
        <w:jc w:val="center"/>
        <w:rPr>
          <w:b/>
          <w:bCs/>
          <w:sz w:val="26"/>
          <w:szCs w:val="26"/>
          <w:u w:val="single"/>
        </w:rPr>
      </w:pPr>
    </w:p>
    <w:p w14:paraId="52F11785" w14:textId="77777777" w:rsidR="00555642" w:rsidRPr="00CB539B" w:rsidRDefault="00555642" w:rsidP="007B211A">
      <w:pPr>
        <w:jc w:val="center"/>
        <w:rPr>
          <w:b/>
          <w:bCs/>
          <w:sz w:val="26"/>
          <w:szCs w:val="26"/>
          <w:u w:val="single"/>
        </w:rPr>
      </w:pPr>
    </w:p>
    <w:p w14:paraId="1CCBBD5C" w14:textId="77777777" w:rsidR="00555642" w:rsidRDefault="00555642" w:rsidP="00F366F4">
      <w:pPr>
        <w:rPr>
          <w:b/>
          <w:bCs/>
          <w:u w:val="single"/>
        </w:rPr>
      </w:pPr>
    </w:p>
    <w:p w14:paraId="72261A00" w14:textId="77777777" w:rsidR="00555642" w:rsidRDefault="00555642" w:rsidP="00F366F4">
      <w:pPr>
        <w:rPr>
          <w:b/>
          <w:bCs/>
          <w:u w:val="single"/>
        </w:rPr>
      </w:pPr>
    </w:p>
    <w:p w14:paraId="68DEAC11" w14:textId="05266638" w:rsidR="009720B5" w:rsidRDefault="00475A73" w:rsidP="00475A73">
      <w:pPr>
        <w:jc w:val="center"/>
        <w:rPr>
          <w:b/>
          <w:bCs/>
          <w:sz w:val="26"/>
          <w:szCs w:val="26"/>
          <w:u w:val="single"/>
        </w:rPr>
      </w:pPr>
      <w:r w:rsidRPr="00475A73">
        <w:rPr>
          <w:b/>
          <w:bCs/>
          <w:sz w:val="26"/>
          <w:szCs w:val="26"/>
          <w:u w:val="single"/>
        </w:rPr>
        <w:lastRenderedPageBreak/>
        <w:t>Table of contents</w:t>
      </w:r>
    </w:p>
    <w:p w14:paraId="101E6D33" w14:textId="77777777" w:rsidR="00475A73" w:rsidRDefault="00475A73" w:rsidP="00475A73">
      <w:pPr>
        <w:jc w:val="center"/>
        <w:rPr>
          <w:b/>
          <w:bCs/>
          <w:sz w:val="26"/>
          <w:szCs w:val="26"/>
          <w:u w:val="single"/>
        </w:rPr>
      </w:pPr>
    </w:p>
    <w:p w14:paraId="68A3DC1C" w14:textId="77777777" w:rsidR="00475A73" w:rsidRDefault="00475A73" w:rsidP="00475A73">
      <w:pPr>
        <w:jc w:val="center"/>
        <w:rPr>
          <w:b/>
          <w:bCs/>
          <w:sz w:val="26"/>
          <w:szCs w:val="26"/>
          <w:u w:val="single"/>
        </w:rPr>
      </w:pPr>
    </w:p>
    <w:p w14:paraId="416D367B" w14:textId="77777777" w:rsidR="00475A73" w:rsidRDefault="00475A73" w:rsidP="00475A73">
      <w:pPr>
        <w:jc w:val="center"/>
        <w:rPr>
          <w:b/>
          <w:bCs/>
          <w:sz w:val="26"/>
          <w:szCs w:val="26"/>
          <w:u w:val="single"/>
        </w:rPr>
      </w:pPr>
    </w:p>
    <w:p w14:paraId="64EAE76B" w14:textId="77777777" w:rsidR="00475A73" w:rsidRDefault="00475A73" w:rsidP="00475A73">
      <w:pPr>
        <w:jc w:val="center"/>
        <w:rPr>
          <w:b/>
          <w:bCs/>
          <w:sz w:val="26"/>
          <w:szCs w:val="26"/>
          <w:u w:val="single"/>
        </w:rPr>
      </w:pPr>
    </w:p>
    <w:p w14:paraId="22B9BF01" w14:textId="1A56CC63" w:rsidR="005858C4" w:rsidRDefault="00475A73" w:rsidP="00475A73">
      <w:pPr>
        <w:rPr>
          <w:sz w:val="26"/>
          <w:szCs w:val="26"/>
        </w:rPr>
      </w:pPr>
      <w:r>
        <w:rPr>
          <w:sz w:val="26"/>
          <w:szCs w:val="26"/>
        </w:rPr>
        <w:t xml:space="preserve">Introduction ……………………………………………………………………………………..  </w:t>
      </w:r>
      <w:r w:rsidR="00BA2D7E">
        <w:rPr>
          <w:sz w:val="26"/>
          <w:szCs w:val="26"/>
        </w:rPr>
        <w:t>3</w:t>
      </w:r>
    </w:p>
    <w:p w14:paraId="27AE5BEC" w14:textId="77777777" w:rsidR="00475A73" w:rsidRDefault="00475A73" w:rsidP="00475A73">
      <w:pPr>
        <w:rPr>
          <w:sz w:val="26"/>
          <w:szCs w:val="26"/>
        </w:rPr>
      </w:pPr>
    </w:p>
    <w:p w14:paraId="1F98DEF4" w14:textId="745274C6" w:rsidR="005858C4" w:rsidRDefault="00BA2D7E" w:rsidP="005858C4">
      <w:pPr>
        <w:rPr>
          <w:sz w:val="26"/>
          <w:szCs w:val="26"/>
        </w:rPr>
      </w:pPr>
      <w:r w:rsidRPr="00BA2D7E">
        <w:rPr>
          <w:sz w:val="26"/>
          <w:szCs w:val="26"/>
        </w:rPr>
        <w:t>Determining Segmentation, Targeting, and Positioning Strategies at Estée Lauder …</w:t>
      </w:r>
      <w:r>
        <w:rPr>
          <w:sz w:val="26"/>
          <w:szCs w:val="26"/>
        </w:rPr>
        <w:t xml:space="preserve"> 3</w:t>
      </w:r>
    </w:p>
    <w:p w14:paraId="045A8934" w14:textId="3E1B9373" w:rsidR="00475A73" w:rsidRDefault="00475A73" w:rsidP="00475A73">
      <w:pPr>
        <w:rPr>
          <w:sz w:val="26"/>
          <w:szCs w:val="26"/>
        </w:rPr>
      </w:pPr>
    </w:p>
    <w:p w14:paraId="1EA21DF7" w14:textId="47E082B8" w:rsidR="005858C4" w:rsidRDefault="005858C4" w:rsidP="007A3775">
      <w:pPr>
        <w:rPr>
          <w:sz w:val="26"/>
          <w:szCs w:val="26"/>
        </w:rPr>
      </w:pPr>
      <w:r w:rsidRPr="005858C4">
        <w:rPr>
          <w:sz w:val="26"/>
          <w:szCs w:val="26"/>
        </w:rPr>
        <w:t xml:space="preserve">The Marketing Mix (4Ps) at Estée Lauder </w:t>
      </w:r>
      <w:r>
        <w:rPr>
          <w:sz w:val="26"/>
          <w:szCs w:val="26"/>
        </w:rPr>
        <w:t>……………………………….………… 5</w:t>
      </w:r>
    </w:p>
    <w:p w14:paraId="086BF49B" w14:textId="77777777" w:rsidR="008D2CC5" w:rsidRDefault="008D2CC5" w:rsidP="007A3775">
      <w:pPr>
        <w:rPr>
          <w:sz w:val="26"/>
          <w:szCs w:val="26"/>
        </w:rPr>
      </w:pPr>
    </w:p>
    <w:p w14:paraId="2619370B" w14:textId="2A86FAEF" w:rsidR="008D2CC5" w:rsidRDefault="008D2CC5" w:rsidP="007A3775">
      <w:pPr>
        <w:rPr>
          <w:sz w:val="26"/>
          <w:szCs w:val="26"/>
        </w:rPr>
      </w:pPr>
      <w:r>
        <w:rPr>
          <w:sz w:val="26"/>
          <w:szCs w:val="26"/>
        </w:rPr>
        <w:t xml:space="preserve">Conclusion ……………………………….……………………………….……………………… 6 </w:t>
      </w:r>
    </w:p>
    <w:p w14:paraId="4506DE28" w14:textId="77777777" w:rsidR="008D2CC5" w:rsidRDefault="008D2CC5" w:rsidP="007A3775">
      <w:pPr>
        <w:rPr>
          <w:sz w:val="26"/>
          <w:szCs w:val="26"/>
        </w:rPr>
      </w:pPr>
    </w:p>
    <w:p w14:paraId="20DB3061" w14:textId="6475C9F2" w:rsidR="008D2CC5" w:rsidRPr="001D1036" w:rsidRDefault="008D2CC5" w:rsidP="007A3775">
      <w:pPr>
        <w:rPr>
          <w:b/>
          <w:bCs/>
          <w:u w:val="single"/>
        </w:rPr>
      </w:pPr>
      <w:r>
        <w:rPr>
          <w:sz w:val="26"/>
          <w:szCs w:val="26"/>
        </w:rPr>
        <w:t xml:space="preserve">References ……………………………….……………………………….……………………… 7 </w:t>
      </w:r>
    </w:p>
    <w:p w14:paraId="38AE0773" w14:textId="4C6454E3" w:rsidR="005858C4" w:rsidRPr="005858C4" w:rsidRDefault="005858C4" w:rsidP="007A3775">
      <w:pPr>
        <w:rPr>
          <w:sz w:val="26"/>
          <w:szCs w:val="26"/>
        </w:rPr>
      </w:pPr>
    </w:p>
    <w:p w14:paraId="7627CE0D" w14:textId="77777777" w:rsidR="00475A73" w:rsidRPr="00475A73" w:rsidRDefault="00475A73" w:rsidP="00475A73">
      <w:pPr>
        <w:rPr>
          <w:sz w:val="26"/>
          <w:szCs w:val="26"/>
        </w:rPr>
      </w:pPr>
    </w:p>
    <w:p w14:paraId="4D772D20" w14:textId="77777777" w:rsidR="009720B5" w:rsidRDefault="009720B5" w:rsidP="00F366F4">
      <w:pPr>
        <w:rPr>
          <w:b/>
          <w:bCs/>
          <w:u w:val="single"/>
        </w:rPr>
      </w:pPr>
    </w:p>
    <w:p w14:paraId="738B6D79" w14:textId="77777777" w:rsidR="009720B5" w:rsidRDefault="009720B5" w:rsidP="00F366F4">
      <w:pPr>
        <w:rPr>
          <w:b/>
          <w:bCs/>
          <w:u w:val="single"/>
        </w:rPr>
      </w:pPr>
    </w:p>
    <w:p w14:paraId="0EB92D25" w14:textId="77777777" w:rsidR="009720B5" w:rsidRDefault="009720B5" w:rsidP="00F366F4">
      <w:pPr>
        <w:rPr>
          <w:b/>
          <w:bCs/>
          <w:u w:val="single"/>
        </w:rPr>
      </w:pPr>
    </w:p>
    <w:p w14:paraId="00EF2989" w14:textId="77777777" w:rsidR="009720B5" w:rsidRDefault="009720B5" w:rsidP="00F366F4">
      <w:pPr>
        <w:rPr>
          <w:b/>
          <w:bCs/>
          <w:u w:val="single"/>
        </w:rPr>
      </w:pPr>
    </w:p>
    <w:p w14:paraId="48C8E4A1" w14:textId="77777777" w:rsidR="009720B5" w:rsidRDefault="009720B5" w:rsidP="00F366F4">
      <w:pPr>
        <w:rPr>
          <w:b/>
          <w:bCs/>
          <w:u w:val="single"/>
        </w:rPr>
      </w:pPr>
    </w:p>
    <w:p w14:paraId="06BEBDAD" w14:textId="77777777" w:rsidR="009720B5" w:rsidRDefault="009720B5" w:rsidP="00F366F4">
      <w:pPr>
        <w:rPr>
          <w:b/>
          <w:bCs/>
          <w:u w:val="single"/>
        </w:rPr>
      </w:pPr>
    </w:p>
    <w:p w14:paraId="51A3240D" w14:textId="77777777" w:rsidR="009720B5" w:rsidRDefault="009720B5" w:rsidP="00F366F4">
      <w:pPr>
        <w:rPr>
          <w:b/>
          <w:bCs/>
          <w:u w:val="single"/>
        </w:rPr>
      </w:pPr>
    </w:p>
    <w:p w14:paraId="09FCB466" w14:textId="77777777" w:rsidR="009720B5" w:rsidRDefault="009720B5" w:rsidP="00F366F4">
      <w:pPr>
        <w:rPr>
          <w:b/>
          <w:bCs/>
          <w:u w:val="single"/>
        </w:rPr>
      </w:pPr>
    </w:p>
    <w:p w14:paraId="523479BB" w14:textId="77777777" w:rsidR="009720B5" w:rsidRDefault="009720B5" w:rsidP="00F366F4">
      <w:pPr>
        <w:rPr>
          <w:b/>
          <w:bCs/>
          <w:u w:val="single"/>
        </w:rPr>
      </w:pPr>
    </w:p>
    <w:p w14:paraId="1943C600" w14:textId="77777777" w:rsidR="009720B5" w:rsidRDefault="009720B5" w:rsidP="00F366F4">
      <w:pPr>
        <w:rPr>
          <w:b/>
          <w:bCs/>
          <w:u w:val="single"/>
        </w:rPr>
      </w:pPr>
    </w:p>
    <w:p w14:paraId="6E616C92" w14:textId="77777777" w:rsidR="009720B5" w:rsidRDefault="009720B5" w:rsidP="00F366F4">
      <w:pPr>
        <w:rPr>
          <w:b/>
          <w:bCs/>
          <w:u w:val="single"/>
        </w:rPr>
      </w:pPr>
    </w:p>
    <w:p w14:paraId="4DF77591" w14:textId="77777777" w:rsidR="009720B5" w:rsidRDefault="009720B5" w:rsidP="00F366F4">
      <w:pPr>
        <w:rPr>
          <w:b/>
          <w:bCs/>
          <w:u w:val="single"/>
        </w:rPr>
      </w:pPr>
    </w:p>
    <w:p w14:paraId="4AA22E27" w14:textId="77777777" w:rsidR="009720B5" w:rsidRDefault="009720B5" w:rsidP="00F366F4">
      <w:pPr>
        <w:rPr>
          <w:b/>
          <w:bCs/>
          <w:u w:val="single"/>
        </w:rPr>
      </w:pPr>
    </w:p>
    <w:p w14:paraId="5FC3788F" w14:textId="77777777" w:rsidR="009720B5" w:rsidRDefault="009720B5" w:rsidP="00F366F4">
      <w:pPr>
        <w:rPr>
          <w:b/>
          <w:bCs/>
          <w:u w:val="single"/>
        </w:rPr>
      </w:pPr>
    </w:p>
    <w:p w14:paraId="18115957" w14:textId="77777777" w:rsidR="009720B5" w:rsidRDefault="009720B5" w:rsidP="00F366F4">
      <w:pPr>
        <w:rPr>
          <w:b/>
          <w:bCs/>
          <w:u w:val="single"/>
        </w:rPr>
      </w:pPr>
    </w:p>
    <w:p w14:paraId="5FB4ADD8" w14:textId="77777777" w:rsidR="009720B5" w:rsidRDefault="009720B5" w:rsidP="00F366F4">
      <w:pPr>
        <w:rPr>
          <w:b/>
          <w:bCs/>
          <w:u w:val="single"/>
        </w:rPr>
      </w:pPr>
    </w:p>
    <w:p w14:paraId="4EC67A36" w14:textId="77777777" w:rsidR="009720B5" w:rsidRDefault="009720B5" w:rsidP="00F366F4">
      <w:pPr>
        <w:rPr>
          <w:b/>
          <w:bCs/>
          <w:u w:val="single"/>
        </w:rPr>
      </w:pPr>
    </w:p>
    <w:p w14:paraId="77E014B9" w14:textId="77777777" w:rsidR="009720B5" w:rsidRDefault="009720B5" w:rsidP="00F366F4">
      <w:pPr>
        <w:rPr>
          <w:b/>
          <w:bCs/>
          <w:u w:val="single"/>
        </w:rPr>
      </w:pPr>
    </w:p>
    <w:p w14:paraId="7A5CE191" w14:textId="77777777" w:rsidR="009720B5" w:rsidRDefault="009720B5" w:rsidP="00F366F4">
      <w:pPr>
        <w:rPr>
          <w:b/>
          <w:bCs/>
          <w:u w:val="single"/>
        </w:rPr>
      </w:pPr>
    </w:p>
    <w:p w14:paraId="20413DA2" w14:textId="77777777" w:rsidR="009720B5" w:rsidRDefault="009720B5" w:rsidP="00F366F4">
      <w:pPr>
        <w:rPr>
          <w:b/>
          <w:bCs/>
          <w:u w:val="single"/>
        </w:rPr>
      </w:pPr>
    </w:p>
    <w:p w14:paraId="74874374" w14:textId="77777777" w:rsidR="009720B5" w:rsidRDefault="009720B5" w:rsidP="00F366F4">
      <w:pPr>
        <w:rPr>
          <w:b/>
          <w:bCs/>
          <w:u w:val="single"/>
        </w:rPr>
      </w:pPr>
    </w:p>
    <w:p w14:paraId="4CAB4CA0" w14:textId="77777777" w:rsidR="009720B5" w:rsidRDefault="009720B5" w:rsidP="00F366F4">
      <w:pPr>
        <w:rPr>
          <w:b/>
          <w:bCs/>
          <w:u w:val="single"/>
        </w:rPr>
      </w:pPr>
    </w:p>
    <w:p w14:paraId="4FFD202E" w14:textId="77777777" w:rsidR="009720B5" w:rsidRDefault="009720B5" w:rsidP="00F366F4">
      <w:pPr>
        <w:rPr>
          <w:b/>
          <w:bCs/>
          <w:u w:val="single"/>
        </w:rPr>
      </w:pPr>
    </w:p>
    <w:p w14:paraId="7135D27B" w14:textId="77777777" w:rsidR="009720B5" w:rsidRDefault="009720B5" w:rsidP="00F366F4">
      <w:pPr>
        <w:rPr>
          <w:b/>
          <w:bCs/>
          <w:u w:val="single"/>
        </w:rPr>
      </w:pPr>
    </w:p>
    <w:p w14:paraId="6DB548B9" w14:textId="77777777" w:rsidR="009720B5" w:rsidRDefault="009720B5" w:rsidP="00F366F4">
      <w:pPr>
        <w:rPr>
          <w:b/>
          <w:bCs/>
          <w:u w:val="single"/>
        </w:rPr>
      </w:pPr>
    </w:p>
    <w:p w14:paraId="6FC979C6" w14:textId="77777777" w:rsidR="009720B5" w:rsidRDefault="009720B5" w:rsidP="00F366F4">
      <w:pPr>
        <w:rPr>
          <w:b/>
          <w:bCs/>
          <w:u w:val="single"/>
        </w:rPr>
      </w:pPr>
    </w:p>
    <w:p w14:paraId="6947099B" w14:textId="77777777" w:rsidR="00CB539B" w:rsidRDefault="00CB539B" w:rsidP="00F366F4">
      <w:pPr>
        <w:rPr>
          <w:b/>
          <w:bCs/>
          <w:u w:val="single"/>
        </w:rPr>
      </w:pPr>
    </w:p>
    <w:p w14:paraId="054742E9" w14:textId="77777777" w:rsidR="00EA700B" w:rsidRDefault="00EA700B" w:rsidP="00F366F4">
      <w:pPr>
        <w:rPr>
          <w:b/>
          <w:bCs/>
          <w:u w:val="single"/>
        </w:rPr>
      </w:pPr>
    </w:p>
    <w:p w14:paraId="0C142836" w14:textId="77777777" w:rsidR="00EA700B" w:rsidRDefault="00EA700B" w:rsidP="00F366F4">
      <w:pPr>
        <w:rPr>
          <w:b/>
          <w:bCs/>
          <w:u w:val="single"/>
        </w:rPr>
      </w:pPr>
    </w:p>
    <w:p w14:paraId="3F6BB6C0" w14:textId="77777777" w:rsidR="00EA700B" w:rsidRDefault="00EA700B" w:rsidP="00F366F4">
      <w:pPr>
        <w:rPr>
          <w:b/>
          <w:bCs/>
          <w:u w:val="single"/>
        </w:rPr>
      </w:pPr>
    </w:p>
    <w:p w14:paraId="40FD24D7" w14:textId="77777777" w:rsidR="00EA700B" w:rsidRDefault="00EA700B" w:rsidP="00F366F4">
      <w:pPr>
        <w:rPr>
          <w:b/>
          <w:bCs/>
          <w:u w:val="single"/>
        </w:rPr>
      </w:pPr>
    </w:p>
    <w:p w14:paraId="41FA3CA6" w14:textId="77777777" w:rsidR="009720B5" w:rsidRDefault="009720B5" w:rsidP="00F366F4">
      <w:pPr>
        <w:rPr>
          <w:b/>
          <w:bCs/>
          <w:u w:val="single"/>
        </w:rPr>
      </w:pPr>
    </w:p>
    <w:p w14:paraId="78945894" w14:textId="77777777" w:rsidR="008D2CC5" w:rsidRDefault="008D2CC5" w:rsidP="00F366F4">
      <w:pPr>
        <w:rPr>
          <w:b/>
          <w:bCs/>
          <w:u w:val="single"/>
        </w:rPr>
      </w:pPr>
    </w:p>
    <w:p w14:paraId="011ED426" w14:textId="1C03344D" w:rsidR="009D1F76" w:rsidRPr="001157B7" w:rsidRDefault="009D1F76" w:rsidP="00F366F4">
      <w:pPr>
        <w:rPr>
          <w:b/>
          <w:bCs/>
          <w:u w:val="single"/>
        </w:rPr>
      </w:pPr>
      <w:r w:rsidRPr="00952331">
        <w:rPr>
          <w:b/>
          <w:bCs/>
          <w:u w:val="single"/>
        </w:rPr>
        <w:lastRenderedPageBreak/>
        <w:t>Introduction</w:t>
      </w:r>
    </w:p>
    <w:p w14:paraId="79A2762A" w14:textId="77777777" w:rsidR="009D1F76" w:rsidRDefault="009D1F76" w:rsidP="00F366F4"/>
    <w:p w14:paraId="214B10D4" w14:textId="16BD5CEC" w:rsidR="00F366F4" w:rsidRPr="001157B7" w:rsidRDefault="00F366F4" w:rsidP="00F366F4">
      <w:r w:rsidRPr="001157B7">
        <w:t>Estée Lauder, a leading beauty and cosmetics enterprise established in 1946 by Estée Lauder and her spouse Joseph Lauder, has undergone a transformative journey to emerge as a prominent global frontrunner within the sector. Estée Lauder has effectively positioned itself as a significant rival in the competitive beauty industry by demonstrating a strong dedication to innovation and a keen emphasis on addressing the dynamic demands of consumers.As marketing expert Philip Kotler once stated, "Most forms of mass marketing are dead," and this rings particularly true in today's fast-paced business environment. Numerous companies, such as Estée Lauder, have acknowledged the importance of market segmentation as a crucial tactic for maintaining competitiveness and relevance in the ever-changing consumer environment. The comprehension of the varied preferences and demands exhibited by consumers has emerged as an essential component in achieving success. Estée Lauder has implemented effective strategies in segmentation, targeting, and positioning to effectively address a wide range of customer requirements.</w:t>
      </w:r>
      <w:r w:rsidR="00412306" w:rsidRPr="001157B7">
        <w:t xml:space="preserve"> This blog post aims to conduct a comprehensive analysis and evaluation of Estée Lauder's market segmentation, targeting, and positioning strategies, while also examining the advantages and disadvantages of their existing approach.</w:t>
      </w:r>
      <w:r w:rsidR="005772E5" w:rsidRPr="001157B7">
        <w:t xml:space="preserve">Furthermore, we will </w:t>
      </w:r>
      <w:r w:rsidR="00064D83" w:rsidRPr="001157B7">
        <w:t>conduct an analysis on</w:t>
      </w:r>
      <w:r w:rsidR="005772E5" w:rsidRPr="001157B7">
        <w:t xml:space="preserve"> the company’s marketing mix strategies (4Ps)</w:t>
      </w:r>
      <w:r w:rsidR="009D1F76" w:rsidRPr="001157B7">
        <w:t xml:space="preserve">, encompassing the product range, pricing strategies, distribution channels and promotional efforts.  </w:t>
      </w:r>
    </w:p>
    <w:p w14:paraId="165EA364" w14:textId="77777777" w:rsidR="00F97435" w:rsidRPr="001157B7" w:rsidRDefault="00925A10">
      <w:r w:rsidRPr="001157B7">
        <w:t>By analysing these critical factors, we want to discover how Estee Lauder has maintained its position as a worldwide beauty superpower while satisfying the expectations of an increasingly prejudice and diversified consumer base.</w:t>
      </w:r>
      <w:r w:rsidR="007D2218" w:rsidRPr="001157B7">
        <w:t xml:space="preserve"> </w:t>
      </w:r>
    </w:p>
    <w:p w14:paraId="1CA55554" w14:textId="77777777" w:rsidR="00F97435" w:rsidRDefault="00F97435"/>
    <w:p w14:paraId="16C15E10" w14:textId="77777777" w:rsidR="00166119" w:rsidRDefault="00F97435">
      <w:pPr>
        <w:rPr>
          <w:b/>
          <w:bCs/>
          <w:u w:val="single"/>
        </w:rPr>
      </w:pPr>
      <w:r>
        <w:rPr>
          <w:b/>
          <w:bCs/>
          <w:u w:val="single"/>
        </w:rPr>
        <w:t xml:space="preserve">Determining Segmentation, Targeting, and </w:t>
      </w:r>
      <w:r w:rsidR="00A43340">
        <w:rPr>
          <w:b/>
          <w:bCs/>
          <w:u w:val="single"/>
        </w:rPr>
        <w:t xml:space="preserve">Positioning Strategies at </w:t>
      </w:r>
      <w:r w:rsidR="00166119">
        <w:rPr>
          <w:b/>
          <w:bCs/>
          <w:u w:val="single"/>
        </w:rPr>
        <w:t xml:space="preserve">Estée Lauder </w:t>
      </w:r>
    </w:p>
    <w:p w14:paraId="6E3B1A4C" w14:textId="77777777" w:rsidR="00166119" w:rsidRDefault="00166119">
      <w:pPr>
        <w:rPr>
          <w:b/>
          <w:bCs/>
          <w:u w:val="single"/>
        </w:rPr>
      </w:pPr>
    </w:p>
    <w:p w14:paraId="2AF104CA" w14:textId="71087AC7" w:rsidR="00EA60B5" w:rsidRDefault="00271C1A">
      <w:r w:rsidRPr="00271C1A">
        <w:t>The process of market segmentation plays a vital role in the operations of companies such as Estée Lauder, as it allows them to categorise their diverse consumer base into separate groups based on shared characteristics and preferences. Through this approach, Estée Lauder has the ability to develop customised marketing strategies that effectively connect with distinct consumer segments, ultimately leading to improved levels of customer satisfaction and strengthened brand loyalty. This section will examine the segmentation variables employed by Estée Lauder, along with its targeting and positioning strategies, conducting a critical analysis of their efficacy and potential strengths and weaknesses.</w:t>
      </w:r>
    </w:p>
    <w:p w14:paraId="6457F985" w14:textId="77777777" w:rsidR="00841CE9" w:rsidRDefault="00841CE9"/>
    <w:p w14:paraId="7076AF55" w14:textId="77777777" w:rsidR="00EA60B5" w:rsidRPr="00255EA9" w:rsidRDefault="00EA60B5">
      <w:pPr>
        <w:rPr>
          <w:i/>
          <w:iCs/>
          <w:u w:val="single"/>
        </w:rPr>
      </w:pPr>
      <w:r w:rsidRPr="00255EA9">
        <w:rPr>
          <w:i/>
          <w:iCs/>
          <w:u w:val="single"/>
        </w:rPr>
        <w:t>Demographic Segmentation:</w:t>
      </w:r>
    </w:p>
    <w:p w14:paraId="0F9A9406" w14:textId="77777777" w:rsidR="00237B90" w:rsidRDefault="00841CE9">
      <w:r w:rsidRPr="00841CE9">
        <w:t>Estée Lauder employs demographic variables, including age, gender, income, and occupation, as criteria for market segmentation. For instance, the brand provides specialised skincare products tailored to distinct age demographics, addressing the specific requirements of teenagers, young adults, and mature individuals. In addition, the company offers product lines that are specifically tailored to different genders, as well as premium options that target wealthy people who desire luxurious beauty experiences. The utilisation of this strategy enables Estée Lauder to synchronise its range of products with the unique attributes and preferences of every demographic segment (Kotler et al., 2009).</w:t>
      </w:r>
    </w:p>
    <w:p w14:paraId="76FF227C" w14:textId="77777777" w:rsidR="006933E1" w:rsidRDefault="006933E1"/>
    <w:p w14:paraId="1C2CAC6C" w14:textId="77777777" w:rsidR="000C5F47" w:rsidRPr="00255EA9" w:rsidRDefault="000C5F47">
      <w:pPr>
        <w:rPr>
          <w:i/>
          <w:iCs/>
          <w:u w:val="single"/>
        </w:rPr>
      </w:pPr>
      <w:r w:rsidRPr="00255EA9">
        <w:rPr>
          <w:i/>
          <w:iCs/>
          <w:u w:val="single"/>
        </w:rPr>
        <w:t>Psychographic Segmentation:</w:t>
      </w:r>
    </w:p>
    <w:p w14:paraId="758933A7" w14:textId="2B8F77C5" w:rsidR="00951801" w:rsidRDefault="00307853">
      <w:r w:rsidRPr="00EC4D96">
        <w:t>The company acknowledges the importance of psychographics in its marketing strategy, taking into account consumers' lifestyles, attitudes, and values. As a prestige brand, Estée Lauder positions itself to appeal to people who value excellence, refinement, and sophistication. According to Hutton (2014), a company can enhance its brand connections by understanding the aspirations and emotional desires of its target market, enabling the creation of persuasive marketing messages that align with consumer aspirations.</w:t>
      </w:r>
    </w:p>
    <w:p w14:paraId="405BD1B2" w14:textId="77777777" w:rsidR="004E06C2" w:rsidRPr="00EC4D96" w:rsidRDefault="004E06C2"/>
    <w:p w14:paraId="3F271B30" w14:textId="77777777" w:rsidR="000C5F47" w:rsidRPr="00255EA9" w:rsidRDefault="000C5F47">
      <w:pPr>
        <w:rPr>
          <w:i/>
          <w:iCs/>
          <w:u w:val="single"/>
        </w:rPr>
      </w:pPr>
      <w:r w:rsidRPr="00255EA9">
        <w:rPr>
          <w:i/>
          <w:iCs/>
          <w:u w:val="single"/>
        </w:rPr>
        <w:lastRenderedPageBreak/>
        <w:t>Geographic Segmentation:</w:t>
      </w:r>
    </w:p>
    <w:p w14:paraId="05A19C17" w14:textId="1AFDA9AB" w:rsidR="000C5F47" w:rsidRPr="00D53C8A" w:rsidRDefault="00B24E09">
      <w:r w:rsidRPr="00D53C8A">
        <w:t>Estée Lauder operates across multiple global regions and tailors its marketing strategies to align with the cultural preferences and beauty standards prevalent in each respective region. For example, the company customises its range of products and promotional strategies to correspond with the varied beauty requirements and practises of consumers in Asia, Europe, and North America (Kumar &amp; Reinartz, 2016).</w:t>
      </w:r>
    </w:p>
    <w:p w14:paraId="36C951D3" w14:textId="77777777" w:rsidR="00B24E09" w:rsidRDefault="00B24E09">
      <w:pPr>
        <w:rPr>
          <w:i/>
          <w:iCs/>
        </w:rPr>
      </w:pPr>
    </w:p>
    <w:p w14:paraId="760A1161" w14:textId="77777777" w:rsidR="00D53C8A" w:rsidRPr="00255EA9" w:rsidRDefault="000C5F47">
      <w:pPr>
        <w:rPr>
          <w:i/>
          <w:iCs/>
          <w:u w:val="single"/>
        </w:rPr>
      </w:pPr>
      <w:r w:rsidRPr="00255EA9">
        <w:rPr>
          <w:i/>
          <w:iCs/>
          <w:u w:val="single"/>
        </w:rPr>
        <w:t>Behavioural Segmentation:</w:t>
      </w:r>
    </w:p>
    <w:p w14:paraId="1C82180F" w14:textId="77777777" w:rsidR="00255EA9" w:rsidRDefault="00D53C8A">
      <w:r w:rsidRPr="00D53C8A">
        <w:t>Estée Lauder employs consumer segmentation strategies that are predicated upon analysing purchasing behaviour and patterns of product usage. The company provides loyalty programmes and individualised suggestions to incentive repeat purchases among its dedicated clientele. Furthermore, the authors (Kotler et al., 2009) assert that limited-edition collections are implemented as a strategic approach to appeal to consumers who actively seek out current trends and place a high importance on possessing exclusive products.</w:t>
      </w:r>
    </w:p>
    <w:p w14:paraId="007214BA" w14:textId="77777777" w:rsidR="00255EA9" w:rsidRDefault="00255EA9"/>
    <w:p w14:paraId="0D2690A3" w14:textId="1F60CE1C" w:rsidR="004D02C4" w:rsidRPr="0027058E" w:rsidRDefault="00255EA9">
      <w:pPr>
        <w:rPr>
          <w:i/>
          <w:iCs/>
          <w:u w:val="single"/>
        </w:rPr>
      </w:pPr>
      <w:r w:rsidRPr="0027058E">
        <w:rPr>
          <w:i/>
          <w:iCs/>
          <w:u w:val="single"/>
        </w:rPr>
        <w:t>Targeting Strategy</w:t>
      </w:r>
      <w:r w:rsidR="004D02C4" w:rsidRPr="0027058E">
        <w:rPr>
          <w:i/>
          <w:iCs/>
          <w:u w:val="single"/>
        </w:rPr>
        <w:t>:</w:t>
      </w:r>
    </w:p>
    <w:p w14:paraId="520D786B" w14:textId="26711E8B" w:rsidR="00D43AC6" w:rsidRDefault="00D43AC6" w:rsidP="00D43AC6">
      <w:r w:rsidRPr="00D43AC6">
        <w:t>Estée Lauder employs a differentiated targeting approach, wherein it concentrates on various market segments and formulates unique marketing strategies for each segment. By strategically focusing on various market segments, the company can effectively cater to the distinct requirements and preferences of diverse consumer groups.  Estée Lauder is able to uphold a robust brand image and successfully target diverse consumer segments without compromising its overarching brand identity (Kotler &amp; Keller, 2016).</w:t>
      </w:r>
    </w:p>
    <w:p w14:paraId="06172490" w14:textId="4915CCF7" w:rsidR="000A63CC" w:rsidRPr="00D43AC6" w:rsidRDefault="000A63CC" w:rsidP="00D43AC6"/>
    <w:p w14:paraId="69D18EB7" w14:textId="78FF72C1" w:rsidR="00D43AC6" w:rsidRPr="0027058E" w:rsidRDefault="000A63CC" w:rsidP="00D43AC6">
      <w:pPr>
        <w:rPr>
          <w:i/>
          <w:iCs/>
          <w:u w:val="single"/>
        </w:rPr>
      </w:pPr>
      <w:r w:rsidRPr="0027058E">
        <w:rPr>
          <w:i/>
          <w:iCs/>
          <w:u w:val="single"/>
        </w:rPr>
        <w:t xml:space="preserve">Positing Strategy </w:t>
      </w:r>
    </w:p>
    <w:p w14:paraId="370C1BB0" w14:textId="275CE743" w:rsidR="004D02C4" w:rsidRPr="00D43AC6" w:rsidRDefault="00D43AC6">
      <w:r w:rsidRPr="00D43AC6">
        <w:t>Estée Lauder strategically positions itself as a distinguished beauty brand of superior quality, emphasising opulence, excellence, and enduring sophistication. The company utilises celebrity endorsements, high-end packaging, and product innovation as strategies to effectively convey its premium positioning to the intended target market. Moreover, the affiliation of these entities with high-end retail establishments and identifying distribution channels serves to further improve the concept of exclusivity and refinement (Kumar &amp; Reinartz, 2016).</w:t>
      </w:r>
    </w:p>
    <w:p w14:paraId="04C5569B" w14:textId="77777777" w:rsidR="006F282E" w:rsidRDefault="004D02C4">
      <w:r w:rsidRPr="00D43AC6">
        <w:t>Positioning Strategy:</w:t>
      </w:r>
    </w:p>
    <w:p w14:paraId="6724E08F" w14:textId="77777777" w:rsidR="006F282E" w:rsidRDefault="006F282E"/>
    <w:p w14:paraId="113D8FBB" w14:textId="77777777" w:rsidR="00696757" w:rsidRPr="0089709D" w:rsidRDefault="006F282E">
      <w:pPr>
        <w:rPr>
          <w:b/>
          <w:bCs/>
          <w:i/>
          <w:iCs/>
          <w:u w:val="single"/>
        </w:rPr>
      </w:pPr>
      <w:r w:rsidRPr="0089709D">
        <w:rPr>
          <w:b/>
          <w:bCs/>
          <w:i/>
          <w:iCs/>
          <w:u w:val="single"/>
        </w:rPr>
        <w:t xml:space="preserve">The advantages and disadvantages of </w:t>
      </w:r>
      <w:r w:rsidR="00136020" w:rsidRPr="0089709D">
        <w:rPr>
          <w:b/>
          <w:bCs/>
          <w:i/>
          <w:iCs/>
          <w:u w:val="single"/>
        </w:rPr>
        <w:t>the s</w:t>
      </w:r>
      <w:r w:rsidR="00213ABF" w:rsidRPr="0089709D">
        <w:rPr>
          <w:b/>
          <w:bCs/>
          <w:i/>
          <w:iCs/>
          <w:u w:val="single"/>
        </w:rPr>
        <w:t>egmentation, targeting, and positing strategies:</w:t>
      </w:r>
    </w:p>
    <w:p w14:paraId="30CD4F40" w14:textId="77777777" w:rsidR="00696757" w:rsidRDefault="00696757">
      <w:pPr>
        <w:rPr>
          <w:i/>
          <w:iCs/>
          <w:u w:val="single"/>
        </w:rPr>
      </w:pPr>
    </w:p>
    <w:p w14:paraId="3E198595" w14:textId="4B47EB8C" w:rsidR="00696757" w:rsidRPr="00696757" w:rsidRDefault="00696757" w:rsidP="00696757">
      <w:r w:rsidRPr="00696757">
        <w:t xml:space="preserve">Estée Lauder can identify lucrative consumer niches and tailor their goods to meet certain preferences thanks to the deployment of smart market segmentation. The corporation may increase sales and ensure that a wide range of consumers can access its products by focusing on a variety of market segments. As a result, market share </w:t>
      </w:r>
      <w:r w:rsidR="002E487B" w:rsidRPr="00696757">
        <w:t>grows,</w:t>
      </w:r>
      <w:r w:rsidRPr="00696757">
        <w:t xml:space="preserve"> and customers are more loyal (Hutt &amp; Speh, 2013).However, a differentiated targeting strategy requires substantial resources and careful execution to maintain consistency and avoid dilution of the brand message. Multiple target segment management can be difficult, and if not done well, it could cause customers to become confused about the brand's identity (Kotler et al., 2009).</w:t>
      </w:r>
      <w:r>
        <w:t xml:space="preserve"> </w:t>
      </w:r>
      <w:r w:rsidRPr="00696757">
        <w:t>With regard to positioning, Estée Lauder's premium positioning contributes to the perception of exclusivity and high quality, allowing the business to charge more and keep a solid profit margin. The company may lose out on potential clients looking for more cheap beauty solutions due to its premium positioning, which would restrict its market reach (Kotler &amp; Keller, 2016).</w:t>
      </w:r>
    </w:p>
    <w:p w14:paraId="742673A7" w14:textId="77777777" w:rsidR="00696757" w:rsidRDefault="00696757" w:rsidP="00696757"/>
    <w:p w14:paraId="2CC2EF31" w14:textId="77777777" w:rsidR="000B7ECF" w:rsidRDefault="000B7ECF" w:rsidP="00696757"/>
    <w:p w14:paraId="4FAC8B7C" w14:textId="77777777" w:rsidR="000B7ECF" w:rsidRDefault="000B7ECF" w:rsidP="00696757"/>
    <w:p w14:paraId="4387ECB4" w14:textId="59C635CA" w:rsidR="000B7ECF" w:rsidRDefault="000B7ECF" w:rsidP="00696757"/>
    <w:p w14:paraId="3CBE4085" w14:textId="77777777" w:rsidR="007C39C1" w:rsidRDefault="007C39C1" w:rsidP="00696757"/>
    <w:p w14:paraId="524159B8" w14:textId="25B73317" w:rsidR="000B7ECF" w:rsidRPr="001D1036" w:rsidRDefault="001D1036" w:rsidP="00696757">
      <w:pPr>
        <w:rPr>
          <w:b/>
          <w:bCs/>
          <w:u w:val="single"/>
        </w:rPr>
      </w:pPr>
      <w:r w:rsidRPr="001D1036">
        <w:rPr>
          <w:b/>
          <w:bCs/>
          <w:u w:val="single"/>
        </w:rPr>
        <w:lastRenderedPageBreak/>
        <w:t xml:space="preserve">The Marketing Mix (4Ps) at Estée Lauder </w:t>
      </w:r>
    </w:p>
    <w:p w14:paraId="37436152" w14:textId="77777777" w:rsidR="000B7ECF" w:rsidRDefault="000B7ECF" w:rsidP="00696757"/>
    <w:p w14:paraId="656FC12B" w14:textId="77777777" w:rsidR="005E1DB3" w:rsidRDefault="005E1DB3" w:rsidP="005E1DB3">
      <w:r>
        <w:t xml:space="preserve">Estée Lauder's comprehensive marketing strategy is built upon the marketing mix, which is commonly known as the 4Ps (Product, Price, Place, and Promotion). Within this section, a comprehensive examination will be conducted on each constituent of the marketing mix, as implemented by the company. </w:t>
      </w:r>
    </w:p>
    <w:p w14:paraId="0B52804A" w14:textId="77777777" w:rsidR="005E1DB3" w:rsidRDefault="005E1DB3" w:rsidP="005E1DB3"/>
    <w:p w14:paraId="77105F69" w14:textId="77777777" w:rsidR="005E1DB3" w:rsidRDefault="005E1DB3" w:rsidP="005E1DB3">
      <w:r w:rsidRPr="006F5300">
        <w:rPr>
          <w:i/>
          <w:iCs/>
          <w:u w:val="single"/>
        </w:rPr>
        <w:t>Product</w:t>
      </w:r>
      <w:r>
        <w:t>:</w:t>
      </w:r>
    </w:p>
    <w:p w14:paraId="4A2938C1" w14:textId="77777777" w:rsidR="005E1DB3" w:rsidRDefault="005E1DB3" w:rsidP="005E1DB3"/>
    <w:p w14:paraId="2A731676" w14:textId="77777777" w:rsidR="005E1DB3" w:rsidRDefault="005E1DB3" w:rsidP="005E1DB3">
      <w:r>
        <w:t>The company, Estée Lauder, offers a wide range of beauty products that are designed to meet the diverse needs of consumers. The company offers a diverse selection of products, encompassing skincare, makeup, fragrances, and hair care items. Every product is meticulously developed utilising premium ingredients and supported by thorough research, in accordance with the company's dedication to achieving high standards and meeting customer expectations.</w:t>
      </w:r>
    </w:p>
    <w:p w14:paraId="1C31783F" w14:textId="77777777" w:rsidR="005E1DB3" w:rsidRDefault="005E1DB3" w:rsidP="005E1DB3"/>
    <w:p w14:paraId="30DED863" w14:textId="77777777" w:rsidR="005E1DB3" w:rsidRDefault="005E1DB3" w:rsidP="005E1DB3">
      <w:r>
        <w:t>The company provides a wide array of product lines that are specifically designed to cater to various demographic groups and address different beauty-related issues. As an illustration, Estée Lauder's "Advanced Night Repair" serum is designed to cater to individuals seeking efficacious anti-aging remedies, whereas their "Double Wear" foundation is specifically intended to attract consumers in search of enduring and comprehensive makeup coverage. According to Hutt and Speh (2013), the packaging design effectively communicates an aura of refinement and refinement, thereby strengthening the brand's high-end perception.</w:t>
      </w:r>
    </w:p>
    <w:p w14:paraId="2E00090D" w14:textId="77777777" w:rsidR="000B7ECF" w:rsidRDefault="000B7ECF" w:rsidP="00696757"/>
    <w:p w14:paraId="7D7972DA" w14:textId="0056840D" w:rsidR="000B7ECF" w:rsidRPr="007C2DC3" w:rsidRDefault="007C2DC3" w:rsidP="00696757">
      <w:pPr>
        <w:rPr>
          <w:i/>
          <w:iCs/>
          <w:u w:val="single"/>
        </w:rPr>
      </w:pPr>
      <w:r w:rsidRPr="007C2DC3">
        <w:rPr>
          <w:i/>
          <w:iCs/>
          <w:u w:val="single"/>
        </w:rPr>
        <w:t>Price:</w:t>
      </w:r>
    </w:p>
    <w:p w14:paraId="7CEA63C3" w14:textId="77777777" w:rsidR="000B7ECF" w:rsidRDefault="000B7ECF" w:rsidP="00696757"/>
    <w:p w14:paraId="76E44DBC" w14:textId="7EB3FC75" w:rsidR="007C2DC3" w:rsidRDefault="007C2DC3" w:rsidP="007C2DC3">
      <w:r>
        <w:t>Pricing: Estée Lauder strategically positions itself as a brand that embodies luxury, and its pricing strategy is aligned with this brand positioning. The company establishes elevated pricing for its products, which is supported by the utilisation of superior-grade ingredients, cutting-edge research, and endorsements from influential individuals.  Estée Lauder effectively optimises its revenue by implementing a price skimming approach, which targets early adopters who are willing to pay a higher price for developing products. Nevertheless, the elevated prices associated with the brand may impose constraints on its ability to reach price-sensitive consumers (Kotler et al., 2009).</w:t>
      </w:r>
    </w:p>
    <w:p w14:paraId="2F871923" w14:textId="77777777" w:rsidR="007C2DC3" w:rsidRDefault="007C2DC3" w:rsidP="007C2DC3"/>
    <w:p w14:paraId="3A5E345C" w14:textId="6CDC26A8" w:rsidR="007C2DC3" w:rsidRDefault="007C2DC3" w:rsidP="00696757">
      <w:r>
        <w:t>In order to expand its customer reach, the company periodically introduces limited-edition collections or travel-sized products at reduced price levels. According to Kumar and Reinartz (2016), this particular approach enables Estée Lauder to effectively appeal to potential customers who may initially exhibit reluctance in committing to buying one of their full-sized expensive goods.</w:t>
      </w:r>
    </w:p>
    <w:p w14:paraId="396D0E28" w14:textId="77777777" w:rsidR="000B7ECF" w:rsidRDefault="000B7ECF" w:rsidP="00696757"/>
    <w:p w14:paraId="58D96E5F" w14:textId="77777777" w:rsidR="00735C06" w:rsidRPr="00735C06" w:rsidRDefault="00735C06" w:rsidP="00735C06">
      <w:pPr>
        <w:rPr>
          <w:i/>
          <w:iCs/>
          <w:u w:val="single"/>
        </w:rPr>
      </w:pPr>
      <w:r w:rsidRPr="00735C06">
        <w:rPr>
          <w:i/>
          <w:iCs/>
          <w:u w:val="single"/>
        </w:rPr>
        <w:t>Place:</w:t>
      </w:r>
    </w:p>
    <w:p w14:paraId="286C2813" w14:textId="77777777" w:rsidR="00735C06" w:rsidRDefault="00735C06" w:rsidP="00735C06"/>
    <w:p w14:paraId="584A3A84" w14:textId="77777777" w:rsidR="00735C06" w:rsidRDefault="00735C06" w:rsidP="00735C06">
      <w:r>
        <w:t>Estée Lauder employs a well-crafted distribution strategy to make its products accessible to consumers globally. The company utilizes a mix of distribution channels, including exclusive brand boutiques, high-end department stores, specialty beauty retailers, and their official website. This selective distribution approach ensures that the brand's image is closely associated with luxury and prestige.</w:t>
      </w:r>
    </w:p>
    <w:p w14:paraId="32B3BD16" w14:textId="77777777" w:rsidR="00735C06" w:rsidRDefault="00735C06" w:rsidP="00735C06"/>
    <w:p w14:paraId="3469B462" w14:textId="77777777" w:rsidR="00735C06" w:rsidRDefault="00735C06" w:rsidP="00735C06">
      <w:r>
        <w:t>In addition to physical retail channels, Estée Lauder has embraced e-commerce, providing customers with the convenience of purchasing products online through their official website. This omni-channel strategy enables the brand to reach a wider audience, including digitally savvy consumers who prefer the convenience of online shopping (Kotler &amp; Keller, 2016).</w:t>
      </w:r>
    </w:p>
    <w:p w14:paraId="5639E0B4" w14:textId="77777777" w:rsidR="00735C06" w:rsidRDefault="00735C06" w:rsidP="00735C06"/>
    <w:p w14:paraId="056E2FB6" w14:textId="77777777" w:rsidR="00735C06" w:rsidRDefault="00735C06" w:rsidP="00735C06">
      <w:r w:rsidRPr="00345A03">
        <w:rPr>
          <w:i/>
          <w:iCs/>
          <w:u w:val="single"/>
        </w:rPr>
        <w:lastRenderedPageBreak/>
        <w:t>Promotion</w:t>
      </w:r>
      <w:r>
        <w:t>:</w:t>
      </w:r>
    </w:p>
    <w:p w14:paraId="6F29162E" w14:textId="77777777" w:rsidR="00735C06" w:rsidRDefault="00735C06" w:rsidP="00735C06"/>
    <w:p w14:paraId="1644E457" w14:textId="77777777" w:rsidR="00735C06" w:rsidRDefault="00735C06" w:rsidP="00735C06">
      <w:r>
        <w:t>Estée Lauder employs an integrated marketing communications (IMC) strategy to communicate effectively with its target market. The company leverages various promotional tools to create brand awareness, engage with consumers, and drive sales.</w:t>
      </w:r>
    </w:p>
    <w:p w14:paraId="6BF89A5F" w14:textId="77777777" w:rsidR="00735C06" w:rsidRDefault="00735C06" w:rsidP="00735C06"/>
    <w:p w14:paraId="4CAC11E5" w14:textId="2BFD930E" w:rsidR="00735C06" w:rsidRDefault="00735C06" w:rsidP="00735C06">
      <w:r>
        <w:t>Advertising</w:t>
      </w:r>
      <w:r w:rsidR="00345A03">
        <w:t xml:space="preserve"> - </w:t>
      </w:r>
      <w:r>
        <w:t xml:space="preserve">Estée Lauder invests significantly in advertising through various media channels, including print, television, and digital platforms. The brand collaborates with celebrities, models, and influencers to endorse its products, </w:t>
      </w:r>
      <w:r w:rsidR="00345A03">
        <w:t>capitalising</w:t>
      </w:r>
      <w:r>
        <w:t xml:space="preserve"> on their influence to create aspirational value and attract consumer attention.</w:t>
      </w:r>
    </w:p>
    <w:p w14:paraId="00375962" w14:textId="77777777" w:rsidR="00735C06" w:rsidRDefault="00735C06" w:rsidP="00735C06"/>
    <w:p w14:paraId="3DFDE5CB" w14:textId="3FC9B672" w:rsidR="00735C06" w:rsidRDefault="00735C06" w:rsidP="00735C06">
      <w:r>
        <w:t>Sales Promotion</w:t>
      </w:r>
      <w:r w:rsidR="00345A03">
        <w:t>s – The</w:t>
      </w:r>
      <w:r>
        <w:t xml:space="preserve"> company occasionally offers limited-time promotions, such as gift-with-purchase and special discount offers. These incentives stimulate customer interest and encourage immediate purchasing, driving sales and enhancing customer loyalty.</w:t>
      </w:r>
    </w:p>
    <w:p w14:paraId="50657131" w14:textId="77777777" w:rsidR="00735C06" w:rsidRDefault="00735C06" w:rsidP="00735C06"/>
    <w:p w14:paraId="04F92DEF" w14:textId="6928536B" w:rsidR="00735C06" w:rsidRDefault="00735C06" w:rsidP="00735C06">
      <w:r>
        <w:t>Public Relations</w:t>
      </w:r>
      <w:r w:rsidR="00345A03">
        <w:t xml:space="preserve"> - </w:t>
      </w:r>
      <w:r>
        <w:t>Estée Lauder maintains a strong public relations strategy to secure positive media coverage and cultivate a positive brand image. This includes participation in industry events, sponsorships, and charity initiatives to connect with consumers on a deeper level and build brand credibility (Hutt &amp; Speh, 2013).</w:t>
      </w:r>
    </w:p>
    <w:p w14:paraId="6663E697" w14:textId="77777777" w:rsidR="00735C06" w:rsidRDefault="00735C06" w:rsidP="00735C06"/>
    <w:p w14:paraId="76728F3E" w14:textId="25177B74" w:rsidR="00735C06" w:rsidRDefault="00735C06" w:rsidP="00735C06">
      <w:r>
        <w:t>Direct Marketing</w:t>
      </w:r>
      <w:r w:rsidR="00345A03">
        <w:t xml:space="preserve"> - </w:t>
      </w:r>
      <w:r>
        <w:t xml:space="preserve">The company engages in direct marketing efforts, such as email newsletters and </w:t>
      </w:r>
      <w:r w:rsidR="00345A03">
        <w:t>personalised</w:t>
      </w:r>
      <w:r>
        <w:t xml:space="preserve"> recommendations, to establish direct communication with consumers. This enables Estée Lauder to create </w:t>
      </w:r>
      <w:r w:rsidR="00345A03">
        <w:t>personalised</w:t>
      </w:r>
      <w:r>
        <w:t xml:space="preserve"> experiences and strengthen customer relationships (Kotler et al., 2009).</w:t>
      </w:r>
    </w:p>
    <w:p w14:paraId="23EE4752" w14:textId="77777777" w:rsidR="00735C06" w:rsidRDefault="00735C06" w:rsidP="00735C06"/>
    <w:p w14:paraId="3A9AEA63" w14:textId="1C4B60DA" w:rsidR="000B7ECF" w:rsidRDefault="00735C06" w:rsidP="00696757">
      <w:r>
        <w:t>Social Media Marketing</w:t>
      </w:r>
      <w:r w:rsidR="00345A03">
        <w:t xml:space="preserve"> - </w:t>
      </w:r>
      <w:r>
        <w:t xml:space="preserve">Estée Lauder actively </w:t>
      </w:r>
      <w:r w:rsidR="00345A03">
        <w:t>utilises</w:t>
      </w:r>
      <w:r>
        <w:t xml:space="preserve"> social media platforms to engage with its audience, share beauty tips, and showcase new product launches. This interactive approach allows the brand to foster a sense of community among its followers, encouraging brand advocacy and user-generated content.</w:t>
      </w:r>
    </w:p>
    <w:p w14:paraId="0616FA5A" w14:textId="77777777" w:rsidR="000B7ECF" w:rsidRDefault="000B7ECF" w:rsidP="00696757"/>
    <w:p w14:paraId="1AFFC769" w14:textId="0B8AFC7F" w:rsidR="000B7ECF" w:rsidRDefault="006D59CB" w:rsidP="00696757">
      <w:pPr>
        <w:rPr>
          <w:b/>
          <w:bCs/>
          <w:u w:val="single"/>
        </w:rPr>
      </w:pPr>
      <w:r w:rsidRPr="006D59CB">
        <w:rPr>
          <w:b/>
          <w:bCs/>
          <w:u w:val="single"/>
        </w:rPr>
        <w:t>Conclusion</w:t>
      </w:r>
    </w:p>
    <w:p w14:paraId="5A7C9082" w14:textId="77777777" w:rsidR="006D59CB" w:rsidRDefault="006D59CB" w:rsidP="00696757">
      <w:pPr>
        <w:rPr>
          <w:b/>
          <w:bCs/>
          <w:u w:val="single"/>
        </w:rPr>
      </w:pPr>
    </w:p>
    <w:p w14:paraId="77F71E38" w14:textId="33AF9DA4" w:rsidR="00345A03" w:rsidRDefault="006D59CB" w:rsidP="00696757">
      <w:r>
        <w:t xml:space="preserve">In conclusion </w:t>
      </w:r>
      <w:r w:rsidR="00A23D49">
        <w:t>Estée Lauder's market segmentation, targeting, and positioning strategies have contributed to the company's position as a notable global leader in the beauty sector. Estée Lauder has efficiently handled the specific requirements and preferences of its clients by recognising various consumer categories and customising its product offers and marketing messaging. This personalised strategy has resulted in increased consumer relevance, brand loyalty, and market leadership. Estée Lauder was able to broaden its market reach and build a strong brand image by implementing a distinct targeting approach. The firm has diversified its income sources and maintained a premium posture that justifies higher costs for its luxury beauty goods by catering to numerous consumer niches.Furthermore, the marketing mix aspects have complimented Estée Lauder's entire marketing approach. The company's diverse portfolio of high-quality beauty goods, premium pricing, selective distribution, and integrated promotional activities have all contributed to its successful market penetration and long-term growthHowever, difficulties exist in the highly competitive beauty market. Estée Lauder must continue to analyse and adjust to changing customer tastes, technology advances, and market dynamics. To avoid compromising its luxury image while catering to multiple market niches, it is critical to strike a balance between personalisation and brand continuity. Finally, Estée Lauder's well-crafted marketing strategies, backed up by a strong dedication to innovation and customer-centricity, have cemented the company's status as an iconic beauty brand. As the beauty landscape evolves, the company's ability to accept change while remaining focused on customer pleasure will be critical to its long-term development and success.</w:t>
      </w:r>
    </w:p>
    <w:p w14:paraId="2F499095" w14:textId="6F23443A" w:rsidR="000B7ECF" w:rsidRDefault="000B7ECF" w:rsidP="00696757">
      <w:r>
        <w:lastRenderedPageBreak/>
        <w:t>References:</w:t>
      </w:r>
    </w:p>
    <w:p w14:paraId="0B428B4C" w14:textId="2FC4F3EB" w:rsidR="0043416C" w:rsidRDefault="0043416C" w:rsidP="0043416C">
      <w:pPr>
        <w:pStyle w:val="NormalWeb"/>
        <w:divId w:val="857934643"/>
        <w:rPr>
          <w:rStyle w:val="apple-converted-space"/>
          <w:rFonts w:asciiTheme="majorHAnsi" w:hAnsiTheme="majorHAnsi"/>
          <w:color w:val="000000"/>
          <w:sz w:val="22"/>
          <w:szCs w:val="22"/>
        </w:rPr>
      </w:pPr>
      <w:r w:rsidRPr="0045772F">
        <w:rPr>
          <w:rFonts w:asciiTheme="majorHAnsi" w:hAnsiTheme="majorHAnsi"/>
          <w:i/>
          <w:iCs/>
          <w:color w:val="000000"/>
          <w:sz w:val="22"/>
          <w:szCs w:val="22"/>
        </w:rPr>
        <w:t>A review of Marketing Mix: 4Ps or more? - semantic scholar.</w:t>
      </w:r>
      <w:r w:rsidRPr="00555E3B">
        <w:rPr>
          <w:rFonts w:asciiTheme="majorHAnsi" w:hAnsiTheme="majorHAnsi"/>
          <w:color w:val="000000"/>
          <w:sz w:val="22"/>
          <w:szCs w:val="22"/>
        </w:rPr>
        <w:t xml:space="preserve"> Available at: https://pdfs.semanticscholar.org/006a/f4780f1cff9f7075ab5b7073f4cebb32c3d5.pdf (Accessed: </w:t>
      </w:r>
      <w:r w:rsidR="0045772F">
        <w:rPr>
          <w:rFonts w:asciiTheme="majorHAnsi" w:hAnsiTheme="majorHAnsi"/>
          <w:color w:val="000000"/>
          <w:sz w:val="22"/>
          <w:szCs w:val="22"/>
        </w:rPr>
        <w:t>8</w:t>
      </w:r>
      <w:r w:rsidRPr="00555E3B">
        <w:rPr>
          <w:rFonts w:asciiTheme="majorHAnsi" w:hAnsiTheme="majorHAnsi"/>
          <w:color w:val="000000"/>
          <w:sz w:val="22"/>
          <w:szCs w:val="22"/>
        </w:rPr>
        <w:t xml:space="preserve"> July 2023).</w:t>
      </w:r>
      <w:r w:rsidRPr="00555E3B">
        <w:rPr>
          <w:rStyle w:val="apple-converted-space"/>
          <w:rFonts w:asciiTheme="majorHAnsi" w:hAnsiTheme="majorHAnsi"/>
          <w:color w:val="000000"/>
          <w:sz w:val="22"/>
          <w:szCs w:val="22"/>
        </w:rPr>
        <w:t> </w:t>
      </w:r>
    </w:p>
    <w:p w14:paraId="09D94355" w14:textId="1D1C9047" w:rsidR="00641F50" w:rsidRPr="00641F50" w:rsidRDefault="00641F50" w:rsidP="00641F50">
      <w:pPr>
        <w:pStyle w:val="NormalWeb"/>
        <w:ind w:left="567" w:hanging="567"/>
        <w:divId w:val="1861704659"/>
        <w:rPr>
          <w:rFonts w:asciiTheme="majorHAnsi" w:hAnsiTheme="majorHAnsi"/>
          <w:color w:val="000000"/>
          <w:sz w:val="22"/>
          <w:szCs w:val="22"/>
        </w:rPr>
      </w:pPr>
      <w:r w:rsidRPr="00641F50">
        <w:rPr>
          <w:rFonts w:asciiTheme="majorHAnsi" w:hAnsiTheme="majorHAnsi"/>
          <w:color w:val="000000"/>
          <w:sz w:val="22"/>
          <w:szCs w:val="22"/>
        </w:rPr>
        <w:t>Estée Lauder official site</w:t>
      </w:r>
      <w:r w:rsidRPr="00641F50">
        <w:rPr>
          <w:rStyle w:val="apple-converted-space"/>
          <w:rFonts w:asciiTheme="majorHAnsi" w:hAnsiTheme="majorHAnsi"/>
          <w:color w:val="000000"/>
          <w:sz w:val="22"/>
          <w:szCs w:val="22"/>
        </w:rPr>
        <w:t> </w:t>
      </w:r>
      <w:r w:rsidRPr="00641F50">
        <w:rPr>
          <w:rFonts w:asciiTheme="majorHAnsi" w:hAnsiTheme="majorHAnsi"/>
          <w:color w:val="000000"/>
          <w:sz w:val="22"/>
          <w:szCs w:val="22"/>
        </w:rPr>
        <w:t>(no date)</w:t>
      </w:r>
      <w:r w:rsidRPr="00641F50">
        <w:rPr>
          <w:rStyle w:val="apple-converted-space"/>
          <w:rFonts w:asciiTheme="majorHAnsi" w:hAnsiTheme="majorHAnsi"/>
          <w:color w:val="000000"/>
          <w:sz w:val="22"/>
          <w:szCs w:val="22"/>
        </w:rPr>
        <w:t> </w:t>
      </w:r>
      <w:r w:rsidRPr="0045772F">
        <w:rPr>
          <w:rFonts w:asciiTheme="majorHAnsi" w:hAnsiTheme="majorHAnsi"/>
          <w:i/>
          <w:iCs/>
          <w:color w:val="000000"/>
          <w:sz w:val="22"/>
          <w:szCs w:val="22"/>
        </w:rPr>
        <w:t>Estée Lauder</w:t>
      </w:r>
      <w:r w:rsidRPr="00641F50">
        <w:rPr>
          <w:rFonts w:asciiTheme="majorHAnsi" w:hAnsiTheme="majorHAnsi"/>
          <w:color w:val="000000"/>
          <w:sz w:val="22"/>
          <w:szCs w:val="22"/>
        </w:rPr>
        <w:t xml:space="preserve">. Available at: https://www.esteelauder.co.uk/ (Accessed: </w:t>
      </w:r>
      <w:r w:rsidR="0045772F">
        <w:rPr>
          <w:rFonts w:asciiTheme="majorHAnsi" w:hAnsiTheme="majorHAnsi"/>
          <w:color w:val="000000"/>
          <w:sz w:val="22"/>
          <w:szCs w:val="22"/>
        </w:rPr>
        <w:t>2</w:t>
      </w:r>
      <w:r w:rsidRPr="00641F50">
        <w:rPr>
          <w:rFonts w:asciiTheme="majorHAnsi" w:hAnsiTheme="majorHAnsi"/>
          <w:color w:val="000000"/>
          <w:sz w:val="22"/>
          <w:szCs w:val="22"/>
        </w:rPr>
        <w:t xml:space="preserve"> July 2023).</w:t>
      </w:r>
      <w:r w:rsidRPr="00641F50">
        <w:rPr>
          <w:rStyle w:val="apple-converted-space"/>
          <w:rFonts w:asciiTheme="majorHAnsi" w:hAnsiTheme="majorHAnsi"/>
          <w:color w:val="000000"/>
          <w:sz w:val="22"/>
          <w:szCs w:val="22"/>
        </w:rPr>
        <w:t> </w:t>
      </w:r>
    </w:p>
    <w:p w14:paraId="3B53F8FC" w14:textId="414E0B99" w:rsidR="003E4E57" w:rsidRPr="003E4E57" w:rsidRDefault="003E4E57" w:rsidP="003E4E57">
      <w:pPr>
        <w:pStyle w:val="NormalWeb"/>
        <w:ind w:left="567" w:hanging="567"/>
        <w:divId w:val="423961360"/>
        <w:rPr>
          <w:rFonts w:asciiTheme="majorHAnsi" w:hAnsiTheme="majorHAnsi"/>
          <w:color w:val="000000"/>
          <w:sz w:val="22"/>
          <w:szCs w:val="22"/>
        </w:rPr>
      </w:pPr>
      <w:r w:rsidRPr="003E4E57">
        <w:rPr>
          <w:rFonts w:asciiTheme="majorHAnsi" w:hAnsiTheme="majorHAnsi"/>
          <w:color w:val="000000"/>
          <w:sz w:val="22"/>
          <w:szCs w:val="22"/>
        </w:rPr>
        <w:t>Geng, C. and Wang, H. (2022)</w:t>
      </w:r>
      <w:r w:rsidRPr="003E4E57">
        <w:rPr>
          <w:rStyle w:val="apple-converted-space"/>
          <w:rFonts w:asciiTheme="majorHAnsi" w:hAnsiTheme="majorHAnsi"/>
          <w:color w:val="000000"/>
          <w:sz w:val="22"/>
          <w:szCs w:val="22"/>
        </w:rPr>
        <w:t> </w:t>
      </w:r>
      <w:r w:rsidRPr="0045772F">
        <w:rPr>
          <w:rFonts w:asciiTheme="majorHAnsi" w:hAnsiTheme="majorHAnsi"/>
          <w:i/>
          <w:iCs/>
          <w:color w:val="000000"/>
          <w:sz w:val="22"/>
          <w:szCs w:val="22"/>
        </w:rPr>
        <w:t>Research on Estée Lauder’s competition and marketing model,</w:t>
      </w:r>
      <w:r w:rsidRPr="0045772F">
        <w:rPr>
          <w:rStyle w:val="apple-converted-space"/>
          <w:rFonts w:asciiTheme="majorHAnsi" w:hAnsiTheme="majorHAnsi"/>
          <w:i/>
          <w:iCs/>
          <w:color w:val="000000"/>
          <w:sz w:val="22"/>
          <w:szCs w:val="22"/>
        </w:rPr>
        <w:t> </w:t>
      </w:r>
      <w:r w:rsidRPr="0045772F">
        <w:rPr>
          <w:rFonts w:asciiTheme="majorHAnsi" w:hAnsiTheme="majorHAnsi"/>
          <w:i/>
          <w:iCs/>
          <w:color w:val="000000"/>
          <w:sz w:val="22"/>
          <w:szCs w:val="22"/>
        </w:rPr>
        <w:t>Research on Estée Lauder’s Competition and Marketing Model</w:t>
      </w:r>
      <w:r w:rsidRPr="003E4E57">
        <w:rPr>
          <w:rFonts w:asciiTheme="majorHAnsi" w:hAnsiTheme="majorHAnsi"/>
          <w:color w:val="000000"/>
          <w:sz w:val="22"/>
          <w:szCs w:val="22"/>
        </w:rPr>
        <w:t xml:space="preserve"> | Atlantis Press. Available at: https://www.atlantis-press.com/proceedings/icemed-22/125975432 (Accessed: </w:t>
      </w:r>
      <w:r w:rsidR="0045772F">
        <w:rPr>
          <w:rFonts w:asciiTheme="majorHAnsi" w:hAnsiTheme="majorHAnsi"/>
          <w:color w:val="000000"/>
          <w:sz w:val="22"/>
          <w:szCs w:val="22"/>
        </w:rPr>
        <w:t>18</w:t>
      </w:r>
      <w:r w:rsidRPr="003E4E57">
        <w:rPr>
          <w:rFonts w:asciiTheme="majorHAnsi" w:hAnsiTheme="majorHAnsi"/>
          <w:color w:val="000000"/>
          <w:sz w:val="22"/>
          <w:szCs w:val="22"/>
        </w:rPr>
        <w:t xml:space="preserve"> July 2023).</w:t>
      </w:r>
      <w:r w:rsidRPr="003E4E57">
        <w:rPr>
          <w:rStyle w:val="apple-converted-space"/>
          <w:rFonts w:asciiTheme="majorHAnsi" w:hAnsiTheme="majorHAnsi"/>
          <w:color w:val="000000"/>
          <w:sz w:val="22"/>
          <w:szCs w:val="22"/>
        </w:rPr>
        <w:t> </w:t>
      </w:r>
    </w:p>
    <w:p w14:paraId="1EC6C85D" w14:textId="77777777" w:rsidR="00EC221A" w:rsidRPr="00555E3B" w:rsidRDefault="008126E7">
      <w:pPr>
        <w:rPr>
          <w:rFonts w:asciiTheme="majorHAnsi" w:hAnsiTheme="majorHAnsi"/>
        </w:rPr>
      </w:pPr>
      <w:r w:rsidRPr="00555E3B">
        <w:rPr>
          <w:rFonts w:asciiTheme="majorHAnsi" w:hAnsiTheme="majorHAnsi"/>
        </w:rPr>
        <w:t xml:space="preserve">Hutt, M. D., </w:t>
      </w:r>
      <w:r w:rsidR="0057643F" w:rsidRPr="00555E3B">
        <w:rPr>
          <w:rFonts w:asciiTheme="majorHAnsi" w:hAnsiTheme="majorHAnsi"/>
        </w:rPr>
        <w:t xml:space="preserve">&amp; Speh, T.W. (2013) </w:t>
      </w:r>
      <w:r w:rsidR="0057643F" w:rsidRPr="0045772F">
        <w:rPr>
          <w:rFonts w:asciiTheme="majorHAnsi" w:hAnsiTheme="majorHAnsi"/>
          <w:i/>
          <w:iCs/>
        </w:rPr>
        <w:t>Business marketing management</w:t>
      </w:r>
      <w:r w:rsidR="0057643F" w:rsidRPr="00555E3B">
        <w:rPr>
          <w:rFonts w:asciiTheme="majorHAnsi" w:hAnsiTheme="majorHAnsi"/>
        </w:rPr>
        <w:t xml:space="preserve">: </w:t>
      </w:r>
      <w:r w:rsidR="00EC221A" w:rsidRPr="00555E3B">
        <w:rPr>
          <w:rFonts w:asciiTheme="majorHAnsi" w:hAnsiTheme="majorHAnsi"/>
        </w:rPr>
        <w:t>B2B. Cengage Learning.</w:t>
      </w:r>
    </w:p>
    <w:p w14:paraId="0E601C1B" w14:textId="77777777" w:rsidR="00EC221A" w:rsidRPr="00555E3B" w:rsidRDefault="00EC221A">
      <w:pPr>
        <w:rPr>
          <w:rFonts w:asciiTheme="majorHAnsi" w:hAnsiTheme="majorHAnsi"/>
        </w:rPr>
      </w:pPr>
    </w:p>
    <w:p w14:paraId="22D4105F" w14:textId="77777777" w:rsidR="008D3E95" w:rsidRPr="00555E3B" w:rsidRDefault="00EC221A">
      <w:pPr>
        <w:rPr>
          <w:rFonts w:asciiTheme="majorHAnsi" w:hAnsiTheme="majorHAnsi"/>
        </w:rPr>
      </w:pPr>
      <w:r w:rsidRPr="00555E3B">
        <w:rPr>
          <w:rFonts w:asciiTheme="majorHAnsi" w:hAnsiTheme="majorHAnsi"/>
        </w:rPr>
        <w:t xml:space="preserve">Hutton, J. G. (2014). </w:t>
      </w:r>
      <w:r w:rsidRPr="0045772F">
        <w:rPr>
          <w:rFonts w:asciiTheme="majorHAnsi" w:hAnsiTheme="majorHAnsi"/>
          <w:i/>
          <w:iCs/>
        </w:rPr>
        <w:t>Cosmet</w:t>
      </w:r>
      <w:r w:rsidR="008D3E95" w:rsidRPr="0045772F">
        <w:rPr>
          <w:rFonts w:asciiTheme="majorHAnsi" w:hAnsiTheme="majorHAnsi"/>
          <w:i/>
          <w:iCs/>
        </w:rPr>
        <w:t>ics in Shakespearean and Renaissance drama</w:t>
      </w:r>
      <w:r w:rsidR="008D3E95" w:rsidRPr="00555E3B">
        <w:rPr>
          <w:rFonts w:asciiTheme="majorHAnsi" w:hAnsiTheme="majorHAnsi"/>
        </w:rPr>
        <w:t>. Edinburgh University Press</w:t>
      </w:r>
    </w:p>
    <w:p w14:paraId="43DC4D85" w14:textId="35D959AF" w:rsidR="00555E3B" w:rsidRPr="00EF52AF" w:rsidRDefault="00555E3B" w:rsidP="00EF52AF">
      <w:pPr>
        <w:pStyle w:val="NormalWeb"/>
        <w:ind w:left="567" w:hanging="567"/>
        <w:divId w:val="1972712487"/>
        <w:rPr>
          <w:rFonts w:asciiTheme="majorHAnsi" w:hAnsiTheme="majorHAnsi"/>
          <w:color w:val="000000"/>
          <w:sz w:val="22"/>
          <w:szCs w:val="22"/>
        </w:rPr>
      </w:pPr>
      <w:r w:rsidRPr="00555E3B">
        <w:rPr>
          <w:rFonts w:asciiTheme="majorHAnsi" w:hAnsiTheme="majorHAnsi"/>
          <w:color w:val="000000"/>
          <w:sz w:val="22"/>
          <w:szCs w:val="22"/>
        </w:rPr>
        <w:t>Key moments</w:t>
      </w:r>
      <w:r w:rsidRPr="00555E3B">
        <w:rPr>
          <w:rStyle w:val="apple-converted-space"/>
          <w:rFonts w:asciiTheme="majorHAnsi" w:hAnsiTheme="majorHAnsi"/>
          <w:color w:val="000000"/>
          <w:sz w:val="22"/>
          <w:szCs w:val="22"/>
        </w:rPr>
        <w:t> </w:t>
      </w:r>
      <w:r w:rsidR="007B4E6E">
        <w:rPr>
          <w:rFonts w:asciiTheme="majorHAnsi" w:hAnsiTheme="majorHAnsi"/>
          <w:color w:val="000000"/>
          <w:sz w:val="22"/>
          <w:szCs w:val="22"/>
        </w:rPr>
        <w:t>-</w:t>
      </w:r>
      <w:r w:rsidRPr="00555E3B">
        <w:rPr>
          <w:rFonts w:asciiTheme="majorHAnsi" w:hAnsiTheme="majorHAnsi"/>
          <w:color w:val="000000"/>
          <w:sz w:val="22"/>
          <w:szCs w:val="22"/>
        </w:rPr>
        <w:t xml:space="preserve"> The Estée Lauder Companies Inc.</w:t>
      </w:r>
      <w:r w:rsidRPr="00555E3B">
        <w:rPr>
          <w:rStyle w:val="apple-converted-space"/>
          <w:rFonts w:asciiTheme="majorHAnsi" w:hAnsiTheme="majorHAnsi"/>
          <w:color w:val="000000"/>
          <w:sz w:val="22"/>
          <w:szCs w:val="22"/>
        </w:rPr>
        <w:t> </w:t>
      </w:r>
      <w:r w:rsidRPr="00555E3B">
        <w:rPr>
          <w:rFonts w:asciiTheme="majorHAnsi" w:hAnsiTheme="majorHAnsi"/>
          <w:color w:val="000000"/>
          <w:sz w:val="22"/>
          <w:szCs w:val="22"/>
        </w:rPr>
        <w:t xml:space="preserve">Available at: https://www.elcompanies.com/en/who-we-are/key-moments (Accessed: </w:t>
      </w:r>
      <w:r w:rsidR="0045772F">
        <w:rPr>
          <w:rFonts w:asciiTheme="majorHAnsi" w:hAnsiTheme="majorHAnsi"/>
          <w:color w:val="000000"/>
          <w:sz w:val="22"/>
          <w:szCs w:val="22"/>
        </w:rPr>
        <w:t>10</w:t>
      </w:r>
      <w:r w:rsidRPr="00555E3B">
        <w:rPr>
          <w:rFonts w:asciiTheme="majorHAnsi" w:hAnsiTheme="majorHAnsi"/>
          <w:color w:val="000000"/>
          <w:sz w:val="22"/>
          <w:szCs w:val="22"/>
        </w:rPr>
        <w:t xml:space="preserve"> July 2023).</w:t>
      </w:r>
      <w:r w:rsidRPr="00555E3B">
        <w:rPr>
          <w:rStyle w:val="apple-converted-space"/>
          <w:rFonts w:asciiTheme="majorHAnsi" w:hAnsiTheme="majorHAnsi"/>
          <w:color w:val="000000"/>
          <w:sz w:val="22"/>
          <w:szCs w:val="22"/>
        </w:rPr>
        <w:t> </w:t>
      </w:r>
    </w:p>
    <w:p w14:paraId="43487AF2" w14:textId="77777777" w:rsidR="001D6A9A" w:rsidRPr="0045772F" w:rsidRDefault="008D3E95">
      <w:pPr>
        <w:rPr>
          <w:rFonts w:asciiTheme="majorHAnsi" w:hAnsiTheme="majorHAnsi"/>
          <w:i/>
          <w:iCs/>
        </w:rPr>
      </w:pPr>
      <w:r w:rsidRPr="00555E3B">
        <w:rPr>
          <w:rFonts w:asciiTheme="majorHAnsi" w:hAnsiTheme="majorHAnsi"/>
        </w:rPr>
        <w:t>Kotler, P., Kartajaya, H., Setiawan, I. (2016</w:t>
      </w:r>
      <w:r w:rsidR="001D6A9A" w:rsidRPr="00555E3B">
        <w:rPr>
          <w:rFonts w:asciiTheme="majorHAnsi" w:hAnsiTheme="majorHAnsi"/>
        </w:rPr>
        <w:t>)</w:t>
      </w:r>
      <w:r w:rsidRPr="00555E3B">
        <w:rPr>
          <w:rFonts w:asciiTheme="majorHAnsi" w:hAnsiTheme="majorHAnsi"/>
        </w:rPr>
        <w:t xml:space="preserve">. </w:t>
      </w:r>
      <w:r w:rsidRPr="0045772F">
        <w:rPr>
          <w:rFonts w:asciiTheme="majorHAnsi" w:hAnsiTheme="majorHAnsi"/>
          <w:i/>
          <w:iCs/>
        </w:rPr>
        <w:t xml:space="preserve">Marketing </w:t>
      </w:r>
      <w:r w:rsidR="001D238B" w:rsidRPr="0045772F">
        <w:rPr>
          <w:rFonts w:asciiTheme="majorHAnsi" w:hAnsiTheme="majorHAnsi"/>
          <w:i/>
          <w:iCs/>
        </w:rPr>
        <w:t>4.0- Moving from tradition to digital.</w:t>
      </w:r>
    </w:p>
    <w:p w14:paraId="5FC50F70" w14:textId="4C8556CA" w:rsidR="001B224B" w:rsidRPr="00555E3B" w:rsidRDefault="001B224B">
      <w:pPr>
        <w:rPr>
          <w:rFonts w:asciiTheme="majorHAnsi" w:hAnsiTheme="majorHAnsi"/>
        </w:rPr>
      </w:pPr>
    </w:p>
    <w:p w14:paraId="11962DB7" w14:textId="480F8B61" w:rsidR="001D6A9A" w:rsidRPr="0045772F" w:rsidRDefault="001D6A9A">
      <w:pPr>
        <w:rPr>
          <w:rFonts w:asciiTheme="majorHAnsi" w:hAnsiTheme="majorHAnsi"/>
          <w:i/>
          <w:iCs/>
        </w:rPr>
      </w:pPr>
      <w:r w:rsidRPr="00555E3B">
        <w:rPr>
          <w:rFonts w:asciiTheme="majorHAnsi" w:hAnsiTheme="majorHAnsi"/>
        </w:rPr>
        <w:t xml:space="preserve">Kumar, V., </w:t>
      </w:r>
      <w:r w:rsidR="00AE2CC4" w:rsidRPr="00555E3B">
        <w:rPr>
          <w:rFonts w:asciiTheme="majorHAnsi" w:hAnsiTheme="majorHAnsi"/>
        </w:rPr>
        <w:t xml:space="preserve">&amp; Reinartz, W. J. (2016). </w:t>
      </w:r>
      <w:r w:rsidR="00AE2CC4" w:rsidRPr="0045772F">
        <w:rPr>
          <w:rFonts w:asciiTheme="majorHAnsi" w:hAnsiTheme="majorHAnsi"/>
          <w:i/>
          <w:iCs/>
        </w:rPr>
        <w:t xml:space="preserve">Customer relationship management: Concept, </w:t>
      </w:r>
      <w:proofErr w:type="gramStart"/>
      <w:r w:rsidR="00AE2CC4" w:rsidRPr="0045772F">
        <w:rPr>
          <w:rFonts w:asciiTheme="majorHAnsi" w:hAnsiTheme="majorHAnsi"/>
          <w:i/>
          <w:iCs/>
        </w:rPr>
        <w:t>strategy</w:t>
      </w:r>
      <w:proofErr w:type="gramEnd"/>
      <w:r w:rsidR="00AE2CC4" w:rsidRPr="0045772F">
        <w:rPr>
          <w:rFonts w:asciiTheme="majorHAnsi" w:hAnsiTheme="majorHAnsi"/>
          <w:i/>
          <w:iCs/>
        </w:rPr>
        <w:t xml:space="preserve"> and tools.</w:t>
      </w:r>
    </w:p>
    <w:p w14:paraId="46293AB7" w14:textId="77777777" w:rsidR="00AE2CC4" w:rsidRPr="0045772F" w:rsidRDefault="00AE2CC4">
      <w:pPr>
        <w:rPr>
          <w:rFonts w:asciiTheme="majorHAnsi" w:hAnsiTheme="majorHAnsi"/>
          <w:i/>
          <w:iCs/>
        </w:rPr>
      </w:pPr>
    </w:p>
    <w:p w14:paraId="3FD90D41" w14:textId="3AFF0AE7" w:rsidR="00AE2CC4" w:rsidRDefault="00AE2CC4">
      <w:pPr>
        <w:rPr>
          <w:rFonts w:asciiTheme="majorHAnsi" w:hAnsiTheme="majorHAnsi"/>
        </w:rPr>
      </w:pPr>
      <w:r w:rsidRPr="00555E3B">
        <w:rPr>
          <w:rFonts w:asciiTheme="majorHAnsi" w:hAnsiTheme="majorHAnsi"/>
        </w:rPr>
        <w:t xml:space="preserve">Kotler, P., Armstrong, G., Harris, L. C., </w:t>
      </w:r>
      <w:r w:rsidR="004B6215" w:rsidRPr="00555E3B">
        <w:rPr>
          <w:rFonts w:asciiTheme="majorHAnsi" w:hAnsiTheme="majorHAnsi"/>
        </w:rPr>
        <w:t xml:space="preserve">&amp;. Piercy, N. (2009). </w:t>
      </w:r>
      <w:r w:rsidR="004B6215" w:rsidRPr="0045772F">
        <w:rPr>
          <w:rFonts w:asciiTheme="majorHAnsi" w:hAnsiTheme="majorHAnsi"/>
          <w:i/>
          <w:iCs/>
        </w:rPr>
        <w:t>Principles of marketing</w:t>
      </w:r>
      <w:r w:rsidR="004B6215" w:rsidRPr="00555E3B">
        <w:rPr>
          <w:rFonts w:asciiTheme="majorHAnsi" w:hAnsiTheme="majorHAnsi"/>
        </w:rPr>
        <w:t xml:space="preserve"> (5</w:t>
      </w:r>
      <w:r w:rsidR="004B6215" w:rsidRPr="00555E3B">
        <w:rPr>
          <w:rFonts w:asciiTheme="majorHAnsi" w:hAnsiTheme="majorHAnsi"/>
          <w:vertAlign w:val="superscript"/>
        </w:rPr>
        <w:t>th</w:t>
      </w:r>
      <w:r w:rsidR="004B6215" w:rsidRPr="00555E3B">
        <w:rPr>
          <w:rFonts w:asciiTheme="majorHAnsi" w:hAnsiTheme="majorHAnsi"/>
        </w:rPr>
        <w:t xml:space="preserve"> ed) Fin</w:t>
      </w:r>
      <w:r w:rsidR="00BE3FC1" w:rsidRPr="00555E3B">
        <w:rPr>
          <w:rFonts w:asciiTheme="majorHAnsi" w:hAnsiTheme="majorHAnsi"/>
        </w:rPr>
        <w:t>ancial Times</w:t>
      </w:r>
    </w:p>
    <w:p w14:paraId="7F3EBE4F" w14:textId="77777777" w:rsidR="001919C1" w:rsidRDefault="001919C1">
      <w:pPr>
        <w:rPr>
          <w:rFonts w:asciiTheme="majorHAnsi" w:hAnsiTheme="majorHAnsi"/>
        </w:rPr>
      </w:pPr>
    </w:p>
    <w:p w14:paraId="1CF2F927" w14:textId="6E292DB8" w:rsidR="001919C1" w:rsidRPr="001919C1" w:rsidRDefault="001919C1">
      <w:pPr>
        <w:rPr>
          <w:rFonts w:asciiTheme="majorHAnsi" w:hAnsiTheme="majorHAnsi"/>
        </w:rPr>
      </w:pPr>
      <w:r w:rsidRPr="001919C1">
        <w:rPr>
          <w:rFonts w:asciiTheme="majorHAnsi" w:eastAsia="Times New Roman" w:hAnsiTheme="majorHAnsi" w:cs="Noto Sans"/>
          <w:shd w:val="clear" w:color="auto" w:fill="FFFFFF"/>
        </w:rPr>
        <w:t xml:space="preserve">Martin, G. (2011). </w:t>
      </w:r>
      <w:r w:rsidRPr="0045772F">
        <w:rPr>
          <w:rFonts w:asciiTheme="majorHAnsi" w:eastAsia="Times New Roman" w:hAnsiTheme="majorHAnsi" w:cs="Noto Sans"/>
          <w:i/>
          <w:iCs/>
          <w:shd w:val="clear" w:color="auto" w:fill="FFFFFF"/>
        </w:rPr>
        <w:t xml:space="preserve">The Importance </w:t>
      </w:r>
      <w:r w:rsidR="0045772F" w:rsidRPr="0045772F">
        <w:rPr>
          <w:rFonts w:asciiTheme="majorHAnsi" w:eastAsia="Times New Roman" w:hAnsiTheme="majorHAnsi" w:cs="Noto Sans"/>
          <w:i/>
          <w:iCs/>
          <w:shd w:val="clear" w:color="auto" w:fill="FFFFFF"/>
        </w:rPr>
        <w:t>of</w:t>
      </w:r>
      <w:r w:rsidRPr="0045772F">
        <w:rPr>
          <w:rFonts w:asciiTheme="majorHAnsi" w:eastAsia="Times New Roman" w:hAnsiTheme="majorHAnsi" w:cs="Noto Sans"/>
          <w:i/>
          <w:iCs/>
          <w:shd w:val="clear" w:color="auto" w:fill="FFFFFF"/>
        </w:rPr>
        <w:t xml:space="preserve"> Marketing Segmentation.</w:t>
      </w:r>
      <w:r w:rsidRPr="0045772F">
        <w:rPr>
          <w:rStyle w:val="apple-converted-space"/>
          <w:rFonts w:asciiTheme="majorHAnsi" w:eastAsia="Times New Roman" w:hAnsiTheme="majorHAnsi" w:cs="Noto Sans"/>
          <w:i/>
          <w:iCs/>
          <w:shd w:val="clear" w:color="auto" w:fill="FFFFFF"/>
        </w:rPr>
        <w:t> </w:t>
      </w:r>
      <w:r w:rsidRPr="0045772F">
        <w:rPr>
          <w:rFonts w:asciiTheme="majorHAnsi" w:eastAsia="Times New Roman" w:hAnsiTheme="majorHAnsi" w:cs="Noto Sans"/>
          <w:i/>
          <w:iCs/>
        </w:rPr>
        <w:t>American Journal of Business Education</w:t>
      </w:r>
      <w:r w:rsidRPr="001919C1">
        <w:rPr>
          <w:rFonts w:asciiTheme="majorHAnsi" w:eastAsia="Times New Roman" w:hAnsiTheme="majorHAnsi" w:cs="Noto Sans"/>
        </w:rPr>
        <w:t xml:space="preserve"> (AJBE)</w:t>
      </w:r>
      <w:r w:rsidRPr="001919C1">
        <w:rPr>
          <w:rFonts w:asciiTheme="majorHAnsi" w:eastAsia="Times New Roman" w:hAnsiTheme="majorHAnsi" w:cs="Noto Sans"/>
          <w:shd w:val="clear" w:color="auto" w:fill="FFFFFF"/>
        </w:rPr>
        <w:t>,</w:t>
      </w:r>
      <w:r w:rsidRPr="001919C1">
        <w:rPr>
          <w:rStyle w:val="apple-converted-space"/>
          <w:rFonts w:asciiTheme="majorHAnsi" w:eastAsia="Times New Roman" w:hAnsiTheme="majorHAnsi" w:cs="Noto Sans"/>
          <w:shd w:val="clear" w:color="auto" w:fill="FFFFFF"/>
        </w:rPr>
        <w:t> </w:t>
      </w:r>
      <w:r w:rsidRPr="001919C1">
        <w:rPr>
          <w:rFonts w:asciiTheme="majorHAnsi" w:eastAsia="Times New Roman" w:hAnsiTheme="majorHAnsi" w:cs="Noto Sans"/>
        </w:rPr>
        <w:t>4</w:t>
      </w:r>
      <w:r w:rsidRPr="001919C1">
        <w:rPr>
          <w:rFonts w:asciiTheme="majorHAnsi" w:eastAsia="Times New Roman" w:hAnsiTheme="majorHAnsi" w:cs="Noto Sans"/>
          <w:shd w:val="clear" w:color="auto" w:fill="FFFFFF"/>
        </w:rPr>
        <w:t>(6), 15–18.</w:t>
      </w:r>
    </w:p>
    <w:p w14:paraId="285B721F" w14:textId="77777777" w:rsidR="00CB30D3" w:rsidRDefault="00CB30D3">
      <w:pPr>
        <w:rPr>
          <w:rFonts w:asciiTheme="majorHAnsi" w:hAnsiTheme="majorHAnsi"/>
        </w:rPr>
      </w:pPr>
    </w:p>
    <w:p w14:paraId="48900F63" w14:textId="33B4B428" w:rsidR="00CB30D3" w:rsidRDefault="00CB30D3">
      <w:pPr>
        <w:rPr>
          <w:rFonts w:asciiTheme="majorHAnsi" w:eastAsia="Times New Roman" w:hAnsiTheme="majorHAnsi" w:cs="Segoe UI"/>
          <w:color w:val="333333"/>
          <w:shd w:val="clear" w:color="auto" w:fill="FCFCFC"/>
        </w:rPr>
      </w:pPr>
      <w:r w:rsidRPr="00CB30D3">
        <w:rPr>
          <w:rFonts w:asciiTheme="majorHAnsi" w:eastAsia="Times New Roman" w:hAnsiTheme="majorHAnsi" w:cs="Segoe UI"/>
          <w:color w:val="333333"/>
          <w:shd w:val="clear" w:color="auto" w:fill="FCFCFC"/>
        </w:rPr>
        <w:t xml:space="preserve">McDonald, M., Christopher, M., Bass, M. (2003). </w:t>
      </w:r>
      <w:r w:rsidRPr="0045772F">
        <w:rPr>
          <w:rFonts w:asciiTheme="majorHAnsi" w:eastAsia="Times New Roman" w:hAnsiTheme="majorHAnsi" w:cs="Segoe UI"/>
          <w:i/>
          <w:iCs/>
          <w:color w:val="333333"/>
          <w:shd w:val="clear" w:color="auto" w:fill="FCFCFC"/>
        </w:rPr>
        <w:t>Market segmentation. In: Marketing.</w:t>
      </w:r>
      <w:r w:rsidRPr="00CB30D3">
        <w:rPr>
          <w:rFonts w:asciiTheme="majorHAnsi" w:eastAsia="Times New Roman" w:hAnsiTheme="majorHAnsi" w:cs="Segoe UI"/>
          <w:color w:val="333333"/>
          <w:shd w:val="clear" w:color="auto" w:fill="FCFCFC"/>
        </w:rPr>
        <w:t xml:space="preserve"> Palgrave, London. </w:t>
      </w:r>
      <w:hyperlink r:id="rId8" w:history="1">
        <w:r w:rsidR="00B06123" w:rsidRPr="00B56C0E">
          <w:rPr>
            <w:rStyle w:val="Hyperlink"/>
            <w:rFonts w:asciiTheme="majorHAnsi" w:eastAsia="Times New Roman" w:hAnsiTheme="majorHAnsi" w:cs="Segoe UI"/>
            <w:shd w:val="clear" w:color="auto" w:fill="FCFCFC"/>
          </w:rPr>
          <w:t>https://doi.org/10.1007/978-1-4039-3741-4_3</w:t>
        </w:r>
      </w:hyperlink>
    </w:p>
    <w:p w14:paraId="14E79981" w14:textId="77777777" w:rsidR="00903F63" w:rsidRDefault="00903F63">
      <w:pPr>
        <w:rPr>
          <w:rFonts w:asciiTheme="majorHAnsi" w:eastAsia="Times New Roman" w:hAnsiTheme="majorHAnsi" w:cs="Segoe UI"/>
          <w:color w:val="333333"/>
          <w:shd w:val="clear" w:color="auto" w:fill="FCFCFC"/>
        </w:rPr>
      </w:pPr>
    </w:p>
    <w:p w14:paraId="42E444DA" w14:textId="35CBEEDF" w:rsidR="00903F63" w:rsidRPr="0045772F" w:rsidRDefault="00903F63">
      <w:pPr>
        <w:rPr>
          <w:rFonts w:asciiTheme="majorHAnsi" w:eastAsia="Times New Roman" w:hAnsiTheme="majorHAnsi" w:cstheme="majorHAnsi"/>
          <w:i/>
          <w:iCs/>
          <w:color w:val="333333"/>
          <w:shd w:val="clear" w:color="auto" w:fill="FCFCFC"/>
        </w:rPr>
      </w:pPr>
      <w:r w:rsidRPr="0045772F">
        <w:rPr>
          <w:rFonts w:asciiTheme="majorHAnsi" w:eastAsia="Times New Roman" w:hAnsiTheme="majorHAnsi" w:cstheme="majorHAnsi"/>
          <w:color w:val="000000" w:themeColor="text1"/>
          <w:shd w:val="clear" w:color="auto" w:fill="FFFFFF"/>
        </w:rPr>
        <w:t xml:space="preserve">Porcu, L., Barrio-García, S. del, &amp; Kitchen, P. J. (1). </w:t>
      </w:r>
      <w:r w:rsidRPr="0045772F">
        <w:rPr>
          <w:rFonts w:asciiTheme="majorHAnsi" w:eastAsia="Times New Roman" w:hAnsiTheme="majorHAnsi" w:cstheme="majorHAnsi"/>
          <w:i/>
          <w:iCs/>
          <w:color w:val="000000" w:themeColor="text1"/>
          <w:shd w:val="clear" w:color="auto" w:fill="FFFFFF"/>
        </w:rPr>
        <w:t>How Integrated Marketing Communications (IMC) works?</w:t>
      </w:r>
      <w:r w:rsidRPr="0045772F">
        <w:rPr>
          <w:rStyle w:val="apple-converted-space"/>
          <w:rFonts w:asciiTheme="majorHAnsi" w:eastAsia="Times New Roman" w:hAnsiTheme="majorHAnsi" w:cstheme="majorHAnsi"/>
          <w:i/>
          <w:iCs/>
          <w:color w:val="000000" w:themeColor="text1"/>
          <w:shd w:val="clear" w:color="auto" w:fill="FFFFFF"/>
        </w:rPr>
        <w:t> </w:t>
      </w:r>
    </w:p>
    <w:p w14:paraId="1CB4369A" w14:textId="76C8672E" w:rsidR="00564368" w:rsidRPr="00564368" w:rsidRDefault="00564368" w:rsidP="00241EC6">
      <w:pPr>
        <w:pStyle w:val="NormalWeb"/>
        <w:divId w:val="796488629"/>
        <w:rPr>
          <w:rFonts w:asciiTheme="majorHAnsi" w:hAnsiTheme="majorHAnsi"/>
          <w:color w:val="000000"/>
          <w:sz w:val="22"/>
          <w:szCs w:val="22"/>
        </w:rPr>
      </w:pPr>
      <w:r w:rsidRPr="00564368">
        <w:rPr>
          <w:rFonts w:asciiTheme="majorHAnsi" w:hAnsiTheme="majorHAnsi"/>
          <w:color w:val="000000"/>
          <w:sz w:val="22"/>
          <w:szCs w:val="22"/>
        </w:rPr>
        <w:t>Team, M.S. (2016)</w:t>
      </w:r>
      <w:r w:rsidRPr="00564368">
        <w:rPr>
          <w:rStyle w:val="apple-converted-space"/>
          <w:rFonts w:asciiTheme="majorHAnsi" w:hAnsiTheme="majorHAnsi"/>
          <w:color w:val="000000"/>
          <w:sz w:val="22"/>
          <w:szCs w:val="22"/>
        </w:rPr>
        <w:t> </w:t>
      </w:r>
      <w:r w:rsidRPr="0045772F">
        <w:rPr>
          <w:rFonts w:asciiTheme="majorHAnsi" w:hAnsiTheme="majorHAnsi"/>
          <w:i/>
          <w:iCs/>
          <w:color w:val="000000"/>
          <w:sz w:val="22"/>
          <w:szCs w:val="22"/>
        </w:rPr>
        <w:t>Estée Lauder Marketing Strategy &amp; Marketing Mix (4PS),</w:t>
      </w:r>
      <w:r w:rsidRPr="0045772F">
        <w:rPr>
          <w:rStyle w:val="apple-converted-space"/>
          <w:rFonts w:asciiTheme="majorHAnsi" w:hAnsiTheme="majorHAnsi"/>
          <w:i/>
          <w:iCs/>
          <w:color w:val="000000"/>
          <w:sz w:val="22"/>
          <w:szCs w:val="22"/>
        </w:rPr>
        <w:t> </w:t>
      </w:r>
      <w:r w:rsidRPr="0045772F">
        <w:rPr>
          <w:rFonts w:asciiTheme="majorHAnsi" w:hAnsiTheme="majorHAnsi"/>
          <w:i/>
          <w:iCs/>
          <w:color w:val="000000"/>
          <w:sz w:val="22"/>
          <w:szCs w:val="22"/>
        </w:rPr>
        <w:t>MBA Skool</w:t>
      </w:r>
      <w:r w:rsidRPr="00564368">
        <w:rPr>
          <w:rFonts w:asciiTheme="majorHAnsi" w:hAnsiTheme="majorHAnsi"/>
          <w:color w:val="000000"/>
          <w:sz w:val="22"/>
          <w:szCs w:val="22"/>
        </w:rPr>
        <w:t>. Available at:</w:t>
      </w:r>
      <w:r w:rsidR="00241EC6">
        <w:rPr>
          <w:rFonts w:asciiTheme="majorHAnsi" w:hAnsiTheme="majorHAnsi"/>
          <w:color w:val="000000"/>
          <w:sz w:val="22"/>
          <w:szCs w:val="22"/>
        </w:rPr>
        <w:t xml:space="preserve"> </w:t>
      </w:r>
      <w:r w:rsidRPr="00564368">
        <w:rPr>
          <w:rFonts w:asciiTheme="majorHAnsi" w:hAnsiTheme="majorHAnsi"/>
          <w:color w:val="000000"/>
          <w:sz w:val="22"/>
          <w:szCs w:val="22"/>
        </w:rPr>
        <w:t xml:space="preserve">https://www.mbaskool.com/marketing-mix/products/16821-estee-lauder.html (Accessed: </w:t>
      </w:r>
      <w:r w:rsidR="0045772F">
        <w:rPr>
          <w:rFonts w:asciiTheme="majorHAnsi" w:hAnsiTheme="majorHAnsi"/>
          <w:color w:val="000000"/>
          <w:sz w:val="22"/>
          <w:szCs w:val="22"/>
        </w:rPr>
        <w:t>18</w:t>
      </w:r>
      <w:r w:rsidRPr="00564368">
        <w:rPr>
          <w:rFonts w:asciiTheme="majorHAnsi" w:hAnsiTheme="majorHAnsi"/>
          <w:color w:val="000000"/>
          <w:sz w:val="22"/>
          <w:szCs w:val="22"/>
        </w:rPr>
        <w:t xml:space="preserve"> July 2023).</w:t>
      </w:r>
      <w:r w:rsidRPr="00564368">
        <w:rPr>
          <w:rStyle w:val="apple-converted-space"/>
          <w:rFonts w:asciiTheme="majorHAnsi" w:hAnsiTheme="majorHAnsi"/>
          <w:color w:val="000000"/>
          <w:sz w:val="22"/>
          <w:szCs w:val="22"/>
        </w:rPr>
        <w:t> </w:t>
      </w:r>
    </w:p>
    <w:p w14:paraId="07712A15" w14:textId="29086CE1" w:rsidR="00B06123" w:rsidRPr="00B33CD9" w:rsidRDefault="00B06123" w:rsidP="00B06123">
      <w:pPr>
        <w:pStyle w:val="NormalWeb"/>
        <w:divId w:val="1338074817"/>
        <w:rPr>
          <w:rFonts w:asciiTheme="majorHAnsi" w:hAnsiTheme="majorHAnsi"/>
          <w:color w:val="000000"/>
          <w:sz w:val="22"/>
          <w:szCs w:val="22"/>
        </w:rPr>
      </w:pPr>
      <w:r w:rsidRPr="00B33CD9">
        <w:rPr>
          <w:rFonts w:asciiTheme="majorHAnsi" w:hAnsiTheme="majorHAnsi"/>
          <w:color w:val="000000"/>
          <w:sz w:val="22"/>
          <w:szCs w:val="22"/>
        </w:rPr>
        <w:t xml:space="preserve">University of Tennessee System. Available at: https://trace.tennessee.edu/cgi/viewcontent.cgi?article=1553&amp;context=utk_chanhonoproj (Accessed: </w:t>
      </w:r>
      <w:r w:rsidR="0045772F">
        <w:rPr>
          <w:rFonts w:asciiTheme="majorHAnsi" w:hAnsiTheme="majorHAnsi"/>
          <w:color w:val="000000"/>
          <w:sz w:val="22"/>
          <w:szCs w:val="22"/>
        </w:rPr>
        <w:t>18</w:t>
      </w:r>
      <w:r w:rsidRPr="00B33CD9">
        <w:rPr>
          <w:rFonts w:asciiTheme="majorHAnsi" w:hAnsiTheme="majorHAnsi"/>
          <w:color w:val="000000"/>
          <w:sz w:val="22"/>
          <w:szCs w:val="22"/>
        </w:rPr>
        <w:t xml:space="preserve"> July 2023).</w:t>
      </w:r>
      <w:r w:rsidRPr="00B33CD9">
        <w:rPr>
          <w:rStyle w:val="apple-converted-space"/>
          <w:rFonts w:asciiTheme="majorHAnsi" w:hAnsiTheme="majorHAnsi"/>
          <w:color w:val="000000"/>
          <w:sz w:val="22"/>
          <w:szCs w:val="22"/>
        </w:rPr>
        <w:t> </w:t>
      </w:r>
    </w:p>
    <w:p w14:paraId="0B3BD504" w14:textId="77777777" w:rsidR="00B06123" w:rsidRPr="00CB30D3" w:rsidRDefault="00B06123">
      <w:pPr>
        <w:rPr>
          <w:rFonts w:asciiTheme="majorHAnsi" w:hAnsiTheme="majorHAnsi"/>
          <w:u w:val="single"/>
        </w:rPr>
      </w:pPr>
    </w:p>
    <w:sectPr w:rsidR="00B06123" w:rsidRPr="00CB30D3">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936B1E" w14:textId="77777777" w:rsidR="0088036F" w:rsidRDefault="0088036F" w:rsidP="002C39EC">
      <w:r>
        <w:separator/>
      </w:r>
    </w:p>
  </w:endnote>
  <w:endnote w:type="continuationSeparator" w:id="0">
    <w:p w14:paraId="62C7D6DA" w14:textId="77777777" w:rsidR="0088036F" w:rsidRDefault="0088036F" w:rsidP="002C3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Noto Sans">
    <w:charset w:val="00"/>
    <w:family w:val="swiss"/>
    <w:pitch w:val="variable"/>
    <w:sig w:usb0="E00082FF" w:usb1="400078F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13900008"/>
      <w:docPartObj>
        <w:docPartGallery w:val="Page Numbers (Bottom of Page)"/>
        <w:docPartUnique/>
      </w:docPartObj>
    </w:sdtPr>
    <w:sdtContent>
      <w:p w14:paraId="7A7C94B9" w14:textId="1B2CD5BC" w:rsidR="009720B5" w:rsidRDefault="009720B5" w:rsidP="00B56C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DFE761" w14:textId="77777777" w:rsidR="009720B5" w:rsidRDefault="009720B5" w:rsidP="009720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1027525"/>
      <w:docPartObj>
        <w:docPartGallery w:val="Page Numbers (Bottom of Page)"/>
        <w:docPartUnique/>
      </w:docPartObj>
    </w:sdtPr>
    <w:sdtContent>
      <w:p w14:paraId="322679B6" w14:textId="0E599DFF" w:rsidR="009720B5" w:rsidRDefault="009720B5" w:rsidP="00B56C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004B7E5" w14:textId="77777777" w:rsidR="009720B5" w:rsidRDefault="009720B5" w:rsidP="009720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4F8573" w14:textId="77777777" w:rsidR="0088036F" w:rsidRDefault="0088036F" w:rsidP="002C39EC">
      <w:r>
        <w:separator/>
      </w:r>
    </w:p>
  </w:footnote>
  <w:footnote w:type="continuationSeparator" w:id="0">
    <w:p w14:paraId="3062CF75" w14:textId="77777777" w:rsidR="0088036F" w:rsidRDefault="0088036F" w:rsidP="002C39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C87B3B"/>
    <w:multiLevelType w:val="hybridMultilevel"/>
    <w:tmpl w:val="DB165B06"/>
    <w:lvl w:ilvl="0" w:tplc="FFFFFFFF">
      <w:numFmt w:val="bullet"/>
      <w:lvlText w:val="-"/>
      <w:lvlJc w:val="left"/>
      <w:pPr>
        <w:ind w:left="1240" w:hanging="360"/>
      </w:pPr>
      <w:rPr>
        <w:rFonts w:ascii="Calibri" w:eastAsiaTheme="minorEastAsia" w:hAnsi="Calibri" w:cstheme="minorBidi" w:hint="default"/>
      </w:rPr>
    </w:lvl>
    <w:lvl w:ilvl="1" w:tplc="08090003" w:tentative="1">
      <w:start w:val="1"/>
      <w:numFmt w:val="bullet"/>
      <w:lvlText w:val="o"/>
      <w:lvlJc w:val="left"/>
      <w:pPr>
        <w:ind w:left="1960" w:hanging="360"/>
      </w:pPr>
      <w:rPr>
        <w:rFonts w:ascii="Courier New" w:hAnsi="Courier New" w:cs="Courier New" w:hint="default"/>
      </w:rPr>
    </w:lvl>
    <w:lvl w:ilvl="2" w:tplc="08090005" w:tentative="1">
      <w:start w:val="1"/>
      <w:numFmt w:val="bullet"/>
      <w:lvlText w:val=""/>
      <w:lvlJc w:val="left"/>
      <w:pPr>
        <w:ind w:left="2680" w:hanging="360"/>
      </w:pPr>
      <w:rPr>
        <w:rFonts w:ascii="Wingdings" w:hAnsi="Wingdings" w:hint="default"/>
      </w:rPr>
    </w:lvl>
    <w:lvl w:ilvl="3" w:tplc="08090001" w:tentative="1">
      <w:start w:val="1"/>
      <w:numFmt w:val="bullet"/>
      <w:lvlText w:val=""/>
      <w:lvlJc w:val="left"/>
      <w:pPr>
        <w:ind w:left="3400" w:hanging="360"/>
      </w:pPr>
      <w:rPr>
        <w:rFonts w:ascii="Symbol" w:hAnsi="Symbol" w:hint="default"/>
      </w:rPr>
    </w:lvl>
    <w:lvl w:ilvl="4" w:tplc="08090003" w:tentative="1">
      <w:start w:val="1"/>
      <w:numFmt w:val="bullet"/>
      <w:lvlText w:val="o"/>
      <w:lvlJc w:val="left"/>
      <w:pPr>
        <w:ind w:left="4120" w:hanging="360"/>
      </w:pPr>
      <w:rPr>
        <w:rFonts w:ascii="Courier New" w:hAnsi="Courier New" w:cs="Courier New" w:hint="default"/>
      </w:rPr>
    </w:lvl>
    <w:lvl w:ilvl="5" w:tplc="08090005" w:tentative="1">
      <w:start w:val="1"/>
      <w:numFmt w:val="bullet"/>
      <w:lvlText w:val=""/>
      <w:lvlJc w:val="left"/>
      <w:pPr>
        <w:ind w:left="4840" w:hanging="360"/>
      </w:pPr>
      <w:rPr>
        <w:rFonts w:ascii="Wingdings" w:hAnsi="Wingdings" w:hint="default"/>
      </w:rPr>
    </w:lvl>
    <w:lvl w:ilvl="6" w:tplc="08090001" w:tentative="1">
      <w:start w:val="1"/>
      <w:numFmt w:val="bullet"/>
      <w:lvlText w:val=""/>
      <w:lvlJc w:val="left"/>
      <w:pPr>
        <w:ind w:left="5560" w:hanging="360"/>
      </w:pPr>
      <w:rPr>
        <w:rFonts w:ascii="Symbol" w:hAnsi="Symbol" w:hint="default"/>
      </w:rPr>
    </w:lvl>
    <w:lvl w:ilvl="7" w:tplc="08090003" w:tentative="1">
      <w:start w:val="1"/>
      <w:numFmt w:val="bullet"/>
      <w:lvlText w:val="o"/>
      <w:lvlJc w:val="left"/>
      <w:pPr>
        <w:ind w:left="6280" w:hanging="360"/>
      </w:pPr>
      <w:rPr>
        <w:rFonts w:ascii="Courier New" w:hAnsi="Courier New" w:cs="Courier New" w:hint="default"/>
      </w:rPr>
    </w:lvl>
    <w:lvl w:ilvl="8" w:tplc="08090005" w:tentative="1">
      <w:start w:val="1"/>
      <w:numFmt w:val="bullet"/>
      <w:lvlText w:val=""/>
      <w:lvlJc w:val="left"/>
      <w:pPr>
        <w:ind w:left="7000" w:hanging="360"/>
      </w:pPr>
      <w:rPr>
        <w:rFonts w:ascii="Wingdings" w:hAnsi="Wingdings" w:hint="default"/>
      </w:rPr>
    </w:lvl>
  </w:abstractNum>
  <w:num w:numId="1" w16cid:durableId="12314971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24B"/>
    <w:rsid w:val="000234D5"/>
    <w:rsid w:val="00045E31"/>
    <w:rsid w:val="00046C83"/>
    <w:rsid w:val="00055774"/>
    <w:rsid w:val="0006071F"/>
    <w:rsid w:val="00064D83"/>
    <w:rsid w:val="000A63CC"/>
    <w:rsid w:val="000B7ECF"/>
    <w:rsid w:val="000C5F47"/>
    <w:rsid w:val="00106EC1"/>
    <w:rsid w:val="001157B7"/>
    <w:rsid w:val="00136020"/>
    <w:rsid w:val="00166119"/>
    <w:rsid w:val="001919C1"/>
    <w:rsid w:val="001B224B"/>
    <w:rsid w:val="001D1036"/>
    <w:rsid w:val="001D238B"/>
    <w:rsid w:val="001D6A9A"/>
    <w:rsid w:val="00213ABF"/>
    <w:rsid w:val="00237B90"/>
    <w:rsid w:val="00241EC6"/>
    <w:rsid w:val="00244A26"/>
    <w:rsid w:val="00255EA9"/>
    <w:rsid w:val="0027058E"/>
    <w:rsid w:val="00271C1A"/>
    <w:rsid w:val="002C39EC"/>
    <w:rsid w:val="002E487B"/>
    <w:rsid w:val="00307853"/>
    <w:rsid w:val="00343877"/>
    <w:rsid w:val="00345A03"/>
    <w:rsid w:val="003E4E57"/>
    <w:rsid w:val="00412306"/>
    <w:rsid w:val="0041535C"/>
    <w:rsid w:val="00425B56"/>
    <w:rsid w:val="0043416C"/>
    <w:rsid w:val="0044576A"/>
    <w:rsid w:val="0045772F"/>
    <w:rsid w:val="00461E26"/>
    <w:rsid w:val="00475A73"/>
    <w:rsid w:val="004B6215"/>
    <w:rsid w:val="004D02C4"/>
    <w:rsid w:val="004E06C2"/>
    <w:rsid w:val="004E6D56"/>
    <w:rsid w:val="00532A30"/>
    <w:rsid w:val="00555642"/>
    <w:rsid w:val="00555E3B"/>
    <w:rsid w:val="00564368"/>
    <w:rsid w:val="0057643F"/>
    <w:rsid w:val="005772E5"/>
    <w:rsid w:val="005858C4"/>
    <w:rsid w:val="005E1DB3"/>
    <w:rsid w:val="005F6C9A"/>
    <w:rsid w:val="00641F50"/>
    <w:rsid w:val="00663C8E"/>
    <w:rsid w:val="006933E1"/>
    <w:rsid w:val="00696757"/>
    <w:rsid w:val="006D59CB"/>
    <w:rsid w:val="006F282E"/>
    <w:rsid w:val="006F5300"/>
    <w:rsid w:val="00735C06"/>
    <w:rsid w:val="007B211A"/>
    <w:rsid w:val="007B4E6E"/>
    <w:rsid w:val="007C2DC3"/>
    <w:rsid w:val="007C39C1"/>
    <w:rsid w:val="007D2218"/>
    <w:rsid w:val="008126E7"/>
    <w:rsid w:val="00831F1E"/>
    <w:rsid w:val="00841CE9"/>
    <w:rsid w:val="00847DAB"/>
    <w:rsid w:val="0088036F"/>
    <w:rsid w:val="0089709D"/>
    <w:rsid w:val="008A6211"/>
    <w:rsid w:val="008A71D2"/>
    <w:rsid w:val="008D2CC5"/>
    <w:rsid w:val="008D3E95"/>
    <w:rsid w:val="00903F63"/>
    <w:rsid w:val="0091708C"/>
    <w:rsid w:val="00925A10"/>
    <w:rsid w:val="00927D19"/>
    <w:rsid w:val="00935699"/>
    <w:rsid w:val="00951801"/>
    <w:rsid w:val="00952331"/>
    <w:rsid w:val="009720B5"/>
    <w:rsid w:val="009A1336"/>
    <w:rsid w:val="009D1F76"/>
    <w:rsid w:val="00A12AC8"/>
    <w:rsid w:val="00A23D49"/>
    <w:rsid w:val="00A43340"/>
    <w:rsid w:val="00A674B3"/>
    <w:rsid w:val="00AA4137"/>
    <w:rsid w:val="00AC1C6C"/>
    <w:rsid w:val="00AE2CC4"/>
    <w:rsid w:val="00B03146"/>
    <w:rsid w:val="00B052A6"/>
    <w:rsid w:val="00B06123"/>
    <w:rsid w:val="00B24E09"/>
    <w:rsid w:val="00B27FA8"/>
    <w:rsid w:val="00B33CD9"/>
    <w:rsid w:val="00BA2D7E"/>
    <w:rsid w:val="00BB513A"/>
    <w:rsid w:val="00BB6034"/>
    <w:rsid w:val="00BE3FC1"/>
    <w:rsid w:val="00C25BF6"/>
    <w:rsid w:val="00CB30D3"/>
    <w:rsid w:val="00CB539B"/>
    <w:rsid w:val="00CC0774"/>
    <w:rsid w:val="00CE4817"/>
    <w:rsid w:val="00D27003"/>
    <w:rsid w:val="00D43AC6"/>
    <w:rsid w:val="00D53C8A"/>
    <w:rsid w:val="00DC22C0"/>
    <w:rsid w:val="00DE0B69"/>
    <w:rsid w:val="00E37F45"/>
    <w:rsid w:val="00E4005F"/>
    <w:rsid w:val="00E965CE"/>
    <w:rsid w:val="00EA60B5"/>
    <w:rsid w:val="00EA700B"/>
    <w:rsid w:val="00EC221A"/>
    <w:rsid w:val="00EC4D96"/>
    <w:rsid w:val="00EC5055"/>
    <w:rsid w:val="00EE2BCD"/>
    <w:rsid w:val="00EF52AF"/>
    <w:rsid w:val="00F366F4"/>
    <w:rsid w:val="00F97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51BAB"/>
  <w15:chartTrackingRefBased/>
  <w15:docId w15:val="{6F823B3F-FFC5-A247-A9DD-BF0CC0E12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39EC"/>
    <w:rPr>
      <w:sz w:val="20"/>
      <w:szCs w:val="20"/>
    </w:rPr>
  </w:style>
  <w:style w:type="character" w:customStyle="1" w:styleId="FootnoteTextChar">
    <w:name w:val="Footnote Text Char"/>
    <w:basedOn w:val="DefaultParagraphFont"/>
    <w:link w:val="FootnoteText"/>
    <w:uiPriority w:val="99"/>
    <w:semiHidden/>
    <w:rsid w:val="002C39EC"/>
    <w:rPr>
      <w:sz w:val="20"/>
      <w:szCs w:val="20"/>
    </w:rPr>
  </w:style>
  <w:style w:type="character" w:styleId="FootnoteReference">
    <w:name w:val="footnote reference"/>
    <w:basedOn w:val="DefaultParagraphFont"/>
    <w:uiPriority w:val="99"/>
    <w:semiHidden/>
    <w:unhideWhenUsed/>
    <w:rsid w:val="002C39EC"/>
    <w:rPr>
      <w:vertAlign w:val="superscript"/>
    </w:rPr>
  </w:style>
  <w:style w:type="paragraph" w:styleId="Header">
    <w:name w:val="header"/>
    <w:basedOn w:val="Normal"/>
    <w:link w:val="HeaderChar"/>
    <w:uiPriority w:val="99"/>
    <w:unhideWhenUsed/>
    <w:rsid w:val="002C39EC"/>
    <w:pPr>
      <w:tabs>
        <w:tab w:val="center" w:pos="4513"/>
        <w:tab w:val="right" w:pos="9026"/>
      </w:tabs>
    </w:pPr>
  </w:style>
  <w:style w:type="character" w:customStyle="1" w:styleId="HeaderChar">
    <w:name w:val="Header Char"/>
    <w:basedOn w:val="DefaultParagraphFont"/>
    <w:link w:val="Header"/>
    <w:uiPriority w:val="99"/>
    <w:rsid w:val="002C39EC"/>
  </w:style>
  <w:style w:type="paragraph" w:styleId="Footer">
    <w:name w:val="footer"/>
    <w:basedOn w:val="Normal"/>
    <w:link w:val="FooterChar"/>
    <w:uiPriority w:val="99"/>
    <w:unhideWhenUsed/>
    <w:rsid w:val="002C39EC"/>
    <w:pPr>
      <w:tabs>
        <w:tab w:val="center" w:pos="4513"/>
        <w:tab w:val="right" w:pos="9026"/>
      </w:tabs>
    </w:pPr>
  </w:style>
  <w:style w:type="character" w:customStyle="1" w:styleId="FooterChar">
    <w:name w:val="Footer Char"/>
    <w:basedOn w:val="DefaultParagraphFont"/>
    <w:link w:val="Footer"/>
    <w:uiPriority w:val="99"/>
    <w:rsid w:val="002C39EC"/>
  </w:style>
  <w:style w:type="paragraph" w:styleId="EndnoteText">
    <w:name w:val="endnote text"/>
    <w:basedOn w:val="Normal"/>
    <w:link w:val="EndnoteTextChar"/>
    <w:uiPriority w:val="99"/>
    <w:semiHidden/>
    <w:unhideWhenUsed/>
    <w:rsid w:val="002C39EC"/>
    <w:rPr>
      <w:sz w:val="20"/>
      <w:szCs w:val="20"/>
    </w:rPr>
  </w:style>
  <w:style w:type="character" w:customStyle="1" w:styleId="EndnoteTextChar">
    <w:name w:val="Endnote Text Char"/>
    <w:basedOn w:val="DefaultParagraphFont"/>
    <w:link w:val="EndnoteText"/>
    <w:uiPriority w:val="99"/>
    <w:semiHidden/>
    <w:rsid w:val="002C39EC"/>
    <w:rPr>
      <w:sz w:val="20"/>
      <w:szCs w:val="20"/>
    </w:rPr>
  </w:style>
  <w:style w:type="character" w:styleId="EndnoteReference">
    <w:name w:val="endnote reference"/>
    <w:basedOn w:val="DefaultParagraphFont"/>
    <w:uiPriority w:val="99"/>
    <w:semiHidden/>
    <w:unhideWhenUsed/>
    <w:rsid w:val="002C39EC"/>
    <w:rPr>
      <w:vertAlign w:val="superscript"/>
    </w:rPr>
  </w:style>
  <w:style w:type="character" w:styleId="Strong">
    <w:name w:val="Strong"/>
    <w:basedOn w:val="DefaultParagraphFont"/>
    <w:uiPriority w:val="22"/>
    <w:qFormat/>
    <w:rsid w:val="00237B90"/>
    <w:rPr>
      <w:b/>
      <w:bCs/>
    </w:rPr>
  </w:style>
  <w:style w:type="paragraph" w:styleId="NormalWeb">
    <w:name w:val="Normal (Web)"/>
    <w:basedOn w:val="Normal"/>
    <w:uiPriority w:val="99"/>
    <w:unhideWhenUsed/>
    <w:rsid w:val="008126E7"/>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43416C"/>
  </w:style>
  <w:style w:type="character" w:styleId="PageNumber">
    <w:name w:val="page number"/>
    <w:basedOn w:val="DefaultParagraphFont"/>
    <w:uiPriority w:val="99"/>
    <w:semiHidden/>
    <w:unhideWhenUsed/>
    <w:rsid w:val="009720B5"/>
  </w:style>
  <w:style w:type="paragraph" w:styleId="ListParagraph">
    <w:name w:val="List Paragraph"/>
    <w:basedOn w:val="Normal"/>
    <w:uiPriority w:val="34"/>
    <w:qFormat/>
    <w:rsid w:val="008A6211"/>
    <w:pPr>
      <w:ind w:left="720"/>
      <w:contextualSpacing/>
    </w:pPr>
  </w:style>
  <w:style w:type="character" w:styleId="Hyperlink">
    <w:name w:val="Hyperlink"/>
    <w:basedOn w:val="DefaultParagraphFont"/>
    <w:uiPriority w:val="99"/>
    <w:unhideWhenUsed/>
    <w:rsid w:val="00B06123"/>
    <w:rPr>
      <w:color w:val="0563C1" w:themeColor="hyperlink"/>
      <w:u w:val="single"/>
    </w:rPr>
  </w:style>
  <w:style w:type="character" w:styleId="UnresolvedMention">
    <w:name w:val="Unresolved Mention"/>
    <w:basedOn w:val="DefaultParagraphFont"/>
    <w:uiPriority w:val="99"/>
    <w:semiHidden/>
    <w:unhideWhenUsed/>
    <w:rsid w:val="00B061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961360">
      <w:bodyDiv w:val="1"/>
      <w:marLeft w:val="0"/>
      <w:marRight w:val="0"/>
      <w:marTop w:val="0"/>
      <w:marBottom w:val="0"/>
      <w:divBdr>
        <w:top w:val="none" w:sz="0" w:space="0" w:color="auto"/>
        <w:left w:val="none" w:sz="0" w:space="0" w:color="auto"/>
        <w:bottom w:val="none" w:sz="0" w:space="0" w:color="auto"/>
        <w:right w:val="none" w:sz="0" w:space="0" w:color="auto"/>
      </w:divBdr>
    </w:div>
    <w:div w:id="770706180">
      <w:bodyDiv w:val="1"/>
      <w:marLeft w:val="0"/>
      <w:marRight w:val="0"/>
      <w:marTop w:val="0"/>
      <w:marBottom w:val="0"/>
      <w:divBdr>
        <w:top w:val="none" w:sz="0" w:space="0" w:color="auto"/>
        <w:left w:val="none" w:sz="0" w:space="0" w:color="auto"/>
        <w:bottom w:val="none" w:sz="0" w:space="0" w:color="auto"/>
        <w:right w:val="none" w:sz="0" w:space="0" w:color="auto"/>
      </w:divBdr>
    </w:div>
    <w:div w:id="796488629">
      <w:bodyDiv w:val="1"/>
      <w:marLeft w:val="0"/>
      <w:marRight w:val="0"/>
      <w:marTop w:val="0"/>
      <w:marBottom w:val="0"/>
      <w:divBdr>
        <w:top w:val="none" w:sz="0" w:space="0" w:color="auto"/>
        <w:left w:val="none" w:sz="0" w:space="0" w:color="auto"/>
        <w:bottom w:val="none" w:sz="0" w:space="0" w:color="auto"/>
        <w:right w:val="none" w:sz="0" w:space="0" w:color="auto"/>
      </w:divBdr>
    </w:div>
    <w:div w:id="857934643">
      <w:bodyDiv w:val="1"/>
      <w:marLeft w:val="0"/>
      <w:marRight w:val="0"/>
      <w:marTop w:val="0"/>
      <w:marBottom w:val="0"/>
      <w:divBdr>
        <w:top w:val="none" w:sz="0" w:space="0" w:color="auto"/>
        <w:left w:val="none" w:sz="0" w:space="0" w:color="auto"/>
        <w:bottom w:val="none" w:sz="0" w:space="0" w:color="auto"/>
        <w:right w:val="none" w:sz="0" w:space="0" w:color="auto"/>
      </w:divBdr>
      <w:divsChild>
        <w:div w:id="1861704659">
          <w:marLeft w:val="0"/>
          <w:marRight w:val="0"/>
          <w:marTop w:val="0"/>
          <w:marBottom w:val="0"/>
          <w:divBdr>
            <w:top w:val="none" w:sz="0" w:space="0" w:color="auto"/>
            <w:left w:val="none" w:sz="0" w:space="0" w:color="auto"/>
            <w:bottom w:val="none" w:sz="0" w:space="0" w:color="auto"/>
            <w:right w:val="none" w:sz="0" w:space="0" w:color="auto"/>
          </w:divBdr>
        </w:div>
      </w:divsChild>
    </w:div>
    <w:div w:id="1338074817">
      <w:bodyDiv w:val="1"/>
      <w:marLeft w:val="0"/>
      <w:marRight w:val="0"/>
      <w:marTop w:val="0"/>
      <w:marBottom w:val="0"/>
      <w:divBdr>
        <w:top w:val="none" w:sz="0" w:space="0" w:color="auto"/>
        <w:left w:val="none" w:sz="0" w:space="0" w:color="auto"/>
        <w:bottom w:val="none" w:sz="0" w:space="0" w:color="auto"/>
        <w:right w:val="none" w:sz="0" w:space="0" w:color="auto"/>
      </w:divBdr>
    </w:div>
    <w:div w:id="1349064956">
      <w:bodyDiv w:val="1"/>
      <w:marLeft w:val="0"/>
      <w:marRight w:val="0"/>
      <w:marTop w:val="0"/>
      <w:marBottom w:val="0"/>
      <w:divBdr>
        <w:top w:val="none" w:sz="0" w:space="0" w:color="auto"/>
        <w:left w:val="none" w:sz="0" w:space="0" w:color="auto"/>
        <w:bottom w:val="none" w:sz="0" w:space="0" w:color="auto"/>
        <w:right w:val="none" w:sz="0" w:space="0" w:color="auto"/>
      </w:divBdr>
    </w:div>
    <w:div w:id="197271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1-4039-3741-4_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FE276B-7B2F-4713-A800-8C4933C39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2480</Words>
  <Characters>14139</Characters>
  <Application>Microsoft Office Word</Application>
  <DocSecurity>0</DocSecurity>
  <Lines>117</Lines>
  <Paragraphs>33</Paragraphs>
  <ScaleCrop>false</ScaleCrop>
  <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Lacatusu Radosu</dc:creator>
  <cp:keywords/>
  <dc:description/>
  <cp:lastModifiedBy>Oana Lacatusu Radosu (2234422)</cp:lastModifiedBy>
  <cp:revision>2</cp:revision>
  <dcterms:created xsi:type="dcterms:W3CDTF">2023-07-24T19:55:00Z</dcterms:created>
  <dcterms:modified xsi:type="dcterms:W3CDTF">2023-07-24T19:55:00Z</dcterms:modified>
</cp:coreProperties>
</file>