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444730F2"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70DC8337" w:rsidR="00AD4EBD" w:rsidRDefault="00F85747" w:rsidP="00AE1A4C">
            <w:pPr>
              <w:pStyle w:val="AssignBody"/>
            </w:pPr>
            <w:r>
              <w:t>Improve use of Harvard referencing</w:t>
            </w:r>
          </w:p>
        </w:tc>
        <w:tc>
          <w:tcPr>
            <w:tcW w:w="3647" w:type="dxa"/>
          </w:tcPr>
          <w:p w14:paraId="5F7F611A" w14:textId="58B08A6B" w:rsidR="00AD4EBD" w:rsidRDefault="00F85747" w:rsidP="00AE1A4C">
            <w:pPr>
              <w:pStyle w:val="AssignBody"/>
            </w:pPr>
            <w:r>
              <w:t>I have used the Harvard referencing guide when completing my references for this assignment.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6E1D6484" w:rsidR="00AD4EBD" w:rsidRDefault="00F85747" w:rsidP="00AE1A4C">
            <w:pPr>
              <w:pStyle w:val="AssignBody"/>
            </w:pPr>
            <w:r>
              <w:t>Make use of a more academic writing style.</w:t>
            </w:r>
          </w:p>
        </w:tc>
        <w:tc>
          <w:tcPr>
            <w:tcW w:w="3647" w:type="dxa"/>
          </w:tcPr>
          <w:p w14:paraId="54F0029C" w14:textId="20E98426" w:rsidR="00AD4EBD" w:rsidRDefault="00F85747" w:rsidP="00AE1A4C">
            <w:pPr>
              <w:pStyle w:val="AssignBody"/>
            </w:pPr>
            <w:r>
              <w:t xml:space="preserve">I have researched and used academic writing guides to assist me with the writing of this assignment.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17AA6999" w14:textId="77777777" w:rsidR="00C64A4A" w:rsidRPr="00C64A4A" w:rsidRDefault="00C64A4A" w:rsidP="00C64A4A">
      <w:pPr>
        <w:jc w:val="center"/>
        <w:rPr>
          <w:rFonts w:ascii="Arial" w:hAnsi="Arial" w:cs="Arial"/>
          <w:b/>
          <w:bCs/>
          <w:sz w:val="36"/>
          <w:szCs w:val="36"/>
          <w:u w:val="single"/>
        </w:rPr>
      </w:pPr>
      <w:r w:rsidRPr="00C64A4A">
        <w:rPr>
          <w:rFonts w:ascii="Arial" w:hAnsi="Arial" w:cs="Arial"/>
          <w:b/>
          <w:bCs/>
          <w:sz w:val="36"/>
          <w:szCs w:val="36"/>
          <w:u w:val="single"/>
        </w:rPr>
        <w:t xml:space="preserve">How a school develops one aspect of its SDP: a report that critically reflects on the actions, impact and evidence base. </w:t>
      </w:r>
    </w:p>
    <w:p w14:paraId="7FA1CCCC" w14:textId="77777777" w:rsidR="00C64A4A" w:rsidRDefault="00C64A4A" w:rsidP="00C64A4A">
      <w:pPr>
        <w:jc w:val="center"/>
        <w:rPr>
          <w:rFonts w:ascii="Arial" w:hAnsi="Arial" w:cs="Arial"/>
          <w:b/>
          <w:bCs/>
          <w:sz w:val="36"/>
          <w:szCs w:val="36"/>
          <w:u w:val="single"/>
        </w:rPr>
      </w:pPr>
    </w:p>
    <w:p w14:paraId="7D3AB37A" w14:textId="77777777" w:rsidR="00C64A4A" w:rsidRPr="001D4202" w:rsidRDefault="00C64A4A" w:rsidP="00C64A4A">
      <w:pPr>
        <w:spacing w:line="360" w:lineRule="auto"/>
        <w:rPr>
          <w:rFonts w:ascii="Arial" w:hAnsi="Arial" w:cs="Arial"/>
          <w:b/>
          <w:bCs/>
          <w:sz w:val="28"/>
          <w:szCs w:val="28"/>
        </w:rPr>
      </w:pPr>
      <w:r w:rsidRPr="001D4202">
        <w:rPr>
          <w:rFonts w:ascii="Arial" w:hAnsi="Arial" w:cs="Arial"/>
          <w:b/>
          <w:bCs/>
          <w:sz w:val="28"/>
          <w:szCs w:val="28"/>
        </w:rPr>
        <w:t>Introduction</w:t>
      </w:r>
      <w:r>
        <w:rPr>
          <w:rFonts w:ascii="Arial" w:hAnsi="Arial" w:cs="Arial"/>
          <w:b/>
          <w:bCs/>
          <w:sz w:val="28"/>
          <w:szCs w:val="28"/>
        </w:rPr>
        <w:t>:</w:t>
      </w:r>
    </w:p>
    <w:p w14:paraId="52430437" w14:textId="3DC0499E" w:rsidR="00C64A4A" w:rsidRDefault="00C64A4A" w:rsidP="00C64A4A">
      <w:pPr>
        <w:spacing w:line="360" w:lineRule="auto"/>
        <w:rPr>
          <w:rFonts w:ascii="Arial" w:hAnsi="Arial" w:cs="Arial"/>
        </w:rPr>
      </w:pPr>
      <w:r>
        <w:rPr>
          <w:rFonts w:ascii="Arial" w:hAnsi="Arial" w:cs="Arial"/>
        </w:rPr>
        <w:t>The school in which the evidence and school development plan was taken from is located in a town centre in South West Wales. Estyn (2017) reported that the school had 598 pupils on roll aged between 3 and 11 years old. There are 23 classes and the school are 2 form entry with a few year groups being 3 form entry. The children who attend or have access to the school live in the immediate area and all have access to many different provisions that the school make accessible (Estyn, 2017). There are approximately 33% of pupils that are entitled to free school meals which is above the national average for Wales (Estyn, 2017). It has been identified that the school has around 25%</w:t>
      </w:r>
      <w:r w:rsidR="00ED74BE">
        <w:rPr>
          <w:rFonts w:ascii="Arial" w:hAnsi="Arial" w:cs="Arial"/>
        </w:rPr>
        <w:t xml:space="preserve"> of their pupils</w:t>
      </w:r>
      <w:r>
        <w:rPr>
          <w:rFonts w:ascii="Arial" w:hAnsi="Arial" w:cs="Arial"/>
        </w:rPr>
        <w:t xml:space="preserve"> which have been recognised with an additional learning need. This includes 10 pupils who have been statemented (Estyn, 2017). Finally, the school is a pioneer school for the new curriculum in which the school is working towards developing a national model of professional learning (Estyn, 2017). </w:t>
      </w:r>
    </w:p>
    <w:p w14:paraId="69E95EC7" w14:textId="38E5E218" w:rsidR="00F85747" w:rsidRDefault="00F85747" w:rsidP="00C64A4A">
      <w:pPr>
        <w:spacing w:line="360" w:lineRule="auto"/>
        <w:rPr>
          <w:rFonts w:ascii="Arial" w:hAnsi="Arial" w:cs="Arial"/>
        </w:rPr>
      </w:pPr>
    </w:p>
    <w:p w14:paraId="661F787A" w14:textId="77777777" w:rsidR="00F85747" w:rsidRDefault="00F85747" w:rsidP="00C64A4A">
      <w:pPr>
        <w:spacing w:line="360" w:lineRule="auto"/>
        <w:rPr>
          <w:rFonts w:ascii="Arial" w:hAnsi="Arial" w:cs="Arial"/>
        </w:rPr>
      </w:pPr>
    </w:p>
    <w:p w14:paraId="7005A106" w14:textId="77777777" w:rsidR="00C64A4A" w:rsidRDefault="00C64A4A" w:rsidP="00C64A4A">
      <w:pPr>
        <w:spacing w:line="360" w:lineRule="auto"/>
        <w:rPr>
          <w:rFonts w:ascii="Arial" w:hAnsi="Arial" w:cs="Arial"/>
        </w:rPr>
      </w:pPr>
      <w:r>
        <w:rPr>
          <w:rFonts w:ascii="Arial" w:hAnsi="Arial" w:cs="Arial"/>
        </w:rPr>
        <w:lastRenderedPageBreak/>
        <w:t xml:space="preserve">The concept from the school development plan that will be explored further is the raise in vocabulary with literacy and numeracy, mainly focusing on oracy. This will be identified and explored through a report focussing on the main concept but also discussing the procedure that the school undertake when working towards improving learner outcomes. </w:t>
      </w:r>
    </w:p>
    <w:p w14:paraId="22FF445D" w14:textId="77777777" w:rsidR="00C64A4A" w:rsidRPr="00BB3A63" w:rsidRDefault="00C64A4A" w:rsidP="00C64A4A">
      <w:pPr>
        <w:spacing w:line="360" w:lineRule="auto"/>
        <w:rPr>
          <w:rFonts w:ascii="Arial" w:hAnsi="Arial" w:cs="Arial"/>
        </w:rPr>
      </w:pPr>
    </w:p>
    <w:p w14:paraId="35EE6DE4" w14:textId="77777777" w:rsidR="00C64A4A" w:rsidRDefault="00C64A4A" w:rsidP="00C64A4A">
      <w:pPr>
        <w:spacing w:line="360" w:lineRule="auto"/>
        <w:rPr>
          <w:rFonts w:ascii="Arial" w:hAnsi="Arial" w:cs="Arial"/>
          <w:b/>
          <w:bCs/>
          <w:sz w:val="28"/>
          <w:szCs w:val="28"/>
        </w:rPr>
      </w:pPr>
      <w:r w:rsidRPr="001D4202">
        <w:rPr>
          <w:rFonts w:ascii="Arial" w:hAnsi="Arial" w:cs="Arial"/>
          <w:b/>
          <w:bCs/>
          <w:sz w:val="28"/>
          <w:szCs w:val="28"/>
        </w:rPr>
        <w:t>Literature Review</w:t>
      </w:r>
      <w:r>
        <w:rPr>
          <w:rFonts w:ascii="Arial" w:hAnsi="Arial" w:cs="Arial"/>
          <w:b/>
          <w:bCs/>
          <w:sz w:val="28"/>
          <w:szCs w:val="28"/>
        </w:rPr>
        <w:t>:</w:t>
      </w:r>
    </w:p>
    <w:p w14:paraId="25717276" w14:textId="2E515070" w:rsidR="00C64A4A" w:rsidRDefault="00C64A4A" w:rsidP="00C64A4A">
      <w:pPr>
        <w:spacing w:line="360" w:lineRule="auto"/>
        <w:rPr>
          <w:rFonts w:ascii="Arial" w:hAnsi="Arial" w:cs="Arial"/>
        </w:rPr>
      </w:pPr>
      <w:r>
        <w:rPr>
          <w:rFonts w:ascii="Arial" w:hAnsi="Arial" w:cs="Arial"/>
        </w:rPr>
        <w:t>The overall purpose of a school development plan is to raise standards and to improve learner outcomes with an overall vision for the school at the heart of the strategic plan (Welsh Government, 2014). Furthermore, the school development plan is constructed based on the self-evaluation that is regularly carried out by the school based on data analysis and contextual data (Welsh Government, 2014). When gathering data and constructing the development plan, schools have roles and responsibilities that are undertaken by the teachers in the school, the senior leadership team and the governing body of the school (Brighouse and Woods, 2013).</w:t>
      </w:r>
      <w:r w:rsidR="00ED74BE">
        <w:rPr>
          <w:rFonts w:ascii="Arial" w:hAnsi="Arial" w:cs="Arial"/>
        </w:rPr>
        <w:t xml:space="preserve"> This has been made apparent in school X’s development plan.</w:t>
      </w:r>
      <w:r>
        <w:rPr>
          <w:rFonts w:ascii="Arial" w:hAnsi="Arial" w:cs="Arial"/>
        </w:rPr>
        <w:t xml:space="preserve"> Data for improvement is collected by or from these personals and then the information will be collected to construct the immediate priorities, however, these priorities should also be based on the national standards (Brighouse and Woods, 2013). The planning cycle which is involved with a school development plan includes; firstly, self-evaluation; secondly, strategic planning; then, making improvement and finally, reviewing impact (Welsh Government, 2014). From this process, the strategic plan will be constructed for a period of three to five years although after the priority is met and completed the school may decide to identify the target as still ongoing to ensure its high standard</w:t>
      </w:r>
      <w:r w:rsidR="00ED74BE">
        <w:rPr>
          <w:rFonts w:ascii="Arial" w:hAnsi="Arial" w:cs="Arial"/>
        </w:rPr>
        <w:t xml:space="preserve"> is met</w:t>
      </w:r>
      <w:r>
        <w:rPr>
          <w:rFonts w:ascii="Arial" w:hAnsi="Arial" w:cs="Arial"/>
        </w:rPr>
        <w:t xml:space="preserve"> (Brighouse and Woods, 2013). </w:t>
      </w:r>
    </w:p>
    <w:p w14:paraId="30A392D6" w14:textId="2D04ABC4" w:rsidR="00C64A4A" w:rsidRDefault="00C64A4A" w:rsidP="00C64A4A">
      <w:pPr>
        <w:spacing w:line="360" w:lineRule="auto"/>
        <w:rPr>
          <w:rFonts w:ascii="Arial" w:hAnsi="Arial" w:cs="Arial"/>
        </w:rPr>
      </w:pPr>
      <w:r>
        <w:rPr>
          <w:rFonts w:ascii="Arial" w:hAnsi="Arial" w:cs="Arial"/>
        </w:rPr>
        <w:t>When considering the priorities and targets for improvement, it is fundamental that the school development plan addresses the national standards. These standards include; raising the standards of literacy and numeracy education and also, reducing the impact that poverty has on a child’s educational attainment (Welsh Government, 2016). The Welsh Government have also identified the importance of making reference to family and community engagement (</w:t>
      </w:r>
      <w:proofErr w:type="spellStart"/>
      <w:r>
        <w:rPr>
          <w:rFonts w:ascii="Arial" w:hAnsi="Arial" w:cs="Arial"/>
        </w:rPr>
        <w:t>FaCE</w:t>
      </w:r>
      <w:proofErr w:type="spellEnd"/>
      <w:r>
        <w:rPr>
          <w:rFonts w:ascii="Arial" w:hAnsi="Arial" w:cs="Arial"/>
        </w:rPr>
        <w:t xml:space="preserve">) in the school development plan. There are many different ways in which a school can address family and community engagement with their school development plan (Welsh Government, 2016). For instances; the school should layout and take into account the views of families and the community when completing the planning cycle. This could be accomplished by highlighting activities that the school plan to carry out and should be included in the school development plan. These activities must include families and the community within children’s education and learning outcomes (Welsh </w:t>
      </w:r>
      <w:r>
        <w:rPr>
          <w:rFonts w:ascii="Arial" w:hAnsi="Arial" w:cs="Arial"/>
        </w:rPr>
        <w:lastRenderedPageBreak/>
        <w:t xml:space="preserve">Government, 2016). Leading on, the proposal for the pupil deprivation grant or other sources of income/grants should be highlighted and linked to family and community engagement and how that money will help the cause of engagement with the pupils (Welsh Government, 2016). </w:t>
      </w:r>
    </w:p>
    <w:p w14:paraId="0349AC70" w14:textId="1E0C4C70" w:rsidR="00C64A4A" w:rsidRDefault="00C64A4A" w:rsidP="00C64A4A">
      <w:pPr>
        <w:spacing w:line="360" w:lineRule="auto"/>
        <w:rPr>
          <w:rFonts w:ascii="Arial" w:hAnsi="Arial" w:cs="Arial"/>
        </w:rPr>
      </w:pPr>
      <w:r>
        <w:rPr>
          <w:rFonts w:ascii="Arial" w:hAnsi="Arial" w:cs="Arial"/>
        </w:rPr>
        <w:t xml:space="preserve">From school x’s school development plan, the chosen priority and target is to further raise standards in focus areas of the curriculum. The overall focus is vocabulary development in literacy and the learner’s ability to read in Welsh. When working towards closing the vocabulary gap in primary schools, it is important to consider the vital academic tools that not only benefit the learners in school but also increase their capability and confidence to communicate in the community and wider world (Quigley, 2018). The target to raise standards in literacy is also a national focus. With the new curriculum being introduced in Wales, the Welsh Government (2017) have stated a need to provide high standards of the core subjects so that learners have a relevantly high-level of skills in digital, maths and especially literacy. </w:t>
      </w:r>
    </w:p>
    <w:p w14:paraId="58DD23C7" w14:textId="77777777" w:rsidR="00C64A4A" w:rsidRPr="00C64A4A" w:rsidRDefault="00C64A4A" w:rsidP="00C64A4A">
      <w:pPr>
        <w:spacing w:line="360" w:lineRule="auto"/>
        <w:rPr>
          <w:rFonts w:ascii="Arial" w:hAnsi="Arial" w:cs="Arial"/>
        </w:rPr>
      </w:pPr>
    </w:p>
    <w:p w14:paraId="3C6901AE" w14:textId="77777777" w:rsidR="00C64A4A" w:rsidRDefault="00C64A4A" w:rsidP="00C64A4A">
      <w:pPr>
        <w:spacing w:line="360" w:lineRule="auto"/>
        <w:rPr>
          <w:rFonts w:ascii="Arial" w:hAnsi="Arial" w:cs="Arial"/>
          <w:b/>
          <w:bCs/>
          <w:sz w:val="28"/>
          <w:szCs w:val="28"/>
        </w:rPr>
      </w:pPr>
      <w:r>
        <w:rPr>
          <w:rFonts w:ascii="Arial" w:hAnsi="Arial" w:cs="Arial"/>
          <w:b/>
          <w:bCs/>
          <w:sz w:val="28"/>
          <w:szCs w:val="28"/>
        </w:rPr>
        <w:t>Action Plan:</w:t>
      </w:r>
    </w:p>
    <w:p w14:paraId="71BB06F7" w14:textId="36B260E3" w:rsidR="00C64A4A" w:rsidRDefault="00C64A4A" w:rsidP="00C64A4A">
      <w:pPr>
        <w:spacing w:line="360" w:lineRule="auto"/>
        <w:rPr>
          <w:rFonts w:ascii="Arial" w:hAnsi="Arial" w:cs="Arial"/>
        </w:rPr>
      </w:pPr>
      <w:r>
        <w:rPr>
          <w:rFonts w:ascii="Arial" w:hAnsi="Arial" w:cs="Arial"/>
        </w:rPr>
        <w:t xml:space="preserve">The school development plan that has been discussed and reviewed was published for the academic and improvement period 2017 to 2020. School X’s school development plan outlines information about the school including its mission statement; aims and objectives and also available resources and grants. It has to be noted that the school have included the governing body and their responsibilities to the curriculum and the school. This is advantageous as it allows the reader or public to have an insight into what the governing body do for the school and development plan. Furthermore, the development plan highlights the school’s self-evaluation, priorities and targets and finally appendices. However, within the roles and responsibilities section, the school have abbreviated phrases such as; more able and talented (MAT). On one hand this is beneficial as it is easy during the writing of the development plan. But, on the other hand, it might not be so beneficial for the readers or public that have access to the development plan as they may not have the knowledge of educational terms. </w:t>
      </w:r>
    </w:p>
    <w:p w14:paraId="405BA36F" w14:textId="62E5207A" w:rsidR="00C64A4A" w:rsidRDefault="00C64A4A" w:rsidP="00C64A4A">
      <w:pPr>
        <w:spacing w:line="360" w:lineRule="auto"/>
        <w:rPr>
          <w:rFonts w:ascii="Arial" w:hAnsi="Arial" w:cs="Arial"/>
        </w:rPr>
      </w:pPr>
      <w:r>
        <w:rPr>
          <w:rFonts w:ascii="Arial" w:hAnsi="Arial" w:cs="Arial"/>
        </w:rPr>
        <w:t>School X’s development plan states two key grants that the school have access to; the Regional Consortia Schools Improvement Grant and the Pupil Deprivation Grant. These grants allow the school to implement the improvements they have evaluated and also support the pupils whilst doing so. The main funding that the school utilises is the Pupil Deprivation Grant</w:t>
      </w:r>
      <w:r w:rsidR="00ED74BE">
        <w:rPr>
          <w:rFonts w:ascii="Arial" w:hAnsi="Arial" w:cs="Arial"/>
        </w:rPr>
        <w:t xml:space="preserve"> (2015)</w:t>
      </w:r>
      <w:r>
        <w:rPr>
          <w:rFonts w:ascii="Arial" w:hAnsi="Arial" w:cs="Arial"/>
        </w:rPr>
        <w:t xml:space="preserve">. The Pupil Deprivation Grant is accessible for schools to allow </w:t>
      </w:r>
      <w:r>
        <w:rPr>
          <w:rFonts w:ascii="Arial" w:hAnsi="Arial" w:cs="Arial"/>
        </w:rPr>
        <w:lastRenderedPageBreak/>
        <w:t xml:space="preserve">them to overcome any barriers that are preventing, mainly free school meal children and looked after children, from reaching their full potential (Welsh Government, 2015). Although the Pupil Deprivation Grant is intended for disadvantaged children, it also allows the school to implement the improvements from the school development plan for these </w:t>
      </w:r>
      <w:r w:rsidR="00ED74BE">
        <w:rPr>
          <w:rFonts w:ascii="Arial" w:hAnsi="Arial" w:cs="Arial"/>
        </w:rPr>
        <w:t xml:space="preserve">particular </w:t>
      </w:r>
      <w:r>
        <w:rPr>
          <w:rFonts w:ascii="Arial" w:hAnsi="Arial" w:cs="Arial"/>
        </w:rPr>
        <w:t xml:space="preserve">children. The Welsh Government (2015) state that a successful school will outline the use of their pupil deprivation funding in their school development plan. This is positive for school X as they have clearly highlighted the use of the pupil deprivation grant that they receive for their disadvantaged pupils. </w:t>
      </w:r>
    </w:p>
    <w:p w14:paraId="2041D207" w14:textId="2F3213DA" w:rsidR="00C64A4A" w:rsidRDefault="00C64A4A" w:rsidP="00C64A4A">
      <w:pPr>
        <w:spacing w:line="360" w:lineRule="auto"/>
        <w:rPr>
          <w:rFonts w:ascii="Arial" w:hAnsi="Arial" w:cs="Arial"/>
        </w:rPr>
      </w:pPr>
      <w:r>
        <w:rPr>
          <w:rFonts w:ascii="Arial" w:hAnsi="Arial" w:cs="Arial"/>
        </w:rPr>
        <w:t xml:space="preserve">During the process of evaluating and writing a school development plan, it has been identified that the process can be known as cyclic. This refers to the process of when evaluating and improvement is repeated for the benefit of the school, pupils and the community (Bell and Rhodes, 2002). As well as utilising the cyclic process within the school development plan, it is also utilised by classroom teachers and their evaluation of the children’s progress and development in relation to the curriculum (Bell and Rhodes, 2002). During the cyclic process of constructing a school development plan, it is important that the headteacher and senior leadership team include and evaluate alongside teachers. This is essential as the teacher can identify targets and review them regularly with the senior leadership team (Smith, 2002). This is beneficial for the school and improvement plan as the teachers are on the frontline and witness the need for improvement on a daily basis (Smith, 2002). </w:t>
      </w:r>
    </w:p>
    <w:p w14:paraId="17466552" w14:textId="2F305542" w:rsidR="00C64A4A" w:rsidRDefault="00C64A4A" w:rsidP="00C64A4A">
      <w:pPr>
        <w:spacing w:line="360" w:lineRule="auto"/>
        <w:rPr>
          <w:rFonts w:ascii="Arial" w:hAnsi="Arial" w:cs="Arial"/>
        </w:rPr>
      </w:pPr>
      <w:r>
        <w:rPr>
          <w:rFonts w:ascii="Arial" w:hAnsi="Arial" w:cs="Arial"/>
        </w:rPr>
        <w:t xml:space="preserve">One of the main components of a school development plan is the self-evaluation process and contributes to the overall process and outcome of constructing a school development plan. Such an extent that it is an integral part and is evidenced in a solo section of school X’s school development plan. Literature demonstrates that the self-evaluation process allows a school to formulate its new targets and development plan from their previous evaluations and recent observations. Then, this will allow the school to continue monitoring its evaluation plan (Lo </w:t>
      </w:r>
      <w:r>
        <w:rPr>
          <w:rFonts w:ascii="Arial" w:hAnsi="Arial" w:cs="Arial"/>
          <w:i/>
          <w:iCs/>
        </w:rPr>
        <w:t xml:space="preserve">et al, </w:t>
      </w:r>
      <w:r>
        <w:rPr>
          <w:rFonts w:ascii="Arial" w:hAnsi="Arial" w:cs="Arial"/>
        </w:rPr>
        <w:t xml:space="preserve">2012). The headteacher of the school will be the main author of the development plan. For the success of the school and its improvements, the headteacher will seek advice and observations from its senior leadership team and practitioners (Ainsworth, 2010). </w:t>
      </w:r>
    </w:p>
    <w:p w14:paraId="463B2E16" w14:textId="605DBE47" w:rsidR="00C64A4A" w:rsidRDefault="00C64A4A" w:rsidP="00C64A4A">
      <w:pPr>
        <w:spacing w:line="360" w:lineRule="auto"/>
        <w:rPr>
          <w:rFonts w:ascii="Arial" w:hAnsi="Arial" w:cs="Arial"/>
        </w:rPr>
      </w:pPr>
      <w:r>
        <w:rPr>
          <w:rFonts w:ascii="Arial" w:hAnsi="Arial" w:cs="Arial"/>
        </w:rPr>
        <w:t xml:space="preserve">There can be advantages to the utilising self-evaluations for the improvement of a school. One advantage of using the self-evaluation process for the school’s development plan is the influence that can be drawn upon from the learners (Lam, 2008). There is no evidence found to suggest that school X include the learner’s opinions and feedback. Therefore, moving forward school X could incorporate the school council in the self-evaluation process of whole </w:t>
      </w:r>
      <w:r>
        <w:rPr>
          <w:rFonts w:ascii="Arial" w:hAnsi="Arial" w:cs="Arial"/>
        </w:rPr>
        <w:lastRenderedPageBreak/>
        <w:t xml:space="preserve">school development. On the other hand, although the self-evaluation process is beneficial for the school’s success, there can sometimes be disadvantages to self-evaluating. It has been identified that it can sometimes be difficult for teachers to provide a precise account of what exactly happens in the classroom environment. This is because the account could be influenced by the teacher’s emotions (Ainsworth, 2010). </w:t>
      </w:r>
    </w:p>
    <w:p w14:paraId="7C294C3C" w14:textId="6C438E41" w:rsidR="00C64A4A" w:rsidRDefault="00C64A4A" w:rsidP="00C64A4A">
      <w:pPr>
        <w:spacing w:line="360" w:lineRule="auto"/>
        <w:rPr>
          <w:rFonts w:ascii="Arial" w:hAnsi="Arial" w:cs="Arial"/>
        </w:rPr>
      </w:pPr>
      <w:r>
        <w:rPr>
          <w:rFonts w:ascii="Arial" w:hAnsi="Arial" w:cs="Arial"/>
        </w:rPr>
        <w:t xml:space="preserve">Referring to school X’s development plan and the chosen aspect, it is mainly signifying the area of learning and experience; languages, literacy and communication. Additionally, this chosen target has a main focus of raising the standards in focus areas of the curriculum. Some of the actions that the school identified and implemented include; reading by mixed ability; </w:t>
      </w:r>
      <w:proofErr w:type="spellStart"/>
      <w:r>
        <w:rPr>
          <w:rFonts w:ascii="Arial" w:hAnsi="Arial" w:cs="Arial"/>
        </w:rPr>
        <w:t>Tric</w:t>
      </w:r>
      <w:proofErr w:type="spellEnd"/>
      <w:r>
        <w:rPr>
          <w:rFonts w:ascii="Arial" w:hAnsi="Arial" w:cs="Arial"/>
        </w:rPr>
        <w:t xml:space="preserve"> a </w:t>
      </w:r>
      <w:proofErr w:type="spellStart"/>
      <w:r>
        <w:rPr>
          <w:rFonts w:ascii="Arial" w:hAnsi="Arial" w:cs="Arial"/>
        </w:rPr>
        <w:t>Chlic</w:t>
      </w:r>
      <w:proofErr w:type="spellEnd"/>
      <w:r>
        <w:rPr>
          <w:rFonts w:ascii="Arial" w:hAnsi="Arial" w:cs="Arial"/>
        </w:rPr>
        <w:t xml:space="preserve"> for the development of the Welsh language; using oral skills across the curriculum within numeracy reasoning and finally, developing vocabulary. Within the action plan, the school have demonstrated where they currently are using the RAG system (red, amber and green). Alongside this, the school have included the evaluation of the action. </w:t>
      </w:r>
    </w:p>
    <w:p w14:paraId="5FB4ACDF" w14:textId="76B5462D" w:rsidR="00C64A4A" w:rsidRDefault="00C64A4A" w:rsidP="00C64A4A">
      <w:pPr>
        <w:spacing w:line="360" w:lineRule="auto"/>
        <w:rPr>
          <w:rFonts w:ascii="Arial" w:hAnsi="Arial" w:cs="Arial"/>
        </w:rPr>
      </w:pPr>
      <w:r>
        <w:rPr>
          <w:rFonts w:ascii="Arial" w:hAnsi="Arial" w:cs="Arial"/>
        </w:rPr>
        <w:t xml:space="preserve">From judgement of the target, the school seem to be progressing in a positive direction with their improvements and evaluations. When discussing the action of </w:t>
      </w:r>
      <w:proofErr w:type="spellStart"/>
      <w:r>
        <w:rPr>
          <w:rFonts w:ascii="Arial" w:hAnsi="Arial" w:cs="Arial"/>
        </w:rPr>
        <w:t>Tric</w:t>
      </w:r>
      <w:proofErr w:type="spellEnd"/>
      <w:r>
        <w:rPr>
          <w:rFonts w:ascii="Arial" w:hAnsi="Arial" w:cs="Arial"/>
        </w:rPr>
        <w:t xml:space="preserve"> a </w:t>
      </w:r>
      <w:proofErr w:type="spellStart"/>
      <w:r>
        <w:rPr>
          <w:rFonts w:ascii="Arial" w:hAnsi="Arial" w:cs="Arial"/>
        </w:rPr>
        <w:t>Chlic</w:t>
      </w:r>
      <w:proofErr w:type="spellEnd"/>
      <w:r>
        <w:rPr>
          <w:rFonts w:ascii="Arial" w:hAnsi="Arial" w:cs="Arial"/>
        </w:rPr>
        <w:t xml:space="preserve"> and reading by mixed ability, the school have identified this as being mainly aimed at the Foundation Phase. However, going on this could be furthered executed in Key Stage 2. Leading on, the evaluations of these actions have been positive as daily sessions have been implemented and the use of Welsh language development has increased amongst the Foundation Phase pupils. Additionally, another action within this target that has been proven positive for the improvement of the school is the use of oral skills in other areas of learning in the curriculum. This action was a whole school approach and was mainly evidenced through the use of the app Seesaw. The school explained that this target is being met through the learners working together using the talking partners technique and oral skills. This results in the teachers and senior leadership team being able to have evidence of the children’s oral skills.  </w:t>
      </w:r>
    </w:p>
    <w:p w14:paraId="0C06D190" w14:textId="23522236" w:rsidR="00C64A4A" w:rsidRPr="00F11999" w:rsidRDefault="00C64A4A" w:rsidP="00C64A4A">
      <w:pPr>
        <w:spacing w:line="360" w:lineRule="auto"/>
        <w:rPr>
          <w:rFonts w:ascii="Arial" w:hAnsi="Arial" w:cs="Arial"/>
        </w:rPr>
      </w:pPr>
      <w:r>
        <w:rPr>
          <w:rFonts w:ascii="Arial" w:hAnsi="Arial" w:cs="Arial"/>
        </w:rPr>
        <w:t xml:space="preserve">From this target and the actions implemented relating to raising standards, the school seem to be making positive improvements and future developments for the school. Furthermore, the school have acknowledged that the actions, as part of the chosen target, are ongoing and there are still elements being implemented for further development and an increase of attainment. </w:t>
      </w:r>
    </w:p>
    <w:p w14:paraId="7CA2421F" w14:textId="0759A175" w:rsidR="00C64A4A" w:rsidRDefault="00C64A4A" w:rsidP="00C64A4A">
      <w:pPr>
        <w:spacing w:line="360" w:lineRule="auto"/>
        <w:rPr>
          <w:rFonts w:ascii="Arial" w:hAnsi="Arial" w:cs="Arial"/>
          <w:b/>
          <w:bCs/>
          <w:sz w:val="28"/>
          <w:szCs w:val="28"/>
        </w:rPr>
      </w:pPr>
    </w:p>
    <w:p w14:paraId="1493BC0E" w14:textId="02A2218F" w:rsidR="00F85747" w:rsidRDefault="00F85747" w:rsidP="00C64A4A">
      <w:pPr>
        <w:spacing w:line="360" w:lineRule="auto"/>
        <w:rPr>
          <w:rFonts w:ascii="Arial" w:hAnsi="Arial" w:cs="Arial"/>
          <w:b/>
          <w:bCs/>
          <w:sz w:val="28"/>
          <w:szCs w:val="28"/>
        </w:rPr>
      </w:pPr>
    </w:p>
    <w:p w14:paraId="20EE0E78" w14:textId="67ADC8D1" w:rsidR="00F85747" w:rsidRDefault="00F85747" w:rsidP="00C64A4A">
      <w:pPr>
        <w:spacing w:line="360" w:lineRule="auto"/>
        <w:rPr>
          <w:rFonts w:ascii="Arial" w:hAnsi="Arial" w:cs="Arial"/>
          <w:b/>
          <w:bCs/>
          <w:sz w:val="28"/>
          <w:szCs w:val="28"/>
        </w:rPr>
      </w:pPr>
    </w:p>
    <w:p w14:paraId="10FDE5C0" w14:textId="77777777" w:rsidR="00F85747" w:rsidRDefault="00F85747" w:rsidP="00C64A4A">
      <w:pPr>
        <w:spacing w:line="360" w:lineRule="auto"/>
        <w:rPr>
          <w:rFonts w:ascii="Arial" w:hAnsi="Arial" w:cs="Arial"/>
          <w:b/>
          <w:bCs/>
          <w:sz w:val="28"/>
          <w:szCs w:val="28"/>
        </w:rPr>
      </w:pPr>
    </w:p>
    <w:p w14:paraId="77CFA408" w14:textId="77777777" w:rsidR="00C64A4A" w:rsidRDefault="00C64A4A" w:rsidP="00C64A4A">
      <w:pPr>
        <w:spacing w:line="360" w:lineRule="auto"/>
        <w:rPr>
          <w:rFonts w:ascii="Arial" w:hAnsi="Arial" w:cs="Arial"/>
          <w:b/>
          <w:bCs/>
          <w:sz w:val="28"/>
          <w:szCs w:val="28"/>
        </w:rPr>
      </w:pPr>
      <w:r>
        <w:rPr>
          <w:rFonts w:ascii="Arial" w:hAnsi="Arial" w:cs="Arial"/>
          <w:b/>
          <w:bCs/>
          <w:sz w:val="28"/>
          <w:szCs w:val="28"/>
        </w:rPr>
        <w:t xml:space="preserve">Reflection and Evaluation: </w:t>
      </w:r>
    </w:p>
    <w:p w14:paraId="4423D7B6" w14:textId="20F740D2" w:rsidR="00C64A4A" w:rsidRDefault="00C64A4A" w:rsidP="00C64A4A">
      <w:pPr>
        <w:spacing w:line="360" w:lineRule="auto"/>
        <w:rPr>
          <w:rFonts w:ascii="Arial" w:hAnsi="Arial" w:cs="Arial"/>
        </w:rPr>
      </w:pPr>
      <w:r>
        <w:rPr>
          <w:rFonts w:ascii="Arial" w:hAnsi="Arial" w:cs="Arial"/>
        </w:rPr>
        <w:t xml:space="preserve">It can be acknowledged that so far from the evidence provided in the school development plan and the evidence observed during professional teaching practice, the school are going in a positive direction for the improvement of the school. It has been observed throughout the professional teaching practice period, that the </w:t>
      </w:r>
      <w:proofErr w:type="spellStart"/>
      <w:r>
        <w:rPr>
          <w:rFonts w:ascii="Arial" w:hAnsi="Arial" w:cs="Arial"/>
        </w:rPr>
        <w:t>Tric</w:t>
      </w:r>
      <w:proofErr w:type="spellEnd"/>
      <w:r>
        <w:rPr>
          <w:rFonts w:ascii="Arial" w:hAnsi="Arial" w:cs="Arial"/>
        </w:rPr>
        <w:t xml:space="preserve"> a </w:t>
      </w:r>
      <w:proofErr w:type="spellStart"/>
      <w:r>
        <w:rPr>
          <w:rFonts w:ascii="Arial" w:hAnsi="Arial" w:cs="Arial"/>
        </w:rPr>
        <w:t>Chlic</w:t>
      </w:r>
      <w:proofErr w:type="spellEnd"/>
      <w:r>
        <w:rPr>
          <w:rFonts w:ascii="Arial" w:hAnsi="Arial" w:cs="Arial"/>
        </w:rPr>
        <w:t xml:space="preserve"> sessions in the Foundation Phase have assisted with learners Welsh language development. The learners are now able to sound out phonics in Welsh and transfer these skills into Welsh language guided reading. These acknowledgments are evidenced from observations of a student teacher, on the other hand, the school have not yet fully evaluated the results of the implementation of this target and action. It has also been witnessed that the school are increasing their achievement of the children’s oral skills through the use of the app Seesaw, this allows the teachers and senior leadership team to assess the pupils developing skills which then impacts the school development plan.</w:t>
      </w:r>
    </w:p>
    <w:p w14:paraId="2E174D3D" w14:textId="77777777" w:rsidR="00C64A4A" w:rsidRPr="006D4CF3" w:rsidRDefault="00C64A4A" w:rsidP="00C64A4A">
      <w:pPr>
        <w:spacing w:line="360" w:lineRule="auto"/>
        <w:rPr>
          <w:rFonts w:ascii="Arial" w:hAnsi="Arial" w:cs="Arial"/>
        </w:rPr>
      </w:pPr>
      <w:r>
        <w:rPr>
          <w:rFonts w:ascii="Arial" w:hAnsi="Arial" w:cs="Arial"/>
        </w:rPr>
        <w:t xml:space="preserve">Although, on the other hand, it can be said that there are still some improvements that the school either have not implemented yet or have not considered. When it comes to the self-evaluating process of the school development plan, it has been identified by literature that concludes that including learners in the process can be beneficial for the school (Lam, 2008). This can be achieved by seeking advice and improvements from the school council. Finally, referring to one of the actions in the chosen target, aimed at </w:t>
      </w:r>
      <w:proofErr w:type="spellStart"/>
      <w:r>
        <w:rPr>
          <w:rFonts w:ascii="Arial" w:hAnsi="Arial" w:cs="Arial"/>
        </w:rPr>
        <w:t>Tric</w:t>
      </w:r>
      <w:proofErr w:type="spellEnd"/>
      <w:r>
        <w:rPr>
          <w:rFonts w:ascii="Arial" w:hAnsi="Arial" w:cs="Arial"/>
        </w:rPr>
        <w:t xml:space="preserve"> a </w:t>
      </w:r>
      <w:proofErr w:type="spellStart"/>
      <w:r>
        <w:rPr>
          <w:rFonts w:ascii="Arial" w:hAnsi="Arial" w:cs="Arial"/>
        </w:rPr>
        <w:t>Chlic</w:t>
      </w:r>
      <w:proofErr w:type="spellEnd"/>
      <w:r>
        <w:rPr>
          <w:rFonts w:ascii="Arial" w:hAnsi="Arial" w:cs="Arial"/>
        </w:rPr>
        <w:t xml:space="preserve">, it could be beneficial for the school to implement this programme further up the school and encourage more Welsh language development in Key Stage 2. </w:t>
      </w:r>
    </w:p>
    <w:p w14:paraId="4EFAFB1F" w14:textId="77777777" w:rsidR="00C64A4A" w:rsidRDefault="00C64A4A" w:rsidP="00C64A4A">
      <w:pPr>
        <w:spacing w:line="360" w:lineRule="auto"/>
        <w:rPr>
          <w:rFonts w:ascii="Arial" w:hAnsi="Arial" w:cs="Arial"/>
          <w:b/>
          <w:bCs/>
          <w:sz w:val="28"/>
          <w:szCs w:val="28"/>
        </w:rPr>
      </w:pPr>
    </w:p>
    <w:p w14:paraId="0D80A590" w14:textId="77777777" w:rsidR="00C64A4A" w:rsidRDefault="00C64A4A" w:rsidP="00C64A4A">
      <w:pPr>
        <w:spacing w:line="360" w:lineRule="auto"/>
        <w:rPr>
          <w:rFonts w:ascii="Arial" w:hAnsi="Arial" w:cs="Arial"/>
          <w:b/>
          <w:bCs/>
          <w:sz w:val="28"/>
          <w:szCs w:val="28"/>
        </w:rPr>
      </w:pPr>
      <w:r>
        <w:rPr>
          <w:rFonts w:ascii="Arial" w:hAnsi="Arial" w:cs="Arial"/>
          <w:b/>
          <w:bCs/>
          <w:sz w:val="28"/>
          <w:szCs w:val="28"/>
        </w:rPr>
        <w:t xml:space="preserve">Conclusion: </w:t>
      </w:r>
    </w:p>
    <w:p w14:paraId="1B5C3BDD" w14:textId="77777777" w:rsidR="00C64A4A" w:rsidRDefault="00C64A4A" w:rsidP="00C64A4A">
      <w:pPr>
        <w:spacing w:line="360" w:lineRule="auto"/>
        <w:rPr>
          <w:rFonts w:ascii="Arial" w:hAnsi="Arial" w:cs="Arial"/>
        </w:rPr>
      </w:pPr>
      <w:r>
        <w:rPr>
          <w:rFonts w:ascii="Arial" w:hAnsi="Arial" w:cs="Arial"/>
        </w:rPr>
        <w:t xml:space="preserve">To conclude, the school development plan is a fundamental part of a school’s overall development and improvement, especially with the new curriculum for Wales being enrolled. In order for the school to be successful, the headteacher should refer to their leadership team and practitioners in order to obtain precise targets and improvements for the school. The process of writing and constructing a school development plan should be taken seriously and all aspects must be included; from previous evaluations and targets; the assistance of stakeholders such as the governing body and the detailed explanation and ways forward for the school in the next development period. From the participation in this assignment and the information gathered from school X, it is evident that the school is </w:t>
      </w:r>
      <w:r>
        <w:rPr>
          <w:rFonts w:ascii="Arial" w:hAnsi="Arial" w:cs="Arial"/>
        </w:rPr>
        <w:lastRenderedPageBreak/>
        <w:t xml:space="preserve">working tirelessly to ensure that the improvements of the school are carried out for the benefit of the pupils, staff and local community. </w:t>
      </w:r>
    </w:p>
    <w:p w14:paraId="61273AFE" w14:textId="77777777" w:rsidR="00C64A4A" w:rsidRDefault="00C64A4A" w:rsidP="00C64A4A">
      <w:pPr>
        <w:rPr>
          <w:rFonts w:ascii="Arial" w:hAnsi="Arial" w:cs="Arial"/>
          <w:b/>
          <w:bCs/>
          <w:sz w:val="28"/>
          <w:szCs w:val="28"/>
        </w:rPr>
      </w:pPr>
    </w:p>
    <w:p w14:paraId="0F7A6FBE" w14:textId="487E6B8A" w:rsidR="00C64A4A" w:rsidRPr="00C64A4A" w:rsidRDefault="00C64A4A" w:rsidP="00C64A4A">
      <w:pPr>
        <w:rPr>
          <w:rFonts w:ascii="Arial" w:hAnsi="Arial" w:cs="Arial"/>
          <w:b/>
          <w:bCs/>
          <w:sz w:val="28"/>
          <w:szCs w:val="28"/>
        </w:rPr>
      </w:pPr>
      <w:r>
        <w:rPr>
          <w:rFonts w:ascii="Arial" w:hAnsi="Arial" w:cs="Arial"/>
          <w:b/>
          <w:bCs/>
          <w:sz w:val="28"/>
          <w:szCs w:val="28"/>
        </w:rPr>
        <w:t xml:space="preserve">References: </w:t>
      </w:r>
    </w:p>
    <w:p w14:paraId="671D972D" w14:textId="77777777" w:rsidR="00C64A4A" w:rsidRDefault="00C64A4A" w:rsidP="00C64A4A">
      <w:pPr>
        <w:rPr>
          <w:rFonts w:ascii="Arial" w:hAnsi="Arial" w:cs="Arial"/>
        </w:rPr>
      </w:pPr>
      <w:r>
        <w:rPr>
          <w:rFonts w:ascii="Arial" w:hAnsi="Arial" w:cs="Arial"/>
        </w:rPr>
        <w:t xml:space="preserve">Ainsworth, P. (2010) </w:t>
      </w:r>
      <w:r>
        <w:rPr>
          <w:rFonts w:ascii="Arial" w:hAnsi="Arial" w:cs="Arial"/>
          <w:i/>
          <w:iCs/>
        </w:rPr>
        <w:t xml:space="preserve">A Practical Guide: Developing Self-evaluating School. </w:t>
      </w:r>
      <w:r>
        <w:rPr>
          <w:rFonts w:ascii="Arial" w:hAnsi="Arial" w:cs="Arial"/>
        </w:rPr>
        <w:t>London: Continuum.</w:t>
      </w:r>
    </w:p>
    <w:p w14:paraId="753D7A4D" w14:textId="77777777" w:rsidR="00C64A4A" w:rsidRDefault="00C64A4A" w:rsidP="00C64A4A">
      <w:pPr>
        <w:rPr>
          <w:rFonts w:ascii="Arial" w:hAnsi="Arial" w:cs="Arial"/>
        </w:rPr>
      </w:pPr>
    </w:p>
    <w:p w14:paraId="5289DDD3" w14:textId="77777777" w:rsidR="00C64A4A" w:rsidRDefault="00C64A4A" w:rsidP="00C64A4A">
      <w:pPr>
        <w:rPr>
          <w:rFonts w:ascii="Arial" w:hAnsi="Arial" w:cs="Arial"/>
        </w:rPr>
      </w:pPr>
      <w:r>
        <w:rPr>
          <w:rFonts w:ascii="Arial" w:hAnsi="Arial" w:cs="Arial"/>
        </w:rPr>
        <w:t xml:space="preserve">Bell, L. and Rhodes, C. (2002) </w:t>
      </w:r>
      <w:r>
        <w:rPr>
          <w:rFonts w:ascii="Arial" w:hAnsi="Arial" w:cs="Arial"/>
          <w:i/>
          <w:iCs/>
        </w:rPr>
        <w:t xml:space="preserve">The Skills of Primary School Management. </w:t>
      </w:r>
      <w:r>
        <w:rPr>
          <w:rFonts w:ascii="Arial" w:hAnsi="Arial" w:cs="Arial"/>
        </w:rPr>
        <w:t xml:space="preserve">Abingdon: Routledge. </w:t>
      </w:r>
    </w:p>
    <w:p w14:paraId="0E0FB941" w14:textId="77777777" w:rsidR="00C64A4A" w:rsidRDefault="00C64A4A" w:rsidP="00C64A4A">
      <w:pPr>
        <w:rPr>
          <w:rFonts w:ascii="Arial" w:hAnsi="Arial" w:cs="Arial"/>
        </w:rPr>
      </w:pPr>
    </w:p>
    <w:p w14:paraId="0C429EAD" w14:textId="77777777" w:rsidR="00C64A4A" w:rsidRDefault="00C64A4A" w:rsidP="00C64A4A">
      <w:pPr>
        <w:rPr>
          <w:rFonts w:ascii="Arial" w:hAnsi="Arial" w:cs="Arial"/>
        </w:rPr>
      </w:pPr>
      <w:r>
        <w:rPr>
          <w:rFonts w:ascii="Arial" w:hAnsi="Arial" w:cs="Arial"/>
        </w:rPr>
        <w:t xml:space="preserve">Brighouse, T. and Woods, D. (2013) </w:t>
      </w:r>
      <w:r>
        <w:rPr>
          <w:rFonts w:ascii="Arial" w:hAnsi="Arial" w:cs="Arial"/>
          <w:i/>
          <w:iCs/>
        </w:rPr>
        <w:t xml:space="preserve">The A-Z of School Improvement: Principles and Practice. </w:t>
      </w:r>
      <w:r>
        <w:rPr>
          <w:rFonts w:ascii="Arial" w:hAnsi="Arial" w:cs="Arial"/>
        </w:rPr>
        <w:t xml:space="preserve">London: Bloomsbury. </w:t>
      </w:r>
    </w:p>
    <w:p w14:paraId="72CDFED4" w14:textId="77777777" w:rsidR="00C64A4A" w:rsidRDefault="00C64A4A" w:rsidP="00C64A4A">
      <w:pPr>
        <w:rPr>
          <w:rFonts w:ascii="Arial" w:hAnsi="Arial" w:cs="Arial"/>
        </w:rPr>
      </w:pPr>
    </w:p>
    <w:p w14:paraId="63B5FCC1" w14:textId="77777777" w:rsidR="00C64A4A" w:rsidRDefault="00C64A4A" w:rsidP="00C64A4A">
      <w:pPr>
        <w:rPr>
          <w:rFonts w:ascii="Arial" w:hAnsi="Arial" w:cs="Arial"/>
        </w:rPr>
      </w:pPr>
      <w:r w:rsidRPr="007A3884">
        <w:rPr>
          <w:rFonts w:ascii="Arial" w:hAnsi="Arial" w:cs="Arial"/>
          <w:noProof/>
          <w:sz w:val="24"/>
          <w:szCs w:val="24"/>
        </w:rPr>
        <mc:AlternateContent>
          <mc:Choice Requires="wps">
            <w:drawing>
              <wp:anchor distT="0" distB="0" distL="114300" distR="114300" simplePos="0" relativeHeight="251661312" behindDoc="0" locked="0" layoutInCell="1" allowOverlap="1" wp14:anchorId="212382A2" wp14:editId="6A575033">
                <wp:simplePos x="0" y="0"/>
                <wp:positionH relativeFrom="column">
                  <wp:posOffset>1681480</wp:posOffset>
                </wp:positionH>
                <wp:positionV relativeFrom="paragraph">
                  <wp:posOffset>264219</wp:posOffset>
                </wp:positionV>
                <wp:extent cx="1681480" cy="207645"/>
                <wp:effectExtent l="0" t="0" r="7620" b="8255"/>
                <wp:wrapNone/>
                <wp:docPr id="3" name="Rectangle 3"/>
                <wp:cNvGraphicFramePr/>
                <a:graphic xmlns:a="http://schemas.openxmlformats.org/drawingml/2006/main">
                  <a:graphicData uri="http://schemas.microsoft.com/office/word/2010/wordprocessingShape">
                    <wps:wsp>
                      <wps:cNvSpPr/>
                      <wps:spPr>
                        <a:xfrm flipV="1">
                          <a:off x="0" y="0"/>
                          <a:ext cx="1681480" cy="2076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05CCCD" id="Rectangle 3" o:spid="_x0000_s1026" style="position:absolute;margin-left:132.4pt;margin-top:20.8pt;width:132.4pt;height:16.3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" fillcolor="black [3200]" strokecolor="black [1600]" strokeweight="1pt"/>
            </w:pict>
          </mc:Fallback>
        </mc:AlternateContent>
      </w:r>
      <w:r w:rsidRPr="007A3884">
        <w:rPr>
          <w:rFonts w:ascii="Arial" w:hAnsi="Arial" w:cs="Arial"/>
          <w:noProof/>
          <w:sz w:val="24"/>
          <w:szCs w:val="24"/>
        </w:rPr>
        <mc:AlternateContent>
          <mc:Choice Requires="wps">
            <w:drawing>
              <wp:anchor distT="0" distB="0" distL="114300" distR="114300" simplePos="0" relativeHeight="251660288" behindDoc="0" locked="0" layoutInCell="1" allowOverlap="1" wp14:anchorId="32AC9C14" wp14:editId="22EC8628">
                <wp:simplePos x="0" y="0"/>
                <wp:positionH relativeFrom="column">
                  <wp:posOffset>834390</wp:posOffset>
                </wp:positionH>
                <wp:positionV relativeFrom="paragraph">
                  <wp:posOffset>476132</wp:posOffset>
                </wp:positionV>
                <wp:extent cx="1876425" cy="204470"/>
                <wp:effectExtent l="0" t="0" r="15875" b="11430"/>
                <wp:wrapNone/>
                <wp:docPr id="5" name="Rectangle 2"/>
                <wp:cNvGraphicFramePr/>
                <a:graphic xmlns:a="http://schemas.openxmlformats.org/drawingml/2006/main">
                  <a:graphicData uri="http://schemas.microsoft.com/office/word/2010/wordprocessingShape">
                    <wps:wsp>
                      <wps:cNvSpPr/>
                      <wps:spPr>
                        <a:xfrm>
                          <a:off x="0" y="0"/>
                          <a:ext cx="1876425" cy="20447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FE0BB5" id="Rectangle 2" o:spid="_x0000_s1026" style="position:absolute;margin-left:65.7pt;margin-top:37.5pt;width:147.75pt;height:16.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" fillcolor="black [3200]" strokecolor="black [1600]" strokeweight="1pt"/>
            </w:pict>
          </mc:Fallback>
        </mc:AlternateContent>
      </w:r>
      <w:r w:rsidRPr="007A3884">
        <w:rPr>
          <w:rFonts w:ascii="Arial" w:hAnsi="Arial" w:cs="Arial"/>
          <w:noProof/>
          <w:sz w:val="24"/>
          <w:szCs w:val="24"/>
        </w:rPr>
        <mc:AlternateContent>
          <mc:Choice Requires="wps">
            <w:drawing>
              <wp:anchor distT="0" distB="0" distL="114300" distR="114300" simplePos="0" relativeHeight="251659264" behindDoc="0" locked="0" layoutInCell="1" allowOverlap="1" wp14:anchorId="66E36CAB" wp14:editId="3DCCC88B">
                <wp:simplePos x="0" y="0"/>
                <wp:positionH relativeFrom="column">
                  <wp:posOffset>1601470</wp:posOffset>
                </wp:positionH>
                <wp:positionV relativeFrom="paragraph">
                  <wp:posOffset>20128</wp:posOffset>
                </wp:positionV>
                <wp:extent cx="1681480" cy="207645"/>
                <wp:effectExtent l="0" t="0" r="7620" b="8255"/>
                <wp:wrapNone/>
                <wp:docPr id="6" name="Rectangle 6"/>
                <wp:cNvGraphicFramePr/>
                <a:graphic xmlns:a="http://schemas.openxmlformats.org/drawingml/2006/main">
                  <a:graphicData uri="http://schemas.microsoft.com/office/word/2010/wordprocessingShape">
                    <wps:wsp>
                      <wps:cNvSpPr/>
                      <wps:spPr>
                        <a:xfrm flipV="1">
                          <a:off x="0" y="0"/>
                          <a:ext cx="1681480" cy="2076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9F18B0" id="Rectangle 6" o:spid="_x0000_s1026" style="position:absolute;margin-left:126.1pt;margin-top:1.6pt;width:132.4pt;height:16.3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" fillcolor="black [3200]" strokecolor="black [1600]" strokeweight="1pt"/>
            </w:pict>
          </mc:Fallback>
        </mc:AlternateContent>
      </w:r>
      <w:r w:rsidRPr="007A3884">
        <w:rPr>
          <w:rFonts w:ascii="Arial" w:hAnsi="Arial" w:cs="Arial"/>
          <w:sz w:val="24"/>
          <w:szCs w:val="24"/>
        </w:rPr>
        <w:t xml:space="preserve">Estyn (2017) </w:t>
      </w:r>
      <w:r w:rsidRPr="007A3884">
        <w:rPr>
          <w:rFonts w:ascii="Arial" w:hAnsi="Arial" w:cs="Arial"/>
          <w:i/>
          <w:iCs/>
          <w:sz w:val="24"/>
          <w:szCs w:val="24"/>
        </w:rPr>
        <w:t xml:space="preserve">A Report on Pembroke Dock CP School. </w:t>
      </w:r>
      <w:r w:rsidRPr="007A3884">
        <w:rPr>
          <w:rFonts w:ascii="Arial" w:hAnsi="Arial" w:cs="Arial"/>
          <w:sz w:val="24"/>
          <w:szCs w:val="24"/>
        </w:rPr>
        <w:t xml:space="preserve">[Online] Available at: </w:t>
      </w:r>
      <w:hyperlink r:id="rId9" w:history="1">
        <w:r w:rsidRPr="007A3884">
          <w:rPr>
            <w:rStyle w:val="Hyperlink"/>
            <w:rFonts w:ascii="Arial" w:hAnsi="Arial" w:cs="Arial"/>
            <w:sz w:val="24"/>
            <w:szCs w:val="24"/>
          </w:rPr>
          <w:t>https://primarysite-prod-sorted.s3.amazonaws.com/pembrokedockcp/UploadedDocument/18826fe0e20541c0a488004f06371042/pembroke-dock-cp-school.pdf</w:t>
        </w:r>
      </w:hyperlink>
      <w:r w:rsidRPr="007A3884">
        <w:rPr>
          <w:rFonts w:ascii="Arial" w:hAnsi="Arial" w:cs="Arial"/>
          <w:sz w:val="24"/>
          <w:szCs w:val="24"/>
        </w:rPr>
        <w:t xml:space="preserve"> (Accessed: 1</w:t>
      </w:r>
      <w:r w:rsidRPr="007A3884">
        <w:rPr>
          <w:rFonts w:ascii="Arial" w:hAnsi="Arial" w:cs="Arial"/>
          <w:sz w:val="24"/>
          <w:szCs w:val="24"/>
          <w:vertAlign w:val="superscript"/>
        </w:rPr>
        <w:t>st</w:t>
      </w:r>
      <w:r w:rsidRPr="007A3884">
        <w:rPr>
          <w:rFonts w:ascii="Arial" w:hAnsi="Arial" w:cs="Arial"/>
          <w:sz w:val="24"/>
          <w:szCs w:val="24"/>
        </w:rPr>
        <w:t xml:space="preserve"> April 2020). </w:t>
      </w:r>
    </w:p>
    <w:p w14:paraId="57AE6E20" w14:textId="77777777" w:rsidR="00C64A4A" w:rsidRPr="007A3884" w:rsidRDefault="00C64A4A" w:rsidP="00C64A4A">
      <w:pPr>
        <w:rPr>
          <w:rFonts w:ascii="Arial" w:hAnsi="Arial" w:cs="Arial"/>
          <w:sz w:val="24"/>
          <w:szCs w:val="24"/>
        </w:rPr>
      </w:pPr>
    </w:p>
    <w:p w14:paraId="59C39EAF" w14:textId="77777777" w:rsidR="00C64A4A" w:rsidRDefault="00C64A4A" w:rsidP="00C64A4A">
      <w:pPr>
        <w:rPr>
          <w:rFonts w:ascii="Arial" w:hAnsi="Arial" w:cs="Arial"/>
        </w:rPr>
      </w:pPr>
      <w:r>
        <w:rPr>
          <w:rFonts w:ascii="Arial" w:hAnsi="Arial" w:cs="Arial"/>
        </w:rPr>
        <w:t xml:space="preserve">Lam, T. (2008) ‘Early Childhood Education Assessment’, in </w:t>
      </w:r>
      <w:proofErr w:type="spellStart"/>
      <w:r>
        <w:rPr>
          <w:rFonts w:ascii="Arial" w:hAnsi="Arial" w:cs="Arial"/>
        </w:rPr>
        <w:t>Grotewell</w:t>
      </w:r>
      <w:proofErr w:type="spellEnd"/>
      <w:r>
        <w:rPr>
          <w:rFonts w:ascii="Arial" w:hAnsi="Arial" w:cs="Arial"/>
        </w:rPr>
        <w:t xml:space="preserve">, P. and Burton, Y (eds) </w:t>
      </w:r>
      <w:r>
        <w:rPr>
          <w:rFonts w:ascii="Arial" w:hAnsi="Arial" w:cs="Arial"/>
          <w:i/>
          <w:iCs/>
        </w:rPr>
        <w:t xml:space="preserve">Early Childhood Education: Issues and Developments. </w:t>
      </w:r>
      <w:r>
        <w:rPr>
          <w:rFonts w:ascii="Arial" w:hAnsi="Arial" w:cs="Arial"/>
        </w:rPr>
        <w:t xml:space="preserve">New York: Nova Science. </w:t>
      </w:r>
    </w:p>
    <w:p w14:paraId="40AB9057" w14:textId="77777777" w:rsidR="00C64A4A" w:rsidRPr="00625377" w:rsidRDefault="00C64A4A" w:rsidP="00C64A4A">
      <w:pPr>
        <w:rPr>
          <w:rFonts w:ascii="Arial" w:hAnsi="Arial" w:cs="Arial"/>
        </w:rPr>
      </w:pPr>
    </w:p>
    <w:p w14:paraId="10CD419C" w14:textId="77777777" w:rsidR="00C64A4A" w:rsidRDefault="00C64A4A" w:rsidP="00C64A4A">
      <w:pPr>
        <w:rPr>
          <w:rFonts w:ascii="Arial" w:hAnsi="Arial" w:cs="Arial"/>
        </w:rPr>
      </w:pPr>
      <w:r>
        <w:rPr>
          <w:rFonts w:ascii="Arial" w:hAnsi="Arial" w:cs="Arial"/>
        </w:rPr>
        <w:t xml:space="preserve">Lo, L., Lai, M. and Chen, S. (2012) ‘Teachers’ Dilemmas in East Asia and in China Societies’, in Day, C (ed) </w:t>
      </w:r>
      <w:r>
        <w:rPr>
          <w:rFonts w:ascii="Arial" w:hAnsi="Arial" w:cs="Arial"/>
          <w:i/>
          <w:iCs/>
        </w:rPr>
        <w:t xml:space="preserve">Routledge International Handbook of Teacher and School Development. </w:t>
      </w:r>
      <w:r>
        <w:rPr>
          <w:rFonts w:ascii="Arial" w:hAnsi="Arial" w:cs="Arial"/>
        </w:rPr>
        <w:t xml:space="preserve">Abingdon: Routledge. </w:t>
      </w:r>
    </w:p>
    <w:p w14:paraId="2D5AB5A5" w14:textId="77777777" w:rsidR="00C64A4A" w:rsidRDefault="00C64A4A" w:rsidP="00C64A4A">
      <w:pPr>
        <w:rPr>
          <w:rFonts w:ascii="Arial" w:hAnsi="Arial" w:cs="Arial"/>
        </w:rPr>
      </w:pPr>
    </w:p>
    <w:p w14:paraId="0BF748B8" w14:textId="77777777" w:rsidR="00C64A4A" w:rsidRDefault="00C64A4A" w:rsidP="00C64A4A">
      <w:pPr>
        <w:rPr>
          <w:rFonts w:ascii="Arial" w:hAnsi="Arial" w:cs="Arial"/>
        </w:rPr>
      </w:pPr>
      <w:r>
        <w:rPr>
          <w:rFonts w:ascii="Arial" w:hAnsi="Arial" w:cs="Arial"/>
        </w:rPr>
        <w:t xml:space="preserve">Quigley, A. (2018) </w:t>
      </w:r>
      <w:r>
        <w:rPr>
          <w:rFonts w:ascii="Arial" w:hAnsi="Arial" w:cs="Arial"/>
          <w:i/>
          <w:iCs/>
        </w:rPr>
        <w:t xml:space="preserve">Closing the Vocabulary Gap. </w:t>
      </w:r>
      <w:r>
        <w:rPr>
          <w:rFonts w:ascii="Arial" w:hAnsi="Arial" w:cs="Arial"/>
        </w:rPr>
        <w:t xml:space="preserve">Abingdon: Routledge. </w:t>
      </w:r>
    </w:p>
    <w:p w14:paraId="28AD8327" w14:textId="77777777" w:rsidR="00C64A4A" w:rsidRDefault="00C64A4A" w:rsidP="00C64A4A">
      <w:pPr>
        <w:rPr>
          <w:rFonts w:ascii="Arial" w:hAnsi="Arial" w:cs="Arial"/>
        </w:rPr>
      </w:pPr>
    </w:p>
    <w:p w14:paraId="238D2D83" w14:textId="77777777" w:rsidR="00C64A4A" w:rsidRDefault="00C64A4A" w:rsidP="00C64A4A">
      <w:pPr>
        <w:rPr>
          <w:rFonts w:ascii="Arial" w:hAnsi="Arial" w:cs="Arial"/>
        </w:rPr>
      </w:pPr>
      <w:r>
        <w:rPr>
          <w:rFonts w:ascii="Arial" w:hAnsi="Arial" w:cs="Arial"/>
        </w:rPr>
        <w:t xml:space="preserve">Smith, R. (2002) </w:t>
      </w:r>
      <w:r>
        <w:rPr>
          <w:rFonts w:ascii="Arial" w:hAnsi="Arial" w:cs="Arial"/>
          <w:i/>
          <w:iCs/>
        </w:rPr>
        <w:t xml:space="preserve">The Primary Headteacher’s Handbook. </w:t>
      </w:r>
      <w:r>
        <w:rPr>
          <w:rFonts w:ascii="Arial" w:hAnsi="Arial" w:cs="Arial"/>
        </w:rPr>
        <w:t xml:space="preserve">Abingdon: Routledge. </w:t>
      </w:r>
    </w:p>
    <w:p w14:paraId="7A17B2DC" w14:textId="77777777" w:rsidR="00C64A4A" w:rsidRDefault="00C64A4A" w:rsidP="00C64A4A">
      <w:pPr>
        <w:rPr>
          <w:rFonts w:ascii="Arial" w:hAnsi="Arial" w:cs="Arial"/>
        </w:rPr>
      </w:pPr>
    </w:p>
    <w:p w14:paraId="7A358B91" w14:textId="77777777" w:rsidR="00C64A4A" w:rsidRDefault="00C64A4A" w:rsidP="00C64A4A">
      <w:pPr>
        <w:rPr>
          <w:rFonts w:ascii="Arial" w:hAnsi="Arial" w:cs="Arial"/>
        </w:rPr>
      </w:pPr>
      <w:r>
        <w:rPr>
          <w:rFonts w:ascii="Arial" w:hAnsi="Arial" w:cs="Arial"/>
        </w:rPr>
        <w:t xml:space="preserve">Welsh Government (2014) </w:t>
      </w:r>
      <w:r>
        <w:rPr>
          <w:rFonts w:ascii="Arial" w:hAnsi="Arial" w:cs="Arial"/>
          <w:i/>
          <w:iCs/>
        </w:rPr>
        <w:t xml:space="preserve">School Development Plans. </w:t>
      </w:r>
      <w:r>
        <w:rPr>
          <w:rFonts w:ascii="Arial" w:hAnsi="Arial" w:cs="Arial"/>
        </w:rPr>
        <w:t xml:space="preserve">[Online] Available at: </w:t>
      </w:r>
      <w:hyperlink r:id="rId10" w:history="1">
        <w:r w:rsidRPr="00150103">
          <w:rPr>
            <w:rStyle w:val="Hyperlink"/>
            <w:rFonts w:ascii="Arial" w:hAnsi="Arial" w:cs="Arial"/>
          </w:rPr>
          <w:t>https://gov.wales/sites/default/files/publications/2018-03/school-development-plans.pdf</w:t>
        </w:r>
      </w:hyperlink>
      <w:r>
        <w:rPr>
          <w:rFonts w:ascii="Arial" w:hAnsi="Arial" w:cs="Arial"/>
        </w:rPr>
        <w:t xml:space="preserve"> (Accessed: 1</w:t>
      </w:r>
      <w:r w:rsidRPr="0075465D">
        <w:rPr>
          <w:rFonts w:ascii="Arial" w:hAnsi="Arial" w:cs="Arial"/>
          <w:vertAlign w:val="superscript"/>
        </w:rPr>
        <w:t>st</w:t>
      </w:r>
      <w:r>
        <w:rPr>
          <w:rFonts w:ascii="Arial" w:hAnsi="Arial" w:cs="Arial"/>
        </w:rPr>
        <w:t xml:space="preserve"> April 2020). </w:t>
      </w:r>
    </w:p>
    <w:p w14:paraId="73383E5F" w14:textId="77777777" w:rsidR="00C64A4A" w:rsidRDefault="00C64A4A" w:rsidP="00C64A4A">
      <w:pPr>
        <w:rPr>
          <w:rFonts w:ascii="Arial" w:hAnsi="Arial" w:cs="Arial"/>
        </w:rPr>
      </w:pPr>
    </w:p>
    <w:p w14:paraId="4FBDB6BA" w14:textId="77777777" w:rsidR="00C64A4A" w:rsidRDefault="00C64A4A" w:rsidP="00C64A4A">
      <w:pPr>
        <w:rPr>
          <w:rFonts w:ascii="Arial" w:hAnsi="Arial" w:cs="Arial"/>
        </w:rPr>
      </w:pPr>
      <w:r>
        <w:rPr>
          <w:rFonts w:ascii="Arial" w:hAnsi="Arial" w:cs="Arial"/>
        </w:rPr>
        <w:t xml:space="preserve">Welsh Government (2015) </w:t>
      </w:r>
      <w:r>
        <w:rPr>
          <w:rFonts w:ascii="Arial" w:hAnsi="Arial" w:cs="Arial"/>
          <w:i/>
          <w:iCs/>
        </w:rPr>
        <w:t xml:space="preserve">Pupil Deprivation Grant: Essential Guidance. </w:t>
      </w:r>
      <w:r>
        <w:rPr>
          <w:rFonts w:ascii="Arial" w:hAnsi="Arial" w:cs="Arial"/>
        </w:rPr>
        <w:t xml:space="preserve">[Online] Available at: </w:t>
      </w:r>
      <w:hyperlink r:id="rId11" w:history="1">
        <w:r w:rsidRPr="002B1A0B">
          <w:rPr>
            <w:rStyle w:val="Hyperlink"/>
            <w:rFonts w:ascii="Arial" w:hAnsi="Arial" w:cs="Arial"/>
          </w:rPr>
          <w:t>https://gov.wales/sites/default/files/publications/2018-03/pupil-deprivation-grant-essential-guidance.pdf</w:t>
        </w:r>
      </w:hyperlink>
      <w:r>
        <w:rPr>
          <w:rFonts w:ascii="Arial" w:hAnsi="Arial" w:cs="Arial"/>
        </w:rPr>
        <w:t xml:space="preserve"> (Accessed: 11</w:t>
      </w:r>
      <w:r w:rsidRPr="00957BD6">
        <w:rPr>
          <w:rFonts w:ascii="Arial" w:hAnsi="Arial" w:cs="Arial"/>
          <w:vertAlign w:val="superscript"/>
        </w:rPr>
        <w:t>th</w:t>
      </w:r>
      <w:r>
        <w:rPr>
          <w:rFonts w:ascii="Arial" w:hAnsi="Arial" w:cs="Arial"/>
        </w:rPr>
        <w:t xml:space="preserve"> April 2020). </w:t>
      </w:r>
    </w:p>
    <w:p w14:paraId="3C17CCEC" w14:textId="7763B8D5" w:rsidR="00C64A4A" w:rsidRDefault="00C64A4A" w:rsidP="00C64A4A">
      <w:pPr>
        <w:rPr>
          <w:rFonts w:ascii="Arial" w:hAnsi="Arial" w:cs="Arial"/>
        </w:rPr>
      </w:pPr>
    </w:p>
    <w:p w14:paraId="47B6CB86" w14:textId="77777777" w:rsidR="00F85747" w:rsidRDefault="00F85747" w:rsidP="00C64A4A">
      <w:pPr>
        <w:rPr>
          <w:rFonts w:ascii="Arial" w:hAnsi="Arial" w:cs="Arial"/>
        </w:rPr>
      </w:pPr>
    </w:p>
    <w:p w14:paraId="781D3AEB" w14:textId="77777777" w:rsidR="00C64A4A" w:rsidRDefault="00C64A4A" w:rsidP="00C64A4A">
      <w:pPr>
        <w:rPr>
          <w:rFonts w:ascii="Arial" w:hAnsi="Arial" w:cs="Arial"/>
        </w:rPr>
      </w:pPr>
      <w:r>
        <w:rPr>
          <w:rFonts w:ascii="Arial" w:hAnsi="Arial" w:cs="Arial"/>
        </w:rPr>
        <w:t xml:space="preserve">Welsh Government (2016) </w:t>
      </w:r>
      <w:r>
        <w:rPr>
          <w:rFonts w:ascii="Arial" w:hAnsi="Arial" w:cs="Arial"/>
          <w:i/>
          <w:iCs/>
        </w:rPr>
        <w:t xml:space="preserve">Theme 1: Leadership for a Self-Improving System. </w:t>
      </w:r>
      <w:r>
        <w:rPr>
          <w:rFonts w:ascii="Arial" w:hAnsi="Arial" w:cs="Arial"/>
        </w:rPr>
        <w:t xml:space="preserve">[Online] Available at: </w:t>
      </w:r>
      <w:hyperlink r:id="rId12" w:history="1">
        <w:r w:rsidRPr="00150103">
          <w:rPr>
            <w:rStyle w:val="Hyperlink"/>
            <w:rFonts w:ascii="Arial" w:hAnsi="Arial" w:cs="Arial"/>
          </w:rPr>
          <w:t>https://padlet-uploads.storage.googleapis.com/82566160/d32f7db0ffe1e203d02b26352f49ea70/theme_1_leadership_for_a_self_improving_system_resources_1_7.pdf</w:t>
        </w:r>
      </w:hyperlink>
      <w:r>
        <w:rPr>
          <w:rFonts w:ascii="Arial" w:hAnsi="Arial" w:cs="Arial"/>
        </w:rPr>
        <w:t xml:space="preserve"> (Accessed: 3</w:t>
      </w:r>
      <w:r w:rsidRPr="00F32C87">
        <w:rPr>
          <w:rFonts w:ascii="Arial" w:hAnsi="Arial" w:cs="Arial"/>
          <w:vertAlign w:val="superscript"/>
        </w:rPr>
        <w:t>rd</w:t>
      </w:r>
      <w:r>
        <w:rPr>
          <w:rFonts w:ascii="Arial" w:hAnsi="Arial" w:cs="Arial"/>
        </w:rPr>
        <w:t xml:space="preserve"> April 2020). </w:t>
      </w:r>
    </w:p>
    <w:p w14:paraId="146A4AA0" w14:textId="77777777" w:rsidR="00C64A4A" w:rsidRDefault="00C64A4A" w:rsidP="00C64A4A">
      <w:pPr>
        <w:rPr>
          <w:rFonts w:ascii="Arial" w:hAnsi="Arial" w:cs="Arial"/>
        </w:rPr>
      </w:pPr>
    </w:p>
    <w:p w14:paraId="4CBD9C57" w14:textId="77777777" w:rsidR="00C64A4A" w:rsidRDefault="00C64A4A" w:rsidP="00C64A4A">
      <w:pPr>
        <w:rPr>
          <w:rFonts w:ascii="Arial" w:hAnsi="Arial" w:cs="Arial"/>
        </w:rPr>
      </w:pPr>
      <w:r>
        <w:rPr>
          <w:rFonts w:ascii="Arial" w:hAnsi="Arial" w:cs="Arial"/>
        </w:rPr>
        <w:t xml:space="preserve">Welsh Government (2017) </w:t>
      </w:r>
      <w:r>
        <w:rPr>
          <w:rFonts w:ascii="Arial" w:hAnsi="Arial" w:cs="Arial"/>
          <w:i/>
          <w:iCs/>
        </w:rPr>
        <w:t xml:space="preserve">Education in Wales: Our National Mission. </w:t>
      </w:r>
      <w:r>
        <w:rPr>
          <w:rFonts w:ascii="Arial" w:hAnsi="Arial" w:cs="Arial"/>
        </w:rPr>
        <w:t xml:space="preserve">[Online] Available at: </w:t>
      </w:r>
      <w:hyperlink r:id="rId13" w:history="1">
        <w:r w:rsidRPr="004C327E">
          <w:rPr>
            <w:rStyle w:val="Hyperlink"/>
            <w:rFonts w:ascii="Arial" w:hAnsi="Arial" w:cs="Arial"/>
          </w:rPr>
          <w:t>https://gov.wales/sites/default/files/publications/2018-03/education-in-wales-our-national-mission.pdf</w:t>
        </w:r>
      </w:hyperlink>
      <w:r>
        <w:rPr>
          <w:rFonts w:ascii="Arial" w:hAnsi="Arial" w:cs="Arial"/>
        </w:rPr>
        <w:t xml:space="preserve"> (Accessed: 13</w:t>
      </w:r>
      <w:r w:rsidRPr="00C832B5">
        <w:rPr>
          <w:rFonts w:ascii="Arial" w:hAnsi="Arial" w:cs="Arial"/>
          <w:vertAlign w:val="superscript"/>
        </w:rPr>
        <w:t>th</w:t>
      </w:r>
      <w:r>
        <w:rPr>
          <w:rFonts w:ascii="Arial" w:hAnsi="Arial" w:cs="Arial"/>
        </w:rPr>
        <w:t xml:space="preserve"> April 2020). </w:t>
      </w:r>
    </w:p>
    <w:p w14:paraId="0D2F6EA6" w14:textId="091F7A7B" w:rsidR="00E611D9" w:rsidRPr="00E611D9" w:rsidRDefault="00E611D9" w:rsidP="00C64A4A">
      <w:pPr>
        <w:pStyle w:val="AssignHeader"/>
      </w:pPr>
    </w:p>
    <w:sectPr w:rsidR="00E611D9" w:rsidRPr="00E611D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D0EBD" w14:textId="77777777" w:rsidR="00591153" w:rsidRDefault="00591153" w:rsidP="00E611D9">
      <w:pPr>
        <w:spacing w:after="0" w:line="240" w:lineRule="auto"/>
      </w:pPr>
      <w:r>
        <w:separator/>
      </w:r>
    </w:p>
  </w:endnote>
  <w:endnote w:type="continuationSeparator" w:id="0">
    <w:p w14:paraId="6FA7AA73" w14:textId="77777777" w:rsidR="00591153" w:rsidRDefault="0059115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2682C4" w14:textId="77777777" w:rsidR="00591153" w:rsidRDefault="00591153" w:rsidP="00E611D9">
      <w:pPr>
        <w:spacing w:after="0" w:line="240" w:lineRule="auto"/>
      </w:pPr>
      <w:r>
        <w:separator/>
      </w:r>
    </w:p>
  </w:footnote>
  <w:footnote w:type="continuationSeparator" w:id="0">
    <w:p w14:paraId="28F4AB79" w14:textId="77777777" w:rsidR="00591153" w:rsidRDefault="0059115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7C948A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64A4A">
            <w:rPr>
              <w:rFonts w:ascii="Arial" w:hAnsi="Arial" w:cs="Arial"/>
            </w:rPr>
            <w:t>7003</w:t>
          </w:r>
        </w:p>
      </w:tc>
      <w:tc>
        <w:tcPr>
          <w:tcW w:w="4508" w:type="dxa"/>
        </w:tcPr>
        <w:p w14:paraId="51D506A0" w14:textId="7103B75D"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C64A4A">
            <w:rPr>
              <w:rFonts w:ascii="Arial" w:hAnsi="Arial" w:cs="Arial"/>
            </w:rPr>
            <w:t>1600442</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E55AE"/>
    <w:rsid w:val="00433F17"/>
    <w:rsid w:val="00591153"/>
    <w:rsid w:val="006419C3"/>
    <w:rsid w:val="00691A46"/>
    <w:rsid w:val="006B5861"/>
    <w:rsid w:val="00817F7A"/>
    <w:rsid w:val="00AD4EBD"/>
    <w:rsid w:val="00BC651E"/>
    <w:rsid w:val="00C64A4A"/>
    <w:rsid w:val="00CD1240"/>
    <w:rsid w:val="00E611D9"/>
    <w:rsid w:val="00ED74BE"/>
    <w:rsid w:val="00F85747"/>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4A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8-03/education-in-wales-our-national-mission.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padlet-uploads.storage.googleapis.com/82566160/d32f7db0ffe1e203d02b26352f49ea70/theme_1_leadership_for_a_self_improving_system_resources_1_7.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sites/default/files/publications/2018-03/pupil-deprivation-grant-essential-guidance.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gov.wales/sites/default/files/publications/2018-03/school-development-plans.pdf" TargetMode="External"/><Relationship Id="rId4" Type="http://schemas.openxmlformats.org/officeDocument/2006/relationships/styles" Target="styles.xml"/><Relationship Id="rId9" Type="http://schemas.openxmlformats.org/officeDocument/2006/relationships/hyperlink" Target="https://primarysite-prod-sorted.s3.amazonaws.com/pembrokedockcp/UploadedDocument/18826fe0e20541c0a488004f06371042/pembroke-dock-cp-school.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Thomas (1600442)</cp:lastModifiedBy>
  <cp:revision>5</cp:revision>
  <dcterms:created xsi:type="dcterms:W3CDTF">2020-03-27T17:05:00Z</dcterms:created>
  <dcterms:modified xsi:type="dcterms:W3CDTF">2020-04-17T09:47:00Z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