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02DFB" w14:textId="503A3003" w:rsidR="001B21F4" w:rsidRDefault="001B21F4" w:rsidP="00805BFF">
      <w:pPr>
        <w:rPr>
          <w:b/>
          <w:bCs/>
        </w:rPr>
      </w:pPr>
      <w:r>
        <w:rPr>
          <w:noProof/>
        </w:rPr>
        <w:drawing>
          <wp:inline distT="0" distB="0" distL="0" distR="0" wp14:anchorId="6350CC36" wp14:editId="5986F04C">
            <wp:extent cx="2924175" cy="1180465"/>
            <wp:effectExtent l="0" t="0" r="0" b="0"/>
            <wp:docPr id="32" name="Picture 32" descr="A close 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32" name="Picture 32" descr="A close up of a logo&#10;&#10;AI-generated content may be incorrect."/>
                    <pic:cNvPicPr/>
                  </pic:nvPicPr>
                  <pic:blipFill>
                    <a:blip r:embed="rId8"/>
                    <a:stretch>
                      <a:fillRect/>
                    </a:stretch>
                  </pic:blipFill>
                  <pic:spPr>
                    <a:xfrm>
                      <a:off x="0" y="0"/>
                      <a:ext cx="2924175" cy="1180465"/>
                    </a:xfrm>
                    <a:prstGeom prst="rect">
                      <a:avLst/>
                    </a:prstGeom>
                  </pic:spPr>
                </pic:pic>
              </a:graphicData>
            </a:graphic>
          </wp:inline>
        </w:drawing>
      </w:r>
    </w:p>
    <w:p w14:paraId="5AD03783" w14:textId="77777777" w:rsidR="001B21F4" w:rsidRDefault="001B21F4" w:rsidP="00805BFF">
      <w:pPr>
        <w:rPr>
          <w:b/>
          <w:bCs/>
        </w:rPr>
      </w:pPr>
    </w:p>
    <w:p w14:paraId="57564ABA" w14:textId="77777777" w:rsidR="001B21F4" w:rsidRPr="002C4E82" w:rsidRDefault="001B21F4" w:rsidP="00805BFF">
      <w:pPr>
        <w:rPr>
          <w:b/>
          <w:bCs/>
          <w:sz w:val="16"/>
          <w:szCs w:val="16"/>
        </w:rPr>
      </w:pPr>
    </w:p>
    <w:p w14:paraId="6447514E" w14:textId="77777777" w:rsidR="001B21F4" w:rsidRPr="002C4E82" w:rsidRDefault="001B21F4" w:rsidP="001B21F4">
      <w:pPr>
        <w:spacing w:after="0"/>
        <w:ind w:right="142"/>
        <w:jc w:val="right"/>
        <w:rPr>
          <w:rFonts w:ascii="Arial" w:hAnsi="Arial" w:cs="Arial"/>
          <w:sz w:val="16"/>
          <w:szCs w:val="16"/>
        </w:rPr>
      </w:pPr>
      <w:r w:rsidRPr="002C4E82">
        <w:rPr>
          <w:rFonts w:ascii="Arial" w:hAnsi="Arial" w:cs="Arial"/>
          <w:b/>
          <w:sz w:val="44"/>
          <w:szCs w:val="16"/>
        </w:rPr>
        <w:t xml:space="preserve">Level 7 Dissertation </w:t>
      </w:r>
    </w:p>
    <w:p w14:paraId="1F071599" w14:textId="77777777" w:rsidR="001B21F4" w:rsidRPr="002C4E82" w:rsidRDefault="001B21F4" w:rsidP="001B21F4">
      <w:pPr>
        <w:spacing w:after="0"/>
        <w:ind w:right="142"/>
        <w:jc w:val="right"/>
        <w:rPr>
          <w:rFonts w:ascii="Arial" w:hAnsi="Arial" w:cs="Arial"/>
          <w:sz w:val="16"/>
          <w:szCs w:val="16"/>
        </w:rPr>
      </w:pPr>
      <w:r w:rsidRPr="002C4E82">
        <w:rPr>
          <w:rFonts w:ascii="Arial" w:hAnsi="Arial" w:cs="Arial"/>
          <w:b/>
          <w:sz w:val="44"/>
          <w:szCs w:val="16"/>
        </w:rPr>
        <w:t xml:space="preserve">BMMB7003/D </w:t>
      </w:r>
    </w:p>
    <w:p w14:paraId="031BB8A3" w14:textId="77777777" w:rsidR="001B21F4" w:rsidRPr="00105BE6" w:rsidRDefault="001B21F4" w:rsidP="00805BFF">
      <w:pPr>
        <w:rPr>
          <w:rFonts w:ascii="Arial" w:hAnsi="Arial" w:cs="Arial"/>
          <w:b/>
          <w:bCs/>
        </w:rPr>
      </w:pPr>
    </w:p>
    <w:p w14:paraId="2804B201" w14:textId="77777777" w:rsidR="001B21F4" w:rsidRPr="00105BE6" w:rsidRDefault="001B21F4" w:rsidP="00805BFF">
      <w:pPr>
        <w:rPr>
          <w:rFonts w:ascii="Arial" w:hAnsi="Arial" w:cs="Arial"/>
          <w:b/>
          <w:bCs/>
        </w:rPr>
      </w:pPr>
    </w:p>
    <w:p w14:paraId="06655AC6" w14:textId="77777777" w:rsidR="001B21F4" w:rsidRPr="002C4E82" w:rsidRDefault="001B21F4" w:rsidP="001B21F4">
      <w:pPr>
        <w:rPr>
          <w:rFonts w:ascii="Arial" w:hAnsi="Arial" w:cs="Arial"/>
          <w:sz w:val="24"/>
          <w:szCs w:val="24"/>
        </w:rPr>
      </w:pPr>
      <w:r w:rsidRPr="002C4E82">
        <w:rPr>
          <w:rFonts w:ascii="Arial" w:hAnsi="Arial" w:cs="Arial"/>
          <w:sz w:val="24"/>
          <w:szCs w:val="24"/>
        </w:rPr>
        <w:t>Name: Jessica Morgan</w:t>
      </w:r>
    </w:p>
    <w:p w14:paraId="795823D6" w14:textId="77777777" w:rsidR="001B21F4" w:rsidRPr="002C4E82" w:rsidRDefault="001B21F4" w:rsidP="001B21F4">
      <w:pPr>
        <w:rPr>
          <w:rFonts w:ascii="Arial" w:hAnsi="Arial" w:cs="Arial"/>
          <w:sz w:val="24"/>
          <w:szCs w:val="24"/>
        </w:rPr>
      </w:pPr>
      <w:r w:rsidRPr="002C4E82">
        <w:rPr>
          <w:rFonts w:ascii="Arial" w:hAnsi="Arial" w:cs="Arial"/>
          <w:sz w:val="24"/>
          <w:szCs w:val="24"/>
        </w:rPr>
        <w:t>Student ID: 2316950</w:t>
      </w:r>
    </w:p>
    <w:p w14:paraId="4563B4A4" w14:textId="77777777" w:rsidR="001B21F4" w:rsidRPr="002C4E82" w:rsidRDefault="001B21F4" w:rsidP="001B21F4">
      <w:pPr>
        <w:rPr>
          <w:rFonts w:ascii="Arial" w:hAnsi="Arial" w:cs="Arial"/>
          <w:sz w:val="24"/>
          <w:szCs w:val="24"/>
        </w:rPr>
      </w:pPr>
      <w:r w:rsidRPr="002C4E82">
        <w:rPr>
          <w:rFonts w:ascii="Arial" w:hAnsi="Arial" w:cs="Arial"/>
          <w:sz w:val="24"/>
          <w:szCs w:val="24"/>
        </w:rPr>
        <w:t>Tutor: Anthony Burns</w:t>
      </w:r>
    </w:p>
    <w:p w14:paraId="6EFCC535" w14:textId="77777777" w:rsidR="001B21F4" w:rsidRPr="00105BE6" w:rsidRDefault="001B21F4" w:rsidP="00805BFF">
      <w:pPr>
        <w:rPr>
          <w:rFonts w:ascii="Arial" w:hAnsi="Arial" w:cs="Arial"/>
          <w:b/>
          <w:bCs/>
        </w:rPr>
      </w:pPr>
    </w:p>
    <w:p w14:paraId="4489E166" w14:textId="77777777" w:rsidR="001B21F4" w:rsidRPr="00105BE6" w:rsidRDefault="001B21F4" w:rsidP="00805BFF">
      <w:pPr>
        <w:rPr>
          <w:rFonts w:ascii="Arial" w:hAnsi="Arial" w:cs="Arial"/>
          <w:b/>
          <w:bCs/>
        </w:rPr>
      </w:pPr>
    </w:p>
    <w:p w14:paraId="0B71DAE3" w14:textId="1FCA5161" w:rsidR="001B21F4" w:rsidRPr="002C4E82" w:rsidRDefault="001B21F4" w:rsidP="001B21F4">
      <w:pPr>
        <w:rPr>
          <w:rFonts w:ascii="Arial" w:hAnsi="Arial" w:cs="Arial"/>
          <w:i/>
          <w:iCs/>
          <w:sz w:val="32"/>
          <w:szCs w:val="32"/>
        </w:rPr>
      </w:pPr>
      <w:r w:rsidRPr="002C4E82">
        <w:rPr>
          <w:rFonts w:ascii="Arial" w:hAnsi="Arial" w:cs="Arial"/>
          <w:i/>
          <w:iCs/>
          <w:sz w:val="32"/>
          <w:szCs w:val="32"/>
        </w:rPr>
        <w:t>‘Perceptions and Challenges of ADHD Leaders in Newport City Council: Understanding Differences and Strategies for Inclusion’</w:t>
      </w:r>
    </w:p>
    <w:p w14:paraId="0F7D7AA3" w14:textId="77777777" w:rsidR="001B21F4" w:rsidRPr="00105BE6" w:rsidRDefault="001B21F4" w:rsidP="001B21F4">
      <w:pPr>
        <w:rPr>
          <w:rFonts w:ascii="Arial" w:hAnsi="Arial" w:cs="Arial"/>
          <w:sz w:val="32"/>
          <w:szCs w:val="32"/>
        </w:rPr>
      </w:pPr>
    </w:p>
    <w:p w14:paraId="782D38C2" w14:textId="77777777" w:rsidR="001B21F4" w:rsidRPr="00105BE6" w:rsidRDefault="001B21F4" w:rsidP="00805BFF">
      <w:pPr>
        <w:rPr>
          <w:rFonts w:ascii="Arial" w:hAnsi="Arial" w:cs="Arial"/>
          <w:b/>
          <w:bCs/>
        </w:rPr>
      </w:pPr>
    </w:p>
    <w:p w14:paraId="3D702CE8" w14:textId="77777777" w:rsidR="001B21F4" w:rsidRPr="00105BE6" w:rsidRDefault="001B21F4" w:rsidP="00805BFF">
      <w:pPr>
        <w:rPr>
          <w:rFonts w:ascii="Arial" w:hAnsi="Arial" w:cs="Arial"/>
          <w:b/>
          <w:bCs/>
        </w:rPr>
      </w:pPr>
    </w:p>
    <w:p w14:paraId="6F07216E" w14:textId="77777777" w:rsidR="001B21F4" w:rsidRPr="00105BE6" w:rsidRDefault="001B21F4" w:rsidP="00805BFF">
      <w:pPr>
        <w:rPr>
          <w:rFonts w:ascii="Arial" w:hAnsi="Arial" w:cs="Arial"/>
          <w:b/>
          <w:bCs/>
        </w:rPr>
      </w:pPr>
    </w:p>
    <w:p w14:paraId="62C2A20A" w14:textId="77777777" w:rsidR="001B21F4" w:rsidRPr="00105BE6" w:rsidRDefault="001B21F4" w:rsidP="00805BFF">
      <w:pPr>
        <w:rPr>
          <w:rFonts w:ascii="Arial" w:hAnsi="Arial" w:cs="Arial"/>
          <w:b/>
          <w:bCs/>
        </w:rPr>
      </w:pPr>
    </w:p>
    <w:p w14:paraId="2DCADA0A" w14:textId="77777777" w:rsidR="001B21F4" w:rsidRPr="00105BE6" w:rsidRDefault="001B21F4" w:rsidP="00805BFF">
      <w:pPr>
        <w:rPr>
          <w:rFonts w:ascii="Arial" w:hAnsi="Arial" w:cs="Arial"/>
          <w:b/>
          <w:bCs/>
        </w:rPr>
      </w:pPr>
    </w:p>
    <w:p w14:paraId="6D49B80F" w14:textId="77777777" w:rsidR="001B21F4" w:rsidRPr="00105BE6" w:rsidRDefault="001B21F4" w:rsidP="00805BFF">
      <w:pPr>
        <w:rPr>
          <w:rFonts w:ascii="Arial" w:hAnsi="Arial" w:cs="Arial"/>
          <w:b/>
          <w:bCs/>
        </w:rPr>
      </w:pPr>
    </w:p>
    <w:p w14:paraId="33E35486" w14:textId="77777777" w:rsidR="001B21F4" w:rsidRPr="00105BE6" w:rsidRDefault="001B21F4" w:rsidP="00805BFF">
      <w:pPr>
        <w:rPr>
          <w:rFonts w:ascii="Arial" w:hAnsi="Arial" w:cs="Arial"/>
          <w:b/>
          <w:bCs/>
        </w:rPr>
      </w:pPr>
    </w:p>
    <w:p w14:paraId="00A713C9" w14:textId="77777777" w:rsidR="003934CD" w:rsidRDefault="003934CD" w:rsidP="00805BFF">
      <w:pPr>
        <w:rPr>
          <w:rFonts w:ascii="Arial" w:hAnsi="Arial" w:cs="Arial"/>
          <w:b/>
          <w:bCs/>
        </w:rPr>
      </w:pPr>
    </w:p>
    <w:p w14:paraId="59506035" w14:textId="77777777" w:rsidR="002C4E82" w:rsidRDefault="002C4E82" w:rsidP="00805BFF">
      <w:pPr>
        <w:rPr>
          <w:rFonts w:ascii="Arial" w:hAnsi="Arial" w:cs="Arial"/>
          <w:b/>
          <w:bCs/>
        </w:rPr>
      </w:pPr>
    </w:p>
    <w:p w14:paraId="184491E9" w14:textId="77777777" w:rsidR="002C4E82" w:rsidRDefault="002C4E82" w:rsidP="00805BFF">
      <w:pPr>
        <w:rPr>
          <w:rFonts w:ascii="Arial" w:hAnsi="Arial" w:cs="Arial"/>
          <w:b/>
          <w:bCs/>
        </w:rPr>
      </w:pPr>
    </w:p>
    <w:p w14:paraId="423AEF56" w14:textId="77777777" w:rsidR="002C4E82" w:rsidRDefault="002C4E82" w:rsidP="00805BFF">
      <w:pPr>
        <w:rPr>
          <w:rFonts w:ascii="Arial" w:hAnsi="Arial" w:cs="Arial"/>
          <w:b/>
          <w:bCs/>
        </w:rPr>
      </w:pPr>
    </w:p>
    <w:p w14:paraId="6789C362" w14:textId="3C584580" w:rsidR="002C4E82" w:rsidRDefault="002C4E82" w:rsidP="00235CDE">
      <w:pPr>
        <w:spacing w:line="600" w:lineRule="auto"/>
        <w:rPr>
          <w:rFonts w:ascii="Arial" w:hAnsi="Arial" w:cs="Arial"/>
          <w:b/>
          <w:bCs/>
          <w:sz w:val="20"/>
          <w:szCs w:val="20"/>
        </w:rPr>
      </w:pPr>
      <w:r>
        <w:rPr>
          <w:rFonts w:ascii="Arial" w:hAnsi="Arial" w:cs="Arial"/>
          <w:b/>
          <w:bCs/>
          <w:sz w:val="20"/>
          <w:szCs w:val="20"/>
        </w:rPr>
        <w:lastRenderedPageBreak/>
        <w:t>Abstract</w:t>
      </w:r>
    </w:p>
    <w:p w14:paraId="1C0DA8D7" w14:textId="2C43F5C0" w:rsidR="002C4E82" w:rsidRPr="002C4E82" w:rsidRDefault="002C4E82" w:rsidP="00235CDE">
      <w:pPr>
        <w:spacing w:line="600" w:lineRule="auto"/>
        <w:rPr>
          <w:rFonts w:ascii="Arial" w:hAnsi="Arial" w:cs="Arial"/>
          <w:sz w:val="20"/>
          <w:szCs w:val="20"/>
        </w:rPr>
      </w:pPr>
      <w:r w:rsidRPr="002C4E82">
        <w:rPr>
          <w:rFonts w:ascii="Arial" w:hAnsi="Arial" w:cs="Arial"/>
          <w:sz w:val="20"/>
          <w:szCs w:val="20"/>
        </w:rPr>
        <w:t xml:space="preserve">This dissertation explores the perceptions and challenges of ADHD leaders within Newport City Council, examining how </w:t>
      </w:r>
      <w:r w:rsidR="00E36B9C" w:rsidRPr="002C4E82">
        <w:rPr>
          <w:rFonts w:ascii="Arial" w:hAnsi="Arial" w:cs="Arial"/>
          <w:sz w:val="20"/>
          <w:szCs w:val="20"/>
        </w:rPr>
        <w:t>attention deficit hyperactivity disorder</w:t>
      </w:r>
      <w:r w:rsidRPr="002C4E82">
        <w:rPr>
          <w:rFonts w:ascii="Arial" w:hAnsi="Arial" w:cs="Arial"/>
          <w:sz w:val="20"/>
          <w:szCs w:val="20"/>
        </w:rPr>
        <w:t xml:space="preserve"> (ADHD) influences leadership experiences, organisational interactions, and workplace inclusion. Despite growing recognition of neurodiversity in employment contexts, limited research exists on the lived experiences of ADHD leaders, particularly within public sector organisations. The study aims to investigate how ADHD leaders navigate organisational expectations, identify the challenges they encounter, explore the strengths associated with ADHD in leadership, and develop recommendations for more inclusive organisational practices.</w:t>
      </w:r>
    </w:p>
    <w:p w14:paraId="1B19F5A7" w14:textId="77777777" w:rsidR="002C4E82" w:rsidRPr="002C4E82" w:rsidRDefault="002C4E82" w:rsidP="00235CDE">
      <w:pPr>
        <w:spacing w:line="600" w:lineRule="auto"/>
        <w:rPr>
          <w:rFonts w:ascii="Arial" w:hAnsi="Arial" w:cs="Arial"/>
          <w:sz w:val="20"/>
          <w:szCs w:val="20"/>
        </w:rPr>
      </w:pPr>
      <w:r w:rsidRPr="002C4E82">
        <w:rPr>
          <w:rFonts w:ascii="Arial" w:hAnsi="Arial" w:cs="Arial"/>
          <w:sz w:val="20"/>
          <w:szCs w:val="20"/>
        </w:rPr>
        <w:t>An interpretivist, qualitative research design was adopted, using semi-structured interviews with neurodivergent employees in leadership and leadership-related roles within Newport City Council. Data were analysed using thematic analysis to identify recurring patterns and experiences. Five key themes emerged: masking, identity and burnout; workplace environment and sensory considerations; organisational barriers and lack of understanding; strengths associated with neurodivergence; and training, awareness and willingness to learn. Across all themes, an overarching finding revealed a persistent misalignment between individual neurodivergent needs and organisational systems.</w:t>
      </w:r>
    </w:p>
    <w:p w14:paraId="520379CE" w14:textId="77777777" w:rsidR="002C4E82" w:rsidRPr="002C4E82" w:rsidRDefault="002C4E82" w:rsidP="00235CDE">
      <w:pPr>
        <w:spacing w:line="600" w:lineRule="auto"/>
        <w:rPr>
          <w:rFonts w:ascii="Arial" w:hAnsi="Arial" w:cs="Arial"/>
          <w:sz w:val="20"/>
          <w:szCs w:val="20"/>
        </w:rPr>
      </w:pPr>
      <w:r w:rsidRPr="002C4E82">
        <w:rPr>
          <w:rFonts w:ascii="Arial" w:hAnsi="Arial" w:cs="Arial"/>
          <w:sz w:val="20"/>
          <w:szCs w:val="20"/>
        </w:rPr>
        <w:t>The findings suggest that many challenges experienced by ADHD leaders stem not from ADHD itself, but from organisational structures and workplace norms that continue to be shaped by predominantly neurotypical assumptions. Participants described the emotional and cognitive burden of masking, difficulties accessing reasonable adjustments, sensory challenges within workplace environments, and a lack of managerial understanding. However, they also highlighted valuable strengths associated with ADHD, including creativity, empathy, adaptability, innovation, and problem-solving abilities.</w:t>
      </w:r>
    </w:p>
    <w:p w14:paraId="3B82AEEE" w14:textId="348FAA33" w:rsidR="002C4E82" w:rsidRDefault="002C4E82" w:rsidP="00235CDE">
      <w:pPr>
        <w:spacing w:line="600" w:lineRule="auto"/>
        <w:rPr>
          <w:rFonts w:ascii="Arial" w:hAnsi="Arial" w:cs="Arial"/>
          <w:sz w:val="20"/>
          <w:szCs w:val="20"/>
        </w:rPr>
      </w:pPr>
      <w:r w:rsidRPr="002C4E82">
        <w:rPr>
          <w:rFonts w:ascii="Arial" w:hAnsi="Arial" w:cs="Arial"/>
          <w:sz w:val="20"/>
          <w:szCs w:val="20"/>
        </w:rPr>
        <w:lastRenderedPageBreak/>
        <w:t>The study concludes that organisations must move beyond awareness-based approaches and adopt proactive, strengths-based strategies that recognise cognitive diversity as an organisational asset. Recommendations include enhanced neurodiversity training, consistent reasonable adjustment frameworks, neuro-inclusive workplace design, and targeted leadership development initiatives. The research contributes to the growing body of knowledge on neurodivergent leadership and offers practical insights for Newport City Council and other public sector organisations seeking to foster more inclusive and effective workplaces.</w:t>
      </w:r>
    </w:p>
    <w:p w14:paraId="266C0A4B" w14:textId="77777777" w:rsidR="002C4E82" w:rsidRPr="002C4E82" w:rsidRDefault="002C4E82" w:rsidP="002C4E82">
      <w:pPr>
        <w:spacing w:line="480" w:lineRule="auto"/>
        <w:rPr>
          <w:rFonts w:ascii="Arial" w:hAnsi="Arial" w:cs="Arial"/>
          <w:sz w:val="20"/>
          <w:szCs w:val="20"/>
        </w:rPr>
      </w:pPr>
    </w:p>
    <w:p w14:paraId="0881561F" w14:textId="77777777" w:rsidR="002C4E82" w:rsidRDefault="002C4E82" w:rsidP="001A2049">
      <w:pPr>
        <w:spacing w:line="480" w:lineRule="auto"/>
        <w:rPr>
          <w:rFonts w:ascii="Arial" w:hAnsi="Arial" w:cs="Arial"/>
          <w:b/>
          <w:bCs/>
          <w:sz w:val="20"/>
          <w:szCs w:val="20"/>
        </w:rPr>
      </w:pPr>
    </w:p>
    <w:p w14:paraId="5899166F" w14:textId="77777777" w:rsidR="002C4E82" w:rsidRDefault="002C4E82" w:rsidP="001A2049">
      <w:pPr>
        <w:spacing w:line="480" w:lineRule="auto"/>
        <w:rPr>
          <w:rFonts w:ascii="Arial" w:hAnsi="Arial" w:cs="Arial"/>
          <w:b/>
          <w:bCs/>
          <w:sz w:val="20"/>
          <w:szCs w:val="20"/>
        </w:rPr>
      </w:pPr>
    </w:p>
    <w:p w14:paraId="553CA7F2" w14:textId="77777777" w:rsidR="002C4E82" w:rsidRDefault="002C4E82" w:rsidP="001A2049">
      <w:pPr>
        <w:spacing w:line="480" w:lineRule="auto"/>
        <w:rPr>
          <w:rFonts w:ascii="Arial" w:hAnsi="Arial" w:cs="Arial"/>
          <w:b/>
          <w:bCs/>
          <w:sz w:val="20"/>
          <w:szCs w:val="20"/>
        </w:rPr>
      </w:pPr>
    </w:p>
    <w:p w14:paraId="144D595F" w14:textId="77777777" w:rsidR="002C4E82" w:rsidRDefault="002C4E82" w:rsidP="001A2049">
      <w:pPr>
        <w:spacing w:line="480" w:lineRule="auto"/>
        <w:rPr>
          <w:rFonts w:ascii="Arial" w:hAnsi="Arial" w:cs="Arial"/>
          <w:b/>
          <w:bCs/>
          <w:sz w:val="20"/>
          <w:szCs w:val="20"/>
        </w:rPr>
      </w:pPr>
    </w:p>
    <w:p w14:paraId="69C802D5" w14:textId="77777777" w:rsidR="002C4E82" w:rsidRDefault="002C4E82" w:rsidP="001A2049">
      <w:pPr>
        <w:spacing w:line="480" w:lineRule="auto"/>
        <w:rPr>
          <w:rFonts w:ascii="Arial" w:hAnsi="Arial" w:cs="Arial"/>
          <w:b/>
          <w:bCs/>
          <w:sz w:val="20"/>
          <w:szCs w:val="20"/>
        </w:rPr>
      </w:pPr>
    </w:p>
    <w:p w14:paraId="59D1A2B3" w14:textId="77777777" w:rsidR="002C4E82" w:rsidRDefault="002C4E82" w:rsidP="001A2049">
      <w:pPr>
        <w:spacing w:line="480" w:lineRule="auto"/>
        <w:rPr>
          <w:rFonts w:ascii="Arial" w:hAnsi="Arial" w:cs="Arial"/>
          <w:b/>
          <w:bCs/>
          <w:sz w:val="20"/>
          <w:szCs w:val="20"/>
        </w:rPr>
      </w:pPr>
    </w:p>
    <w:p w14:paraId="03940CDC" w14:textId="77777777" w:rsidR="002C4E82" w:rsidRDefault="002C4E82" w:rsidP="001A2049">
      <w:pPr>
        <w:spacing w:line="480" w:lineRule="auto"/>
        <w:rPr>
          <w:rFonts w:ascii="Arial" w:hAnsi="Arial" w:cs="Arial"/>
          <w:b/>
          <w:bCs/>
          <w:sz w:val="20"/>
          <w:szCs w:val="20"/>
        </w:rPr>
      </w:pPr>
    </w:p>
    <w:p w14:paraId="52A1A08D" w14:textId="77777777" w:rsidR="002C4E82" w:rsidRDefault="002C4E82" w:rsidP="001A2049">
      <w:pPr>
        <w:spacing w:line="480" w:lineRule="auto"/>
        <w:rPr>
          <w:rFonts w:ascii="Arial" w:hAnsi="Arial" w:cs="Arial"/>
          <w:b/>
          <w:bCs/>
          <w:sz w:val="20"/>
          <w:szCs w:val="20"/>
        </w:rPr>
      </w:pPr>
    </w:p>
    <w:p w14:paraId="19A998B5" w14:textId="77777777" w:rsidR="002C4E82" w:rsidRDefault="002C4E82" w:rsidP="001A2049">
      <w:pPr>
        <w:spacing w:line="480" w:lineRule="auto"/>
        <w:rPr>
          <w:rFonts w:ascii="Arial" w:hAnsi="Arial" w:cs="Arial"/>
          <w:b/>
          <w:bCs/>
          <w:sz w:val="20"/>
          <w:szCs w:val="20"/>
        </w:rPr>
      </w:pPr>
    </w:p>
    <w:p w14:paraId="25062AB2" w14:textId="77777777" w:rsidR="002C4E82" w:rsidRDefault="002C4E82" w:rsidP="001A2049">
      <w:pPr>
        <w:spacing w:line="480" w:lineRule="auto"/>
        <w:rPr>
          <w:rFonts w:ascii="Arial" w:hAnsi="Arial" w:cs="Arial"/>
          <w:b/>
          <w:bCs/>
          <w:sz w:val="20"/>
          <w:szCs w:val="20"/>
        </w:rPr>
      </w:pPr>
    </w:p>
    <w:p w14:paraId="464247B2" w14:textId="77777777" w:rsidR="002C4E82" w:rsidRDefault="002C4E82" w:rsidP="001A2049">
      <w:pPr>
        <w:spacing w:line="480" w:lineRule="auto"/>
        <w:rPr>
          <w:rFonts w:ascii="Arial" w:hAnsi="Arial" w:cs="Arial"/>
          <w:b/>
          <w:bCs/>
          <w:sz w:val="20"/>
          <w:szCs w:val="20"/>
        </w:rPr>
      </w:pPr>
    </w:p>
    <w:p w14:paraId="6A86747F" w14:textId="77777777" w:rsidR="002C4E82" w:rsidRDefault="002C4E82" w:rsidP="001A2049">
      <w:pPr>
        <w:spacing w:line="480" w:lineRule="auto"/>
        <w:rPr>
          <w:rFonts w:ascii="Arial" w:hAnsi="Arial" w:cs="Arial"/>
          <w:b/>
          <w:bCs/>
          <w:sz w:val="20"/>
          <w:szCs w:val="20"/>
        </w:rPr>
      </w:pPr>
    </w:p>
    <w:p w14:paraId="25988B87" w14:textId="77777777" w:rsidR="002C4E82" w:rsidRDefault="002C4E82" w:rsidP="001A2049">
      <w:pPr>
        <w:spacing w:line="480" w:lineRule="auto"/>
        <w:rPr>
          <w:rFonts w:ascii="Arial" w:hAnsi="Arial" w:cs="Arial"/>
          <w:b/>
          <w:bCs/>
          <w:sz w:val="20"/>
          <w:szCs w:val="20"/>
        </w:rPr>
      </w:pPr>
    </w:p>
    <w:p w14:paraId="34087F62" w14:textId="77777777" w:rsidR="002C4E82" w:rsidRDefault="002C4E82" w:rsidP="001A2049">
      <w:pPr>
        <w:spacing w:line="480" w:lineRule="auto"/>
        <w:rPr>
          <w:rFonts w:ascii="Arial" w:hAnsi="Arial" w:cs="Arial"/>
          <w:b/>
          <w:bCs/>
          <w:sz w:val="20"/>
          <w:szCs w:val="20"/>
        </w:rPr>
      </w:pPr>
    </w:p>
    <w:p w14:paraId="3F1F3192" w14:textId="77777777" w:rsidR="002C4E82" w:rsidRDefault="002C4E82" w:rsidP="001A2049">
      <w:pPr>
        <w:spacing w:line="480" w:lineRule="auto"/>
        <w:rPr>
          <w:rFonts w:ascii="Arial" w:hAnsi="Arial" w:cs="Arial"/>
          <w:b/>
          <w:bCs/>
          <w:sz w:val="20"/>
          <w:szCs w:val="20"/>
        </w:rPr>
      </w:pPr>
    </w:p>
    <w:p w14:paraId="473B6E11" w14:textId="49D97DB1" w:rsidR="00051BDA" w:rsidRDefault="002C4E82" w:rsidP="00051BDA">
      <w:pPr>
        <w:spacing w:line="480" w:lineRule="auto"/>
        <w:rPr>
          <w:rFonts w:ascii="Arial" w:hAnsi="Arial" w:cs="Arial"/>
          <w:b/>
          <w:bCs/>
          <w:sz w:val="20"/>
          <w:szCs w:val="20"/>
        </w:rPr>
      </w:pPr>
      <w:r>
        <w:rPr>
          <w:rFonts w:ascii="Arial" w:hAnsi="Arial" w:cs="Arial"/>
          <w:b/>
          <w:bCs/>
          <w:sz w:val="20"/>
          <w:szCs w:val="20"/>
        </w:rPr>
        <w:lastRenderedPageBreak/>
        <w:t>Declaration</w:t>
      </w:r>
    </w:p>
    <w:p w14:paraId="0B6C7385" w14:textId="550AD209" w:rsidR="00051BDA" w:rsidRPr="00051BDA" w:rsidRDefault="00051BDA" w:rsidP="00051BDA">
      <w:pPr>
        <w:spacing w:line="480" w:lineRule="auto"/>
        <w:rPr>
          <w:rFonts w:ascii="Arial" w:hAnsi="Arial" w:cs="Arial"/>
          <w:b/>
          <w:bCs/>
          <w:sz w:val="20"/>
          <w:szCs w:val="20"/>
        </w:rPr>
      </w:pPr>
      <w:r w:rsidRPr="00051BDA">
        <w:rPr>
          <w:rFonts w:ascii="Arial" w:hAnsi="Arial" w:cs="Arial"/>
          <w:b/>
          <w:bCs/>
          <w:noProof/>
          <w:sz w:val="20"/>
          <w:szCs w:val="20"/>
        </w:rPr>
        <w:drawing>
          <wp:inline distT="0" distB="0" distL="0" distR="0" wp14:anchorId="1B287625" wp14:editId="7A4918DE">
            <wp:extent cx="5658640" cy="6677957"/>
            <wp:effectExtent l="0" t="0" r="0" b="8890"/>
            <wp:docPr id="109604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4699" name=""/>
                    <pic:cNvPicPr/>
                  </pic:nvPicPr>
                  <pic:blipFill>
                    <a:blip r:embed="rId9"/>
                    <a:stretch>
                      <a:fillRect/>
                    </a:stretch>
                  </pic:blipFill>
                  <pic:spPr>
                    <a:xfrm>
                      <a:off x="0" y="0"/>
                      <a:ext cx="5658640" cy="6677957"/>
                    </a:xfrm>
                    <a:prstGeom prst="rect">
                      <a:avLst/>
                    </a:prstGeom>
                  </pic:spPr>
                </pic:pic>
              </a:graphicData>
            </a:graphic>
          </wp:inline>
        </w:drawing>
      </w:r>
    </w:p>
    <w:p w14:paraId="4DFA617C" w14:textId="77777777" w:rsidR="00051BDA" w:rsidRDefault="00051BDA" w:rsidP="00051BDA">
      <w:pPr>
        <w:spacing w:after="0"/>
        <w:ind w:left="91"/>
      </w:pPr>
      <w:r>
        <w:t xml:space="preserve"> </w:t>
      </w:r>
      <w:r>
        <w:tab/>
        <w:t xml:space="preserve"> </w:t>
      </w:r>
    </w:p>
    <w:p w14:paraId="6F15AEBF" w14:textId="614BFC06" w:rsidR="00051BDA" w:rsidRDefault="00051BDA" w:rsidP="00051BDA">
      <w:pPr>
        <w:tabs>
          <w:tab w:val="center" w:pos="1468"/>
          <w:tab w:val="center" w:pos="2880"/>
        </w:tabs>
      </w:pPr>
    </w:p>
    <w:p w14:paraId="32273902" w14:textId="159A09A1" w:rsidR="00051BDA" w:rsidRDefault="00051BDA" w:rsidP="00051BDA">
      <w:pPr>
        <w:spacing w:after="0"/>
        <w:ind w:left="720"/>
      </w:pPr>
      <w:r>
        <w:t xml:space="preserve"> </w:t>
      </w:r>
    </w:p>
    <w:p w14:paraId="037990CC" w14:textId="77777777" w:rsidR="00051BDA" w:rsidRDefault="00051BDA" w:rsidP="001A2049">
      <w:pPr>
        <w:spacing w:line="480" w:lineRule="auto"/>
        <w:rPr>
          <w:rFonts w:ascii="Arial" w:hAnsi="Arial" w:cs="Arial"/>
          <w:b/>
          <w:bCs/>
          <w:sz w:val="20"/>
          <w:szCs w:val="20"/>
        </w:rPr>
      </w:pPr>
    </w:p>
    <w:p w14:paraId="6C8B5B4A" w14:textId="77777777" w:rsidR="00051BDA" w:rsidRDefault="00051BDA" w:rsidP="001A2049">
      <w:pPr>
        <w:spacing w:line="480" w:lineRule="auto"/>
        <w:rPr>
          <w:rFonts w:ascii="Arial" w:hAnsi="Arial" w:cs="Arial"/>
          <w:b/>
          <w:bCs/>
          <w:sz w:val="20"/>
          <w:szCs w:val="20"/>
        </w:rPr>
      </w:pPr>
    </w:p>
    <w:p w14:paraId="04DFC23F" w14:textId="71F5AC49" w:rsidR="00051BDA" w:rsidRDefault="00051BDA" w:rsidP="001A2049">
      <w:pPr>
        <w:spacing w:line="480" w:lineRule="auto"/>
        <w:rPr>
          <w:rFonts w:ascii="Arial" w:hAnsi="Arial" w:cs="Arial"/>
          <w:b/>
          <w:bCs/>
          <w:sz w:val="20"/>
          <w:szCs w:val="20"/>
        </w:rPr>
      </w:pPr>
      <w:r>
        <w:rPr>
          <w:rFonts w:ascii="Arial" w:hAnsi="Arial" w:cs="Arial"/>
          <w:b/>
          <w:bCs/>
          <w:sz w:val="20"/>
          <w:szCs w:val="20"/>
        </w:rPr>
        <w:lastRenderedPageBreak/>
        <w:t>Notice of Candidature Form</w:t>
      </w:r>
    </w:p>
    <w:tbl>
      <w:tblPr>
        <w:tblStyle w:val="TableGrid0"/>
        <w:tblpPr w:leftFromText="180" w:rightFromText="180" w:vertAnchor="page" w:horzAnchor="margin" w:tblpXSpec="center" w:tblpY="2071"/>
        <w:tblW w:w="7582" w:type="dxa"/>
        <w:tblInd w:w="0" w:type="dxa"/>
        <w:tblCellMar>
          <w:top w:w="70" w:type="dxa"/>
          <w:left w:w="120" w:type="dxa"/>
        </w:tblCellMar>
        <w:tblLook w:val="04A0" w:firstRow="1" w:lastRow="0" w:firstColumn="1" w:lastColumn="0" w:noHBand="0" w:noVBand="1"/>
      </w:tblPr>
      <w:tblGrid>
        <w:gridCol w:w="7582"/>
      </w:tblGrid>
      <w:tr w:rsidR="00051BDA" w14:paraId="63FE6626" w14:textId="77777777" w:rsidTr="00051BDA">
        <w:trPr>
          <w:trHeight w:val="1399"/>
        </w:trPr>
        <w:tc>
          <w:tcPr>
            <w:tcW w:w="7582" w:type="dxa"/>
            <w:tcBorders>
              <w:top w:val="double" w:sz="6" w:space="0" w:color="000000"/>
              <w:left w:val="double" w:sz="6" w:space="0" w:color="000000"/>
              <w:bottom w:val="double" w:sz="6" w:space="0" w:color="000000"/>
              <w:right w:val="double" w:sz="6" w:space="0" w:color="000000"/>
            </w:tcBorders>
          </w:tcPr>
          <w:p w14:paraId="662A12B4" w14:textId="77777777" w:rsidR="00051BDA" w:rsidRDefault="00051BDA" w:rsidP="00051BDA">
            <w:pPr>
              <w:spacing w:line="259" w:lineRule="auto"/>
            </w:pPr>
          </w:p>
          <w:p w14:paraId="771C7A39" w14:textId="77777777" w:rsidR="00051BDA" w:rsidRDefault="00051BDA" w:rsidP="00051BDA">
            <w:pPr>
              <w:spacing w:line="259" w:lineRule="auto"/>
              <w:ind w:right="118"/>
              <w:jc w:val="center"/>
            </w:pPr>
            <w:r>
              <w:rPr>
                <w:b/>
              </w:rPr>
              <w:t xml:space="preserve">EXAMINATION OF TAUGHT MASTER'S DEGREE DISSERTATION:  </w:t>
            </w:r>
          </w:p>
          <w:p w14:paraId="1A89E00F" w14:textId="77777777" w:rsidR="00051BDA" w:rsidRDefault="00051BDA" w:rsidP="00051BDA">
            <w:pPr>
              <w:spacing w:line="259" w:lineRule="auto"/>
              <w:ind w:right="58"/>
              <w:jc w:val="center"/>
            </w:pPr>
            <w:r>
              <w:rPr>
                <w:b/>
              </w:rPr>
              <w:t xml:space="preserve"> </w:t>
            </w:r>
          </w:p>
          <w:p w14:paraId="366562F6" w14:textId="77777777" w:rsidR="00051BDA" w:rsidRDefault="00051BDA" w:rsidP="00051BDA">
            <w:pPr>
              <w:spacing w:line="259" w:lineRule="auto"/>
              <w:ind w:right="119"/>
              <w:jc w:val="center"/>
            </w:pPr>
            <w:r>
              <w:rPr>
                <w:b/>
              </w:rPr>
              <w:t>NOTICE OF CANDIDATURE FORM</w:t>
            </w:r>
            <w:r>
              <w:t xml:space="preserve"> </w:t>
            </w:r>
          </w:p>
          <w:p w14:paraId="6A924417" w14:textId="77777777" w:rsidR="00051BDA" w:rsidRDefault="00051BDA" w:rsidP="00051BDA">
            <w:pPr>
              <w:spacing w:line="259" w:lineRule="auto"/>
            </w:pPr>
            <w:r>
              <w:t xml:space="preserve"> </w:t>
            </w:r>
          </w:p>
          <w:p w14:paraId="084B2690" w14:textId="77777777" w:rsidR="00051BDA" w:rsidRDefault="00051BDA" w:rsidP="00051BDA">
            <w:pPr>
              <w:spacing w:line="259" w:lineRule="auto"/>
            </w:pPr>
            <w:r>
              <w:t xml:space="preserve">Please complete this form when your dissertation is ready to be submitted for examination.   </w:t>
            </w:r>
          </w:p>
          <w:p w14:paraId="46130D9F" w14:textId="77777777" w:rsidR="00051BDA" w:rsidRDefault="00051BDA" w:rsidP="00051BDA">
            <w:pPr>
              <w:spacing w:line="259" w:lineRule="auto"/>
            </w:pPr>
            <w:r>
              <w:t xml:space="preserve"> </w:t>
            </w:r>
          </w:p>
        </w:tc>
      </w:tr>
      <w:tr w:rsidR="00051BDA" w14:paraId="7D8629D5" w14:textId="77777777" w:rsidTr="00051BDA">
        <w:trPr>
          <w:trHeight w:val="3333"/>
        </w:trPr>
        <w:tc>
          <w:tcPr>
            <w:tcW w:w="7582" w:type="dxa"/>
            <w:tcBorders>
              <w:top w:val="double" w:sz="6" w:space="0" w:color="000000"/>
              <w:left w:val="double" w:sz="6" w:space="0" w:color="000000"/>
              <w:bottom w:val="single" w:sz="4" w:space="0" w:color="000000"/>
              <w:right w:val="double" w:sz="6" w:space="0" w:color="000000"/>
            </w:tcBorders>
          </w:tcPr>
          <w:p w14:paraId="31A1B465" w14:textId="77777777" w:rsidR="00051BDA" w:rsidRDefault="00051BDA" w:rsidP="00051BDA">
            <w:pPr>
              <w:spacing w:line="259" w:lineRule="auto"/>
            </w:pPr>
            <w:r>
              <w:t xml:space="preserve"> </w:t>
            </w:r>
          </w:p>
          <w:p w14:paraId="23925272" w14:textId="77777777" w:rsidR="00051BDA" w:rsidRDefault="00051BDA" w:rsidP="00051BDA">
            <w:r>
              <w:t xml:space="preserve">Surname/Family Name </w:t>
            </w:r>
            <w:r w:rsidRPr="0013680F">
              <w:rPr>
                <w:b/>
                <w:bCs/>
              </w:rPr>
              <w:t xml:space="preserve">Morgan </w:t>
            </w:r>
            <w:r>
              <w:t xml:space="preserve">       Date of Birth 06/02/1990   Forenames (in full) </w:t>
            </w:r>
            <w:r w:rsidRPr="0013680F">
              <w:rPr>
                <w:b/>
                <w:bCs/>
              </w:rPr>
              <w:t>Jessica Charlotte</w:t>
            </w:r>
            <w:r>
              <w:t xml:space="preserve"> </w:t>
            </w:r>
          </w:p>
          <w:p w14:paraId="3F71AB64" w14:textId="77777777" w:rsidR="00051BDA" w:rsidRDefault="00051BDA" w:rsidP="00051BDA">
            <w:r>
              <w:t xml:space="preserve">Title </w:t>
            </w:r>
            <w:r w:rsidRPr="0013680F">
              <w:rPr>
                <w:b/>
                <w:bCs/>
              </w:rPr>
              <w:t xml:space="preserve">Mrs </w:t>
            </w:r>
          </w:p>
          <w:p w14:paraId="06C8FC37" w14:textId="77777777" w:rsidR="00051BDA" w:rsidRDefault="00051BDA" w:rsidP="00051BDA">
            <w:pPr>
              <w:spacing w:after="2" w:line="238" w:lineRule="auto"/>
            </w:pPr>
            <w:r>
              <w:t xml:space="preserve">Institution Number (if known) </w:t>
            </w:r>
            <w:r w:rsidRPr="0013680F">
              <w:rPr>
                <w:b/>
                <w:bCs/>
              </w:rPr>
              <w:t>N/A</w:t>
            </w:r>
          </w:p>
          <w:p w14:paraId="67807822" w14:textId="77777777" w:rsidR="00051BDA" w:rsidRDefault="00051BDA" w:rsidP="00051BDA">
            <w:pPr>
              <w:spacing w:after="2" w:line="238" w:lineRule="auto"/>
            </w:pPr>
            <w:r>
              <w:t>Title of Degree (</w:t>
            </w:r>
            <w:proofErr w:type="spellStart"/>
            <w:r>
              <w:t>eg</w:t>
            </w:r>
            <w:proofErr w:type="spellEnd"/>
            <w:r>
              <w:t xml:space="preserve"> MA, MSc, MBA etc) </w:t>
            </w:r>
            <w:r w:rsidRPr="0013680F">
              <w:rPr>
                <w:b/>
                <w:bCs/>
              </w:rPr>
              <w:t xml:space="preserve">MBA </w:t>
            </w:r>
          </w:p>
          <w:p w14:paraId="468DAC5C" w14:textId="77777777" w:rsidR="00051BDA" w:rsidRDefault="00051BDA" w:rsidP="00051BDA">
            <w:pPr>
              <w:spacing w:line="239" w:lineRule="auto"/>
            </w:pPr>
            <w:r>
              <w:t>Title of Taught Master's degree scheme followed (</w:t>
            </w:r>
            <w:proofErr w:type="spellStart"/>
            <w:r>
              <w:t>eg</w:t>
            </w:r>
            <w:proofErr w:type="spellEnd"/>
            <w:r>
              <w:t xml:space="preserve"> Equine Studies) </w:t>
            </w:r>
            <w:r w:rsidRPr="0013680F">
              <w:rPr>
                <w:b/>
                <w:bCs/>
              </w:rPr>
              <w:t>N/A</w:t>
            </w:r>
            <w:r>
              <w:t xml:space="preserve"> </w:t>
            </w:r>
          </w:p>
          <w:p w14:paraId="441A1080" w14:textId="77777777" w:rsidR="00051BDA" w:rsidRPr="0013680F" w:rsidRDefault="00051BDA" w:rsidP="00051BDA">
            <w:pPr>
              <w:spacing w:line="239" w:lineRule="auto"/>
              <w:rPr>
                <w:b/>
                <w:bCs/>
              </w:rPr>
            </w:pPr>
            <w:r>
              <w:t xml:space="preserve">Department/School in which study pursued </w:t>
            </w:r>
            <w:r w:rsidRPr="0013680F">
              <w:rPr>
                <w:b/>
                <w:bCs/>
              </w:rPr>
              <w:t>Distance Learning</w:t>
            </w:r>
          </w:p>
          <w:p w14:paraId="36F7D87D" w14:textId="77777777" w:rsidR="00051BDA" w:rsidRDefault="00051BDA" w:rsidP="00051BDA">
            <w:pPr>
              <w:spacing w:line="239" w:lineRule="auto"/>
            </w:pPr>
            <w:r>
              <w:t xml:space="preserve">Name of your Supervisor </w:t>
            </w:r>
            <w:r w:rsidRPr="0013680F">
              <w:rPr>
                <w:b/>
                <w:bCs/>
              </w:rPr>
              <w:t>Anthony Burns</w:t>
            </w:r>
          </w:p>
          <w:p w14:paraId="5D391304" w14:textId="77777777" w:rsidR="00051BDA" w:rsidRDefault="00051BDA" w:rsidP="00051BDA">
            <w:pPr>
              <w:spacing w:line="239" w:lineRule="auto"/>
            </w:pPr>
            <w:r>
              <w:t xml:space="preserve">Full Title of dissertation submitted - </w:t>
            </w:r>
            <w:r w:rsidRPr="0013680F">
              <w:rPr>
                <w:b/>
                <w:bCs/>
              </w:rPr>
              <w:t>‘Perceptions and Challenges of ADHD Leaders in Newport City Council: Understanding Differences and Strategies for Inclusion’</w:t>
            </w:r>
          </w:p>
          <w:p w14:paraId="719B77F6" w14:textId="77777777" w:rsidR="00051BDA" w:rsidRDefault="00051BDA" w:rsidP="00051BDA">
            <w:pPr>
              <w:spacing w:line="259" w:lineRule="auto"/>
            </w:pPr>
            <w:r>
              <w:t xml:space="preserve">Please indicate that the following will all be submitted along with this form: </w:t>
            </w:r>
          </w:p>
          <w:p w14:paraId="74560DB4" w14:textId="77777777" w:rsidR="00051BDA" w:rsidRDefault="00051BDA" w:rsidP="00051BDA">
            <w:pPr>
              <w:spacing w:line="259" w:lineRule="auto"/>
            </w:pPr>
            <w:r>
              <w:t xml:space="preserve"> </w:t>
            </w:r>
          </w:p>
          <w:p w14:paraId="24589D9D" w14:textId="77777777" w:rsidR="00051BDA" w:rsidRDefault="00051BDA" w:rsidP="00051BDA">
            <w:pPr>
              <w:tabs>
                <w:tab w:val="center" w:pos="2868"/>
              </w:tabs>
              <w:spacing w:line="259" w:lineRule="auto"/>
            </w:pPr>
            <w:r>
              <w:rPr>
                <w:rFonts w:ascii="Calibri" w:eastAsia="Calibri" w:hAnsi="Calibri" w:cs="Calibri"/>
                <w:noProof/>
              </w:rPr>
              <mc:AlternateContent>
                <mc:Choice Requires="wpg">
                  <w:drawing>
                    <wp:inline distT="0" distB="0" distL="0" distR="0" wp14:anchorId="1EFFC57F" wp14:editId="55484904">
                      <wp:extent cx="152400" cy="113665"/>
                      <wp:effectExtent l="0" t="0" r="19050" b="19685"/>
                      <wp:docPr id="46365" name="Group 46365"/>
                      <wp:cNvGraphicFramePr/>
                      <a:graphic xmlns:a="http://schemas.openxmlformats.org/drawingml/2006/main">
                        <a:graphicData uri="http://schemas.microsoft.com/office/word/2010/wordprocessingGroup">
                          <wpg:wgp>
                            <wpg:cNvGrpSpPr/>
                            <wpg:grpSpPr>
                              <a:xfrm>
                                <a:off x="0" y="0"/>
                                <a:ext cx="152400" cy="113665"/>
                                <a:chOff x="0" y="0"/>
                                <a:chExt cx="152400" cy="113665"/>
                              </a:xfrm>
                            </wpg:grpSpPr>
                            <wps:wsp>
                              <wps:cNvPr id="3575" name="Shape 3575" descr="Close with solid fill"/>
                              <wps:cNvSpPr/>
                              <wps:spPr>
                                <a:xfrm>
                                  <a:off x="0" y="0"/>
                                  <a:ext cx="152400" cy="113665"/>
                                </a:xfrm>
                                <a:custGeom>
                                  <a:avLst/>
                                  <a:gdLst/>
                                  <a:ahLst/>
                                  <a:cxnLst/>
                                  <a:rect l="0" t="0" r="0" b="0"/>
                                  <a:pathLst>
                                    <a:path w="152400" h="113665">
                                      <a:moveTo>
                                        <a:pt x="0" y="0"/>
                                      </a:moveTo>
                                      <a:lnTo>
                                        <a:pt x="152400" y="0"/>
                                      </a:lnTo>
                                      <a:lnTo>
                                        <a:pt x="152400" y="113665"/>
                                      </a:lnTo>
                                      <a:lnTo>
                                        <a:pt x="0" y="113665"/>
                                      </a:lnTo>
                                      <a:lnTo>
                                        <a:pt x="0" y="0"/>
                                      </a:lnTo>
                                      <a:close/>
                                    </a:path>
                                  </a:pathLst>
                                </a:custGeom>
                                <a:blipFill dpi="0" rotWithShape="1">
                                  <a:blip r:embed="rId10">
                                    <a:extLst>
                                      <a:ext uri="{96DAC541-7B7A-43D3-8B79-37D633B846F1}">
                                        <asvg:svgBlip xmlns:asvg="http://schemas.microsoft.com/office/drawing/2016/SVG/main" r:embed="rId11"/>
                                      </a:ext>
                                    </a:extLst>
                                  </a:blip>
                                  <a:srcRect/>
                                  <a:stretch>
                                    <a:fillRect/>
                                  </a:stretch>
                                </a:blipFill>
                                <a:ln w="9525" cap="flat">
                                  <a:miter lim="101600"/>
                                </a:ln>
                              </wps:spPr>
                              <wps:style>
                                <a:lnRef idx="1">
                                  <a:srgbClr val="000000"/>
                                </a:lnRef>
                                <a:fillRef idx="0">
                                  <a:srgbClr val="FFFFFF"/>
                                </a:fillRef>
                                <a:effectRef idx="0">
                                  <a:scrgbClr r="0" g="0" b="0"/>
                                </a:effectRef>
                                <a:fontRef idx="none"/>
                              </wps:style>
                              <wps:bodyPr/>
                            </wps:wsp>
                          </wpg:wgp>
                        </a:graphicData>
                      </a:graphic>
                    </wp:inline>
                  </w:drawing>
                </mc:Choice>
                <mc:Fallback xmlns:w16cei="http://schemas.microsoft.com/office/word/2026/wordml/cei">
                  <w:pict>
                    <v:group w14:anchorId="2AA76393" id="Group 46365" o:spid="_x0000_s1026" style="width:12pt;height:8.95pt;mso-position-horizontal-relative:char;mso-position-vertical-relative:line" coordsize="152400,11366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">
                      <v:shape id="Shape 3575" o:spid="_x0000_s1027" alt="Close with solid fill" style="position:absolute;width:152400;height:113665;visibility:visible;mso-wrap-style:square;v-text-anchor:top" coordsize="152400,113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" path="m,l152400,r,113665l,113665,,xe">
                        <v:fill r:id="rId12" o:title="Close with solid fill" recolor="t" rotate="t" type="frame"/>
                        <v:stroke miterlimit="66585f" joinstyle="miter"/>
                        <v:path arrowok="t" textboxrect="0,0,152400,113665"/>
                      </v:shape>
                      <w10:anchorlock/>
                    </v:group>
                  </w:pict>
                </mc:Fallback>
              </mc:AlternateContent>
            </w:r>
            <w:r>
              <w:tab/>
              <w:t xml:space="preserve">A copy of your dissertation submitted via Turnitin; </w:t>
            </w:r>
          </w:p>
          <w:p w14:paraId="76A3672C" w14:textId="77777777" w:rsidR="00051BDA" w:rsidRDefault="00051BDA" w:rsidP="00051BDA">
            <w:pPr>
              <w:spacing w:line="259" w:lineRule="auto"/>
              <w:ind w:left="516"/>
            </w:pPr>
            <w:r>
              <w:t xml:space="preserve"> </w:t>
            </w:r>
          </w:p>
          <w:p w14:paraId="75BA0CB3" w14:textId="77777777" w:rsidR="00051BDA" w:rsidRDefault="00051BDA" w:rsidP="00051BDA">
            <w:pPr>
              <w:spacing w:line="259" w:lineRule="auto"/>
            </w:pPr>
            <w:r>
              <w:t xml:space="preserve"> </w:t>
            </w:r>
            <w:r>
              <w:tab/>
              <w:t xml:space="preserve">  </w:t>
            </w:r>
          </w:p>
        </w:tc>
      </w:tr>
    </w:tbl>
    <w:p w14:paraId="2B66C8E5" w14:textId="77777777" w:rsidR="00051BDA" w:rsidRDefault="00051BDA" w:rsidP="001A2049">
      <w:pPr>
        <w:spacing w:line="480" w:lineRule="auto"/>
        <w:rPr>
          <w:rFonts w:ascii="Arial" w:hAnsi="Arial" w:cs="Arial"/>
          <w:b/>
          <w:bCs/>
          <w:sz w:val="20"/>
          <w:szCs w:val="20"/>
        </w:rPr>
      </w:pPr>
    </w:p>
    <w:p w14:paraId="1D2FA3BC" w14:textId="13553769" w:rsidR="00051BDA" w:rsidRDefault="00051BDA" w:rsidP="001A2049">
      <w:pPr>
        <w:spacing w:line="480" w:lineRule="auto"/>
        <w:rPr>
          <w:rFonts w:ascii="Arial" w:hAnsi="Arial" w:cs="Arial"/>
          <w:b/>
          <w:bCs/>
          <w:sz w:val="20"/>
          <w:szCs w:val="20"/>
        </w:rPr>
      </w:pPr>
    </w:p>
    <w:p w14:paraId="406D927A" w14:textId="77777777" w:rsidR="00051BDA" w:rsidRDefault="00051BDA" w:rsidP="001A2049">
      <w:pPr>
        <w:spacing w:line="480" w:lineRule="auto"/>
        <w:rPr>
          <w:rFonts w:ascii="Arial" w:hAnsi="Arial" w:cs="Arial"/>
          <w:b/>
          <w:bCs/>
          <w:sz w:val="20"/>
          <w:szCs w:val="20"/>
        </w:rPr>
      </w:pPr>
    </w:p>
    <w:p w14:paraId="5F4BC95B" w14:textId="77777777" w:rsidR="0013680F" w:rsidRDefault="0013680F" w:rsidP="001A2049">
      <w:pPr>
        <w:spacing w:line="480" w:lineRule="auto"/>
        <w:rPr>
          <w:rFonts w:ascii="Arial" w:hAnsi="Arial" w:cs="Arial"/>
          <w:sz w:val="20"/>
          <w:szCs w:val="20"/>
        </w:rPr>
      </w:pPr>
    </w:p>
    <w:p w14:paraId="20557822" w14:textId="77777777" w:rsidR="0013680F" w:rsidRDefault="0013680F" w:rsidP="001A2049">
      <w:pPr>
        <w:spacing w:line="480" w:lineRule="auto"/>
        <w:rPr>
          <w:rFonts w:ascii="Arial" w:hAnsi="Arial" w:cs="Arial"/>
          <w:sz w:val="20"/>
          <w:szCs w:val="20"/>
        </w:rPr>
      </w:pPr>
    </w:p>
    <w:p w14:paraId="1B167B11" w14:textId="77777777" w:rsidR="0013680F" w:rsidRDefault="0013680F" w:rsidP="001A2049">
      <w:pPr>
        <w:spacing w:line="480" w:lineRule="auto"/>
        <w:rPr>
          <w:rFonts w:ascii="Arial" w:hAnsi="Arial" w:cs="Arial"/>
          <w:sz w:val="20"/>
          <w:szCs w:val="20"/>
        </w:rPr>
      </w:pPr>
    </w:p>
    <w:p w14:paraId="587BEBF0" w14:textId="77777777" w:rsidR="0013680F" w:rsidRDefault="0013680F" w:rsidP="001A2049">
      <w:pPr>
        <w:spacing w:line="480" w:lineRule="auto"/>
        <w:rPr>
          <w:rFonts w:ascii="Arial" w:hAnsi="Arial" w:cs="Arial"/>
          <w:sz w:val="20"/>
          <w:szCs w:val="20"/>
        </w:rPr>
      </w:pPr>
    </w:p>
    <w:p w14:paraId="07FBB2CD" w14:textId="77777777" w:rsidR="0013680F" w:rsidRDefault="0013680F" w:rsidP="001A2049">
      <w:pPr>
        <w:spacing w:line="480" w:lineRule="auto"/>
        <w:rPr>
          <w:rFonts w:ascii="Arial" w:hAnsi="Arial" w:cs="Arial"/>
          <w:sz w:val="20"/>
          <w:szCs w:val="20"/>
        </w:rPr>
      </w:pPr>
    </w:p>
    <w:p w14:paraId="521E0EB9" w14:textId="77777777" w:rsidR="0013680F" w:rsidRDefault="0013680F" w:rsidP="001A2049">
      <w:pPr>
        <w:spacing w:line="480" w:lineRule="auto"/>
        <w:rPr>
          <w:rFonts w:ascii="Arial" w:hAnsi="Arial" w:cs="Arial"/>
          <w:sz w:val="20"/>
          <w:szCs w:val="20"/>
        </w:rPr>
      </w:pPr>
    </w:p>
    <w:p w14:paraId="1B89F7A7" w14:textId="77777777" w:rsidR="0013680F" w:rsidRDefault="0013680F" w:rsidP="001A2049">
      <w:pPr>
        <w:spacing w:line="480" w:lineRule="auto"/>
        <w:rPr>
          <w:rFonts w:ascii="Arial" w:hAnsi="Arial" w:cs="Arial"/>
          <w:sz w:val="20"/>
          <w:szCs w:val="20"/>
        </w:rPr>
      </w:pPr>
    </w:p>
    <w:p w14:paraId="58247AAD" w14:textId="77777777" w:rsidR="0013680F" w:rsidRDefault="0013680F" w:rsidP="001A2049">
      <w:pPr>
        <w:spacing w:line="480" w:lineRule="auto"/>
        <w:rPr>
          <w:rFonts w:ascii="Arial" w:hAnsi="Arial" w:cs="Arial"/>
          <w:sz w:val="20"/>
          <w:szCs w:val="20"/>
        </w:rPr>
      </w:pPr>
    </w:p>
    <w:p w14:paraId="658744E1" w14:textId="77777777" w:rsidR="0013680F" w:rsidRDefault="0013680F" w:rsidP="001A2049">
      <w:pPr>
        <w:spacing w:line="480" w:lineRule="auto"/>
        <w:rPr>
          <w:rFonts w:ascii="Arial" w:hAnsi="Arial" w:cs="Arial"/>
          <w:sz w:val="20"/>
          <w:szCs w:val="20"/>
        </w:rPr>
      </w:pPr>
    </w:p>
    <w:p w14:paraId="37BF30A0" w14:textId="77777777" w:rsidR="0013680F" w:rsidRDefault="0013680F" w:rsidP="001A2049">
      <w:pPr>
        <w:spacing w:line="480" w:lineRule="auto"/>
        <w:rPr>
          <w:rFonts w:ascii="Arial" w:hAnsi="Arial" w:cs="Arial"/>
          <w:sz w:val="20"/>
          <w:szCs w:val="20"/>
        </w:rPr>
      </w:pPr>
    </w:p>
    <w:p w14:paraId="27ED4960" w14:textId="77777777" w:rsidR="0013680F" w:rsidRDefault="0013680F" w:rsidP="001A2049">
      <w:pPr>
        <w:spacing w:line="480" w:lineRule="auto"/>
        <w:rPr>
          <w:rFonts w:ascii="Arial" w:hAnsi="Arial" w:cs="Arial"/>
          <w:sz w:val="20"/>
          <w:szCs w:val="20"/>
        </w:rPr>
      </w:pPr>
    </w:p>
    <w:p w14:paraId="78B35A00" w14:textId="77777777" w:rsidR="0013680F" w:rsidRDefault="0013680F" w:rsidP="001A2049">
      <w:pPr>
        <w:spacing w:line="480" w:lineRule="auto"/>
        <w:rPr>
          <w:rFonts w:ascii="Arial" w:hAnsi="Arial" w:cs="Arial"/>
          <w:sz w:val="20"/>
          <w:szCs w:val="20"/>
        </w:rPr>
      </w:pPr>
    </w:p>
    <w:p w14:paraId="3230B9B5" w14:textId="77777777" w:rsidR="0013680F" w:rsidRDefault="0013680F" w:rsidP="001A2049">
      <w:pPr>
        <w:spacing w:line="480" w:lineRule="auto"/>
        <w:rPr>
          <w:rFonts w:ascii="Arial" w:hAnsi="Arial" w:cs="Arial"/>
          <w:sz w:val="20"/>
          <w:szCs w:val="20"/>
        </w:rPr>
      </w:pPr>
    </w:p>
    <w:p w14:paraId="4C2B14C8" w14:textId="77777777" w:rsidR="0013680F" w:rsidRDefault="0013680F" w:rsidP="001A2049">
      <w:pPr>
        <w:spacing w:line="480" w:lineRule="auto"/>
        <w:rPr>
          <w:rFonts w:ascii="Arial" w:hAnsi="Arial" w:cs="Arial"/>
          <w:sz w:val="20"/>
          <w:szCs w:val="20"/>
        </w:rPr>
      </w:pPr>
    </w:p>
    <w:p w14:paraId="5F1A1928" w14:textId="77777777" w:rsidR="0013680F" w:rsidRDefault="0013680F" w:rsidP="001A2049">
      <w:pPr>
        <w:spacing w:line="480" w:lineRule="auto"/>
        <w:rPr>
          <w:rFonts w:ascii="Arial" w:hAnsi="Arial" w:cs="Arial"/>
          <w:sz w:val="20"/>
          <w:szCs w:val="20"/>
        </w:rPr>
      </w:pPr>
    </w:p>
    <w:p w14:paraId="57012423" w14:textId="77777777" w:rsidR="0013680F" w:rsidRDefault="0013680F" w:rsidP="001A2049">
      <w:pPr>
        <w:spacing w:line="480" w:lineRule="auto"/>
        <w:rPr>
          <w:rFonts w:ascii="Arial" w:hAnsi="Arial" w:cs="Arial"/>
          <w:b/>
          <w:bCs/>
          <w:sz w:val="20"/>
          <w:szCs w:val="20"/>
        </w:rPr>
      </w:pPr>
    </w:p>
    <w:p w14:paraId="4F1605CA" w14:textId="77777777" w:rsidR="002C4E82" w:rsidRDefault="002C4E82" w:rsidP="001A2049">
      <w:pPr>
        <w:spacing w:line="480" w:lineRule="auto"/>
        <w:rPr>
          <w:rFonts w:ascii="Arial" w:hAnsi="Arial" w:cs="Arial"/>
          <w:b/>
          <w:bCs/>
          <w:sz w:val="20"/>
          <w:szCs w:val="20"/>
        </w:rPr>
      </w:pPr>
    </w:p>
    <w:p w14:paraId="7E1E923D" w14:textId="77777777" w:rsidR="002C4E82" w:rsidRDefault="002C4E82" w:rsidP="001A2049">
      <w:pPr>
        <w:spacing w:line="480" w:lineRule="auto"/>
        <w:rPr>
          <w:rFonts w:ascii="Arial" w:hAnsi="Arial" w:cs="Arial"/>
          <w:b/>
          <w:bCs/>
          <w:sz w:val="20"/>
          <w:szCs w:val="20"/>
        </w:rPr>
      </w:pPr>
    </w:p>
    <w:p w14:paraId="582F22B9" w14:textId="77777777" w:rsidR="00051BDA" w:rsidRDefault="00051BDA" w:rsidP="00235CDE">
      <w:pPr>
        <w:spacing w:before="50" w:after="0" w:line="480" w:lineRule="auto"/>
        <w:rPr>
          <w:rFonts w:ascii="Arial" w:hAnsi="Arial" w:cs="Arial"/>
          <w:b/>
          <w:bCs/>
          <w:sz w:val="20"/>
          <w:szCs w:val="20"/>
        </w:rPr>
      </w:pPr>
    </w:p>
    <w:p w14:paraId="2B597AF2" w14:textId="1CFCDEB7" w:rsidR="001B21F4" w:rsidRPr="00177548" w:rsidRDefault="001B21F4" w:rsidP="00235CDE">
      <w:pPr>
        <w:spacing w:before="50" w:after="50" w:line="600" w:lineRule="auto"/>
        <w:rPr>
          <w:rFonts w:ascii="Arial" w:hAnsi="Arial" w:cs="Arial"/>
          <w:b/>
          <w:bCs/>
          <w:sz w:val="20"/>
          <w:szCs w:val="20"/>
        </w:rPr>
      </w:pPr>
      <w:r w:rsidRPr="00177548">
        <w:rPr>
          <w:rFonts w:ascii="Arial" w:hAnsi="Arial" w:cs="Arial"/>
          <w:b/>
          <w:bCs/>
          <w:sz w:val="20"/>
          <w:szCs w:val="20"/>
        </w:rPr>
        <w:lastRenderedPageBreak/>
        <w:t>Table of Contents</w:t>
      </w:r>
    </w:p>
    <w:p w14:paraId="0679E555" w14:textId="77777777" w:rsidR="003934CD" w:rsidRDefault="003934CD" w:rsidP="00235CDE">
      <w:pPr>
        <w:spacing w:before="50" w:after="50" w:line="600" w:lineRule="auto"/>
        <w:rPr>
          <w:rFonts w:ascii="Arial" w:hAnsi="Arial" w:cs="Arial"/>
          <w:sz w:val="20"/>
          <w:szCs w:val="20"/>
        </w:rPr>
      </w:pPr>
      <w:r w:rsidRPr="00177548">
        <w:rPr>
          <w:rFonts w:ascii="Arial" w:hAnsi="Arial" w:cs="Arial"/>
          <w:sz w:val="20"/>
          <w:szCs w:val="20"/>
        </w:rPr>
        <w:t>Title Page</w:t>
      </w:r>
    </w:p>
    <w:p w14:paraId="569E523D" w14:textId="12C5D38B" w:rsidR="00B636EE" w:rsidRDefault="00B636EE" w:rsidP="00235CDE">
      <w:pPr>
        <w:spacing w:before="50" w:after="50" w:line="600" w:lineRule="auto"/>
        <w:rPr>
          <w:rFonts w:ascii="Arial" w:hAnsi="Arial" w:cs="Arial"/>
          <w:sz w:val="20"/>
          <w:szCs w:val="20"/>
        </w:rPr>
      </w:pPr>
      <w:r>
        <w:rPr>
          <w:rFonts w:ascii="Arial" w:hAnsi="Arial" w:cs="Arial"/>
          <w:sz w:val="20"/>
          <w:szCs w:val="20"/>
        </w:rPr>
        <w:t>Abstract</w:t>
      </w:r>
    </w:p>
    <w:p w14:paraId="4E94C47C" w14:textId="7BCC1E15" w:rsidR="002C4E82" w:rsidRDefault="002C4E82" w:rsidP="00235CDE">
      <w:pPr>
        <w:spacing w:before="50" w:after="50" w:line="600" w:lineRule="auto"/>
        <w:rPr>
          <w:rFonts w:ascii="Arial" w:hAnsi="Arial" w:cs="Arial"/>
          <w:sz w:val="20"/>
          <w:szCs w:val="20"/>
        </w:rPr>
      </w:pPr>
      <w:r>
        <w:rPr>
          <w:rFonts w:ascii="Arial" w:hAnsi="Arial" w:cs="Arial"/>
          <w:sz w:val="20"/>
          <w:szCs w:val="20"/>
        </w:rPr>
        <w:t>Declaration</w:t>
      </w:r>
      <w:r w:rsidR="00051BDA">
        <w:rPr>
          <w:rFonts w:ascii="Arial" w:hAnsi="Arial" w:cs="Arial"/>
          <w:sz w:val="20"/>
          <w:szCs w:val="20"/>
        </w:rPr>
        <w:t xml:space="preserve"> &amp; Notice of Candidature Form</w:t>
      </w:r>
    </w:p>
    <w:p w14:paraId="1583571C" w14:textId="77777777"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Table of Contents</w:t>
      </w:r>
    </w:p>
    <w:p w14:paraId="5B23C552" w14:textId="77777777" w:rsidR="003934CD" w:rsidRPr="0013680F" w:rsidRDefault="003934CD" w:rsidP="00235CDE">
      <w:pPr>
        <w:spacing w:before="50" w:after="50" w:line="600" w:lineRule="auto"/>
        <w:rPr>
          <w:rFonts w:ascii="Arial" w:hAnsi="Arial" w:cs="Arial"/>
          <w:b/>
          <w:bCs/>
          <w:sz w:val="20"/>
          <w:szCs w:val="20"/>
        </w:rPr>
      </w:pPr>
      <w:r w:rsidRPr="0013680F">
        <w:rPr>
          <w:rFonts w:ascii="Arial" w:hAnsi="Arial" w:cs="Arial"/>
          <w:b/>
          <w:bCs/>
          <w:sz w:val="20"/>
          <w:szCs w:val="20"/>
        </w:rPr>
        <w:t>1.0 Introduction</w:t>
      </w:r>
    </w:p>
    <w:p w14:paraId="7F9DA6A8" w14:textId="77777777" w:rsidR="004B1DFB"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1.1 ADHD Specific Theories</w:t>
      </w:r>
    </w:p>
    <w:p w14:paraId="210515E7" w14:textId="12486D81"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1.2 Leadership Theory and Neurodiversity</w:t>
      </w:r>
    </w:p>
    <w:p w14:paraId="5B261010" w14:textId="77777777" w:rsidR="003934CD"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1.3 HR Involvement and Inclusivity Frameworks</w:t>
      </w:r>
    </w:p>
    <w:p w14:paraId="0E6CC24A" w14:textId="5390713D" w:rsidR="006A4D09" w:rsidRDefault="006A4D09" w:rsidP="00235CDE">
      <w:pPr>
        <w:spacing w:before="50" w:after="50" w:line="600" w:lineRule="auto"/>
        <w:ind w:firstLine="720"/>
        <w:rPr>
          <w:rFonts w:ascii="Arial" w:hAnsi="Arial" w:cs="Arial"/>
          <w:sz w:val="20"/>
          <w:szCs w:val="20"/>
        </w:rPr>
      </w:pPr>
      <w:r>
        <w:rPr>
          <w:rFonts w:ascii="Arial" w:hAnsi="Arial" w:cs="Arial"/>
          <w:sz w:val="20"/>
          <w:szCs w:val="20"/>
        </w:rPr>
        <w:tab/>
        <w:t xml:space="preserve">1.3.1 </w:t>
      </w:r>
      <w:r w:rsidRPr="006A4D09">
        <w:rPr>
          <w:rFonts w:ascii="Arial" w:hAnsi="Arial" w:cs="Arial"/>
          <w:sz w:val="20"/>
          <w:szCs w:val="20"/>
        </w:rPr>
        <w:t>Neurodiversity, Strengths-Based Perspectives and ADHD Leadership</w:t>
      </w:r>
    </w:p>
    <w:p w14:paraId="55471DBC" w14:textId="77777777" w:rsidR="006A4D09" w:rsidRDefault="006A4D09" w:rsidP="00235CDE">
      <w:pPr>
        <w:spacing w:before="50" w:after="50" w:line="600" w:lineRule="auto"/>
        <w:ind w:firstLine="720"/>
        <w:rPr>
          <w:rFonts w:ascii="Arial" w:hAnsi="Arial" w:cs="Arial"/>
          <w:sz w:val="20"/>
          <w:szCs w:val="20"/>
        </w:rPr>
      </w:pPr>
      <w:r>
        <w:rPr>
          <w:rFonts w:ascii="Arial" w:hAnsi="Arial" w:cs="Arial"/>
          <w:sz w:val="20"/>
          <w:szCs w:val="20"/>
        </w:rPr>
        <w:tab/>
        <w:t xml:space="preserve">1.3.2 </w:t>
      </w:r>
      <w:r w:rsidRPr="006A4D09">
        <w:rPr>
          <w:rFonts w:ascii="Arial" w:hAnsi="Arial" w:cs="Arial"/>
          <w:sz w:val="20"/>
          <w:szCs w:val="20"/>
        </w:rPr>
        <w:t>Organisational Culture, Stigma and Psychological Safety</w:t>
      </w:r>
    </w:p>
    <w:p w14:paraId="47627057" w14:textId="6E9A60CE" w:rsidR="006A4D09" w:rsidRPr="00177548" w:rsidRDefault="006A4D09" w:rsidP="00235CDE">
      <w:pPr>
        <w:spacing w:before="50" w:after="50" w:line="600" w:lineRule="auto"/>
        <w:ind w:firstLine="720"/>
        <w:rPr>
          <w:rFonts w:ascii="Arial" w:hAnsi="Arial" w:cs="Arial"/>
          <w:sz w:val="20"/>
          <w:szCs w:val="20"/>
        </w:rPr>
      </w:pPr>
      <w:r>
        <w:rPr>
          <w:rFonts w:ascii="Arial" w:hAnsi="Arial" w:cs="Arial"/>
          <w:sz w:val="20"/>
          <w:szCs w:val="20"/>
        </w:rPr>
        <w:tab/>
        <w:t xml:space="preserve">1.3.3 </w:t>
      </w:r>
      <w:r w:rsidRPr="006A4D09">
        <w:rPr>
          <w:rFonts w:ascii="Arial" w:hAnsi="Arial" w:cs="Arial"/>
          <w:sz w:val="20"/>
          <w:szCs w:val="20"/>
        </w:rPr>
        <w:t>Inclusive Leadership and Organisational Responsibility</w:t>
      </w:r>
    </w:p>
    <w:p w14:paraId="5E432B26"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1.4 Newport City Council</w:t>
      </w:r>
    </w:p>
    <w:p w14:paraId="51DB3BE0"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1.5 Research Aims and Objectives</w:t>
      </w:r>
    </w:p>
    <w:p w14:paraId="6294EFDE"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1.6 Research Questions</w:t>
      </w:r>
    </w:p>
    <w:p w14:paraId="5401059B" w14:textId="4640EA64"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1.7 Research Significance</w:t>
      </w:r>
    </w:p>
    <w:p w14:paraId="0599B83F" w14:textId="77777777" w:rsidR="003934CD" w:rsidRPr="0013680F" w:rsidRDefault="003934CD" w:rsidP="00235CDE">
      <w:pPr>
        <w:spacing w:before="50" w:after="50" w:line="600" w:lineRule="auto"/>
        <w:rPr>
          <w:rFonts w:ascii="Arial" w:hAnsi="Arial" w:cs="Arial"/>
          <w:b/>
          <w:bCs/>
          <w:sz w:val="20"/>
          <w:szCs w:val="20"/>
        </w:rPr>
      </w:pPr>
      <w:r w:rsidRPr="0013680F">
        <w:rPr>
          <w:rFonts w:ascii="Arial" w:hAnsi="Arial" w:cs="Arial"/>
          <w:b/>
          <w:bCs/>
          <w:sz w:val="20"/>
          <w:szCs w:val="20"/>
        </w:rPr>
        <w:t>2.0 Literature Review</w:t>
      </w:r>
    </w:p>
    <w:p w14:paraId="753DF158"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2.1 ADHD in Adults in Leadership</w:t>
      </w:r>
    </w:p>
    <w:p w14:paraId="6460C077"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2.2 ADHD vs Workplace Norms</w:t>
      </w:r>
    </w:p>
    <w:p w14:paraId="6EC48D0A"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2.3 Leadership Theory and ADHD</w:t>
      </w:r>
    </w:p>
    <w:p w14:paraId="0563A37C" w14:textId="6E51CC92"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t xml:space="preserve"> </w:t>
      </w:r>
      <w:r w:rsidRPr="00177548">
        <w:rPr>
          <w:rFonts w:ascii="Arial" w:hAnsi="Arial" w:cs="Arial"/>
          <w:sz w:val="20"/>
          <w:szCs w:val="20"/>
        </w:rPr>
        <w:tab/>
      </w:r>
      <w:r w:rsidR="0094022E" w:rsidRPr="00177548">
        <w:rPr>
          <w:rFonts w:ascii="Arial" w:hAnsi="Arial" w:cs="Arial"/>
          <w:sz w:val="20"/>
          <w:szCs w:val="20"/>
        </w:rPr>
        <w:t xml:space="preserve"> </w:t>
      </w:r>
      <w:r w:rsidRPr="00177548">
        <w:rPr>
          <w:rFonts w:ascii="Arial" w:hAnsi="Arial" w:cs="Arial"/>
          <w:sz w:val="20"/>
          <w:szCs w:val="20"/>
        </w:rPr>
        <w:t>2.3.1 Transformational Leadership</w:t>
      </w:r>
    </w:p>
    <w:p w14:paraId="5A83806C" w14:textId="3C547FEA"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2.3.2 Adaptive Leadership</w:t>
      </w:r>
    </w:p>
    <w:p w14:paraId="44E33A97" w14:textId="3980EFD1"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lastRenderedPageBreak/>
        <w:t xml:space="preserve">   </w:t>
      </w:r>
      <w:r w:rsidRPr="00177548">
        <w:rPr>
          <w:rFonts w:ascii="Arial" w:hAnsi="Arial" w:cs="Arial"/>
          <w:sz w:val="20"/>
          <w:szCs w:val="20"/>
        </w:rPr>
        <w:tab/>
      </w:r>
      <w:r w:rsidRPr="00177548">
        <w:rPr>
          <w:rFonts w:ascii="Arial" w:hAnsi="Arial" w:cs="Arial"/>
          <w:sz w:val="20"/>
          <w:szCs w:val="20"/>
        </w:rPr>
        <w:tab/>
        <w:t xml:space="preserve"> 2.3.3 Authentic Leadership</w:t>
      </w:r>
    </w:p>
    <w:p w14:paraId="6A8091C5"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2.4 Challenges Faced by ADHD Leaders</w:t>
      </w:r>
    </w:p>
    <w:p w14:paraId="61652BA7"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2.5 Strategies for Inclusion</w:t>
      </w:r>
    </w:p>
    <w:p w14:paraId="01488488"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2.6 Public Sector Context</w:t>
      </w:r>
    </w:p>
    <w:p w14:paraId="664F5A9E" w14:textId="5DC71517" w:rsidR="003934CD"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2.7 Newport City Council Specificity</w:t>
      </w:r>
    </w:p>
    <w:p w14:paraId="0261CB7C" w14:textId="1E2A52D1" w:rsidR="00752A34" w:rsidRPr="00752A34" w:rsidRDefault="00752A34" w:rsidP="00235CDE">
      <w:pPr>
        <w:spacing w:before="50" w:after="50" w:line="600" w:lineRule="auto"/>
        <w:rPr>
          <w:rFonts w:ascii="Arial" w:hAnsi="Arial" w:cs="Arial"/>
          <w:b/>
          <w:bCs/>
          <w:sz w:val="20"/>
          <w:szCs w:val="20"/>
        </w:rPr>
      </w:pPr>
      <w:r w:rsidRPr="00752A34">
        <w:rPr>
          <w:rFonts w:ascii="Arial" w:hAnsi="Arial" w:cs="Arial"/>
          <w:b/>
          <w:bCs/>
          <w:sz w:val="20"/>
          <w:szCs w:val="20"/>
        </w:rPr>
        <w:t>3.0 Conceptual Framework</w:t>
      </w:r>
    </w:p>
    <w:p w14:paraId="76E1DFC3" w14:textId="212336FE" w:rsidR="003934CD"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3934CD" w:rsidRPr="0013680F">
        <w:rPr>
          <w:rFonts w:ascii="Arial" w:hAnsi="Arial" w:cs="Arial"/>
          <w:b/>
          <w:bCs/>
          <w:sz w:val="20"/>
          <w:szCs w:val="20"/>
        </w:rPr>
        <w:t>.0 Methodology</w:t>
      </w:r>
    </w:p>
    <w:p w14:paraId="5252445C" w14:textId="57C43E3C" w:rsidR="003934CD" w:rsidRPr="0058349D" w:rsidRDefault="00752A34" w:rsidP="00235CDE">
      <w:pPr>
        <w:spacing w:before="50" w:after="50" w:line="600" w:lineRule="auto"/>
        <w:ind w:firstLine="720"/>
        <w:rPr>
          <w:rFonts w:ascii="Arial" w:hAnsi="Arial" w:cs="Arial"/>
          <w:b/>
          <w:bCs/>
          <w:sz w:val="20"/>
          <w:szCs w:val="20"/>
        </w:rPr>
      </w:pPr>
      <w:r w:rsidRPr="0058349D">
        <w:rPr>
          <w:rFonts w:ascii="Arial" w:hAnsi="Arial" w:cs="Arial"/>
          <w:b/>
          <w:bCs/>
          <w:sz w:val="20"/>
          <w:szCs w:val="20"/>
        </w:rPr>
        <w:t>4</w:t>
      </w:r>
      <w:r w:rsidR="003934CD" w:rsidRPr="0058349D">
        <w:rPr>
          <w:rFonts w:ascii="Arial" w:hAnsi="Arial" w:cs="Arial"/>
          <w:b/>
          <w:bCs/>
          <w:sz w:val="20"/>
          <w:szCs w:val="20"/>
        </w:rPr>
        <w:t>.1 Research Limitations</w:t>
      </w:r>
    </w:p>
    <w:p w14:paraId="39155577" w14:textId="6D3E4342"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.1.2 Scope and Generalisability</w:t>
      </w:r>
    </w:p>
    <w:p w14:paraId="027C7A1F" w14:textId="34459A53"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.1.3 Sample Size and Representation</w:t>
      </w:r>
    </w:p>
    <w:p w14:paraId="7C659A1A" w14:textId="0F2C4CC7"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.1.4 Self-Reporting Bias and Perception Measurement</w:t>
      </w:r>
    </w:p>
    <w:p w14:paraId="60D5C30B" w14:textId="3CB9694F" w:rsidR="003934CD" w:rsidRPr="0058349D" w:rsidRDefault="00752A34" w:rsidP="00235CDE">
      <w:pPr>
        <w:spacing w:before="50" w:after="50" w:line="600" w:lineRule="auto"/>
        <w:ind w:firstLine="720"/>
        <w:rPr>
          <w:rFonts w:ascii="Arial" w:hAnsi="Arial" w:cs="Arial"/>
          <w:b/>
          <w:bCs/>
          <w:sz w:val="20"/>
          <w:szCs w:val="20"/>
        </w:rPr>
      </w:pPr>
      <w:r w:rsidRPr="0058349D">
        <w:rPr>
          <w:rFonts w:ascii="Arial" w:hAnsi="Arial" w:cs="Arial"/>
          <w:b/>
          <w:bCs/>
          <w:sz w:val="20"/>
          <w:szCs w:val="20"/>
        </w:rPr>
        <w:t>4</w:t>
      </w:r>
      <w:r w:rsidR="003934CD" w:rsidRPr="0058349D">
        <w:rPr>
          <w:rFonts w:ascii="Arial" w:hAnsi="Arial" w:cs="Arial"/>
          <w:b/>
          <w:bCs/>
          <w:sz w:val="20"/>
          <w:szCs w:val="20"/>
        </w:rPr>
        <w:t>.2 Ethical Considerations</w:t>
      </w:r>
    </w:p>
    <w:p w14:paraId="03A867A0" w14:textId="1A3E7FC0"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.2.1 Informed Consent</w:t>
      </w:r>
    </w:p>
    <w:p w14:paraId="6E9C0471" w14:textId="2418EA67"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.2.2 Confidentiality and Anonymity</w:t>
      </w:r>
    </w:p>
    <w:p w14:paraId="72636067" w14:textId="7862A1B5"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r>
      <w:r w:rsidR="0094022E" w:rsidRPr="00177548">
        <w:rPr>
          <w:rFonts w:ascii="Arial" w:hAnsi="Arial" w:cs="Arial"/>
          <w:sz w:val="20"/>
          <w:szCs w:val="20"/>
        </w:rPr>
        <w:t xml:space="preserve"> </w:t>
      </w:r>
      <w:r w:rsidR="0058349D">
        <w:rPr>
          <w:rFonts w:ascii="Arial" w:hAnsi="Arial" w:cs="Arial"/>
          <w:sz w:val="20"/>
          <w:szCs w:val="20"/>
        </w:rPr>
        <w:t>4</w:t>
      </w:r>
      <w:r w:rsidRPr="00177548">
        <w:rPr>
          <w:rFonts w:ascii="Arial" w:hAnsi="Arial" w:cs="Arial"/>
          <w:sz w:val="20"/>
          <w:szCs w:val="20"/>
        </w:rPr>
        <w:t>.2.3 Avoidance of Stigma</w:t>
      </w:r>
    </w:p>
    <w:p w14:paraId="41896608" w14:textId="61C07F5B"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.2.4 Researcher Positionality</w:t>
      </w:r>
      <w:r w:rsidR="0094022E" w:rsidRPr="00177548">
        <w:rPr>
          <w:rFonts w:ascii="Arial" w:hAnsi="Arial" w:cs="Arial"/>
          <w:sz w:val="20"/>
          <w:szCs w:val="20"/>
        </w:rPr>
        <w:t xml:space="preserve"> </w:t>
      </w:r>
    </w:p>
    <w:p w14:paraId="7A32A002" w14:textId="054BF58F" w:rsidR="003934CD" w:rsidRPr="0058349D" w:rsidRDefault="00752A34" w:rsidP="00235CDE">
      <w:pPr>
        <w:spacing w:before="50" w:after="50" w:line="600" w:lineRule="auto"/>
        <w:ind w:firstLine="720"/>
        <w:rPr>
          <w:rFonts w:ascii="Arial" w:hAnsi="Arial" w:cs="Arial"/>
          <w:b/>
          <w:bCs/>
          <w:sz w:val="20"/>
          <w:szCs w:val="20"/>
        </w:rPr>
      </w:pPr>
      <w:r w:rsidRPr="0058349D">
        <w:rPr>
          <w:rFonts w:ascii="Arial" w:hAnsi="Arial" w:cs="Arial"/>
          <w:b/>
          <w:bCs/>
          <w:sz w:val="20"/>
          <w:szCs w:val="20"/>
        </w:rPr>
        <w:t>4</w:t>
      </w:r>
      <w:r w:rsidR="003934CD" w:rsidRPr="0058349D">
        <w:rPr>
          <w:rFonts w:ascii="Arial" w:hAnsi="Arial" w:cs="Arial"/>
          <w:b/>
          <w:bCs/>
          <w:sz w:val="20"/>
          <w:szCs w:val="20"/>
        </w:rPr>
        <w:t>.3 Research Design</w:t>
      </w:r>
    </w:p>
    <w:p w14:paraId="033155EE" w14:textId="01004D86"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.3.1 Research Philosophy</w:t>
      </w:r>
    </w:p>
    <w:p w14:paraId="16BA3FD7" w14:textId="491CE911"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.3.2 Research Approach</w:t>
      </w:r>
    </w:p>
    <w:p w14:paraId="022FCD50" w14:textId="4EA5560D"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.3.3 Research Strategy</w:t>
      </w:r>
    </w:p>
    <w:p w14:paraId="7EE43500" w14:textId="1ACB96FD"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r>
      <w:r w:rsidR="0094022E" w:rsidRPr="00177548">
        <w:rPr>
          <w:rFonts w:ascii="Arial" w:hAnsi="Arial" w:cs="Arial"/>
          <w:sz w:val="20"/>
          <w:szCs w:val="20"/>
        </w:rPr>
        <w:t xml:space="preserve"> </w:t>
      </w:r>
      <w:r w:rsidRPr="00177548">
        <w:rPr>
          <w:rFonts w:ascii="Arial" w:hAnsi="Arial" w:cs="Arial"/>
          <w:sz w:val="20"/>
          <w:szCs w:val="20"/>
        </w:rPr>
        <w:t xml:space="preserve"> </w:t>
      </w:r>
      <w:r w:rsidR="0058349D">
        <w:rPr>
          <w:rFonts w:ascii="Arial" w:hAnsi="Arial" w:cs="Arial"/>
          <w:sz w:val="20"/>
          <w:szCs w:val="20"/>
        </w:rPr>
        <w:t>4</w:t>
      </w:r>
      <w:r w:rsidRPr="00177548">
        <w:rPr>
          <w:rFonts w:ascii="Arial" w:hAnsi="Arial" w:cs="Arial"/>
          <w:sz w:val="20"/>
          <w:szCs w:val="20"/>
        </w:rPr>
        <w:t>.3.4 Research Choice (Mono Method)</w:t>
      </w:r>
    </w:p>
    <w:p w14:paraId="13D23106" w14:textId="43F898E4"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4</w:t>
      </w:r>
      <w:r w:rsidRPr="00177548">
        <w:rPr>
          <w:rFonts w:ascii="Arial" w:hAnsi="Arial" w:cs="Arial"/>
          <w:sz w:val="20"/>
          <w:szCs w:val="20"/>
        </w:rPr>
        <w:t>.3.5 Time Horizon</w:t>
      </w:r>
    </w:p>
    <w:p w14:paraId="01AF6C81" w14:textId="45D82B2C"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lastRenderedPageBreak/>
        <w:t xml:space="preserve">    </w:t>
      </w:r>
      <w:r w:rsidRPr="00177548">
        <w:rPr>
          <w:rFonts w:ascii="Arial" w:hAnsi="Arial" w:cs="Arial"/>
          <w:sz w:val="20"/>
          <w:szCs w:val="20"/>
        </w:rPr>
        <w:tab/>
      </w:r>
      <w:r w:rsidRPr="00177548">
        <w:rPr>
          <w:rFonts w:ascii="Arial" w:hAnsi="Arial" w:cs="Arial"/>
          <w:sz w:val="20"/>
          <w:szCs w:val="20"/>
        </w:rPr>
        <w:tab/>
      </w:r>
      <w:r w:rsidR="0094022E" w:rsidRPr="00177548">
        <w:rPr>
          <w:rFonts w:ascii="Arial" w:hAnsi="Arial" w:cs="Arial"/>
          <w:sz w:val="20"/>
          <w:szCs w:val="20"/>
        </w:rPr>
        <w:t xml:space="preserve"> </w:t>
      </w:r>
      <w:r w:rsidR="0058349D">
        <w:rPr>
          <w:rFonts w:ascii="Arial" w:hAnsi="Arial" w:cs="Arial"/>
          <w:sz w:val="20"/>
          <w:szCs w:val="20"/>
        </w:rPr>
        <w:t>4</w:t>
      </w:r>
      <w:r w:rsidRPr="00177548">
        <w:rPr>
          <w:rFonts w:ascii="Arial" w:hAnsi="Arial" w:cs="Arial"/>
          <w:sz w:val="20"/>
          <w:szCs w:val="20"/>
        </w:rPr>
        <w:t>.3.6 Techniques and Procedures</w:t>
      </w:r>
    </w:p>
    <w:p w14:paraId="648603B3" w14:textId="0CDF78F1" w:rsidR="003934CD"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3934CD" w:rsidRPr="0013680F">
        <w:rPr>
          <w:rFonts w:ascii="Arial" w:hAnsi="Arial" w:cs="Arial"/>
          <w:b/>
          <w:bCs/>
          <w:sz w:val="20"/>
          <w:szCs w:val="20"/>
        </w:rPr>
        <w:t>.0 Data Analysis</w:t>
      </w:r>
    </w:p>
    <w:p w14:paraId="0448CCF0" w14:textId="57D4BA9F"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5</w:t>
      </w:r>
      <w:r w:rsidR="003934CD" w:rsidRPr="00177548">
        <w:rPr>
          <w:rFonts w:ascii="Arial" w:hAnsi="Arial" w:cs="Arial"/>
          <w:sz w:val="20"/>
          <w:szCs w:val="20"/>
        </w:rPr>
        <w:t>.1 Theme 1: Masking, Identity and Burnout</w:t>
      </w:r>
    </w:p>
    <w:p w14:paraId="77EABDAB" w14:textId="34FAEBE8"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5</w:t>
      </w:r>
      <w:r w:rsidR="003934CD" w:rsidRPr="00177548">
        <w:rPr>
          <w:rFonts w:ascii="Arial" w:hAnsi="Arial" w:cs="Arial"/>
          <w:sz w:val="20"/>
          <w:szCs w:val="20"/>
        </w:rPr>
        <w:t>.2 Theme 2: Workplace Environment and Sensory Considerations</w:t>
      </w:r>
    </w:p>
    <w:p w14:paraId="037B48F4" w14:textId="3B22569F"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5</w:t>
      </w:r>
      <w:r w:rsidR="003934CD" w:rsidRPr="00177548">
        <w:rPr>
          <w:rFonts w:ascii="Arial" w:hAnsi="Arial" w:cs="Arial"/>
          <w:sz w:val="20"/>
          <w:szCs w:val="20"/>
        </w:rPr>
        <w:t>.3 Theme 3: Organisational Barriers and Lack of Understanding</w:t>
      </w:r>
    </w:p>
    <w:p w14:paraId="2BAA679F" w14:textId="5C0DF3CE"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5</w:t>
      </w:r>
      <w:r w:rsidR="003934CD" w:rsidRPr="00177548">
        <w:rPr>
          <w:rFonts w:ascii="Arial" w:hAnsi="Arial" w:cs="Arial"/>
          <w:sz w:val="20"/>
          <w:szCs w:val="20"/>
        </w:rPr>
        <w:t>.4 Theme 4: Strengths Associated with Neurodivergence</w:t>
      </w:r>
    </w:p>
    <w:p w14:paraId="43561454" w14:textId="57D5DFF7"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5</w:t>
      </w:r>
      <w:r w:rsidR="003934CD" w:rsidRPr="00177548">
        <w:rPr>
          <w:rFonts w:ascii="Arial" w:hAnsi="Arial" w:cs="Arial"/>
          <w:sz w:val="20"/>
          <w:szCs w:val="20"/>
        </w:rPr>
        <w:t>.5 Theme 5: Training, Awareness and Willingness to Learn</w:t>
      </w:r>
    </w:p>
    <w:p w14:paraId="5856C4FD" w14:textId="24A2246A" w:rsidR="003934CD" w:rsidRPr="00177548" w:rsidRDefault="00752A34" w:rsidP="00235CDE">
      <w:pPr>
        <w:spacing w:before="50" w:after="50" w:line="600" w:lineRule="auto"/>
        <w:ind w:left="720"/>
        <w:rPr>
          <w:rFonts w:ascii="Arial" w:hAnsi="Arial" w:cs="Arial"/>
          <w:sz w:val="20"/>
          <w:szCs w:val="20"/>
        </w:rPr>
      </w:pPr>
      <w:r>
        <w:rPr>
          <w:rFonts w:ascii="Arial" w:hAnsi="Arial" w:cs="Arial"/>
          <w:sz w:val="20"/>
          <w:szCs w:val="20"/>
        </w:rPr>
        <w:t>5</w:t>
      </w:r>
      <w:r w:rsidR="003934CD" w:rsidRPr="00177548">
        <w:rPr>
          <w:rFonts w:ascii="Arial" w:hAnsi="Arial" w:cs="Arial"/>
          <w:sz w:val="20"/>
          <w:szCs w:val="20"/>
        </w:rPr>
        <w:t>.6 Thematic Synthesis: Misalignment Between Individual Needs and Organisational Systems</w:t>
      </w:r>
    </w:p>
    <w:p w14:paraId="13F46665" w14:textId="09A2D70C" w:rsidR="003934CD"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6</w:t>
      </w:r>
      <w:r w:rsidR="003934CD" w:rsidRPr="0013680F">
        <w:rPr>
          <w:rFonts w:ascii="Arial" w:hAnsi="Arial" w:cs="Arial"/>
          <w:b/>
          <w:bCs/>
          <w:sz w:val="20"/>
          <w:szCs w:val="20"/>
        </w:rPr>
        <w:t>.0 Discussion</w:t>
      </w:r>
    </w:p>
    <w:p w14:paraId="2208EDE9" w14:textId="4793646A"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6</w:t>
      </w:r>
      <w:r w:rsidR="003934CD" w:rsidRPr="00177548">
        <w:rPr>
          <w:rFonts w:ascii="Arial" w:hAnsi="Arial" w:cs="Arial"/>
          <w:sz w:val="20"/>
          <w:szCs w:val="20"/>
        </w:rPr>
        <w:t>.1 Masking, Identity and Burnout</w:t>
      </w:r>
    </w:p>
    <w:p w14:paraId="4B9BC67B" w14:textId="5A951A42"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6</w:t>
      </w:r>
      <w:r w:rsidR="003934CD" w:rsidRPr="00177548">
        <w:rPr>
          <w:rFonts w:ascii="Arial" w:hAnsi="Arial" w:cs="Arial"/>
          <w:sz w:val="20"/>
          <w:szCs w:val="20"/>
        </w:rPr>
        <w:t>.2 Workplace Environment and Sensory Considerations</w:t>
      </w:r>
    </w:p>
    <w:p w14:paraId="321A376C" w14:textId="6D5E23F9"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6</w:t>
      </w:r>
      <w:r w:rsidR="003934CD" w:rsidRPr="00177548">
        <w:rPr>
          <w:rFonts w:ascii="Arial" w:hAnsi="Arial" w:cs="Arial"/>
          <w:sz w:val="20"/>
          <w:szCs w:val="20"/>
        </w:rPr>
        <w:t>.3 Organisational Barriers and Lack of Understanding</w:t>
      </w:r>
    </w:p>
    <w:p w14:paraId="32CD02CD" w14:textId="6D4A8FF4"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6</w:t>
      </w:r>
      <w:r w:rsidR="003934CD" w:rsidRPr="00177548">
        <w:rPr>
          <w:rFonts w:ascii="Arial" w:hAnsi="Arial" w:cs="Arial"/>
          <w:sz w:val="20"/>
          <w:szCs w:val="20"/>
        </w:rPr>
        <w:t>.4 Strengths Associated with Neurodivergence</w:t>
      </w:r>
    </w:p>
    <w:p w14:paraId="7DF140C5" w14:textId="6158C1E9"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6</w:t>
      </w:r>
      <w:r w:rsidR="003934CD" w:rsidRPr="00177548">
        <w:rPr>
          <w:rFonts w:ascii="Arial" w:hAnsi="Arial" w:cs="Arial"/>
          <w:sz w:val="20"/>
          <w:szCs w:val="20"/>
        </w:rPr>
        <w:t>.5 Training, Awareness and Willingness to Learn</w:t>
      </w:r>
    </w:p>
    <w:p w14:paraId="2B4EBEA7" w14:textId="0808B4DA"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6</w:t>
      </w:r>
      <w:r w:rsidR="003934CD" w:rsidRPr="00177548">
        <w:rPr>
          <w:rFonts w:ascii="Arial" w:hAnsi="Arial" w:cs="Arial"/>
          <w:sz w:val="20"/>
          <w:szCs w:val="20"/>
        </w:rPr>
        <w:t>.6 Misalignment Between Individual Needs and Organisational Systems</w:t>
      </w:r>
    </w:p>
    <w:p w14:paraId="3D463D2F" w14:textId="3C358A57" w:rsidR="003934CD"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7</w:t>
      </w:r>
      <w:r w:rsidR="003934CD" w:rsidRPr="0013680F">
        <w:rPr>
          <w:rFonts w:ascii="Arial" w:hAnsi="Arial" w:cs="Arial"/>
          <w:b/>
          <w:bCs/>
          <w:sz w:val="20"/>
          <w:szCs w:val="20"/>
        </w:rPr>
        <w:t>.0 Conclusion</w:t>
      </w:r>
    </w:p>
    <w:p w14:paraId="35CDE806" w14:textId="0E92D30C" w:rsidR="003A4630"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8</w:t>
      </w:r>
      <w:r w:rsidR="003A4630" w:rsidRPr="0013680F">
        <w:rPr>
          <w:rFonts w:ascii="Arial" w:hAnsi="Arial" w:cs="Arial"/>
          <w:b/>
          <w:bCs/>
          <w:sz w:val="20"/>
          <w:szCs w:val="20"/>
        </w:rPr>
        <w:t>.0 Future Research</w:t>
      </w:r>
    </w:p>
    <w:p w14:paraId="642083B3" w14:textId="59347E9B" w:rsidR="003934CD"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3934CD" w:rsidRPr="0013680F">
        <w:rPr>
          <w:rFonts w:ascii="Arial" w:hAnsi="Arial" w:cs="Arial"/>
          <w:b/>
          <w:bCs/>
          <w:sz w:val="20"/>
          <w:szCs w:val="20"/>
        </w:rPr>
        <w:t>.0 Recommendations</w:t>
      </w:r>
    </w:p>
    <w:p w14:paraId="4E695613" w14:textId="1F12391A"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9</w:t>
      </w:r>
      <w:r w:rsidR="003934CD" w:rsidRPr="00177548">
        <w:rPr>
          <w:rFonts w:ascii="Arial" w:hAnsi="Arial" w:cs="Arial"/>
          <w:sz w:val="20"/>
          <w:szCs w:val="20"/>
        </w:rPr>
        <w:t>.1 Enhance Neurodiversity Training for Managers</w:t>
      </w:r>
    </w:p>
    <w:p w14:paraId="3A17EDE5" w14:textId="472568AA"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9</w:t>
      </w:r>
      <w:r w:rsidR="003934CD" w:rsidRPr="00177548">
        <w:rPr>
          <w:rFonts w:ascii="Arial" w:hAnsi="Arial" w:cs="Arial"/>
          <w:sz w:val="20"/>
          <w:szCs w:val="20"/>
        </w:rPr>
        <w:t>.2 Embed a Consistent Reasonable Adjustments Framework</w:t>
      </w:r>
    </w:p>
    <w:p w14:paraId="430E3F9C" w14:textId="3BB380CE"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9</w:t>
      </w:r>
      <w:r w:rsidR="003934CD" w:rsidRPr="00177548">
        <w:rPr>
          <w:rFonts w:ascii="Arial" w:hAnsi="Arial" w:cs="Arial"/>
          <w:sz w:val="20"/>
          <w:szCs w:val="20"/>
        </w:rPr>
        <w:t>.3 Review Workplace Environments Through a Neuro-Inclusive Lens</w:t>
      </w:r>
    </w:p>
    <w:p w14:paraId="14AB2036" w14:textId="5BB9EE24"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9</w:t>
      </w:r>
      <w:r w:rsidR="003934CD" w:rsidRPr="00177548">
        <w:rPr>
          <w:rFonts w:ascii="Arial" w:hAnsi="Arial" w:cs="Arial"/>
          <w:sz w:val="20"/>
          <w:szCs w:val="20"/>
        </w:rPr>
        <w:t>.4 Adopt a Strengths-Based Approach to Leadership Development</w:t>
      </w:r>
    </w:p>
    <w:p w14:paraId="03FF779C" w14:textId="54B82023" w:rsidR="003934CD" w:rsidRPr="00177548" w:rsidRDefault="003934CD" w:rsidP="00235CDE">
      <w:pPr>
        <w:spacing w:before="50" w:after="50" w:line="600" w:lineRule="auto"/>
        <w:rPr>
          <w:rFonts w:ascii="Arial" w:hAnsi="Arial" w:cs="Arial"/>
          <w:sz w:val="20"/>
          <w:szCs w:val="20"/>
        </w:rPr>
      </w:pPr>
      <w:r w:rsidRPr="00177548">
        <w:rPr>
          <w:rFonts w:ascii="Arial" w:hAnsi="Arial" w:cs="Arial"/>
          <w:sz w:val="20"/>
          <w:szCs w:val="20"/>
        </w:rPr>
        <w:lastRenderedPageBreak/>
        <w:t xml:space="preserve">   </w:t>
      </w:r>
      <w:r w:rsidRPr="00177548">
        <w:rPr>
          <w:rFonts w:ascii="Arial" w:hAnsi="Arial" w:cs="Arial"/>
          <w:sz w:val="20"/>
          <w:szCs w:val="20"/>
        </w:rPr>
        <w:tab/>
      </w:r>
      <w:r w:rsidRPr="00177548">
        <w:rPr>
          <w:rFonts w:ascii="Arial" w:hAnsi="Arial" w:cs="Arial"/>
          <w:sz w:val="20"/>
          <w:szCs w:val="20"/>
        </w:rPr>
        <w:tab/>
        <w:t xml:space="preserve"> </w:t>
      </w:r>
      <w:r w:rsidR="0058349D">
        <w:rPr>
          <w:rFonts w:ascii="Arial" w:hAnsi="Arial" w:cs="Arial"/>
          <w:sz w:val="20"/>
          <w:szCs w:val="20"/>
        </w:rPr>
        <w:t>9</w:t>
      </w:r>
      <w:r w:rsidRPr="00177548">
        <w:rPr>
          <w:rFonts w:ascii="Arial" w:hAnsi="Arial" w:cs="Arial"/>
          <w:sz w:val="20"/>
          <w:szCs w:val="20"/>
        </w:rPr>
        <w:t>.4.1 Neurodivergent Leadership Development Programme</w:t>
      </w:r>
    </w:p>
    <w:p w14:paraId="7A9C53CA" w14:textId="01043511"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9</w:t>
      </w:r>
      <w:r w:rsidR="003934CD" w:rsidRPr="00177548">
        <w:rPr>
          <w:rFonts w:ascii="Arial" w:hAnsi="Arial" w:cs="Arial"/>
          <w:sz w:val="20"/>
          <w:szCs w:val="20"/>
        </w:rPr>
        <w:t>.5 Develop Neurodiversity Champions and Peer Support Networks</w:t>
      </w:r>
    </w:p>
    <w:p w14:paraId="5A476E75" w14:textId="2372EF9F"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9</w:t>
      </w:r>
      <w:r w:rsidR="003934CD" w:rsidRPr="00177548">
        <w:rPr>
          <w:rFonts w:ascii="Arial" w:hAnsi="Arial" w:cs="Arial"/>
          <w:sz w:val="20"/>
          <w:szCs w:val="20"/>
        </w:rPr>
        <w:t>.6 Integrate Neurodiversity into Organisational Strategy</w:t>
      </w:r>
    </w:p>
    <w:p w14:paraId="016564EF" w14:textId="67AC0E83" w:rsidR="003934CD" w:rsidRPr="00177548" w:rsidRDefault="00752A34" w:rsidP="00235CDE">
      <w:pPr>
        <w:spacing w:before="50" w:after="50" w:line="600" w:lineRule="auto"/>
        <w:ind w:firstLine="720"/>
        <w:rPr>
          <w:rFonts w:ascii="Arial" w:hAnsi="Arial" w:cs="Arial"/>
          <w:sz w:val="20"/>
          <w:szCs w:val="20"/>
        </w:rPr>
      </w:pPr>
      <w:r>
        <w:rPr>
          <w:rFonts w:ascii="Arial" w:hAnsi="Arial" w:cs="Arial"/>
          <w:sz w:val="20"/>
          <w:szCs w:val="20"/>
        </w:rPr>
        <w:t>9</w:t>
      </w:r>
      <w:r w:rsidR="003934CD" w:rsidRPr="00177548">
        <w:rPr>
          <w:rFonts w:ascii="Arial" w:hAnsi="Arial" w:cs="Arial"/>
          <w:sz w:val="20"/>
          <w:szCs w:val="20"/>
        </w:rPr>
        <w:t>.7 Recommendation Summary</w:t>
      </w:r>
    </w:p>
    <w:p w14:paraId="5CE368A4" w14:textId="2A59BFD4" w:rsidR="003934CD"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10</w:t>
      </w:r>
      <w:r w:rsidR="003934CD" w:rsidRPr="0013680F">
        <w:rPr>
          <w:rFonts w:ascii="Arial" w:hAnsi="Arial" w:cs="Arial"/>
          <w:b/>
          <w:bCs/>
          <w:sz w:val="20"/>
          <w:szCs w:val="20"/>
        </w:rPr>
        <w:t>.0 Reference List</w:t>
      </w:r>
    </w:p>
    <w:p w14:paraId="1B32550A" w14:textId="577EEAA5" w:rsidR="003934CD" w:rsidRPr="0013680F" w:rsidRDefault="00752A34" w:rsidP="00235CDE">
      <w:pPr>
        <w:spacing w:before="50" w:after="50" w:line="600" w:lineRule="auto"/>
        <w:rPr>
          <w:rFonts w:ascii="Arial" w:hAnsi="Arial" w:cs="Arial"/>
          <w:b/>
          <w:bCs/>
          <w:sz w:val="20"/>
          <w:szCs w:val="20"/>
        </w:rPr>
      </w:pPr>
      <w:r>
        <w:rPr>
          <w:rFonts w:ascii="Arial" w:hAnsi="Arial" w:cs="Arial"/>
          <w:b/>
          <w:bCs/>
          <w:sz w:val="20"/>
          <w:szCs w:val="20"/>
        </w:rPr>
        <w:t>11</w:t>
      </w:r>
      <w:r w:rsidR="003934CD" w:rsidRPr="0013680F">
        <w:rPr>
          <w:rFonts w:ascii="Arial" w:hAnsi="Arial" w:cs="Arial"/>
          <w:b/>
          <w:bCs/>
          <w:sz w:val="20"/>
          <w:szCs w:val="20"/>
        </w:rPr>
        <w:t>.0 Appendices</w:t>
      </w:r>
    </w:p>
    <w:p w14:paraId="74F524F7" w14:textId="173FE10D"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Appendix A: Thematic Table</w:t>
      </w:r>
    </w:p>
    <w:p w14:paraId="7B980ABE"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Appendix B: Participant Information Sheet</w:t>
      </w:r>
    </w:p>
    <w:p w14:paraId="12E11456" w14:textId="77777777"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Appendix C: Consent Form</w:t>
      </w:r>
    </w:p>
    <w:p w14:paraId="2AE8EB1A" w14:textId="7D5488C1" w:rsidR="0094022E" w:rsidRPr="00177548" w:rsidRDefault="0094022E" w:rsidP="00235CDE">
      <w:pPr>
        <w:spacing w:before="50" w:after="50" w:line="600" w:lineRule="auto"/>
        <w:ind w:firstLine="720"/>
        <w:rPr>
          <w:rFonts w:ascii="Arial" w:hAnsi="Arial" w:cs="Arial"/>
          <w:sz w:val="20"/>
          <w:szCs w:val="20"/>
        </w:rPr>
      </w:pPr>
      <w:r w:rsidRPr="00177548">
        <w:rPr>
          <w:rFonts w:ascii="Arial" w:hAnsi="Arial" w:cs="Arial"/>
          <w:sz w:val="20"/>
          <w:szCs w:val="20"/>
        </w:rPr>
        <w:t>Appendix D: Interview Questions</w:t>
      </w:r>
    </w:p>
    <w:p w14:paraId="2AA79158" w14:textId="11FCBE22" w:rsidR="003934CD" w:rsidRPr="00177548" w:rsidRDefault="003934CD" w:rsidP="00235CDE">
      <w:pPr>
        <w:spacing w:before="50" w:after="50" w:line="600" w:lineRule="auto"/>
        <w:ind w:firstLine="720"/>
        <w:rPr>
          <w:rFonts w:ascii="Arial" w:hAnsi="Arial" w:cs="Arial"/>
          <w:sz w:val="20"/>
          <w:szCs w:val="20"/>
        </w:rPr>
      </w:pPr>
      <w:r w:rsidRPr="00177548">
        <w:rPr>
          <w:rFonts w:ascii="Arial" w:hAnsi="Arial" w:cs="Arial"/>
          <w:sz w:val="20"/>
          <w:szCs w:val="20"/>
        </w:rPr>
        <w:t xml:space="preserve">Appendix </w:t>
      </w:r>
      <w:r w:rsidR="0094022E" w:rsidRPr="00177548">
        <w:rPr>
          <w:rFonts w:ascii="Arial" w:hAnsi="Arial" w:cs="Arial"/>
          <w:sz w:val="20"/>
          <w:szCs w:val="20"/>
        </w:rPr>
        <w:t>E</w:t>
      </w:r>
      <w:r w:rsidRPr="00177548">
        <w:rPr>
          <w:rFonts w:ascii="Arial" w:hAnsi="Arial" w:cs="Arial"/>
          <w:sz w:val="20"/>
          <w:szCs w:val="20"/>
        </w:rPr>
        <w:t>: Ethics Approval</w:t>
      </w:r>
    </w:p>
    <w:p w14:paraId="643D754F" w14:textId="2F0F475B" w:rsidR="001B21F4" w:rsidRPr="00105BE6" w:rsidRDefault="001B21F4" w:rsidP="00235CDE">
      <w:pPr>
        <w:spacing w:before="50" w:after="50" w:line="600" w:lineRule="auto"/>
        <w:ind w:firstLine="720"/>
        <w:rPr>
          <w:rFonts w:ascii="Arial" w:hAnsi="Arial" w:cs="Arial"/>
          <w:b/>
          <w:bCs/>
        </w:rPr>
      </w:pPr>
    </w:p>
    <w:p w14:paraId="00283B47" w14:textId="77777777" w:rsidR="001B21F4" w:rsidRDefault="001B21F4" w:rsidP="00235CDE">
      <w:pPr>
        <w:spacing w:before="50" w:after="50" w:line="600" w:lineRule="auto"/>
        <w:rPr>
          <w:rFonts w:ascii="Arial" w:hAnsi="Arial" w:cs="Arial"/>
          <w:b/>
          <w:bCs/>
        </w:rPr>
      </w:pPr>
    </w:p>
    <w:p w14:paraId="18F29AAB" w14:textId="77777777" w:rsidR="00235CDE" w:rsidRDefault="00235CDE" w:rsidP="00235CDE">
      <w:pPr>
        <w:spacing w:before="50" w:after="50" w:line="600" w:lineRule="auto"/>
        <w:rPr>
          <w:rFonts w:ascii="Arial" w:hAnsi="Arial" w:cs="Arial"/>
          <w:b/>
          <w:bCs/>
        </w:rPr>
      </w:pPr>
    </w:p>
    <w:p w14:paraId="4988D505" w14:textId="77777777" w:rsidR="00235CDE" w:rsidRDefault="00235CDE" w:rsidP="00235CDE">
      <w:pPr>
        <w:spacing w:before="50" w:after="50" w:line="600" w:lineRule="auto"/>
        <w:rPr>
          <w:rFonts w:ascii="Arial" w:hAnsi="Arial" w:cs="Arial"/>
          <w:b/>
          <w:bCs/>
        </w:rPr>
      </w:pPr>
    </w:p>
    <w:p w14:paraId="20491309" w14:textId="77777777" w:rsidR="00235CDE" w:rsidRDefault="00235CDE" w:rsidP="00235CDE">
      <w:pPr>
        <w:spacing w:before="50" w:after="50" w:line="600" w:lineRule="auto"/>
        <w:rPr>
          <w:rFonts w:ascii="Arial" w:hAnsi="Arial" w:cs="Arial"/>
          <w:b/>
          <w:bCs/>
        </w:rPr>
      </w:pPr>
    </w:p>
    <w:p w14:paraId="7DFFBD3A" w14:textId="77777777" w:rsidR="00235CDE" w:rsidRDefault="00235CDE" w:rsidP="00235CDE">
      <w:pPr>
        <w:spacing w:before="50" w:after="50" w:line="600" w:lineRule="auto"/>
        <w:rPr>
          <w:rFonts w:ascii="Arial" w:hAnsi="Arial" w:cs="Arial"/>
          <w:b/>
          <w:bCs/>
        </w:rPr>
      </w:pPr>
    </w:p>
    <w:p w14:paraId="6B36AE4B" w14:textId="77777777" w:rsidR="00235CDE" w:rsidRDefault="00235CDE" w:rsidP="00235CDE">
      <w:pPr>
        <w:spacing w:before="50" w:after="50" w:line="600" w:lineRule="auto"/>
        <w:rPr>
          <w:rFonts w:ascii="Arial" w:hAnsi="Arial" w:cs="Arial"/>
          <w:b/>
          <w:bCs/>
        </w:rPr>
      </w:pPr>
    </w:p>
    <w:p w14:paraId="676AD676" w14:textId="77777777" w:rsidR="00235CDE" w:rsidRDefault="00235CDE" w:rsidP="00235CDE">
      <w:pPr>
        <w:spacing w:before="50" w:after="50" w:line="600" w:lineRule="auto"/>
        <w:rPr>
          <w:rFonts w:ascii="Arial" w:hAnsi="Arial" w:cs="Arial"/>
          <w:b/>
          <w:bCs/>
        </w:rPr>
      </w:pPr>
    </w:p>
    <w:p w14:paraId="3BB0EF85" w14:textId="77777777" w:rsidR="00235CDE" w:rsidRDefault="00235CDE" w:rsidP="00235CDE">
      <w:pPr>
        <w:spacing w:before="50" w:after="50" w:line="600" w:lineRule="auto"/>
        <w:rPr>
          <w:rFonts w:ascii="Arial" w:hAnsi="Arial" w:cs="Arial"/>
          <w:b/>
          <w:bCs/>
        </w:rPr>
      </w:pPr>
    </w:p>
    <w:p w14:paraId="21BF8E14" w14:textId="77777777" w:rsidR="00235CDE" w:rsidRPr="00105BE6" w:rsidRDefault="00235CDE" w:rsidP="00235CDE">
      <w:pPr>
        <w:spacing w:before="50" w:after="50" w:line="600" w:lineRule="auto"/>
        <w:rPr>
          <w:rFonts w:ascii="Arial" w:hAnsi="Arial" w:cs="Arial"/>
          <w:b/>
          <w:bCs/>
        </w:rPr>
      </w:pPr>
    </w:p>
    <w:p w14:paraId="5F058389" w14:textId="77777777" w:rsidR="003934CD" w:rsidRPr="00105BE6" w:rsidRDefault="003934CD" w:rsidP="00235CDE">
      <w:pPr>
        <w:spacing w:before="50" w:after="50" w:line="600" w:lineRule="auto"/>
        <w:rPr>
          <w:rFonts w:ascii="Arial" w:hAnsi="Arial" w:cs="Arial"/>
          <w:b/>
          <w:bCs/>
        </w:rPr>
      </w:pPr>
    </w:p>
    <w:p w14:paraId="47FCF1B5" w14:textId="6AB8FFB4" w:rsidR="00805BFF" w:rsidRPr="000B6484" w:rsidRDefault="002B715E" w:rsidP="00235CDE">
      <w:pPr>
        <w:pStyle w:val="ListParagraph"/>
        <w:numPr>
          <w:ilvl w:val="0"/>
          <w:numId w:val="15"/>
        </w:numPr>
        <w:spacing w:before="50" w:after="50" w:line="600" w:lineRule="auto"/>
        <w:rPr>
          <w:rFonts w:ascii="Arial" w:hAnsi="Arial" w:cs="Arial"/>
          <w:b/>
          <w:bCs/>
          <w:sz w:val="20"/>
          <w:szCs w:val="20"/>
        </w:rPr>
      </w:pPr>
      <w:r w:rsidRPr="000B6484">
        <w:rPr>
          <w:rFonts w:ascii="Arial" w:hAnsi="Arial" w:cs="Arial"/>
          <w:b/>
          <w:bCs/>
          <w:sz w:val="20"/>
          <w:szCs w:val="20"/>
        </w:rPr>
        <w:t>Introduction</w:t>
      </w:r>
    </w:p>
    <w:p w14:paraId="32FC9B2D" w14:textId="77777777" w:rsidR="0002123F" w:rsidRPr="000B6484" w:rsidRDefault="0002123F" w:rsidP="00235CDE">
      <w:pPr>
        <w:spacing w:before="50" w:after="50" w:line="600" w:lineRule="auto"/>
        <w:rPr>
          <w:rFonts w:ascii="Arial" w:hAnsi="Arial" w:cs="Arial"/>
          <w:sz w:val="20"/>
          <w:szCs w:val="20"/>
        </w:rPr>
      </w:pPr>
      <w:r w:rsidRPr="000B6484">
        <w:rPr>
          <w:rFonts w:ascii="Arial" w:hAnsi="Arial" w:cs="Arial"/>
          <w:sz w:val="20"/>
          <w:szCs w:val="20"/>
        </w:rPr>
        <w:t>Newport City Council (NCC) is a local government authority based in South Wales, employing more than 5,000 staff. The organisation is led by a senior management team comprising the Chief Executive, Beverly Owen, and four Strategic Directors who oversee service delivery across the full range of council functions.</w:t>
      </w:r>
    </w:p>
    <w:p w14:paraId="1FD9E64A" w14:textId="77777777" w:rsidR="0002123F" w:rsidRPr="000B6484" w:rsidRDefault="0002123F" w:rsidP="00235CDE">
      <w:pPr>
        <w:spacing w:before="50" w:after="50" w:line="600" w:lineRule="auto"/>
        <w:rPr>
          <w:rFonts w:ascii="Arial" w:hAnsi="Arial" w:cs="Arial"/>
          <w:sz w:val="20"/>
          <w:szCs w:val="20"/>
        </w:rPr>
      </w:pPr>
      <w:r w:rsidRPr="000B6484">
        <w:rPr>
          <w:rFonts w:ascii="Arial" w:hAnsi="Arial" w:cs="Arial"/>
          <w:sz w:val="20"/>
          <w:szCs w:val="20"/>
        </w:rPr>
        <w:t xml:space="preserve">NCC has recently undertaken organisational development work as part of its </w:t>
      </w:r>
      <w:r w:rsidRPr="000B6484">
        <w:rPr>
          <w:rFonts w:ascii="Arial" w:hAnsi="Arial" w:cs="Arial"/>
          <w:b/>
          <w:bCs/>
          <w:sz w:val="20"/>
          <w:szCs w:val="20"/>
        </w:rPr>
        <w:t>2023–2028 People Plan</w:t>
      </w:r>
      <w:r w:rsidRPr="000B6484">
        <w:rPr>
          <w:rFonts w:ascii="Arial" w:hAnsi="Arial" w:cs="Arial"/>
          <w:sz w:val="20"/>
          <w:szCs w:val="20"/>
        </w:rPr>
        <w:t>, which seeks to reinvigorate the Council’s core values and articulate a set of expected employee behaviours. These behaviours are grouped into four thematic areas:</w:t>
      </w:r>
    </w:p>
    <w:p w14:paraId="05646FAA" w14:textId="77777777" w:rsidR="0002123F" w:rsidRPr="000B6484" w:rsidRDefault="0002123F" w:rsidP="00235CDE">
      <w:pPr>
        <w:numPr>
          <w:ilvl w:val="0"/>
          <w:numId w:val="16"/>
        </w:numPr>
        <w:spacing w:before="50" w:after="50" w:line="600" w:lineRule="auto"/>
        <w:rPr>
          <w:rFonts w:ascii="Arial" w:hAnsi="Arial" w:cs="Arial"/>
          <w:sz w:val="20"/>
          <w:szCs w:val="20"/>
        </w:rPr>
      </w:pPr>
      <w:r w:rsidRPr="000B6484">
        <w:rPr>
          <w:rFonts w:ascii="Arial" w:hAnsi="Arial" w:cs="Arial"/>
          <w:b/>
          <w:bCs/>
          <w:sz w:val="20"/>
          <w:szCs w:val="20"/>
        </w:rPr>
        <w:t>Fairness for All:</w:t>
      </w:r>
      <w:r w:rsidRPr="000B6484">
        <w:rPr>
          <w:rFonts w:ascii="Arial" w:hAnsi="Arial" w:cs="Arial"/>
          <w:sz w:val="20"/>
          <w:szCs w:val="20"/>
        </w:rPr>
        <w:t xml:space="preserve"> Inclusive, Considerate, Respectful</w:t>
      </w:r>
    </w:p>
    <w:p w14:paraId="791C8ADF" w14:textId="77777777" w:rsidR="0002123F" w:rsidRPr="000B6484" w:rsidRDefault="0002123F" w:rsidP="00235CDE">
      <w:pPr>
        <w:numPr>
          <w:ilvl w:val="0"/>
          <w:numId w:val="16"/>
        </w:numPr>
        <w:spacing w:before="50" w:after="50" w:line="600" w:lineRule="auto"/>
        <w:rPr>
          <w:rFonts w:ascii="Arial" w:hAnsi="Arial" w:cs="Arial"/>
          <w:sz w:val="20"/>
          <w:szCs w:val="20"/>
        </w:rPr>
      </w:pPr>
      <w:r w:rsidRPr="000B6484">
        <w:rPr>
          <w:rFonts w:ascii="Arial" w:hAnsi="Arial" w:cs="Arial"/>
          <w:b/>
          <w:bCs/>
          <w:sz w:val="20"/>
          <w:szCs w:val="20"/>
        </w:rPr>
        <w:t>Working Together:</w:t>
      </w:r>
      <w:r w:rsidRPr="000B6484">
        <w:rPr>
          <w:rFonts w:ascii="Arial" w:hAnsi="Arial" w:cs="Arial"/>
          <w:sz w:val="20"/>
          <w:szCs w:val="20"/>
        </w:rPr>
        <w:t xml:space="preserve"> Communication, Support, Trust</w:t>
      </w:r>
    </w:p>
    <w:p w14:paraId="57087D1A" w14:textId="77777777" w:rsidR="0002123F" w:rsidRPr="000B6484" w:rsidRDefault="0002123F" w:rsidP="00235CDE">
      <w:pPr>
        <w:numPr>
          <w:ilvl w:val="0"/>
          <w:numId w:val="16"/>
        </w:numPr>
        <w:spacing w:before="50" w:after="50" w:line="600" w:lineRule="auto"/>
        <w:rPr>
          <w:rFonts w:ascii="Arial" w:hAnsi="Arial" w:cs="Arial"/>
          <w:sz w:val="20"/>
          <w:szCs w:val="20"/>
        </w:rPr>
      </w:pPr>
      <w:r w:rsidRPr="000B6484">
        <w:rPr>
          <w:rFonts w:ascii="Arial" w:hAnsi="Arial" w:cs="Arial"/>
          <w:b/>
          <w:bCs/>
          <w:sz w:val="20"/>
          <w:szCs w:val="20"/>
        </w:rPr>
        <w:t>Being Responsible:</w:t>
      </w:r>
      <w:r w:rsidRPr="000B6484">
        <w:rPr>
          <w:rFonts w:ascii="Arial" w:hAnsi="Arial" w:cs="Arial"/>
          <w:sz w:val="20"/>
          <w:szCs w:val="20"/>
        </w:rPr>
        <w:t xml:space="preserve"> Equity, Honesty, Integrity</w:t>
      </w:r>
    </w:p>
    <w:p w14:paraId="7BB44474" w14:textId="77777777" w:rsidR="0002123F" w:rsidRPr="000B6484" w:rsidRDefault="0002123F" w:rsidP="00235CDE">
      <w:pPr>
        <w:numPr>
          <w:ilvl w:val="0"/>
          <w:numId w:val="16"/>
        </w:numPr>
        <w:spacing w:before="50" w:after="50" w:line="600" w:lineRule="auto"/>
        <w:rPr>
          <w:rFonts w:ascii="Arial" w:hAnsi="Arial" w:cs="Arial"/>
          <w:sz w:val="20"/>
          <w:szCs w:val="20"/>
        </w:rPr>
      </w:pPr>
      <w:r w:rsidRPr="000B6484">
        <w:rPr>
          <w:rFonts w:ascii="Arial" w:hAnsi="Arial" w:cs="Arial"/>
          <w:b/>
          <w:bCs/>
          <w:sz w:val="20"/>
          <w:szCs w:val="20"/>
        </w:rPr>
        <w:t>Making a Difference:</w:t>
      </w:r>
      <w:r w:rsidRPr="000B6484">
        <w:rPr>
          <w:rFonts w:ascii="Arial" w:hAnsi="Arial" w:cs="Arial"/>
          <w:sz w:val="20"/>
          <w:szCs w:val="20"/>
        </w:rPr>
        <w:t xml:space="preserve"> Committed, Innovative, Striving</w:t>
      </w:r>
    </w:p>
    <w:p w14:paraId="4DB31990" w14:textId="09F6B737" w:rsidR="0002123F" w:rsidRPr="000B6484" w:rsidRDefault="0002123F" w:rsidP="00235CDE">
      <w:pPr>
        <w:spacing w:before="50" w:after="50" w:line="600" w:lineRule="auto"/>
        <w:rPr>
          <w:rFonts w:ascii="Arial" w:hAnsi="Arial" w:cs="Arial"/>
          <w:sz w:val="20"/>
          <w:szCs w:val="20"/>
        </w:rPr>
      </w:pPr>
      <w:r w:rsidRPr="000B6484">
        <w:rPr>
          <w:rFonts w:ascii="Arial" w:hAnsi="Arial" w:cs="Arial"/>
          <w:sz w:val="20"/>
          <w:szCs w:val="20"/>
        </w:rPr>
        <w:t xml:space="preserve">As outlined in the revised People Plan, Newport City Council (2025) recognises that one of its greatest strengths is its workforce. In addition to the updated values and behaviours, the plan identifies several key priorities intended to support staff over the coming years. </w:t>
      </w:r>
      <w:r w:rsidRPr="000B6484">
        <w:rPr>
          <w:rFonts w:ascii="Arial" w:hAnsi="Arial" w:cs="Arial"/>
          <w:i/>
          <w:iCs/>
          <w:sz w:val="20"/>
          <w:szCs w:val="20"/>
        </w:rPr>
        <w:t>Employee Experience</w:t>
      </w:r>
      <w:r w:rsidRPr="000B6484">
        <w:rPr>
          <w:rFonts w:ascii="Arial" w:hAnsi="Arial" w:cs="Arial"/>
          <w:sz w:val="20"/>
          <w:szCs w:val="20"/>
        </w:rPr>
        <w:t xml:space="preserve">, </w:t>
      </w:r>
      <w:r w:rsidRPr="000B6484">
        <w:rPr>
          <w:rFonts w:ascii="Arial" w:hAnsi="Arial" w:cs="Arial"/>
          <w:i/>
          <w:iCs/>
          <w:sz w:val="20"/>
          <w:szCs w:val="20"/>
        </w:rPr>
        <w:t>Engagement</w:t>
      </w:r>
      <w:r w:rsidRPr="000B6484">
        <w:rPr>
          <w:rFonts w:ascii="Arial" w:hAnsi="Arial" w:cs="Arial"/>
          <w:sz w:val="20"/>
          <w:szCs w:val="20"/>
        </w:rPr>
        <w:t xml:space="preserve">, and </w:t>
      </w:r>
      <w:r w:rsidRPr="000B6484">
        <w:rPr>
          <w:rFonts w:ascii="Arial" w:hAnsi="Arial" w:cs="Arial"/>
          <w:i/>
          <w:iCs/>
          <w:sz w:val="20"/>
          <w:szCs w:val="20"/>
        </w:rPr>
        <w:t>Wellbeing</w:t>
      </w:r>
      <w:r w:rsidRPr="000B6484">
        <w:rPr>
          <w:rFonts w:ascii="Arial" w:hAnsi="Arial" w:cs="Arial"/>
          <w:sz w:val="20"/>
          <w:szCs w:val="20"/>
        </w:rPr>
        <w:t xml:space="preserve"> are highlighted as the three central themes</w:t>
      </w:r>
      <w:r w:rsidR="00E11D1A">
        <w:rPr>
          <w:rFonts w:ascii="Arial" w:hAnsi="Arial" w:cs="Arial"/>
          <w:sz w:val="20"/>
          <w:szCs w:val="20"/>
        </w:rPr>
        <w:t xml:space="preserve"> - </w:t>
      </w:r>
      <w:r w:rsidRPr="000B6484">
        <w:rPr>
          <w:rFonts w:ascii="Arial" w:hAnsi="Arial" w:cs="Arial"/>
          <w:sz w:val="20"/>
          <w:szCs w:val="20"/>
        </w:rPr>
        <w:t>each of which directly aligns with the focus of this research.</w:t>
      </w:r>
    </w:p>
    <w:p w14:paraId="6AE89A3A" w14:textId="77777777" w:rsidR="0002123F" w:rsidRPr="000B6484" w:rsidRDefault="0002123F" w:rsidP="00235CDE">
      <w:pPr>
        <w:spacing w:before="50" w:after="50" w:line="600" w:lineRule="auto"/>
        <w:rPr>
          <w:rFonts w:ascii="Arial" w:hAnsi="Arial" w:cs="Arial"/>
          <w:sz w:val="20"/>
          <w:szCs w:val="20"/>
        </w:rPr>
      </w:pPr>
      <w:r w:rsidRPr="000B6484">
        <w:rPr>
          <w:rFonts w:ascii="Arial" w:hAnsi="Arial" w:cs="Arial"/>
          <w:sz w:val="20"/>
          <w:szCs w:val="20"/>
        </w:rPr>
        <w:t>The Council continues to work towards creating a culture in which services collaborate effectively to deliver the best possible outcomes for the residents of Newport. Achieving this ambition is closely connected to strong and effective leadership. This dissertation therefore aims to explore perceptions of neurodivergent leadership across the organisation and to provide evidence</w:t>
      </w:r>
      <w:r w:rsidRPr="000B6484">
        <w:rPr>
          <w:rFonts w:ascii="Arial" w:hAnsi="Arial" w:cs="Arial"/>
          <w:sz w:val="20"/>
          <w:szCs w:val="20"/>
        </w:rPr>
        <w:noBreakHyphen/>
        <w:t xml:space="preserve">based </w:t>
      </w:r>
      <w:r w:rsidRPr="000B6484">
        <w:rPr>
          <w:rFonts w:ascii="Arial" w:hAnsi="Arial" w:cs="Arial"/>
          <w:sz w:val="20"/>
          <w:szCs w:val="20"/>
        </w:rPr>
        <w:lastRenderedPageBreak/>
        <w:t>recommendations to address challenges, shift perceptions, and contribute to a more supportive and inclusive culture for employees.</w:t>
      </w:r>
    </w:p>
    <w:p w14:paraId="51571337" w14:textId="494BAA0C" w:rsidR="00B10C53" w:rsidRPr="000B6484" w:rsidRDefault="00B10C53" w:rsidP="00235CDE">
      <w:pPr>
        <w:spacing w:before="50" w:after="50" w:line="600" w:lineRule="auto"/>
        <w:rPr>
          <w:rFonts w:ascii="Arial" w:hAnsi="Arial" w:cs="Arial"/>
          <w:sz w:val="20"/>
          <w:szCs w:val="20"/>
        </w:rPr>
      </w:pPr>
      <w:r w:rsidRPr="000B6484">
        <w:rPr>
          <w:rFonts w:ascii="Arial" w:hAnsi="Arial" w:cs="Arial"/>
          <w:sz w:val="20"/>
          <w:szCs w:val="20"/>
        </w:rPr>
        <w:t>In recent years, there has been growing recognition of neurodiversity in the workplace, yet leadership roles remain largely underexplored in this context. Attention Deficit Hyperactivity Disorder (ADHD), often misunderstood and stigmati</w:t>
      </w:r>
      <w:r w:rsidR="00FC2764" w:rsidRPr="000B6484">
        <w:rPr>
          <w:rFonts w:ascii="Arial" w:hAnsi="Arial" w:cs="Arial"/>
          <w:sz w:val="20"/>
          <w:szCs w:val="20"/>
        </w:rPr>
        <w:t>s</w:t>
      </w:r>
      <w:r w:rsidRPr="000B6484">
        <w:rPr>
          <w:rFonts w:ascii="Arial" w:hAnsi="Arial" w:cs="Arial"/>
          <w:sz w:val="20"/>
          <w:szCs w:val="20"/>
        </w:rPr>
        <w:t>ed, presents unique cognitive and behavioural traits that can both challenge and enhance leadership effectiveness. Despite increasing awareness, ADHD leaders frequently encounter systemic barriers, cultural misalignment, and implicit biases that hinder their full participation and recognition within</w:t>
      </w:r>
      <w:r w:rsidR="00272E56">
        <w:rPr>
          <w:rFonts w:ascii="Arial" w:hAnsi="Arial" w:cs="Arial"/>
          <w:sz w:val="20"/>
          <w:szCs w:val="20"/>
        </w:rPr>
        <w:t xml:space="preserve"> local government</w:t>
      </w:r>
      <w:r w:rsidRPr="000B6484">
        <w:rPr>
          <w:rFonts w:ascii="Arial" w:hAnsi="Arial" w:cs="Arial"/>
          <w:sz w:val="20"/>
          <w:szCs w:val="20"/>
        </w:rPr>
        <w:t xml:space="preserve"> and public sector environments.</w:t>
      </w:r>
    </w:p>
    <w:p w14:paraId="1488FAB4" w14:textId="5D72CEFA" w:rsidR="00B10C53" w:rsidRPr="000B6484" w:rsidRDefault="00B10C53" w:rsidP="00235CDE">
      <w:pPr>
        <w:spacing w:before="50" w:after="50" w:line="600" w:lineRule="auto"/>
        <w:rPr>
          <w:rFonts w:ascii="Arial" w:hAnsi="Arial" w:cs="Arial"/>
          <w:sz w:val="20"/>
          <w:szCs w:val="20"/>
        </w:rPr>
      </w:pPr>
      <w:r w:rsidRPr="000B6484">
        <w:rPr>
          <w:rFonts w:ascii="Arial" w:hAnsi="Arial" w:cs="Arial"/>
          <w:sz w:val="20"/>
          <w:szCs w:val="20"/>
        </w:rPr>
        <w:t>This study focuses specifically on ADHD leaders within Newport City Council, a local government body where leadership dynamics are shaped by bureaucratic structures, policy-driven cultures, and public funding/community outreach. By investigating the lived experiences of these leaders, the research aims to uncover how ADHD traits interact with organisational expectations, and how these individuals navigate challenges such as stigma, executive functioning demands, and communication norms.</w:t>
      </w:r>
    </w:p>
    <w:p w14:paraId="22CAB5FC" w14:textId="62DB9411" w:rsidR="00B10C53" w:rsidRPr="000B6484" w:rsidRDefault="00B10C53" w:rsidP="00235CDE">
      <w:pPr>
        <w:spacing w:before="50" w:after="50" w:line="600" w:lineRule="auto"/>
        <w:rPr>
          <w:rFonts w:ascii="Arial" w:hAnsi="Arial" w:cs="Arial"/>
          <w:sz w:val="20"/>
          <w:szCs w:val="20"/>
        </w:rPr>
      </w:pPr>
      <w:r w:rsidRPr="000B6484">
        <w:rPr>
          <w:rFonts w:ascii="Arial" w:hAnsi="Arial" w:cs="Arial"/>
          <w:sz w:val="20"/>
          <w:szCs w:val="20"/>
        </w:rPr>
        <w:t xml:space="preserve">While neurodiversity is increasingly discussed in HR and DEI (Diversity, Equity, and Inclusion) frameworks, there is limited empirical research on ADHD in leadership roles—especially within public sector organisations. This </w:t>
      </w:r>
      <w:r w:rsidR="00FC2764" w:rsidRPr="000B6484">
        <w:rPr>
          <w:rFonts w:ascii="Arial" w:hAnsi="Arial" w:cs="Arial"/>
          <w:sz w:val="20"/>
          <w:szCs w:val="20"/>
        </w:rPr>
        <w:t>dissertation</w:t>
      </w:r>
      <w:r w:rsidRPr="000B6484">
        <w:rPr>
          <w:rFonts w:ascii="Arial" w:hAnsi="Arial" w:cs="Arial"/>
          <w:sz w:val="20"/>
          <w:szCs w:val="20"/>
        </w:rPr>
        <w:t xml:space="preserve"> contributes to filling that gap by focusing on a specific, underrepresented group.</w:t>
      </w:r>
    </w:p>
    <w:p w14:paraId="68366D05" w14:textId="77777777" w:rsidR="00B10C53" w:rsidRPr="000B6484" w:rsidRDefault="00B10C53" w:rsidP="00235CDE">
      <w:pPr>
        <w:spacing w:before="50" w:after="50" w:line="600" w:lineRule="auto"/>
        <w:rPr>
          <w:rFonts w:ascii="Arial" w:hAnsi="Arial" w:cs="Arial"/>
          <w:sz w:val="20"/>
          <w:szCs w:val="20"/>
        </w:rPr>
      </w:pPr>
      <w:r w:rsidRPr="000B6484">
        <w:rPr>
          <w:rFonts w:ascii="Arial" w:hAnsi="Arial" w:cs="Arial"/>
          <w:sz w:val="20"/>
          <w:szCs w:val="20"/>
        </w:rPr>
        <w:t>Ultimately, this dissertation seeks to challenge prevailing assumptions about leadership and neurodiversity, advocating for a more nuanced and supportive approach to ADHD in professional settings.</w:t>
      </w:r>
    </w:p>
    <w:p w14:paraId="6CAB2AEC" w14:textId="7D9A8E66" w:rsidR="001A2049" w:rsidRDefault="00D77CC8" w:rsidP="00235CDE">
      <w:pPr>
        <w:spacing w:before="50" w:after="50" w:line="600" w:lineRule="auto"/>
        <w:rPr>
          <w:rFonts w:ascii="Arial" w:hAnsi="Arial" w:cs="Arial"/>
          <w:sz w:val="20"/>
          <w:szCs w:val="20"/>
        </w:rPr>
      </w:pPr>
      <w:r w:rsidRPr="000B6484">
        <w:rPr>
          <w:rFonts w:ascii="Arial" w:hAnsi="Arial" w:cs="Arial"/>
          <w:sz w:val="20"/>
          <w:szCs w:val="20"/>
        </w:rPr>
        <w:t>The current</w:t>
      </w:r>
      <w:r w:rsidR="00A020E8" w:rsidRPr="000B6484">
        <w:rPr>
          <w:rFonts w:ascii="Arial" w:hAnsi="Arial" w:cs="Arial"/>
          <w:sz w:val="20"/>
          <w:szCs w:val="20"/>
        </w:rPr>
        <w:t xml:space="preserve"> leading</w:t>
      </w:r>
      <w:r w:rsidRPr="000B6484">
        <w:rPr>
          <w:rFonts w:ascii="Arial" w:hAnsi="Arial" w:cs="Arial"/>
          <w:sz w:val="20"/>
          <w:szCs w:val="20"/>
        </w:rPr>
        <w:t xml:space="preserve"> research</w:t>
      </w:r>
      <w:r w:rsidR="00A020E8" w:rsidRPr="000B6484">
        <w:rPr>
          <w:rFonts w:ascii="Arial" w:hAnsi="Arial" w:cs="Arial"/>
          <w:sz w:val="20"/>
          <w:szCs w:val="20"/>
        </w:rPr>
        <w:t xml:space="preserve"> is </w:t>
      </w:r>
      <w:r w:rsidRPr="000B6484">
        <w:rPr>
          <w:rFonts w:ascii="Arial" w:hAnsi="Arial" w:cs="Arial"/>
          <w:sz w:val="20"/>
          <w:szCs w:val="20"/>
        </w:rPr>
        <w:t xml:space="preserve">split into </w:t>
      </w:r>
      <w:r w:rsidR="00B5674D" w:rsidRPr="000B6484">
        <w:rPr>
          <w:rFonts w:ascii="Arial" w:hAnsi="Arial" w:cs="Arial"/>
          <w:sz w:val="20"/>
          <w:szCs w:val="20"/>
        </w:rPr>
        <w:t>three</w:t>
      </w:r>
      <w:r w:rsidRPr="000B6484">
        <w:rPr>
          <w:rFonts w:ascii="Arial" w:hAnsi="Arial" w:cs="Arial"/>
          <w:sz w:val="20"/>
          <w:szCs w:val="20"/>
        </w:rPr>
        <w:t xml:space="preserve"> main areas covering the topics</w:t>
      </w:r>
      <w:r w:rsidR="00F22704" w:rsidRPr="000B6484">
        <w:rPr>
          <w:rFonts w:ascii="Arial" w:hAnsi="Arial" w:cs="Arial"/>
          <w:sz w:val="20"/>
          <w:szCs w:val="20"/>
        </w:rPr>
        <w:t xml:space="preserve"> &amp; potential knowledge gaps</w:t>
      </w:r>
      <w:r w:rsidRPr="000B6484">
        <w:rPr>
          <w:rFonts w:ascii="Arial" w:hAnsi="Arial" w:cs="Arial"/>
          <w:sz w:val="20"/>
          <w:szCs w:val="20"/>
        </w:rPr>
        <w:t xml:space="preserve"> highlighted in this dissertation, these are:</w:t>
      </w:r>
    </w:p>
    <w:p w14:paraId="237C7C11" w14:textId="77777777" w:rsidR="00235CDE" w:rsidRPr="000B6484" w:rsidRDefault="00235CDE" w:rsidP="00235CDE">
      <w:pPr>
        <w:spacing w:before="50" w:after="50" w:line="600" w:lineRule="auto"/>
        <w:rPr>
          <w:rFonts w:ascii="Arial" w:hAnsi="Arial" w:cs="Arial"/>
          <w:sz w:val="20"/>
          <w:szCs w:val="20"/>
        </w:rPr>
      </w:pPr>
    </w:p>
    <w:p w14:paraId="21E5150B" w14:textId="75308FD9" w:rsidR="00D77CC8" w:rsidRPr="000B6484" w:rsidRDefault="00347534" w:rsidP="00235CDE">
      <w:pPr>
        <w:spacing w:before="50" w:after="50" w:line="600" w:lineRule="auto"/>
        <w:rPr>
          <w:rFonts w:ascii="Arial" w:hAnsi="Arial" w:cs="Arial"/>
          <w:b/>
          <w:bCs/>
          <w:sz w:val="20"/>
          <w:szCs w:val="20"/>
        </w:rPr>
      </w:pPr>
      <w:r w:rsidRPr="000B6484">
        <w:rPr>
          <w:rFonts w:ascii="Arial" w:hAnsi="Arial" w:cs="Arial"/>
          <w:b/>
          <w:bCs/>
          <w:sz w:val="20"/>
          <w:szCs w:val="20"/>
        </w:rPr>
        <w:lastRenderedPageBreak/>
        <w:t xml:space="preserve">1.1 </w:t>
      </w:r>
      <w:r w:rsidR="00D77CC8" w:rsidRPr="000B6484">
        <w:rPr>
          <w:rFonts w:ascii="Arial" w:hAnsi="Arial" w:cs="Arial"/>
          <w:b/>
          <w:bCs/>
          <w:sz w:val="20"/>
          <w:szCs w:val="20"/>
        </w:rPr>
        <w:t>ADHD</w:t>
      </w:r>
      <w:r w:rsidR="00AA55C6" w:rsidRPr="000B6484">
        <w:rPr>
          <w:rFonts w:ascii="Arial" w:hAnsi="Arial" w:cs="Arial"/>
          <w:b/>
          <w:bCs/>
          <w:sz w:val="20"/>
          <w:szCs w:val="20"/>
        </w:rPr>
        <w:t xml:space="preserve"> </w:t>
      </w:r>
      <w:r w:rsidR="00D77CC8" w:rsidRPr="000B6484">
        <w:rPr>
          <w:rFonts w:ascii="Arial" w:hAnsi="Arial" w:cs="Arial"/>
          <w:b/>
          <w:bCs/>
          <w:sz w:val="20"/>
          <w:szCs w:val="20"/>
        </w:rPr>
        <w:t>Specific Theories</w:t>
      </w:r>
    </w:p>
    <w:p w14:paraId="623E7C46" w14:textId="77777777" w:rsidR="001C777C" w:rsidRPr="001C777C" w:rsidRDefault="001C777C" w:rsidP="00235CDE">
      <w:pPr>
        <w:spacing w:before="50" w:after="50" w:line="600" w:lineRule="auto"/>
        <w:rPr>
          <w:rFonts w:ascii="Arial" w:hAnsi="Arial" w:cs="Arial"/>
          <w:sz w:val="20"/>
          <w:szCs w:val="20"/>
        </w:rPr>
      </w:pPr>
      <w:r w:rsidRPr="001C777C">
        <w:rPr>
          <w:rFonts w:ascii="Arial" w:hAnsi="Arial" w:cs="Arial"/>
          <w:sz w:val="20"/>
          <w:szCs w:val="20"/>
        </w:rPr>
        <w:t>ADHD is commonly understood through theories of executive functioning and self-regulation. Barkley (1997) conceptualises ADHD as a disorder of executive functioning, highlighting difficulties associated with planning, organisation, working memory, inhibition, and emotional regulation. Whilst this framework remains influential, contemporary neurodiversity perspectives challenge exclusively deficit-based understandings of ADHD and instead recognise the potential strengths associated with cognitive diversity. Despite increasing attention to neurodiversity within organisations, leadership research has yet to fully integrate these perspectives (Roberson et al., 2021). This creates an important gap in understanding how ADHD may influence leadership experiences and effectiveness.</w:t>
      </w:r>
    </w:p>
    <w:p w14:paraId="5EBD764E" w14:textId="60D7B6FF" w:rsidR="001C777C" w:rsidRPr="001C777C" w:rsidRDefault="001C777C" w:rsidP="00235CDE">
      <w:pPr>
        <w:spacing w:before="50" w:after="50" w:line="600" w:lineRule="auto"/>
        <w:rPr>
          <w:rFonts w:ascii="Arial" w:hAnsi="Arial" w:cs="Arial"/>
          <w:sz w:val="20"/>
          <w:szCs w:val="20"/>
        </w:rPr>
      </w:pPr>
      <w:r>
        <w:rPr>
          <w:rFonts w:ascii="Arial" w:hAnsi="Arial" w:cs="Arial"/>
          <w:sz w:val="20"/>
          <w:szCs w:val="20"/>
        </w:rPr>
        <w:t>A</w:t>
      </w:r>
      <w:r w:rsidRPr="001C777C">
        <w:rPr>
          <w:rFonts w:ascii="Arial" w:hAnsi="Arial" w:cs="Arial"/>
          <w:sz w:val="20"/>
          <w:szCs w:val="20"/>
        </w:rPr>
        <w:t>DHD is commonly understood through theories of executive functioning and self-regulation. Barkley (1997) conceptualises ADHD as a disorder of executive functioning, highlighting difficulties associated with planning, organisation, working memory, inhibition, and emotional regulation. Whilst this framework remains influential, contemporary neurodiversity perspectives challenge exclusively deficit-based understandings of ADHD and instead recognise the potential strengths associated with cognitive diversity. Despite increasing attention to neurodiversity within organisations, leadership research has yet to fully integrate these perspectives (Roberson et al., 2021).</w:t>
      </w:r>
    </w:p>
    <w:p w14:paraId="2570870C" w14:textId="77777777" w:rsidR="001C777C" w:rsidRPr="001C777C" w:rsidRDefault="001C777C" w:rsidP="00235CDE">
      <w:pPr>
        <w:spacing w:before="50" w:after="50" w:line="600" w:lineRule="auto"/>
        <w:rPr>
          <w:rFonts w:ascii="Arial" w:hAnsi="Arial" w:cs="Arial"/>
          <w:sz w:val="20"/>
          <w:szCs w:val="20"/>
        </w:rPr>
      </w:pPr>
      <w:r w:rsidRPr="001C777C">
        <w:rPr>
          <w:rFonts w:ascii="Arial" w:hAnsi="Arial" w:cs="Arial"/>
          <w:sz w:val="20"/>
          <w:szCs w:val="20"/>
        </w:rPr>
        <w:t>French (2024) found that adults with ADHD are more likely to experience workplace difficulties, reduced job stability, and increased financial hardship compared with neurotypical peers. However, limited research has examined individuals who have progressed into leadership positions. Consequently, this study seeks to explore the experiences of ADHD leaders within Newport City Council and contribute to an under-researched area of leadership scholarship.</w:t>
      </w:r>
    </w:p>
    <w:p w14:paraId="18CE7680" w14:textId="46661EA0" w:rsidR="00B5674D" w:rsidRPr="000B6484" w:rsidRDefault="00347534" w:rsidP="00235CDE">
      <w:pPr>
        <w:spacing w:before="50" w:after="50" w:line="600" w:lineRule="auto"/>
        <w:rPr>
          <w:rFonts w:ascii="Arial" w:hAnsi="Arial" w:cs="Arial"/>
          <w:b/>
          <w:bCs/>
          <w:sz w:val="20"/>
          <w:szCs w:val="20"/>
        </w:rPr>
      </w:pPr>
      <w:r w:rsidRPr="000B6484">
        <w:rPr>
          <w:rFonts w:ascii="Arial" w:hAnsi="Arial" w:cs="Arial"/>
          <w:b/>
          <w:bCs/>
          <w:sz w:val="20"/>
          <w:szCs w:val="20"/>
        </w:rPr>
        <w:t xml:space="preserve">1.2 </w:t>
      </w:r>
      <w:r w:rsidR="00B5674D" w:rsidRPr="000B6484">
        <w:rPr>
          <w:rFonts w:ascii="Arial" w:hAnsi="Arial" w:cs="Arial"/>
          <w:b/>
          <w:bCs/>
          <w:sz w:val="20"/>
          <w:szCs w:val="20"/>
        </w:rPr>
        <w:t xml:space="preserve">Leadership Theory </w:t>
      </w:r>
      <w:r w:rsidR="00636AD4" w:rsidRPr="000B6484">
        <w:rPr>
          <w:rFonts w:ascii="Arial" w:hAnsi="Arial" w:cs="Arial"/>
          <w:b/>
          <w:bCs/>
          <w:sz w:val="20"/>
          <w:szCs w:val="20"/>
        </w:rPr>
        <w:t>&amp;</w:t>
      </w:r>
      <w:r w:rsidR="00B5674D" w:rsidRPr="000B6484">
        <w:rPr>
          <w:rFonts w:ascii="Arial" w:hAnsi="Arial" w:cs="Arial"/>
          <w:b/>
          <w:bCs/>
          <w:sz w:val="20"/>
          <w:szCs w:val="20"/>
        </w:rPr>
        <w:t xml:space="preserve"> Neurodiversity</w:t>
      </w:r>
    </w:p>
    <w:p w14:paraId="545E22FD" w14:textId="77777777" w:rsidR="001C777C" w:rsidRPr="001C777C" w:rsidRDefault="001C777C" w:rsidP="00235CDE">
      <w:pPr>
        <w:spacing w:before="50" w:after="50" w:line="600" w:lineRule="auto"/>
        <w:rPr>
          <w:rFonts w:ascii="Arial" w:hAnsi="Arial" w:cs="Arial"/>
          <w:sz w:val="20"/>
          <w:szCs w:val="20"/>
        </w:rPr>
      </w:pPr>
      <w:r w:rsidRPr="001C777C">
        <w:rPr>
          <w:rFonts w:ascii="Arial" w:hAnsi="Arial" w:cs="Arial"/>
          <w:sz w:val="20"/>
          <w:szCs w:val="20"/>
        </w:rPr>
        <w:t xml:space="preserve">Existing research suggests that executive functioning skills are closely linked to leadership effectiveness (Doyle, 2020; Guevara, 2024). However, emerging studies indicate that characteristics </w:t>
      </w:r>
      <w:r w:rsidRPr="001C777C">
        <w:rPr>
          <w:rFonts w:ascii="Arial" w:hAnsi="Arial" w:cs="Arial"/>
          <w:sz w:val="20"/>
          <w:szCs w:val="20"/>
        </w:rPr>
        <w:lastRenderedPageBreak/>
        <w:t>frequently associated with ADHD, including creativity, innovation, and high energy, may align with transformational leadership principles (Westover, 2024). Despite this, there remains limited understanding of how ADHD leaders navigate organisational expectations and leadership responsibilities, particularly within public sector environments.</w:t>
      </w:r>
    </w:p>
    <w:p w14:paraId="4528D212" w14:textId="66740039" w:rsidR="00D76EAD" w:rsidRPr="000B6484" w:rsidRDefault="00347534" w:rsidP="00235CDE">
      <w:pPr>
        <w:spacing w:before="50" w:after="50" w:line="600" w:lineRule="auto"/>
        <w:rPr>
          <w:rFonts w:ascii="Arial" w:hAnsi="Arial" w:cs="Arial"/>
          <w:b/>
          <w:bCs/>
          <w:sz w:val="20"/>
          <w:szCs w:val="20"/>
        </w:rPr>
      </w:pPr>
      <w:r w:rsidRPr="000B6484">
        <w:rPr>
          <w:rFonts w:ascii="Arial" w:hAnsi="Arial" w:cs="Arial"/>
          <w:b/>
          <w:bCs/>
          <w:sz w:val="20"/>
          <w:szCs w:val="20"/>
        </w:rPr>
        <w:t xml:space="preserve">1.3 </w:t>
      </w:r>
      <w:r w:rsidR="00D76EAD" w:rsidRPr="000B6484">
        <w:rPr>
          <w:rFonts w:ascii="Arial" w:hAnsi="Arial" w:cs="Arial"/>
          <w:b/>
          <w:bCs/>
          <w:sz w:val="20"/>
          <w:szCs w:val="20"/>
        </w:rPr>
        <w:t>HR (Human Resources) Involvement &amp; Inclusivity frameworks</w:t>
      </w:r>
    </w:p>
    <w:p w14:paraId="58B7BD15" w14:textId="77777777" w:rsidR="001C777C" w:rsidRDefault="001C777C" w:rsidP="00235CDE">
      <w:pPr>
        <w:spacing w:before="50" w:after="50" w:line="600" w:lineRule="auto"/>
        <w:rPr>
          <w:rFonts w:ascii="Arial" w:hAnsi="Arial" w:cs="Arial"/>
          <w:sz w:val="20"/>
          <w:szCs w:val="20"/>
        </w:rPr>
      </w:pPr>
      <w:r w:rsidRPr="001C777C">
        <w:rPr>
          <w:rFonts w:ascii="Arial" w:hAnsi="Arial" w:cs="Arial"/>
          <w:sz w:val="20"/>
          <w:szCs w:val="20"/>
        </w:rPr>
        <w:t>Neurodiversity has become an increasingly important aspect of organisational inclusion strategies. Research suggests that neuroinclusive workplaces can support both employee wellbeing and organisational performance by recognising and leveraging diverse forms of cognition (Ru and Jamil, 2024). Since the emergence of the neurodiversity concept, organisations have increasingly adopted inclusive practices designed to support neurodivergent employees (Sniderman et al., 2023). However, evidence regarding leadership-specific experiences remains limited, particularly within public sector organisations.</w:t>
      </w:r>
    </w:p>
    <w:p w14:paraId="263DAAB1" w14:textId="77777777" w:rsidR="001C777C" w:rsidRPr="001C777C" w:rsidRDefault="001C777C" w:rsidP="00235CDE">
      <w:pPr>
        <w:spacing w:before="50" w:after="50" w:line="600" w:lineRule="auto"/>
        <w:rPr>
          <w:rFonts w:ascii="Arial" w:hAnsi="Arial" w:cs="Arial"/>
          <w:sz w:val="20"/>
          <w:szCs w:val="20"/>
        </w:rPr>
      </w:pPr>
    </w:p>
    <w:p w14:paraId="6BD10657" w14:textId="77777777" w:rsidR="006A4D09" w:rsidRPr="006A4D09" w:rsidRDefault="006A4D09" w:rsidP="00235CDE">
      <w:pPr>
        <w:spacing w:before="50" w:after="50" w:line="600" w:lineRule="auto"/>
        <w:rPr>
          <w:rFonts w:ascii="Arial" w:hAnsi="Arial" w:cs="Arial"/>
          <w:b/>
          <w:bCs/>
          <w:sz w:val="20"/>
          <w:szCs w:val="20"/>
        </w:rPr>
      </w:pPr>
      <w:r w:rsidRPr="006A4D09">
        <w:rPr>
          <w:rFonts w:ascii="Arial" w:hAnsi="Arial" w:cs="Arial"/>
          <w:b/>
          <w:bCs/>
          <w:sz w:val="20"/>
          <w:szCs w:val="20"/>
        </w:rPr>
        <w:t>1.3.1 Neurodiversity, Strengths-Based Perspectives and ADHD Leadership</w:t>
      </w:r>
    </w:p>
    <w:p w14:paraId="4CED23F4"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Historically, ADHD has been predominantly examined through a medical or deficit-based lens, with research focusing on symptoms, impairments, and difficulties associated with executive functioning. Whilst these challenges can have significant implications in educational and workplace contexts, contemporary neurodiversity scholarship argues that such perspectives can oversimplify the experiences of neurodivergent individuals and overlook the unique strengths they may possess (Singer, 1998; Armstrong, 2010). The neurodiversity paradigm views neurological differences as natural variations within the human population rather than conditions that require correction or normalisation. This perspective has become increasingly influential within organisational studies, particularly in discussions surrounding diversity, equity, inclusion, and talent management.</w:t>
      </w:r>
    </w:p>
    <w:p w14:paraId="4089144B"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lastRenderedPageBreak/>
        <w:t>Within leadership literature, this strengths-based approach challenges traditional assumptions regarding what constitutes an effective leader. Conventional leadership models have often prioritised traits such as consistency, organisation, attention to detail, and procedural compliance, all of which may present challenges for some individuals with ADHD (Doyle, 2020). However, growing evidence suggests that ADHD-associated characteristics such as creativity, curiosity, resilience, spontaneity, innovative problem-solving, energy, and willingness to take calculated risks may offer valuable contributions to leadership effectiveness (White &amp; Shah, 2011).</w:t>
      </w:r>
    </w:p>
    <w:p w14:paraId="65DC541D"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Many of these characteristics align closely with transformational leadership theory. Bass and Avolio (1994) describe transformational leaders as individuals who inspire and motivate followers through vision, innovation, intellectual stimulation, and the ability to challenge established ways of thinking. Research suggests that some ADHD traits may naturally support these behaviours. For example, the tendency towards idea generation and divergent thinking may enable leaders with ADHD to identify creative solutions to organisational problems and encourage innovation amongst their teams.</w:t>
      </w:r>
    </w:p>
    <w:p w14:paraId="5AE94BB3" w14:textId="37BA4D8B" w:rsidR="001C777C" w:rsidRDefault="001C777C" w:rsidP="00235CDE">
      <w:pPr>
        <w:spacing w:before="50" w:after="50" w:line="600" w:lineRule="auto"/>
        <w:rPr>
          <w:rFonts w:ascii="Arial" w:hAnsi="Arial" w:cs="Arial"/>
          <w:sz w:val="20"/>
          <w:szCs w:val="20"/>
        </w:rPr>
      </w:pPr>
      <w:r w:rsidRPr="001C777C">
        <w:rPr>
          <w:rFonts w:ascii="Arial" w:hAnsi="Arial" w:cs="Arial"/>
          <w:sz w:val="20"/>
          <w:szCs w:val="20"/>
        </w:rPr>
        <w:t>Whilst ADHD may offer strengths including creativity and innovation, executive functioning challenges remain well documented and may present barriers within leadership roles (Barkley, 1997).</w:t>
      </w:r>
      <w:r w:rsidR="002B15E1">
        <w:rPr>
          <w:rFonts w:ascii="Arial" w:hAnsi="Arial" w:cs="Arial"/>
          <w:sz w:val="20"/>
          <w:szCs w:val="20"/>
        </w:rPr>
        <w:t xml:space="preserve"> </w:t>
      </w:r>
      <w:r w:rsidRPr="001C777C">
        <w:rPr>
          <w:rFonts w:ascii="Arial" w:hAnsi="Arial" w:cs="Arial"/>
          <w:sz w:val="20"/>
          <w:szCs w:val="20"/>
        </w:rPr>
        <w:t>Consequently, understanding how leaders balance strengths and challenges remains an important gap within the literature.</w:t>
      </w:r>
    </w:p>
    <w:p w14:paraId="7C69EACB" w14:textId="77777777" w:rsidR="00235CDE" w:rsidRPr="001C777C" w:rsidRDefault="00235CDE" w:rsidP="00235CDE">
      <w:pPr>
        <w:spacing w:before="50" w:after="50" w:line="600" w:lineRule="auto"/>
        <w:rPr>
          <w:rFonts w:ascii="Arial" w:hAnsi="Arial" w:cs="Arial"/>
          <w:sz w:val="20"/>
          <w:szCs w:val="20"/>
        </w:rPr>
      </w:pPr>
    </w:p>
    <w:p w14:paraId="07324859" w14:textId="430A0498" w:rsidR="006A4D09" w:rsidRPr="006A4D09" w:rsidRDefault="006A4D09" w:rsidP="00235CDE">
      <w:pPr>
        <w:spacing w:before="50" w:after="50" w:line="600" w:lineRule="auto"/>
        <w:rPr>
          <w:rFonts w:ascii="Arial" w:hAnsi="Arial" w:cs="Arial"/>
          <w:b/>
          <w:bCs/>
          <w:sz w:val="20"/>
          <w:szCs w:val="20"/>
        </w:rPr>
      </w:pPr>
      <w:r w:rsidRPr="006A4D09">
        <w:rPr>
          <w:rFonts w:ascii="Arial" w:hAnsi="Arial" w:cs="Arial"/>
          <w:b/>
          <w:bCs/>
          <w:sz w:val="20"/>
          <w:szCs w:val="20"/>
        </w:rPr>
        <w:t>1.3.2 Organisational Culture, Stigma and Psychological Safety</w:t>
      </w:r>
    </w:p>
    <w:p w14:paraId="2F0E2213"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In addition to individual experiences, organisational culture plays a significant role in shaping the success and wellbeing of neurodivergent employees. Schein (2017) defines organisational culture as the shared assumptions, values, beliefs, and behaviours that influence how work is conducted within an organisation. Culture has a substantial impact on whether employees feel comfortable disclosing neurodivergent identities, requesting support, or discussing workplace challenges.</w:t>
      </w:r>
    </w:p>
    <w:p w14:paraId="4C3DFF07"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lastRenderedPageBreak/>
        <w:t>For individuals with ADHD, workplace experiences are often influenced by perceptions and stereotypes associated with the condition. Despite growing awareness of neurodiversity, misconceptions continue to exist, with ADHD frequently associated with disorganisation, distractibility, poor performance, or a lack of professionalism. Such assumptions may shape recruitment, promotion, and leadership development opportunities, whether consciously or unconsciously.</w:t>
      </w:r>
    </w:p>
    <w:p w14:paraId="016D9E5E"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Research suggests that workplace stigma can discourage employees from disclosing neurodivergent conditions due to concerns about judgement, discrimination, or career consequences. This is especially relevant within leadership positions, where individuals may feel additional pressure to demonstrate competence, professionalism, and control. The perceived need to conform to traditional leadership expectations may lead some individuals to engage in masking behaviours whereby characteristics associated with ADHD are deliberately concealed. Whilst masking may reduce the risk of negative judgement in the short term, research indicates that it can contribute to stress, exhaustion, reduced wellbeing, and burnout over time.</w:t>
      </w:r>
    </w:p>
    <w:p w14:paraId="6561220F"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The concept of psychological safety is particularly relevant in this context. Edmondson (1999) defines psychological safety as a shared belief that individuals can express themselves, take risks, ask questions, and discuss challenges without fear of embarrassment or negative consequences. Organisations characterised by high levels of psychological safety are more likely to encourage openness, learning, and innovation. For neurodivergent leaders, psychological safety may influence decisions regarding disclosure, requests for workplace adjustments, and participation in organisational development initiatives.</w:t>
      </w:r>
    </w:p>
    <w:p w14:paraId="34C629AD" w14:textId="77777777" w:rsidR="001C777C" w:rsidRPr="001C777C" w:rsidRDefault="001C777C" w:rsidP="00235CDE">
      <w:pPr>
        <w:spacing w:before="50" w:after="50" w:line="600" w:lineRule="auto"/>
        <w:rPr>
          <w:rFonts w:ascii="Arial" w:hAnsi="Arial" w:cs="Arial"/>
          <w:sz w:val="20"/>
          <w:szCs w:val="20"/>
        </w:rPr>
      </w:pPr>
      <w:r w:rsidRPr="001C777C">
        <w:rPr>
          <w:rFonts w:ascii="Arial" w:hAnsi="Arial" w:cs="Arial"/>
          <w:sz w:val="20"/>
          <w:szCs w:val="20"/>
        </w:rPr>
        <w:t>Such concerns may be particularly significant for leaders, who are frequently expected to demonstrate confidence, competence, and professionalism at all times.</w:t>
      </w:r>
    </w:p>
    <w:p w14:paraId="604B7179" w14:textId="494D2797" w:rsidR="00235CDE"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 xml:space="preserve">Understanding how organisational culture either enables or constrains ADHD leaders is therefore crucial. By examining perceptions of culture, inclusion, and support within Newport City Council, this </w:t>
      </w:r>
      <w:r w:rsidRPr="006A4D09">
        <w:rPr>
          <w:rFonts w:ascii="Arial" w:hAnsi="Arial" w:cs="Arial"/>
          <w:sz w:val="20"/>
          <w:szCs w:val="20"/>
        </w:rPr>
        <w:lastRenderedPageBreak/>
        <w:t>research seeks to contribute to a broader understanding of how public sector organisations can create environments in which neurodivergent talent can thrive.</w:t>
      </w:r>
    </w:p>
    <w:p w14:paraId="2BEB413D" w14:textId="77777777" w:rsidR="006A4D09" w:rsidRPr="006A4D09" w:rsidRDefault="006A4D09" w:rsidP="00235CDE">
      <w:pPr>
        <w:spacing w:before="50" w:after="50" w:line="600" w:lineRule="auto"/>
        <w:rPr>
          <w:rFonts w:ascii="Arial" w:hAnsi="Arial" w:cs="Arial"/>
          <w:b/>
          <w:bCs/>
          <w:sz w:val="20"/>
          <w:szCs w:val="20"/>
        </w:rPr>
      </w:pPr>
      <w:r w:rsidRPr="006A4D09">
        <w:rPr>
          <w:rFonts w:ascii="Arial" w:hAnsi="Arial" w:cs="Arial"/>
          <w:b/>
          <w:bCs/>
          <w:sz w:val="20"/>
          <w:szCs w:val="20"/>
        </w:rPr>
        <w:t>1.3.3 Inclusive Leadership and Organisational Responsibility</w:t>
      </w:r>
    </w:p>
    <w:p w14:paraId="7B3293CE"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Whilst much research focuses on the adaptations made by neurodivergent individuals, increasing attention has been given to the responsibility of organisations themselves. The social model of disability suggests that many difficulties experienced by disabled and neurodivergent individuals arise not solely from individual characteristics but from environmental and systemic barriers. This perspective shifts attention away from the individual and towards the structures, practices, and assumptions that may unintentionally disadvantage certain groups.</w:t>
      </w:r>
    </w:p>
    <w:p w14:paraId="5E5D2D16"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From an organisational perspective, inclusive leadership involves creating environments where diversity is recognised as a strength and where individuals are supported to contribute authentically. Inclusive leadership practices include flexibility, empathy, psychological safety, equitable opportunities for development, and a willingness to challenge traditional assumptions about performance and capability.</w:t>
      </w:r>
    </w:p>
    <w:p w14:paraId="37978A85" w14:textId="77777777" w:rsidR="006A4D09" w:rsidRP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For Newport City Council, these principles align closely with the objectives outlined within the People Plan 2023-2028. The behaviours associated with Fairness for All, Working Together, Being Responsible, and Making a Difference each reflect elements of inclusive leadership and organisational culture. Consequently, understanding the experiences of ADHD leaders offers an opportunity not only to support a specific employee group but also to strengthen organisational effectiveness more broadly.</w:t>
      </w:r>
    </w:p>
    <w:p w14:paraId="629B707E" w14:textId="23C6D61E" w:rsid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This research therefore adopts the position that effective inclusion is a shared responsibility between individuals, leaders, managers, and organisations. Rather than viewing ADHD solely as an individual challenge, the study seeks to explore the interaction between neurodivergent leadership characteristics and organisational systems</w:t>
      </w:r>
      <w:r w:rsidR="002B15E1">
        <w:rPr>
          <w:rFonts w:ascii="Arial" w:hAnsi="Arial" w:cs="Arial"/>
          <w:sz w:val="20"/>
          <w:szCs w:val="20"/>
        </w:rPr>
        <w:t xml:space="preserve">. </w:t>
      </w:r>
      <w:r w:rsidRPr="006A4D09">
        <w:rPr>
          <w:rFonts w:ascii="Arial" w:hAnsi="Arial" w:cs="Arial"/>
          <w:sz w:val="20"/>
          <w:szCs w:val="20"/>
        </w:rPr>
        <w:t xml:space="preserve">Through doing so, it aims to identify opportunities for </w:t>
      </w:r>
      <w:r w:rsidRPr="006A4D09">
        <w:rPr>
          <w:rFonts w:ascii="Arial" w:hAnsi="Arial" w:cs="Arial"/>
          <w:sz w:val="20"/>
          <w:szCs w:val="20"/>
        </w:rPr>
        <w:lastRenderedPageBreak/>
        <w:t>Newport City Council to further develop inclusive practices that support leadership diversity and employee wellbeing whilst enhancing organisational performance.</w:t>
      </w:r>
    </w:p>
    <w:p w14:paraId="6B757D31" w14:textId="4B53516E" w:rsidR="006A4D09" w:rsidRDefault="006A4D09" w:rsidP="00235CDE">
      <w:pPr>
        <w:spacing w:before="50" w:after="50" w:line="600" w:lineRule="auto"/>
        <w:rPr>
          <w:rFonts w:ascii="Arial" w:hAnsi="Arial" w:cs="Arial"/>
          <w:sz w:val="20"/>
          <w:szCs w:val="20"/>
        </w:rPr>
      </w:pPr>
      <w:r w:rsidRPr="006A4D09">
        <w:rPr>
          <w:rFonts w:ascii="Arial" w:hAnsi="Arial" w:cs="Arial"/>
          <w:sz w:val="20"/>
          <w:szCs w:val="20"/>
        </w:rPr>
        <w:t>Despite growing recognition of neurodiversity within workplace inclusion agendas, three significant gaps remain within the existing literature. Firstly, ADHD research continues to focus predominantly on deficits rather than leadership strengths. Secondly, leadership theory has yet to fully integrate neurodiversity perspectives. Thirdly, there is very limited research examining ADHD leadership within public sector organisations. Consequently, the experiences of ADHD leaders operating within local authority environments remain poorly understood. This research seeks to address these gaps through an exploration of ADHD leadership within Newport City Council.</w:t>
      </w:r>
    </w:p>
    <w:p w14:paraId="6C6BAF36" w14:textId="415EACD0" w:rsidR="001C777C" w:rsidRPr="000B6484" w:rsidRDefault="001C777C" w:rsidP="00235CDE">
      <w:pPr>
        <w:spacing w:before="50" w:after="50" w:line="600" w:lineRule="auto"/>
        <w:rPr>
          <w:rFonts w:ascii="Arial" w:hAnsi="Arial" w:cs="Arial"/>
          <w:sz w:val="20"/>
          <w:szCs w:val="20"/>
        </w:rPr>
      </w:pPr>
      <w:r w:rsidRPr="006A4D09">
        <w:rPr>
          <w:rFonts w:ascii="Arial" w:hAnsi="Arial" w:cs="Arial"/>
          <w:sz w:val="20"/>
          <w:szCs w:val="20"/>
        </w:rPr>
        <w:t>Whilst the literature surrounding ADHD has traditionally focused on executive functioning deficits, contemporary neurodiversity scholarship increasingly recognises the potential strengths associated with ADHD. Leadership research, however, has been slower to incorporate these perspectives. Consequently, there remains limited understanding of how ADHD leaders experience organisational environments, particularly within public sector organisations such as local authorities.</w:t>
      </w:r>
    </w:p>
    <w:p w14:paraId="45CAE10E" w14:textId="5F80ED8B" w:rsidR="000B6484" w:rsidRPr="00272E56" w:rsidRDefault="00EC4A79" w:rsidP="00235CDE">
      <w:pPr>
        <w:spacing w:before="50" w:after="50" w:line="600" w:lineRule="auto"/>
        <w:rPr>
          <w:rFonts w:ascii="Arial" w:hAnsi="Arial" w:cs="Arial"/>
          <w:b/>
          <w:bCs/>
          <w:sz w:val="20"/>
          <w:szCs w:val="20"/>
        </w:rPr>
      </w:pPr>
      <w:r w:rsidRPr="000B6484">
        <w:rPr>
          <w:rFonts w:ascii="Arial" w:hAnsi="Arial" w:cs="Arial"/>
          <w:b/>
          <w:bCs/>
          <w:sz w:val="20"/>
          <w:szCs w:val="20"/>
        </w:rPr>
        <w:t>1.</w:t>
      </w:r>
      <w:r w:rsidR="00C75295" w:rsidRPr="000B6484">
        <w:rPr>
          <w:rFonts w:ascii="Arial" w:hAnsi="Arial" w:cs="Arial"/>
          <w:b/>
          <w:bCs/>
          <w:sz w:val="20"/>
          <w:szCs w:val="20"/>
        </w:rPr>
        <w:t>4</w:t>
      </w:r>
      <w:r w:rsidRPr="000B6484">
        <w:rPr>
          <w:rFonts w:ascii="Arial" w:hAnsi="Arial" w:cs="Arial"/>
          <w:b/>
          <w:bCs/>
          <w:sz w:val="20"/>
          <w:szCs w:val="20"/>
        </w:rPr>
        <w:t xml:space="preserve"> Newport City Council</w:t>
      </w:r>
      <w:r w:rsidR="00636AD4" w:rsidRPr="000B6484">
        <w:rPr>
          <w:rFonts w:ascii="Arial" w:hAnsi="Arial" w:cs="Arial"/>
          <w:sz w:val="20"/>
          <w:szCs w:val="20"/>
        </w:rPr>
        <w:t>.</w:t>
      </w:r>
      <w:r w:rsidRPr="000B6484">
        <w:rPr>
          <w:rFonts w:ascii="Arial" w:hAnsi="Arial" w:cs="Arial"/>
          <w:sz w:val="20"/>
          <w:szCs w:val="20"/>
        </w:rPr>
        <w:t xml:space="preserve"> </w:t>
      </w:r>
    </w:p>
    <w:p w14:paraId="1D060CC1" w14:textId="7025D7AB" w:rsidR="00272E56" w:rsidRPr="000B6484" w:rsidRDefault="00272E56" w:rsidP="00235CDE">
      <w:pPr>
        <w:spacing w:before="50" w:after="50" w:line="600" w:lineRule="auto"/>
        <w:rPr>
          <w:rFonts w:ascii="Arial" w:hAnsi="Arial" w:cs="Arial"/>
          <w:sz w:val="20"/>
          <w:szCs w:val="20"/>
        </w:rPr>
      </w:pPr>
      <w:r w:rsidRPr="00272E56">
        <w:rPr>
          <w:rFonts w:ascii="Arial" w:hAnsi="Arial" w:cs="Arial"/>
          <w:sz w:val="20"/>
          <w:szCs w:val="20"/>
        </w:rPr>
        <w:t>To the researcher's knowledge, this represents the first study examining the experiences of ADHD leaders within Newport City Council. The organisation provides a particularly valuable context in which to explore neurodivergent leadership due to its size, complexity, and broad service responsibilities. Unlike many private sector organisations, local authorities operate within highly regulated environments characterised by accountability, public scrutiny, political governance, and resource constraints. These contextual factors may influence how ADHD leaders experience organisational expectations, leadership responsibilities, and workplace inclusion. As such, Newport City Council provides a unique setting through which to explore the interaction between neurodiversity, leadership, and organisational culture.</w:t>
      </w:r>
    </w:p>
    <w:p w14:paraId="74F9865D" w14:textId="0B5BB30C" w:rsidR="00C75295" w:rsidRPr="000B6484" w:rsidRDefault="00C75295" w:rsidP="00235CDE">
      <w:pPr>
        <w:spacing w:before="50" w:after="50" w:line="600" w:lineRule="auto"/>
        <w:rPr>
          <w:rFonts w:ascii="Arial" w:hAnsi="Arial" w:cs="Arial"/>
          <w:b/>
          <w:bCs/>
          <w:sz w:val="20"/>
          <w:szCs w:val="20"/>
        </w:rPr>
      </w:pPr>
      <w:r w:rsidRPr="000B6484">
        <w:rPr>
          <w:rFonts w:ascii="Arial" w:hAnsi="Arial" w:cs="Arial"/>
          <w:b/>
          <w:bCs/>
          <w:sz w:val="20"/>
          <w:szCs w:val="20"/>
        </w:rPr>
        <w:lastRenderedPageBreak/>
        <w:t>1.5 Research Aims &amp; Objectives</w:t>
      </w:r>
    </w:p>
    <w:p w14:paraId="196D25E2" w14:textId="77777777" w:rsidR="00C75295" w:rsidRPr="000B6484" w:rsidRDefault="00C75295" w:rsidP="00235CDE">
      <w:pPr>
        <w:spacing w:before="50" w:after="50" w:line="600" w:lineRule="auto"/>
        <w:rPr>
          <w:rFonts w:ascii="Arial" w:hAnsi="Arial" w:cs="Arial"/>
          <w:sz w:val="20"/>
          <w:szCs w:val="20"/>
        </w:rPr>
      </w:pPr>
      <w:r w:rsidRPr="000B6484">
        <w:rPr>
          <w:rFonts w:ascii="Arial" w:hAnsi="Arial" w:cs="Arial"/>
          <w:sz w:val="20"/>
          <w:szCs w:val="20"/>
        </w:rPr>
        <w:t>To investigate the lived experiences of ADHD leaders in navigating organisational structures, expectations, and cultural norms.</w:t>
      </w:r>
    </w:p>
    <w:p w14:paraId="0B5311A4" w14:textId="2185E309" w:rsidR="00C75295" w:rsidRPr="000B6484" w:rsidRDefault="00C75295" w:rsidP="00235CDE">
      <w:pPr>
        <w:spacing w:before="50" w:after="50" w:line="600" w:lineRule="auto"/>
        <w:rPr>
          <w:rFonts w:ascii="Arial" w:hAnsi="Arial" w:cs="Arial"/>
          <w:sz w:val="20"/>
          <w:szCs w:val="20"/>
        </w:rPr>
      </w:pPr>
      <w:r w:rsidRPr="000B6484">
        <w:rPr>
          <w:rFonts w:ascii="Arial" w:hAnsi="Arial" w:cs="Arial"/>
          <w:sz w:val="20"/>
          <w:szCs w:val="20"/>
        </w:rPr>
        <w:t>To understand the challenges ADHD leaders face in</w:t>
      </w:r>
      <w:r w:rsidR="006A4D09">
        <w:rPr>
          <w:rFonts w:ascii="Arial" w:hAnsi="Arial" w:cs="Arial"/>
          <w:sz w:val="20"/>
          <w:szCs w:val="20"/>
        </w:rPr>
        <w:t xml:space="preserve"> local authority</w:t>
      </w:r>
      <w:r w:rsidRPr="000B6484">
        <w:rPr>
          <w:rFonts w:ascii="Arial" w:hAnsi="Arial" w:cs="Arial"/>
          <w:sz w:val="20"/>
          <w:szCs w:val="20"/>
        </w:rPr>
        <w:t xml:space="preserve"> settings, including stigma, bias, and systemic barriers.</w:t>
      </w:r>
    </w:p>
    <w:p w14:paraId="0CD87F72" w14:textId="77777777" w:rsidR="00C75295" w:rsidRPr="000B6484" w:rsidRDefault="00C75295" w:rsidP="00235CDE">
      <w:pPr>
        <w:spacing w:before="50" w:after="50" w:line="600" w:lineRule="auto"/>
        <w:rPr>
          <w:rFonts w:ascii="Arial" w:hAnsi="Arial" w:cs="Arial"/>
          <w:sz w:val="20"/>
          <w:szCs w:val="20"/>
        </w:rPr>
      </w:pPr>
      <w:r w:rsidRPr="000B6484">
        <w:rPr>
          <w:rFonts w:ascii="Arial" w:hAnsi="Arial" w:cs="Arial"/>
          <w:sz w:val="20"/>
          <w:szCs w:val="20"/>
        </w:rPr>
        <w:t>To contribute to the development of inclusive leadership models that recognise and value neurodiversity, particularly ADHD.</w:t>
      </w:r>
    </w:p>
    <w:p w14:paraId="689DFB19" w14:textId="77777777" w:rsidR="00C75295" w:rsidRPr="000B6484" w:rsidRDefault="00C75295" w:rsidP="00235CDE">
      <w:pPr>
        <w:spacing w:before="50" w:after="50" w:line="600" w:lineRule="auto"/>
        <w:rPr>
          <w:rFonts w:ascii="Arial" w:hAnsi="Arial" w:cs="Arial"/>
          <w:b/>
          <w:bCs/>
          <w:sz w:val="20"/>
          <w:szCs w:val="20"/>
        </w:rPr>
      </w:pPr>
      <w:r w:rsidRPr="000B6484">
        <w:rPr>
          <w:rFonts w:ascii="Arial" w:hAnsi="Arial" w:cs="Arial"/>
          <w:b/>
          <w:bCs/>
          <w:sz w:val="20"/>
          <w:szCs w:val="20"/>
        </w:rPr>
        <w:t>1.5 Research Objectives</w:t>
      </w:r>
    </w:p>
    <w:p w14:paraId="0FB6E140" w14:textId="77777777" w:rsidR="00C75295" w:rsidRPr="000B6484" w:rsidRDefault="00C75295" w:rsidP="00235CDE">
      <w:pPr>
        <w:pStyle w:val="ListParagraph"/>
        <w:numPr>
          <w:ilvl w:val="0"/>
          <w:numId w:val="3"/>
        </w:numPr>
        <w:spacing w:before="50" w:after="50" w:line="600" w:lineRule="auto"/>
        <w:rPr>
          <w:rFonts w:ascii="Arial" w:hAnsi="Arial" w:cs="Arial"/>
          <w:sz w:val="20"/>
          <w:szCs w:val="20"/>
        </w:rPr>
      </w:pPr>
      <w:r w:rsidRPr="000B6484">
        <w:rPr>
          <w:rFonts w:ascii="Arial" w:hAnsi="Arial" w:cs="Arial"/>
          <w:sz w:val="20"/>
          <w:szCs w:val="20"/>
        </w:rPr>
        <w:t>To examine the lived experiences of ADHD leaders in navigating organisational expectations, culture, and leadership roles.</w:t>
      </w:r>
    </w:p>
    <w:p w14:paraId="75EC0EB1" w14:textId="77777777" w:rsidR="00C75295" w:rsidRPr="000B6484" w:rsidRDefault="00C75295" w:rsidP="00235CDE">
      <w:pPr>
        <w:pStyle w:val="ListParagraph"/>
        <w:numPr>
          <w:ilvl w:val="0"/>
          <w:numId w:val="3"/>
        </w:numPr>
        <w:spacing w:before="50" w:after="50" w:line="600" w:lineRule="auto"/>
        <w:rPr>
          <w:rFonts w:ascii="Arial" w:hAnsi="Arial" w:cs="Arial"/>
          <w:sz w:val="20"/>
          <w:szCs w:val="20"/>
        </w:rPr>
      </w:pPr>
      <w:r w:rsidRPr="000B6484">
        <w:rPr>
          <w:rFonts w:ascii="Arial" w:hAnsi="Arial" w:cs="Arial"/>
          <w:sz w:val="20"/>
          <w:szCs w:val="20"/>
        </w:rPr>
        <w:t>To critically analyse the coping mechanisms and adaptive strategies employed by ADHD leaders to manage their roles and responsibilities.</w:t>
      </w:r>
    </w:p>
    <w:p w14:paraId="7FC4F2C1" w14:textId="6C0DF5D3" w:rsidR="003934CD" w:rsidRPr="003934CD" w:rsidRDefault="00C75295" w:rsidP="00235CDE">
      <w:pPr>
        <w:pStyle w:val="ListParagraph"/>
        <w:numPr>
          <w:ilvl w:val="0"/>
          <w:numId w:val="3"/>
        </w:numPr>
        <w:spacing w:before="50" w:after="50" w:line="600" w:lineRule="auto"/>
        <w:rPr>
          <w:rFonts w:ascii="Arial" w:hAnsi="Arial" w:cs="Arial"/>
          <w:sz w:val="20"/>
          <w:szCs w:val="20"/>
        </w:rPr>
      </w:pPr>
      <w:r w:rsidRPr="000B6484">
        <w:rPr>
          <w:rFonts w:ascii="Arial" w:hAnsi="Arial" w:cs="Arial"/>
          <w:sz w:val="20"/>
          <w:szCs w:val="20"/>
        </w:rPr>
        <w:t>To provide recommendations on how to better support individuals in leadership roles with ADHD and contribute to the inclusive culture of Newport City Council.</w:t>
      </w:r>
    </w:p>
    <w:p w14:paraId="233567D2" w14:textId="77777777" w:rsidR="00C75295" w:rsidRPr="000B6484" w:rsidRDefault="00C75295" w:rsidP="00235CDE">
      <w:pPr>
        <w:spacing w:before="50" w:after="50" w:line="600" w:lineRule="auto"/>
        <w:rPr>
          <w:rFonts w:ascii="Arial" w:hAnsi="Arial" w:cs="Arial"/>
          <w:b/>
          <w:bCs/>
          <w:sz w:val="20"/>
          <w:szCs w:val="20"/>
        </w:rPr>
      </w:pPr>
      <w:r w:rsidRPr="000B6484">
        <w:rPr>
          <w:rFonts w:ascii="Arial" w:hAnsi="Arial" w:cs="Arial"/>
          <w:b/>
          <w:bCs/>
          <w:sz w:val="20"/>
          <w:szCs w:val="20"/>
        </w:rPr>
        <w:t>1.6 Research Questions</w:t>
      </w:r>
    </w:p>
    <w:p w14:paraId="52DCB509" w14:textId="77777777" w:rsidR="00C75295" w:rsidRPr="000B6484" w:rsidRDefault="00C75295" w:rsidP="00235CDE">
      <w:pPr>
        <w:pStyle w:val="ListParagraph"/>
        <w:numPr>
          <w:ilvl w:val="0"/>
          <w:numId w:val="7"/>
        </w:numPr>
        <w:spacing w:before="50" w:after="50" w:line="600" w:lineRule="auto"/>
        <w:rPr>
          <w:rFonts w:ascii="Arial" w:hAnsi="Arial" w:cs="Arial"/>
          <w:sz w:val="20"/>
          <w:szCs w:val="20"/>
        </w:rPr>
      </w:pPr>
      <w:r w:rsidRPr="000B6484">
        <w:rPr>
          <w:rFonts w:ascii="Arial" w:hAnsi="Arial" w:cs="Arial"/>
          <w:sz w:val="20"/>
          <w:szCs w:val="20"/>
        </w:rPr>
        <w:t>How do ADHD leaders perceive organisational expectations and culture in their leadership roles?</w:t>
      </w:r>
    </w:p>
    <w:p w14:paraId="27AA4A03" w14:textId="0B3B3DBB" w:rsidR="006A4D09" w:rsidRPr="00235CDE" w:rsidRDefault="006A4D09" w:rsidP="00235CDE">
      <w:pPr>
        <w:pStyle w:val="ListParagraph"/>
        <w:numPr>
          <w:ilvl w:val="0"/>
          <w:numId w:val="7"/>
        </w:numPr>
        <w:spacing w:before="50" w:after="50" w:line="600" w:lineRule="auto"/>
        <w:rPr>
          <w:rFonts w:ascii="Arial" w:eastAsia="Times New Roman" w:hAnsi="Arial" w:cs="Arial"/>
          <w:sz w:val="20"/>
          <w:szCs w:val="20"/>
          <w:lang w:eastAsia="en-GB"/>
        </w:rPr>
      </w:pPr>
      <w:r w:rsidRPr="006A4D09">
        <w:rPr>
          <w:rFonts w:ascii="Arial" w:eastAsia="Times New Roman" w:hAnsi="Arial" w:cs="Arial"/>
          <w:sz w:val="20"/>
          <w:szCs w:val="20"/>
          <w:lang w:eastAsia="en-GB"/>
        </w:rPr>
        <w:t>How do ADHD leaders perceive and utilise ADHD-associated characteristics within their leadership practice?</w:t>
      </w:r>
    </w:p>
    <w:p w14:paraId="3A2D3FE8" w14:textId="357F2994" w:rsidR="00C75295" w:rsidRDefault="00C75295" w:rsidP="00235CDE">
      <w:pPr>
        <w:pStyle w:val="ListParagraph"/>
        <w:numPr>
          <w:ilvl w:val="0"/>
          <w:numId w:val="7"/>
        </w:numPr>
        <w:spacing w:before="50" w:after="50" w:line="600" w:lineRule="auto"/>
        <w:rPr>
          <w:rFonts w:ascii="Arial" w:hAnsi="Arial" w:cs="Arial"/>
          <w:sz w:val="20"/>
          <w:szCs w:val="20"/>
        </w:rPr>
      </w:pPr>
      <w:r w:rsidRPr="000B6484">
        <w:rPr>
          <w:rFonts w:ascii="Arial" w:hAnsi="Arial" w:cs="Arial"/>
          <w:sz w:val="20"/>
          <w:szCs w:val="20"/>
        </w:rPr>
        <w:t>What changes in workplace culture would help ADHD leaders thrive?</w:t>
      </w:r>
    </w:p>
    <w:p w14:paraId="1442EF52" w14:textId="77777777" w:rsidR="00235CDE" w:rsidRDefault="00235CDE" w:rsidP="00235CDE">
      <w:pPr>
        <w:spacing w:before="50" w:after="50" w:line="600" w:lineRule="auto"/>
        <w:ind w:left="360"/>
        <w:rPr>
          <w:rFonts w:ascii="Arial" w:hAnsi="Arial" w:cs="Arial"/>
          <w:sz w:val="20"/>
          <w:szCs w:val="20"/>
        </w:rPr>
      </w:pPr>
    </w:p>
    <w:p w14:paraId="0D74A6EF" w14:textId="77777777" w:rsidR="002B15E1" w:rsidRDefault="002B15E1" w:rsidP="00235CDE">
      <w:pPr>
        <w:spacing w:before="50" w:after="50" w:line="600" w:lineRule="auto"/>
        <w:ind w:left="360"/>
        <w:rPr>
          <w:rFonts w:ascii="Arial" w:hAnsi="Arial" w:cs="Arial"/>
          <w:sz w:val="20"/>
          <w:szCs w:val="20"/>
        </w:rPr>
      </w:pPr>
    </w:p>
    <w:p w14:paraId="3AB0ABE9" w14:textId="284AD775" w:rsidR="002B15E1" w:rsidRPr="00235CDE" w:rsidRDefault="002B15E1" w:rsidP="00235CDE">
      <w:pPr>
        <w:spacing w:before="50" w:after="50" w:line="600" w:lineRule="auto"/>
        <w:ind w:left="360"/>
        <w:rPr>
          <w:rFonts w:ascii="Arial" w:hAnsi="Arial" w:cs="Arial"/>
          <w:sz w:val="20"/>
          <w:szCs w:val="20"/>
        </w:rPr>
      </w:pPr>
    </w:p>
    <w:p w14:paraId="0C6699DD" w14:textId="3A1D035B" w:rsidR="00DF21E3" w:rsidRPr="000B6484" w:rsidRDefault="00DF21E3" w:rsidP="00235CDE">
      <w:pPr>
        <w:spacing w:before="50" w:after="50" w:line="600" w:lineRule="auto"/>
        <w:rPr>
          <w:rFonts w:ascii="Arial" w:hAnsi="Arial" w:cs="Arial"/>
          <w:b/>
          <w:bCs/>
          <w:sz w:val="20"/>
          <w:szCs w:val="20"/>
        </w:rPr>
      </w:pPr>
      <w:r w:rsidRPr="000B6484">
        <w:rPr>
          <w:rFonts w:ascii="Arial" w:hAnsi="Arial" w:cs="Arial"/>
          <w:b/>
          <w:bCs/>
          <w:sz w:val="20"/>
          <w:szCs w:val="20"/>
        </w:rPr>
        <w:lastRenderedPageBreak/>
        <w:t>1.7 Research Significance</w:t>
      </w:r>
    </w:p>
    <w:p w14:paraId="572962F0" w14:textId="42872A6C" w:rsidR="00DF21E3" w:rsidRPr="00C75295" w:rsidRDefault="00DF21E3" w:rsidP="00235CDE">
      <w:pPr>
        <w:spacing w:before="50" w:after="50" w:line="600" w:lineRule="auto"/>
        <w:rPr>
          <w:rFonts w:ascii="Arial" w:hAnsi="Arial" w:cs="Arial"/>
          <w:sz w:val="20"/>
          <w:szCs w:val="20"/>
        </w:rPr>
      </w:pPr>
      <w:r w:rsidRPr="000B6484">
        <w:rPr>
          <w:rFonts w:ascii="Arial" w:hAnsi="Arial" w:cs="Arial"/>
          <w:sz w:val="20"/>
          <w:szCs w:val="20"/>
        </w:rPr>
        <w:t>T</w:t>
      </w:r>
      <w:r w:rsidRPr="00C75295">
        <w:rPr>
          <w:rFonts w:ascii="Arial" w:hAnsi="Arial" w:cs="Arial"/>
          <w:sz w:val="20"/>
          <w:szCs w:val="20"/>
        </w:rPr>
        <w:t xml:space="preserve">his research is significant for the ADHD and wider neurodiverse community as it addresses a clear gap in existing studies, which have largely focused on clinical or educational contexts rather than leadership within organisational settings. By examining ADHD within a </w:t>
      </w:r>
      <w:r w:rsidR="00272E56">
        <w:rPr>
          <w:rFonts w:ascii="Arial" w:hAnsi="Arial" w:cs="Arial"/>
          <w:sz w:val="20"/>
          <w:szCs w:val="20"/>
        </w:rPr>
        <w:t xml:space="preserve">local government </w:t>
      </w:r>
      <w:r w:rsidRPr="00C75295">
        <w:rPr>
          <w:rFonts w:ascii="Arial" w:hAnsi="Arial" w:cs="Arial"/>
          <w:sz w:val="20"/>
          <w:szCs w:val="20"/>
        </w:rPr>
        <w:t>environment, it supports the growing body of work on neurodiversity in leadership.</w:t>
      </w:r>
    </w:p>
    <w:p w14:paraId="69C57F1B" w14:textId="77777777" w:rsidR="00DF21E3" w:rsidRPr="00C75295" w:rsidRDefault="00DF21E3" w:rsidP="00235CDE">
      <w:pPr>
        <w:spacing w:before="50" w:after="50" w:line="600" w:lineRule="auto"/>
        <w:rPr>
          <w:rFonts w:ascii="Arial" w:hAnsi="Arial" w:cs="Arial"/>
          <w:sz w:val="20"/>
          <w:szCs w:val="20"/>
        </w:rPr>
      </w:pPr>
      <w:r w:rsidRPr="00C75295">
        <w:rPr>
          <w:rFonts w:ascii="Arial" w:hAnsi="Arial" w:cs="Arial"/>
          <w:sz w:val="20"/>
          <w:szCs w:val="20"/>
        </w:rPr>
        <w:t>Focusing on Newport City Council, the study offers practical value by helping the organisation better understand the experiences of neurodiverse colleagues, identify misconceptions, and recognise potential biases across departments. These insights can inform changes to systems, policies, and processes while supporting the Council’s wellbeing plan and commitment to fostering an inclusive workforce.</w:t>
      </w:r>
    </w:p>
    <w:p w14:paraId="58AA1A8E" w14:textId="04E6E98D" w:rsidR="00DF21E3" w:rsidRPr="00C75295" w:rsidRDefault="00DF21E3" w:rsidP="00235CDE">
      <w:pPr>
        <w:spacing w:before="50" w:after="50" w:line="600" w:lineRule="auto"/>
        <w:rPr>
          <w:rFonts w:ascii="Arial" w:hAnsi="Arial" w:cs="Arial"/>
          <w:sz w:val="20"/>
          <w:szCs w:val="20"/>
        </w:rPr>
      </w:pPr>
      <w:r w:rsidRPr="00C75295">
        <w:rPr>
          <w:rFonts w:ascii="Arial" w:hAnsi="Arial" w:cs="Arial"/>
          <w:sz w:val="20"/>
          <w:szCs w:val="20"/>
        </w:rPr>
        <w:t>The research is locally relevant, offering a unique perspective on how public sector structures</w:t>
      </w:r>
      <w:r w:rsidR="002B15E1">
        <w:rPr>
          <w:rFonts w:ascii="Arial" w:hAnsi="Arial" w:cs="Arial"/>
          <w:sz w:val="20"/>
          <w:szCs w:val="20"/>
        </w:rPr>
        <w:t xml:space="preserve"> - </w:t>
      </w:r>
      <w:r w:rsidRPr="00C75295">
        <w:rPr>
          <w:rFonts w:ascii="Arial" w:hAnsi="Arial" w:cs="Arial"/>
          <w:sz w:val="20"/>
          <w:szCs w:val="20"/>
        </w:rPr>
        <w:t>such as accountability, bureaucracy, and slower decision</w:t>
      </w:r>
      <w:r w:rsidRPr="00C75295">
        <w:rPr>
          <w:rFonts w:ascii="Arial" w:hAnsi="Arial" w:cs="Arial"/>
          <w:sz w:val="20"/>
          <w:szCs w:val="20"/>
        </w:rPr>
        <w:noBreakHyphen/>
        <w:t>making</w:t>
      </w:r>
      <w:r w:rsidR="002B15E1">
        <w:rPr>
          <w:rFonts w:ascii="Arial" w:hAnsi="Arial" w:cs="Arial"/>
          <w:sz w:val="20"/>
          <w:szCs w:val="20"/>
        </w:rPr>
        <w:t xml:space="preserve"> - </w:t>
      </w:r>
      <w:r w:rsidRPr="00C75295">
        <w:rPr>
          <w:rFonts w:ascii="Arial" w:hAnsi="Arial" w:cs="Arial"/>
          <w:sz w:val="20"/>
          <w:szCs w:val="20"/>
        </w:rPr>
        <w:t>shape the experiences of ADHD leaders. While centred on Newport City Council, the findings can be applied to other local authorities and compared with private</w:t>
      </w:r>
      <w:r w:rsidRPr="00C75295">
        <w:rPr>
          <w:rFonts w:ascii="Arial" w:hAnsi="Arial" w:cs="Arial"/>
          <w:sz w:val="20"/>
          <w:szCs w:val="20"/>
        </w:rPr>
        <w:noBreakHyphen/>
        <w:t>sector settings.</w:t>
      </w:r>
    </w:p>
    <w:p w14:paraId="508EABEE" w14:textId="06168166" w:rsidR="00DF21E3" w:rsidRDefault="00DF21E3" w:rsidP="00235CDE">
      <w:pPr>
        <w:spacing w:before="50" w:after="50" w:line="600" w:lineRule="auto"/>
        <w:rPr>
          <w:rFonts w:ascii="Arial" w:hAnsi="Arial" w:cs="Arial"/>
          <w:sz w:val="20"/>
          <w:szCs w:val="20"/>
        </w:rPr>
      </w:pPr>
      <w:r w:rsidRPr="00C75295">
        <w:rPr>
          <w:rFonts w:ascii="Arial" w:hAnsi="Arial" w:cs="Arial"/>
          <w:sz w:val="20"/>
          <w:szCs w:val="20"/>
        </w:rPr>
        <w:t>The study also has implications for policy and organisational development. It can directly inform HR practices, highlight areas of strength and improvement, and support staff networks. More broadly, it challenges misconceptions about ADHD, showcases associated strengths, and contributes to wider conversations about diversity, inclusion, and equitable workplace cultures.</w:t>
      </w:r>
    </w:p>
    <w:p w14:paraId="6868AFAD" w14:textId="288C5C51"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2.0 – Literature Review</w:t>
      </w:r>
    </w:p>
    <w:p w14:paraId="13286348"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This literature review provides an overview of key research and foundational texts relating to ADHD, neurodiversity, and leadership. It examines a series of contextual themes that underpin the overall topic and collectively offers an in</w:t>
      </w:r>
      <w:r w:rsidRPr="000B6484">
        <w:rPr>
          <w:rFonts w:ascii="Arial" w:hAnsi="Arial" w:cs="Arial"/>
          <w:sz w:val="20"/>
          <w:szCs w:val="20"/>
        </w:rPr>
        <w:noBreakHyphen/>
        <w:t>depth analysis of the current evidence base. The review identifies existing gaps in knowledge and highlights opportunities for this dissertation to contribute meaningful, context</w:t>
      </w:r>
      <w:r w:rsidRPr="000B6484">
        <w:rPr>
          <w:rFonts w:ascii="Arial" w:hAnsi="Arial" w:cs="Arial"/>
          <w:sz w:val="20"/>
          <w:szCs w:val="20"/>
        </w:rPr>
        <w:noBreakHyphen/>
        <w:t>specific data within this field.</w:t>
      </w:r>
    </w:p>
    <w:p w14:paraId="083A9711" w14:textId="396828AF" w:rsidR="003934CD"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lastRenderedPageBreak/>
        <w:t>To further contextualise the data in this dissertation, Newport City Council will be examined specifically in relation to its publicly communicated commitments and strategies that support both constituents and employees from a wellbeing and equality perspective.</w:t>
      </w:r>
    </w:p>
    <w:p w14:paraId="283EDA11" w14:textId="4072030D"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2.1 ADHD in Adults in Leadership</w:t>
      </w:r>
    </w:p>
    <w:p w14:paraId="0E4095FF"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A meta</w:t>
      </w:r>
      <w:r w:rsidRPr="000B6484">
        <w:rPr>
          <w:rFonts w:ascii="Arial" w:hAnsi="Arial" w:cs="Arial"/>
          <w:sz w:val="20"/>
          <w:szCs w:val="20"/>
        </w:rPr>
        <w:noBreakHyphen/>
        <w:t>analysis conducted by Lauder et al. (2024) examined interventions for adults with ADHD and their impact on work</w:t>
      </w:r>
      <w:r w:rsidRPr="000B6484">
        <w:rPr>
          <w:rFonts w:ascii="Arial" w:hAnsi="Arial" w:cs="Arial"/>
          <w:sz w:val="20"/>
          <w:szCs w:val="20"/>
        </w:rPr>
        <w:noBreakHyphen/>
        <w:t>related functioning. Although the analysis was not specifically focused on leadership roles, the outcomes highlighted—such as time management, organisation, and productivity—are fundamental competencies required in effective leadership. The review identified several intervention approaches, including psychosocial interventions, which demonstrated promising improvements in work</w:t>
      </w:r>
      <w:r w:rsidRPr="000B6484">
        <w:rPr>
          <w:rFonts w:ascii="Arial" w:hAnsi="Arial" w:cs="Arial"/>
          <w:sz w:val="20"/>
          <w:szCs w:val="20"/>
        </w:rPr>
        <w:noBreakHyphen/>
        <w:t>related behaviours and helped reduce the day</w:t>
      </w:r>
      <w:r w:rsidRPr="000B6484">
        <w:rPr>
          <w:rFonts w:ascii="Arial" w:hAnsi="Arial" w:cs="Arial"/>
          <w:sz w:val="20"/>
          <w:szCs w:val="20"/>
        </w:rPr>
        <w:noBreakHyphen/>
        <w:t>to</w:t>
      </w:r>
      <w:r w:rsidRPr="000B6484">
        <w:rPr>
          <w:rFonts w:ascii="Arial" w:hAnsi="Arial" w:cs="Arial"/>
          <w:sz w:val="20"/>
          <w:szCs w:val="20"/>
        </w:rPr>
        <w:noBreakHyphen/>
        <w:t>day impact of disruptive symptoms experienced by individuals with ADHD.</w:t>
      </w:r>
    </w:p>
    <w:p w14:paraId="5EC7069D"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Leadership roles often demand strategic long-term thinking, emotional regulation, and sustained cognitive endurance to navigate complex and challenging environments. Knobel (2025) connects emerging ADHD research directly to workplace leadership, highlighting that performance is strongly influenced by environmental design rather than an individual’s willpower. This challenges common assumptions about underperformance among neurodivergent individuals. The findings indicate that leaders with ADHD benefit significantly from structured environments, clear workflows, and well</w:t>
      </w:r>
      <w:r w:rsidRPr="000B6484">
        <w:rPr>
          <w:rFonts w:ascii="Arial" w:hAnsi="Arial" w:cs="Arial"/>
          <w:sz w:val="20"/>
          <w:szCs w:val="20"/>
        </w:rPr>
        <w:noBreakHyphen/>
        <w:t>defined priorities.</w:t>
      </w:r>
    </w:p>
    <w:p w14:paraId="1455B0F8"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Importantly, Knobel’s work also notes that emotional regulation differs across ADHD subtypes and between sexes. This is a relevant theme that will be explored within this dissertation’s interview sample to better understand how these variations manifest in real leadership contexts.</w:t>
      </w:r>
    </w:p>
    <w:p w14:paraId="3672DE34" w14:textId="255DBBD5"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A major review by the American Psychiatric Association (2025) shows ADHD affects 6% of adults, with half of those diagnosed in adulthood. This highlights a potential that individuals could have </w:t>
      </w:r>
      <w:r w:rsidR="00636AD4" w:rsidRPr="000B6484">
        <w:rPr>
          <w:rFonts w:ascii="Arial" w:hAnsi="Arial" w:cs="Arial"/>
          <w:sz w:val="20"/>
          <w:szCs w:val="20"/>
        </w:rPr>
        <w:t>faced challenges</w:t>
      </w:r>
      <w:r w:rsidRPr="000B6484">
        <w:rPr>
          <w:rFonts w:ascii="Arial" w:hAnsi="Arial" w:cs="Arial"/>
          <w:sz w:val="20"/>
          <w:szCs w:val="20"/>
        </w:rPr>
        <w:t xml:space="preserve"> during their adult careers before embarking on diagnosis and therefore already self-</w:t>
      </w:r>
      <w:r w:rsidRPr="000B6484">
        <w:rPr>
          <w:rFonts w:ascii="Arial" w:hAnsi="Arial" w:cs="Arial"/>
          <w:sz w:val="20"/>
          <w:szCs w:val="20"/>
        </w:rPr>
        <w:lastRenderedPageBreak/>
        <w:t xml:space="preserve">regulated their symptoms or </w:t>
      </w:r>
      <w:r w:rsidR="00636AD4" w:rsidRPr="000B6484">
        <w:rPr>
          <w:rFonts w:ascii="Arial" w:hAnsi="Arial" w:cs="Arial"/>
          <w:sz w:val="20"/>
          <w:szCs w:val="20"/>
        </w:rPr>
        <w:t>adapted their own coping mechanisms to stimuli in the workplace</w:t>
      </w:r>
      <w:r w:rsidRPr="000B6484">
        <w:rPr>
          <w:rFonts w:ascii="Arial" w:hAnsi="Arial" w:cs="Arial"/>
          <w:sz w:val="20"/>
          <w:szCs w:val="20"/>
        </w:rPr>
        <w:t>. The study shows adults experience evolving symptoms such as internal restlessness, inattention, organisational challenges, and sleep problems – all of which impact their ability to achieve and potentially retain careers, which can be exacerbated to the pressures of leadership. Alongside this, general demands of adulthood can amplify impairments, impacting on overall ability to perform well at work. This serves as an important foundational reference for understanding how ADHD manifests in leaders.</w:t>
      </w:r>
    </w:p>
    <w:p w14:paraId="10487F24" w14:textId="5F231AB0" w:rsidR="00EA27BA"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Another field of study looks at the paradoxical nature of ADHD and how perceptions of strengths and weakness can differ due to various factors. The qualitative study conducted by Crook et al (2024) highlights "paradoxical strengths" — creativity, hyperfocus on interesting tasks, innovation, and resilience. The notion that strengths and weaknesses can co</w:t>
      </w:r>
      <w:r w:rsidRPr="000B6484">
        <w:rPr>
          <w:rFonts w:ascii="Arial" w:hAnsi="Arial" w:cs="Arial"/>
          <w:sz w:val="20"/>
          <w:szCs w:val="20"/>
        </w:rPr>
        <w:noBreakHyphen/>
        <w:t xml:space="preserve">exist suggests that success may occur both </w:t>
      </w:r>
      <w:r w:rsidR="00EA27BA" w:rsidRPr="000B6484">
        <w:rPr>
          <w:rFonts w:ascii="Arial" w:hAnsi="Arial" w:cs="Arial"/>
          <w:sz w:val="20"/>
          <w:szCs w:val="20"/>
        </w:rPr>
        <w:t>because of</w:t>
      </w:r>
      <w:r w:rsidRPr="000B6484">
        <w:rPr>
          <w:rFonts w:ascii="Arial" w:hAnsi="Arial" w:cs="Arial"/>
          <w:sz w:val="20"/>
          <w:szCs w:val="20"/>
        </w:rPr>
        <w:t xml:space="preserve"> </w:t>
      </w:r>
      <w:r w:rsidR="00EA27BA" w:rsidRPr="000B6484">
        <w:rPr>
          <w:rFonts w:ascii="Arial" w:hAnsi="Arial" w:cs="Arial"/>
          <w:sz w:val="20"/>
          <w:szCs w:val="20"/>
        </w:rPr>
        <w:t>and</w:t>
      </w:r>
      <w:r w:rsidR="00EA27BA" w:rsidRPr="000B6484">
        <w:rPr>
          <w:rFonts w:ascii="Arial" w:hAnsi="Arial" w:cs="Arial"/>
          <w:i/>
          <w:iCs/>
          <w:sz w:val="20"/>
          <w:szCs w:val="20"/>
        </w:rPr>
        <w:t xml:space="preserve"> </w:t>
      </w:r>
      <w:r w:rsidR="00EA27BA" w:rsidRPr="000B6484">
        <w:rPr>
          <w:rFonts w:ascii="Arial" w:hAnsi="Arial" w:cs="Arial"/>
          <w:sz w:val="20"/>
          <w:szCs w:val="20"/>
        </w:rPr>
        <w:t>in spite of</w:t>
      </w:r>
      <w:r w:rsidRPr="000B6484">
        <w:rPr>
          <w:rFonts w:ascii="Arial" w:hAnsi="Arial" w:cs="Arial"/>
          <w:sz w:val="20"/>
          <w:szCs w:val="20"/>
        </w:rPr>
        <w:t xml:space="preserve"> ADHD. </w:t>
      </w:r>
      <w:r w:rsidR="00EA27BA" w:rsidRPr="000B6484">
        <w:rPr>
          <w:rFonts w:ascii="Arial" w:hAnsi="Arial" w:cs="Arial"/>
          <w:sz w:val="20"/>
          <w:szCs w:val="20"/>
        </w:rPr>
        <w:t xml:space="preserve">This study concludes that positive psychology and coaching frameworks can empower ADHD professionals and leaders. </w:t>
      </w:r>
    </w:p>
    <w:p w14:paraId="6FC34EFF" w14:textId="29D4DFB6" w:rsidR="00390CD0" w:rsidRPr="000B6484" w:rsidRDefault="00EA27BA" w:rsidP="00235CDE">
      <w:pPr>
        <w:spacing w:before="50" w:after="50" w:line="600" w:lineRule="auto"/>
        <w:rPr>
          <w:rFonts w:ascii="Arial" w:hAnsi="Arial" w:cs="Arial"/>
          <w:sz w:val="20"/>
          <w:szCs w:val="20"/>
        </w:rPr>
      </w:pPr>
      <w:r w:rsidRPr="000B6484">
        <w:rPr>
          <w:rFonts w:ascii="Arial" w:hAnsi="Arial" w:cs="Arial"/>
          <w:sz w:val="20"/>
          <w:szCs w:val="20"/>
        </w:rPr>
        <w:t xml:space="preserve">This has important implications for the interview analysis within this dissertation as a </w:t>
      </w:r>
      <w:r w:rsidR="00390CD0" w:rsidRPr="000B6484">
        <w:rPr>
          <w:rFonts w:ascii="Arial" w:hAnsi="Arial" w:cs="Arial"/>
          <w:sz w:val="20"/>
          <w:szCs w:val="20"/>
        </w:rPr>
        <w:t xml:space="preserve">challenge identified by one participant may, conversely, be described as a strength by another. As a result, drawing firm conclusions from the findings may be complex, given the nuanced and often contradictory ways </w:t>
      </w:r>
      <w:r w:rsidRPr="000B6484">
        <w:rPr>
          <w:rFonts w:ascii="Arial" w:hAnsi="Arial" w:cs="Arial"/>
          <w:sz w:val="20"/>
          <w:szCs w:val="20"/>
        </w:rPr>
        <w:t>individuals</w:t>
      </w:r>
      <w:r w:rsidR="00390CD0" w:rsidRPr="000B6484">
        <w:rPr>
          <w:rFonts w:ascii="Arial" w:hAnsi="Arial" w:cs="Arial"/>
          <w:sz w:val="20"/>
          <w:szCs w:val="20"/>
        </w:rPr>
        <w:t xml:space="preserve"> experience and interpret similar traits.</w:t>
      </w:r>
    </w:p>
    <w:p w14:paraId="32BA923C"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A recent report by Lombardi (2025) synthesises clinical and organisational insights showing adults with ADHD have strong leadership potential but remain underrepresented generally in leadership roles due to systemic and perceptual barriers. The study explores several reasons for this, two consistent messages being bias and inconsistent communication expectations. The study also sheds light on mismanagement of ADHD symptoms or lack of support can reduce promotional opportunities or the ability become a leader. Evidence from this study supports the idea that mentorship and </w:t>
      </w:r>
      <w:r w:rsidRPr="000B6484">
        <w:rPr>
          <w:rFonts w:ascii="Arial" w:hAnsi="Arial" w:cs="Arial"/>
          <w:sz w:val="20"/>
          <w:szCs w:val="20"/>
        </w:rPr>
        <w:lastRenderedPageBreak/>
        <w:t>workplace adjustments can improve outcomes long term for individuals with ADHD and showcase an organisations commitment to inclusivity overall.</w:t>
      </w:r>
    </w:p>
    <w:p w14:paraId="3A88DC8B" w14:textId="24635E8A"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2.2 ADHD vs Workplace Norms</w:t>
      </w:r>
    </w:p>
    <w:p w14:paraId="2F8184AF" w14:textId="50A5C5BE"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ADHD traits can often run counter to typical workplace norms and expectations, more specifically in leadership roles where there is an added expectation of status applied to the position.</w:t>
      </w:r>
      <w:r w:rsidR="000A4C93" w:rsidRPr="000B6484">
        <w:rPr>
          <w:rFonts w:ascii="Arial" w:hAnsi="Arial" w:cs="Arial"/>
          <w:sz w:val="20"/>
          <w:szCs w:val="20"/>
        </w:rPr>
        <w:t xml:space="preserve"> </w:t>
      </w:r>
      <w:proofErr w:type="spellStart"/>
      <w:r w:rsidRPr="000B6484">
        <w:rPr>
          <w:rFonts w:ascii="Arial" w:hAnsi="Arial" w:cs="Arial"/>
          <w:sz w:val="20"/>
          <w:szCs w:val="20"/>
        </w:rPr>
        <w:t>Fertifa</w:t>
      </w:r>
      <w:proofErr w:type="spellEnd"/>
      <w:r w:rsidRPr="000B6484">
        <w:rPr>
          <w:rFonts w:ascii="Arial" w:hAnsi="Arial" w:cs="Arial"/>
          <w:sz w:val="20"/>
          <w:szCs w:val="20"/>
        </w:rPr>
        <w:t xml:space="preserve"> (2025) discusses the symptoms that have strongest impact on workplace norms </w:t>
      </w:r>
      <w:r w:rsidR="000A4C93" w:rsidRPr="000B6484">
        <w:rPr>
          <w:rFonts w:ascii="Arial" w:hAnsi="Arial" w:cs="Arial"/>
          <w:sz w:val="20"/>
          <w:szCs w:val="20"/>
        </w:rPr>
        <w:t xml:space="preserve">are </w:t>
      </w:r>
      <w:r w:rsidRPr="000B6484">
        <w:rPr>
          <w:rFonts w:ascii="Arial" w:hAnsi="Arial" w:cs="Arial"/>
          <w:sz w:val="20"/>
          <w:szCs w:val="20"/>
        </w:rPr>
        <w:t>time blindness, distractibility &amp; emotional reactivity. This intonates that challenges experienced by individuals may not necessarily change dependant on the type or role you have or even the workload level, but the inability to fully understand the condition and access specific adjustments to relieve symptoms</w:t>
      </w:r>
      <w:r w:rsidR="000A4C93" w:rsidRPr="000B6484">
        <w:rPr>
          <w:rFonts w:ascii="Arial" w:hAnsi="Arial" w:cs="Arial"/>
          <w:sz w:val="20"/>
          <w:szCs w:val="20"/>
        </w:rPr>
        <w:t xml:space="preserve"> in various departments across organisations.</w:t>
      </w:r>
    </w:p>
    <w:p w14:paraId="3EFC4301" w14:textId="77777777" w:rsidR="003470C9"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CADDAC (2024) provides a significant resource examining the tensions between restrictive workplace environments and ADHD cognitive profiles. The data focuses specifically on executive functioning delays and their impact within the workplace. Research indicates that individuals diagnosed with ADHD may experience up to a 30% delay in executive functioning, resulting in challenges with self</w:t>
      </w:r>
      <w:r w:rsidRPr="000B6484">
        <w:rPr>
          <w:rFonts w:ascii="Arial" w:hAnsi="Arial" w:cs="Arial"/>
          <w:sz w:val="20"/>
          <w:szCs w:val="20"/>
        </w:rPr>
        <w:noBreakHyphen/>
        <w:t>regulation, impulse control, and planning. These differences can create friction between neurodivergent employees and typical workplace expectations, positioning them outside what is often perceived as ‘the norm’ in behavioural presentation. This report also explores the psychological impact of feeling outside that norm and considers whether this perception alone can further influence workplace behaviour</w:t>
      </w:r>
      <w:r w:rsidR="00E46C94" w:rsidRPr="000B6484">
        <w:rPr>
          <w:rFonts w:ascii="Arial" w:hAnsi="Arial" w:cs="Arial"/>
          <w:sz w:val="20"/>
          <w:szCs w:val="20"/>
        </w:rPr>
        <w:t xml:space="preserve">. </w:t>
      </w:r>
    </w:p>
    <w:p w14:paraId="55DDAC45" w14:textId="1B5B8C0A" w:rsidR="003470C9" w:rsidRPr="000B6484" w:rsidRDefault="003470C9" w:rsidP="00235CDE">
      <w:pPr>
        <w:spacing w:before="50" w:after="50" w:line="600" w:lineRule="auto"/>
        <w:rPr>
          <w:rFonts w:ascii="Arial" w:hAnsi="Arial" w:cs="Arial"/>
          <w:sz w:val="20"/>
          <w:szCs w:val="20"/>
        </w:rPr>
      </w:pPr>
      <w:r w:rsidRPr="000B6484">
        <w:rPr>
          <w:rFonts w:ascii="Arial" w:hAnsi="Arial" w:cs="Arial"/>
          <w:sz w:val="20"/>
          <w:szCs w:val="20"/>
        </w:rPr>
        <w:t>This dissertation will examine interview participants from various departments across the organisation to explore whether departmental norms within a public</w:t>
      </w:r>
      <w:r w:rsidRPr="000B6484">
        <w:rPr>
          <w:rFonts w:ascii="Arial" w:hAnsi="Arial" w:cs="Arial"/>
          <w:sz w:val="20"/>
          <w:szCs w:val="20"/>
        </w:rPr>
        <w:noBreakHyphen/>
        <w:t xml:space="preserve">sector setting influence </w:t>
      </w:r>
      <w:r w:rsidR="000B6484" w:rsidRPr="000B6484">
        <w:rPr>
          <w:rFonts w:ascii="Arial" w:hAnsi="Arial" w:cs="Arial"/>
          <w:sz w:val="20"/>
          <w:szCs w:val="20"/>
        </w:rPr>
        <w:t>employees’ experience</w:t>
      </w:r>
      <w:r w:rsidRPr="000B6484">
        <w:rPr>
          <w:rFonts w:ascii="Arial" w:hAnsi="Arial" w:cs="Arial"/>
          <w:sz w:val="20"/>
          <w:szCs w:val="20"/>
        </w:rPr>
        <w:t>.</w:t>
      </w:r>
    </w:p>
    <w:p w14:paraId="2834ADFF" w14:textId="7A04A014"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There is </w:t>
      </w:r>
      <w:r w:rsidR="003470C9" w:rsidRPr="000B6484">
        <w:rPr>
          <w:rFonts w:ascii="Arial" w:hAnsi="Arial" w:cs="Arial"/>
          <w:sz w:val="20"/>
          <w:szCs w:val="20"/>
        </w:rPr>
        <w:t xml:space="preserve">currently </w:t>
      </w:r>
      <w:r w:rsidRPr="000B6484">
        <w:rPr>
          <w:rFonts w:ascii="Arial" w:hAnsi="Arial" w:cs="Arial"/>
          <w:sz w:val="20"/>
          <w:szCs w:val="20"/>
        </w:rPr>
        <w:t xml:space="preserve">limited research into how individuals with ADHD are perceived in social and professional settings. Psychology Today (2021) discusses how neurotypical social expectations can </w:t>
      </w:r>
      <w:r w:rsidRPr="000B6484">
        <w:rPr>
          <w:rFonts w:ascii="Arial" w:hAnsi="Arial" w:cs="Arial"/>
          <w:sz w:val="20"/>
          <w:szCs w:val="20"/>
        </w:rPr>
        <w:lastRenderedPageBreak/>
        <w:t>create obstacles for adults with ADHD. Many adults with an ADHD diagnosis may struggle with learning unspoken workplace norms, such as when to interrupt, how to pace conversations, or how to retain key details. Behaviours linked to ADHD, such as difficulty staying present, can be misinterpreted as unprofessional or socially inappropriate. As a result, colleagues may form inaccurate judgements based on symptom expression rather than the individual themselves.</w:t>
      </w:r>
    </w:p>
    <w:p w14:paraId="0803E4AF"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Perceptions of interpersonal fit for leadership roles can significantly affect an individual’s confidence in decision</w:t>
      </w:r>
      <w:r w:rsidRPr="000B6484">
        <w:rPr>
          <w:rFonts w:ascii="Arial" w:hAnsi="Arial" w:cs="Arial"/>
          <w:sz w:val="20"/>
          <w:szCs w:val="20"/>
        </w:rPr>
        <w:noBreakHyphen/>
        <w:t>making, their career progression, and their ability to adapt to new environments.</w:t>
      </w:r>
    </w:p>
    <w:p w14:paraId="1868C746" w14:textId="6B5601CF"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There is further evidence suggesting that leadership roles themselves can unintentionally disadvantage individuals with ADHD due to the increasing expectations and cognitive demands associated with progression. NAMI (2025) highlights the importance of clear instruction and strengths</w:t>
      </w:r>
      <w:r w:rsidRPr="000B6484">
        <w:rPr>
          <w:rFonts w:ascii="Arial" w:hAnsi="Arial" w:cs="Arial"/>
          <w:sz w:val="20"/>
          <w:szCs w:val="20"/>
        </w:rPr>
        <w:noBreakHyphen/>
        <w:t>based supervision to provide structure and enable individuals with ADHD to utilise their abilities in a focused and effective way. This literature also reinforces the need to reframe workplace norms to accommodate diverse cognitive styles, emphasising that the workplace should never operate as a one</w:t>
      </w:r>
      <w:r w:rsidRPr="000B6484">
        <w:rPr>
          <w:rFonts w:ascii="Arial" w:hAnsi="Arial" w:cs="Arial"/>
          <w:sz w:val="20"/>
          <w:szCs w:val="20"/>
        </w:rPr>
        <w:noBreakHyphen/>
        <w:t>size</w:t>
      </w:r>
      <w:r w:rsidRPr="000B6484">
        <w:rPr>
          <w:rFonts w:ascii="Arial" w:hAnsi="Arial" w:cs="Arial"/>
          <w:sz w:val="20"/>
          <w:szCs w:val="20"/>
        </w:rPr>
        <w:noBreakHyphen/>
        <w:t>fits</w:t>
      </w:r>
      <w:r w:rsidRPr="000B6484">
        <w:rPr>
          <w:rFonts w:ascii="Arial" w:hAnsi="Arial" w:cs="Arial"/>
          <w:sz w:val="20"/>
          <w:szCs w:val="20"/>
        </w:rPr>
        <w:noBreakHyphen/>
        <w:t xml:space="preserve">all </w:t>
      </w:r>
      <w:r w:rsidR="000B6484" w:rsidRPr="000B6484">
        <w:rPr>
          <w:rFonts w:ascii="Arial" w:hAnsi="Arial" w:cs="Arial"/>
          <w:sz w:val="20"/>
          <w:szCs w:val="20"/>
        </w:rPr>
        <w:t>environment</w:t>
      </w:r>
      <w:r w:rsidR="000B6484">
        <w:rPr>
          <w:rFonts w:ascii="Arial" w:hAnsi="Arial" w:cs="Arial"/>
          <w:sz w:val="20"/>
          <w:szCs w:val="20"/>
        </w:rPr>
        <w:t>.</w:t>
      </w:r>
    </w:p>
    <w:p w14:paraId="06B176AA" w14:textId="17D1762B"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The organisational environment plays a critical role in shaping how neurodivergent behaviours are perceived. Harris (2020) presents evidence that adults with ADHD are frequently penalised for behaviours such as interrupting and emotional expressiveness. While these behaviours are typically non</w:t>
      </w:r>
      <w:r w:rsidRPr="000B6484">
        <w:rPr>
          <w:rFonts w:ascii="Arial" w:hAnsi="Arial" w:cs="Arial"/>
          <w:sz w:val="20"/>
          <w:szCs w:val="20"/>
        </w:rPr>
        <w:noBreakHyphen/>
        <w:t>intentional and non</w:t>
      </w:r>
      <w:r w:rsidRPr="000B6484">
        <w:rPr>
          <w:rFonts w:ascii="Arial" w:hAnsi="Arial" w:cs="Arial"/>
          <w:sz w:val="20"/>
          <w:szCs w:val="20"/>
        </w:rPr>
        <w:noBreakHyphen/>
        <w:t>harmful, responses to them often vary depending on the cultural norms of the workplace and the audience observing them.</w:t>
      </w:r>
      <w:r w:rsidR="003470C9" w:rsidRPr="000B6484">
        <w:rPr>
          <w:rFonts w:ascii="Arial" w:hAnsi="Arial" w:cs="Arial"/>
          <w:sz w:val="20"/>
          <w:szCs w:val="20"/>
        </w:rPr>
        <w:t xml:space="preserve"> </w:t>
      </w:r>
      <w:r w:rsidR="00C362E5" w:rsidRPr="000B6484">
        <w:rPr>
          <w:rFonts w:ascii="Arial" w:hAnsi="Arial" w:cs="Arial"/>
          <w:sz w:val="20"/>
          <w:szCs w:val="20"/>
        </w:rPr>
        <w:t>Local government authorities, such as Newport City Council, are often perceived as delivering services in a structured and highly regulated manner, closely adhering to policy and operating within bureaucratic systems. This dissertation may therefore highlight potential adverse impacts on individuals that arise from the restrictive or highly procedural nature of working within local government environments.</w:t>
      </w:r>
    </w:p>
    <w:p w14:paraId="200584C4" w14:textId="464302B5" w:rsidR="00256DE2" w:rsidRPr="000B6484" w:rsidRDefault="00C362E5" w:rsidP="00235CDE">
      <w:pPr>
        <w:spacing w:before="50" w:after="50" w:line="600" w:lineRule="auto"/>
        <w:rPr>
          <w:rFonts w:ascii="Arial" w:hAnsi="Arial" w:cs="Arial"/>
          <w:sz w:val="20"/>
          <w:szCs w:val="20"/>
        </w:rPr>
      </w:pPr>
      <w:r w:rsidRPr="000B6484">
        <w:rPr>
          <w:rFonts w:ascii="Arial" w:hAnsi="Arial" w:cs="Arial"/>
          <w:sz w:val="20"/>
          <w:szCs w:val="20"/>
        </w:rPr>
        <w:lastRenderedPageBreak/>
        <w:t xml:space="preserve">Research by </w:t>
      </w:r>
      <w:r w:rsidR="00390CD0" w:rsidRPr="000B6484">
        <w:rPr>
          <w:rFonts w:ascii="Arial" w:hAnsi="Arial" w:cs="Arial"/>
          <w:sz w:val="20"/>
          <w:szCs w:val="20"/>
        </w:rPr>
        <w:t>Quintero et al. (2025) confirm that flexible working environments</w:t>
      </w:r>
      <w:r w:rsidRPr="000B6484">
        <w:rPr>
          <w:rFonts w:ascii="Arial" w:hAnsi="Arial" w:cs="Arial"/>
          <w:sz w:val="20"/>
          <w:szCs w:val="20"/>
        </w:rPr>
        <w:t xml:space="preserve"> - </w:t>
      </w:r>
      <w:r w:rsidR="00390CD0" w:rsidRPr="000B6484">
        <w:rPr>
          <w:rFonts w:ascii="Arial" w:hAnsi="Arial" w:cs="Arial"/>
          <w:sz w:val="20"/>
          <w:szCs w:val="20"/>
        </w:rPr>
        <w:t xml:space="preserve">such as remote or hybrid arrangements, access to quiet spaces, and greater control over </w:t>
      </w:r>
      <w:r w:rsidRPr="000B6484">
        <w:rPr>
          <w:rFonts w:ascii="Arial" w:hAnsi="Arial" w:cs="Arial"/>
          <w:sz w:val="20"/>
          <w:szCs w:val="20"/>
        </w:rPr>
        <w:t xml:space="preserve">stimulation - </w:t>
      </w:r>
      <w:r w:rsidR="00390CD0" w:rsidRPr="000B6484">
        <w:rPr>
          <w:rFonts w:ascii="Arial" w:hAnsi="Arial" w:cs="Arial"/>
          <w:sz w:val="20"/>
          <w:szCs w:val="20"/>
        </w:rPr>
        <w:t>are consistently rated as more effective than rigid, open</w:t>
      </w:r>
      <w:r w:rsidR="00390CD0" w:rsidRPr="000B6484">
        <w:rPr>
          <w:rFonts w:ascii="Arial" w:hAnsi="Arial" w:cs="Arial"/>
          <w:sz w:val="20"/>
          <w:szCs w:val="20"/>
        </w:rPr>
        <w:noBreakHyphen/>
        <w:t xml:space="preserve">plan settings. Newport City Council operates a flexible working policy and adopts hybrid working where appropriate, particularly following organisational changes introduced during the pandemic. This dissertation seeks to understand the lived experiences of employees </w:t>
      </w:r>
      <w:r w:rsidR="006C2E04" w:rsidRPr="000B6484">
        <w:rPr>
          <w:rFonts w:ascii="Arial" w:hAnsi="Arial" w:cs="Arial"/>
          <w:sz w:val="20"/>
          <w:szCs w:val="20"/>
        </w:rPr>
        <w:t xml:space="preserve">across the authority </w:t>
      </w:r>
      <w:r w:rsidR="00390CD0" w:rsidRPr="000B6484">
        <w:rPr>
          <w:rFonts w:ascii="Arial" w:hAnsi="Arial" w:cs="Arial"/>
          <w:sz w:val="20"/>
          <w:szCs w:val="20"/>
        </w:rPr>
        <w:t xml:space="preserve">who </w:t>
      </w:r>
      <w:r w:rsidR="006C2E04" w:rsidRPr="000B6484">
        <w:rPr>
          <w:rFonts w:ascii="Arial" w:hAnsi="Arial" w:cs="Arial"/>
          <w:sz w:val="20"/>
          <w:szCs w:val="20"/>
        </w:rPr>
        <w:t xml:space="preserve">may or may not </w:t>
      </w:r>
      <w:r w:rsidR="00390CD0" w:rsidRPr="000B6484">
        <w:rPr>
          <w:rFonts w:ascii="Arial" w:hAnsi="Arial" w:cs="Arial"/>
          <w:sz w:val="20"/>
          <w:szCs w:val="20"/>
        </w:rPr>
        <w:t>have access to hybrid working,</w:t>
      </w:r>
      <w:r w:rsidR="006C2E04" w:rsidRPr="000B6484">
        <w:rPr>
          <w:rFonts w:ascii="Arial" w:hAnsi="Arial" w:cs="Arial"/>
          <w:sz w:val="20"/>
          <w:szCs w:val="20"/>
        </w:rPr>
        <w:t xml:space="preserve"> and </w:t>
      </w:r>
      <w:r w:rsidR="00390CD0" w:rsidRPr="000B6484">
        <w:rPr>
          <w:rFonts w:ascii="Arial" w:hAnsi="Arial" w:cs="Arial"/>
          <w:sz w:val="20"/>
          <w:szCs w:val="20"/>
        </w:rPr>
        <w:t>to examine whether the data demonstrates differences in perceptions directly related to working environment</w:t>
      </w:r>
      <w:r w:rsidR="00256DE2" w:rsidRPr="000B6484">
        <w:rPr>
          <w:rFonts w:ascii="Arial" w:hAnsi="Arial" w:cs="Arial"/>
          <w:sz w:val="20"/>
          <w:szCs w:val="20"/>
        </w:rPr>
        <w:t xml:space="preserve"> or working pattern structures.</w:t>
      </w:r>
    </w:p>
    <w:p w14:paraId="728029AE" w14:textId="2160DC18"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Even in organisations, such as Newport City Council that have positive attitudes and commitments towards neurodiversity</w:t>
      </w:r>
      <w:r w:rsidR="002B15E1">
        <w:rPr>
          <w:rFonts w:ascii="Arial" w:hAnsi="Arial" w:cs="Arial"/>
          <w:sz w:val="20"/>
          <w:szCs w:val="20"/>
        </w:rPr>
        <w:t xml:space="preserve">, there is potential to </w:t>
      </w:r>
      <w:r w:rsidRPr="000B6484">
        <w:rPr>
          <w:rFonts w:ascii="Arial" w:hAnsi="Arial" w:cs="Arial"/>
          <w:sz w:val="20"/>
          <w:szCs w:val="20"/>
        </w:rPr>
        <w:t>create a cycle where norms frequently remain unchallenged as ADHD is considered a ‘hidden’ condition and does not always present externally.</w:t>
      </w:r>
    </w:p>
    <w:p w14:paraId="39CBF8F0" w14:textId="1DBC47DA"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Crook et al. (2024) show that their qualitative studies identify how adults with ADHD often succeed because of specific traits</w:t>
      </w:r>
      <w:r w:rsidR="006C2E04" w:rsidRPr="000B6484">
        <w:rPr>
          <w:rFonts w:ascii="Arial" w:hAnsi="Arial" w:cs="Arial"/>
          <w:sz w:val="20"/>
          <w:szCs w:val="20"/>
        </w:rPr>
        <w:t xml:space="preserve">, </w:t>
      </w:r>
      <w:r w:rsidRPr="000B6484">
        <w:rPr>
          <w:rFonts w:ascii="Arial" w:hAnsi="Arial" w:cs="Arial"/>
          <w:sz w:val="20"/>
          <w:szCs w:val="20"/>
        </w:rPr>
        <w:t>such as risk tolerance and creativit</w:t>
      </w:r>
      <w:r w:rsidR="006C2E04" w:rsidRPr="000B6484">
        <w:rPr>
          <w:rFonts w:ascii="Arial" w:hAnsi="Arial" w:cs="Arial"/>
          <w:sz w:val="20"/>
          <w:szCs w:val="20"/>
        </w:rPr>
        <w:t xml:space="preserve">y, </w:t>
      </w:r>
      <w:r w:rsidRPr="000B6484">
        <w:rPr>
          <w:rFonts w:ascii="Arial" w:hAnsi="Arial" w:cs="Arial"/>
          <w:sz w:val="20"/>
          <w:szCs w:val="20"/>
        </w:rPr>
        <w:t>but only when the working environment enables these strengths to emerge. Career</w:t>
      </w:r>
      <w:r w:rsidRPr="000B6484">
        <w:rPr>
          <w:rFonts w:ascii="Arial" w:hAnsi="Arial" w:cs="Arial"/>
          <w:sz w:val="20"/>
          <w:szCs w:val="20"/>
        </w:rPr>
        <w:noBreakHyphen/>
        <w:t>success narratives among ADHD adults frequently involve non</w:t>
      </w:r>
      <w:r w:rsidRPr="000B6484">
        <w:rPr>
          <w:rFonts w:ascii="Arial" w:hAnsi="Arial" w:cs="Arial"/>
          <w:sz w:val="20"/>
          <w:szCs w:val="20"/>
        </w:rPr>
        <w:noBreakHyphen/>
        <w:t>traditional pathways, autonomy, variety, and values</w:t>
      </w:r>
      <w:r w:rsidRPr="000B6484">
        <w:rPr>
          <w:rFonts w:ascii="Arial" w:hAnsi="Arial" w:cs="Arial"/>
          <w:sz w:val="20"/>
          <w:szCs w:val="20"/>
        </w:rPr>
        <w:noBreakHyphen/>
        <w:t xml:space="preserve">based work, rather than progression through hierarchical or tightly regulated roles. </w:t>
      </w:r>
    </w:p>
    <w:p w14:paraId="6119EB6C"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This dissertation draws a comparison with this perspective, as leadership within a local government context is typically characterised by hierarchy, strict governance requirements, and significant bureaucracy. The research highlights the experiences of individuals who have achieved career progression into leadership roles within a traditionally structured environment, despite the challenges associated with neurodiversity.</w:t>
      </w:r>
    </w:p>
    <w:p w14:paraId="3A697F14" w14:textId="0A831695"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McKinsey (2024) offers an industry</w:t>
      </w:r>
      <w:r w:rsidRPr="000B6484">
        <w:rPr>
          <w:rFonts w:ascii="Arial" w:hAnsi="Arial" w:cs="Arial"/>
          <w:sz w:val="20"/>
          <w:szCs w:val="20"/>
        </w:rPr>
        <w:noBreakHyphen/>
        <w:t>level perspective that distinguishes between the ‘visible’ and ‘invisible’ aspects of workplace environments. The visible environment comprises the tangible, task</w:t>
      </w:r>
      <w:r w:rsidRPr="000B6484">
        <w:rPr>
          <w:rFonts w:ascii="Arial" w:hAnsi="Arial" w:cs="Arial"/>
          <w:sz w:val="20"/>
          <w:szCs w:val="20"/>
        </w:rPr>
        <w:noBreakHyphen/>
        <w:t>oriented elements of a role, while the invisible environment</w:t>
      </w:r>
      <w:r w:rsidR="002B15E1">
        <w:rPr>
          <w:rFonts w:ascii="Arial" w:hAnsi="Arial" w:cs="Arial"/>
          <w:sz w:val="20"/>
          <w:szCs w:val="20"/>
        </w:rPr>
        <w:t xml:space="preserve"> - </w:t>
      </w:r>
      <w:r w:rsidRPr="000B6484">
        <w:rPr>
          <w:rFonts w:ascii="Arial" w:hAnsi="Arial" w:cs="Arial"/>
          <w:sz w:val="20"/>
          <w:szCs w:val="20"/>
        </w:rPr>
        <w:t xml:space="preserve">social cues, behavioural </w:t>
      </w:r>
      <w:r w:rsidRPr="000B6484">
        <w:rPr>
          <w:rFonts w:ascii="Arial" w:hAnsi="Arial" w:cs="Arial"/>
          <w:sz w:val="20"/>
          <w:szCs w:val="20"/>
        </w:rPr>
        <w:lastRenderedPageBreak/>
        <w:t>expectations, and unwritten norms</w:t>
      </w:r>
      <w:r w:rsidR="002B15E1">
        <w:rPr>
          <w:rFonts w:ascii="Arial" w:hAnsi="Arial" w:cs="Arial"/>
          <w:sz w:val="20"/>
          <w:szCs w:val="20"/>
        </w:rPr>
        <w:t xml:space="preserve"> - </w:t>
      </w:r>
      <w:r w:rsidRPr="000B6484">
        <w:rPr>
          <w:rFonts w:ascii="Arial" w:hAnsi="Arial" w:cs="Arial"/>
          <w:sz w:val="20"/>
          <w:szCs w:val="20"/>
        </w:rPr>
        <w:t xml:space="preserve">often exerts a far greater influence on individuals with neurodivergent conditions. McKinsey’s analysis suggests that neurotypical employees typically navigate </w:t>
      </w:r>
      <w:r w:rsidR="00272E56">
        <w:rPr>
          <w:rFonts w:ascii="Arial" w:hAnsi="Arial" w:cs="Arial"/>
          <w:sz w:val="20"/>
          <w:szCs w:val="20"/>
        </w:rPr>
        <w:t>local authority</w:t>
      </w:r>
      <w:r w:rsidRPr="000B6484">
        <w:rPr>
          <w:rFonts w:ascii="Arial" w:hAnsi="Arial" w:cs="Arial"/>
          <w:sz w:val="20"/>
          <w:szCs w:val="20"/>
        </w:rPr>
        <w:t xml:space="preserve"> hierarchies, interpret conversational cues, and manage high</w:t>
      </w:r>
      <w:r w:rsidRPr="000B6484">
        <w:rPr>
          <w:rFonts w:ascii="Arial" w:hAnsi="Arial" w:cs="Arial"/>
          <w:sz w:val="20"/>
          <w:szCs w:val="20"/>
        </w:rPr>
        <w:noBreakHyphen/>
        <w:t>pressure situations with relative ease. However, these same implicit expectations can create structural inequities, as workplace norms and assumptions that feel intuitive to neurotypical individuals may be misunderstood, misread, or inaccessible to those with ADHD. This highlights how the invisible environment can reinforce barriers to inclusion, even when formal structures appear neutral.</w:t>
      </w:r>
    </w:p>
    <w:p w14:paraId="7C3CEADE"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Conversely, data provided by </w:t>
      </w: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(2024) frames ADHD leaders as dynamic, non</w:t>
      </w:r>
      <w:r w:rsidRPr="000B6484">
        <w:rPr>
          <w:rFonts w:ascii="Arial" w:hAnsi="Arial" w:cs="Arial"/>
          <w:sz w:val="20"/>
          <w:szCs w:val="20"/>
        </w:rPr>
        <w:noBreakHyphen/>
        <w:t>linear thinkers who can give organisations a competitive edge in managing people and performance. One significant advantage is the natural high energy and enthusiasm often associated with ADHD, which can inspire teams to push boundaries and pursue ambitious goals. This literature demonstrates how ADHD leaders can challenge traditional organisational norms in an extremely positive way, offering a unique vision, creative innovation, and the ability to think outside the box when solving problems.</w:t>
      </w:r>
    </w:p>
    <w:p w14:paraId="480B473A"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These tensions between ADHD traits and workplace norms have direct implications for leadership theory, particularly where leadership success depends on cognitive consistency, emotional regulation and social expectation management.</w:t>
      </w:r>
    </w:p>
    <w:p w14:paraId="73B84A38" w14:textId="7CB32AB8"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2.3 Leadership Theory &amp; ADHD</w:t>
      </w:r>
    </w:p>
    <w:p w14:paraId="0004317F"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Academic research increasingly argues that ADHD should not only be understood clinically, but also through organisational behaviour and leadership theory lenses. Although limited from organisational standing, findings show clear points of convergence and divergence between ADHD traits and mainstream leadership models such as Transformational, Adaptive and Authentic leadership styles.</w:t>
      </w:r>
    </w:p>
    <w:p w14:paraId="3BEB7F06" w14:textId="0088DEED"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2.3.1 Transformational Leadership</w:t>
      </w:r>
    </w:p>
    <w:p w14:paraId="5474D143" w14:textId="2DC448A0"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Bakker (2023) describes transformational leadership as a leader who motivates followers to strive for group goals over personal goals through charisma &amp; inspirational motivation. Transformational </w:t>
      </w:r>
      <w:r w:rsidRPr="000B6484">
        <w:rPr>
          <w:rFonts w:ascii="Arial" w:hAnsi="Arial" w:cs="Arial"/>
          <w:sz w:val="20"/>
          <w:szCs w:val="20"/>
        </w:rPr>
        <w:lastRenderedPageBreak/>
        <w:t>leadership traditionally aligns practice with vision, innovation, challenging norms and inspiring individuals around them, creating synergy between effective delivery and thriving workplaces.</w:t>
      </w:r>
    </w:p>
    <w:p w14:paraId="208CD501" w14:textId="77777777" w:rsidR="00390CD0" w:rsidRPr="000B6484" w:rsidRDefault="00390CD0" w:rsidP="00235CDE">
      <w:pPr>
        <w:spacing w:before="50" w:after="50" w:line="600" w:lineRule="auto"/>
        <w:rPr>
          <w:rFonts w:ascii="Arial" w:hAnsi="Arial" w:cs="Arial"/>
          <w:sz w:val="20"/>
          <w:szCs w:val="20"/>
        </w:rPr>
      </w:pPr>
      <w:proofErr w:type="spellStart"/>
      <w:r w:rsidRPr="000B6484">
        <w:rPr>
          <w:rFonts w:ascii="Arial" w:hAnsi="Arial" w:cs="Arial"/>
          <w:sz w:val="20"/>
          <w:szCs w:val="20"/>
        </w:rPr>
        <w:t>Goyenetche</w:t>
      </w:r>
      <w:proofErr w:type="spellEnd"/>
      <w:r w:rsidRPr="000B6484">
        <w:rPr>
          <w:rFonts w:ascii="Arial" w:hAnsi="Arial" w:cs="Arial"/>
          <w:sz w:val="20"/>
          <w:szCs w:val="20"/>
        </w:rPr>
        <w:t xml:space="preserve"> (2025) links ADHD to transformational leadership, noting that ADHD leaders often excel in vision</w:t>
      </w:r>
      <w:r w:rsidRPr="000B6484">
        <w:rPr>
          <w:rFonts w:ascii="Arial" w:hAnsi="Arial" w:cs="Arial"/>
          <w:sz w:val="20"/>
          <w:szCs w:val="20"/>
        </w:rPr>
        <w:noBreakHyphen/>
        <w:t>setting and creative ideation. Big</w:t>
      </w:r>
      <w:r w:rsidRPr="000B6484">
        <w:rPr>
          <w:rFonts w:ascii="Arial" w:hAnsi="Arial" w:cs="Arial"/>
          <w:sz w:val="20"/>
          <w:szCs w:val="20"/>
        </w:rPr>
        <w:noBreakHyphen/>
        <w:t>picture thinking and innovative problem</w:t>
      </w:r>
      <w:r w:rsidRPr="000B6484">
        <w:rPr>
          <w:rFonts w:ascii="Arial" w:hAnsi="Arial" w:cs="Arial"/>
          <w:sz w:val="20"/>
          <w:szCs w:val="20"/>
        </w:rPr>
        <w:noBreakHyphen/>
        <w:t>solving are frequently associated with positively perceived ADHD traits and align closely with characteristics of successful transformational leaders.</w:t>
      </w:r>
    </w:p>
    <w:p w14:paraId="5C4CC6C2" w14:textId="5D9048C6" w:rsidR="0001784C"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Cognitive studies referenced within this literature indicate that adults with ADHD often demonstrate higher cognitive flexibility under pressure, particularly when tasks involve elements of novelty. This can, in turn, enhance transformational impact in fast</w:t>
      </w:r>
      <w:r w:rsidRPr="000B6484">
        <w:rPr>
          <w:rFonts w:ascii="Arial" w:hAnsi="Arial" w:cs="Arial"/>
          <w:sz w:val="20"/>
          <w:szCs w:val="20"/>
        </w:rPr>
        <w:noBreakHyphen/>
        <w:t>paced or rapidly changing environments. As a local government authority, Newport City Council is required to adapt and respond continually to the needs of its constituents</w:t>
      </w:r>
      <w:r w:rsidR="006C2E04" w:rsidRPr="000B6484">
        <w:rPr>
          <w:rFonts w:ascii="Arial" w:hAnsi="Arial" w:cs="Arial"/>
          <w:sz w:val="20"/>
          <w:szCs w:val="20"/>
        </w:rPr>
        <w:t xml:space="preserve"> and stay abreast of governmental policy changes and direction, making it a cohesive environment for Transformational leaders who are neurodiverse to thrive.</w:t>
      </w:r>
    </w:p>
    <w:p w14:paraId="3A3F7F12" w14:textId="426FBDF4"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2.3.2 Adaptive Leadership</w:t>
      </w:r>
    </w:p>
    <w:p w14:paraId="30FAB8D2"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Warwick Business School (2024) states this specific style of leadership is all about thriving in change. This is a dynamic leadership style designed for tackling complex challenges, navigating uncertainty and being responsive to external and internal stimuli. Adaptive leaders often focus on diagnosis of potential problems in a proactive approach and a creating a culture that fosters learning, innovation and trust. Adaptive leaders are described as not only able to navigate and predict uncertainty but also help their teams build resilience, encouraging continuous learning and an iterative approach to problem-solving.</w:t>
      </w:r>
    </w:p>
    <w:p w14:paraId="1D911D9E"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Literature developed by </w:t>
      </w: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(2024) shows ADHD leaders thrive where novelty, uncertainty and complex problem-solving is the norm. This confirms that ADHD is highly compatible for success when an adaptive and innovative leadership framework is adopted.</w:t>
      </w:r>
    </w:p>
    <w:p w14:paraId="6329FB41" w14:textId="004F7612"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lastRenderedPageBreak/>
        <w:t>Within the context of Newport City Council, the scope for</w:t>
      </w:r>
      <w:r w:rsidR="006C2E04" w:rsidRPr="000B6484">
        <w:rPr>
          <w:rFonts w:ascii="Arial" w:hAnsi="Arial" w:cs="Arial"/>
          <w:sz w:val="20"/>
          <w:szCs w:val="20"/>
        </w:rPr>
        <w:t xml:space="preserve"> Adaptive</w:t>
      </w:r>
      <w:r w:rsidRPr="000B6484">
        <w:rPr>
          <w:rFonts w:ascii="Arial" w:hAnsi="Arial" w:cs="Arial"/>
          <w:sz w:val="20"/>
          <w:szCs w:val="20"/>
        </w:rPr>
        <w:t xml:space="preserve"> leadership varies across departments. Due to the nature of the organisation, opportunities to drive visible change are more commonly found in areas such as Marketing and Communications, Culture and Heritage, and Transformation, where innovation and adaptive approaches are integral to service delivery. This dissertation will provide a critical analysis of the potential relationship between leadership style, departmental context, and the lived experience of ADHD leaders.</w:t>
      </w:r>
    </w:p>
    <w:p w14:paraId="5C98EA0B" w14:textId="7E1B9B74"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2.3.3 Authentic Leadership</w:t>
      </w:r>
    </w:p>
    <w:p w14:paraId="71578461"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Gavin (2019) outlines authentic leadership as a leadership style exhibited by individuals who have high standards of integrity, take responsibility for their actions, and make decisions based on principle rather than short-term success. They earn trust easily from employees, peers and external stakeholders which in turn creates approachable and accountable working environments and boosts team performance.</w:t>
      </w:r>
    </w:p>
    <w:p w14:paraId="457E7C04"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Idaho Neuropsychology (2026) reports that leaders who identify as neurodivergent commonly demonstrate high empathy, strong interpersonal connections, and a pronounced sense of authenticity. For ADHD leaders specifically, being attuned to their own traits and engaging openly with others can facilitate relational trust, which may serve as a key enabler of effective leadership and perceived authenticity within organisational settings.</w:t>
      </w:r>
    </w:p>
    <w:p w14:paraId="20688C2F" w14:textId="0D380919" w:rsidR="00390CD0" w:rsidRDefault="00390CD0" w:rsidP="00235CDE">
      <w:pPr>
        <w:spacing w:before="50" w:after="50" w:line="600" w:lineRule="auto"/>
        <w:rPr>
          <w:rFonts w:ascii="Arial" w:hAnsi="Arial" w:cs="Arial"/>
          <w:sz w:val="20"/>
          <w:szCs w:val="20"/>
        </w:rPr>
      </w:pPr>
      <w:r w:rsidRPr="000B6484">
        <w:rPr>
          <w:rFonts w:ascii="Arial" w:hAnsi="Arial" w:cs="Arial"/>
          <w:sz w:val="20"/>
          <w:szCs w:val="20"/>
        </w:rPr>
        <w:t>This dissertation will evaluate the extent to which leadership style shapes the lived experience of neurodivergent leaders within this organisational context. It will also examine whether alternative factors</w:t>
      </w:r>
      <w:r w:rsidR="006C2E04" w:rsidRPr="000B6484">
        <w:rPr>
          <w:rFonts w:ascii="Arial" w:hAnsi="Arial" w:cs="Arial"/>
          <w:sz w:val="20"/>
          <w:szCs w:val="20"/>
        </w:rPr>
        <w:t xml:space="preserve">, </w:t>
      </w:r>
      <w:r w:rsidRPr="000B6484">
        <w:rPr>
          <w:rFonts w:ascii="Arial" w:hAnsi="Arial" w:cs="Arial"/>
          <w:sz w:val="20"/>
          <w:szCs w:val="20"/>
        </w:rPr>
        <w:t>including departmental environment, personal attitudes, individual lived experience, or other contextual stimuli</w:t>
      </w:r>
      <w:r w:rsidR="006C2E04" w:rsidRPr="000B6484">
        <w:rPr>
          <w:rFonts w:ascii="Arial" w:hAnsi="Arial" w:cs="Arial"/>
          <w:sz w:val="20"/>
          <w:szCs w:val="20"/>
        </w:rPr>
        <w:t xml:space="preserve">, </w:t>
      </w:r>
      <w:r w:rsidRPr="000B6484">
        <w:rPr>
          <w:rFonts w:ascii="Arial" w:hAnsi="Arial" w:cs="Arial"/>
          <w:sz w:val="20"/>
          <w:szCs w:val="20"/>
        </w:rPr>
        <w:t>play a more significant role in shaping perceptions of success and leadership effectiveness in individuals who are neurodivergent.</w:t>
      </w:r>
    </w:p>
    <w:p w14:paraId="1B8DA2EF" w14:textId="77777777" w:rsidR="002B15E1" w:rsidRDefault="002B15E1" w:rsidP="00235CDE">
      <w:pPr>
        <w:spacing w:before="50" w:after="50" w:line="600" w:lineRule="auto"/>
        <w:rPr>
          <w:rFonts w:ascii="Arial" w:hAnsi="Arial" w:cs="Arial"/>
          <w:sz w:val="20"/>
          <w:szCs w:val="20"/>
        </w:rPr>
      </w:pPr>
    </w:p>
    <w:p w14:paraId="3FB7064D" w14:textId="77777777" w:rsidR="002B15E1" w:rsidRPr="000B6484" w:rsidRDefault="002B15E1" w:rsidP="00235CDE">
      <w:pPr>
        <w:spacing w:before="50" w:after="50" w:line="600" w:lineRule="auto"/>
        <w:rPr>
          <w:rFonts w:ascii="Arial" w:hAnsi="Arial" w:cs="Arial"/>
          <w:sz w:val="20"/>
          <w:szCs w:val="20"/>
        </w:rPr>
      </w:pPr>
    </w:p>
    <w:p w14:paraId="65D69BAC" w14:textId="026687BC"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lastRenderedPageBreak/>
        <w:t>2.4 Challenges faced by ADHD leaders</w:t>
      </w:r>
    </w:p>
    <w:p w14:paraId="751F02F4"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Consistency is often considered essential for progression in most professional environments; however, ADHD cognition does not always align with this expectation. Variability in attention, executive functioning, and emotional regulation can make it difficult to maintain the level of consistency typically valued in workplace settings. This mismatch can lead to misunderstandings about capability or commitment, even when the individual is highly skilled and motivated.</w:t>
      </w:r>
    </w:p>
    <w:p w14:paraId="41C132F1" w14:textId="619E0523"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Hotte-Meunier et al. (2024) identifies eight themes in their systematic </w:t>
      </w:r>
      <w:r w:rsidR="006C2E04" w:rsidRPr="000B6484">
        <w:rPr>
          <w:rFonts w:ascii="Arial" w:hAnsi="Arial" w:cs="Arial"/>
          <w:sz w:val="20"/>
          <w:szCs w:val="20"/>
        </w:rPr>
        <w:t>re</w:t>
      </w:r>
      <w:r w:rsidRPr="000B6484">
        <w:rPr>
          <w:rFonts w:ascii="Arial" w:hAnsi="Arial" w:cs="Arial"/>
          <w:sz w:val="20"/>
          <w:szCs w:val="20"/>
        </w:rPr>
        <w:t xml:space="preserve">view </w:t>
      </w:r>
      <w:r w:rsidR="006C2E04" w:rsidRPr="000B6484">
        <w:rPr>
          <w:rFonts w:ascii="Arial" w:hAnsi="Arial" w:cs="Arial"/>
          <w:sz w:val="20"/>
          <w:szCs w:val="20"/>
        </w:rPr>
        <w:t>of A</w:t>
      </w:r>
      <w:r w:rsidRPr="000B6484">
        <w:rPr>
          <w:rFonts w:ascii="Arial" w:hAnsi="Arial" w:cs="Arial"/>
          <w:sz w:val="20"/>
          <w:szCs w:val="20"/>
        </w:rPr>
        <w:t>DHD in employment which include:</w:t>
      </w:r>
    </w:p>
    <w:p w14:paraId="2BCC1B66" w14:textId="77777777"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Workplace performance.</w:t>
      </w:r>
    </w:p>
    <w:p w14:paraId="5043D558" w14:textId="77777777"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Maladaptive work behaviours.</w:t>
      </w:r>
    </w:p>
    <w:p w14:paraId="555C8123" w14:textId="77777777"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Person/Environment fit.</w:t>
      </w:r>
    </w:p>
    <w:p w14:paraId="58D2F255"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This study highlights both flexibility of working environment and workplace adjustments or accommodations as crucial to the successful careers of those with ADHD.</w:t>
      </w:r>
    </w:p>
    <w:p w14:paraId="2FA77FD2"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In addition, Chan et al. (2024) demonstrates through their study that ADHD traits specifically impact income levels, boredom and overall reduced satisfaction in the workplace.</w:t>
      </w:r>
    </w:p>
    <w:p w14:paraId="47DF6611" w14:textId="5128952F"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Idaho Neuropsychology (2026) explains as leaders advance, existing coping strategies often fail, revealing underlying ADHD</w:t>
      </w:r>
      <w:r w:rsidRPr="000B6484">
        <w:rPr>
          <w:rFonts w:ascii="Arial" w:hAnsi="Arial" w:cs="Arial"/>
          <w:sz w:val="20"/>
          <w:szCs w:val="20"/>
        </w:rPr>
        <w:noBreakHyphen/>
        <w:t>related issues. This literature provides an overview of the impact of promotions</w:t>
      </w:r>
      <w:r w:rsidR="00574F64" w:rsidRPr="000B6484">
        <w:rPr>
          <w:rFonts w:ascii="Arial" w:hAnsi="Arial" w:cs="Arial"/>
          <w:sz w:val="20"/>
          <w:szCs w:val="20"/>
        </w:rPr>
        <w:t xml:space="preserve"> within a workplace</w:t>
      </w:r>
      <w:r w:rsidRPr="000B6484">
        <w:rPr>
          <w:rFonts w:ascii="Arial" w:hAnsi="Arial" w:cs="Arial"/>
          <w:sz w:val="20"/>
          <w:szCs w:val="20"/>
        </w:rPr>
        <w:t xml:space="preserve"> </w:t>
      </w:r>
      <w:r w:rsidR="00574F64" w:rsidRPr="000B6484">
        <w:rPr>
          <w:rFonts w:ascii="Arial" w:hAnsi="Arial" w:cs="Arial"/>
          <w:sz w:val="20"/>
          <w:szCs w:val="20"/>
        </w:rPr>
        <w:t xml:space="preserve">increases </w:t>
      </w:r>
      <w:r w:rsidRPr="000B6484">
        <w:rPr>
          <w:rFonts w:ascii="Arial" w:hAnsi="Arial" w:cs="Arial"/>
          <w:sz w:val="20"/>
          <w:szCs w:val="20"/>
        </w:rPr>
        <w:t>cognitive complexity</w:t>
      </w:r>
      <w:r w:rsidR="00574F64" w:rsidRPr="000B6484">
        <w:rPr>
          <w:rFonts w:ascii="Arial" w:hAnsi="Arial" w:cs="Arial"/>
          <w:sz w:val="20"/>
          <w:szCs w:val="20"/>
        </w:rPr>
        <w:t xml:space="preserve"> and can cause burnout if an individual is not properly supported during transition</w:t>
      </w:r>
      <w:r w:rsidRPr="000B6484">
        <w:rPr>
          <w:rFonts w:ascii="Arial" w:hAnsi="Arial" w:cs="Arial"/>
          <w:sz w:val="20"/>
          <w:szCs w:val="20"/>
        </w:rPr>
        <w:t>. Leadership often brings several additional functions including wider decision making, planning longer term and engaging with multiple stakeholders all of which can overwhelm ADHD function.</w:t>
      </w:r>
    </w:p>
    <w:p w14:paraId="605B7EA7" w14:textId="1E8F7A0D"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Research into the links between ADHD diagnosed leaders and the impact on organisational skills has only been explored more widely in recent years. Durand et al (2022) confirms that organisational skill deficits are strongly associated with ADHD and linked closely to inattention. This research </w:t>
      </w:r>
      <w:r w:rsidRPr="000B6484">
        <w:rPr>
          <w:rFonts w:ascii="Arial" w:hAnsi="Arial" w:cs="Arial"/>
          <w:sz w:val="20"/>
          <w:szCs w:val="20"/>
        </w:rPr>
        <w:lastRenderedPageBreak/>
        <w:t>demonstrates that adults with ADHD exhibit broadly reduced organisational skills that directly affect leadership performance</w:t>
      </w:r>
      <w:r w:rsidR="00574F64" w:rsidRPr="000B6484">
        <w:rPr>
          <w:rFonts w:ascii="Arial" w:hAnsi="Arial" w:cs="Arial"/>
          <w:sz w:val="20"/>
          <w:szCs w:val="20"/>
        </w:rPr>
        <w:t xml:space="preserve">. This idea </w:t>
      </w:r>
      <w:r w:rsidRPr="000B6484">
        <w:rPr>
          <w:rFonts w:ascii="Arial" w:hAnsi="Arial" w:cs="Arial"/>
          <w:sz w:val="20"/>
          <w:szCs w:val="20"/>
        </w:rPr>
        <w:t xml:space="preserve">may impact this study as </w:t>
      </w:r>
      <w:r w:rsidR="00574F64" w:rsidRPr="000B6484">
        <w:rPr>
          <w:rFonts w:ascii="Arial" w:hAnsi="Arial" w:cs="Arial"/>
          <w:sz w:val="20"/>
          <w:szCs w:val="20"/>
        </w:rPr>
        <w:t>individuals with ADHD</w:t>
      </w:r>
      <w:r w:rsidRPr="000B6484">
        <w:rPr>
          <w:rFonts w:ascii="Arial" w:hAnsi="Arial" w:cs="Arial"/>
          <w:sz w:val="20"/>
          <w:szCs w:val="20"/>
        </w:rPr>
        <w:t xml:space="preserve"> may not be prevalent</w:t>
      </w:r>
      <w:r w:rsidR="00574F64" w:rsidRPr="000B6484">
        <w:rPr>
          <w:rFonts w:ascii="Arial" w:hAnsi="Arial" w:cs="Arial"/>
          <w:sz w:val="20"/>
          <w:szCs w:val="20"/>
        </w:rPr>
        <w:t xml:space="preserve"> in</w:t>
      </w:r>
      <w:r w:rsidRPr="000B6484">
        <w:rPr>
          <w:rFonts w:ascii="Arial" w:hAnsi="Arial" w:cs="Arial"/>
          <w:sz w:val="20"/>
          <w:szCs w:val="20"/>
        </w:rPr>
        <w:t xml:space="preserve"> leadership</w:t>
      </w:r>
      <w:r w:rsidR="00574F64" w:rsidRPr="000B6484">
        <w:rPr>
          <w:rFonts w:ascii="Arial" w:hAnsi="Arial" w:cs="Arial"/>
          <w:sz w:val="20"/>
          <w:szCs w:val="20"/>
        </w:rPr>
        <w:t xml:space="preserve"> roles in Newport City Council</w:t>
      </w:r>
      <w:r w:rsidRPr="000B6484">
        <w:rPr>
          <w:rFonts w:ascii="Arial" w:hAnsi="Arial" w:cs="Arial"/>
          <w:sz w:val="20"/>
          <w:szCs w:val="20"/>
        </w:rPr>
        <w:t xml:space="preserve"> due to the inability or cognitive difficulty in reaching these levels within an organisation. This journal explores that workload complexity and increased cognitive demand often imposed by leadership roles exacerbate ADHD deficits and often highlight areas of failure that may have been managed in previous roles with lower demand.</w:t>
      </w:r>
    </w:p>
    <w:p w14:paraId="09DB180A" w14:textId="05DF8CAC" w:rsidR="00574F64" w:rsidRPr="000B6484" w:rsidRDefault="00272E56" w:rsidP="00235CDE">
      <w:pPr>
        <w:spacing w:before="50" w:after="50" w:line="600" w:lineRule="auto"/>
        <w:rPr>
          <w:rFonts w:ascii="Arial" w:hAnsi="Arial" w:cs="Arial"/>
          <w:sz w:val="20"/>
          <w:szCs w:val="20"/>
        </w:rPr>
      </w:pPr>
      <w:r>
        <w:rPr>
          <w:rFonts w:ascii="Arial" w:hAnsi="Arial" w:cs="Arial"/>
          <w:sz w:val="20"/>
          <w:szCs w:val="20"/>
        </w:rPr>
        <w:t xml:space="preserve">Local government </w:t>
      </w:r>
      <w:r w:rsidR="00390CD0" w:rsidRPr="000B6484">
        <w:rPr>
          <w:rFonts w:ascii="Arial" w:hAnsi="Arial" w:cs="Arial"/>
          <w:sz w:val="20"/>
          <w:szCs w:val="20"/>
        </w:rPr>
        <w:t>systems often favour neurotypical thinking</w:t>
      </w:r>
      <w:r w:rsidR="00574F64" w:rsidRPr="000B6484">
        <w:rPr>
          <w:rFonts w:ascii="Arial" w:hAnsi="Arial" w:cs="Arial"/>
          <w:sz w:val="20"/>
          <w:szCs w:val="20"/>
        </w:rPr>
        <w:t xml:space="preserve"> - </w:t>
      </w:r>
      <w:r w:rsidR="00390CD0" w:rsidRPr="000B6484">
        <w:rPr>
          <w:rFonts w:ascii="Arial" w:hAnsi="Arial" w:cs="Arial"/>
          <w:sz w:val="20"/>
          <w:szCs w:val="20"/>
        </w:rPr>
        <w:t>linear processes, strict scheduling, long meetings, and heavy documentation. This is certainly true in the context of Newport City Council, a local government authority driven by bureaucracy and</w:t>
      </w:r>
      <w:r w:rsidR="00574F64" w:rsidRPr="000B6484">
        <w:rPr>
          <w:rFonts w:ascii="Arial" w:hAnsi="Arial" w:cs="Arial"/>
          <w:sz w:val="20"/>
          <w:szCs w:val="20"/>
        </w:rPr>
        <w:t xml:space="preserve"> offering publicly funded services that are regularly </w:t>
      </w:r>
      <w:proofErr w:type="spellStart"/>
      <w:r w:rsidR="00574F64" w:rsidRPr="000B6484">
        <w:rPr>
          <w:rFonts w:ascii="Arial" w:hAnsi="Arial" w:cs="Arial"/>
          <w:sz w:val="20"/>
          <w:szCs w:val="20"/>
        </w:rPr>
        <w:t>scruitinised</w:t>
      </w:r>
      <w:proofErr w:type="spellEnd"/>
      <w:r w:rsidR="00390CD0" w:rsidRPr="000B6484">
        <w:rPr>
          <w:rFonts w:ascii="Arial" w:hAnsi="Arial" w:cs="Arial"/>
          <w:sz w:val="20"/>
          <w:szCs w:val="20"/>
        </w:rPr>
        <w:t xml:space="preserve">. </w:t>
      </w:r>
    </w:p>
    <w:p w14:paraId="3116BCC3" w14:textId="15D790CF"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Vargas</w:t>
      </w:r>
      <w:r w:rsidRPr="000B6484">
        <w:rPr>
          <w:rFonts w:ascii="Arial" w:hAnsi="Arial" w:cs="Arial"/>
          <w:sz w:val="20"/>
          <w:szCs w:val="20"/>
        </w:rPr>
        <w:noBreakHyphen/>
        <w:t>Salas et al (2025) identifies long</w:t>
      </w:r>
      <w:r w:rsidRPr="000B6484">
        <w:rPr>
          <w:rFonts w:ascii="Arial" w:hAnsi="Arial" w:cs="Arial"/>
          <w:sz w:val="20"/>
          <w:szCs w:val="20"/>
        </w:rPr>
        <w:noBreakHyphen/>
        <w:t>standing structural barriers, stigma, and lack of inclusion policies that impair neurodivergent individuals’ ability to thrive in leadership. This is certainly true in the context of this piece of research as the nature of a local government organisation</w:t>
      </w:r>
      <w:r w:rsidR="00574F64" w:rsidRPr="000B6484">
        <w:rPr>
          <w:rFonts w:ascii="Arial" w:hAnsi="Arial" w:cs="Arial"/>
          <w:sz w:val="20"/>
          <w:szCs w:val="20"/>
        </w:rPr>
        <w:t xml:space="preserve"> </w:t>
      </w:r>
      <w:r w:rsidRPr="000B6484">
        <w:rPr>
          <w:rFonts w:ascii="Arial" w:hAnsi="Arial" w:cs="Arial"/>
          <w:sz w:val="20"/>
          <w:szCs w:val="20"/>
        </w:rPr>
        <w:t xml:space="preserve">feeds into the idea of linear structure and constructs that may not always be welcome environments for those with neurodiverse conditions. </w:t>
      </w:r>
    </w:p>
    <w:p w14:paraId="5054547D" w14:textId="0C266FED" w:rsidR="00390CD0" w:rsidRDefault="00390CD0" w:rsidP="00235CDE">
      <w:pPr>
        <w:spacing w:before="50" w:after="50" w:line="600" w:lineRule="auto"/>
        <w:rPr>
          <w:rFonts w:ascii="Arial" w:hAnsi="Arial" w:cs="Arial"/>
          <w:sz w:val="20"/>
          <w:szCs w:val="20"/>
        </w:rPr>
      </w:pPr>
      <w:r w:rsidRPr="000B6484">
        <w:rPr>
          <w:rFonts w:ascii="Arial" w:hAnsi="Arial" w:cs="Arial"/>
          <w:sz w:val="20"/>
          <w:szCs w:val="20"/>
        </w:rPr>
        <w:t>There are some a</w:t>
      </w:r>
      <w:r w:rsidR="00574F64" w:rsidRPr="000B6484">
        <w:rPr>
          <w:rFonts w:ascii="Arial" w:hAnsi="Arial" w:cs="Arial"/>
          <w:sz w:val="20"/>
          <w:szCs w:val="20"/>
        </w:rPr>
        <w:t>cademics</w:t>
      </w:r>
      <w:r w:rsidRPr="000B6484">
        <w:rPr>
          <w:rFonts w:ascii="Arial" w:hAnsi="Arial" w:cs="Arial"/>
          <w:sz w:val="20"/>
          <w:szCs w:val="20"/>
        </w:rPr>
        <w:t xml:space="preserve"> who focus on ADHD as a difference, not a deficit and explore the idea of reframing perceptions of those with neurodiverse conditions can change the trajectory of an individual’s career. </w:t>
      </w:r>
      <w:proofErr w:type="spellStart"/>
      <w:r w:rsidRPr="000B6484">
        <w:rPr>
          <w:rFonts w:ascii="Arial" w:hAnsi="Arial" w:cs="Arial"/>
          <w:sz w:val="20"/>
          <w:szCs w:val="20"/>
        </w:rPr>
        <w:t>Theenadhayalan</w:t>
      </w:r>
      <w:proofErr w:type="spellEnd"/>
      <w:r w:rsidRPr="000B6484">
        <w:rPr>
          <w:rFonts w:ascii="Arial" w:hAnsi="Arial" w:cs="Arial"/>
          <w:sz w:val="20"/>
          <w:szCs w:val="20"/>
        </w:rPr>
        <w:t xml:space="preserve"> (2025) highlights how traditional leadership paradigms marginalise neurodivergent individuals, despite their potential. This further emphasises the importance of reframing mindsets from an organisational perspective, and that inclusivity does not mean treating everyone the same but providing individuals with exactly what they need to personally succeed</w:t>
      </w:r>
      <w:r w:rsidR="00574F64" w:rsidRPr="000B6484">
        <w:rPr>
          <w:rFonts w:ascii="Arial" w:hAnsi="Arial" w:cs="Arial"/>
          <w:sz w:val="20"/>
          <w:szCs w:val="20"/>
        </w:rPr>
        <w:t>, understanding the impact of reasonable adjustments and offering solutions and support outside of what is considered the ‘norm’.</w:t>
      </w:r>
    </w:p>
    <w:p w14:paraId="3106F3CE" w14:textId="77777777" w:rsidR="002B15E1" w:rsidRPr="000B6484" w:rsidRDefault="002B15E1" w:rsidP="00235CDE">
      <w:pPr>
        <w:spacing w:before="50" w:after="50" w:line="600" w:lineRule="auto"/>
        <w:rPr>
          <w:rFonts w:ascii="Arial" w:hAnsi="Arial" w:cs="Arial"/>
          <w:sz w:val="20"/>
          <w:szCs w:val="20"/>
        </w:rPr>
      </w:pPr>
    </w:p>
    <w:p w14:paraId="4E3A1C78" w14:textId="01948541"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lastRenderedPageBreak/>
        <w:t>2.5 Strategies for inclusion</w:t>
      </w:r>
    </w:p>
    <w:p w14:paraId="5DE2C73B" w14:textId="77777777" w:rsidR="00574F64"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Although there is a substantial body of literature on general inclusion strategies, research focusing specifically on approaches tailored to neurodiverse conditions remains limited. </w:t>
      </w:r>
    </w:p>
    <w:p w14:paraId="2663185D" w14:textId="39A08388" w:rsidR="00390CD0" w:rsidRPr="000B6484" w:rsidRDefault="00390CD0" w:rsidP="00235CDE">
      <w:pPr>
        <w:spacing w:before="50" w:after="50" w:line="600" w:lineRule="auto"/>
        <w:rPr>
          <w:rFonts w:ascii="Arial" w:hAnsi="Arial" w:cs="Arial"/>
          <w:sz w:val="20"/>
          <w:szCs w:val="20"/>
        </w:rPr>
      </w:pPr>
      <w:proofErr w:type="spellStart"/>
      <w:r w:rsidRPr="000B6484">
        <w:rPr>
          <w:rFonts w:ascii="Arial" w:hAnsi="Arial" w:cs="Arial"/>
          <w:sz w:val="20"/>
          <w:szCs w:val="20"/>
        </w:rPr>
        <w:t>Rollnik</w:t>
      </w:r>
      <w:proofErr w:type="spellEnd"/>
      <w:r w:rsidRPr="000B6484">
        <w:rPr>
          <w:rFonts w:ascii="Arial" w:hAnsi="Arial" w:cs="Arial"/>
          <w:sz w:val="20"/>
          <w:szCs w:val="20"/>
        </w:rPr>
        <w:noBreakHyphen/>
        <w:t>Sadowska (2024) concentrates their study on HR</w:t>
      </w:r>
      <w:r w:rsidRPr="000B6484">
        <w:rPr>
          <w:rFonts w:ascii="Arial" w:hAnsi="Arial" w:cs="Arial"/>
          <w:sz w:val="20"/>
          <w:szCs w:val="20"/>
        </w:rPr>
        <w:noBreakHyphen/>
        <w:t>related inclusion strategies, including inclusive workplace design, psychological considerations, and adaptations to HR practices. Their work illustrates how HR strategy can shape employees’ experiences, demonstrating that integrating and adapting inclusion within standard policies and procedures can support smoother career journeys for neurodiverse individuals. The study also highlights emerging approaches to inclusion, emphasising a shift from reactive accommodations toward systemic, proactive changes that benefit the entire workforce.</w:t>
      </w:r>
    </w:p>
    <w:p w14:paraId="42AA696C"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Ali (2025) offers a mapping review of more than 100 publications examining how inclusion for neurodiverse employees fits within the wider context of workplace inclusion. The review identifies notable gaps, particularly the limited representation of neurodiverse employees’ own perspectives and experiences. The data presented in later sections of this report seeks to address this gap by foregrounding those voices directly. Although the research focuses on a single local government organisation, the interviews include questions exploring how participants’ perspectives have evolved throughout their careers, potentially spanning multiple sectors. This approach aims to provide a richer understanding of neurodiverse leadership experiences beyond a single organisational context.</w:t>
      </w:r>
    </w:p>
    <w:p w14:paraId="1E9B3292"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Idaho Neuropsychology (2026), referenced earlier, also outlines detailed inclusion strategies across recruitment, onboarding, and retention for neurodivergent individuals, including those with ADHD. These insights demonstrate how practical adjustments can be implemented to personalise career progression pathways, address sensory needs, and adapt onboarding and recruitment processes to ensure colleagues feel supported throughout their employment journey regardless of their role or career level within a business.</w:t>
      </w:r>
    </w:p>
    <w:p w14:paraId="42EFD8D1" w14:textId="3A85435B"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lastRenderedPageBreak/>
        <w:t>Whil</w:t>
      </w:r>
      <w:r w:rsidR="00574F64" w:rsidRPr="000B6484">
        <w:rPr>
          <w:rFonts w:ascii="Arial" w:hAnsi="Arial" w:cs="Arial"/>
          <w:sz w:val="20"/>
          <w:szCs w:val="20"/>
        </w:rPr>
        <w:t>st</w:t>
      </w:r>
      <w:r w:rsidRPr="000B6484">
        <w:rPr>
          <w:rFonts w:ascii="Arial" w:hAnsi="Arial" w:cs="Arial"/>
          <w:sz w:val="20"/>
          <w:szCs w:val="20"/>
        </w:rPr>
        <w:t xml:space="preserve"> many studies position ADHD within the wider neurodiversity landscape, research by Smith (2025) offers ADHD</w:t>
      </w:r>
      <w:r w:rsidRPr="000B6484">
        <w:rPr>
          <w:rFonts w:ascii="Arial" w:hAnsi="Arial" w:cs="Arial"/>
          <w:sz w:val="20"/>
          <w:szCs w:val="20"/>
        </w:rPr>
        <w:noBreakHyphen/>
        <w:t>specific frameworks that are directly applicable to both leaders and employees. This review highlights several potential inclusion strategies, including the use of data</w:t>
      </w:r>
      <w:r w:rsidRPr="000B6484">
        <w:rPr>
          <w:rFonts w:ascii="Arial" w:hAnsi="Arial" w:cs="Arial"/>
          <w:sz w:val="20"/>
          <w:szCs w:val="20"/>
        </w:rPr>
        <w:noBreakHyphen/>
        <w:t>driven accommodations and the reshaping of organisational design to better support neurodiverse conditions. Embedding meaningful, data</w:t>
      </w:r>
      <w:r w:rsidRPr="000B6484">
        <w:rPr>
          <w:rFonts w:ascii="Arial" w:hAnsi="Arial" w:cs="Arial"/>
          <w:sz w:val="20"/>
          <w:szCs w:val="20"/>
        </w:rPr>
        <w:noBreakHyphen/>
        <w:t>driven accommodations requires sufficient evidence, and the interviews within this dissertation will contribute</w:t>
      </w:r>
      <w:r w:rsidR="00574F64" w:rsidRPr="000B6484">
        <w:rPr>
          <w:rFonts w:ascii="Arial" w:hAnsi="Arial" w:cs="Arial"/>
          <w:sz w:val="20"/>
          <w:szCs w:val="20"/>
        </w:rPr>
        <w:t xml:space="preserve"> directly</w:t>
      </w:r>
      <w:r w:rsidRPr="000B6484">
        <w:rPr>
          <w:rFonts w:ascii="Arial" w:hAnsi="Arial" w:cs="Arial"/>
          <w:sz w:val="20"/>
          <w:szCs w:val="20"/>
        </w:rPr>
        <w:t xml:space="preserve"> to this by identifying the specific adjustments employees </w:t>
      </w:r>
      <w:r w:rsidR="00C2589A" w:rsidRPr="000B6484">
        <w:rPr>
          <w:rFonts w:ascii="Arial" w:hAnsi="Arial" w:cs="Arial"/>
          <w:sz w:val="20"/>
          <w:szCs w:val="20"/>
        </w:rPr>
        <w:t>need</w:t>
      </w:r>
      <w:r w:rsidRPr="000B6484">
        <w:rPr>
          <w:rFonts w:ascii="Arial" w:hAnsi="Arial" w:cs="Arial"/>
          <w:sz w:val="20"/>
          <w:szCs w:val="20"/>
        </w:rPr>
        <w:t>, based on their lived experience</w:t>
      </w:r>
      <w:r w:rsidR="00C2589A" w:rsidRPr="000B6484">
        <w:rPr>
          <w:rFonts w:ascii="Arial" w:hAnsi="Arial" w:cs="Arial"/>
          <w:sz w:val="20"/>
          <w:szCs w:val="20"/>
        </w:rPr>
        <w:t xml:space="preserve">. This </w:t>
      </w:r>
      <w:r w:rsidR="00574F64" w:rsidRPr="000B6484">
        <w:rPr>
          <w:rFonts w:ascii="Arial" w:hAnsi="Arial" w:cs="Arial"/>
          <w:sz w:val="20"/>
          <w:szCs w:val="20"/>
        </w:rPr>
        <w:t xml:space="preserve">not only </w:t>
      </w:r>
      <w:r w:rsidR="00C2589A" w:rsidRPr="000B6484">
        <w:rPr>
          <w:rFonts w:ascii="Arial" w:hAnsi="Arial" w:cs="Arial"/>
          <w:sz w:val="20"/>
          <w:szCs w:val="20"/>
        </w:rPr>
        <w:t>supports future conversations regarding inclusivity for Ne</w:t>
      </w:r>
      <w:r w:rsidR="00574F64" w:rsidRPr="000B6484">
        <w:rPr>
          <w:rFonts w:ascii="Arial" w:hAnsi="Arial" w:cs="Arial"/>
          <w:sz w:val="20"/>
          <w:szCs w:val="20"/>
        </w:rPr>
        <w:t>wport City Council but for other organisations accessing research into this field.</w:t>
      </w:r>
    </w:p>
    <w:p w14:paraId="540665D7" w14:textId="4EB89505" w:rsidR="001A2049"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A recent thesis by Phung (2025) analysed 176 professional and trade publications, compiling an extensive list of practical inclusion strategies applicable across a range of workplace contexts. The study found that most strategies designed to support neurodivergent individuals centred on organisational development, with a significant proportion also focused on individual training and development. In contrast, career development received the least attention in terms of neuroinclusive strategies. This dissertation seeks to examine inclusion from a leadership perspective, recognising that individuals who have already progressed into management roles may have developed personal strategies for career advancement independently</w:t>
      </w:r>
      <w:r w:rsidR="00C2589A" w:rsidRPr="000B6484">
        <w:rPr>
          <w:rFonts w:ascii="Arial" w:hAnsi="Arial" w:cs="Arial"/>
          <w:sz w:val="20"/>
          <w:szCs w:val="20"/>
        </w:rPr>
        <w:t>. This dissertation will provide a catalyst to understand not only what personal strategies have already been applied, but how Newport City Council can further support their workforce to retain these strategies and support further.</w:t>
      </w:r>
    </w:p>
    <w:p w14:paraId="4EBFC623" w14:textId="0DCD3017"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2.6 Public Sector context</w:t>
      </w:r>
    </w:p>
    <w:p w14:paraId="2E210B5A"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There is also relevant UK parliamentary research on supporting neurodivergent individuals into employment. The House of Commons Library (2025) outlines the legal duties that employers must follow in relation to neurodivergent staff. It highlights systemic issues within public sector recruitment processes and examines the support available to employees after appointment. Research of this kind </w:t>
      </w:r>
      <w:r w:rsidRPr="000B6484">
        <w:rPr>
          <w:rFonts w:ascii="Arial" w:hAnsi="Arial" w:cs="Arial"/>
          <w:sz w:val="20"/>
          <w:szCs w:val="20"/>
        </w:rPr>
        <w:lastRenderedPageBreak/>
        <w:t>is directly applicable to local authority policy design and practice, as it aligns with the goal of sustaining positive employment outcomes for neurodivergent adults, including those with ADHD.</w:t>
      </w:r>
    </w:p>
    <w:p w14:paraId="44BD3EFB" w14:textId="6A01CC1C"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The Department for Work and Pensions (2025) recently released findings from a panel study of neurodiversity experts, emphasising the need for both local and national public bodies to model neuroinclusive practices. The study reports that only around 30% of individuals with a neurodivergent condition, including ADHD, are currently in employment. Although the findings are not specific to ADHD, they provide important policy</w:t>
      </w:r>
      <w:r w:rsidRPr="000B6484">
        <w:rPr>
          <w:rFonts w:ascii="Arial" w:hAnsi="Arial" w:cs="Arial"/>
          <w:sz w:val="20"/>
          <w:szCs w:val="20"/>
        </w:rPr>
        <w:noBreakHyphen/>
        <w:t xml:space="preserve">level context for </w:t>
      </w:r>
      <w:proofErr w:type="spellStart"/>
      <w:r w:rsidRPr="000B6484">
        <w:rPr>
          <w:rFonts w:ascii="Arial" w:hAnsi="Arial" w:cs="Arial"/>
          <w:sz w:val="20"/>
          <w:szCs w:val="20"/>
        </w:rPr>
        <w:t>neuroinclusion</w:t>
      </w:r>
      <w:proofErr w:type="spellEnd"/>
      <w:r w:rsidRPr="000B6484">
        <w:rPr>
          <w:rFonts w:ascii="Arial" w:hAnsi="Arial" w:cs="Arial"/>
          <w:sz w:val="20"/>
          <w:szCs w:val="20"/>
        </w:rPr>
        <w:t xml:space="preserve"> within the public sector. This evidence is also relevant to the research conducted for this dissertation, as it highlights the limited representation of neurodivergent employees within organisations</w:t>
      </w:r>
      <w:r w:rsidR="00C2589A" w:rsidRPr="000B6484">
        <w:rPr>
          <w:rFonts w:ascii="Arial" w:hAnsi="Arial" w:cs="Arial"/>
          <w:sz w:val="20"/>
          <w:szCs w:val="20"/>
        </w:rPr>
        <w:t xml:space="preserve"> - </w:t>
      </w:r>
      <w:r w:rsidRPr="000B6484">
        <w:rPr>
          <w:rFonts w:ascii="Arial" w:hAnsi="Arial" w:cs="Arial"/>
          <w:sz w:val="20"/>
          <w:szCs w:val="20"/>
        </w:rPr>
        <w:t>and consequently the small pool of neurodivergent leaders available to potentially participate in interviews.</w:t>
      </w:r>
    </w:p>
    <w:p w14:paraId="2B26015F" w14:textId="07C0AC8A" w:rsidR="00390CD0" w:rsidRPr="000B6484" w:rsidRDefault="00C2589A" w:rsidP="00235CDE">
      <w:pPr>
        <w:spacing w:before="50" w:after="50" w:line="600" w:lineRule="auto"/>
        <w:rPr>
          <w:rFonts w:ascii="Arial" w:hAnsi="Arial" w:cs="Arial"/>
          <w:sz w:val="20"/>
          <w:szCs w:val="20"/>
        </w:rPr>
      </w:pPr>
      <w:r w:rsidRPr="000B6484">
        <w:rPr>
          <w:rFonts w:ascii="Arial" w:hAnsi="Arial" w:cs="Arial"/>
          <w:sz w:val="20"/>
          <w:szCs w:val="20"/>
        </w:rPr>
        <w:t>Research c</w:t>
      </w:r>
      <w:r w:rsidR="00390CD0" w:rsidRPr="000B6484">
        <w:rPr>
          <w:rFonts w:ascii="Arial" w:hAnsi="Arial" w:cs="Arial"/>
          <w:sz w:val="20"/>
          <w:szCs w:val="20"/>
        </w:rPr>
        <w:t>onducted by Birkbeck University on behalf of ACAS, McCulloch (2025) examines workplace inclusion across multiple sectors. The study explores neuroinclusive practice being implemented irrespective of formal diagnosis, instead emphasising individuals’ own understanding of their neurotype and how they respond to workplace stimuli. It highlights the importance of having leaders trained in neuroinclusive practices and embedding neurodiversity training as part of standard organisational development. The evidence presented also demonstrates that practical adjustments</w:t>
      </w:r>
      <w:r w:rsidRPr="000B6484">
        <w:rPr>
          <w:rFonts w:ascii="Arial" w:hAnsi="Arial" w:cs="Arial"/>
          <w:sz w:val="20"/>
          <w:szCs w:val="20"/>
        </w:rPr>
        <w:t xml:space="preserve">, </w:t>
      </w:r>
      <w:r w:rsidR="00390CD0" w:rsidRPr="000B6484">
        <w:rPr>
          <w:rFonts w:ascii="Arial" w:hAnsi="Arial" w:cs="Arial"/>
          <w:sz w:val="20"/>
          <w:szCs w:val="20"/>
        </w:rPr>
        <w:t>such as accessible written materials and sensory</w:t>
      </w:r>
      <w:r w:rsidR="00390CD0" w:rsidRPr="000B6484">
        <w:rPr>
          <w:rFonts w:ascii="Arial" w:hAnsi="Arial" w:cs="Arial"/>
          <w:sz w:val="20"/>
          <w:szCs w:val="20"/>
        </w:rPr>
        <w:noBreakHyphen/>
        <w:t>aware considerations</w:t>
      </w:r>
      <w:r w:rsidRPr="000B6484">
        <w:rPr>
          <w:rFonts w:ascii="Arial" w:hAnsi="Arial" w:cs="Arial"/>
          <w:sz w:val="20"/>
          <w:szCs w:val="20"/>
        </w:rPr>
        <w:t xml:space="preserve">, </w:t>
      </w:r>
      <w:r w:rsidR="00390CD0" w:rsidRPr="000B6484">
        <w:rPr>
          <w:rFonts w:ascii="Arial" w:hAnsi="Arial" w:cs="Arial"/>
          <w:sz w:val="20"/>
          <w:szCs w:val="20"/>
        </w:rPr>
        <w:t>contribute positively to staff retention.</w:t>
      </w:r>
    </w:p>
    <w:p w14:paraId="6C0F5959"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Newport City Council aligns its people</w:t>
      </w:r>
      <w:r w:rsidRPr="000B6484">
        <w:rPr>
          <w:rFonts w:ascii="Arial" w:hAnsi="Arial" w:cs="Arial"/>
          <w:sz w:val="20"/>
          <w:szCs w:val="20"/>
        </w:rPr>
        <w:noBreakHyphen/>
        <w:t>management practices closely with CIPD frameworks, and all HR personnel within the organisation are currently progressing through CIPD qualification pathways. Thompson et al. (2024) conducted a major survey on workplace experiences of neurodivergent employees for the Chartered Institute of Personnel and Development. Their findings identified seven guiding principles for creating neuroinclusive organisations:</w:t>
      </w:r>
    </w:p>
    <w:p w14:paraId="23E3A23F" w14:textId="0AD5077D"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Understand the organisation’s current position and commit to a long</w:t>
      </w:r>
      <w:r w:rsidRPr="000B6484">
        <w:rPr>
          <w:rFonts w:ascii="Arial" w:hAnsi="Arial" w:cs="Arial"/>
          <w:sz w:val="20"/>
          <w:szCs w:val="20"/>
        </w:rPr>
        <w:noBreakHyphen/>
        <w:t>term plan of action.</w:t>
      </w:r>
    </w:p>
    <w:p w14:paraId="6ED4088D" w14:textId="2219328C"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lastRenderedPageBreak/>
        <w:t>Foster an open and supportive culture in which employees feel comfortable discussing neurodiversity.</w:t>
      </w:r>
    </w:p>
    <w:p w14:paraId="5758F5DE" w14:textId="37F23661"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Proactively consider neurodiversity in all people</w:t>
      </w:r>
      <w:r w:rsidRPr="000B6484">
        <w:rPr>
          <w:rFonts w:ascii="Arial" w:hAnsi="Arial" w:cs="Arial"/>
          <w:sz w:val="20"/>
          <w:szCs w:val="20"/>
        </w:rPr>
        <w:noBreakHyphen/>
        <w:t>management interactions.</w:t>
      </w:r>
    </w:p>
    <w:p w14:paraId="0ADD2E2D" w14:textId="7D97EB04"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Enable individuals to take ownership of their own journey.</w:t>
      </w:r>
    </w:p>
    <w:p w14:paraId="624136BB" w14:textId="4741DF34"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Embrace flexible working practices to enable everyone to thrive.</w:t>
      </w:r>
    </w:p>
    <w:p w14:paraId="7ADDA196" w14:textId="633E564F"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Maintain sustained attention to wellbeing.</w:t>
      </w:r>
    </w:p>
    <w:p w14:paraId="238CE8C9" w14:textId="30CA8DD1"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Empower neurodivergent voices within the organisation.</w:t>
      </w:r>
    </w:p>
    <w:p w14:paraId="6FCB3312" w14:textId="3CF5AD1A"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 xml:space="preserve">Despite growing interest in </w:t>
      </w:r>
      <w:proofErr w:type="spellStart"/>
      <w:r w:rsidRPr="000B6484">
        <w:rPr>
          <w:rFonts w:ascii="Arial" w:hAnsi="Arial" w:cs="Arial"/>
          <w:sz w:val="20"/>
          <w:szCs w:val="20"/>
        </w:rPr>
        <w:t>neuroinclusion</w:t>
      </w:r>
      <w:proofErr w:type="spellEnd"/>
      <w:r w:rsidRPr="000B6484">
        <w:rPr>
          <w:rFonts w:ascii="Arial" w:hAnsi="Arial" w:cs="Arial"/>
          <w:sz w:val="20"/>
          <w:szCs w:val="20"/>
        </w:rPr>
        <w:t>, this remains an area with relatively limited academic research</w:t>
      </w:r>
      <w:r w:rsidR="00C2589A" w:rsidRPr="000B6484">
        <w:rPr>
          <w:rFonts w:ascii="Arial" w:hAnsi="Arial" w:cs="Arial"/>
          <w:sz w:val="20"/>
          <w:szCs w:val="20"/>
        </w:rPr>
        <w:t xml:space="preserve">, </w:t>
      </w:r>
      <w:r w:rsidRPr="000B6484">
        <w:rPr>
          <w:rFonts w:ascii="Arial" w:hAnsi="Arial" w:cs="Arial"/>
          <w:sz w:val="20"/>
          <w:szCs w:val="20"/>
        </w:rPr>
        <w:t>particularly concerning ADHD within public</w:t>
      </w:r>
      <w:r w:rsidRPr="000B6484">
        <w:rPr>
          <w:rFonts w:ascii="Arial" w:hAnsi="Arial" w:cs="Arial"/>
          <w:sz w:val="20"/>
          <w:szCs w:val="20"/>
        </w:rPr>
        <w:noBreakHyphen/>
        <w:t>sector environments. M</w:t>
      </w:r>
      <w:r w:rsidR="00C2589A" w:rsidRPr="000B6484">
        <w:rPr>
          <w:rFonts w:ascii="Arial" w:hAnsi="Arial" w:cs="Arial"/>
          <w:sz w:val="20"/>
          <w:szCs w:val="20"/>
        </w:rPr>
        <w:t xml:space="preserve">ost </w:t>
      </w:r>
      <w:r w:rsidRPr="000B6484">
        <w:rPr>
          <w:rFonts w:ascii="Arial" w:hAnsi="Arial" w:cs="Arial"/>
          <w:sz w:val="20"/>
          <w:szCs w:val="20"/>
        </w:rPr>
        <w:t>existing evidence comes from broader studies conducted by UK Government bodies and private organisations, rather than ADHD</w:t>
      </w:r>
      <w:r w:rsidR="00C2589A" w:rsidRPr="000B6484">
        <w:rPr>
          <w:rFonts w:ascii="Arial" w:hAnsi="Arial" w:cs="Arial"/>
          <w:sz w:val="20"/>
          <w:szCs w:val="20"/>
        </w:rPr>
        <w:t xml:space="preserve"> </w:t>
      </w:r>
      <w:r w:rsidRPr="000B6484">
        <w:rPr>
          <w:rFonts w:ascii="Arial" w:hAnsi="Arial" w:cs="Arial"/>
          <w:sz w:val="20"/>
          <w:szCs w:val="20"/>
        </w:rPr>
        <w:t>specific</w:t>
      </w:r>
      <w:r w:rsidR="00C2589A" w:rsidRPr="000B6484">
        <w:rPr>
          <w:rFonts w:ascii="Arial" w:hAnsi="Arial" w:cs="Arial"/>
          <w:sz w:val="20"/>
          <w:szCs w:val="20"/>
        </w:rPr>
        <w:t xml:space="preserve">, </w:t>
      </w:r>
      <w:r w:rsidRPr="000B6484">
        <w:rPr>
          <w:rFonts w:ascii="Arial" w:hAnsi="Arial" w:cs="Arial"/>
          <w:sz w:val="20"/>
          <w:szCs w:val="20"/>
        </w:rPr>
        <w:t>public</w:t>
      </w:r>
      <w:r w:rsidRPr="000B6484">
        <w:rPr>
          <w:rFonts w:ascii="Arial" w:hAnsi="Arial" w:cs="Arial"/>
          <w:sz w:val="20"/>
          <w:szCs w:val="20"/>
        </w:rPr>
        <w:noBreakHyphen/>
        <w:t>sector research. This gap highlights a meaningful opportunity for th</w:t>
      </w:r>
      <w:r w:rsidR="00C2589A" w:rsidRPr="000B6484">
        <w:rPr>
          <w:rFonts w:ascii="Arial" w:hAnsi="Arial" w:cs="Arial"/>
          <w:sz w:val="20"/>
          <w:szCs w:val="20"/>
        </w:rPr>
        <w:t xml:space="preserve">is </w:t>
      </w:r>
      <w:r w:rsidRPr="000B6484">
        <w:rPr>
          <w:rFonts w:ascii="Arial" w:hAnsi="Arial" w:cs="Arial"/>
          <w:sz w:val="20"/>
          <w:szCs w:val="20"/>
        </w:rPr>
        <w:t>dissertation to contribute new insight and advance understanding in an under</w:t>
      </w:r>
      <w:r w:rsidRPr="000B6484">
        <w:rPr>
          <w:rFonts w:ascii="Arial" w:hAnsi="Arial" w:cs="Arial"/>
          <w:sz w:val="20"/>
          <w:szCs w:val="20"/>
        </w:rPr>
        <w:noBreakHyphen/>
        <w:t>explored area.</w:t>
      </w:r>
    </w:p>
    <w:p w14:paraId="78208EF4" w14:textId="72C3FD46" w:rsidR="00235CDE"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Houdek (2022) argues that neurodiversity represents an ‘untapped opportunity’ within public organisations, suggesting that neurodivergent individuals can bring alternative perspectives that enhance innovation and the quality of public services. Their unique thinking styles, coping strategies and life experiences can contribute to more effective problem</w:t>
      </w:r>
      <w:r w:rsidRPr="000B6484">
        <w:rPr>
          <w:rFonts w:ascii="Arial" w:hAnsi="Arial" w:cs="Arial"/>
          <w:sz w:val="20"/>
          <w:szCs w:val="20"/>
        </w:rPr>
        <w:noBreakHyphen/>
        <w:t>solving and improved service delivery. Houdek concludes that managing public sector organisations through a neurodiversity</w:t>
      </w:r>
      <w:r w:rsidRPr="000B6484">
        <w:rPr>
          <w:rFonts w:ascii="Arial" w:hAnsi="Arial" w:cs="Arial"/>
          <w:sz w:val="20"/>
          <w:szCs w:val="20"/>
        </w:rPr>
        <w:noBreakHyphen/>
        <w:t>inclusive approach can illuminate strategies that benefit all employees, ultimately improving outcomes across the wider workforce.</w:t>
      </w:r>
    </w:p>
    <w:p w14:paraId="18D4C9E1" w14:textId="79D349DF" w:rsidR="00390CD0" w:rsidRPr="000B6484" w:rsidRDefault="00390CD0" w:rsidP="00235CDE">
      <w:pPr>
        <w:spacing w:before="50" w:after="50" w:line="600" w:lineRule="auto"/>
        <w:rPr>
          <w:rFonts w:ascii="Arial" w:hAnsi="Arial" w:cs="Arial"/>
          <w:b/>
          <w:bCs/>
          <w:sz w:val="20"/>
          <w:szCs w:val="20"/>
        </w:rPr>
      </w:pPr>
      <w:r w:rsidRPr="000B6484">
        <w:rPr>
          <w:rFonts w:ascii="Arial" w:hAnsi="Arial" w:cs="Arial"/>
          <w:b/>
          <w:bCs/>
          <w:sz w:val="20"/>
          <w:szCs w:val="20"/>
        </w:rPr>
        <w:t>2.7 Newport City Council specificity</w:t>
      </w:r>
    </w:p>
    <w:p w14:paraId="36517A55"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This dissertation aims to explore the impact of neurodiversity, specifically Attention Deficit Hyperactivity Disorder (ADHD), within a single organisational context: Newport City Council. Central to this research is the provision of an evidence</w:t>
      </w:r>
      <w:r w:rsidRPr="000B6484">
        <w:rPr>
          <w:rFonts w:ascii="Arial" w:hAnsi="Arial" w:cs="Arial"/>
          <w:sz w:val="20"/>
          <w:szCs w:val="20"/>
        </w:rPr>
        <w:noBreakHyphen/>
        <w:t xml:space="preserve">based overview of the organisation’s publicly stated and internally enacted positions on inclusion, diversity, and employee wellbeing. Newport City Council </w:t>
      </w:r>
      <w:r w:rsidRPr="000B6484">
        <w:rPr>
          <w:rFonts w:ascii="Arial" w:hAnsi="Arial" w:cs="Arial"/>
          <w:sz w:val="20"/>
          <w:szCs w:val="20"/>
        </w:rPr>
        <w:lastRenderedPageBreak/>
        <w:t>has established a range of strategies, statutory duties, and public commitments that it pledges to implement in support of both its workforce and the wider community. Examining these commitments provides an essential contextual framework for understanding the experiences of neurodivergent employees within the organisation.</w:t>
      </w:r>
    </w:p>
    <w:p w14:paraId="6ECECE31"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Newport City Council (2024) positions inclusion, diversity, equality and wellbeing as core priorities, embedded across its governance, workforce practices and service delivery. This stance is shaped by both Welsh legislation and the Council’s own strategic plans. Newport City Council’s primary statement on inclusion and diversity is its Strategic Equality Plan (SEP) 2024–2028, which sets legally required equality objectives under the Equality Act 2010.</w:t>
      </w:r>
    </w:p>
    <w:p w14:paraId="0EC91A4D"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Newport City Council’s equality vision is defined as “</w:t>
      </w:r>
      <w:r w:rsidRPr="002B15E1">
        <w:rPr>
          <w:rFonts w:ascii="Arial" w:hAnsi="Arial" w:cs="Arial"/>
          <w:i/>
          <w:iCs/>
          <w:sz w:val="20"/>
          <w:szCs w:val="20"/>
        </w:rPr>
        <w:t>a more equal Newport, where everyone is treated fairly, the needs of residents from all backgrounds are considered, and people are protected from discrimination</w:t>
      </w:r>
      <w:r w:rsidRPr="000B6484">
        <w:rPr>
          <w:rFonts w:ascii="Arial" w:hAnsi="Arial" w:cs="Arial"/>
          <w:sz w:val="20"/>
          <w:szCs w:val="20"/>
        </w:rPr>
        <w:t>” (Newport City Council, 2024).</w:t>
      </w:r>
    </w:p>
    <w:p w14:paraId="5402B00C"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The SEP focuses on advancing equality for protected characteristics, within which a formal diagnosis of ADHD may be recognised as a disability under the Equality Act 2010, where it meets the Act’s definition.</w:t>
      </w:r>
    </w:p>
    <w:p w14:paraId="06289F6B"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In relation to workplace inclusion and organisational culture, Newport City Council states a clear intention to be an inclusive employer, aiming to attract, retain and most importantly develop a workforce that reflects the diversity of the community (Hays, 2026).</w:t>
      </w:r>
    </w:p>
    <w:p w14:paraId="5F78844A"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Key elements of internal policy include:</w:t>
      </w:r>
    </w:p>
    <w:p w14:paraId="2D780278" w14:textId="77777777"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Inclusive recruitment across all protected characteristics</w:t>
      </w:r>
    </w:p>
    <w:p w14:paraId="70038B89" w14:textId="77777777"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Positive action to address under-representation</w:t>
      </w:r>
    </w:p>
    <w:p w14:paraId="530CEDB8" w14:textId="77777777" w:rsidR="00390CD0" w:rsidRPr="000B6484" w:rsidRDefault="00390CD0" w:rsidP="00235CDE">
      <w:pPr>
        <w:pStyle w:val="ListParagraph"/>
        <w:numPr>
          <w:ilvl w:val="0"/>
          <w:numId w:val="13"/>
        </w:numPr>
        <w:spacing w:before="50" w:after="50" w:line="600" w:lineRule="auto"/>
        <w:rPr>
          <w:rFonts w:ascii="Arial" w:hAnsi="Arial" w:cs="Arial"/>
          <w:sz w:val="20"/>
          <w:szCs w:val="20"/>
        </w:rPr>
      </w:pPr>
      <w:r w:rsidRPr="000B6484">
        <w:rPr>
          <w:rFonts w:ascii="Arial" w:hAnsi="Arial" w:cs="Arial"/>
          <w:sz w:val="20"/>
          <w:szCs w:val="20"/>
        </w:rPr>
        <w:t>Active staff equality networks – including Disability &amp; Neurodiversity network (IN-NCC)</w:t>
      </w:r>
    </w:p>
    <w:p w14:paraId="0F5035F8" w14:textId="63D865A8" w:rsidR="00390CD0" w:rsidRPr="000B6484" w:rsidRDefault="00390CD0" w:rsidP="00235CDE">
      <w:pPr>
        <w:spacing w:before="50" w:after="50" w:line="600" w:lineRule="auto"/>
        <w:rPr>
          <w:rFonts w:ascii="Arial" w:eastAsia="Times New Roman" w:hAnsi="Arial" w:cs="Arial"/>
          <w:sz w:val="20"/>
          <w:szCs w:val="20"/>
          <w:lang w:eastAsia="en-GB"/>
        </w:rPr>
      </w:pPr>
      <w:r w:rsidRPr="000B6484">
        <w:rPr>
          <w:rFonts w:ascii="Arial" w:eastAsia="Times New Roman" w:hAnsi="Arial" w:cs="Arial"/>
          <w:sz w:val="20"/>
          <w:szCs w:val="20"/>
          <w:lang w:eastAsia="en-GB"/>
        </w:rPr>
        <w:t xml:space="preserve">The Council describes these networks as mechanisms for amplifying lived experience and influencing policy and practice. This research examines whether neurodiverse leaders have accessed support </w:t>
      </w:r>
      <w:r w:rsidRPr="000B6484">
        <w:rPr>
          <w:rFonts w:ascii="Arial" w:eastAsia="Times New Roman" w:hAnsi="Arial" w:cs="Arial"/>
          <w:sz w:val="20"/>
          <w:szCs w:val="20"/>
          <w:lang w:eastAsia="en-GB"/>
        </w:rPr>
        <w:lastRenderedPageBreak/>
        <w:t>through such networks and the extent to which their lived experiences reflect the aims and objectives of the SEP.</w:t>
      </w:r>
    </w:p>
    <w:p w14:paraId="133325EA" w14:textId="77777777" w:rsidR="00390CD0" w:rsidRPr="000B6484" w:rsidRDefault="00390CD0" w:rsidP="00235CDE">
      <w:pPr>
        <w:spacing w:before="50" w:after="50" w:line="600" w:lineRule="auto"/>
        <w:rPr>
          <w:rFonts w:ascii="Arial" w:eastAsia="Times New Roman" w:hAnsi="Arial" w:cs="Arial"/>
          <w:sz w:val="20"/>
          <w:szCs w:val="20"/>
          <w:lang w:eastAsia="en-GB"/>
        </w:rPr>
      </w:pPr>
      <w:r w:rsidRPr="000B6484">
        <w:rPr>
          <w:rFonts w:ascii="Arial" w:eastAsia="Times New Roman" w:hAnsi="Arial" w:cs="Arial"/>
          <w:sz w:val="20"/>
          <w:szCs w:val="20"/>
          <w:lang w:eastAsia="en-GB"/>
        </w:rPr>
        <w:t>Through its People Plan 2023–2028, Newport City Council explicitly links inclusion and diversity with employee wellbeing and engagement, positioning wellbeing as integral to organisational performance rather than as a standalone initiative (Newport City Council, 2023).</w:t>
      </w:r>
    </w:p>
    <w:p w14:paraId="2C424C0A" w14:textId="77777777" w:rsidR="00390CD0" w:rsidRPr="000B6484" w:rsidRDefault="00390CD0" w:rsidP="00235CDE">
      <w:pPr>
        <w:spacing w:before="50" w:after="50" w:line="600" w:lineRule="auto"/>
        <w:rPr>
          <w:rFonts w:ascii="Arial" w:eastAsia="Times New Roman" w:hAnsi="Arial" w:cs="Arial"/>
          <w:sz w:val="20"/>
          <w:szCs w:val="20"/>
          <w:lang w:eastAsia="en-GB"/>
        </w:rPr>
      </w:pPr>
      <w:r w:rsidRPr="000B6484">
        <w:rPr>
          <w:rFonts w:ascii="Arial" w:eastAsia="Times New Roman" w:hAnsi="Arial" w:cs="Arial"/>
          <w:sz w:val="20"/>
          <w:szCs w:val="20"/>
          <w:lang w:eastAsia="en-GB"/>
        </w:rPr>
        <w:t>The People Plan emphasises psychological safety, inclusive leadership, and support for long</w:t>
      </w:r>
      <w:r w:rsidRPr="000B6484">
        <w:rPr>
          <w:rFonts w:ascii="Arial" w:eastAsia="Times New Roman" w:hAnsi="Arial" w:cs="Arial"/>
          <w:sz w:val="20"/>
          <w:szCs w:val="20"/>
          <w:lang w:eastAsia="en-GB"/>
        </w:rPr>
        <w:noBreakHyphen/>
        <w:t>term health conditions and neurodivergence. Newport City Council aims to create a workplace in which individuals can bring their ‘authentic’ selves to work. This research explores the extent to which this aspiration is reflected in the lived experiences of neurodiverse employees, and whether such experiences differ across departments.</w:t>
      </w:r>
    </w:p>
    <w:p w14:paraId="0B16CA86" w14:textId="77777777" w:rsidR="00C75295" w:rsidRPr="000B6484" w:rsidRDefault="00C75295" w:rsidP="00235CDE">
      <w:pPr>
        <w:spacing w:before="50" w:after="50" w:line="600" w:lineRule="auto"/>
        <w:rPr>
          <w:rFonts w:ascii="Arial" w:hAnsi="Arial" w:cs="Arial"/>
          <w:sz w:val="20"/>
          <w:szCs w:val="20"/>
        </w:rPr>
      </w:pPr>
      <w:r w:rsidRPr="000B6484">
        <w:rPr>
          <w:rFonts w:ascii="Arial" w:hAnsi="Arial" w:cs="Arial"/>
          <w:sz w:val="20"/>
          <w:szCs w:val="20"/>
        </w:rPr>
        <w:t>The reviewed literature underscores the multifaceted relationship between ADHD characteristics, contemporary leadership theories, and organisational expectations. Research indicates that while individuals with ADHD may encounter friction with conventional workplace norms, they also exhibit valuable strengths, such as creativity, adaptability, and innovative problem</w:t>
      </w:r>
      <w:r w:rsidRPr="000B6484">
        <w:rPr>
          <w:rFonts w:ascii="Cambria Math" w:hAnsi="Cambria Math" w:cs="Cambria Math"/>
          <w:sz w:val="20"/>
          <w:szCs w:val="20"/>
        </w:rPr>
        <w:t>‑</w:t>
      </w:r>
      <w:r w:rsidRPr="000B6484">
        <w:rPr>
          <w:rFonts w:ascii="Arial" w:hAnsi="Arial" w:cs="Arial"/>
          <w:sz w:val="20"/>
          <w:szCs w:val="20"/>
        </w:rPr>
        <w:t>solving - that resonate with several established leadership models.</w:t>
      </w:r>
    </w:p>
    <w:p w14:paraId="3585E84D" w14:textId="77777777" w:rsidR="00272E56" w:rsidRDefault="00C75295" w:rsidP="00235CDE">
      <w:pPr>
        <w:spacing w:before="50" w:after="50" w:line="600" w:lineRule="auto"/>
        <w:rPr>
          <w:rFonts w:ascii="Arial" w:hAnsi="Arial" w:cs="Arial"/>
          <w:sz w:val="20"/>
          <w:szCs w:val="20"/>
        </w:rPr>
      </w:pPr>
      <w:r w:rsidRPr="000B6484">
        <w:rPr>
          <w:rFonts w:ascii="Arial" w:hAnsi="Arial" w:cs="Arial"/>
          <w:sz w:val="20"/>
          <w:szCs w:val="20"/>
        </w:rPr>
        <w:t>Limited evidence exists on how ADHD leaders interpret organisational culture and expectations, how they utilise ADHD</w:t>
      </w:r>
      <w:r w:rsidRPr="000B6484">
        <w:rPr>
          <w:rFonts w:ascii="Cambria Math" w:hAnsi="Cambria Math" w:cs="Cambria Math"/>
          <w:sz w:val="20"/>
          <w:szCs w:val="20"/>
        </w:rPr>
        <w:t>‑</w:t>
      </w:r>
      <w:r w:rsidRPr="000B6484">
        <w:rPr>
          <w:rFonts w:ascii="Arial" w:hAnsi="Arial" w:cs="Arial"/>
          <w:sz w:val="20"/>
          <w:szCs w:val="20"/>
        </w:rPr>
        <w:t>related traits in shaping their leadership approach, and what structural or cultural adjustments might better support their success. These gaps directly inform the research questions of this dissertation and reinforce the need for an in</w:t>
      </w:r>
      <w:r w:rsidRPr="000B6484">
        <w:rPr>
          <w:rFonts w:ascii="Cambria Math" w:hAnsi="Cambria Math" w:cs="Cambria Math"/>
          <w:sz w:val="20"/>
          <w:szCs w:val="20"/>
        </w:rPr>
        <w:t>‑</w:t>
      </w:r>
      <w:r w:rsidRPr="000B6484">
        <w:rPr>
          <w:rFonts w:ascii="Arial" w:hAnsi="Arial" w:cs="Arial"/>
          <w:sz w:val="20"/>
          <w:szCs w:val="20"/>
        </w:rPr>
        <w:t>depth qualitative examination of ADHD leadership experiences within Newport City Council.</w:t>
      </w:r>
    </w:p>
    <w:p w14:paraId="4455616D" w14:textId="55BCF45D" w:rsidR="00DD48E0" w:rsidRDefault="00DD48E0" w:rsidP="00235CDE">
      <w:pPr>
        <w:spacing w:before="50" w:after="50" w:line="600" w:lineRule="auto"/>
        <w:rPr>
          <w:rFonts w:ascii="Arial" w:hAnsi="Arial" w:cs="Arial"/>
          <w:sz w:val="20"/>
          <w:szCs w:val="20"/>
        </w:rPr>
      </w:pPr>
      <w:r w:rsidRPr="00DD48E0">
        <w:rPr>
          <w:rFonts w:ascii="Arial" w:hAnsi="Arial" w:cs="Arial"/>
          <w:sz w:val="20"/>
          <w:szCs w:val="20"/>
        </w:rPr>
        <w:t xml:space="preserve">A notable challenge encountered during the literature review was the limited availability of peer-reviewed research specifically examining ADHD within leadership contexts, particularly within public sector organisations. Whilst the broader fields of neurodiversity, workplace inclusion, and leadership are well established, ADHD leadership remains an emerging area of study. Consequently, this review </w:t>
      </w:r>
      <w:r w:rsidRPr="00DD48E0">
        <w:rPr>
          <w:rFonts w:ascii="Arial" w:hAnsi="Arial" w:cs="Arial"/>
          <w:sz w:val="20"/>
          <w:szCs w:val="20"/>
        </w:rPr>
        <w:lastRenderedPageBreak/>
        <w:t>draws upon a combination of peer-reviewed academic literature, practitioner publications, industry reports, professional body guidance, and policy documentation to provide a comprehensive understanding of the topic. This approach is consistent with exploratory research in developing fields, where organisational practice and professional expertise often evolve more rapidly than the academic evidence base. The reliance on multiple forms of evidence therefore reflects the current state of knowledge within this emerging area rather than a limitation of the review process itself.</w:t>
      </w:r>
    </w:p>
    <w:p w14:paraId="09ACB8B1" w14:textId="59590669" w:rsidR="00272E56" w:rsidRPr="00272E56" w:rsidRDefault="00272E56" w:rsidP="00235CDE">
      <w:pPr>
        <w:spacing w:before="50" w:after="50" w:line="600" w:lineRule="auto"/>
        <w:rPr>
          <w:rFonts w:ascii="Arial" w:hAnsi="Arial" w:cs="Arial"/>
          <w:b/>
          <w:bCs/>
          <w:sz w:val="20"/>
          <w:szCs w:val="20"/>
        </w:rPr>
      </w:pPr>
      <w:r w:rsidRPr="00272E56">
        <w:rPr>
          <w:rFonts w:ascii="Arial" w:hAnsi="Arial" w:cs="Arial"/>
          <w:b/>
          <w:bCs/>
          <w:sz w:val="20"/>
          <w:szCs w:val="20"/>
        </w:rPr>
        <w:t>3.0 Conceptual Framework</w:t>
      </w:r>
    </w:p>
    <w:p w14:paraId="4BCA363B" w14:textId="06423499" w:rsidR="00752A34" w:rsidRDefault="00272E56" w:rsidP="00235CDE">
      <w:pPr>
        <w:spacing w:before="50" w:after="50" w:line="600" w:lineRule="auto"/>
        <w:rPr>
          <w:rFonts w:ascii="Arial" w:hAnsi="Arial" w:cs="Arial"/>
          <w:sz w:val="20"/>
          <w:szCs w:val="20"/>
        </w:rPr>
      </w:pPr>
      <w:r w:rsidRPr="00272E56">
        <w:rPr>
          <w:rFonts w:ascii="Arial" w:hAnsi="Arial" w:cs="Arial"/>
          <w:sz w:val="20"/>
          <w:szCs w:val="20"/>
        </w:rPr>
        <w:t>The literature reviewed suggests that the experiences of ADHD leaders are influenced by the interaction between individual characteristics, leadership behaviours, and organisational factors. Whilst ADHD-related traits may present both strengths and challenges, their impact is shaped by wider contextual factors including organisational culture, psychological safety, stigma, and organisational support mechanisms. Consequently, this study adopts a conceptual framework which positions ADHD leadership experiences as the product of interactions between individual, leadership, and organisational variables. The framework</w:t>
      </w:r>
      <w:r w:rsidR="002B15E1">
        <w:rPr>
          <w:rFonts w:ascii="Arial" w:hAnsi="Arial" w:cs="Arial"/>
          <w:sz w:val="20"/>
          <w:szCs w:val="20"/>
        </w:rPr>
        <w:t xml:space="preserve"> below</w:t>
      </w:r>
      <w:r w:rsidRPr="00272E56">
        <w:rPr>
          <w:rFonts w:ascii="Arial" w:hAnsi="Arial" w:cs="Arial"/>
          <w:sz w:val="20"/>
          <w:szCs w:val="20"/>
        </w:rPr>
        <w:t xml:space="preserve"> provides a foundation for the interview design, thematic analysis, and interpretation of findings.</w:t>
      </w:r>
    </w:p>
    <w:p w14:paraId="3EB04FCF" w14:textId="40B7E308" w:rsidR="00752A34" w:rsidRDefault="00752A34" w:rsidP="00235CDE">
      <w:pPr>
        <w:spacing w:before="50" w:after="50" w:line="60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67456" behindDoc="0" locked="0" layoutInCell="1" allowOverlap="1" wp14:anchorId="698D7788" wp14:editId="2BCFA8BA">
                <wp:simplePos x="0" y="0"/>
                <wp:positionH relativeFrom="column">
                  <wp:posOffset>1952625</wp:posOffset>
                </wp:positionH>
                <wp:positionV relativeFrom="paragraph">
                  <wp:posOffset>240030</wp:posOffset>
                </wp:positionV>
                <wp:extent cx="1847850" cy="723900"/>
                <wp:effectExtent l="0" t="0" r="19050" b="19050"/>
                <wp:wrapNone/>
                <wp:docPr id="1916356838" name="Rectangle 7"/>
                <wp:cNvGraphicFramePr/>
                <a:graphic xmlns:a="http://schemas.openxmlformats.org/drawingml/2006/main">
                  <a:graphicData uri="http://schemas.microsoft.com/office/word/2010/wordprocessingShape">
                    <wps:wsp>
                      <wps:cNvSpPr/>
                      <wps:spPr>
                        <a:xfrm>
                          <a:off x="0" y="0"/>
                          <a:ext cx="1847850" cy="7239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5237A4A8" id="Rectangle 7" o:spid="_x0000_s1026" style="position:absolute;margin-left:153.75pt;margin-top:18.9pt;width:145.5pt;height:5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" filled="f" strokecolor="#09101d [484]" strokeweight="1pt"/>
            </w:pict>
          </mc:Fallback>
        </mc:AlternateContent>
      </w:r>
    </w:p>
    <w:p w14:paraId="661F38A4" w14:textId="2639466A" w:rsidR="00272E56" w:rsidRDefault="00272E56" w:rsidP="00235CDE">
      <w:pPr>
        <w:spacing w:before="50" w:after="50" w:line="600" w:lineRule="auto"/>
        <w:jc w:val="center"/>
        <w:rPr>
          <w:rFonts w:ascii="Arial" w:hAnsi="Arial" w:cs="Arial"/>
          <w:sz w:val="20"/>
          <w:szCs w:val="20"/>
        </w:rPr>
      </w:pPr>
      <w:r>
        <w:rPr>
          <w:rFonts w:ascii="Arial" w:hAnsi="Arial" w:cs="Arial"/>
          <w:sz w:val="20"/>
          <w:szCs w:val="20"/>
        </w:rPr>
        <w:t>ADHD Characteristics</w:t>
      </w:r>
    </w:p>
    <w:p w14:paraId="7369C2C2" w14:textId="77B7ED80" w:rsidR="00272E56" w:rsidRDefault="00272E56" w:rsidP="00235CDE">
      <w:pPr>
        <w:spacing w:before="50" w:after="50" w:line="600" w:lineRule="auto"/>
        <w:jc w:val="center"/>
        <w:rPr>
          <w:rFonts w:ascii="Arial" w:hAnsi="Arial" w:cs="Arial"/>
          <w:sz w:val="20"/>
          <w:szCs w:val="20"/>
        </w:rPr>
      </w:pPr>
      <w:r>
        <w:rPr>
          <w:rFonts w:ascii="Arial" w:hAnsi="Arial" w:cs="Arial"/>
          <w:sz w:val="20"/>
          <w:szCs w:val="20"/>
        </w:rPr>
        <w:t>(Strengths &amp; Challenges)</w:t>
      </w:r>
    </w:p>
    <w:p w14:paraId="5E3333D8" w14:textId="1CA448F9" w:rsidR="00272E56" w:rsidRDefault="00272E56" w:rsidP="00235CDE">
      <w:pPr>
        <w:spacing w:before="50" w:after="50" w:line="600" w:lineRule="auto"/>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60288" behindDoc="0" locked="0" layoutInCell="1" allowOverlap="1" wp14:anchorId="6590451B" wp14:editId="443D1308">
                <wp:simplePos x="0" y="0"/>
                <wp:positionH relativeFrom="margin">
                  <wp:align>center</wp:align>
                </wp:positionH>
                <wp:positionV relativeFrom="paragraph">
                  <wp:posOffset>335280</wp:posOffset>
                </wp:positionV>
                <wp:extent cx="4924425" cy="276225"/>
                <wp:effectExtent l="0" t="0" r="28575" b="28575"/>
                <wp:wrapNone/>
                <wp:docPr id="748530575" name="Rectangle 4"/>
                <wp:cNvGraphicFramePr/>
                <a:graphic xmlns:a="http://schemas.openxmlformats.org/drawingml/2006/main">
                  <a:graphicData uri="http://schemas.microsoft.com/office/word/2010/wordprocessingShape">
                    <wps:wsp>
                      <wps:cNvSpPr/>
                      <wps:spPr>
                        <a:xfrm>
                          <a:off x="0" y="0"/>
                          <a:ext cx="4924425" cy="27622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1A3B5AEA" id="Rectangle 4" o:spid="_x0000_s1026" style="position:absolute;margin-left:0;margin-top:26.4pt;width:387.75pt;height:21.75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" filled="f" strokecolor="#09101d [484]" strokeweight="1pt">
                <w10:wrap anchorx="margin"/>
              </v:rect>
            </w:pict>
          </mc:Fallback>
        </mc:AlternateContent>
      </w:r>
    </w:p>
    <w:p w14:paraId="039889E1" w14:textId="6E5E277E" w:rsidR="00272E56" w:rsidRDefault="00272E56" w:rsidP="00235CDE">
      <w:pPr>
        <w:spacing w:before="50" w:after="50" w:line="600" w:lineRule="auto"/>
        <w:jc w:val="center"/>
        <w:rPr>
          <w:rFonts w:ascii="Arial" w:hAnsi="Arial" w:cs="Arial"/>
          <w:sz w:val="20"/>
          <w:szCs w:val="20"/>
        </w:rPr>
      </w:pPr>
      <w:r>
        <w:rPr>
          <w:rFonts w:ascii="Arial" w:hAnsi="Arial" w:cs="Arial"/>
          <w:sz w:val="20"/>
          <w:szCs w:val="20"/>
        </w:rPr>
        <w:t>Creativity, Hyperfocus, Innovation, Energy, Executive function, Emotional Regulation</w:t>
      </w:r>
    </w:p>
    <w:p w14:paraId="53E04A88" w14:textId="721984F6" w:rsidR="00272E56" w:rsidRDefault="00272E56" w:rsidP="00235CDE">
      <w:pPr>
        <w:spacing w:before="50" w:after="50" w:line="60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61312" behindDoc="0" locked="0" layoutInCell="1" allowOverlap="1" wp14:anchorId="7947C7B8" wp14:editId="340BD804">
                <wp:simplePos x="0" y="0"/>
                <wp:positionH relativeFrom="margin">
                  <wp:align>center</wp:align>
                </wp:positionH>
                <wp:positionV relativeFrom="paragraph">
                  <wp:posOffset>173355</wp:posOffset>
                </wp:positionV>
                <wp:extent cx="45719" cy="219075"/>
                <wp:effectExtent l="19050" t="0" r="31115" b="47625"/>
                <wp:wrapNone/>
                <wp:docPr id="1748488158" name="Arrow: Down 5"/>
                <wp:cNvGraphicFramePr/>
                <a:graphic xmlns:a="http://schemas.openxmlformats.org/drawingml/2006/main">
                  <a:graphicData uri="http://schemas.microsoft.com/office/word/2010/wordprocessingShape">
                    <wps:wsp>
                      <wps:cNvSpPr/>
                      <wps:spPr>
                        <a:xfrm>
                          <a:off x="0" y="0"/>
                          <a:ext cx="45719" cy="2190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shapetype w14:anchorId="5EA8197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0;margin-top:13.65pt;width:3.6pt;height:17.2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" adj="19346" fillcolor="#4472c4 [3204]" strokecolor="#09101d [484]" strokeweight="1pt">
                <w10:wrap anchorx="margin"/>
              </v:shape>
            </w:pict>
          </mc:Fallback>
        </mc:AlternateContent>
      </w:r>
    </w:p>
    <w:p w14:paraId="5BE97527" w14:textId="4C7B3E99" w:rsidR="00272E56" w:rsidRDefault="00752A34" w:rsidP="00235CDE">
      <w:pPr>
        <w:spacing w:before="50" w:after="50" w:line="60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68480" behindDoc="0" locked="0" layoutInCell="1" allowOverlap="1" wp14:anchorId="2F1D5DD5" wp14:editId="3A23910F">
                <wp:simplePos x="0" y="0"/>
                <wp:positionH relativeFrom="column">
                  <wp:posOffset>2019300</wp:posOffset>
                </wp:positionH>
                <wp:positionV relativeFrom="paragraph">
                  <wp:posOffset>147955</wp:posOffset>
                </wp:positionV>
                <wp:extent cx="1781175" cy="657225"/>
                <wp:effectExtent l="0" t="0" r="28575" b="28575"/>
                <wp:wrapNone/>
                <wp:docPr id="22181587" name="Rectangle 8"/>
                <wp:cNvGraphicFramePr/>
                <a:graphic xmlns:a="http://schemas.openxmlformats.org/drawingml/2006/main">
                  <a:graphicData uri="http://schemas.microsoft.com/office/word/2010/wordprocessingShape">
                    <wps:wsp>
                      <wps:cNvSpPr/>
                      <wps:spPr>
                        <a:xfrm>
                          <a:off x="0" y="0"/>
                          <a:ext cx="1781175" cy="65722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5E86DC90" id="Rectangle 8" o:spid="_x0000_s1026" style="position:absolute;margin-left:159pt;margin-top:11.65pt;width:140.25pt;height:51.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" filled="f" strokecolor="#09101d [484]" strokeweight="1pt"/>
            </w:pict>
          </mc:Fallback>
        </mc:AlternateContent>
      </w:r>
    </w:p>
    <w:p w14:paraId="585F89FC" w14:textId="7A64DBB0" w:rsidR="00752A34" w:rsidRDefault="00752A34" w:rsidP="00235CDE">
      <w:pPr>
        <w:spacing w:before="50" w:after="50" w:line="600" w:lineRule="auto"/>
        <w:ind w:left="2880" w:firstLine="720"/>
        <w:rPr>
          <w:rFonts w:ascii="Arial" w:hAnsi="Arial" w:cs="Arial"/>
          <w:sz w:val="20"/>
          <w:szCs w:val="20"/>
        </w:rPr>
      </w:pPr>
      <w:r>
        <w:rPr>
          <w:rFonts w:ascii="Arial" w:hAnsi="Arial" w:cs="Arial"/>
          <w:sz w:val="20"/>
          <w:szCs w:val="20"/>
        </w:rPr>
        <w:t>Leadership Behaviour</w:t>
      </w:r>
    </w:p>
    <w:p w14:paraId="38E32614" w14:textId="39A85F11" w:rsidR="00752A34" w:rsidRDefault="00752A34" w:rsidP="00235CDE">
      <w:pPr>
        <w:spacing w:before="50" w:after="50" w:line="600" w:lineRule="auto"/>
        <w:jc w:val="center"/>
        <w:rPr>
          <w:rFonts w:ascii="Arial" w:hAnsi="Arial" w:cs="Arial"/>
          <w:sz w:val="20"/>
          <w:szCs w:val="20"/>
        </w:rPr>
      </w:pPr>
      <w:r>
        <w:rPr>
          <w:rFonts w:ascii="Arial" w:hAnsi="Arial" w:cs="Arial"/>
          <w:noProof/>
          <w:sz w:val="20"/>
          <w:szCs w:val="20"/>
        </w:rPr>
        <w:lastRenderedPageBreak/>
        <mc:AlternateContent>
          <mc:Choice Requires="wps">
            <w:drawing>
              <wp:anchor distT="0" distB="0" distL="114300" distR="114300" simplePos="0" relativeHeight="251664384" behindDoc="0" locked="0" layoutInCell="1" allowOverlap="1" wp14:anchorId="0B53DF47" wp14:editId="7D6030B8">
                <wp:simplePos x="0" y="0"/>
                <wp:positionH relativeFrom="column">
                  <wp:posOffset>400050</wp:posOffset>
                </wp:positionH>
                <wp:positionV relativeFrom="paragraph">
                  <wp:posOffset>357505</wp:posOffset>
                </wp:positionV>
                <wp:extent cx="4962525" cy="276225"/>
                <wp:effectExtent l="0" t="0" r="28575" b="28575"/>
                <wp:wrapNone/>
                <wp:docPr id="456190476" name="Rectangle 6"/>
                <wp:cNvGraphicFramePr/>
                <a:graphic xmlns:a="http://schemas.openxmlformats.org/drawingml/2006/main">
                  <a:graphicData uri="http://schemas.microsoft.com/office/word/2010/wordprocessingShape">
                    <wps:wsp>
                      <wps:cNvSpPr/>
                      <wps:spPr>
                        <a:xfrm>
                          <a:off x="0" y="0"/>
                          <a:ext cx="4962525" cy="27622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311BF6D3" id="Rectangle 6" o:spid="_x0000_s1026" style="position:absolute;margin-left:31.5pt;margin-top:28.15pt;width:390.75pt;height:21.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" filled="f" strokecolor="#09101d [484]" strokeweight="1pt"/>
            </w:pict>
          </mc:Fallback>
        </mc:AlternateContent>
      </w:r>
    </w:p>
    <w:p w14:paraId="419C4B23" w14:textId="79C5EB5C" w:rsidR="00752A34" w:rsidRDefault="00752A34" w:rsidP="00235CDE">
      <w:pPr>
        <w:spacing w:before="50" w:after="50" w:line="600" w:lineRule="auto"/>
        <w:jc w:val="center"/>
        <w:rPr>
          <w:rFonts w:ascii="Arial" w:hAnsi="Arial" w:cs="Arial"/>
          <w:sz w:val="20"/>
          <w:szCs w:val="20"/>
        </w:rPr>
      </w:pPr>
      <w:r>
        <w:rPr>
          <w:rFonts w:ascii="Arial" w:hAnsi="Arial" w:cs="Arial"/>
          <w:sz w:val="20"/>
          <w:szCs w:val="20"/>
        </w:rPr>
        <w:t>Communication, Strategic Thinking, Decision-Making, Relationship Building, Innovation</w:t>
      </w:r>
    </w:p>
    <w:p w14:paraId="6488D98D" w14:textId="5F605796" w:rsidR="00272E56" w:rsidRDefault="00AF658A" w:rsidP="00235CDE">
      <w:pPr>
        <w:spacing w:before="50" w:after="50" w:line="60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66432" behindDoc="0" locked="0" layoutInCell="1" allowOverlap="1" wp14:anchorId="4A83E756" wp14:editId="0E0CF3D5">
                <wp:simplePos x="0" y="0"/>
                <wp:positionH relativeFrom="margin">
                  <wp:align>center</wp:align>
                </wp:positionH>
                <wp:positionV relativeFrom="paragraph">
                  <wp:posOffset>174625</wp:posOffset>
                </wp:positionV>
                <wp:extent cx="45719" cy="219075"/>
                <wp:effectExtent l="19050" t="0" r="31115" b="47625"/>
                <wp:wrapNone/>
                <wp:docPr id="158436846" name="Arrow: Down 5"/>
                <wp:cNvGraphicFramePr/>
                <a:graphic xmlns:a="http://schemas.openxmlformats.org/drawingml/2006/main">
                  <a:graphicData uri="http://schemas.microsoft.com/office/word/2010/wordprocessingShape">
                    <wps:wsp>
                      <wps:cNvSpPr/>
                      <wps:spPr>
                        <a:xfrm>
                          <a:off x="0" y="0"/>
                          <a:ext cx="45719" cy="2190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shapetype w14:anchorId="5349883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0;margin-top:13.75pt;width:3.6pt;height:17.25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" adj="19346" fillcolor="#4472c4 [3204]" strokecolor="#09101d [484]" strokeweight="1pt">
                <w10:wrap anchorx="margin"/>
              </v:shape>
            </w:pict>
          </mc:Fallback>
        </mc:AlternateContent>
      </w:r>
    </w:p>
    <w:p w14:paraId="7D890E42" w14:textId="7CDA579F" w:rsidR="00752A34" w:rsidRDefault="00752A34" w:rsidP="00235CDE">
      <w:pPr>
        <w:spacing w:before="50" w:after="50" w:line="600" w:lineRule="auto"/>
        <w:rPr>
          <w:rFonts w:ascii="Arial" w:hAnsi="Arial" w:cs="Arial"/>
          <w:sz w:val="20"/>
          <w:szCs w:val="20"/>
        </w:rPr>
      </w:pPr>
    </w:p>
    <w:p w14:paraId="38FADCFF" w14:textId="772D6EEC" w:rsidR="00752A34" w:rsidRDefault="00752A34" w:rsidP="00235CDE">
      <w:pPr>
        <w:spacing w:before="50" w:after="50" w:line="600" w:lineRule="auto"/>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69504" behindDoc="0" locked="0" layoutInCell="1" allowOverlap="1" wp14:anchorId="6A284613" wp14:editId="008A5FE8">
                <wp:simplePos x="0" y="0"/>
                <wp:positionH relativeFrom="column">
                  <wp:posOffset>1876425</wp:posOffset>
                </wp:positionH>
                <wp:positionV relativeFrom="paragraph">
                  <wp:posOffset>-200025</wp:posOffset>
                </wp:positionV>
                <wp:extent cx="2000250" cy="561975"/>
                <wp:effectExtent l="0" t="0" r="19050" b="28575"/>
                <wp:wrapNone/>
                <wp:docPr id="294095794" name="Rectangle 9"/>
                <wp:cNvGraphicFramePr/>
                <a:graphic xmlns:a="http://schemas.openxmlformats.org/drawingml/2006/main">
                  <a:graphicData uri="http://schemas.microsoft.com/office/word/2010/wordprocessingShape">
                    <wps:wsp>
                      <wps:cNvSpPr/>
                      <wps:spPr>
                        <a:xfrm>
                          <a:off x="0" y="0"/>
                          <a:ext cx="2000250" cy="5619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128F43B2" id="Rectangle 9" o:spid="_x0000_s1026" style="position:absolute;margin-left:147.75pt;margin-top:-15.75pt;width:157.5pt;height:44.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" filled="f" strokecolor="#09101d [484]" strokeweight="1pt"/>
            </w:pict>
          </mc:Fallback>
        </mc:AlternateContent>
      </w:r>
      <w:r>
        <w:rPr>
          <w:rFonts w:ascii="Arial" w:hAnsi="Arial" w:cs="Arial"/>
          <w:sz w:val="20"/>
          <w:szCs w:val="20"/>
        </w:rPr>
        <w:t>Organisational Context</w:t>
      </w:r>
    </w:p>
    <w:p w14:paraId="08A79A0D" w14:textId="1945C5F4" w:rsidR="00752A34" w:rsidRDefault="00235CDE" w:rsidP="00235CDE">
      <w:pPr>
        <w:spacing w:before="50" w:after="50" w:line="60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70528" behindDoc="0" locked="0" layoutInCell="1" allowOverlap="1" wp14:anchorId="4DFE6378" wp14:editId="21671905">
                <wp:simplePos x="0" y="0"/>
                <wp:positionH relativeFrom="column">
                  <wp:posOffset>266700</wp:posOffset>
                </wp:positionH>
                <wp:positionV relativeFrom="paragraph">
                  <wp:posOffset>279400</wp:posOffset>
                </wp:positionV>
                <wp:extent cx="5295900" cy="438150"/>
                <wp:effectExtent l="0" t="0" r="19050" b="19050"/>
                <wp:wrapNone/>
                <wp:docPr id="541322719" name="Rectangle 10"/>
                <wp:cNvGraphicFramePr/>
                <a:graphic xmlns:a="http://schemas.openxmlformats.org/drawingml/2006/main">
                  <a:graphicData uri="http://schemas.microsoft.com/office/word/2010/wordprocessingShape">
                    <wps:wsp>
                      <wps:cNvSpPr/>
                      <wps:spPr>
                        <a:xfrm>
                          <a:off x="0" y="0"/>
                          <a:ext cx="5295900" cy="4381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3443BAFB" id="Rectangle 10" o:spid="_x0000_s1026" style="position:absolute;margin-left:21pt;margin-top:22pt;width:417pt;height:3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" filled="f" strokecolor="#09101d [484]" strokeweight="1pt"/>
            </w:pict>
          </mc:Fallback>
        </mc:AlternateContent>
      </w:r>
    </w:p>
    <w:p w14:paraId="477AFD1A" w14:textId="101275DD" w:rsidR="00752A34" w:rsidRDefault="00752A34" w:rsidP="00235CDE">
      <w:pPr>
        <w:spacing w:before="50" w:after="50" w:line="276" w:lineRule="auto"/>
        <w:jc w:val="center"/>
        <w:rPr>
          <w:rFonts w:ascii="Arial" w:hAnsi="Arial" w:cs="Arial"/>
          <w:sz w:val="20"/>
          <w:szCs w:val="20"/>
        </w:rPr>
      </w:pPr>
      <w:r>
        <w:rPr>
          <w:rFonts w:ascii="Arial" w:hAnsi="Arial" w:cs="Arial"/>
          <w:sz w:val="20"/>
          <w:szCs w:val="20"/>
        </w:rPr>
        <w:t>Psychological Safety, Workplace Culture, Inclusion, HR Support, Stigma &amp; Bias, Workplac</w:t>
      </w:r>
      <w:r w:rsidR="00235CDE">
        <w:rPr>
          <w:rFonts w:ascii="Arial" w:hAnsi="Arial" w:cs="Arial"/>
          <w:sz w:val="20"/>
          <w:szCs w:val="20"/>
        </w:rPr>
        <w:t xml:space="preserve">e </w:t>
      </w:r>
      <w:r>
        <w:rPr>
          <w:rFonts w:ascii="Arial" w:hAnsi="Arial" w:cs="Arial"/>
          <w:sz w:val="20"/>
          <w:szCs w:val="20"/>
        </w:rPr>
        <w:t>Adjustments</w:t>
      </w:r>
    </w:p>
    <w:p w14:paraId="746C9826" w14:textId="37A0D8AD" w:rsidR="00752A34" w:rsidRDefault="00AF658A" w:rsidP="00235CDE">
      <w:pPr>
        <w:spacing w:before="50" w:after="50" w:line="60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72576" behindDoc="0" locked="0" layoutInCell="1" allowOverlap="1" wp14:anchorId="55F1C698" wp14:editId="30A53147">
                <wp:simplePos x="0" y="0"/>
                <wp:positionH relativeFrom="margin">
                  <wp:align>center</wp:align>
                </wp:positionH>
                <wp:positionV relativeFrom="paragraph">
                  <wp:posOffset>218440</wp:posOffset>
                </wp:positionV>
                <wp:extent cx="45719" cy="219075"/>
                <wp:effectExtent l="19050" t="0" r="31115" b="47625"/>
                <wp:wrapNone/>
                <wp:docPr id="1646648588" name="Arrow: Down 5"/>
                <wp:cNvGraphicFramePr/>
                <a:graphic xmlns:a="http://schemas.openxmlformats.org/drawingml/2006/main">
                  <a:graphicData uri="http://schemas.microsoft.com/office/word/2010/wordprocessingShape">
                    <wps:wsp>
                      <wps:cNvSpPr/>
                      <wps:spPr>
                        <a:xfrm>
                          <a:off x="0" y="0"/>
                          <a:ext cx="45719" cy="21907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shape w14:anchorId="4BB5D344" id="Arrow: Down 5" o:spid="_x0000_s1026" type="#_x0000_t67" style="position:absolute;margin-left:0;margin-top:17.2pt;width:3.6pt;height:17.25pt;z-index:2516725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" adj="19346" fillcolor="#4472c4 [3204]" strokecolor="#09101d [484]" strokeweight="1pt">
                <w10:wrap anchorx="margin"/>
              </v:shape>
            </w:pict>
          </mc:Fallback>
        </mc:AlternateContent>
      </w:r>
    </w:p>
    <w:p w14:paraId="31A8A3F7" w14:textId="07803DE7" w:rsidR="00752A34" w:rsidRDefault="00AF658A" w:rsidP="00235CDE">
      <w:pPr>
        <w:spacing w:before="50" w:after="50" w:line="600" w:lineRule="auto"/>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73600" behindDoc="0" locked="0" layoutInCell="1" allowOverlap="1" wp14:anchorId="1DA9AF41" wp14:editId="46441BC9">
                <wp:simplePos x="0" y="0"/>
                <wp:positionH relativeFrom="margin">
                  <wp:posOffset>1846580</wp:posOffset>
                </wp:positionH>
                <wp:positionV relativeFrom="paragraph">
                  <wp:posOffset>215900</wp:posOffset>
                </wp:positionV>
                <wp:extent cx="2028825" cy="590550"/>
                <wp:effectExtent l="0" t="0" r="28575" b="19050"/>
                <wp:wrapNone/>
                <wp:docPr id="659444420" name="Rectangle 11"/>
                <wp:cNvGraphicFramePr/>
                <a:graphic xmlns:a="http://schemas.openxmlformats.org/drawingml/2006/main">
                  <a:graphicData uri="http://schemas.microsoft.com/office/word/2010/wordprocessingShape">
                    <wps:wsp>
                      <wps:cNvSpPr/>
                      <wps:spPr>
                        <a:xfrm>
                          <a:off x="0" y="0"/>
                          <a:ext cx="2028825" cy="5905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2385F45F" id="Rectangle 11" o:spid="_x0000_s1026" style="position:absolute;margin-left:145.4pt;margin-top:17pt;width:159.75pt;height:46.5pt;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" filled="f" strokecolor="#09101d [484]" strokeweight="1pt">
                <w10:wrap anchorx="margin"/>
              </v:rect>
            </w:pict>
          </mc:Fallback>
        </mc:AlternateContent>
      </w:r>
    </w:p>
    <w:p w14:paraId="2C2CC03F" w14:textId="51C68B37" w:rsidR="00752A34" w:rsidRDefault="00752A34" w:rsidP="00235CDE">
      <w:pPr>
        <w:spacing w:before="50" w:after="50" w:line="600" w:lineRule="auto"/>
        <w:jc w:val="center"/>
        <w:rPr>
          <w:rFonts w:ascii="Arial" w:hAnsi="Arial" w:cs="Arial"/>
          <w:sz w:val="20"/>
          <w:szCs w:val="20"/>
        </w:rPr>
      </w:pPr>
      <w:r>
        <w:rPr>
          <w:rFonts w:ascii="Arial" w:hAnsi="Arial" w:cs="Arial"/>
          <w:sz w:val="20"/>
          <w:szCs w:val="20"/>
        </w:rPr>
        <w:t>Leadership Outcomes</w:t>
      </w:r>
    </w:p>
    <w:p w14:paraId="296A2C72" w14:textId="1CF53F0B" w:rsidR="00752A34" w:rsidRDefault="00752A34" w:rsidP="00235CDE">
      <w:pPr>
        <w:spacing w:before="50" w:after="50" w:line="600" w:lineRule="auto"/>
        <w:jc w:val="center"/>
        <w:rPr>
          <w:rFonts w:ascii="Arial" w:hAnsi="Arial" w:cs="Arial"/>
          <w:sz w:val="20"/>
          <w:szCs w:val="20"/>
        </w:rPr>
      </w:pPr>
    </w:p>
    <w:p w14:paraId="7F13D3CC" w14:textId="123BB743" w:rsidR="00752A34" w:rsidRDefault="00752A34" w:rsidP="00235CDE">
      <w:pPr>
        <w:spacing w:before="50" w:after="50" w:line="600" w:lineRule="auto"/>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74624" behindDoc="0" locked="0" layoutInCell="1" allowOverlap="1" wp14:anchorId="17F25165" wp14:editId="713D4EC4">
                <wp:simplePos x="0" y="0"/>
                <wp:positionH relativeFrom="margin">
                  <wp:align>right</wp:align>
                </wp:positionH>
                <wp:positionV relativeFrom="paragraph">
                  <wp:posOffset>307975</wp:posOffset>
                </wp:positionV>
                <wp:extent cx="5695950" cy="352425"/>
                <wp:effectExtent l="0" t="0" r="19050" b="28575"/>
                <wp:wrapNone/>
                <wp:docPr id="545917942" name="Rectangle 12"/>
                <wp:cNvGraphicFramePr/>
                <a:graphic xmlns:a="http://schemas.openxmlformats.org/drawingml/2006/main">
                  <a:graphicData uri="http://schemas.microsoft.com/office/word/2010/wordprocessingShape">
                    <wps:wsp>
                      <wps:cNvSpPr/>
                      <wps:spPr>
                        <a:xfrm>
                          <a:off x="0" y="0"/>
                          <a:ext cx="5695950" cy="35242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ei="http://schemas.microsoft.com/office/word/2026/wordml/cei">
            <w:pict>
              <v:rect w14:anchorId="17F73122" id="Rectangle 12" o:spid="_x0000_s1026" style="position:absolute;margin-left:397.3pt;margin-top:24.25pt;width:448.5pt;height:27.75pt;z-index:25167462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" filled="f" strokecolor="#09101d [484]" strokeweight="1pt">
                <w10:wrap anchorx="margin"/>
              </v:rect>
            </w:pict>
          </mc:Fallback>
        </mc:AlternateContent>
      </w:r>
    </w:p>
    <w:p w14:paraId="488BBCD3" w14:textId="2AD75C6E" w:rsidR="00752A34" w:rsidRDefault="00752A34" w:rsidP="00235CDE">
      <w:pPr>
        <w:spacing w:before="50" w:after="50" w:line="600" w:lineRule="auto"/>
        <w:jc w:val="center"/>
        <w:rPr>
          <w:rFonts w:ascii="Arial" w:hAnsi="Arial" w:cs="Arial"/>
          <w:sz w:val="20"/>
          <w:szCs w:val="20"/>
        </w:rPr>
      </w:pPr>
      <w:r>
        <w:rPr>
          <w:rFonts w:ascii="Arial" w:hAnsi="Arial" w:cs="Arial"/>
          <w:sz w:val="20"/>
          <w:szCs w:val="20"/>
        </w:rPr>
        <w:t>Wellbeing, Job Satisfaction, Career Development, Leadership Effectiveness, Employee Engagement</w:t>
      </w:r>
    </w:p>
    <w:p w14:paraId="4AB57A48" w14:textId="77777777" w:rsidR="00DD48E0" w:rsidRPr="00272E56" w:rsidRDefault="00DD48E0" w:rsidP="00235CDE">
      <w:pPr>
        <w:spacing w:before="50" w:after="50" w:line="600" w:lineRule="auto"/>
        <w:rPr>
          <w:rFonts w:ascii="Arial" w:hAnsi="Arial" w:cs="Arial"/>
          <w:sz w:val="20"/>
          <w:szCs w:val="20"/>
        </w:rPr>
      </w:pPr>
    </w:p>
    <w:p w14:paraId="332F740E" w14:textId="2090F690" w:rsidR="00390CD0"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390CD0" w:rsidRPr="000B6484">
        <w:rPr>
          <w:rFonts w:ascii="Arial" w:hAnsi="Arial" w:cs="Arial"/>
          <w:b/>
          <w:bCs/>
          <w:sz w:val="20"/>
          <w:szCs w:val="20"/>
        </w:rPr>
        <w:t>.0 Methodology</w:t>
      </w:r>
    </w:p>
    <w:p w14:paraId="39CC0FB3" w14:textId="637E6CFD" w:rsidR="001C16B9" w:rsidRPr="000B6484" w:rsidRDefault="001C16B9" w:rsidP="00235CDE">
      <w:pPr>
        <w:spacing w:before="50" w:after="50" w:line="600" w:lineRule="auto"/>
        <w:rPr>
          <w:rFonts w:ascii="Arial" w:hAnsi="Arial" w:cs="Arial"/>
          <w:sz w:val="20"/>
          <w:szCs w:val="20"/>
        </w:rPr>
      </w:pPr>
      <w:r w:rsidRPr="000B6484">
        <w:rPr>
          <w:rFonts w:ascii="Arial" w:hAnsi="Arial" w:cs="Arial"/>
          <w:sz w:val="20"/>
          <w:szCs w:val="20"/>
        </w:rPr>
        <w:t>This study adopts a qualitative research design, using semi</w:t>
      </w:r>
      <w:r w:rsidRPr="000B6484">
        <w:rPr>
          <w:rFonts w:ascii="Cambria Math" w:hAnsi="Cambria Math" w:cs="Cambria Math"/>
          <w:sz w:val="20"/>
          <w:szCs w:val="20"/>
        </w:rPr>
        <w:t>‑</w:t>
      </w:r>
      <w:r w:rsidRPr="000B6484">
        <w:rPr>
          <w:rFonts w:ascii="Arial" w:hAnsi="Arial" w:cs="Arial"/>
          <w:sz w:val="20"/>
          <w:szCs w:val="20"/>
        </w:rPr>
        <w:t>structured interviews to explore the lived experiences of neurodivergent employees, specifically individuals with ADHD or other neurodiverse conditions, within Newport City Council. A qualitative approach is appropriate because the research seeks to understand personal perceptions, workplace experiences, leadership challenges, and contextual influences that cannot be fully captured through quantitative methods.</w:t>
      </w:r>
    </w:p>
    <w:p w14:paraId="29A611CB" w14:textId="338E8EE5" w:rsidR="00377066"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123318" w:rsidRPr="000B6484">
        <w:rPr>
          <w:rFonts w:ascii="Arial" w:hAnsi="Arial" w:cs="Arial"/>
          <w:b/>
          <w:bCs/>
          <w:sz w:val="20"/>
          <w:szCs w:val="20"/>
        </w:rPr>
        <w:t>.</w:t>
      </w:r>
      <w:r w:rsidR="00294861" w:rsidRPr="000B6484">
        <w:rPr>
          <w:rFonts w:ascii="Arial" w:hAnsi="Arial" w:cs="Arial"/>
          <w:b/>
          <w:bCs/>
          <w:sz w:val="20"/>
          <w:szCs w:val="20"/>
        </w:rPr>
        <w:t xml:space="preserve">1 </w:t>
      </w:r>
      <w:r w:rsidR="007C32C7" w:rsidRPr="000B6484">
        <w:rPr>
          <w:rFonts w:ascii="Arial" w:hAnsi="Arial" w:cs="Arial"/>
          <w:b/>
          <w:bCs/>
          <w:sz w:val="20"/>
          <w:szCs w:val="20"/>
        </w:rPr>
        <w:t>Research Limitations</w:t>
      </w:r>
    </w:p>
    <w:p w14:paraId="44FC2070" w14:textId="1EAF925B" w:rsidR="007C32C7" w:rsidRPr="000B6484" w:rsidRDefault="007C32C7" w:rsidP="00235CDE">
      <w:pPr>
        <w:spacing w:before="50" w:after="50" w:line="600" w:lineRule="auto"/>
        <w:rPr>
          <w:rFonts w:ascii="Arial" w:hAnsi="Arial" w:cs="Arial"/>
          <w:sz w:val="20"/>
          <w:szCs w:val="20"/>
        </w:rPr>
      </w:pPr>
      <w:r w:rsidRPr="000B6484">
        <w:rPr>
          <w:rFonts w:ascii="Arial" w:hAnsi="Arial" w:cs="Arial"/>
          <w:sz w:val="20"/>
          <w:szCs w:val="20"/>
        </w:rPr>
        <w:t xml:space="preserve">Even though research in this subject is in its infancy, especially outside of clinical or educational settings, there are still </w:t>
      </w:r>
      <w:r w:rsidR="00347534" w:rsidRPr="000B6484">
        <w:rPr>
          <w:rFonts w:ascii="Arial" w:hAnsi="Arial" w:cs="Arial"/>
          <w:sz w:val="20"/>
          <w:szCs w:val="20"/>
        </w:rPr>
        <w:t>several</w:t>
      </w:r>
      <w:r w:rsidRPr="000B6484">
        <w:rPr>
          <w:rFonts w:ascii="Arial" w:hAnsi="Arial" w:cs="Arial"/>
          <w:sz w:val="20"/>
          <w:szCs w:val="20"/>
        </w:rPr>
        <w:t xml:space="preserve"> limitations to this research problem that need</w:t>
      </w:r>
      <w:r w:rsidR="00AE4D0D" w:rsidRPr="000B6484">
        <w:rPr>
          <w:rFonts w:ascii="Arial" w:hAnsi="Arial" w:cs="Arial"/>
          <w:sz w:val="20"/>
          <w:szCs w:val="20"/>
        </w:rPr>
        <w:t xml:space="preserve"> </w:t>
      </w:r>
      <w:r w:rsidRPr="000B6484">
        <w:rPr>
          <w:rFonts w:ascii="Arial" w:hAnsi="Arial" w:cs="Arial"/>
          <w:sz w:val="20"/>
          <w:szCs w:val="20"/>
        </w:rPr>
        <w:t>to be considered.</w:t>
      </w:r>
    </w:p>
    <w:p w14:paraId="609243B0" w14:textId="574B4D65" w:rsidR="007C32C7"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lastRenderedPageBreak/>
        <w:t>4</w:t>
      </w:r>
      <w:r w:rsidR="00123318" w:rsidRPr="000B6484">
        <w:rPr>
          <w:rFonts w:ascii="Arial" w:hAnsi="Arial" w:cs="Arial"/>
          <w:b/>
          <w:bCs/>
          <w:sz w:val="20"/>
          <w:szCs w:val="20"/>
        </w:rPr>
        <w:t>.</w:t>
      </w:r>
      <w:r w:rsidR="00294861" w:rsidRPr="000B6484">
        <w:rPr>
          <w:rFonts w:ascii="Arial" w:hAnsi="Arial" w:cs="Arial"/>
          <w:b/>
          <w:bCs/>
          <w:sz w:val="20"/>
          <w:szCs w:val="20"/>
        </w:rPr>
        <w:t xml:space="preserve">1.2 </w:t>
      </w:r>
      <w:r w:rsidR="007C32C7" w:rsidRPr="000B6484">
        <w:rPr>
          <w:rFonts w:ascii="Arial" w:hAnsi="Arial" w:cs="Arial"/>
          <w:b/>
          <w:bCs/>
          <w:sz w:val="20"/>
          <w:szCs w:val="20"/>
        </w:rPr>
        <w:t>Scope &amp; Generalisability</w:t>
      </w:r>
    </w:p>
    <w:p w14:paraId="44A43153" w14:textId="79A62C30" w:rsidR="007C32C7" w:rsidRPr="000B6484" w:rsidRDefault="007C32C7" w:rsidP="00235CDE">
      <w:pPr>
        <w:spacing w:before="50" w:after="50" w:line="600" w:lineRule="auto"/>
        <w:rPr>
          <w:rFonts w:ascii="Arial" w:hAnsi="Arial" w:cs="Arial"/>
          <w:sz w:val="20"/>
          <w:szCs w:val="20"/>
        </w:rPr>
      </w:pPr>
      <w:r w:rsidRPr="000B6484">
        <w:rPr>
          <w:rFonts w:ascii="Arial" w:hAnsi="Arial" w:cs="Arial"/>
          <w:sz w:val="20"/>
          <w:szCs w:val="20"/>
        </w:rPr>
        <w:t xml:space="preserve">This piece of research </w:t>
      </w:r>
      <w:r w:rsidR="0001784C" w:rsidRPr="000B6484">
        <w:rPr>
          <w:rFonts w:ascii="Arial" w:hAnsi="Arial" w:cs="Arial"/>
          <w:sz w:val="20"/>
          <w:szCs w:val="20"/>
        </w:rPr>
        <w:t>will</w:t>
      </w:r>
      <w:r w:rsidRPr="000B6484">
        <w:rPr>
          <w:rFonts w:ascii="Arial" w:hAnsi="Arial" w:cs="Arial"/>
          <w:sz w:val="20"/>
          <w:szCs w:val="20"/>
        </w:rPr>
        <w:t xml:space="preserve"> be conducted on a specific neurodiver</w:t>
      </w:r>
      <w:r w:rsidR="00CE6127" w:rsidRPr="000B6484">
        <w:rPr>
          <w:rFonts w:ascii="Arial" w:hAnsi="Arial" w:cs="Arial"/>
          <w:sz w:val="20"/>
          <w:szCs w:val="20"/>
        </w:rPr>
        <w:t>gent</w:t>
      </w:r>
      <w:r w:rsidRPr="000B6484">
        <w:rPr>
          <w:rFonts w:ascii="Arial" w:hAnsi="Arial" w:cs="Arial"/>
          <w:sz w:val="20"/>
          <w:szCs w:val="20"/>
        </w:rPr>
        <w:t xml:space="preserve"> condition. </w:t>
      </w:r>
      <w:r w:rsidR="00CE6127" w:rsidRPr="000B6484">
        <w:rPr>
          <w:rFonts w:ascii="Arial" w:hAnsi="Arial" w:cs="Arial"/>
          <w:sz w:val="20"/>
          <w:szCs w:val="20"/>
        </w:rPr>
        <w:t xml:space="preserve">The nature of neurodiversity as a topic is that it is broad, and there are many opportunities for crossover diagnoses. </w:t>
      </w:r>
      <w:r w:rsidR="00FD5B24" w:rsidRPr="000B6484">
        <w:rPr>
          <w:rFonts w:ascii="Arial" w:hAnsi="Arial" w:cs="Arial"/>
          <w:sz w:val="20"/>
          <w:szCs w:val="20"/>
        </w:rPr>
        <w:t>The B</w:t>
      </w:r>
      <w:r w:rsidR="00F404A4" w:rsidRPr="000B6484">
        <w:rPr>
          <w:rFonts w:ascii="Arial" w:hAnsi="Arial" w:cs="Arial"/>
          <w:sz w:val="20"/>
          <w:szCs w:val="20"/>
        </w:rPr>
        <w:t>ritish Dyslexia Association (2025) states neurodiversity encompasses all specific learning difficulties (</w:t>
      </w:r>
      <w:proofErr w:type="spellStart"/>
      <w:r w:rsidR="00F404A4" w:rsidRPr="000B6484">
        <w:rPr>
          <w:rFonts w:ascii="Arial" w:hAnsi="Arial" w:cs="Arial"/>
          <w:sz w:val="20"/>
          <w:szCs w:val="20"/>
        </w:rPr>
        <w:t>SpLD</w:t>
      </w:r>
      <w:proofErr w:type="spellEnd"/>
      <w:r w:rsidR="00F404A4" w:rsidRPr="000B6484">
        <w:rPr>
          <w:rFonts w:ascii="Arial" w:hAnsi="Arial" w:cs="Arial"/>
          <w:sz w:val="20"/>
          <w:szCs w:val="20"/>
        </w:rPr>
        <w:t xml:space="preserve">), many of which co-occur or overlap. This means </w:t>
      </w:r>
      <w:r w:rsidR="0001784C" w:rsidRPr="000B6484">
        <w:rPr>
          <w:rFonts w:ascii="Arial" w:hAnsi="Arial" w:cs="Arial"/>
          <w:sz w:val="20"/>
          <w:szCs w:val="20"/>
        </w:rPr>
        <w:t xml:space="preserve">that potentially </w:t>
      </w:r>
      <w:r w:rsidR="00F404A4" w:rsidRPr="000B6484">
        <w:rPr>
          <w:rFonts w:ascii="Arial" w:hAnsi="Arial" w:cs="Arial"/>
          <w:sz w:val="20"/>
          <w:szCs w:val="20"/>
        </w:rPr>
        <w:t xml:space="preserve">the research could have varying outcomes if the subject has been diagnosed with more than one condition alongside ADHD or if ADHD isn’t their primary condition. </w:t>
      </w:r>
    </w:p>
    <w:p w14:paraId="5CEABA0E" w14:textId="77777777" w:rsidR="00F404A4" w:rsidRPr="000B6484" w:rsidRDefault="00F404A4" w:rsidP="00235CDE">
      <w:pPr>
        <w:spacing w:before="50" w:after="50" w:line="600" w:lineRule="auto"/>
        <w:rPr>
          <w:rFonts w:ascii="Arial" w:hAnsi="Arial" w:cs="Arial"/>
          <w:sz w:val="20"/>
          <w:szCs w:val="20"/>
        </w:rPr>
      </w:pPr>
      <w:r w:rsidRPr="000B6484">
        <w:rPr>
          <w:rFonts w:ascii="Arial" w:hAnsi="Arial" w:cs="Arial"/>
          <w:sz w:val="20"/>
          <w:szCs w:val="20"/>
        </w:rPr>
        <w:t>This research is also being conducted in one public sector organisation, so although it will prepare recommendations that could fit with other organisations or sectors, this will certainly limit broader applicability.</w:t>
      </w:r>
    </w:p>
    <w:p w14:paraId="10F4639C" w14:textId="619675BE" w:rsidR="00F404A4"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123318" w:rsidRPr="000B6484">
        <w:rPr>
          <w:rFonts w:ascii="Arial" w:hAnsi="Arial" w:cs="Arial"/>
          <w:b/>
          <w:bCs/>
          <w:sz w:val="20"/>
          <w:szCs w:val="20"/>
        </w:rPr>
        <w:t>.</w:t>
      </w:r>
      <w:r w:rsidR="00294861" w:rsidRPr="000B6484">
        <w:rPr>
          <w:rFonts w:ascii="Arial" w:hAnsi="Arial" w:cs="Arial"/>
          <w:b/>
          <w:bCs/>
          <w:sz w:val="20"/>
          <w:szCs w:val="20"/>
        </w:rPr>
        <w:t>1.3</w:t>
      </w:r>
      <w:r w:rsidR="00347534" w:rsidRPr="000B6484">
        <w:rPr>
          <w:rFonts w:ascii="Arial" w:hAnsi="Arial" w:cs="Arial"/>
          <w:b/>
          <w:bCs/>
          <w:sz w:val="20"/>
          <w:szCs w:val="20"/>
        </w:rPr>
        <w:t xml:space="preserve"> </w:t>
      </w:r>
      <w:r w:rsidR="00F404A4" w:rsidRPr="000B6484">
        <w:rPr>
          <w:rFonts w:ascii="Arial" w:hAnsi="Arial" w:cs="Arial"/>
          <w:b/>
          <w:bCs/>
          <w:sz w:val="20"/>
          <w:szCs w:val="20"/>
        </w:rPr>
        <w:t>Sample Sizes &amp; Representation</w:t>
      </w:r>
    </w:p>
    <w:p w14:paraId="0E1DF10E" w14:textId="67710E63" w:rsidR="00AF658A" w:rsidRPr="00AF658A" w:rsidRDefault="002B15E1" w:rsidP="00235CDE">
      <w:pPr>
        <w:spacing w:before="50" w:after="50" w:line="600" w:lineRule="auto"/>
        <w:rPr>
          <w:rFonts w:ascii="Arial" w:hAnsi="Arial" w:cs="Arial"/>
          <w:sz w:val="20"/>
          <w:szCs w:val="20"/>
        </w:rPr>
      </w:pPr>
      <w:r>
        <w:rPr>
          <w:rFonts w:ascii="Arial" w:hAnsi="Arial" w:cs="Arial"/>
          <w:sz w:val="20"/>
          <w:szCs w:val="20"/>
        </w:rPr>
        <w:t>Th</w:t>
      </w:r>
      <w:r w:rsidR="00AF658A" w:rsidRPr="00AF658A">
        <w:rPr>
          <w:rFonts w:ascii="Arial" w:hAnsi="Arial" w:cs="Arial"/>
          <w:sz w:val="20"/>
          <w:szCs w:val="20"/>
        </w:rPr>
        <w:t>e study focuses primarily on ADHD despite the broader nature of neurodiversity. As neurodivergent conditions frequently co-occur, participants may have experienced overlapping challenges that cannot be attributed solely to ADHD (British Dyslexia Association, 2025)..</w:t>
      </w:r>
    </w:p>
    <w:p w14:paraId="3639D964" w14:textId="3A2926F7" w:rsidR="00AF658A" w:rsidRPr="000B6484" w:rsidRDefault="002B15E1" w:rsidP="00235CDE">
      <w:pPr>
        <w:spacing w:before="50" w:after="50" w:line="600" w:lineRule="auto"/>
        <w:rPr>
          <w:rFonts w:ascii="Arial" w:hAnsi="Arial" w:cs="Arial"/>
          <w:sz w:val="20"/>
          <w:szCs w:val="20"/>
        </w:rPr>
      </w:pPr>
      <w:r>
        <w:rPr>
          <w:rFonts w:ascii="Arial" w:hAnsi="Arial" w:cs="Arial"/>
          <w:sz w:val="20"/>
          <w:szCs w:val="20"/>
        </w:rPr>
        <w:t>Due</w:t>
      </w:r>
      <w:r w:rsidR="00AF658A" w:rsidRPr="00AF658A">
        <w:rPr>
          <w:rFonts w:ascii="Arial" w:hAnsi="Arial" w:cs="Arial"/>
          <w:sz w:val="20"/>
          <w:szCs w:val="20"/>
        </w:rPr>
        <w:t xml:space="preserve"> to the relatively small population of neurodivergent leaders, the sample size was necessarily limited. As the research relied on self-reported experiences, there is also potential for social desirability bias, whereby participants may underreport challenges or overemphasise positive experiences (Durmaz et al., 2020). These limitations do not undermine the value of the research but should be considered when interpreting the findings</w:t>
      </w:r>
      <w:r w:rsidR="001D7A1B">
        <w:rPr>
          <w:rFonts w:ascii="Arial" w:hAnsi="Arial" w:cs="Arial"/>
          <w:sz w:val="20"/>
          <w:szCs w:val="20"/>
        </w:rPr>
        <w:t>.</w:t>
      </w:r>
    </w:p>
    <w:p w14:paraId="09FF6DAF" w14:textId="486AD1B6" w:rsidR="00105BE6"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FB511A" w:rsidRPr="000B6484">
        <w:rPr>
          <w:rFonts w:ascii="Arial" w:hAnsi="Arial" w:cs="Arial"/>
          <w:b/>
          <w:bCs/>
          <w:sz w:val="20"/>
          <w:szCs w:val="20"/>
        </w:rPr>
        <w:t>.</w:t>
      </w:r>
      <w:r w:rsidR="00294861" w:rsidRPr="000B6484">
        <w:rPr>
          <w:rFonts w:ascii="Arial" w:hAnsi="Arial" w:cs="Arial"/>
          <w:b/>
          <w:bCs/>
          <w:sz w:val="20"/>
          <w:szCs w:val="20"/>
        </w:rPr>
        <w:t>2</w:t>
      </w:r>
      <w:r w:rsidR="00105BE6" w:rsidRPr="000B6484">
        <w:rPr>
          <w:rFonts w:ascii="Arial" w:hAnsi="Arial" w:cs="Arial"/>
          <w:b/>
          <w:bCs/>
          <w:sz w:val="20"/>
          <w:szCs w:val="20"/>
        </w:rPr>
        <w:t xml:space="preserve"> Ethical </w:t>
      </w:r>
      <w:r w:rsidR="00A2036F" w:rsidRPr="000B6484">
        <w:rPr>
          <w:rFonts w:ascii="Arial" w:hAnsi="Arial" w:cs="Arial"/>
          <w:b/>
          <w:bCs/>
          <w:sz w:val="20"/>
          <w:szCs w:val="20"/>
        </w:rPr>
        <w:t>c</w:t>
      </w:r>
      <w:r w:rsidR="00105BE6" w:rsidRPr="000B6484">
        <w:rPr>
          <w:rFonts w:ascii="Arial" w:hAnsi="Arial" w:cs="Arial"/>
          <w:b/>
          <w:bCs/>
          <w:sz w:val="20"/>
          <w:szCs w:val="20"/>
        </w:rPr>
        <w:t>onsiderations</w:t>
      </w:r>
    </w:p>
    <w:p w14:paraId="026533F7" w14:textId="37923AF8" w:rsidR="00AF658A" w:rsidRPr="00AF658A" w:rsidRDefault="002B15E1" w:rsidP="00235CDE">
      <w:pPr>
        <w:spacing w:before="50" w:after="50" w:line="600" w:lineRule="auto"/>
        <w:rPr>
          <w:rFonts w:ascii="Arial" w:hAnsi="Arial" w:cs="Arial"/>
          <w:sz w:val="20"/>
          <w:szCs w:val="20"/>
        </w:rPr>
      </w:pPr>
      <w:r>
        <w:rPr>
          <w:rFonts w:ascii="Arial" w:hAnsi="Arial" w:cs="Arial"/>
          <w:sz w:val="20"/>
          <w:szCs w:val="20"/>
        </w:rPr>
        <w:t>Ethics approval was granted for this research (</w:t>
      </w:r>
      <w:r w:rsidRPr="002B15E1">
        <w:rPr>
          <w:rFonts w:ascii="Arial" w:hAnsi="Arial" w:cs="Arial"/>
          <w:i/>
          <w:iCs/>
          <w:sz w:val="20"/>
          <w:szCs w:val="20"/>
        </w:rPr>
        <w:t>Appendix E</w:t>
      </w:r>
      <w:r>
        <w:rPr>
          <w:rFonts w:ascii="Arial" w:hAnsi="Arial" w:cs="Arial"/>
          <w:sz w:val="20"/>
          <w:szCs w:val="20"/>
        </w:rPr>
        <w:t>) g</w:t>
      </w:r>
      <w:r w:rsidR="00AF658A" w:rsidRPr="00AF658A">
        <w:rPr>
          <w:rFonts w:ascii="Arial" w:hAnsi="Arial" w:cs="Arial"/>
          <w:sz w:val="20"/>
          <w:szCs w:val="20"/>
        </w:rPr>
        <w:t>iven the sensitivity of discussing neurodiversity, workplace experiences and leadership</w:t>
      </w:r>
      <w:r>
        <w:rPr>
          <w:rFonts w:ascii="Arial" w:hAnsi="Arial" w:cs="Arial"/>
          <w:sz w:val="20"/>
          <w:szCs w:val="20"/>
        </w:rPr>
        <w:t>. S</w:t>
      </w:r>
      <w:r w:rsidR="00AF658A" w:rsidRPr="00AF658A">
        <w:rPr>
          <w:rFonts w:ascii="Arial" w:hAnsi="Arial" w:cs="Arial"/>
          <w:sz w:val="20"/>
          <w:szCs w:val="20"/>
        </w:rPr>
        <w:t>everal ethical considerations were addressed throughout the research process</w:t>
      </w:r>
      <w:r>
        <w:rPr>
          <w:rFonts w:ascii="Arial" w:hAnsi="Arial" w:cs="Arial"/>
          <w:sz w:val="20"/>
          <w:szCs w:val="20"/>
        </w:rPr>
        <w:t>.</w:t>
      </w:r>
    </w:p>
    <w:p w14:paraId="7F872C68" w14:textId="7219B011" w:rsidR="00AF658A" w:rsidRPr="00AF658A" w:rsidRDefault="00AF658A" w:rsidP="00235CDE">
      <w:pPr>
        <w:spacing w:before="50" w:after="50" w:line="600" w:lineRule="auto"/>
        <w:rPr>
          <w:rFonts w:ascii="Arial" w:hAnsi="Arial" w:cs="Arial"/>
          <w:sz w:val="20"/>
          <w:szCs w:val="20"/>
        </w:rPr>
      </w:pPr>
      <w:r w:rsidRPr="00AF658A">
        <w:rPr>
          <w:rFonts w:ascii="Arial" w:hAnsi="Arial" w:cs="Arial"/>
          <w:sz w:val="20"/>
          <w:szCs w:val="20"/>
        </w:rPr>
        <w:lastRenderedPageBreak/>
        <w:t>All participants received an information sheet outlining the research purpose</w:t>
      </w:r>
      <w:r w:rsidR="002B15E1">
        <w:rPr>
          <w:rFonts w:ascii="Arial" w:hAnsi="Arial" w:cs="Arial"/>
          <w:sz w:val="20"/>
          <w:szCs w:val="20"/>
        </w:rPr>
        <w:t xml:space="preserve"> (</w:t>
      </w:r>
      <w:r w:rsidR="002B15E1" w:rsidRPr="002B15E1">
        <w:rPr>
          <w:rFonts w:ascii="Arial" w:hAnsi="Arial" w:cs="Arial"/>
          <w:i/>
          <w:iCs/>
          <w:sz w:val="20"/>
          <w:szCs w:val="20"/>
        </w:rPr>
        <w:t>Appendix B</w:t>
      </w:r>
      <w:r w:rsidR="002B15E1">
        <w:rPr>
          <w:rFonts w:ascii="Arial" w:hAnsi="Arial" w:cs="Arial"/>
          <w:sz w:val="20"/>
          <w:szCs w:val="20"/>
        </w:rPr>
        <w:t>)</w:t>
      </w:r>
      <w:r w:rsidRPr="00AF658A">
        <w:rPr>
          <w:rFonts w:ascii="Arial" w:hAnsi="Arial" w:cs="Arial"/>
          <w:sz w:val="20"/>
          <w:szCs w:val="20"/>
        </w:rPr>
        <w:t>, voluntary nature of participation, and right to withdraw at any stage. Written informed consent was obtained prior to participation</w:t>
      </w:r>
      <w:r w:rsidR="002B15E1">
        <w:rPr>
          <w:rFonts w:ascii="Arial" w:hAnsi="Arial" w:cs="Arial"/>
          <w:sz w:val="20"/>
          <w:szCs w:val="20"/>
        </w:rPr>
        <w:t xml:space="preserve"> (</w:t>
      </w:r>
      <w:r w:rsidR="002B15E1" w:rsidRPr="002B15E1">
        <w:rPr>
          <w:rFonts w:ascii="Arial" w:hAnsi="Arial" w:cs="Arial"/>
          <w:i/>
          <w:iCs/>
          <w:sz w:val="20"/>
          <w:szCs w:val="20"/>
        </w:rPr>
        <w:t>Appendix C</w:t>
      </w:r>
      <w:r w:rsidR="002B15E1">
        <w:rPr>
          <w:rFonts w:ascii="Arial" w:hAnsi="Arial" w:cs="Arial"/>
          <w:sz w:val="20"/>
          <w:szCs w:val="20"/>
        </w:rPr>
        <w:t>).</w:t>
      </w:r>
    </w:p>
    <w:p w14:paraId="7FBF97A4" w14:textId="77777777" w:rsidR="00AF658A" w:rsidRPr="00AF658A" w:rsidRDefault="00AF658A" w:rsidP="00235CDE">
      <w:pPr>
        <w:spacing w:before="50" w:after="50" w:line="600" w:lineRule="auto"/>
        <w:rPr>
          <w:rFonts w:ascii="Arial" w:hAnsi="Arial" w:cs="Arial"/>
          <w:sz w:val="20"/>
          <w:szCs w:val="20"/>
        </w:rPr>
      </w:pPr>
      <w:r w:rsidRPr="00AF658A">
        <w:rPr>
          <w:rFonts w:ascii="Arial" w:hAnsi="Arial" w:cs="Arial"/>
          <w:sz w:val="20"/>
          <w:szCs w:val="20"/>
        </w:rPr>
        <w:t>Confidentiality and anonymity were maintained through the removal of identifiable information, including job titles and departmental references. Data was stored securely in accordance with GDPR requirements and organisational data retention policies.</w:t>
      </w:r>
    </w:p>
    <w:p w14:paraId="74295F7E" w14:textId="77777777" w:rsidR="00AF658A" w:rsidRPr="00AF658A" w:rsidRDefault="00AF658A" w:rsidP="00235CDE">
      <w:pPr>
        <w:spacing w:before="50" w:after="50" w:line="600" w:lineRule="auto"/>
        <w:rPr>
          <w:rFonts w:ascii="Arial" w:hAnsi="Arial" w:cs="Arial"/>
          <w:sz w:val="20"/>
          <w:szCs w:val="20"/>
        </w:rPr>
      </w:pPr>
      <w:r w:rsidRPr="00AF658A">
        <w:rPr>
          <w:rFonts w:ascii="Arial" w:hAnsi="Arial" w:cs="Arial"/>
          <w:sz w:val="20"/>
          <w:szCs w:val="20"/>
        </w:rPr>
        <w:t>As ADHD may constitute special category personal data, particular care was taken to protect participants from potential stigma or harm. Interview questions were designed using inclusive and non-judgemental language, ensuring the focus remained on personal experiences rather than perceived deficits.</w:t>
      </w:r>
    </w:p>
    <w:p w14:paraId="1F31011A" w14:textId="7FED1DA6" w:rsidR="00235CDE" w:rsidRDefault="00AF658A" w:rsidP="00235CDE">
      <w:pPr>
        <w:spacing w:before="50" w:after="50" w:line="600" w:lineRule="auto"/>
        <w:rPr>
          <w:rFonts w:ascii="Arial" w:hAnsi="Arial" w:cs="Arial"/>
          <w:sz w:val="20"/>
          <w:szCs w:val="20"/>
        </w:rPr>
      </w:pPr>
      <w:r w:rsidRPr="00AF658A">
        <w:rPr>
          <w:rFonts w:ascii="Arial" w:hAnsi="Arial" w:cs="Arial"/>
          <w:sz w:val="20"/>
          <w:szCs w:val="20"/>
        </w:rPr>
        <w:t>The researcher also adopted a reflexive approach due to their own lived experience of ADHD and leadership within Newport City Council. Whilst this provided valuable contextual insight, conscious efforts were made to minimise bias and ensure findings remained grounded in participant accounts.</w:t>
      </w:r>
    </w:p>
    <w:p w14:paraId="4CB457A1" w14:textId="2B40925D" w:rsidR="00294861" w:rsidRPr="00752A34" w:rsidRDefault="00752A34" w:rsidP="00235CDE">
      <w:pPr>
        <w:spacing w:before="50" w:after="50" w:line="600" w:lineRule="auto"/>
        <w:rPr>
          <w:rFonts w:ascii="Arial" w:hAnsi="Arial" w:cs="Arial"/>
          <w:sz w:val="20"/>
          <w:szCs w:val="20"/>
        </w:rPr>
      </w:pPr>
      <w:r>
        <w:rPr>
          <w:rFonts w:ascii="Arial" w:hAnsi="Arial" w:cs="Arial"/>
          <w:b/>
          <w:bCs/>
          <w:sz w:val="20"/>
          <w:szCs w:val="20"/>
        </w:rPr>
        <w:t>4</w:t>
      </w:r>
      <w:r w:rsidR="00294861" w:rsidRPr="000B6484">
        <w:rPr>
          <w:rFonts w:ascii="Arial" w:hAnsi="Arial" w:cs="Arial"/>
          <w:b/>
          <w:bCs/>
          <w:sz w:val="20"/>
          <w:szCs w:val="20"/>
        </w:rPr>
        <w:t>.3 – Research Design</w:t>
      </w:r>
    </w:p>
    <w:p w14:paraId="4D54CB51" w14:textId="127CB7C8" w:rsidR="00AF658A" w:rsidRPr="001D7A1B" w:rsidRDefault="00294861" w:rsidP="00235CDE">
      <w:pPr>
        <w:spacing w:before="50" w:after="50" w:line="600" w:lineRule="auto"/>
        <w:rPr>
          <w:rFonts w:ascii="Arial" w:hAnsi="Arial" w:cs="Arial"/>
          <w:sz w:val="20"/>
          <w:szCs w:val="20"/>
        </w:rPr>
      </w:pPr>
      <w:r w:rsidRPr="000B6484">
        <w:rPr>
          <w:rFonts w:ascii="Arial" w:hAnsi="Arial" w:cs="Arial"/>
          <w:sz w:val="20"/>
          <w:szCs w:val="20"/>
        </w:rPr>
        <w:t xml:space="preserve">This research will be conducted </w:t>
      </w:r>
      <w:r w:rsidR="00C7194C" w:rsidRPr="000B6484">
        <w:rPr>
          <w:rFonts w:ascii="Arial" w:hAnsi="Arial" w:cs="Arial"/>
          <w:sz w:val="20"/>
          <w:szCs w:val="20"/>
        </w:rPr>
        <w:t>utilising the ‘Research Onion’ Framework. Saunders et al (2016) outline the framework to support researchers with understanding philosophical research choices and developing these into practical techniques that align logically to ensure a robust overall research design.</w:t>
      </w:r>
    </w:p>
    <w:p w14:paraId="1974166A" w14:textId="7A2775D7" w:rsidR="00C7194C"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C7194C" w:rsidRPr="000B6484">
        <w:rPr>
          <w:rFonts w:ascii="Arial" w:hAnsi="Arial" w:cs="Arial"/>
          <w:b/>
          <w:bCs/>
          <w:sz w:val="20"/>
          <w:szCs w:val="20"/>
        </w:rPr>
        <w:t>.3.1</w:t>
      </w:r>
      <w:r w:rsidR="00074F42" w:rsidRPr="000B6484">
        <w:rPr>
          <w:rFonts w:ascii="Arial" w:hAnsi="Arial" w:cs="Arial"/>
          <w:b/>
          <w:bCs/>
          <w:sz w:val="20"/>
          <w:szCs w:val="20"/>
        </w:rPr>
        <w:t xml:space="preserve"> Layer One – Research Philosophy</w:t>
      </w:r>
    </w:p>
    <w:p w14:paraId="1630C95D" w14:textId="05D74B45" w:rsidR="00074F42" w:rsidRPr="000B6484" w:rsidRDefault="00074F42" w:rsidP="00235CDE">
      <w:pPr>
        <w:spacing w:before="50" w:after="50" w:line="600" w:lineRule="auto"/>
        <w:rPr>
          <w:rFonts w:ascii="Arial" w:hAnsi="Arial" w:cs="Arial"/>
          <w:sz w:val="20"/>
          <w:szCs w:val="20"/>
        </w:rPr>
      </w:pPr>
      <w:r w:rsidRPr="000B6484">
        <w:rPr>
          <w:rFonts w:ascii="Arial" w:hAnsi="Arial" w:cs="Arial"/>
          <w:sz w:val="20"/>
          <w:szCs w:val="20"/>
        </w:rPr>
        <w:t xml:space="preserve">The research undertaken in this dissertation </w:t>
      </w:r>
      <w:r w:rsidR="00751B56" w:rsidRPr="000B6484">
        <w:rPr>
          <w:rFonts w:ascii="Arial" w:hAnsi="Arial" w:cs="Arial"/>
          <w:sz w:val="20"/>
          <w:szCs w:val="20"/>
        </w:rPr>
        <w:t>will adopt</w:t>
      </w:r>
      <w:r w:rsidRPr="000B6484">
        <w:rPr>
          <w:rFonts w:ascii="Arial" w:hAnsi="Arial" w:cs="Arial"/>
          <w:sz w:val="20"/>
          <w:szCs w:val="20"/>
        </w:rPr>
        <w:t xml:space="preserve"> an interpretivist philosophy. Thompson (2025) explains that interpretivism is grounded in the understanding that individuals are intricate and complex, and that people may perceive and experience reality in diverse and subjective ways. An interpretivist approach is therefore naturally aligned with qualitative methods, such as interviews or observations, as it enables the researcher to capture experiences and situations through the lens of </w:t>
      </w:r>
      <w:r w:rsidRPr="000B6484">
        <w:rPr>
          <w:rFonts w:ascii="Arial" w:hAnsi="Arial" w:cs="Arial"/>
          <w:sz w:val="20"/>
          <w:szCs w:val="20"/>
        </w:rPr>
        <w:lastRenderedPageBreak/>
        <w:t>participants. This philosophical stance is well</w:t>
      </w:r>
      <w:r w:rsidRPr="000B6484">
        <w:rPr>
          <w:rFonts w:ascii="Cambria Math" w:hAnsi="Cambria Math" w:cs="Cambria Math"/>
          <w:sz w:val="20"/>
          <w:szCs w:val="20"/>
        </w:rPr>
        <w:t>‑</w:t>
      </w:r>
      <w:r w:rsidRPr="000B6484">
        <w:rPr>
          <w:rFonts w:ascii="Arial" w:hAnsi="Arial" w:cs="Arial"/>
          <w:sz w:val="20"/>
          <w:szCs w:val="20"/>
        </w:rPr>
        <w:t>suited to the current study, as understanding lived experience is essential to exploring the impacts of ADHD on leaders within a specific organisational context.</w:t>
      </w:r>
    </w:p>
    <w:p w14:paraId="116E756F" w14:textId="36D1D357" w:rsidR="00235CDE" w:rsidRPr="000B6484" w:rsidRDefault="00A039CC" w:rsidP="00235CDE">
      <w:pPr>
        <w:spacing w:before="50" w:after="50" w:line="600" w:lineRule="auto"/>
        <w:rPr>
          <w:rFonts w:ascii="Arial" w:hAnsi="Arial" w:cs="Arial"/>
          <w:sz w:val="20"/>
          <w:szCs w:val="20"/>
        </w:rPr>
      </w:pPr>
      <w:r w:rsidRPr="000B6484">
        <w:rPr>
          <w:rFonts w:ascii="Arial" w:hAnsi="Arial" w:cs="Arial"/>
          <w:sz w:val="20"/>
          <w:szCs w:val="20"/>
        </w:rPr>
        <w:t>A positivist philosophical position conversely is not suited to this study, as positivism assumes that an objective reality exists independently of individual perception and that knowledge should be derived from observable, measurable facts. In research relating to ADHD, this approach is limiting because the condition manifests differently across individuals, and experiences are shaped by subjective, context</w:t>
      </w:r>
      <w:r w:rsidRPr="000B6484">
        <w:rPr>
          <w:rFonts w:ascii="Cambria Math" w:hAnsi="Cambria Math" w:cs="Cambria Math"/>
          <w:sz w:val="20"/>
          <w:szCs w:val="20"/>
        </w:rPr>
        <w:t>‑</w:t>
      </w:r>
      <w:r w:rsidRPr="000B6484">
        <w:rPr>
          <w:rFonts w:ascii="Arial" w:hAnsi="Arial" w:cs="Arial"/>
          <w:sz w:val="20"/>
          <w:szCs w:val="20"/>
        </w:rPr>
        <w:t xml:space="preserve">dependent factors. Positivism would therefore restrict the researcher’s ability to acknowledge that multiple realities may exist and that lived experiences of ADHD are not uniform or generalisable. </w:t>
      </w:r>
    </w:p>
    <w:p w14:paraId="29DDB5BD" w14:textId="06C476EE" w:rsidR="00074F42"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A039CC" w:rsidRPr="000B6484">
        <w:rPr>
          <w:rFonts w:ascii="Arial" w:hAnsi="Arial" w:cs="Arial"/>
          <w:b/>
          <w:bCs/>
          <w:sz w:val="20"/>
          <w:szCs w:val="20"/>
        </w:rPr>
        <w:t>.3.2 Layer Two – Research Approach</w:t>
      </w:r>
    </w:p>
    <w:p w14:paraId="6BF481CD" w14:textId="0E8796F1" w:rsidR="00A039CC" w:rsidRPr="000B6484" w:rsidRDefault="00A039CC" w:rsidP="00235CDE">
      <w:pPr>
        <w:spacing w:before="50" w:after="50" w:line="600" w:lineRule="auto"/>
        <w:rPr>
          <w:rFonts w:ascii="Arial" w:hAnsi="Arial" w:cs="Arial"/>
          <w:sz w:val="20"/>
          <w:szCs w:val="20"/>
        </w:rPr>
      </w:pPr>
      <w:r w:rsidRPr="000B6484">
        <w:rPr>
          <w:rFonts w:ascii="Arial" w:hAnsi="Arial" w:cs="Arial"/>
          <w:sz w:val="20"/>
          <w:szCs w:val="20"/>
        </w:rPr>
        <w:t>The research in this dissertation will be conducted using an inductive approach. This approach is well</w:t>
      </w:r>
      <w:r w:rsidRPr="000B6484">
        <w:rPr>
          <w:rFonts w:ascii="Cambria Math" w:hAnsi="Cambria Math" w:cs="Cambria Math"/>
          <w:sz w:val="20"/>
          <w:szCs w:val="20"/>
        </w:rPr>
        <w:t>‑</w:t>
      </w:r>
      <w:r w:rsidRPr="000B6484">
        <w:rPr>
          <w:rFonts w:ascii="Arial" w:hAnsi="Arial" w:cs="Arial"/>
          <w:sz w:val="20"/>
          <w:szCs w:val="20"/>
        </w:rPr>
        <w:t xml:space="preserve">suited to the topic, as it concerns an emerging field with limited existing research outside clinical or educational settings. </w:t>
      </w:r>
    </w:p>
    <w:p w14:paraId="1E24783B" w14:textId="77777777" w:rsidR="00A039CC" w:rsidRPr="000B6484" w:rsidRDefault="00A039CC" w:rsidP="00235CDE">
      <w:pPr>
        <w:spacing w:before="50" w:after="50" w:line="600" w:lineRule="auto"/>
        <w:rPr>
          <w:rFonts w:ascii="Arial" w:hAnsi="Arial" w:cs="Arial"/>
          <w:sz w:val="20"/>
          <w:szCs w:val="20"/>
        </w:rPr>
      </w:pPr>
      <w:r w:rsidRPr="000B6484">
        <w:rPr>
          <w:rFonts w:ascii="Arial" w:hAnsi="Arial" w:cs="Arial"/>
          <w:sz w:val="20"/>
          <w:szCs w:val="20"/>
        </w:rPr>
        <w:t>Using an inductive approach allows for the discovery of patterns, contextual relationships, and potential cause</w:t>
      </w:r>
      <w:r w:rsidRPr="000B6484">
        <w:rPr>
          <w:rFonts w:ascii="Cambria Math" w:hAnsi="Cambria Math" w:cs="Cambria Math"/>
          <w:sz w:val="20"/>
          <w:szCs w:val="20"/>
        </w:rPr>
        <w:t>‑</w:t>
      </w:r>
      <w:r w:rsidRPr="000B6484">
        <w:rPr>
          <w:rFonts w:ascii="Arial" w:hAnsi="Arial" w:cs="Arial"/>
          <w:sz w:val="20"/>
          <w:szCs w:val="20"/>
        </w:rPr>
        <w:t>and</w:t>
      </w:r>
      <w:r w:rsidRPr="000B6484">
        <w:rPr>
          <w:rFonts w:ascii="Cambria Math" w:hAnsi="Cambria Math" w:cs="Cambria Math"/>
          <w:sz w:val="20"/>
          <w:szCs w:val="20"/>
        </w:rPr>
        <w:t>‑</w:t>
      </w:r>
      <w:r w:rsidRPr="000B6484">
        <w:rPr>
          <w:rFonts w:ascii="Arial" w:hAnsi="Arial" w:cs="Arial"/>
          <w:sz w:val="20"/>
          <w:szCs w:val="20"/>
        </w:rPr>
        <w:t>effect insights within the specific organisational setting being studied. This supports a deeper understanding of both current and emerging issues related to ADHD and leadership.</w:t>
      </w:r>
    </w:p>
    <w:p w14:paraId="3D722C5A" w14:textId="00363880" w:rsidR="00301DA3" w:rsidRPr="000B6484" w:rsidRDefault="00301DA3" w:rsidP="00235CDE">
      <w:pPr>
        <w:spacing w:before="50" w:after="50" w:line="600" w:lineRule="auto"/>
        <w:rPr>
          <w:rFonts w:ascii="Arial" w:hAnsi="Arial" w:cs="Arial"/>
          <w:sz w:val="20"/>
          <w:szCs w:val="20"/>
        </w:rPr>
      </w:pPr>
      <w:r w:rsidRPr="000B6484">
        <w:rPr>
          <w:rFonts w:ascii="Arial" w:hAnsi="Arial" w:cs="Arial"/>
          <w:sz w:val="20"/>
          <w:szCs w:val="20"/>
        </w:rPr>
        <w:t>A deductive approach, as outlined by Saunders et al. (2016), begins with an existing theory or hypothesis, which is then tested through observation. This approach is typically associated with quantitative research, where variables can be measured and hypotheses tested systematically.</w:t>
      </w:r>
      <w:r w:rsidR="002B15E1">
        <w:rPr>
          <w:rFonts w:ascii="Arial" w:hAnsi="Arial" w:cs="Arial"/>
          <w:sz w:val="20"/>
          <w:szCs w:val="20"/>
        </w:rPr>
        <w:t xml:space="preserve"> Within the</w:t>
      </w:r>
      <w:r w:rsidRPr="000B6484">
        <w:rPr>
          <w:rFonts w:ascii="Arial" w:hAnsi="Arial" w:cs="Arial"/>
          <w:sz w:val="20"/>
          <w:szCs w:val="20"/>
        </w:rPr>
        <w:t xml:space="preserve"> the context of this study, a deductive strategy is not appropriate. </w:t>
      </w:r>
    </w:p>
    <w:p w14:paraId="01D76151" w14:textId="3B222F30" w:rsidR="001D7A1B" w:rsidRPr="000B6484" w:rsidRDefault="00301DA3" w:rsidP="00235CDE">
      <w:pPr>
        <w:spacing w:before="50" w:after="50" w:line="600" w:lineRule="auto"/>
        <w:rPr>
          <w:rFonts w:ascii="Arial" w:hAnsi="Arial" w:cs="Arial"/>
          <w:sz w:val="20"/>
          <w:szCs w:val="20"/>
        </w:rPr>
      </w:pPr>
      <w:r w:rsidRPr="000B6484">
        <w:rPr>
          <w:rFonts w:ascii="Arial" w:hAnsi="Arial" w:cs="Arial"/>
          <w:sz w:val="20"/>
          <w:szCs w:val="20"/>
        </w:rPr>
        <w:t xml:space="preserve">ADHD has a limited theoretical base outside of clinical and educational research, meaning that forming a robust, testable hypothesis relating specifically to leadership experiences in organisational settings would not be feasible. </w:t>
      </w:r>
    </w:p>
    <w:p w14:paraId="386162A5" w14:textId="0E346045" w:rsidR="00301DA3"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lastRenderedPageBreak/>
        <w:t>4</w:t>
      </w:r>
      <w:r w:rsidR="00DB45BD" w:rsidRPr="000B6484">
        <w:rPr>
          <w:rFonts w:ascii="Arial" w:hAnsi="Arial" w:cs="Arial"/>
          <w:b/>
          <w:bCs/>
          <w:sz w:val="20"/>
          <w:szCs w:val="20"/>
        </w:rPr>
        <w:t>.3.3 Layer Three - Research Strategy</w:t>
      </w:r>
    </w:p>
    <w:p w14:paraId="624C68EC" w14:textId="77777777" w:rsidR="00DB45BD" w:rsidRPr="000B6484" w:rsidRDefault="00DB45BD" w:rsidP="00235CDE">
      <w:pPr>
        <w:spacing w:before="50" w:after="50" w:line="600" w:lineRule="auto"/>
        <w:rPr>
          <w:rFonts w:ascii="Arial" w:hAnsi="Arial" w:cs="Arial"/>
          <w:sz w:val="20"/>
          <w:szCs w:val="20"/>
        </w:rPr>
      </w:pPr>
      <w:r w:rsidRPr="000B6484">
        <w:rPr>
          <w:rFonts w:ascii="Arial" w:hAnsi="Arial" w:cs="Arial"/>
          <w:sz w:val="20"/>
          <w:szCs w:val="20"/>
        </w:rPr>
        <w:t>The research conducted in this dissertation has benefited from applying a grounded theory to research strategy. When considering topics such as ADHD, it’s important to move away from a linear research process to an iterative process to allow for flexibility. Grounded theory by design, is built for use in building theory in emerging field – where literature is limited, fragmented or unspecific.</w:t>
      </w:r>
    </w:p>
    <w:p w14:paraId="2862081E" w14:textId="246C224C" w:rsidR="00DB45BD" w:rsidRPr="000B6484" w:rsidRDefault="00DB45BD" w:rsidP="00235CDE">
      <w:pPr>
        <w:spacing w:before="50" w:after="50" w:line="600" w:lineRule="auto"/>
        <w:rPr>
          <w:rFonts w:ascii="Arial" w:hAnsi="Arial" w:cs="Arial"/>
          <w:sz w:val="20"/>
          <w:szCs w:val="20"/>
        </w:rPr>
      </w:pPr>
      <w:r w:rsidRPr="000B6484">
        <w:rPr>
          <w:rFonts w:ascii="Arial" w:hAnsi="Arial" w:cs="Arial"/>
          <w:sz w:val="20"/>
          <w:szCs w:val="20"/>
        </w:rPr>
        <w:t>Grounded theory is an appropriate methodology for this research because ADHD leadership within workplace settings is an emerging field with limited existing theory. The approach supports an inductive, interpretivist design by allowing concepts and frameworks to emerge directly from the lived experiences of participants.</w:t>
      </w:r>
    </w:p>
    <w:p w14:paraId="23B353C1" w14:textId="0C57B547" w:rsidR="00DB45BD"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DB45BD" w:rsidRPr="000B6484">
        <w:rPr>
          <w:rFonts w:ascii="Arial" w:hAnsi="Arial" w:cs="Arial"/>
          <w:b/>
          <w:bCs/>
          <w:sz w:val="20"/>
          <w:szCs w:val="20"/>
        </w:rPr>
        <w:t xml:space="preserve">.3.4 Layer Four – </w:t>
      </w:r>
      <w:r w:rsidR="005D7D22" w:rsidRPr="000B6484">
        <w:rPr>
          <w:rFonts w:ascii="Arial" w:hAnsi="Arial" w:cs="Arial"/>
          <w:b/>
          <w:bCs/>
          <w:sz w:val="20"/>
          <w:szCs w:val="20"/>
        </w:rPr>
        <w:t>Choices – Mono Method</w:t>
      </w:r>
    </w:p>
    <w:p w14:paraId="21816687" w14:textId="41DB89CD" w:rsidR="00DB45BD" w:rsidRPr="000B6484" w:rsidRDefault="00DB45BD" w:rsidP="00235CDE">
      <w:pPr>
        <w:spacing w:before="50" w:after="50" w:line="600" w:lineRule="auto"/>
        <w:rPr>
          <w:rFonts w:ascii="Arial" w:hAnsi="Arial" w:cs="Arial"/>
          <w:sz w:val="20"/>
          <w:szCs w:val="20"/>
        </w:rPr>
      </w:pPr>
      <w:r w:rsidRPr="00294861">
        <w:rPr>
          <w:rFonts w:ascii="Arial" w:hAnsi="Arial" w:cs="Arial"/>
          <w:sz w:val="20"/>
          <w:szCs w:val="20"/>
        </w:rPr>
        <w:t>This study employs a qualitative research design to explore the lived experiences of ADHD leaders within a public</w:t>
      </w:r>
      <w:r w:rsidRPr="00294861">
        <w:rPr>
          <w:rFonts w:ascii="Arial" w:hAnsi="Arial" w:cs="Arial"/>
          <w:sz w:val="20"/>
          <w:szCs w:val="20"/>
        </w:rPr>
        <w:noBreakHyphen/>
        <w:t>sector organisational context. Given the exploratory nature of the research aims, semi</w:t>
      </w:r>
      <w:r w:rsidRPr="00294861">
        <w:rPr>
          <w:rFonts w:ascii="Arial" w:hAnsi="Arial" w:cs="Arial"/>
          <w:sz w:val="20"/>
          <w:szCs w:val="20"/>
        </w:rPr>
        <w:noBreakHyphen/>
        <w:t>structured interviews were selected as the primary method of data collection. This approach enables participants to articulate their experiences in their own words, providing the depth and nuance required to examine how neurodiversity intersects with leadership expectations, organisational culture, and workplace norms</w:t>
      </w:r>
      <w:r w:rsidRPr="000B6484">
        <w:rPr>
          <w:rFonts w:ascii="Arial" w:hAnsi="Arial" w:cs="Arial"/>
          <w:sz w:val="20"/>
          <w:szCs w:val="20"/>
        </w:rPr>
        <w:t>.</w:t>
      </w:r>
    </w:p>
    <w:p w14:paraId="2299DF92" w14:textId="77777777" w:rsidR="005D7D22" w:rsidRPr="000B6484" w:rsidRDefault="00DB45BD" w:rsidP="00235CDE">
      <w:pPr>
        <w:spacing w:before="50" w:after="50" w:line="600" w:lineRule="auto"/>
        <w:rPr>
          <w:rFonts w:ascii="Arial" w:hAnsi="Arial" w:cs="Arial"/>
          <w:sz w:val="20"/>
          <w:szCs w:val="20"/>
        </w:rPr>
      </w:pPr>
      <w:proofErr w:type="spellStart"/>
      <w:r w:rsidRPr="000B6484">
        <w:rPr>
          <w:rFonts w:ascii="Arial" w:hAnsi="Arial" w:cs="Arial"/>
          <w:sz w:val="20"/>
          <w:szCs w:val="20"/>
        </w:rPr>
        <w:t>Norstat</w:t>
      </w:r>
      <w:proofErr w:type="spellEnd"/>
      <w:r w:rsidRPr="000B6484">
        <w:rPr>
          <w:rFonts w:ascii="Arial" w:hAnsi="Arial" w:cs="Arial"/>
          <w:sz w:val="20"/>
          <w:szCs w:val="20"/>
        </w:rPr>
        <w:t xml:space="preserve"> (2026) </w:t>
      </w:r>
      <w:r w:rsidR="005D7D22" w:rsidRPr="000B6484">
        <w:rPr>
          <w:rFonts w:ascii="Arial" w:hAnsi="Arial" w:cs="Arial"/>
          <w:sz w:val="20"/>
          <w:szCs w:val="20"/>
        </w:rPr>
        <w:t>defines quantitative research as the systematic investigation of phenomena using numerical data and statistical analysis. It focuses on measurement, objectivity, and identifying patterns or relationships that can be generalised across larger populations. As this study relies on conversational, semi</w:t>
      </w:r>
      <w:r w:rsidR="005D7D22" w:rsidRPr="000B6484">
        <w:rPr>
          <w:rFonts w:ascii="Arial" w:hAnsi="Arial" w:cs="Arial"/>
          <w:sz w:val="20"/>
          <w:szCs w:val="20"/>
        </w:rPr>
        <w:noBreakHyphen/>
        <w:t>structured interviews rather than structured measurement or pre</w:t>
      </w:r>
      <w:r w:rsidR="005D7D22" w:rsidRPr="000B6484">
        <w:rPr>
          <w:rFonts w:ascii="Arial" w:hAnsi="Arial" w:cs="Arial"/>
          <w:sz w:val="20"/>
          <w:szCs w:val="20"/>
        </w:rPr>
        <w:noBreakHyphen/>
        <w:t xml:space="preserve">defined variables, a quantitative approach is not appropriate for addressing the research aims. </w:t>
      </w:r>
    </w:p>
    <w:p w14:paraId="20A10EC3" w14:textId="147DD59B" w:rsidR="003934CD" w:rsidRDefault="005D7D22" w:rsidP="00235CDE">
      <w:pPr>
        <w:spacing w:before="50" w:after="50" w:line="600" w:lineRule="auto"/>
        <w:rPr>
          <w:rFonts w:ascii="Arial" w:hAnsi="Arial" w:cs="Arial"/>
          <w:sz w:val="20"/>
          <w:szCs w:val="20"/>
        </w:rPr>
      </w:pPr>
      <w:r w:rsidRPr="000B6484">
        <w:rPr>
          <w:rFonts w:ascii="Arial" w:hAnsi="Arial" w:cs="Arial"/>
          <w:sz w:val="20"/>
          <w:szCs w:val="20"/>
        </w:rPr>
        <w:t xml:space="preserve">The intention of this dissertation is to explore personal experiences and interpret subjective meaning, which cannot be captured through numerical data alone. While the findings may later inform </w:t>
      </w:r>
      <w:r w:rsidRPr="000B6484">
        <w:rPr>
          <w:rFonts w:ascii="Arial" w:hAnsi="Arial" w:cs="Arial"/>
          <w:sz w:val="20"/>
          <w:szCs w:val="20"/>
        </w:rPr>
        <w:lastRenderedPageBreak/>
        <w:t>organisational datasets or contribute to broader evidence</w:t>
      </w:r>
      <w:r w:rsidRPr="000B6484">
        <w:rPr>
          <w:rFonts w:ascii="Arial" w:hAnsi="Arial" w:cs="Arial"/>
          <w:sz w:val="20"/>
          <w:szCs w:val="20"/>
        </w:rPr>
        <w:noBreakHyphen/>
        <w:t>based practice, generating quantitative outputs is not the starting point of this research design.</w:t>
      </w:r>
    </w:p>
    <w:p w14:paraId="48B4BA2A" w14:textId="77777777" w:rsidR="00235CDE" w:rsidRPr="000B6484" w:rsidRDefault="00235CDE" w:rsidP="00235CDE">
      <w:pPr>
        <w:spacing w:before="50" w:after="50" w:line="600" w:lineRule="auto"/>
        <w:rPr>
          <w:rFonts w:ascii="Arial" w:hAnsi="Arial" w:cs="Arial"/>
          <w:sz w:val="20"/>
          <w:szCs w:val="20"/>
        </w:rPr>
      </w:pPr>
    </w:p>
    <w:p w14:paraId="2E474C76" w14:textId="66084017" w:rsidR="005D7D22"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5D7D22" w:rsidRPr="000B6484">
        <w:rPr>
          <w:rFonts w:ascii="Arial" w:hAnsi="Arial" w:cs="Arial"/>
          <w:b/>
          <w:bCs/>
          <w:sz w:val="20"/>
          <w:szCs w:val="20"/>
        </w:rPr>
        <w:t>.3.5 Layer Five – Time Horizon</w:t>
      </w:r>
    </w:p>
    <w:p w14:paraId="07E3E111" w14:textId="77777777" w:rsidR="001D7A1B" w:rsidRPr="001D7A1B" w:rsidRDefault="001D7A1B" w:rsidP="00235CDE">
      <w:pPr>
        <w:spacing w:before="50" w:after="50" w:line="600" w:lineRule="auto"/>
        <w:rPr>
          <w:rFonts w:ascii="Arial" w:hAnsi="Arial" w:cs="Arial"/>
          <w:sz w:val="20"/>
          <w:szCs w:val="20"/>
        </w:rPr>
      </w:pPr>
      <w:r w:rsidRPr="001D7A1B">
        <w:rPr>
          <w:rFonts w:ascii="Arial" w:hAnsi="Arial" w:cs="Arial"/>
          <w:sz w:val="20"/>
          <w:szCs w:val="20"/>
        </w:rPr>
        <w:t>This study adopted a cross-sectional time horizon, capturing participant experiences at a single point in time. This approach was appropriate given the exploratory nature of the research and the aim of understanding current experiences of ADHD leadership within Newport City Council. A cross-sectional design was also more practical than a longitudinal approach due to time constraints and the organisational context of the study.</w:t>
      </w:r>
    </w:p>
    <w:p w14:paraId="469B7FFE" w14:textId="4734986A" w:rsidR="007A0350" w:rsidRPr="000B6484" w:rsidRDefault="00D976FD" w:rsidP="00235CDE">
      <w:pPr>
        <w:spacing w:before="50" w:after="50" w:line="600" w:lineRule="auto"/>
        <w:rPr>
          <w:rFonts w:ascii="Arial" w:hAnsi="Arial" w:cs="Arial"/>
          <w:sz w:val="20"/>
          <w:szCs w:val="20"/>
        </w:rPr>
      </w:pPr>
      <w:proofErr w:type="spellStart"/>
      <w:r w:rsidRPr="000B6484">
        <w:rPr>
          <w:rFonts w:ascii="Arial" w:hAnsi="Arial" w:cs="Arial"/>
          <w:sz w:val="20"/>
          <w:szCs w:val="20"/>
        </w:rPr>
        <w:t>Statsig</w:t>
      </w:r>
      <w:proofErr w:type="spellEnd"/>
      <w:r w:rsidRPr="000B6484">
        <w:rPr>
          <w:rFonts w:ascii="Arial" w:hAnsi="Arial" w:cs="Arial"/>
          <w:sz w:val="20"/>
          <w:szCs w:val="20"/>
        </w:rPr>
        <w:t xml:space="preserve"> (2024) explains longitudinal studies are resource-intensive and involve complex data management. As</w:t>
      </w:r>
      <w:r w:rsidR="007A0350" w:rsidRPr="007A0350">
        <w:rPr>
          <w:rFonts w:ascii="Arial" w:hAnsi="Arial" w:cs="Arial"/>
          <w:sz w:val="20"/>
          <w:szCs w:val="20"/>
        </w:rPr>
        <w:t xml:space="preserve"> a local authority, </w:t>
      </w:r>
      <w:r w:rsidRPr="000B6484">
        <w:rPr>
          <w:rFonts w:ascii="Arial" w:hAnsi="Arial" w:cs="Arial"/>
          <w:sz w:val="20"/>
          <w:szCs w:val="20"/>
        </w:rPr>
        <w:t>Newport City Council</w:t>
      </w:r>
      <w:r w:rsidR="007A0350" w:rsidRPr="007A0350">
        <w:rPr>
          <w:rFonts w:ascii="Arial" w:hAnsi="Arial" w:cs="Arial"/>
          <w:sz w:val="20"/>
          <w:szCs w:val="20"/>
        </w:rPr>
        <w:t xml:space="preserve"> is naturally risk</w:t>
      </w:r>
      <w:r w:rsidR="007A0350" w:rsidRPr="007A0350">
        <w:rPr>
          <w:rFonts w:ascii="Arial" w:hAnsi="Arial" w:cs="Arial"/>
          <w:sz w:val="20"/>
          <w:szCs w:val="20"/>
        </w:rPr>
        <w:noBreakHyphen/>
        <w:t>averse in relation to cost, resources, and long</w:t>
      </w:r>
      <w:r w:rsidR="007A0350" w:rsidRPr="007A0350">
        <w:rPr>
          <w:rFonts w:ascii="Arial" w:hAnsi="Arial" w:cs="Arial"/>
          <w:sz w:val="20"/>
          <w:szCs w:val="20"/>
        </w:rPr>
        <w:noBreakHyphen/>
        <w:t xml:space="preserve">term obligations. A longitudinal design would amplify these concerns. </w:t>
      </w:r>
    </w:p>
    <w:p w14:paraId="2A3689B0" w14:textId="519A2DF6" w:rsidR="00074F42"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4</w:t>
      </w:r>
      <w:r w:rsidR="00D976FD" w:rsidRPr="000B6484">
        <w:rPr>
          <w:rFonts w:ascii="Arial" w:hAnsi="Arial" w:cs="Arial"/>
          <w:b/>
          <w:bCs/>
          <w:sz w:val="20"/>
          <w:szCs w:val="20"/>
        </w:rPr>
        <w:t>.3.6 Layer Six – Techniques &amp; Procedures</w:t>
      </w:r>
    </w:p>
    <w:p w14:paraId="404D0838" w14:textId="77777777" w:rsidR="00D976FD" w:rsidRPr="000B6484" w:rsidRDefault="00D976FD" w:rsidP="00235CDE">
      <w:pPr>
        <w:spacing w:before="50" w:after="50" w:line="600" w:lineRule="auto"/>
        <w:rPr>
          <w:rFonts w:ascii="Arial" w:hAnsi="Arial" w:cs="Arial"/>
          <w:sz w:val="20"/>
          <w:szCs w:val="20"/>
        </w:rPr>
      </w:pPr>
      <w:r w:rsidRPr="000B6484">
        <w:rPr>
          <w:rFonts w:ascii="Arial" w:hAnsi="Arial" w:cs="Arial"/>
          <w:sz w:val="20"/>
          <w:szCs w:val="20"/>
        </w:rPr>
        <w:t>Interviews will form the primary method of data collection and will be analysed thematically. This will involve familiarisation with the data, coding key features and insights, and subsequently reviewing, refining, and defining themes. The process mirrors the approach used in similar research within clinical and psychological settings.</w:t>
      </w:r>
    </w:p>
    <w:p w14:paraId="277A1705" w14:textId="532F7FAC" w:rsidR="00D976FD" w:rsidRPr="000B6484" w:rsidRDefault="00D976FD" w:rsidP="00235CDE">
      <w:pPr>
        <w:spacing w:before="50" w:after="50" w:line="600" w:lineRule="auto"/>
        <w:rPr>
          <w:rFonts w:ascii="Arial" w:hAnsi="Arial" w:cs="Arial"/>
          <w:sz w:val="20"/>
          <w:szCs w:val="20"/>
        </w:rPr>
      </w:pPr>
      <w:r w:rsidRPr="000B6484">
        <w:rPr>
          <w:rFonts w:ascii="Arial" w:hAnsi="Arial" w:cs="Arial"/>
          <w:sz w:val="20"/>
          <w:szCs w:val="20"/>
        </w:rPr>
        <w:t>Semi</w:t>
      </w:r>
      <w:r w:rsidRPr="000B6484">
        <w:rPr>
          <w:rFonts w:ascii="Cambria Math" w:hAnsi="Cambria Math" w:cs="Cambria Math"/>
          <w:sz w:val="20"/>
          <w:szCs w:val="20"/>
        </w:rPr>
        <w:t>‑</w:t>
      </w:r>
      <w:r w:rsidRPr="000B6484">
        <w:rPr>
          <w:rFonts w:ascii="Arial" w:hAnsi="Arial" w:cs="Arial"/>
          <w:sz w:val="20"/>
          <w:szCs w:val="20"/>
        </w:rPr>
        <w:t>structured interviews</w:t>
      </w:r>
      <w:r w:rsidR="001D7A1B">
        <w:rPr>
          <w:rFonts w:ascii="Arial" w:hAnsi="Arial" w:cs="Arial"/>
          <w:sz w:val="20"/>
          <w:szCs w:val="20"/>
        </w:rPr>
        <w:t xml:space="preserve"> allows flexibility and</w:t>
      </w:r>
      <w:r w:rsidRPr="000B6484">
        <w:rPr>
          <w:rFonts w:ascii="Arial" w:hAnsi="Arial" w:cs="Arial"/>
          <w:sz w:val="20"/>
          <w:szCs w:val="20"/>
        </w:rPr>
        <w:t xml:space="preserve"> enabl</w:t>
      </w:r>
      <w:r w:rsidR="001D7A1B">
        <w:rPr>
          <w:rFonts w:ascii="Arial" w:hAnsi="Arial" w:cs="Arial"/>
          <w:sz w:val="20"/>
          <w:szCs w:val="20"/>
        </w:rPr>
        <w:t>es</w:t>
      </w:r>
      <w:r w:rsidRPr="000B6484">
        <w:rPr>
          <w:rFonts w:ascii="Arial" w:hAnsi="Arial" w:cs="Arial"/>
          <w:sz w:val="20"/>
          <w:szCs w:val="20"/>
        </w:rPr>
        <w:t xml:space="preserve"> participants to express their perspectives in their own words, offering the depth and nuance required to examine how neurodiversity interacts with leadership expectations, organisational culture, and workplace norms.</w:t>
      </w:r>
    </w:p>
    <w:p w14:paraId="042A9B6C" w14:textId="2FA8D718" w:rsidR="00982D1E" w:rsidRPr="000B6484" w:rsidRDefault="00294861" w:rsidP="00235CDE">
      <w:pPr>
        <w:spacing w:before="50" w:after="50" w:line="600" w:lineRule="auto"/>
        <w:rPr>
          <w:rFonts w:ascii="Arial" w:hAnsi="Arial" w:cs="Arial"/>
          <w:sz w:val="20"/>
          <w:szCs w:val="20"/>
        </w:rPr>
      </w:pPr>
      <w:r w:rsidRPr="00294861">
        <w:rPr>
          <w:rFonts w:ascii="Arial" w:hAnsi="Arial" w:cs="Arial"/>
          <w:sz w:val="20"/>
          <w:szCs w:val="20"/>
        </w:rPr>
        <w:t xml:space="preserve">The interview data will be analysed using thematic analysis. This process involves becoming familiar with the dataset, generating initial codes, and identifying patterns of meaning before reviewing, refining, and defining the final themes. Thematic analysis is widely used in qualitative research and </w:t>
      </w:r>
      <w:r w:rsidRPr="00294861">
        <w:rPr>
          <w:rFonts w:ascii="Arial" w:hAnsi="Arial" w:cs="Arial"/>
          <w:sz w:val="20"/>
          <w:szCs w:val="20"/>
        </w:rPr>
        <w:lastRenderedPageBreak/>
        <w:t>aligns with approaches adopted in comparable studies within psychological, clinical, and organisational fields.</w:t>
      </w:r>
    </w:p>
    <w:p w14:paraId="26B9712A" w14:textId="039B67AD" w:rsidR="00D976FD" w:rsidRPr="000B6484" w:rsidRDefault="00AE4D0D" w:rsidP="00235CDE">
      <w:pPr>
        <w:spacing w:before="50" w:after="50" w:line="600" w:lineRule="auto"/>
        <w:rPr>
          <w:rFonts w:ascii="Arial" w:hAnsi="Arial" w:cs="Arial"/>
          <w:sz w:val="20"/>
          <w:szCs w:val="20"/>
        </w:rPr>
      </w:pPr>
      <w:r w:rsidRPr="000B6484">
        <w:rPr>
          <w:rFonts w:ascii="Arial" w:hAnsi="Arial" w:cs="Arial"/>
          <w:sz w:val="20"/>
          <w:szCs w:val="20"/>
        </w:rPr>
        <w:t>Nowell (2017) intonates that Thematic Analysis in its theoretical freedom, provides a highly flexible approach that can be modified for the needs of many studies, providing a rich and detailed, yet complex account of data. This strongly aligns with the research aims and objectives outlined earlier in this dissertation.</w:t>
      </w:r>
    </w:p>
    <w:p w14:paraId="3BC4065A" w14:textId="77777777" w:rsidR="00751B56" w:rsidRPr="000B6484" w:rsidRDefault="00751B56" w:rsidP="00235CDE">
      <w:pPr>
        <w:spacing w:before="50" w:after="50" w:line="600" w:lineRule="auto"/>
        <w:rPr>
          <w:rFonts w:ascii="Arial" w:hAnsi="Arial" w:cs="Arial"/>
          <w:sz w:val="20"/>
          <w:szCs w:val="20"/>
        </w:rPr>
      </w:pPr>
      <w:r w:rsidRPr="000B6484">
        <w:rPr>
          <w:rFonts w:ascii="Arial" w:hAnsi="Arial" w:cs="Arial"/>
          <w:sz w:val="20"/>
          <w:szCs w:val="20"/>
        </w:rPr>
        <w:t>This research will be conducted using purposive sampling. Participants were selected through a non-probability sampling technique based on their relevance to the research aims. The criteria for inclusion in the study were as follows:</w:t>
      </w:r>
    </w:p>
    <w:p w14:paraId="6A346D28" w14:textId="77777777" w:rsidR="00751B56" w:rsidRPr="000B6484" w:rsidRDefault="00751B56" w:rsidP="00235CDE">
      <w:pPr>
        <w:pStyle w:val="ListParagraph"/>
        <w:numPr>
          <w:ilvl w:val="0"/>
          <w:numId w:val="22"/>
        </w:numPr>
        <w:spacing w:before="50" w:after="50" w:line="600" w:lineRule="auto"/>
        <w:rPr>
          <w:rFonts w:ascii="Arial" w:hAnsi="Arial" w:cs="Arial"/>
          <w:sz w:val="20"/>
          <w:szCs w:val="20"/>
        </w:rPr>
      </w:pPr>
      <w:r w:rsidRPr="000B6484">
        <w:rPr>
          <w:rFonts w:ascii="Arial" w:hAnsi="Arial" w:cs="Arial"/>
          <w:sz w:val="20"/>
          <w:szCs w:val="20"/>
        </w:rPr>
        <w:t>Holding a leadership role within Newport City Council (with at least one direct report)</w:t>
      </w:r>
    </w:p>
    <w:p w14:paraId="784C75CA" w14:textId="77777777" w:rsidR="00751B56" w:rsidRPr="000B6484" w:rsidRDefault="00751B56" w:rsidP="00235CDE">
      <w:pPr>
        <w:pStyle w:val="ListParagraph"/>
        <w:numPr>
          <w:ilvl w:val="0"/>
          <w:numId w:val="22"/>
        </w:numPr>
        <w:spacing w:before="50" w:after="50" w:line="600" w:lineRule="auto"/>
        <w:rPr>
          <w:rFonts w:ascii="Arial" w:hAnsi="Arial" w:cs="Arial"/>
          <w:sz w:val="20"/>
          <w:szCs w:val="20"/>
        </w:rPr>
      </w:pPr>
      <w:r w:rsidRPr="000B6484">
        <w:rPr>
          <w:rFonts w:ascii="Arial" w:hAnsi="Arial" w:cs="Arial"/>
          <w:sz w:val="20"/>
          <w:szCs w:val="20"/>
        </w:rPr>
        <w:t>Having a formal diagnosis of ADHD</w:t>
      </w:r>
    </w:p>
    <w:p w14:paraId="284FB38E" w14:textId="77777777" w:rsidR="00751B56" w:rsidRPr="000B6484" w:rsidRDefault="00751B56" w:rsidP="00235CDE">
      <w:pPr>
        <w:pStyle w:val="ListParagraph"/>
        <w:numPr>
          <w:ilvl w:val="0"/>
          <w:numId w:val="22"/>
        </w:numPr>
        <w:spacing w:before="50" w:after="50" w:line="600" w:lineRule="auto"/>
        <w:rPr>
          <w:rFonts w:ascii="Arial" w:hAnsi="Arial" w:cs="Arial"/>
          <w:sz w:val="20"/>
          <w:szCs w:val="20"/>
        </w:rPr>
      </w:pPr>
      <w:r w:rsidRPr="000B6484">
        <w:rPr>
          <w:rFonts w:ascii="Arial" w:hAnsi="Arial" w:cs="Arial"/>
          <w:sz w:val="20"/>
          <w:szCs w:val="20"/>
        </w:rPr>
        <w:t>Identifying as self-diagnosed or currently awaiting a formal diagnosis of ADHD</w:t>
      </w:r>
    </w:p>
    <w:p w14:paraId="14A81B17" w14:textId="77777777" w:rsidR="00751B56" w:rsidRPr="000B6484" w:rsidRDefault="00751B56" w:rsidP="00235CDE">
      <w:pPr>
        <w:pStyle w:val="ListParagraph"/>
        <w:numPr>
          <w:ilvl w:val="0"/>
          <w:numId w:val="22"/>
        </w:numPr>
        <w:spacing w:before="50" w:after="50" w:line="600" w:lineRule="auto"/>
        <w:rPr>
          <w:rFonts w:ascii="Arial" w:hAnsi="Arial" w:cs="Arial"/>
          <w:sz w:val="20"/>
          <w:szCs w:val="20"/>
        </w:rPr>
      </w:pPr>
      <w:r w:rsidRPr="000B6484">
        <w:rPr>
          <w:rFonts w:ascii="Arial" w:hAnsi="Arial" w:cs="Arial"/>
          <w:sz w:val="20"/>
          <w:szCs w:val="20"/>
        </w:rPr>
        <w:t>Identifying as neurodiverse</w:t>
      </w:r>
    </w:p>
    <w:p w14:paraId="62E52216" w14:textId="5DC01DE4" w:rsidR="000B6484" w:rsidRPr="000B6484" w:rsidRDefault="00751B56" w:rsidP="00235CDE">
      <w:pPr>
        <w:spacing w:before="50" w:after="50" w:line="600" w:lineRule="auto"/>
        <w:rPr>
          <w:rFonts w:ascii="Arial" w:hAnsi="Arial" w:cs="Arial"/>
          <w:sz w:val="20"/>
          <w:szCs w:val="20"/>
        </w:rPr>
      </w:pPr>
      <w:r w:rsidRPr="000B6484">
        <w:rPr>
          <w:rFonts w:ascii="Arial" w:hAnsi="Arial" w:cs="Arial"/>
          <w:sz w:val="20"/>
          <w:szCs w:val="20"/>
        </w:rPr>
        <w:t>This criterion-based sampling ensures that participants possess direct and meaningful experience of the phenomenon under investigation. Purposive sampling is effective for qualitative studies of this nature, as it enables the collection of rich, nuanced, and contextually relevant data from individuals who are best positioned to inform the research questions.</w:t>
      </w:r>
    </w:p>
    <w:p w14:paraId="01C85BC6" w14:textId="5694676A" w:rsidR="00405D19" w:rsidRPr="009F1471"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122787" w:rsidRPr="009F1471">
        <w:rPr>
          <w:rFonts w:ascii="Arial" w:hAnsi="Arial" w:cs="Arial"/>
          <w:b/>
          <w:bCs/>
          <w:sz w:val="20"/>
          <w:szCs w:val="20"/>
        </w:rPr>
        <w:t>.0 Data Analysis</w:t>
      </w:r>
    </w:p>
    <w:p w14:paraId="07B9639F" w14:textId="77777777" w:rsidR="009F1471" w:rsidRP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This chapter presents the analysis of qualitative data gathered through semi-structured interviews exploring the perceptions and challenges experienced by neurodivergent individuals within organisational contexts, specifically Newport City Council. The analysis adopts a thematic approach, identifying patterns across participant narratives to generate key themes relating to lived experience, leadership, inclusion, and organisational practice.</w:t>
      </w:r>
    </w:p>
    <w:p w14:paraId="6E2F7851" w14:textId="34C644FD"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lastRenderedPageBreak/>
        <w:t xml:space="preserve">The findings reflect both individual experiences and shared patterns, highlighting the complexity and diversity of neurodivergent identities. Themes were derived through </w:t>
      </w:r>
      <w:r>
        <w:rPr>
          <w:rFonts w:ascii="Arial" w:hAnsi="Arial" w:cs="Arial"/>
          <w:sz w:val="20"/>
          <w:szCs w:val="20"/>
        </w:rPr>
        <w:t>analysis of</w:t>
      </w:r>
      <w:r w:rsidRPr="009F1471">
        <w:rPr>
          <w:rFonts w:ascii="Arial" w:hAnsi="Arial" w:cs="Arial"/>
          <w:sz w:val="20"/>
          <w:szCs w:val="20"/>
        </w:rPr>
        <w:t xml:space="preserve"> interview transcripts, focusing on recurring concepts, emotional responses, and organisational interactions.</w:t>
      </w:r>
    </w:p>
    <w:p w14:paraId="4611C207" w14:textId="34F60445" w:rsidR="00D9471B" w:rsidRPr="00D9471B" w:rsidRDefault="00D9471B" w:rsidP="00235CDE">
      <w:pPr>
        <w:spacing w:before="50" w:after="50" w:line="600" w:lineRule="auto"/>
        <w:rPr>
          <w:rFonts w:ascii="Arial" w:hAnsi="Arial" w:cs="Arial"/>
          <w:sz w:val="20"/>
          <w:szCs w:val="20"/>
        </w:rPr>
      </w:pPr>
      <w:r>
        <w:rPr>
          <w:rFonts w:ascii="Arial" w:hAnsi="Arial" w:cs="Arial"/>
          <w:sz w:val="20"/>
          <w:szCs w:val="20"/>
        </w:rPr>
        <w:t>The findings demonstrated a number of recurrent themes across all interviews conducted</w:t>
      </w:r>
      <w:r w:rsidR="00EA47B0">
        <w:rPr>
          <w:rFonts w:ascii="Arial" w:hAnsi="Arial" w:cs="Arial"/>
          <w:sz w:val="20"/>
          <w:szCs w:val="20"/>
        </w:rPr>
        <w:t xml:space="preserve">. </w:t>
      </w:r>
      <w:r w:rsidR="00EA47B0" w:rsidRPr="00EA47B0">
        <w:rPr>
          <w:rFonts w:ascii="Arial" w:hAnsi="Arial" w:cs="Arial"/>
          <w:sz w:val="20"/>
          <w:szCs w:val="20"/>
        </w:rPr>
        <w:t xml:space="preserve">The findings demonstrate that ADHD/neurodivergent individuals experience </w:t>
      </w:r>
      <w:r w:rsidR="005A56F9" w:rsidRPr="00EA47B0">
        <w:rPr>
          <w:rFonts w:ascii="Arial" w:hAnsi="Arial" w:cs="Arial"/>
          <w:sz w:val="20"/>
          <w:szCs w:val="20"/>
        </w:rPr>
        <w:t>misalignment</w:t>
      </w:r>
      <w:r w:rsidR="00EA47B0" w:rsidRPr="00EA47B0">
        <w:rPr>
          <w:rFonts w:ascii="Arial" w:hAnsi="Arial" w:cs="Arial"/>
          <w:sz w:val="20"/>
          <w:szCs w:val="20"/>
        </w:rPr>
        <w:t xml:space="preserve"> between organisational expectations and cognitive needs, requiring constant adaptation</w:t>
      </w:r>
      <w:r w:rsidR="00EA47B0">
        <w:rPr>
          <w:rFonts w:ascii="Arial" w:hAnsi="Arial" w:cs="Arial"/>
          <w:sz w:val="20"/>
          <w:szCs w:val="20"/>
        </w:rPr>
        <w:t>.</w:t>
      </w:r>
    </w:p>
    <w:p w14:paraId="421A067B" w14:textId="1E77D6AF" w:rsidR="009F1471" w:rsidRPr="00EA47B0"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EA47B0" w:rsidRPr="00EA47B0">
        <w:rPr>
          <w:rFonts w:ascii="Arial" w:hAnsi="Arial" w:cs="Arial"/>
          <w:b/>
          <w:bCs/>
          <w:sz w:val="20"/>
          <w:szCs w:val="20"/>
        </w:rPr>
        <w:t>.1</w:t>
      </w:r>
      <w:r w:rsidR="009F1471" w:rsidRPr="00EA47B0">
        <w:rPr>
          <w:rFonts w:ascii="Arial" w:hAnsi="Arial" w:cs="Arial"/>
          <w:b/>
          <w:bCs/>
          <w:sz w:val="20"/>
          <w:szCs w:val="20"/>
        </w:rPr>
        <w:t xml:space="preserve"> Theme 1: Masking, Identity and Burnout</w:t>
      </w:r>
    </w:p>
    <w:p w14:paraId="7B777AA4" w14:textId="0A58F265" w:rsidR="009F1471" w:rsidRP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A dominant theme across the interviews was the concept of masking</w:t>
      </w:r>
      <w:r w:rsidR="00EA47B0">
        <w:rPr>
          <w:rFonts w:ascii="Arial" w:hAnsi="Arial" w:cs="Arial"/>
          <w:sz w:val="20"/>
          <w:szCs w:val="20"/>
        </w:rPr>
        <w:t xml:space="preserve">, </w:t>
      </w:r>
      <w:r w:rsidRPr="009F1471">
        <w:rPr>
          <w:rFonts w:ascii="Arial" w:hAnsi="Arial" w:cs="Arial"/>
          <w:sz w:val="20"/>
          <w:szCs w:val="20"/>
        </w:rPr>
        <w:t>where individuals suppress or adapt their behaviours to align with neurotypical expectations.</w:t>
      </w:r>
    </w:p>
    <w:p w14:paraId="31A8DD3D" w14:textId="77777777" w:rsidR="009F1471" w:rsidRP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Participants described masking as a lifelong process, often accompanied by deep-rooted anxiety and a persistent awareness of being “different.” This concealment of neurodivergent traits was frequently internalised and only recognised later in life, often triggered by significant life events such as parenting neurodivergent children or health-related changes.</w:t>
      </w:r>
    </w:p>
    <w:p w14:paraId="3DDD92EB" w14:textId="3A87EB02" w:rsidR="001651EC" w:rsidRP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 xml:space="preserve">The sustainability of masking emerged as a critical issue. Participants indicated that, over time, the ability to maintain this façade diminished, leading to increased emotional exhaustion and burnout. </w:t>
      </w:r>
      <w:r w:rsidR="000943FE">
        <w:rPr>
          <w:rFonts w:ascii="Arial" w:hAnsi="Arial" w:cs="Arial"/>
          <w:sz w:val="20"/>
          <w:szCs w:val="20"/>
        </w:rPr>
        <w:t>Participant A</w:t>
      </w:r>
      <w:r w:rsidRPr="009F1471">
        <w:rPr>
          <w:rFonts w:ascii="Arial" w:hAnsi="Arial" w:cs="Arial"/>
          <w:sz w:val="20"/>
          <w:szCs w:val="20"/>
        </w:rPr>
        <w:t xml:space="preserve"> described reaching a “</w:t>
      </w:r>
      <w:r w:rsidRPr="000943FE">
        <w:rPr>
          <w:rFonts w:ascii="Arial" w:hAnsi="Arial" w:cs="Arial"/>
          <w:i/>
          <w:iCs/>
          <w:sz w:val="20"/>
          <w:szCs w:val="20"/>
        </w:rPr>
        <w:t>breaking point</w:t>
      </w:r>
      <w:r w:rsidRPr="009F1471">
        <w:rPr>
          <w:rFonts w:ascii="Arial" w:hAnsi="Arial" w:cs="Arial"/>
          <w:sz w:val="20"/>
          <w:szCs w:val="20"/>
        </w:rPr>
        <w:t>,” highlighting the cumulative effect of unrecognised needs</w:t>
      </w:r>
      <w:r w:rsidR="002B15E1">
        <w:rPr>
          <w:rFonts w:ascii="Arial" w:hAnsi="Arial" w:cs="Arial"/>
          <w:sz w:val="20"/>
          <w:szCs w:val="20"/>
        </w:rPr>
        <w:t xml:space="preserve">. </w:t>
      </w:r>
      <w:r w:rsidR="001651EC">
        <w:rPr>
          <w:rFonts w:ascii="Arial" w:hAnsi="Arial" w:cs="Arial"/>
          <w:sz w:val="20"/>
          <w:szCs w:val="20"/>
        </w:rPr>
        <w:t>T</w:t>
      </w:r>
      <w:r w:rsidR="001651EC" w:rsidRPr="001651EC">
        <w:rPr>
          <w:rFonts w:ascii="Arial" w:hAnsi="Arial" w:cs="Arial"/>
          <w:sz w:val="20"/>
          <w:szCs w:val="20"/>
        </w:rPr>
        <w:t xml:space="preserve">his experience was reflected by Participant </w:t>
      </w:r>
      <w:r w:rsidR="002B15E1">
        <w:rPr>
          <w:rFonts w:ascii="Arial" w:hAnsi="Arial" w:cs="Arial"/>
          <w:sz w:val="20"/>
          <w:szCs w:val="20"/>
        </w:rPr>
        <w:t>B</w:t>
      </w:r>
      <w:r w:rsidR="001651EC" w:rsidRPr="001651EC">
        <w:rPr>
          <w:rFonts w:ascii="Arial" w:hAnsi="Arial" w:cs="Arial"/>
          <w:sz w:val="20"/>
          <w:szCs w:val="20"/>
        </w:rPr>
        <w:t>, who described masking as a lifelong process, stating that they had “</w:t>
      </w:r>
      <w:r w:rsidR="001651EC" w:rsidRPr="001651EC">
        <w:rPr>
          <w:rFonts w:ascii="Arial" w:hAnsi="Arial" w:cs="Arial"/>
          <w:i/>
          <w:iCs/>
          <w:sz w:val="20"/>
          <w:szCs w:val="20"/>
        </w:rPr>
        <w:t>always had this anxiety deep down</w:t>
      </w:r>
      <w:r w:rsidR="001651EC" w:rsidRPr="001651EC">
        <w:rPr>
          <w:rFonts w:ascii="Arial" w:hAnsi="Arial" w:cs="Arial"/>
          <w:sz w:val="20"/>
          <w:szCs w:val="20"/>
        </w:rPr>
        <w:t>” and had “</w:t>
      </w:r>
      <w:r w:rsidR="001651EC" w:rsidRPr="001651EC">
        <w:rPr>
          <w:rFonts w:ascii="Arial" w:hAnsi="Arial" w:cs="Arial"/>
          <w:i/>
          <w:iCs/>
          <w:sz w:val="20"/>
          <w:szCs w:val="20"/>
        </w:rPr>
        <w:t>always known that I've been different</w:t>
      </w:r>
      <w:r w:rsidR="001651EC" w:rsidRPr="001651EC">
        <w:rPr>
          <w:rFonts w:ascii="Arial" w:hAnsi="Arial" w:cs="Arial"/>
          <w:sz w:val="20"/>
          <w:szCs w:val="20"/>
        </w:rPr>
        <w:t>.” This suggests that masking was not simply a workplace behaviour but a longstanding coping mechanism developed across the lifespan.</w:t>
      </w:r>
    </w:p>
    <w:p w14:paraId="41F5573E" w14:textId="27DEA1EF"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 xml:space="preserve">This suggests that organisational environments which implicitly expect conformity to neurotypical behaviours may inadvertently contribute to long-term psychological strain. The findings align with existing literature </w:t>
      </w:r>
      <w:r w:rsidR="00EA47B0">
        <w:rPr>
          <w:rFonts w:ascii="Arial" w:hAnsi="Arial" w:cs="Arial"/>
          <w:sz w:val="20"/>
          <w:szCs w:val="20"/>
        </w:rPr>
        <w:t xml:space="preserve">such as a study by </w:t>
      </w:r>
      <w:r w:rsidR="00EA47B0" w:rsidRPr="000B6484">
        <w:rPr>
          <w:rFonts w:ascii="Arial" w:hAnsi="Arial" w:cs="Arial"/>
          <w:sz w:val="20"/>
          <w:szCs w:val="20"/>
        </w:rPr>
        <w:t xml:space="preserve">Idaho Neuropsychology (2026) </w:t>
      </w:r>
      <w:r w:rsidR="00EA47B0">
        <w:rPr>
          <w:rFonts w:ascii="Arial" w:hAnsi="Arial" w:cs="Arial"/>
          <w:sz w:val="20"/>
          <w:szCs w:val="20"/>
        </w:rPr>
        <w:t xml:space="preserve">which shows </w:t>
      </w:r>
      <w:r w:rsidR="00EA47B0" w:rsidRPr="000B6484">
        <w:rPr>
          <w:rFonts w:ascii="Arial" w:hAnsi="Arial" w:cs="Arial"/>
          <w:sz w:val="20"/>
          <w:szCs w:val="20"/>
        </w:rPr>
        <w:t>as leaders advance, existing coping strategies often fail, revealing underlying ADHD</w:t>
      </w:r>
      <w:r w:rsidR="00EA47B0" w:rsidRPr="000B6484">
        <w:rPr>
          <w:rFonts w:ascii="Arial" w:hAnsi="Arial" w:cs="Arial"/>
          <w:sz w:val="20"/>
          <w:szCs w:val="20"/>
        </w:rPr>
        <w:noBreakHyphen/>
        <w:t>related issues</w:t>
      </w:r>
      <w:r w:rsidR="005A1D64">
        <w:rPr>
          <w:rFonts w:ascii="Arial" w:hAnsi="Arial" w:cs="Arial"/>
          <w:sz w:val="20"/>
          <w:szCs w:val="20"/>
        </w:rPr>
        <w:t>.</w:t>
      </w:r>
    </w:p>
    <w:p w14:paraId="211E000E" w14:textId="33760090" w:rsidR="00EA47B0" w:rsidRDefault="00EA47B0" w:rsidP="00235CDE">
      <w:pPr>
        <w:spacing w:before="50" w:after="50" w:line="600" w:lineRule="auto"/>
        <w:rPr>
          <w:rFonts w:ascii="Arial" w:hAnsi="Arial" w:cs="Arial"/>
          <w:sz w:val="20"/>
          <w:szCs w:val="20"/>
        </w:rPr>
      </w:pPr>
      <w:r>
        <w:rPr>
          <w:rFonts w:ascii="Arial" w:hAnsi="Arial" w:cs="Arial"/>
          <w:sz w:val="20"/>
          <w:szCs w:val="20"/>
        </w:rPr>
        <w:lastRenderedPageBreak/>
        <w:t xml:space="preserve">Participants described experiences of not being listened to, dismissive managerial responses and a distinct pressure to conform. A key objective of this research is to investigate the lived experience of those with ADHD and how they navigate organisational expectations and norms. </w:t>
      </w:r>
      <w:r w:rsidR="002827E8" w:rsidRPr="002827E8">
        <w:rPr>
          <w:rFonts w:ascii="Arial" w:hAnsi="Arial" w:cs="Arial"/>
          <w:sz w:val="20"/>
          <w:szCs w:val="20"/>
        </w:rPr>
        <w:t>These accounts suggest that employees with ADHD frequently experience a mismatch between organisational expectations and their cognitive needs, requiring ongoing adaptation that contributes to stress and burnout.</w:t>
      </w:r>
    </w:p>
    <w:p w14:paraId="7AFEEDFE" w14:textId="22D4A182" w:rsidR="001651EC" w:rsidRPr="001651EC" w:rsidRDefault="000943FE" w:rsidP="00235CDE">
      <w:pPr>
        <w:spacing w:before="50" w:after="50" w:line="600" w:lineRule="auto"/>
        <w:rPr>
          <w:rFonts w:ascii="Arial" w:hAnsi="Arial" w:cs="Arial"/>
          <w:sz w:val="20"/>
          <w:szCs w:val="20"/>
        </w:rPr>
      </w:pPr>
      <w:r w:rsidRPr="000943FE">
        <w:rPr>
          <w:rFonts w:ascii="Arial" w:hAnsi="Arial" w:cs="Arial"/>
          <w:sz w:val="20"/>
          <w:szCs w:val="20"/>
        </w:rPr>
        <w:t>Participant A stated, “</w:t>
      </w:r>
      <w:r w:rsidRPr="001651EC">
        <w:rPr>
          <w:rFonts w:ascii="Arial" w:hAnsi="Arial" w:cs="Arial"/>
          <w:i/>
          <w:iCs/>
          <w:sz w:val="20"/>
          <w:szCs w:val="20"/>
        </w:rPr>
        <w:t>I've been masking all my life… I've always known I was different</w:t>
      </w:r>
      <w:r w:rsidRPr="000943FE">
        <w:rPr>
          <w:rFonts w:ascii="Arial" w:hAnsi="Arial" w:cs="Arial"/>
          <w:sz w:val="20"/>
          <w:szCs w:val="20"/>
        </w:rPr>
        <w:t xml:space="preserve">.” Participant F described a similar experience of prolonged strain, explaining that they </w:t>
      </w:r>
      <w:r w:rsidRPr="001651EC">
        <w:rPr>
          <w:rFonts w:ascii="Arial" w:hAnsi="Arial" w:cs="Arial"/>
          <w:i/>
          <w:iCs/>
          <w:sz w:val="20"/>
          <w:szCs w:val="20"/>
        </w:rPr>
        <w:t>“</w:t>
      </w:r>
      <w:r w:rsidR="001651EC" w:rsidRPr="001651EC">
        <w:rPr>
          <w:rFonts w:ascii="Arial" w:hAnsi="Arial" w:cs="Arial"/>
          <w:i/>
          <w:iCs/>
          <w:sz w:val="20"/>
          <w:szCs w:val="20"/>
        </w:rPr>
        <w:t>I felt like I was at that breaking point... I was just burnt out. I was completely burnt out.”</w:t>
      </w:r>
    </w:p>
    <w:p w14:paraId="317956AE" w14:textId="20FD1625" w:rsidR="000943FE" w:rsidRDefault="000943FE" w:rsidP="00235CDE">
      <w:pPr>
        <w:spacing w:before="50" w:after="50" w:line="600" w:lineRule="auto"/>
        <w:rPr>
          <w:rFonts w:ascii="Arial" w:hAnsi="Arial" w:cs="Arial"/>
          <w:sz w:val="20"/>
          <w:szCs w:val="20"/>
        </w:rPr>
      </w:pPr>
      <w:r w:rsidRPr="000943FE">
        <w:rPr>
          <w:rFonts w:ascii="Arial" w:hAnsi="Arial" w:cs="Arial"/>
          <w:sz w:val="20"/>
          <w:szCs w:val="20"/>
        </w:rPr>
        <w:t>Both participants had been employed by Newport City Council in frontline roles for several years and demonstrated a strong awareness of thei</w:t>
      </w:r>
      <w:r w:rsidR="002827E8">
        <w:rPr>
          <w:rFonts w:ascii="Arial" w:hAnsi="Arial" w:cs="Arial"/>
          <w:sz w:val="20"/>
          <w:szCs w:val="20"/>
        </w:rPr>
        <w:t xml:space="preserve">r ADHD-related support </w:t>
      </w:r>
      <w:r w:rsidRPr="000943FE">
        <w:rPr>
          <w:rFonts w:ascii="Arial" w:hAnsi="Arial" w:cs="Arial"/>
          <w:sz w:val="20"/>
          <w:szCs w:val="20"/>
        </w:rPr>
        <w:t>needs. However, their accounts suggest that these needs were not adequately recognised or supported, contributing to prolonged stress and burnout.</w:t>
      </w:r>
    </w:p>
    <w:p w14:paraId="70EC5646" w14:textId="6D21896A" w:rsidR="00B36C5F" w:rsidRPr="000943FE" w:rsidRDefault="00B36C5F" w:rsidP="00235CDE">
      <w:pPr>
        <w:spacing w:before="50" w:after="50" w:line="600" w:lineRule="auto"/>
        <w:rPr>
          <w:rFonts w:ascii="Arial" w:hAnsi="Arial" w:cs="Arial"/>
          <w:sz w:val="20"/>
          <w:szCs w:val="20"/>
        </w:rPr>
      </w:pPr>
      <w:r w:rsidRPr="00B36C5F">
        <w:rPr>
          <w:rFonts w:ascii="Arial" w:hAnsi="Arial" w:cs="Arial"/>
          <w:sz w:val="20"/>
          <w:szCs w:val="20"/>
        </w:rPr>
        <w:t>Higgins' (1987) Self-Discrepancy Theory offers insight into these experiences. The theory suggests that psychological discomfort can arise when there is a perceived gap between an individual's authentic self and the self they believe they are expected to present. Participants appeared to experience this tension through the continual adjustment of their natural working styles to meet neurotypical organisational expectations. Consequently, burnout may not simply result from workload demands but from the ongoing cognitive and emotional effort associated with managing identity within the workplace.</w:t>
      </w:r>
    </w:p>
    <w:p w14:paraId="640B2120" w14:textId="7CA4C89F" w:rsidR="00B36C5F" w:rsidRPr="006D7B71" w:rsidRDefault="00B866C9" w:rsidP="00235CDE">
      <w:pPr>
        <w:spacing w:before="50" w:after="50" w:line="600" w:lineRule="auto"/>
        <w:rPr>
          <w:rFonts w:ascii="Arial" w:eastAsia="Times New Roman" w:hAnsi="Arial" w:cs="Arial"/>
          <w:sz w:val="20"/>
          <w:szCs w:val="20"/>
          <w:lang w:eastAsia="en-GB"/>
        </w:rPr>
      </w:pPr>
      <w:r w:rsidRPr="00B866C9">
        <w:rPr>
          <w:rFonts w:ascii="Arial" w:eastAsia="Times New Roman" w:hAnsi="Arial" w:cs="Arial"/>
          <w:sz w:val="20"/>
          <w:szCs w:val="20"/>
          <w:lang w:eastAsia="en-GB"/>
        </w:rPr>
        <w:t xml:space="preserve">The findings suggest that masking extends beyond a workplace behaviour and becomes an embedded coping mechanism developed over time to manage perceived differences. For these participants, masking appeared to serve a protective function, enabling them to meet organisational expectations and avoid negative judgement. However, the sustained cognitive and emotional effort </w:t>
      </w:r>
      <w:r w:rsidRPr="00B866C9">
        <w:rPr>
          <w:rFonts w:ascii="Arial" w:eastAsia="Times New Roman" w:hAnsi="Arial" w:cs="Arial"/>
          <w:sz w:val="20"/>
          <w:szCs w:val="20"/>
          <w:lang w:eastAsia="en-GB"/>
        </w:rPr>
        <w:lastRenderedPageBreak/>
        <w:t>required to maintain this facade contributed to exhaustion and burnout. This highlights a tension between organisational expectations of professionalism and the reality of neurodivergent working styles. Rather than supporting authentic self-expression, participants' experiences suggest that organisational cultures may inadvertently incentivise conformity, potentially increasing the risk of long-term wellbeing impacts.</w:t>
      </w:r>
    </w:p>
    <w:p w14:paraId="0C57C71F" w14:textId="511F24BE" w:rsidR="009F1471" w:rsidRPr="00EA47B0"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EA47B0" w:rsidRPr="00EA47B0">
        <w:rPr>
          <w:rFonts w:ascii="Arial" w:hAnsi="Arial" w:cs="Arial"/>
          <w:b/>
          <w:bCs/>
          <w:sz w:val="20"/>
          <w:szCs w:val="20"/>
        </w:rPr>
        <w:t>.2</w:t>
      </w:r>
      <w:r w:rsidR="009F1471" w:rsidRPr="00EA47B0">
        <w:rPr>
          <w:rFonts w:ascii="Arial" w:hAnsi="Arial" w:cs="Arial"/>
          <w:b/>
          <w:bCs/>
          <w:sz w:val="20"/>
          <w:szCs w:val="20"/>
        </w:rPr>
        <w:t xml:space="preserve"> Theme 2: Workplace Environment and Sensory </w:t>
      </w:r>
      <w:r w:rsidR="00A93FEF">
        <w:rPr>
          <w:rFonts w:ascii="Arial" w:hAnsi="Arial" w:cs="Arial"/>
          <w:b/>
          <w:bCs/>
          <w:sz w:val="20"/>
          <w:szCs w:val="20"/>
        </w:rPr>
        <w:t>Considerations</w:t>
      </w:r>
    </w:p>
    <w:p w14:paraId="1E7E9B59" w14:textId="159BCE9C" w:rsidR="009F1471" w:rsidRP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The physical and social work environment was identified as a significant barrier</w:t>
      </w:r>
      <w:r w:rsidR="00616B7B">
        <w:rPr>
          <w:rFonts w:ascii="Arial" w:hAnsi="Arial" w:cs="Arial"/>
          <w:sz w:val="20"/>
          <w:szCs w:val="20"/>
        </w:rPr>
        <w:t xml:space="preserve"> among participants</w:t>
      </w:r>
      <w:r w:rsidRPr="009F1471">
        <w:rPr>
          <w:rFonts w:ascii="Arial" w:hAnsi="Arial" w:cs="Arial"/>
          <w:sz w:val="20"/>
          <w:szCs w:val="20"/>
        </w:rPr>
        <w:t xml:space="preserve"> to effective participation. </w:t>
      </w:r>
      <w:r w:rsidR="005A56F9" w:rsidRPr="009F1471">
        <w:rPr>
          <w:rFonts w:ascii="Arial" w:hAnsi="Arial" w:cs="Arial"/>
          <w:sz w:val="20"/>
          <w:szCs w:val="20"/>
        </w:rPr>
        <w:t>Open-plan</w:t>
      </w:r>
      <w:r w:rsidRPr="009F1471">
        <w:rPr>
          <w:rFonts w:ascii="Arial" w:hAnsi="Arial" w:cs="Arial"/>
          <w:sz w:val="20"/>
          <w:szCs w:val="20"/>
        </w:rPr>
        <w:t xml:space="preserve"> or high-traffic office spaces were described as overwhelming, contributing to anxiety and reduced concentration.</w:t>
      </w:r>
    </w:p>
    <w:p w14:paraId="1A426296" w14:textId="5244C33B" w:rsidR="007A1E4A" w:rsidRDefault="007A1E4A" w:rsidP="00235CDE">
      <w:pPr>
        <w:spacing w:before="50" w:after="50" w:line="600" w:lineRule="auto"/>
        <w:rPr>
          <w:rFonts w:ascii="Arial" w:hAnsi="Arial" w:cs="Arial"/>
          <w:sz w:val="20"/>
          <w:szCs w:val="20"/>
        </w:rPr>
      </w:pPr>
      <w:r w:rsidRPr="007A1E4A">
        <w:rPr>
          <w:rFonts w:ascii="Arial" w:hAnsi="Arial" w:cs="Arial"/>
          <w:sz w:val="20"/>
          <w:szCs w:val="20"/>
        </w:rPr>
        <w:t>Participants reported sensory overload in environments characterised by noise, interruptions, and unpredictability. These conditions were not merely inconvenient but often triggered physiological responses, including heightened stress and panic attacks.</w:t>
      </w:r>
    </w:p>
    <w:p w14:paraId="5DA7AF46" w14:textId="5856CBED" w:rsidR="001651EC" w:rsidRPr="00235CDE" w:rsidRDefault="001651EC" w:rsidP="00235CDE">
      <w:pPr>
        <w:spacing w:before="50" w:after="50" w:line="600" w:lineRule="auto"/>
        <w:rPr>
          <w:rFonts w:ascii="Arial" w:hAnsi="Arial" w:cs="Arial"/>
          <w:sz w:val="20"/>
          <w:szCs w:val="20"/>
        </w:rPr>
      </w:pPr>
      <w:r>
        <w:rPr>
          <w:rFonts w:ascii="Arial" w:hAnsi="Arial" w:cs="Arial"/>
          <w:sz w:val="20"/>
          <w:szCs w:val="20"/>
        </w:rPr>
        <w:t xml:space="preserve">Participant A shared </w:t>
      </w:r>
      <w:r w:rsidRPr="001651EC">
        <w:rPr>
          <w:rFonts w:ascii="Arial" w:hAnsi="Arial" w:cs="Arial"/>
          <w:sz w:val="20"/>
          <w:szCs w:val="20"/>
        </w:rPr>
        <w:t>“</w:t>
      </w:r>
      <w:r w:rsidRPr="001651EC">
        <w:rPr>
          <w:rFonts w:ascii="Arial" w:hAnsi="Arial" w:cs="Arial"/>
          <w:i/>
          <w:iCs/>
          <w:sz w:val="20"/>
          <w:szCs w:val="20"/>
        </w:rPr>
        <w:t>It was too noisy... I just can't concentrate in there. There's too much going on. There's too many people.”</w:t>
      </w:r>
      <w:r>
        <w:rPr>
          <w:rFonts w:ascii="Arial" w:hAnsi="Arial" w:cs="Arial"/>
          <w:i/>
          <w:iCs/>
          <w:sz w:val="20"/>
          <w:szCs w:val="20"/>
        </w:rPr>
        <w:t xml:space="preserve">. </w:t>
      </w:r>
    </w:p>
    <w:p w14:paraId="6EA760AF" w14:textId="14DA27CE" w:rsidR="007A1E4A" w:rsidRPr="007A1E4A" w:rsidRDefault="007A1E4A" w:rsidP="00235CDE">
      <w:pPr>
        <w:spacing w:before="50" w:after="50" w:line="600" w:lineRule="auto"/>
        <w:rPr>
          <w:rFonts w:ascii="Arial" w:hAnsi="Arial" w:cs="Arial"/>
          <w:sz w:val="20"/>
          <w:szCs w:val="20"/>
        </w:rPr>
      </w:pPr>
      <w:r w:rsidRPr="007A1E4A">
        <w:rPr>
          <w:rFonts w:ascii="Arial" w:hAnsi="Arial" w:cs="Arial"/>
          <w:sz w:val="20"/>
          <w:szCs w:val="20"/>
        </w:rPr>
        <w:t>Participant D shared, “</w:t>
      </w:r>
      <w:r w:rsidRPr="005A1D64">
        <w:rPr>
          <w:rFonts w:ascii="Arial" w:hAnsi="Arial" w:cs="Arial"/>
          <w:i/>
          <w:iCs/>
          <w:sz w:val="20"/>
          <w:szCs w:val="20"/>
        </w:rPr>
        <w:t>I get panic attacks in the office… it’s too noisy</w:t>
      </w:r>
      <w:r w:rsidRPr="007A1E4A">
        <w:rPr>
          <w:rFonts w:ascii="Arial" w:hAnsi="Arial" w:cs="Arial"/>
          <w:sz w:val="20"/>
          <w:szCs w:val="20"/>
        </w:rPr>
        <w:t>.” They explained that concerns regarding the working environment had been raised with senior management; however, there was resistance to implementing adjustments, both formally and informally, due to concerns about perceived unfairness or bias within the wider team.</w:t>
      </w:r>
    </w:p>
    <w:p w14:paraId="5DD47CEB" w14:textId="1035C21C" w:rsidR="007A1E4A" w:rsidRPr="007A1E4A" w:rsidRDefault="007A1E4A" w:rsidP="00235CDE">
      <w:pPr>
        <w:spacing w:before="50" w:after="50" w:line="600" w:lineRule="auto"/>
        <w:rPr>
          <w:rFonts w:ascii="Arial" w:hAnsi="Arial" w:cs="Arial"/>
          <w:sz w:val="20"/>
          <w:szCs w:val="20"/>
        </w:rPr>
      </w:pPr>
      <w:r w:rsidRPr="007A1E4A">
        <w:rPr>
          <w:rFonts w:ascii="Arial" w:hAnsi="Arial" w:cs="Arial"/>
          <w:sz w:val="20"/>
          <w:szCs w:val="20"/>
        </w:rPr>
        <w:t>Despite these challenges, participants demonstrated a strong awareness of their needs and were able to articulate clear and practical workplace adjustments, such as working from home or accessing quieter workspaces. However, these requests were not always understood or accommodated.</w:t>
      </w:r>
    </w:p>
    <w:p w14:paraId="01C20262" w14:textId="0471D1FB" w:rsidR="007A1E4A" w:rsidRDefault="007A1E4A" w:rsidP="00235CDE">
      <w:pPr>
        <w:spacing w:before="50" w:after="50" w:line="600" w:lineRule="auto"/>
        <w:rPr>
          <w:rFonts w:ascii="Arial" w:hAnsi="Arial" w:cs="Arial"/>
          <w:sz w:val="20"/>
          <w:szCs w:val="20"/>
        </w:rPr>
      </w:pPr>
      <w:r w:rsidRPr="007A1E4A">
        <w:rPr>
          <w:rFonts w:ascii="Arial" w:hAnsi="Arial" w:cs="Arial"/>
          <w:sz w:val="20"/>
          <w:szCs w:val="20"/>
        </w:rPr>
        <w:t xml:space="preserve">For some participants, the consequences were significant. Participant A stated, </w:t>
      </w:r>
      <w:r w:rsidRPr="005A1D64">
        <w:rPr>
          <w:rFonts w:ascii="Arial" w:hAnsi="Arial" w:cs="Arial"/>
          <w:i/>
          <w:iCs/>
          <w:sz w:val="20"/>
          <w:szCs w:val="20"/>
        </w:rPr>
        <w:t>“I felt like I had to go off sick</w:t>
      </w:r>
      <w:r w:rsidRPr="007A1E4A">
        <w:rPr>
          <w:rFonts w:ascii="Arial" w:hAnsi="Arial" w:cs="Arial"/>
          <w:sz w:val="20"/>
          <w:szCs w:val="20"/>
        </w:rPr>
        <w:t xml:space="preserve">.” In this case, the lack of consideration for neurodivergent sensory needs contributed to an </w:t>
      </w:r>
      <w:r w:rsidRPr="007A1E4A">
        <w:rPr>
          <w:rFonts w:ascii="Arial" w:hAnsi="Arial" w:cs="Arial"/>
          <w:sz w:val="20"/>
          <w:szCs w:val="20"/>
        </w:rPr>
        <w:lastRenderedPageBreak/>
        <w:t>extended period of sickness absence, highlighting the potential impact of inadequate workplace support.</w:t>
      </w:r>
    </w:p>
    <w:p w14:paraId="72BED1F9" w14:textId="79646F74" w:rsidR="007113EF" w:rsidRDefault="00B866C9" w:rsidP="00235CDE">
      <w:pPr>
        <w:spacing w:before="50" w:after="50" w:line="600" w:lineRule="auto"/>
        <w:rPr>
          <w:rFonts w:ascii="Arial" w:hAnsi="Arial" w:cs="Arial"/>
          <w:sz w:val="20"/>
          <w:szCs w:val="20"/>
        </w:rPr>
      </w:pPr>
      <w:r w:rsidRPr="00B866C9">
        <w:rPr>
          <w:rFonts w:ascii="Arial" w:hAnsi="Arial" w:cs="Arial"/>
          <w:sz w:val="20"/>
          <w:szCs w:val="20"/>
        </w:rPr>
        <w:t xml:space="preserve">Participant C, from a department generally regarded as more flexible and adaptable than other areas of Newport City Council, stated: </w:t>
      </w:r>
      <w:r w:rsidRPr="00B866C9">
        <w:rPr>
          <w:rFonts w:ascii="Arial" w:hAnsi="Arial" w:cs="Arial"/>
          <w:i/>
          <w:iCs/>
          <w:sz w:val="20"/>
          <w:szCs w:val="20"/>
        </w:rPr>
        <w:t>“The environment is not good for neurodivergent people.”</w:t>
      </w:r>
      <w:r w:rsidRPr="00B866C9">
        <w:rPr>
          <w:rFonts w:ascii="Arial" w:hAnsi="Arial" w:cs="Arial"/>
          <w:sz w:val="20"/>
          <w:szCs w:val="20"/>
        </w:rPr>
        <w:t xml:space="preserve"> This suggests that flexible working practices alone may be insufficient to create an inclusive environment where there is a limited understanding of the complexities associated with neurodivergent needs.</w:t>
      </w:r>
    </w:p>
    <w:p w14:paraId="591F08BA" w14:textId="2B4DA0A2" w:rsidR="007113EF" w:rsidRPr="007113EF" w:rsidRDefault="007113EF" w:rsidP="00235CDE">
      <w:pPr>
        <w:spacing w:before="50" w:after="50" w:line="600" w:lineRule="auto"/>
        <w:rPr>
          <w:rFonts w:ascii="Arial" w:hAnsi="Arial" w:cs="Arial"/>
          <w:sz w:val="20"/>
          <w:szCs w:val="20"/>
        </w:rPr>
      </w:pPr>
      <w:r w:rsidRPr="007113EF">
        <w:rPr>
          <w:rFonts w:ascii="Arial" w:hAnsi="Arial" w:cs="Arial"/>
          <w:sz w:val="20"/>
          <w:szCs w:val="20"/>
        </w:rPr>
        <w:t>Participant accounts suggest that sensory challenges were not solely related to individual preferences but reflected a broader mismatch between employees and their working environments. This aligns with Person-Environment Fit Theory</w:t>
      </w:r>
      <w:r>
        <w:rPr>
          <w:rFonts w:ascii="Arial" w:hAnsi="Arial" w:cs="Arial"/>
          <w:sz w:val="20"/>
          <w:szCs w:val="20"/>
        </w:rPr>
        <w:t xml:space="preserve"> </w:t>
      </w:r>
      <w:r w:rsidRPr="007113EF">
        <w:rPr>
          <w:rFonts w:ascii="Arial" w:hAnsi="Arial" w:cs="Arial"/>
          <w:sz w:val="20"/>
          <w:szCs w:val="20"/>
        </w:rPr>
        <w:t>(Kristof-Brown et al., 2005)</w:t>
      </w:r>
      <w:r>
        <w:rPr>
          <w:rFonts w:ascii="Arial" w:hAnsi="Arial" w:cs="Arial"/>
          <w:sz w:val="20"/>
          <w:szCs w:val="20"/>
        </w:rPr>
        <w:t xml:space="preserve"> </w:t>
      </w:r>
      <w:r w:rsidRPr="007113EF">
        <w:rPr>
          <w:rFonts w:ascii="Arial" w:hAnsi="Arial" w:cs="Arial"/>
          <w:sz w:val="20"/>
          <w:szCs w:val="20"/>
        </w:rPr>
        <w:t>which argues that positive organisational outcomes occur when individual characteristics are compatible with environmental conditions. Conversely, poor fit can lead to stress, reduced wellbeing, and lower job satisfaction.</w:t>
      </w:r>
    </w:p>
    <w:p w14:paraId="2FE07E4C" w14:textId="1D14B9B1" w:rsidR="007A1E4A" w:rsidRPr="006D7B71" w:rsidRDefault="007113EF" w:rsidP="00235CDE">
      <w:pPr>
        <w:spacing w:before="50" w:after="50" w:line="600" w:lineRule="auto"/>
        <w:rPr>
          <w:rFonts w:ascii="Arial" w:hAnsi="Arial" w:cs="Arial"/>
          <w:sz w:val="20"/>
          <w:szCs w:val="20"/>
        </w:rPr>
      </w:pPr>
      <w:r w:rsidRPr="007113EF">
        <w:rPr>
          <w:rFonts w:ascii="Arial" w:hAnsi="Arial" w:cs="Arial"/>
          <w:sz w:val="20"/>
          <w:szCs w:val="20"/>
        </w:rPr>
        <w:t>This was evident in Participant D's account of experiencing panic attacks within the office environment and Participant A's eventual sickness absence. These experiences suggest that difficulties arose not because individuals were incapable of performing their roles, but because organisational environments were insufficiently aligned with their cognitive and sensory needs. From this perspective, workplace adjustments should not be viewed as special accommodations but as mechanisms for improving person-environment fit and enabling employees to perform effectively.</w:t>
      </w:r>
    </w:p>
    <w:p w14:paraId="4C844BAF" w14:textId="3F247B37" w:rsidR="005A56F9" w:rsidRDefault="000943FE" w:rsidP="00235CDE">
      <w:pPr>
        <w:spacing w:before="50" w:after="50" w:line="600" w:lineRule="auto"/>
        <w:rPr>
          <w:rFonts w:ascii="Arial" w:hAnsi="Arial" w:cs="Arial"/>
          <w:sz w:val="20"/>
          <w:szCs w:val="20"/>
        </w:rPr>
      </w:pPr>
      <w:r w:rsidRPr="000943FE">
        <w:rPr>
          <w:rFonts w:ascii="Arial" w:hAnsi="Arial" w:cs="Arial"/>
          <w:sz w:val="20"/>
          <w:szCs w:val="20"/>
        </w:rPr>
        <w:t>These findings suggest that organisational practices within Newport City Council may, at times, prioritise consistency over inclusivity, particularly where workplace adjustments are viewed as exceptions rather than standard practice.</w:t>
      </w:r>
    </w:p>
    <w:p w14:paraId="3DFE5298" w14:textId="7597C47E" w:rsidR="005A56F9" w:rsidRPr="009F1471" w:rsidRDefault="000943FE" w:rsidP="00235CDE">
      <w:pPr>
        <w:spacing w:before="50" w:after="50" w:line="600" w:lineRule="auto"/>
        <w:rPr>
          <w:rFonts w:ascii="Arial" w:hAnsi="Arial" w:cs="Arial"/>
          <w:sz w:val="20"/>
          <w:szCs w:val="20"/>
        </w:rPr>
      </w:pPr>
      <w:r w:rsidRPr="000943FE">
        <w:rPr>
          <w:rFonts w:ascii="Arial" w:hAnsi="Arial" w:cs="Arial"/>
          <w:sz w:val="20"/>
          <w:szCs w:val="20"/>
        </w:rPr>
        <w:t>Participants' accounts of sensory overload support Houdek's (2022) argument that neurodiversity remains an underutilised asset within public organisations when workplace structures fail to accommodate diverse cognitive needs.</w:t>
      </w:r>
    </w:p>
    <w:p w14:paraId="421E3B26" w14:textId="7016946E" w:rsidR="005A56F9" w:rsidRDefault="009F1471" w:rsidP="00235CDE">
      <w:pPr>
        <w:spacing w:before="50" w:after="50" w:line="600" w:lineRule="auto"/>
        <w:rPr>
          <w:rFonts w:ascii="Arial" w:hAnsi="Arial" w:cs="Arial"/>
          <w:sz w:val="20"/>
          <w:szCs w:val="20"/>
        </w:rPr>
      </w:pPr>
      <w:r w:rsidRPr="009F1471">
        <w:rPr>
          <w:rFonts w:ascii="Arial" w:hAnsi="Arial" w:cs="Arial"/>
          <w:sz w:val="20"/>
          <w:szCs w:val="20"/>
        </w:rPr>
        <w:lastRenderedPageBreak/>
        <w:t>This highlights a critical gap in organisational design: environments are often structured around neurotypical assumptions, failing to consider sensory diversity. The findings emphasise the need for inclusive environmental planning, recognising that productivity and wellbeing are closely linked to sensory compatibility.</w:t>
      </w:r>
    </w:p>
    <w:p w14:paraId="0E18038A" w14:textId="5A5A1BF8" w:rsidR="007113EF" w:rsidRPr="009F1471" w:rsidRDefault="00B866C9" w:rsidP="00235CDE">
      <w:pPr>
        <w:spacing w:before="50" w:after="50" w:line="600" w:lineRule="auto"/>
        <w:rPr>
          <w:rFonts w:ascii="Arial" w:hAnsi="Arial" w:cs="Arial"/>
          <w:sz w:val="20"/>
          <w:szCs w:val="20"/>
        </w:rPr>
      </w:pPr>
      <w:r w:rsidRPr="00B866C9">
        <w:rPr>
          <w:rFonts w:ascii="Arial" w:hAnsi="Arial" w:cs="Arial"/>
          <w:sz w:val="20"/>
          <w:szCs w:val="20"/>
        </w:rPr>
        <w:t>This theme demonstrates that workplace inclusion extends beyond policies and behaviours to encompass the physical working environment. Participants did not describe sensory challenges as minor inconveniences but as barriers that directly affected their wellbeing, concentration, and ability to remain in work. The findings suggest that workplace design continues to be largely informed by neurotypical assumptions regarding noise, collaboration, and productivity. Consequently, employees with ADHD may be required to expend additional effort merely to function within environments that others perceive as standard. This unequal burden has implications for both employee wellbeing and organisational performance.</w:t>
      </w:r>
    </w:p>
    <w:p w14:paraId="21D77B59" w14:textId="2971DAC8" w:rsidR="009F1471"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9F1471" w:rsidRPr="005A56F9">
        <w:rPr>
          <w:rFonts w:ascii="Arial" w:hAnsi="Arial" w:cs="Arial"/>
          <w:b/>
          <w:bCs/>
          <w:sz w:val="20"/>
          <w:szCs w:val="20"/>
        </w:rPr>
        <w:t>.</w:t>
      </w:r>
      <w:r w:rsidR="005A56F9" w:rsidRPr="005A56F9">
        <w:rPr>
          <w:rFonts w:ascii="Arial" w:hAnsi="Arial" w:cs="Arial"/>
          <w:b/>
          <w:bCs/>
          <w:sz w:val="20"/>
          <w:szCs w:val="20"/>
        </w:rPr>
        <w:t>3</w:t>
      </w:r>
      <w:r w:rsidR="009F1471" w:rsidRPr="005A56F9">
        <w:rPr>
          <w:rFonts w:ascii="Arial" w:hAnsi="Arial" w:cs="Arial"/>
          <w:b/>
          <w:bCs/>
          <w:sz w:val="20"/>
          <w:szCs w:val="20"/>
        </w:rPr>
        <w:t xml:space="preserve"> Theme 3: Organisational Barriers and Lack of Understanding</w:t>
      </w:r>
    </w:p>
    <w:p w14:paraId="62A3D49B" w14:textId="77777777"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A recurring issue identified was the lack of understanding and awareness among managers and colleagues. Participants frequently described their experiences as being “dismissed,” “minimised,” or misunderstood.</w:t>
      </w:r>
    </w:p>
    <w:p w14:paraId="283102A7" w14:textId="480CE54B" w:rsidR="001651EC" w:rsidRDefault="001651EC" w:rsidP="00235CDE">
      <w:pPr>
        <w:spacing w:before="50" w:after="50" w:line="600" w:lineRule="auto"/>
        <w:rPr>
          <w:rFonts w:ascii="Arial" w:hAnsi="Arial" w:cs="Arial"/>
          <w:sz w:val="20"/>
          <w:szCs w:val="20"/>
        </w:rPr>
      </w:pPr>
      <w:r w:rsidRPr="001651EC">
        <w:rPr>
          <w:rFonts w:ascii="Arial" w:hAnsi="Arial" w:cs="Arial"/>
          <w:sz w:val="20"/>
          <w:szCs w:val="20"/>
        </w:rPr>
        <w:t>Participant A described managerial responses that failed to recognise their experiences, explaining that</w:t>
      </w:r>
      <w:r w:rsidRPr="001651EC">
        <w:rPr>
          <w:rFonts w:ascii="Arial" w:hAnsi="Arial" w:cs="Arial"/>
          <w:i/>
          <w:iCs/>
          <w:sz w:val="20"/>
          <w:szCs w:val="20"/>
        </w:rPr>
        <w:t xml:space="preserve"> “My manager didn't understand… it was brushed off."</w:t>
      </w:r>
      <w:r w:rsidRPr="001651EC">
        <w:rPr>
          <w:rFonts w:ascii="Arial" w:hAnsi="Arial" w:cs="Arial"/>
          <w:sz w:val="20"/>
          <w:szCs w:val="20"/>
        </w:rPr>
        <w:t xml:space="preserve"> Such responses contributed to feelings of frustration and invalidation.</w:t>
      </w:r>
    </w:p>
    <w:p w14:paraId="75EFC4F6" w14:textId="269B40D8" w:rsidR="001651EC" w:rsidRPr="009F1471" w:rsidRDefault="001651EC" w:rsidP="00235CDE">
      <w:pPr>
        <w:spacing w:before="50" w:after="50" w:line="600" w:lineRule="auto"/>
        <w:rPr>
          <w:rFonts w:ascii="Arial" w:hAnsi="Arial" w:cs="Arial"/>
          <w:sz w:val="20"/>
          <w:szCs w:val="20"/>
        </w:rPr>
      </w:pPr>
      <w:r w:rsidRPr="001651EC">
        <w:rPr>
          <w:rFonts w:ascii="Arial" w:hAnsi="Arial" w:cs="Arial"/>
          <w:sz w:val="20"/>
          <w:szCs w:val="20"/>
        </w:rPr>
        <w:t>Similar experiences were reflected by Participant E, who reported hearing comments such as</w:t>
      </w:r>
      <w:r>
        <w:rPr>
          <w:rFonts w:ascii="Arial" w:hAnsi="Arial" w:cs="Arial"/>
          <w:sz w:val="20"/>
          <w:szCs w:val="20"/>
        </w:rPr>
        <w:t xml:space="preserve"> </w:t>
      </w:r>
      <w:r w:rsidRPr="001651EC">
        <w:rPr>
          <w:rFonts w:ascii="Arial" w:hAnsi="Arial" w:cs="Arial"/>
          <w:i/>
          <w:iCs/>
          <w:sz w:val="20"/>
          <w:szCs w:val="20"/>
        </w:rPr>
        <w:t>"Everyone gets like that."</w:t>
      </w:r>
      <w:r w:rsidRPr="001651EC">
        <w:rPr>
          <w:rFonts w:ascii="Arial" w:hAnsi="Arial" w:cs="Arial"/>
          <w:sz w:val="20"/>
          <w:szCs w:val="20"/>
        </w:rPr>
        <w:t xml:space="preserve"> Whilst potentially intended to provide reassurance, these remarks appeared to minimise the specific challenges associated with neurodivergence.</w:t>
      </w:r>
    </w:p>
    <w:p w14:paraId="42201EE4" w14:textId="7E73467D"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lastRenderedPageBreak/>
        <w:t>Comments such as “</w:t>
      </w:r>
      <w:r w:rsidRPr="001651EC">
        <w:rPr>
          <w:rFonts w:ascii="Arial" w:hAnsi="Arial" w:cs="Arial"/>
          <w:i/>
          <w:iCs/>
          <w:sz w:val="20"/>
          <w:szCs w:val="20"/>
        </w:rPr>
        <w:t xml:space="preserve">everyone </w:t>
      </w:r>
      <w:r w:rsidR="00D640EF">
        <w:rPr>
          <w:rFonts w:ascii="Arial" w:hAnsi="Arial" w:cs="Arial"/>
          <w:i/>
          <w:iCs/>
          <w:sz w:val="20"/>
          <w:szCs w:val="20"/>
        </w:rPr>
        <w:t>gets like that</w:t>
      </w:r>
      <w:r w:rsidRPr="009F1471">
        <w:rPr>
          <w:rFonts w:ascii="Arial" w:hAnsi="Arial" w:cs="Arial"/>
          <w:sz w:val="20"/>
          <w:szCs w:val="20"/>
        </w:rPr>
        <w:t>” illustrate how neurodivergent experiences are often normalised in ways that invalidate individual challenges. This lack of recognition contributed to feelings of frustration, isolation, and reduced psychological safety.</w:t>
      </w:r>
    </w:p>
    <w:p w14:paraId="17170F1B" w14:textId="27642B6A" w:rsidR="007113EF" w:rsidRDefault="007113EF" w:rsidP="00235CDE">
      <w:pPr>
        <w:spacing w:before="50" w:after="50" w:line="600" w:lineRule="auto"/>
        <w:rPr>
          <w:rFonts w:ascii="Arial" w:hAnsi="Arial" w:cs="Arial"/>
          <w:sz w:val="20"/>
          <w:szCs w:val="20"/>
        </w:rPr>
      </w:pPr>
      <w:r w:rsidRPr="007113EF">
        <w:rPr>
          <w:rFonts w:ascii="Arial" w:hAnsi="Arial" w:cs="Arial"/>
          <w:sz w:val="20"/>
          <w:szCs w:val="20"/>
        </w:rPr>
        <w:t>Edmondson (1999) describes psychological safety as the belief that individuals can express concerns, ask questions, and disclose difficulties without fear of negative consequences. However, participants frequently reported feeling dismissed or misunderstood when discussing their ADHD-related needs.</w:t>
      </w:r>
    </w:p>
    <w:p w14:paraId="60C77B9A" w14:textId="3643C14F" w:rsidR="007113EF" w:rsidRPr="009F1471" w:rsidRDefault="007113EF" w:rsidP="00235CDE">
      <w:pPr>
        <w:spacing w:before="50" w:after="50" w:line="600" w:lineRule="auto"/>
        <w:rPr>
          <w:rFonts w:ascii="Arial" w:hAnsi="Arial" w:cs="Arial"/>
          <w:sz w:val="20"/>
          <w:szCs w:val="20"/>
        </w:rPr>
      </w:pPr>
      <w:r w:rsidRPr="007113EF">
        <w:rPr>
          <w:rFonts w:ascii="Arial" w:hAnsi="Arial" w:cs="Arial"/>
          <w:sz w:val="20"/>
          <w:szCs w:val="20"/>
        </w:rPr>
        <w:t>For example, comments such as "</w:t>
      </w:r>
      <w:r w:rsidRPr="00D640EF">
        <w:rPr>
          <w:rFonts w:ascii="Arial" w:hAnsi="Arial" w:cs="Arial"/>
          <w:i/>
          <w:iCs/>
          <w:sz w:val="20"/>
          <w:szCs w:val="20"/>
        </w:rPr>
        <w:t xml:space="preserve">everyone </w:t>
      </w:r>
      <w:r w:rsidR="00D640EF" w:rsidRPr="00D640EF">
        <w:rPr>
          <w:rFonts w:ascii="Arial" w:hAnsi="Arial" w:cs="Arial"/>
          <w:i/>
          <w:iCs/>
          <w:sz w:val="20"/>
          <w:szCs w:val="20"/>
        </w:rPr>
        <w:t>gets</w:t>
      </w:r>
      <w:r w:rsidRPr="00D640EF">
        <w:rPr>
          <w:rFonts w:ascii="Arial" w:hAnsi="Arial" w:cs="Arial"/>
          <w:i/>
          <w:iCs/>
          <w:sz w:val="20"/>
          <w:szCs w:val="20"/>
        </w:rPr>
        <w:t xml:space="preserve"> like that</w:t>
      </w:r>
      <w:r w:rsidRPr="007113EF">
        <w:rPr>
          <w:rFonts w:ascii="Arial" w:hAnsi="Arial" w:cs="Arial"/>
          <w:sz w:val="20"/>
          <w:szCs w:val="20"/>
        </w:rPr>
        <w:t>" may appear supportive on the surface but can unintentionally invalidate individual experiences. Such responses potentially undermine psychological safety by discouraging employees from raising concerns in the future. As a result, neurodivergent employees may become less likely to disclose their needs, request adjustments, or participate openly in discussions regarding workplace support. This finding suggests that improving managerial understanding of ADHD may be critical to establishing psychologically safe environments where employees feel able to seek help without fear of judgement.</w:t>
      </w:r>
    </w:p>
    <w:p w14:paraId="654DEFD6" w14:textId="0B33B691"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Organisational resistance to implementing adjustments was also evident. In some cases, decisions were influenced by concerns about fairness or precedent, rather than individual need. For example, flexibility requests were denied due to fears of</w:t>
      </w:r>
      <w:r w:rsidR="00B866C9">
        <w:rPr>
          <w:rFonts w:ascii="Arial" w:hAnsi="Arial" w:cs="Arial"/>
          <w:sz w:val="20"/>
          <w:szCs w:val="20"/>
        </w:rPr>
        <w:t xml:space="preserve">, as Participant D shared, </w:t>
      </w:r>
      <w:r w:rsidRPr="00B866C9">
        <w:rPr>
          <w:rFonts w:ascii="Arial" w:hAnsi="Arial" w:cs="Arial"/>
          <w:i/>
          <w:iCs/>
          <w:sz w:val="20"/>
          <w:szCs w:val="20"/>
        </w:rPr>
        <w:t>“opening the floodgates”</w:t>
      </w:r>
      <w:r w:rsidR="005A1D64">
        <w:rPr>
          <w:rFonts w:ascii="Arial" w:hAnsi="Arial" w:cs="Arial"/>
          <w:sz w:val="20"/>
          <w:szCs w:val="20"/>
        </w:rPr>
        <w:t xml:space="preserve">. This </w:t>
      </w:r>
      <w:r w:rsidRPr="009F1471">
        <w:rPr>
          <w:rFonts w:ascii="Arial" w:hAnsi="Arial" w:cs="Arial"/>
          <w:sz w:val="20"/>
          <w:szCs w:val="20"/>
        </w:rPr>
        <w:t>demon</w:t>
      </w:r>
      <w:r w:rsidR="005A1D64">
        <w:rPr>
          <w:rFonts w:ascii="Arial" w:hAnsi="Arial" w:cs="Arial"/>
          <w:sz w:val="20"/>
          <w:szCs w:val="20"/>
        </w:rPr>
        <w:t xml:space="preserve">strates </w:t>
      </w:r>
      <w:r w:rsidRPr="009F1471">
        <w:rPr>
          <w:rFonts w:ascii="Arial" w:hAnsi="Arial" w:cs="Arial"/>
          <w:sz w:val="20"/>
          <w:szCs w:val="20"/>
        </w:rPr>
        <w:t>a systemic preference for uniformity over equity.</w:t>
      </w:r>
      <w:r w:rsidR="002827E8">
        <w:rPr>
          <w:rFonts w:ascii="Arial" w:hAnsi="Arial" w:cs="Arial"/>
          <w:sz w:val="20"/>
          <w:szCs w:val="20"/>
        </w:rPr>
        <w:t xml:space="preserve"> </w:t>
      </w:r>
      <w:r w:rsidR="002827E8" w:rsidRPr="002827E8">
        <w:rPr>
          <w:rFonts w:ascii="Arial" w:hAnsi="Arial" w:cs="Arial"/>
          <w:sz w:val="20"/>
          <w:szCs w:val="20"/>
        </w:rPr>
        <w:t>In the context of Newport City Council, these findings suggest that meaningful cultural change may require significant organisational investment in leadership development, training, and inclusive workplace practices.</w:t>
      </w:r>
    </w:p>
    <w:p w14:paraId="74C795F0" w14:textId="38A625B9" w:rsidR="00C01A2E" w:rsidRPr="00C01A2E" w:rsidRDefault="00C01A2E" w:rsidP="00235CDE">
      <w:pPr>
        <w:spacing w:before="50" w:after="50" w:line="600" w:lineRule="auto"/>
        <w:rPr>
          <w:rFonts w:ascii="Arial" w:hAnsi="Arial" w:cs="Arial"/>
          <w:sz w:val="20"/>
          <w:szCs w:val="20"/>
        </w:rPr>
      </w:pPr>
      <w:r w:rsidRPr="00C01A2E">
        <w:rPr>
          <w:rFonts w:ascii="Arial" w:hAnsi="Arial" w:cs="Arial"/>
          <w:sz w:val="20"/>
          <w:szCs w:val="20"/>
        </w:rPr>
        <w:t>Organisational inflexibility was also evident in participants' experiences of workplace adjustments. Participant B noted that</w:t>
      </w:r>
      <w:r>
        <w:rPr>
          <w:rFonts w:ascii="Arial" w:hAnsi="Arial" w:cs="Arial"/>
          <w:sz w:val="20"/>
          <w:szCs w:val="20"/>
        </w:rPr>
        <w:t xml:space="preserve"> </w:t>
      </w:r>
      <w:r w:rsidRPr="00C01A2E">
        <w:rPr>
          <w:rFonts w:ascii="Arial" w:hAnsi="Arial" w:cs="Arial"/>
          <w:i/>
          <w:iCs/>
          <w:sz w:val="20"/>
          <w:szCs w:val="20"/>
        </w:rPr>
        <w:t>"I could do the job from home… but wasn't allowed,"</w:t>
      </w:r>
      <w:r w:rsidRPr="00C01A2E">
        <w:rPr>
          <w:rFonts w:ascii="Arial" w:hAnsi="Arial" w:cs="Arial"/>
          <w:sz w:val="20"/>
          <w:szCs w:val="20"/>
        </w:rPr>
        <w:t xml:space="preserve"> despite recognising this adjustment would improve their ability to work effectively.</w:t>
      </w:r>
    </w:p>
    <w:p w14:paraId="606A719C" w14:textId="77777777" w:rsidR="00C01A2E" w:rsidRDefault="00C01A2E" w:rsidP="00235CDE">
      <w:pPr>
        <w:spacing w:before="50" w:after="50" w:line="600" w:lineRule="auto"/>
        <w:rPr>
          <w:rFonts w:ascii="Arial" w:hAnsi="Arial" w:cs="Arial"/>
          <w:sz w:val="20"/>
          <w:szCs w:val="20"/>
        </w:rPr>
      </w:pPr>
    </w:p>
    <w:p w14:paraId="2CDEC237" w14:textId="012C394B" w:rsidR="00505E17" w:rsidRDefault="00505E17" w:rsidP="00235CDE">
      <w:pPr>
        <w:spacing w:before="50" w:after="50" w:line="600" w:lineRule="auto"/>
        <w:rPr>
          <w:rFonts w:ascii="Arial" w:hAnsi="Arial" w:cs="Arial"/>
          <w:sz w:val="20"/>
          <w:szCs w:val="20"/>
        </w:rPr>
      </w:pPr>
      <w:r w:rsidRPr="009F1471">
        <w:rPr>
          <w:rFonts w:ascii="Arial" w:hAnsi="Arial" w:cs="Arial"/>
          <w:sz w:val="20"/>
          <w:szCs w:val="20"/>
        </w:rPr>
        <w:lastRenderedPageBreak/>
        <w:t>This suggests that organisational cultures may prioritise consistency over inclusivity, inadvertently creating barriers for neurodivergent employees. The findings point to the importance of shifting from equality-based approaches to equity-based models that recognise individual differences.</w:t>
      </w:r>
    </w:p>
    <w:p w14:paraId="3A097892" w14:textId="132E0014" w:rsidR="00C01A2E" w:rsidRDefault="00C01A2E" w:rsidP="00235CDE">
      <w:pPr>
        <w:spacing w:before="50" w:after="50" w:line="600" w:lineRule="auto"/>
        <w:rPr>
          <w:rFonts w:ascii="Arial" w:hAnsi="Arial" w:cs="Arial"/>
          <w:sz w:val="20"/>
          <w:szCs w:val="20"/>
        </w:rPr>
      </w:pPr>
      <w:r w:rsidRPr="00C01A2E">
        <w:rPr>
          <w:rFonts w:ascii="Arial" w:hAnsi="Arial" w:cs="Arial"/>
          <w:sz w:val="20"/>
          <w:szCs w:val="20"/>
        </w:rPr>
        <w:t>Conversely, once support was accessed, participants reported more positive experiences. Participant E stated that</w:t>
      </w:r>
      <w:r>
        <w:rPr>
          <w:rFonts w:ascii="Arial" w:hAnsi="Arial" w:cs="Arial"/>
          <w:sz w:val="20"/>
          <w:szCs w:val="20"/>
        </w:rPr>
        <w:t xml:space="preserve"> </w:t>
      </w:r>
      <w:r w:rsidRPr="00C01A2E">
        <w:rPr>
          <w:rFonts w:ascii="Arial" w:hAnsi="Arial" w:cs="Arial"/>
          <w:i/>
          <w:iCs/>
          <w:sz w:val="20"/>
          <w:szCs w:val="20"/>
        </w:rPr>
        <w:t>"HR and Unison were amazing,"</w:t>
      </w:r>
      <w:r w:rsidRPr="00C01A2E">
        <w:rPr>
          <w:rFonts w:ascii="Arial" w:hAnsi="Arial" w:cs="Arial"/>
          <w:sz w:val="20"/>
          <w:szCs w:val="20"/>
        </w:rPr>
        <w:t xml:space="preserve"> illustrating the important role that advocacy and support networks played in securing workplace adjustments</w:t>
      </w:r>
    </w:p>
    <w:p w14:paraId="0BD19698" w14:textId="51005713" w:rsidR="009F1471" w:rsidRDefault="005A56F9" w:rsidP="00235CDE">
      <w:pPr>
        <w:spacing w:before="50" w:after="50" w:line="600" w:lineRule="auto"/>
        <w:rPr>
          <w:rFonts w:ascii="Arial" w:hAnsi="Arial" w:cs="Arial"/>
          <w:sz w:val="20"/>
          <w:szCs w:val="20"/>
        </w:rPr>
      </w:pPr>
      <w:r>
        <w:rPr>
          <w:rFonts w:ascii="Arial" w:hAnsi="Arial" w:cs="Arial"/>
          <w:sz w:val="20"/>
          <w:szCs w:val="20"/>
        </w:rPr>
        <w:t xml:space="preserve">The findings suggest adjustments are viewed as exceptions, not a standard practice. </w:t>
      </w:r>
      <w:r w:rsidR="00505E17">
        <w:rPr>
          <w:rFonts w:ascii="Arial" w:hAnsi="Arial" w:cs="Arial"/>
          <w:sz w:val="20"/>
          <w:szCs w:val="20"/>
        </w:rPr>
        <w:t xml:space="preserve">The thesis outlined by </w:t>
      </w:r>
      <w:r w:rsidR="00505E17" w:rsidRPr="000B6484">
        <w:rPr>
          <w:rFonts w:ascii="Arial" w:hAnsi="Arial" w:cs="Arial"/>
          <w:sz w:val="20"/>
          <w:szCs w:val="20"/>
        </w:rPr>
        <w:t xml:space="preserve">Phung (2025) </w:t>
      </w:r>
      <w:r w:rsidR="00505E17">
        <w:rPr>
          <w:rFonts w:ascii="Arial" w:hAnsi="Arial" w:cs="Arial"/>
          <w:sz w:val="20"/>
          <w:szCs w:val="20"/>
        </w:rPr>
        <w:t>compiled</w:t>
      </w:r>
      <w:r w:rsidR="00505E17" w:rsidRPr="000B6484">
        <w:rPr>
          <w:rFonts w:ascii="Arial" w:hAnsi="Arial" w:cs="Arial"/>
          <w:sz w:val="20"/>
          <w:szCs w:val="20"/>
        </w:rPr>
        <w:t xml:space="preserve"> an extensive list of practical inclusion strategies applicable across a range of workplace contexts. The study found that most strategies designed to support neurodivergent individuals centred on organisational development</w:t>
      </w:r>
      <w:r w:rsidR="00505E17">
        <w:rPr>
          <w:rFonts w:ascii="Arial" w:hAnsi="Arial" w:cs="Arial"/>
          <w:sz w:val="20"/>
          <w:szCs w:val="20"/>
        </w:rPr>
        <w:t xml:space="preserve">. </w:t>
      </w:r>
    </w:p>
    <w:p w14:paraId="2588D5E2" w14:textId="587AB4DC" w:rsidR="00505E17" w:rsidRPr="009F1471" w:rsidRDefault="009B7CB3" w:rsidP="00235CDE">
      <w:pPr>
        <w:spacing w:before="50" w:after="50" w:line="600" w:lineRule="auto"/>
        <w:rPr>
          <w:rFonts w:ascii="Arial" w:hAnsi="Arial" w:cs="Arial"/>
          <w:sz w:val="20"/>
          <w:szCs w:val="20"/>
        </w:rPr>
      </w:pPr>
      <w:r w:rsidRPr="00B866C9">
        <w:rPr>
          <w:rFonts w:ascii="Arial" w:hAnsi="Arial" w:cs="Arial"/>
          <w:sz w:val="20"/>
          <w:szCs w:val="20"/>
        </w:rPr>
        <w:t>The findings indicate that the primary barrier was not necessarily unwillingness to provide support, but rather a lack of understanding regarding the nature and impact of neurodivergent experiences. Participants frequently described having their concerns minimised through comparisons with neurotypical experiences. Such responses may unintentionally invalidate individual challenges and undermine psychological safety. This finding suggests that organisational awareness of neurodiversity remains largely conceptual, with limited translation into practical managerial behaviours. Consequently, employees may feel compelled to justify or repeatedly explain their needs before receiving support.</w:t>
      </w:r>
    </w:p>
    <w:p w14:paraId="4595EC78" w14:textId="11DD1D12" w:rsidR="00B866C9" w:rsidRPr="00BF6057"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9F1471" w:rsidRPr="00BF6057">
        <w:rPr>
          <w:rFonts w:ascii="Arial" w:hAnsi="Arial" w:cs="Arial"/>
          <w:b/>
          <w:bCs/>
          <w:sz w:val="20"/>
          <w:szCs w:val="20"/>
        </w:rPr>
        <w:t>.</w:t>
      </w:r>
      <w:r w:rsidR="009B7CB3">
        <w:rPr>
          <w:rFonts w:ascii="Arial" w:hAnsi="Arial" w:cs="Arial"/>
          <w:b/>
          <w:bCs/>
          <w:sz w:val="20"/>
          <w:szCs w:val="20"/>
        </w:rPr>
        <w:t xml:space="preserve">4 </w:t>
      </w:r>
      <w:r w:rsidR="009F1471" w:rsidRPr="00BF6057">
        <w:rPr>
          <w:rFonts w:ascii="Arial" w:hAnsi="Arial" w:cs="Arial"/>
          <w:b/>
          <w:bCs/>
          <w:sz w:val="20"/>
          <w:szCs w:val="20"/>
        </w:rPr>
        <w:t xml:space="preserve">Theme </w:t>
      </w:r>
      <w:r w:rsidR="009B7CB3">
        <w:rPr>
          <w:rFonts w:ascii="Arial" w:hAnsi="Arial" w:cs="Arial"/>
          <w:b/>
          <w:bCs/>
          <w:sz w:val="20"/>
          <w:szCs w:val="20"/>
        </w:rPr>
        <w:t>4</w:t>
      </w:r>
      <w:r w:rsidR="009F1471" w:rsidRPr="00BF6057">
        <w:rPr>
          <w:rFonts w:ascii="Arial" w:hAnsi="Arial" w:cs="Arial"/>
          <w:b/>
          <w:bCs/>
          <w:sz w:val="20"/>
          <w:szCs w:val="20"/>
        </w:rPr>
        <w:t>: Strengths Associated with Neurodivergence</w:t>
      </w:r>
    </w:p>
    <w:p w14:paraId="0BB97987" w14:textId="77777777" w:rsidR="009F1471" w:rsidRP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While much of the discussion focused on challenges, participants also identified significant strengths associated with their neurodivergence.</w:t>
      </w:r>
    </w:p>
    <w:p w14:paraId="45853E49" w14:textId="5629C2EE" w:rsidR="009F1471" w:rsidRPr="001A2049" w:rsidRDefault="009F1471" w:rsidP="00235CDE">
      <w:pPr>
        <w:spacing w:before="50" w:after="50" w:line="600" w:lineRule="auto"/>
        <w:rPr>
          <w:rFonts w:ascii="Arial" w:hAnsi="Arial" w:cs="Arial"/>
          <w:sz w:val="20"/>
          <w:szCs w:val="20"/>
        </w:rPr>
      </w:pPr>
      <w:r w:rsidRPr="001A2049">
        <w:rPr>
          <w:rFonts w:ascii="Arial" w:hAnsi="Arial" w:cs="Arial"/>
          <w:sz w:val="20"/>
          <w:szCs w:val="20"/>
        </w:rPr>
        <w:t>Common attributes included:</w:t>
      </w:r>
    </w:p>
    <w:p w14:paraId="23B3626B" w14:textId="6E214F25" w:rsidR="009F1471" w:rsidRPr="001A2049" w:rsidRDefault="009F1471" w:rsidP="00235CDE">
      <w:pPr>
        <w:pStyle w:val="ListParagraph"/>
        <w:numPr>
          <w:ilvl w:val="0"/>
          <w:numId w:val="22"/>
        </w:numPr>
        <w:spacing w:before="50" w:after="50" w:line="600" w:lineRule="auto"/>
        <w:rPr>
          <w:rFonts w:ascii="Arial" w:hAnsi="Arial" w:cs="Arial"/>
          <w:sz w:val="20"/>
          <w:szCs w:val="20"/>
        </w:rPr>
      </w:pPr>
      <w:r w:rsidRPr="001A2049">
        <w:rPr>
          <w:rFonts w:ascii="Arial" w:hAnsi="Arial" w:cs="Arial"/>
          <w:sz w:val="20"/>
          <w:szCs w:val="20"/>
        </w:rPr>
        <w:t>High levels of empathy and emotional insight</w:t>
      </w:r>
    </w:p>
    <w:p w14:paraId="33D36BED" w14:textId="76C680D6" w:rsidR="009F1471" w:rsidRPr="001A2049" w:rsidRDefault="009F1471" w:rsidP="00235CDE">
      <w:pPr>
        <w:pStyle w:val="ListParagraph"/>
        <w:numPr>
          <w:ilvl w:val="0"/>
          <w:numId w:val="22"/>
        </w:numPr>
        <w:spacing w:before="50" w:after="50" w:line="600" w:lineRule="auto"/>
        <w:rPr>
          <w:rFonts w:ascii="Arial" w:hAnsi="Arial" w:cs="Arial"/>
          <w:sz w:val="20"/>
          <w:szCs w:val="20"/>
        </w:rPr>
      </w:pPr>
      <w:r w:rsidRPr="001A2049">
        <w:rPr>
          <w:rFonts w:ascii="Arial" w:hAnsi="Arial" w:cs="Arial"/>
          <w:sz w:val="20"/>
          <w:szCs w:val="20"/>
        </w:rPr>
        <w:t>Strong one-to-one interpersonal skills</w:t>
      </w:r>
    </w:p>
    <w:p w14:paraId="50E040C2" w14:textId="1474557B" w:rsidR="009F1471" w:rsidRPr="001A2049" w:rsidRDefault="009F1471" w:rsidP="00235CDE">
      <w:pPr>
        <w:pStyle w:val="ListParagraph"/>
        <w:numPr>
          <w:ilvl w:val="0"/>
          <w:numId w:val="22"/>
        </w:numPr>
        <w:spacing w:before="50" w:after="50" w:line="600" w:lineRule="auto"/>
        <w:rPr>
          <w:rFonts w:ascii="Arial" w:hAnsi="Arial" w:cs="Arial"/>
          <w:sz w:val="20"/>
          <w:szCs w:val="20"/>
        </w:rPr>
      </w:pPr>
      <w:r w:rsidRPr="001A2049">
        <w:rPr>
          <w:rFonts w:ascii="Arial" w:hAnsi="Arial" w:cs="Arial"/>
          <w:sz w:val="20"/>
          <w:szCs w:val="20"/>
        </w:rPr>
        <w:lastRenderedPageBreak/>
        <w:t>Creative and “outside-the-box” thinking</w:t>
      </w:r>
    </w:p>
    <w:p w14:paraId="01F8ADBD" w14:textId="41652806" w:rsidR="009F1471" w:rsidRPr="001A2049" w:rsidRDefault="009F1471" w:rsidP="00235CDE">
      <w:pPr>
        <w:pStyle w:val="ListParagraph"/>
        <w:numPr>
          <w:ilvl w:val="0"/>
          <w:numId w:val="22"/>
        </w:numPr>
        <w:spacing w:before="50" w:after="50" w:line="600" w:lineRule="auto"/>
        <w:rPr>
          <w:rFonts w:ascii="Arial" w:hAnsi="Arial" w:cs="Arial"/>
          <w:sz w:val="20"/>
          <w:szCs w:val="20"/>
        </w:rPr>
      </w:pPr>
      <w:r w:rsidRPr="001A2049">
        <w:rPr>
          <w:rFonts w:ascii="Arial" w:hAnsi="Arial" w:cs="Arial"/>
          <w:sz w:val="20"/>
          <w:szCs w:val="20"/>
        </w:rPr>
        <w:t>Problem-solving and innovation</w:t>
      </w:r>
    </w:p>
    <w:p w14:paraId="3C2DE6A1" w14:textId="77777777"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Participants highlighted that these strengths were often most evident in specific contexts, particularly in relational or client-facing roles. However, they also noted that organisational systems tend to focus disproportionately on deficits rather than capabilities.</w:t>
      </w:r>
    </w:p>
    <w:p w14:paraId="2649B056" w14:textId="0BF4B8D1" w:rsidR="002827E8" w:rsidRDefault="00C01A2E" w:rsidP="00235CDE">
      <w:pPr>
        <w:spacing w:before="50" w:after="50" w:line="600" w:lineRule="auto"/>
        <w:rPr>
          <w:rFonts w:ascii="Arial" w:hAnsi="Arial" w:cs="Arial"/>
          <w:sz w:val="20"/>
          <w:szCs w:val="20"/>
        </w:rPr>
      </w:pPr>
      <w:r>
        <w:rPr>
          <w:rFonts w:ascii="Arial" w:hAnsi="Arial" w:cs="Arial"/>
          <w:sz w:val="20"/>
          <w:szCs w:val="20"/>
        </w:rPr>
        <w:t>P</w:t>
      </w:r>
      <w:r w:rsidRPr="00C01A2E">
        <w:rPr>
          <w:rFonts w:ascii="Arial" w:hAnsi="Arial" w:cs="Arial"/>
          <w:sz w:val="20"/>
          <w:szCs w:val="20"/>
        </w:rPr>
        <w:t>articipant B described their ability to identify opportunities and solutions that others overlooked, explaining that they could</w:t>
      </w:r>
      <w:r>
        <w:rPr>
          <w:rFonts w:ascii="Arial" w:hAnsi="Arial" w:cs="Arial"/>
          <w:sz w:val="20"/>
          <w:szCs w:val="20"/>
        </w:rPr>
        <w:t xml:space="preserve"> </w:t>
      </w:r>
      <w:r w:rsidRPr="00C01A2E">
        <w:rPr>
          <w:rFonts w:ascii="Arial" w:hAnsi="Arial" w:cs="Arial"/>
          <w:i/>
          <w:iCs/>
          <w:sz w:val="20"/>
          <w:szCs w:val="20"/>
        </w:rPr>
        <w:t>"see solutions that other people miss."</w:t>
      </w:r>
      <w:r w:rsidRPr="00C01A2E">
        <w:rPr>
          <w:rFonts w:ascii="Arial" w:hAnsi="Arial" w:cs="Arial"/>
          <w:sz w:val="20"/>
          <w:szCs w:val="20"/>
        </w:rPr>
        <w:t xml:space="preserve"> This finding aligns with wider discussions of creative and divergent thinking among neurodivergent individuals</w:t>
      </w:r>
      <w:r>
        <w:rPr>
          <w:rFonts w:ascii="Arial" w:hAnsi="Arial" w:cs="Arial"/>
          <w:sz w:val="20"/>
          <w:szCs w:val="20"/>
        </w:rPr>
        <w:t>, s</w:t>
      </w:r>
      <w:r w:rsidRPr="00C01A2E">
        <w:rPr>
          <w:rFonts w:ascii="Arial" w:hAnsi="Arial" w:cs="Arial"/>
          <w:sz w:val="20"/>
          <w:szCs w:val="20"/>
        </w:rPr>
        <w:t>imilarly, Participant F stated that they were</w:t>
      </w:r>
      <w:r>
        <w:rPr>
          <w:rFonts w:ascii="Arial" w:hAnsi="Arial" w:cs="Arial"/>
          <w:sz w:val="20"/>
          <w:szCs w:val="20"/>
        </w:rPr>
        <w:t xml:space="preserve"> </w:t>
      </w:r>
      <w:r w:rsidRPr="00C01A2E">
        <w:rPr>
          <w:rFonts w:ascii="Arial" w:hAnsi="Arial" w:cs="Arial"/>
          <w:i/>
          <w:iCs/>
          <w:sz w:val="20"/>
          <w:szCs w:val="20"/>
        </w:rPr>
        <w:t>"always considering alternative ways of working,"</w:t>
      </w:r>
      <w:r w:rsidRPr="00C01A2E">
        <w:rPr>
          <w:rFonts w:ascii="Arial" w:hAnsi="Arial" w:cs="Arial"/>
          <w:sz w:val="20"/>
          <w:szCs w:val="20"/>
        </w:rPr>
        <w:t xml:space="preserve"> highlighting a tendency towards innovation, curiosity, and challenging established approaches.</w:t>
      </w:r>
    </w:p>
    <w:p w14:paraId="1801FED7" w14:textId="449D4916" w:rsidR="005F5ADF" w:rsidRPr="005F5ADF" w:rsidRDefault="005F5ADF" w:rsidP="00235CDE">
      <w:pPr>
        <w:spacing w:before="50" w:after="50" w:line="600" w:lineRule="auto"/>
        <w:rPr>
          <w:rFonts w:ascii="Arial" w:hAnsi="Arial" w:cs="Arial"/>
          <w:sz w:val="20"/>
          <w:szCs w:val="20"/>
        </w:rPr>
      </w:pPr>
      <w:r w:rsidRPr="005F5ADF">
        <w:rPr>
          <w:rFonts w:ascii="Arial" w:hAnsi="Arial" w:cs="Arial"/>
          <w:sz w:val="20"/>
          <w:szCs w:val="20"/>
        </w:rPr>
        <w:t>While Durand et al.(2022) highlight</w:t>
      </w:r>
      <w:r>
        <w:rPr>
          <w:rFonts w:ascii="Arial" w:hAnsi="Arial" w:cs="Arial"/>
          <w:sz w:val="20"/>
          <w:szCs w:val="20"/>
        </w:rPr>
        <w:t xml:space="preserve">s </w:t>
      </w:r>
      <w:r w:rsidRPr="005F5ADF">
        <w:rPr>
          <w:rFonts w:ascii="Arial" w:hAnsi="Arial" w:cs="Arial"/>
          <w:sz w:val="20"/>
          <w:szCs w:val="20"/>
        </w:rPr>
        <w:t>challenges relating to organisational skills among adults with ADHD, participant accounts also revealed significant strengths including creativity, empathy and innovative thinking.</w:t>
      </w:r>
      <w:r w:rsidR="00C01A2E">
        <w:rPr>
          <w:rFonts w:ascii="Arial" w:hAnsi="Arial" w:cs="Arial"/>
          <w:sz w:val="20"/>
          <w:szCs w:val="20"/>
        </w:rPr>
        <w:t xml:space="preserve"> </w:t>
      </w:r>
      <w:r w:rsidR="00C01A2E" w:rsidRPr="00C01A2E">
        <w:rPr>
          <w:rFonts w:ascii="Arial" w:hAnsi="Arial" w:cs="Arial"/>
          <w:sz w:val="20"/>
          <w:szCs w:val="20"/>
        </w:rPr>
        <w:t>Interpersonal strengths were also evident. Participant B described themselves as</w:t>
      </w:r>
      <w:r w:rsidR="00C01A2E">
        <w:rPr>
          <w:rFonts w:ascii="Arial" w:hAnsi="Arial" w:cs="Arial"/>
          <w:sz w:val="20"/>
          <w:szCs w:val="20"/>
        </w:rPr>
        <w:t xml:space="preserve"> </w:t>
      </w:r>
      <w:r w:rsidR="00C01A2E" w:rsidRPr="00C01A2E">
        <w:rPr>
          <w:rFonts w:ascii="Arial" w:hAnsi="Arial" w:cs="Arial"/>
          <w:i/>
          <w:iCs/>
          <w:sz w:val="20"/>
          <w:szCs w:val="20"/>
        </w:rPr>
        <w:t>"very empathetic… good one-to-one,"</w:t>
      </w:r>
      <w:r w:rsidR="00C01A2E" w:rsidRPr="00C01A2E">
        <w:rPr>
          <w:rFonts w:ascii="Arial" w:hAnsi="Arial" w:cs="Arial"/>
          <w:sz w:val="20"/>
          <w:szCs w:val="20"/>
        </w:rPr>
        <w:t xml:space="preserve"> suggesting that relationship-building and emotional insight may represent valuable leadership strengths associated with neurodivergence.</w:t>
      </w:r>
    </w:p>
    <w:p w14:paraId="7947ED74" w14:textId="6CA52ED1" w:rsidR="00BF6057" w:rsidRPr="009F1471" w:rsidRDefault="00E0083C" w:rsidP="00235CDE">
      <w:pPr>
        <w:spacing w:before="50" w:after="50" w:line="600" w:lineRule="auto"/>
        <w:rPr>
          <w:rFonts w:ascii="Arial" w:hAnsi="Arial" w:cs="Arial"/>
          <w:sz w:val="20"/>
          <w:szCs w:val="20"/>
        </w:rPr>
      </w:pPr>
      <w:r>
        <w:rPr>
          <w:rFonts w:ascii="Arial" w:hAnsi="Arial" w:cs="Arial"/>
          <w:sz w:val="20"/>
          <w:szCs w:val="20"/>
        </w:rPr>
        <w:t xml:space="preserve">On the contrary, </w:t>
      </w:r>
      <w:proofErr w:type="spellStart"/>
      <w:r w:rsidRPr="000B6484">
        <w:rPr>
          <w:rFonts w:ascii="Arial" w:hAnsi="Arial" w:cs="Arial"/>
          <w:sz w:val="20"/>
          <w:szCs w:val="20"/>
        </w:rPr>
        <w:t>Theenadhayalan</w:t>
      </w:r>
      <w:proofErr w:type="spellEnd"/>
      <w:r w:rsidRPr="000B6484">
        <w:rPr>
          <w:rFonts w:ascii="Arial" w:hAnsi="Arial" w:cs="Arial"/>
          <w:sz w:val="20"/>
          <w:szCs w:val="20"/>
        </w:rPr>
        <w:t xml:space="preserve"> (2025) highlights how traditional leadership paradigms marginalise neurodivergent individuals</w:t>
      </w:r>
      <w:r>
        <w:rPr>
          <w:rFonts w:ascii="Arial" w:hAnsi="Arial" w:cs="Arial"/>
          <w:sz w:val="20"/>
          <w:szCs w:val="20"/>
        </w:rPr>
        <w:t xml:space="preserve"> and provides insight into the importance of reframing mindsets and changing cultures to allow a workforce to thrive, regardless of neurodiversity. </w:t>
      </w:r>
    </w:p>
    <w:p w14:paraId="47F58675" w14:textId="77777777"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This deficit-based framing may limit both individual potential and organisational performance, as valuable skills remain under-recognised. A shift towards a strengths-based approach is therefore necessary to fully leverage neurodiverse talent.</w:t>
      </w:r>
    </w:p>
    <w:p w14:paraId="0308506A" w14:textId="77777777" w:rsidR="006F6DB8" w:rsidRDefault="00B866C9" w:rsidP="00235CDE">
      <w:pPr>
        <w:spacing w:before="50" w:after="50" w:line="600" w:lineRule="auto"/>
        <w:rPr>
          <w:rFonts w:ascii="Arial" w:hAnsi="Arial" w:cs="Arial"/>
          <w:sz w:val="20"/>
          <w:szCs w:val="20"/>
        </w:rPr>
      </w:pPr>
      <w:r w:rsidRPr="00B866C9">
        <w:rPr>
          <w:rFonts w:ascii="Arial" w:hAnsi="Arial" w:cs="Arial"/>
          <w:sz w:val="20"/>
          <w:szCs w:val="20"/>
        </w:rPr>
        <w:t xml:space="preserve">The findings challenge traditional deficit-based narratives surrounding ADHD by highlighting a range of strengths that participants associated with their neurodivergence. While organisational discussions often focus on performance challenges, participants emphasised qualities including empathy, </w:t>
      </w:r>
      <w:r w:rsidRPr="00B866C9">
        <w:rPr>
          <w:rFonts w:ascii="Arial" w:hAnsi="Arial" w:cs="Arial"/>
          <w:sz w:val="20"/>
          <w:szCs w:val="20"/>
        </w:rPr>
        <w:lastRenderedPageBreak/>
        <w:t>creativity, adaptability, and innovative thinking. This suggests that the difficulties experienced by participants may not stem solely from ADHD itself but from a misalignment between individual strengths and organisational structures. A strengths-based perspective therefore encourages a shift from viewing neurodivergence as a problem requiring management towards recognising it as a source of valuable workplace diversit</w:t>
      </w:r>
      <w:r w:rsidR="006F6DB8">
        <w:rPr>
          <w:rFonts w:ascii="Arial" w:hAnsi="Arial" w:cs="Arial"/>
          <w:sz w:val="20"/>
          <w:szCs w:val="20"/>
        </w:rPr>
        <w:t>y.</w:t>
      </w:r>
    </w:p>
    <w:p w14:paraId="405ACEEE" w14:textId="4DEFDF38" w:rsidR="006F6DB8" w:rsidRPr="00235CDE" w:rsidRDefault="006F6DB8" w:rsidP="00235CDE">
      <w:pPr>
        <w:spacing w:before="50" w:after="50" w:line="600" w:lineRule="auto"/>
        <w:rPr>
          <w:rFonts w:ascii="Arial" w:hAnsi="Arial" w:cs="Arial"/>
          <w:sz w:val="20"/>
          <w:szCs w:val="20"/>
        </w:rPr>
      </w:pPr>
      <w:r w:rsidRPr="006F6DB8">
        <w:rPr>
          <w:rFonts w:ascii="Arial" w:hAnsi="Arial" w:cs="Arial"/>
          <w:sz w:val="20"/>
          <w:szCs w:val="20"/>
        </w:rPr>
        <w:t>The findings align with the neurodiversity paradigm, which conceptualises neurological differences as natural variations rather than deficits requiring correction (Singer, 1999). Participants frequently described strengths including creativity, empathy, and innovative thinking, suggesting that ADHD may offer advantages within certain workplace contexts. Furthermore, participants' accounts share similarities with transformational leadership theory (Bass and Avolio, 1994), particularly through their emphasis on innovation, challenging established assumptions, and identifying novel solutions to organisational problems.</w:t>
      </w:r>
    </w:p>
    <w:p w14:paraId="3480BBDC" w14:textId="249F9228" w:rsidR="009F1471" w:rsidRPr="00E0083C"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9F1471" w:rsidRPr="00E0083C">
        <w:rPr>
          <w:rFonts w:ascii="Arial" w:hAnsi="Arial" w:cs="Arial"/>
          <w:b/>
          <w:bCs/>
          <w:sz w:val="20"/>
          <w:szCs w:val="20"/>
        </w:rPr>
        <w:t>.</w:t>
      </w:r>
      <w:r w:rsidR="009B7CB3">
        <w:rPr>
          <w:rFonts w:ascii="Arial" w:hAnsi="Arial" w:cs="Arial"/>
          <w:b/>
          <w:bCs/>
          <w:sz w:val="20"/>
          <w:szCs w:val="20"/>
        </w:rPr>
        <w:t>5</w:t>
      </w:r>
      <w:r w:rsidR="009F1471" w:rsidRPr="00E0083C">
        <w:rPr>
          <w:rFonts w:ascii="Arial" w:hAnsi="Arial" w:cs="Arial"/>
          <w:b/>
          <w:bCs/>
          <w:sz w:val="20"/>
          <w:szCs w:val="20"/>
        </w:rPr>
        <w:t xml:space="preserve"> Theme </w:t>
      </w:r>
      <w:r w:rsidR="009B7CB3">
        <w:rPr>
          <w:rFonts w:ascii="Arial" w:hAnsi="Arial" w:cs="Arial"/>
          <w:b/>
          <w:bCs/>
          <w:sz w:val="20"/>
          <w:szCs w:val="20"/>
        </w:rPr>
        <w:t>5</w:t>
      </w:r>
      <w:r w:rsidR="009F1471" w:rsidRPr="00E0083C">
        <w:rPr>
          <w:rFonts w:ascii="Arial" w:hAnsi="Arial" w:cs="Arial"/>
          <w:b/>
          <w:bCs/>
          <w:sz w:val="20"/>
          <w:szCs w:val="20"/>
        </w:rPr>
        <w:t>: Training, Awareness and Willingness to Learn</w:t>
      </w:r>
    </w:p>
    <w:p w14:paraId="49B3AC9B" w14:textId="199F2BAE"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Another key theme was the inadequacy of current training and awareness initiatives. Participants expressed that existing training approaches</w:t>
      </w:r>
      <w:r w:rsidR="00E0083C">
        <w:rPr>
          <w:rFonts w:ascii="Arial" w:hAnsi="Arial" w:cs="Arial"/>
          <w:sz w:val="20"/>
          <w:szCs w:val="20"/>
        </w:rPr>
        <w:t xml:space="preserve">, </w:t>
      </w:r>
      <w:r w:rsidRPr="009F1471">
        <w:rPr>
          <w:rFonts w:ascii="Arial" w:hAnsi="Arial" w:cs="Arial"/>
          <w:sz w:val="20"/>
          <w:szCs w:val="20"/>
        </w:rPr>
        <w:t>often delivered through passive formats such as online modules</w:t>
      </w:r>
      <w:r w:rsidR="00E0083C">
        <w:rPr>
          <w:rFonts w:ascii="Arial" w:hAnsi="Arial" w:cs="Arial"/>
          <w:sz w:val="20"/>
          <w:szCs w:val="20"/>
        </w:rPr>
        <w:t xml:space="preserve">, </w:t>
      </w:r>
      <w:r w:rsidRPr="009F1471">
        <w:rPr>
          <w:rFonts w:ascii="Arial" w:hAnsi="Arial" w:cs="Arial"/>
          <w:sz w:val="20"/>
          <w:szCs w:val="20"/>
        </w:rPr>
        <w:t>were ineffective in fostering genuine understanding.</w:t>
      </w:r>
    </w:p>
    <w:p w14:paraId="48AF78C9" w14:textId="3DAB4F77" w:rsidR="00C01A2E" w:rsidRPr="009F1471" w:rsidRDefault="00C01A2E" w:rsidP="00235CDE">
      <w:pPr>
        <w:spacing w:before="50" w:after="50" w:line="600" w:lineRule="auto"/>
        <w:rPr>
          <w:rFonts w:ascii="Arial" w:hAnsi="Arial" w:cs="Arial"/>
          <w:sz w:val="20"/>
          <w:szCs w:val="20"/>
        </w:rPr>
      </w:pPr>
      <w:r w:rsidRPr="00C01A2E">
        <w:rPr>
          <w:rFonts w:ascii="Arial" w:hAnsi="Arial" w:cs="Arial"/>
          <w:sz w:val="20"/>
          <w:szCs w:val="20"/>
        </w:rPr>
        <w:t>Participant A expressed concern regarding the effectiveness of existing learning approaches, stating that</w:t>
      </w:r>
      <w:r>
        <w:rPr>
          <w:rFonts w:ascii="Arial" w:hAnsi="Arial" w:cs="Arial"/>
          <w:sz w:val="20"/>
          <w:szCs w:val="20"/>
        </w:rPr>
        <w:t xml:space="preserve"> </w:t>
      </w:r>
      <w:r w:rsidRPr="00C01A2E">
        <w:rPr>
          <w:rFonts w:ascii="Arial" w:hAnsi="Arial" w:cs="Arial"/>
          <w:i/>
          <w:iCs/>
          <w:sz w:val="20"/>
          <w:szCs w:val="20"/>
        </w:rPr>
        <w:t>"Training needs to hit home."</w:t>
      </w:r>
      <w:r w:rsidRPr="00C01A2E">
        <w:rPr>
          <w:rFonts w:ascii="Arial" w:hAnsi="Arial" w:cs="Arial"/>
          <w:sz w:val="20"/>
          <w:szCs w:val="20"/>
        </w:rPr>
        <w:t xml:space="preserve"> This suggests that passive awareness initiatives may have limited impact on meaningful behavioural change.</w:t>
      </w:r>
      <w:r>
        <w:rPr>
          <w:rFonts w:ascii="Arial" w:hAnsi="Arial" w:cs="Arial"/>
          <w:sz w:val="20"/>
          <w:szCs w:val="20"/>
        </w:rPr>
        <w:t xml:space="preserve"> </w:t>
      </w:r>
      <w:r w:rsidRPr="00C01A2E">
        <w:rPr>
          <w:rFonts w:ascii="Arial" w:hAnsi="Arial" w:cs="Arial"/>
          <w:sz w:val="20"/>
          <w:szCs w:val="20"/>
        </w:rPr>
        <w:t>Participant F similarly argued that</w:t>
      </w:r>
      <w:r>
        <w:rPr>
          <w:rFonts w:ascii="Arial" w:hAnsi="Arial" w:cs="Arial"/>
          <w:sz w:val="20"/>
          <w:szCs w:val="20"/>
        </w:rPr>
        <w:t xml:space="preserve"> </w:t>
      </w:r>
      <w:r w:rsidRPr="00C01A2E">
        <w:rPr>
          <w:rFonts w:ascii="Arial" w:hAnsi="Arial" w:cs="Arial"/>
          <w:i/>
          <w:iCs/>
          <w:sz w:val="20"/>
          <w:szCs w:val="20"/>
        </w:rPr>
        <w:t>"Colleagues need more training,"</w:t>
      </w:r>
      <w:r w:rsidRPr="00C01A2E">
        <w:rPr>
          <w:rFonts w:ascii="Arial" w:hAnsi="Arial" w:cs="Arial"/>
          <w:sz w:val="20"/>
          <w:szCs w:val="20"/>
        </w:rPr>
        <w:t xml:space="preserve"> but emphasised that individuals must also</w:t>
      </w:r>
      <w:r>
        <w:rPr>
          <w:rFonts w:ascii="Arial" w:hAnsi="Arial" w:cs="Arial"/>
          <w:sz w:val="20"/>
          <w:szCs w:val="20"/>
        </w:rPr>
        <w:t xml:space="preserve"> </w:t>
      </w:r>
      <w:r w:rsidRPr="00C01A2E">
        <w:rPr>
          <w:rFonts w:ascii="Arial" w:hAnsi="Arial" w:cs="Arial"/>
          <w:i/>
          <w:iCs/>
          <w:sz w:val="20"/>
          <w:szCs w:val="20"/>
        </w:rPr>
        <w:t>"want to learn."</w:t>
      </w:r>
      <w:r w:rsidRPr="00C01A2E">
        <w:rPr>
          <w:rFonts w:ascii="Arial" w:hAnsi="Arial" w:cs="Arial"/>
          <w:sz w:val="20"/>
          <w:szCs w:val="20"/>
        </w:rPr>
        <w:t xml:space="preserve"> This distinction highlights the perceived difference between organisational awareness and genuine understanding.</w:t>
      </w:r>
    </w:p>
    <w:p w14:paraId="0CF18D4E" w14:textId="0A9A1E26" w:rsidR="009F1471" w:rsidRPr="009F1471" w:rsidRDefault="009F1471" w:rsidP="00235CDE">
      <w:pPr>
        <w:spacing w:before="50" w:after="50" w:line="600" w:lineRule="auto"/>
        <w:rPr>
          <w:rFonts w:ascii="Arial" w:hAnsi="Arial" w:cs="Arial"/>
          <w:sz w:val="20"/>
          <w:szCs w:val="20"/>
        </w:rPr>
      </w:pPr>
      <w:r w:rsidRPr="009F1471">
        <w:rPr>
          <w:rFonts w:ascii="Arial" w:hAnsi="Arial" w:cs="Arial"/>
          <w:sz w:val="20"/>
          <w:szCs w:val="20"/>
        </w:rPr>
        <w:t>Importantly, awareness alone is insufficient without a willingness to engage and learn. Even where training was recommended, its effectiveness was perceived to depend on individual attitudes and openness.</w:t>
      </w:r>
    </w:p>
    <w:p w14:paraId="43BA04E4" w14:textId="1411995C" w:rsidR="009F1471" w:rsidRDefault="009F1471" w:rsidP="00235CDE">
      <w:pPr>
        <w:spacing w:before="50" w:after="50" w:line="600" w:lineRule="auto"/>
        <w:rPr>
          <w:rFonts w:ascii="Arial" w:hAnsi="Arial" w:cs="Arial"/>
          <w:sz w:val="20"/>
          <w:szCs w:val="20"/>
        </w:rPr>
      </w:pPr>
      <w:r w:rsidRPr="009F1471">
        <w:rPr>
          <w:rFonts w:ascii="Arial" w:hAnsi="Arial" w:cs="Arial"/>
          <w:sz w:val="20"/>
          <w:szCs w:val="20"/>
        </w:rPr>
        <w:lastRenderedPageBreak/>
        <w:t xml:space="preserve">This reflects a need for </w:t>
      </w:r>
      <w:r w:rsidR="00E0083C">
        <w:rPr>
          <w:rFonts w:ascii="Arial" w:hAnsi="Arial" w:cs="Arial"/>
          <w:sz w:val="20"/>
          <w:szCs w:val="20"/>
        </w:rPr>
        <w:t>Newport City Council</w:t>
      </w:r>
      <w:r w:rsidRPr="009F1471">
        <w:rPr>
          <w:rFonts w:ascii="Arial" w:hAnsi="Arial" w:cs="Arial"/>
          <w:sz w:val="20"/>
          <w:szCs w:val="20"/>
        </w:rPr>
        <w:t xml:space="preserve"> to move beyond compliance-based training towards meaningful cultural change, where understanding is embedded rather than superficial.</w:t>
      </w:r>
    </w:p>
    <w:p w14:paraId="2DA6AE5E" w14:textId="36F5527F" w:rsidR="00235CDE" w:rsidRDefault="00235CDE" w:rsidP="00235CDE">
      <w:pPr>
        <w:spacing w:before="50" w:after="50" w:line="600" w:lineRule="auto"/>
        <w:rPr>
          <w:rFonts w:ascii="Arial" w:hAnsi="Arial" w:cs="Arial"/>
          <w:sz w:val="20"/>
          <w:szCs w:val="20"/>
        </w:rPr>
      </w:pPr>
      <w:r w:rsidRPr="00235CDE">
        <w:rPr>
          <w:rFonts w:ascii="Arial" w:hAnsi="Arial" w:cs="Arial"/>
          <w:sz w:val="20"/>
          <w:szCs w:val="20"/>
        </w:rPr>
        <w:t>The importance of recognising individual variation was reinforced by Participant B, who noted that</w:t>
      </w:r>
      <w:r>
        <w:rPr>
          <w:rFonts w:ascii="Arial" w:hAnsi="Arial" w:cs="Arial"/>
          <w:sz w:val="20"/>
          <w:szCs w:val="20"/>
        </w:rPr>
        <w:t xml:space="preserve">      </w:t>
      </w:r>
      <w:r w:rsidRPr="00235CDE">
        <w:rPr>
          <w:rFonts w:ascii="Arial" w:hAnsi="Arial" w:cs="Arial"/>
          <w:i/>
          <w:iCs/>
          <w:sz w:val="20"/>
          <w:szCs w:val="20"/>
        </w:rPr>
        <w:t>"Everyone with autism is unique."</w:t>
      </w:r>
      <w:r w:rsidRPr="00235CDE">
        <w:rPr>
          <w:rFonts w:ascii="Arial" w:hAnsi="Arial" w:cs="Arial"/>
          <w:sz w:val="20"/>
          <w:szCs w:val="20"/>
        </w:rPr>
        <w:t xml:space="preserve"> Although discussing autism specifically, this observation reflects a broader rejection of one-size-fits-all assumptions about neurodivergence.</w:t>
      </w:r>
    </w:p>
    <w:p w14:paraId="5BD7DD68" w14:textId="4717CA19" w:rsidR="00B866C9" w:rsidRDefault="00D640EF" w:rsidP="00235CDE">
      <w:pPr>
        <w:spacing w:before="50" w:after="50" w:line="600" w:lineRule="auto"/>
        <w:rPr>
          <w:rFonts w:ascii="Arial" w:hAnsi="Arial" w:cs="Arial"/>
          <w:sz w:val="20"/>
          <w:szCs w:val="20"/>
        </w:rPr>
      </w:pPr>
      <w:r>
        <w:rPr>
          <w:rFonts w:ascii="Arial" w:hAnsi="Arial" w:cs="Arial"/>
          <w:sz w:val="20"/>
          <w:szCs w:val="20"/>
        </w:rPr>
        <w:t xml:space="preserve">This </w:t>
      </w:r>
      <w:r w:rsidR="005A1D64" w:rsidRPr="005A1D64">
        <w:rPr>
          <w:rFonts w:ascii="Arial" w:hAnsi="Arial" w:cs="Arial"/>
          <w:sz w:val="20"/>
          <w:szCs w:val="20"/>
        </w:rPr>
        <w:t>indicates that training initiatives</w:t>
      </w:r>
      <w:r>
        <w:rPr>
          <w:rFonts w:ascii="Arial" w:hAnsi="Arial" w:cs="Arial"/>
          <w:sz w:val="20"/>
          <w:szCs w:val="20"/>
        </w:rPr>
        <w:t xml:space="preserve"> and engagement opportunities</w:t>
      </w:r>
      <w:r w:rsidR="005A1D64" w:rsidRPr="005A1D64">
        <w:rPr>
          <w:rFonts w:ascii="Arial" w:hAnsi="Arial" w:cs="Arial"/>
          <w:sz w:val="20"/>
          <w:szCs w:val="20"/>
        </w:rPr>
        <w:t xml:space="preserve"> may have limited impact unless they are accompanied by behavioural change, managerial accountability, and a broader commitment to inclusive organisational culture.</w:t>
      </w:r>
    </w:p>
    <w:p w14:paraId="52C69FCE" w14:textId="605349F3" w:rsidR="00223F58" w:rsidRDefault="00223F58" w:rsidP="00235CDE">
      <w:pPr>
        <w:spacing w:before="50" w:after="50" w:line="600" w:lineRule="auto"/>
        <w:rPr>
          <w:rFonts w:ascii="Arial" w:hAnsi="Arial" w:cs="Arial"/>
          <w:sz w:val="20"/>
          <w:szCs w:val="20"/>
        </w:rPr>
      </w:pPr>
      <w:r w:rsidRPr="00223F58">
        <w:rPr>
          <w:rFonts w:ascii="Arial" w:hAnsi="Arial" w:cs="Arial"/>
          <w:sz w:val="20"/>
          <w:szCs w:val="20"/>
        </w:rPr>
        <w:t xml:space="preserve">Schein's (2017) organisational culture model helps explain why participants viewed awareness training alone as insufficient. According to Schein (2017), organisational culture is shaped not only by visible artefacts such as policies and training programmes but also by underlying assumptions and behaviours. Consequently, participants' emphasis on willingness to learn suggests that meaningful </w:t>
      </w:r>
      <w:proofErr w:type="spellStart"/>
      <w:r w:rsidRPr="00223F58">
        <w:rPr>
          <w:rFonts w:ascii="Arial" w:hAnsi="Arial" w:cs="Arial"/>
          <w:sz w:val="20"/>
          <w:szCs w:val="20"/>
        </w:rPr>
        <w:t>neuroinclusion</w:t>
      </w:r>
      <w:proofErr w:type="spellEnd"/>
      <w:r w:rsidRPr="00223F58">
        <w:rPr>
          <w:rFonts w:ascii="Arial" w:hAnsi="Arial" w:cs="Arial"/>
          <w:sz w:val="20"/>
          <w:szCs w:val="20"/>
        </w:rPr>
        <w:t xml:space="preserve"> requires cultural change rather than awareness raising alone.</w:t>
      </w:r>
    </w:p>
    <w:p w14:paraId="0A36C1D6" w14:textId="38038B9F" w:rsidR="00B866C9" w:rsidRDefault="00752A34" w:rsidP="00235CDE">
      <w:pPr>
        <w:spacing w:before="50" w:after="50" w:line="600" w:lineRule="auto"/>
        <w:rPr>
          <w:rFonts w:ascii="Arial" w:hAnsi="Arial" w:cs="Arial"/>
          <w:b/>
          <w:bCs/>
          <w:sz w:val="20"/>
          <w:szCs w:val="20"/>
        </w:rPr>
      </w:pPr>
      <w:r>
        <w:rPr>
          <w:rFonts w:ascii="Arial" w:hAnsi="Arial" w:cs="Arial"/>
          <w:b/>
          <w:bCs/>
          <w:sz w:val="20"/>
          <w:szCs w:val="20"/>
        </w:rPr>
        <w:t>5</w:t>
      </w:r>
      <w:r w:rsidR="000943FE">
        <w:rPr>
          <w:rFonts w:ascii="Arial" w:hAnsi="Arial" w:cs="Arial"/>
          <w:b/>
          <w:bCs/>
          <w:sz w:val="20"/>
          <w:szCs w:val="20"/>
        </w:rPr>
        <w:t>.6</w:t>
      </w:r>
      <w:r w:rsidR="00CD73F3" w:rsidRPr="00CD73F3">
        <w:rPr>
          <w:rFonts w:ascii="Arial" w:hAnsi="Arial" w:cs="Arial"/>
          <w:b/>
          <w:bCs/>
          <w:sz w:val="20"/>
          <w:szCs w:val="20"/>
        </w:rPr>
        <w:t xml:space="preserve"> </w:t>
      </w:r>
      <w:r w:rsidR="00CD73F3">
        <w:rPr>
          <w:rFonts w:ascii="Arial" w:hAnsi="Arial" w:cs="Arial"/>
          <w:b/>
          <w:bCs/>
          <w:sz w:val="20"/>
          <w:szCs w:val="20"/>
        </w:rPr>
        <w:t xml:space="preserve">Thematic Synthesis </w:t>
      </w:r>
      <w:r w:rsidR="00CD73F3" w:rsidRPr="00CD73F3">
        <w:rPr>
          <w:rFonts w:ascii="Arial" w:hAnsi="Arial" w:cs="Arial"/>
          <w:b/>
          <w:bCs/>
          <w:sz w:val="20"/>
          <w:szCs w:val="20"/>
        </w:rPr>
        <w:t>– Misalignment Between Individual Needs and Organisational Systems</w:t>
      </w:r>
    </w:p>
    <w:p w14:paraId="368C23EF" w14:textId="5D118255" w:rsidR="00CD73F3" w:rsidRPr="00CD73F3" w:rsidRDefault="00CD73F3" w:rsidP="00235CDE">
      <w:pPr>
        <w:spacing w:before="50" w:after="50" w:line="600" w:lineRule="auto"/>
        <w:rPr>
          <w:rFonts w:ascii="Arial" w:hAnsi="Arial" w:cs="Arial"/>
          <w:sz w:val="20"/>
          <w:szCs w:val="20"/>
        </w:rPr>
      </w:pPr>
      <w:r w:rsidRPr="00CD73F3">
        <w:rPr>
          <w:rFonts w:ascii="Arial" w:hAnsi="Arial" w:cs="Arial"/>
          <w:sz w:val="20"/>
          <w:szCs w:val="20"/>
        </w:rPr>
        <w:t xml:space="preserve">Across all </w:t>
      </w:r>
      <w:r w:rsidR="009B7CB3">
        <w:rPr>
          <w:rFonts w:ascii="Arial" w:hAnsi="Arial" w:cs="Arial"/>
          <w:sz w:val="20"/>
          <w:szCs w:val="20"/>
        </w:rPr>
        <w:t>five</w:t>
      </w:r>
      <w:r w:rsidRPr="00CD73F3">
        <w:rPr>
          <w:rFonts w:ascii="Arial" w:hAnsi="Arial" w:cs="Arial"/>
          <w:sz w:val="20"/>
          <w:szCs w:val="20"/>
        </w:rPr>
        <w:t xml:space="preserve"> themes, a unifying finding emerged: participants consistently described a misalignment between individual neurodivergent needs and organisational systems. Whether discussing workplace environments, management responses, support structures, training, or organisational culture, participants frequently reported the need to adapt themselves to existing practices rather than experiencing meaningful adaptation from the organisation.</w:t>
      </w:r>
    </w:p>
    <w:p w14:paraId="193577D5" w14:textId="319D7960" w:rsidR="00CD73F3" w:rsidRPr="00CD73F3" w:rsidRDefault="00CD73F3" w:rsidP="00235CDE">
      <w:pPr>
        <w:spacing w:before="50" w:after="50" w:line="600" w:lineRule="auto"/>
        <w:rPr>
          <w:rFonts w:ascii="Arial" w:hAnsi="Arial" w:cs="Arial"/>
          <w:sz w:val="20"/>
          <w:szCs w:val="20"/>
        </w:rPr>
      </w:pPr>
      <w:r w:rsidRPr="00CD73F3">
        <w:rPr>
          <w:rFonts w:ascii="Arial" w:hAnsi="Arial" w:cs="Arial"/>
          <w:sz w:val="20"/>
          <w:szCs w:val="20"/>
        </w:rPr>
        <w:t xml:space="preserve">This finding suggests that many of the challenges experienced by participants may be less </w:t>
      </w:r>
      <w:r>
        <w:rPr>
          <w:rFonts w:ascii="Arial" w:hAnsi="Arial" w:cs="Arial"/>
          <w:sz w:val="20"/>
          <w:szCs w:val="20"/>
        </w:rPr>
        <w:t>a</w:t>
      </w:r>
      <w:r w:rsidRPr="00CD73F3">
        <w:rPr>
          <w:rFonts w:ascii="Arial" w:hAnsi="Arial" w:cs="Arial"/>
          <w:sz w:val="20"/>
          <w:szCs w:val="20"/>
        </w:rPr>
        <w:t xml:space="preserve">ttributable to individual characteristics associated with ADHD and more reflective of organisational systems that continue to operate according to predominantly neurotypical assumptions. As evidenced throughout the preceding themes, participants described engaging in masking behaviours, managing </w:t>
      </w:r>
      <w:r w:rsidRPr="00CD73F3">
        <w:rPr>
          <w:rFonts w:ascii="Arial" w:hAnsi="Arial" w:cs="Arial"/>
          <w:sz w:val="20"/>
          <w:szCs w:val="20"/>
        </w:rPr>
        <w:lastRenderedPageBreak/>
        <w:t>sensory challenges, advocating for support, and navigating barriers to workplace inclusion, often at a significant personal cost.</w:t>
      </w:r>
    </w:p>
    <w:p w14:paraId="4E1E9450" w14:textId="34371EA6" w:rsidR="00B36C5F" w:rsidRDefault="00CD73F3" w:rsidP="00235CDE">
      <w:pPr>
        <w:spacing w:before="50" w:after="50" w:line="600" w:lineRule="auto"/>
        <w:rPr>
          <w:rFonts w:ascii="Arial" w:hAnsi="Arial" w:cs="Arial"/>
          <w:sz w:val="20"/>
          <w:szCs w:val="20"/>
        </w:rPr>
      </w:pPr>
      <w:r w:rsidRPr="00CD73F3">
        <w:rPr>
          <w:rFonts w:ascii="Arial" w:hAnsi="Arial" w:cs="Arial"/>
          <w:sz w:val="20"/>
          <w:szCs w:val="20"/>
        </w:rPr>
        <w:t>Taken together, these findings indicate that organisational expectations can create additional pressures for neurodivergent employees, particularly when adjustments and inclusive practices are not embedded within workplace culture. Consequently, improving inclusion may require a shift away from approaches that place responsibility on individuals to adapt, towards organisational models that recognise and accommodate cognitive diversity as a standard aspect of workforce practice.</w:t>
      </w:r>
      <w:r w:rsidR="008306B8" w:rsidRPr="008306B8">
        <w:t xml:space="preserve"> </w:t>
      </w:r>
      <w:r w:rsidR="008306B8" w:rsidRPr="008306B8">
        <w:rPr>
          <w:rFonts w:ascii="Arial" w:hAnsi="Arial" w:cs="Arial"/>
          <w:sz w:val="20"/>
          <w:szCs w:val="20"/>
        </w:rPr>
        <w:t>This finding sits at the heart of participants' experiences and provides a foundation for the discussion of organisational implications presented in the following chapter.</w:t>
      </w:r>
    </w:p>
    <w:p w14:paraId="79CC0FBD" w14:textId="2D776233" w:rsidR="00B36C5F" w:rsidRPr="00B36C5F" w:rsidRDefault="00B36C5F" w:rsidP="00235CDE">
      <w:pPr>
        <w:spacing w:before="50" w:after="50" w:line="600" w:lineRule="auto"/>
        <w:rPr>
          <w:rFonts w:ascii="Arial" w:hAnsi="Arial" w:cs="Arial"/>
          <w:b/>
          <w:bCs/>
          <w:sz w:val="20"/>
          <w:szCs w:val="20"/>
        </w:rPr>
      </w:pPr>
      <w:r w:rsidRPr="00B36C5F">
        <w:rPr>
          <w:rFonts w:ascii="Arial" w:hAnsi="Arial" w:cs="Arial"/>
          <w:b/>
          <w:bCs/>
          <w:sz w:val="20"/>
          <w:szCs w:val="20"/>
        </w:rPr>
        <w:t>5.7 Cross-Theme Analysis: The interaction between neurodivergence and organisational culture</w:t>
      </w:r>
    </w:p>
    <w:p w14:paraId="41E6DE9F"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Whilst the preceding themes are presented separately for analytical purposes, the findings demonstrate significant interconnections between participants' experiences of masking, workplace environments, organisational barriers, strengths associated with neurodivergence, and training and awareness. Rather than existing as isolated issues, these themes appear to interact in ways that shape participants' overall experience of working within Newport City Council.</w:t>
      </w:r>
    </w:p>
    <w:p w14:paraId="50F7442A"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A notable finding emerging across all interviews was the extent to which participants perceived themselves as adapting to the organisation rather than the organisation adapting to them. This was evident in discussions relating to masking behaviours, requests for workplace adjustments, sensory challenges, and efforts to educate colleagues regarding neurodiversity. Participants frequently described feeling responsible for managing the consequences of their ADHD independently, even where organisational policies intended to support inclusion formally existed.</w:t>
      </w:r>
    </w:p>
    <w:p w14:paraId="38FEE742"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 xml:space="preserve">This finding aligns closely with the social model of disability, which argues that many workplace challenges arise not from an individual's condition but from organisational and environmental barriers </w:t>
      </w:r>
      <w:r w:rsidRPr="00B36C5F">
        <w:rPr>
          <w:rFonts w:ascii="Arial" w:hAnsi="Arial" w:cs="Arial"/>
          <w:sz w:val="20"/>
          <w:szCs w:val="20"/>
        </w:rPr>
        <w:lastRenderedPageBreak/>
        <w:t>that fail to accommodate difference. Viewed through this lens, the difficulties described by participants cannot be understood solely as consequences of ADHD. Instead, they reflect the interaction between neurodivergent characteristics and organisational systems designed around neurotypical norms and expectations.</w:t>
      </w:r>
    </w:p>
    <w:p w14:paraId="25FAAD50"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The findings suggest that organisational expectations surrounding professionalism, communication, productivity, and workplace behaviour remain largely informed by neurotypical assumptions. For example, participants described pressure to maintain concentration within busy office environments, manage competing priorities without structured support, and conform to communication styles that did not always align with their cognitive preferences. Whilst these expectations may appear neutral, participants' accounts suggest that they create unequal demands for neurodivergent employees.</w:t>
      </w:r>
    </w:p>
    <w:p w14:paraId="1CD7A3D7"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Importantly, participants did not generally describe a deliberate lack of support or discriminatory intent from colleagues or managers. Instead, many accounts reflected a gap in understanding surrounding how ADHD can influence workplace experiences. This distinction is particularly important because it suggests that barriers may be more cultural than intentional. In other words, difficulties often arose from assumptions regarding what constitutes normal workplace behaviour rather than from overt resistance to supporting neurodivergent employees.</w:t>
      </w:r>
    </w:p>
    <w:p w14:paraId="17B5376A" w14:textId="66B43205"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The findings also reveal a significant tension between organisational commitments to inclusion and employees lived experiences. Newport City Council's People Plan emphasises values including inclusivity, fairness, respect, support, and trust. However, several participants described experiences that appeared inconsistent with these aspirations, particularly when discussing requests for workplace adjustments or attempts to explain the impact of ADHD on their work. This does not necessarily suggest organisational failure but rather highlights the complexity of translating inclusive values into consistent everyday practice across diverse services and departments.</w:t>
      </w:r>
    </w:p>
    <w:p w14:paraId="1E1B9BDA"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lastRenderedPageBreak/>
        <w:t>A further observation emerging from the data relates to psychological safety. Across multiple themes, participants indicated that they were hesitant to disclose challenges, request support, or discuss their needs openly due to concerns regarding how they would be perceived. Such findings suggest that psychological safety may represent a critical factor influencing the experiences of neurodivergent employees. Where individuals feel safe to discuss difficulties without fear of judgement, they may be more likely to access support, utilise workplace adjustments, and contribute authentically. Conversely, environments characterised by uncertainty or misunderstanding may reinforce masking behaviours and discourage disclosure.</w:t>
      </w:r>
    </w:p>
    <w:p w14:paraId="2436B278"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Interestingly, whilst participants described numerous organisational barriers, they also demonstrated considerable resilience, adaptability, and self-awareness. Many participants had developed sophisticated coping strategies to manage competing demands, regulate workloads, and compensate for areas of difficulty. These strategies included the use of technology, personal organisational systems, flexible working practices, and deliberate approaches to communication and time management. Whilst these adaptations often enabled individuals to succeed within their roles, they also involved substantial additional effort that was largely invisible to colleagues and managers.</w:t>
      </w:r>
    </w:p>
    <w:p w14:paraId="616968E1"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This finding raises important questions regarding how organisations evaluate performance and capability. Traditional performance measures often focus primarily on outcomes, overlooking the processes and effort required to achieve them. For neurodivergent employees, high levels of performance may mask considerable underlying cognitive or emotional strain. Consequently, organisational assessments of workplace success may not always accurately reflect employee wellbeing or sustainability.</w:t>
      </w:r>
    </w:p>
    <w:p w14:paraId="23E95DED" w14:textId="517B22F5"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 xml:space="preserve">Another significant finding concerns the relationship between strengths and challenges. Participants consistently rejected simplistic portrayals of ADHD as either entirely positive or entirely negative. Instead, their experiences suggest a more nuanced reality in which strengths and challenges are </w:t>
      </w:r>
      <w:r w:rsidRPr="00B36C5F">
        <w:rPr>
          <w:rFonts w:ascii="Arial" w:hAnsi="Arial" w:cs="Arial"/>
          <w:sz w:val="20"/>
          <w:szCs w:val="20"/>
        </w:rPr>
        <w:lastRenderedPageBreak/>
        <w:t>closely linked. Characteristics associated with creativity, innovation, rapid thinking, and problem-solving were often viewed positively. However, the same cognitive styles could</w:t>
      </w:r>
      <w:r w:rsidR="00D640EF">
        <w:rPr>
          <w:rFonts w:ascii="Arial" w:hAnsi="Arial" w:cs="Arial"/>
          <w:sz w:val="20"/>
          <w:szCs w:val="20"/>
        </w:rPr>
        <w:t xml:space="preserve"> have the potential to</w:t>
      </w:r>
      <w:r w:rsidRPr="00B36C5F">
        <w:rPr>
          <w:rFonts w:ascii="Arial" w:hAnsi="Arial" w:cs="Arial"/>
          <w:sz w:val="20"/>
          <w:szCs w:val="20"/>
        </w:rPr>
        <w:t xml:space="preserve"> create challenges</w:t>
      </w:r>
      <w:r w:rsidR="00D640EF">
        <w:rPr>
          <w:rFonts w:ascii="Arial" w:hAnsi="Arial" w:cs="Arial"/>
          <w:sz w:val="20"/>
          <w:szCs w:val="20"/>
        </w:rPr>
        <w:t>.</w:t>
      </w:r>
    </w:p>
    <w:p w14:paraId="4AC50CF0"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This highlights the importance of moving beyond binary understandings of neurodiversity. Participants' accounts support contemporary neurodiversity perspectives, which argue that cognitive differences should be understood within the context of the environments in which they occur. A characteristic that is viewed as disadvantageous in one context may represent a significant strength in another. Consequently, organisational success may depend not on changing individual employees but on creating environments capable of accommodating diverse ways of thinking and working.</w:t>
      </w:r>
    </w:p>
    <w:p w14:paraId="048E23BD" w14:textId="77777777" w:rsidR="00B36C5F" w:rsidRPr="00B36C5F" w:rsidRDefault="00B36C5F" w:rsidP="00235CDE">
      <w:pPr>
        <w:spacing w:before="50" w:after="50" w:line="600" w:lineRule="auto"/>
        <w:rPr>
          <w:rFonts w:ascii="Arial" w:hAnsi="Arial" w:cs="Arial"/>
          <w:sz w:val="20"/>
          <w:szCs w:val="20"/>
        </w:rPr>
      </w:pPr>
      <w:r w:rsidRPr="00B36C5F">
        <w:rPr>
          <w:rFonts w:ascii="Arial" w:hAnsi="Arial" w:cs="Arial"/>
          <w:sz w:val="20"/>
          <w:szCs w:val="20"/>
        </w:rPr>
        <w:t xml:space="preserve">The findings therefore suggest that </w:t>
      </w:r>
      <w:proofErr w:type="spellStart"/>
      <w:r w:rsidRPr="00B36C5F">
        <w:rPr>
          <w:rFonts w:ascii="Arial" w:hAnsi="Arial" w:cs="Arial"/>
          <w:sz w:val="20"/>
          <w:szCs w:val="20"/>
        </w:rPr>
        <w:t>neuroinclusion</w:t>
      </w:r>
      <w:proofErr w:type="spellEnd"/>
      <w:r w:rsidRPr="00B36C5F">
        <w:rPr>
          <w:rFonts w:ascii="Arial" w:hAnsi="Arial" w:cs="Arial"/>
          <w:sz w:val="20"/>
          <w:szCs w:val="20"/>
        </w:rPr>
        <w:t xml:space="preserve"> should not be viewed solely as an employee wellbeing initiative. Rather, it represents a strategic organisational issue with implications for workforce performance, talent retention, employee engagement, and leadership development. Participants repeatedly identified strengths that align closely with organisational priorities, including innovation, relationship building, creative problem-solving, and empathy. Failure to recognise and support these strengths may result in organisations overlooking valuable contributions made by neurodivergent employees.</w:t>
      </w:r>
    </w:p>
    <w:p w14:paraId="5529AC43" w14:textId="75493856" w:rsidR="00B36C5F" w:rsidRPr="00752A34" w:rsidRDefault="00B36C5F" w:rsidP="00235CDE">
      <w:pPr>
        <w:spacing w:before="50" w:after="50" w:line="600" w:lineRule="auto"/>
        <w:rPr>
          <w:rFonts w:ascii="Arial" w:hAnsi="Arial" w:cs="Arial"/>
          <w:sz w:val="20"/>
          <w:szCs w:val="20"/>
        </w:rPr>
      </w:pPr>
      <w:r w:rsidRPr="00B36C5F">
        <w:rPr>
          <w:rFonts w:ascii="Arial" w:hAnsi="Arial" w:cs="Arial"/>
          <w:sz w:val="20"/>
          <w:szCs w:val="20"/>
        </w:rPr>
        <w:t xml:space="preserve">Overall, the findings indicate that the experiences of ADHD employees within Newport City Council are shaped by a dynamic interaction between individual characteristics and organisational systems. Participants' experiences cannot be fully explained through medical models of ADHD alone, nor can they be understood exclusively through organisational perspectives. Instead, the findings suggest that successful inclusion depends upon the extent to which organisational cultures, leadership practices, workplace environments, and support mechanisms can accommodate cognitive diversity. This interpretation provides a foundation for the discussion chapter, which will examine the findings in </w:t>
      </w:r>
      <w:r w:rsidRPr="00B36C5F">
        <w:rPr>
          <w:rFonts w:ascii="Arial" w:hAnsi="Arial" w:cs="Arial"/>
          <w:sz w:val="20"/>
          <w:szCs w:val="20"/>
        </w:rPr>
        <w:lastRenderedPageBreak/>
        <w:t>greater depth through the lens of leadership theory, neurodiversity literature, and inclusive organisational practice.</w:t>
      </w:r>
    </w:p>
    <w:p w14:paraId="6B51B80C" w14:textId="333907E6" w:rsidR="009B7CB3" w:rsidRDefault="00752A34" w:rsidP="00235CDE">
      <w:pPr>
        <w:spacing w:before="50" w:after="50" w:line="600" w:lineRule="auto"/>
        <w:rPr>
          <w:rFonts w:ascii="Arial" w:hAnsi="Arial" w:cs="Arial"/>
          <w:b/>
          <w:bCs/>
          <w:sz w:val="20"/>
          <w:szCs w:val="20"/>
        </w:rPr>
      </w:pPr>
      <w:r>
        <w:rPr>
          <w:rFonts w:ascii="Arial" w:hAnsi="Arial" w:cs="Arial"/>
          <w:b/>
          <w:bCs/>
          <w:sz w:val="20"/>
          <w:szCs w:val="20"/>
        </w:rPr>
        <w:t>6</w:t>
      </w:r>
      <w:r w:rsidR="00A93FEF">
        <w:rPr>
          <w:rFonts w:ascii="Arial" w:hAnsi="Arial" w:cs="Arial"/>
          <w:b/>
          <w:bCs/>
          <w:sz w:val="20"/>
          <w:szCs w:val="20"/>
        </w:rPr>
        <w:t>.0</w:t>
      </w:r>
      <w:r w:rsidR="009B7CB3">
        <w:rPr>
          <w:rFonts w:ascii="Arial" w:hAnsi="Arial" w:cs="Arial"/>
          <w:b/>
          <w:bCs/>
          <w:sz w:val="20"/>
          <w:szCs w:val="20"/>
        </w:rPr>
        <w:t xml:space="preserve"> Discussion</w:t>
      </w:r>
    </w:p>
    <w:p w14:paraId="3B133B00" w14:textId="45120651" w:rsidR="009B7CB3" w:rsidRDefault="00A93FEF" w:rsidP="00235CDE">
      <w:pPr>
        <w:spacing w:before="50" w:after="50" w:line="600" w:lineRule="auto"/>
        <w:rPr>
          <w:rFonts w:ascii="Arial" w:hAnsi="Arial" w:cs="Arial"/>
          <w:sz w:val="20"/>
          <w:szCs w:val="20"/>
        </w:rPr>
      </w:pPr>
      <w:r w:rsidRPr="00A93FEF">
        <w:rPr>
          <w:rFonts w:ascii="Arial" w:hAnsi="Arial" w:cs="Arial"/>
          <w:sz w:val="20"/>
          <w:szCs w:val="20"/>
        </w:rPr>
        <w:t>This chapter discusses the key findings presented in Chapter 4 and considers them in relation to the existing literature on ADHD, neurodiversity, workplace inclusion, and leadership. The aim is to explore how the experiences of neurodivergent employees within Newport City Council align with or differ from previous research and to consider the implications for organisational practice. The discussion is structured around the key themes identified during analysis, culminating in consideration of the overarching finding of misalignment between individual needs and organisational systems.</w:t>
      </w:r>
    </w:p>
    <w:p w14:paraId="2F7B5B9E" w14:textId="1D4E7CFC" w:rsidR="00A93FEF" w:rsidRPr="00A93FEF" w:rsidRDefault="00752A34" w:rsidP="00235CDE">
      <w:pPr>
        <w:spacing w:before="50" w:after="50" w:line="600" w:lineRule="auto"/>
        <w:rPr>
          <w:rFonts w:ascii="Arial" w:hAnsi="Arial" w:cs="Arial"/>
          <w:b/>
          <w:bCs/>
          <w:sz w:val="20"/>
          <w:szCs w:val="20"/>
        </w:rPr>
      </w:pPr>
      <w:r>
        <w:rPr>
          <w:rFonts w:ascii="Arial" w:hAnsi="Arial" w:cs="Arial"/>
          <w:b/>
          <w:bCs/>
          <w:sz w:val="20"/>
          <w:szCs w:val="20"/>
        </w:rPr>
        <w:t>6</w:t>
      </w:r>
      <w:r w:rsidR="00A93FEF" w:rsidRPr="00A93FEF">
        <w:rPr>
          <w:rFonts w:ascii="Arial" w:hAnsi="Arial" w:cs="Arial"/>
          <w:b/>
          <w:bCs/>
          <w:sz w:val="20"/>
          <w:szCs w:val="20"/>
        </w:rPr>
        <w:t>.1 Masking, Identity &amp; Burnout</w:t>
      </w:r>
    </w:p>
    <w:p w14:paraId="66203C8D" w14:textId="655FFD91" w:rsidR="00FB0CEF" w:rsidRPr="00FB0CEF" w:rsidRDefault="00FB0CEF" w:rsidP="00235CDE">
      <w:pPr>
        <w:spacing w:before="50" w:after="50" w:line="600" w:lineRule="auto"/>
        <w:rPr>
          <w:rFonts w:ascii="Arial" w:hAnsi="Arial" w:cs="Arial"/>
          <w:sz w:val="20"/>
          <w:szCs w:val="20"/>
        </w:rPr>
      </w:pPr>
      <w:r>
        <w:rPr>
          <w:rFonts w:ascii="Arial" w:hAnsi="Arial" w:cs="Arial"/>
          <w:sz w:val="20"/>
          <w:szCs w:val="20"/>
        </w:rPr>
        <w:t>Th</w:t>
      </w:r>
      <w:r w:rsidRPr="00FB0CEF">
        <w:rPr>
          <w:rFonts w:ascii="Arial" w:hAnsi="Arial" w:cs="Arial"/>
          <w:sz w:val="20"/>
          <w:szCs w:val="20"/>
        </w:rPr>
        <w:t>e findings demonstrated that masking was a significant feature of participants' workplace experiences. Participants described consciously modifying their behaviours, communication styles, and working practices to align with perceived organisational expectations. Whilst masking enabled individuals to navigate workplace environments and maintain professional credibility, it was also associated with emotional exhaustion, anxiety, and burnout. The recurrence of this theme across multiple participants suggests that masking represents more than an individual coping mechanism and may reflect broader organisational pressures experienced by neurodivergent employees.</w:t>
      </w:r>
    </w:p>
    <w:p w14:paraId="7DBFD1B3"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These findings support existing literature that identifies masking as a common strategy used by neurodivergent individuals to minimise stigma and conform to social expectations (Cook et al., 2021). Participants' descriptions of lifelong masking and persistent feelings of being "different" indicate that these behaviours often develop long before entering leadership positions and can become deeply embedded within professional identities. However, the findings also suggest that workplace environments may unintentionally reinforce masking by rewarding behaviours that align with neurotypical expectations of professionalism, consistency, and communication.</w:t>
      </w:r>
    </w:p>
    <w:p w14:paraId="42DCB01F"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lastRenderedPageBreak/>
        <w:t>Higgins' (1987) Self-Discrepancy Theory provides a useful framework for understanding these experiences. The theory proposes that psychological distress can arise when there is a perceived difference between an individual's authentic self and the self they believe they are expected to present. Participants frequently described this tension through their attempts to appear organised, composed, and socially conventional despite experiencing internal challenges associated with ADHD. Consequently, burnout may be understood not only as the result of workload pressures but also as the cumulative effect of continually managing and concealing aspects of identity.</w:t>
      </w:r>
    </w:p>
    <w:p w14:paraId="275D64EA"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 findings also extend existing literature by highlighting the role of organisational context in sustaining masking behaviours. Whilst previous studies have primarily examined masking from an individual psychological perspective, participants' experiences suggest that organisational cultures can indirectly encourage masking when expectations are based upon narrow definitions of professional behaviour. In this respect, the challenges associated with masking appear less connected to ADHD itself and more connected to organisational assumptions regarding how leaders should think, communicate, and behave.</w:t>
      </w:r>
    </w:p>
    <w:p w14:paraId="44F51BB5"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For Newport City Council, these findings suggest that efforts to improve inclusion should move beyond encouraging disclosure alone. Employees must also feel confident that disclosure will be met with understanding, support, and practical action. Without this, individuals may continue to rely upon masking behaviours that allow them to succeed professionally in the short term but ultimately increase the risk of stress, exhaustion, and burnout. Creating conditions in which neurodivergent employees can work authentically may therefore represent an important step towards improving employee wellbeing, retention, and leadership sustainability.</w:t>
      </w:r>
    </w:p>
    <w:p w14:paraId="5710061C" w14:textId="75EA044D" w:rsidR="00A93FEF" w:rsidRDefault="00752A34" w:rsidP="00235CDE">
      <w:pPr>
        <w:spacing w:before="50" w:after="50" w:line="600" w:lineRule="auto"/>
        <w:rPr>
          <w:rFonts w:ascii="Arial" w:hAnsi="Arial" w:cs="Arial"/>
          <w:b/>
          <w:bCs/>
          <w:sz w:val="20"/>
          <w:szCs w:val="20"/>
        </w:rPr>
      </w:pPr>
      <w:r>
        <w:rPr>
          <w:rFonts w:ascii="Arial" w:hAnsi="Arial" w:cs="Arial"/>
          <w:b/>
          <w:bCs/>
          <w:sz w:val="20"/>
          <w:szCs w:val="20"/>
        </w:rPr>
        <w:t>6</w:t>
      </w:r>
      <w:r w:rsidR="00A93FEF" w:rsidRPr="00A93FEF">
        <w:rPr>
          <w:rFonts w:ascii="Arial" w:hAnsi="Arial" w:cs="Arial"/>
          <w:b/>
          <w:bCs/>
          <w:sz w:val="20"/>
          <w:szCs w:val="20"/>
        </w:rPr>
        <w:t>.2 Workplace Environment &amp; Sensory Considerations</w:t>
      </w:r>
    </w:p>
    <w:p w14:paraId="57F01AF4"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 xml:space="preserve">The findings identified workplace environments as a significant factor influencing participants' experiences of inclusion and wellbeing. Participants consistently described open-plan offices, noise, </w:t>
      </w:r>
      <w:r w:rsidRPr="00FB0CEF">
        <w:rPr>
          <w:rFonts w:ascii="Arial" w:hAnsi="Arial" w:cs="Arial"/>
          <w:sz w:val="20"/>
          <w:szCs w:val="20"/>
        </w:rPr>
        <w:lastRenderedPageBreak/>
        <w:t>interruptions, and unpredictable working conditions as barriers to concentration and productivity. In several instances, sensory overload was associated with physical and emotional responses including anxiety, panic attacks, and sickness absence. These findings demonstrate that workplace inclusion extends beyond policy and management practice to encompass the physical environment itself.</w:t>
      </w:r>
    </w:p>
    <w:p w14:paraId="3146E53F"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 findings support previous research highlighting the significance of sensory environments for neurodivergent employees (Houdek, 2022). Whilst workplace design is frequently developed according to assumptions regarding collaboration, visibility, and accessibility, participants' experiences suggest that these same environments may create unintended barriers for employees with ADHD. This challenges the notion that workplace environments are neutral spaces and instead highlights how organisational design can privilege certain cognitive styles over others.</w:t>
      </w:r>
    </w:p>
    <w:p w14:paraId="07D57D3A"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Person-Environment Fit Theory (Kristof-Brown et al., 2005) provides a useful lens through which to interpret these findings. The theory proposes that employee wellbeing and performance are enhanced when individual characteristics align with environmental conditions. Conversely, a poor fit can result in increased stress, dissatisfaction, and reduced effectiveness. Participants' accounts of sensory overload suggest that difficulties did not arise because they were incapable of performing their roles but because workplace environments were insufficiently aligned with their cognitive and sensory needs. This shifts the focus from perceived employee deficits towards the suitability of organisational systems and physical environments.</w:t>
      </w:r>
    </w:p>
    <w:p w14:paraId="2431DDA8"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Importantly, the findings also challenge assumptions that flexible working arrangements alone are sufficient to support neurodivergent employees. Despite working in departments perceived as relatively adaptable, several participants continued to identify environmental barriers and difficulties accessing appropriate adjustments. This suggests that flexibility in working patterns must be accompanied by a broader organisational understanding of neurodivergence if meaningful inclusion is to be achieved.</w:t>
      </w:r>
    </w:p>
    <w:p w14:paraId="281149BA"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lastRenderedPageBreak/>
        <w:t>The findings further reinforce arguments within the social model of disability (Oliver, 1990), which suggest that disability arises through interactions between individuals and their environments rather than from individual characteristics alone. From this perspective, the barriers experienced by participants were not inevitable consequences of ADHD but were largely influenced by workplace structures that had not been designed with cognitive diversity in mind.</w:t>
      </w:r>
    </w:p>
    <w:p w14:paraId="3A463A4A"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For Newport City Council, these findings have important implications for workplace planning and organisational development. Rather than viewing workplace adjustments as isolated accommodations, they should be considered part of a broader strategy for creating environments in which diverse employees can thrive. Failure to address sensory barriers may contribute to reduced wellbeing, increased sickness absence, and the underutilisation of talented individuals who are otherwise capable of performing effectively within leadership and professional roles.</w:t>
      </w:r>
    </w:p>
    <w:p w14:paraId="000263A1" w14:textId="6B228D93" w:rsidR="00A93FEF" w:rsidRPr="00FB0CEF" w:rsidRDefault="00752A34" w:rsidP="00235CDE">
      <w:pPr>
        <w:spacing w:before="50" w:after="50" w:line="600" w:lineRule="auto"/>
        <w:rPr>
          <w:rFonts w:ascii="Arial" w:hAnsi="Arial" w:cs="Arial"/>
          <w:b/>
          <w:bCs/>
          <w:sz w:val="20"/>
          <w:szCs w:val="20"/>
        </w:rPr>
      </w:pPr>
      <w:r w:rsidRPr="00FB0CEF">
        <w:rPr>
          <w:rFonts w:ascii="Arial" w:hAnsi="Arial" w:cs="Arial"/>
          <w:b/>
          <w:bCs/>
          <w:sz w:val="20"/>
          <w:szCs w:val="20"/>
        </w:rPr>
        <w:t>6</w:t>
      </w:r>
      <w:r w:rsidR="00A93FEF" w:rsidRPr="00FB0CEF">
        <w:rPr>
          <w:rFonts w:ascii="Arial" w:hAnsi="Arial" w:cs="Arial"/>
          <w:b/>
          <w:bCs/>
          <w:sz w:val="20"/>
          <w:szCs w:val="20"/>
        </w:rPr>
        <w:t>.3 Organisational Barriers and Lack of Understanding</w:t>
      </w:r>
    </w:p>
    <w:p w14:paraId="5464FB63"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A recurring finding throughout the study was the perceived lack of understanding regarding ADHD amongst managers and colleagues. Participants frequently described having their experiences minimised, misunderstood, or compared directly with neurotypical experiences. Whilst participants rarely attributed these responses to deliberate discrimination, they nevertheless reported feeling frustrated, unsupported, and reluctant to seek further assistance.</w:t>
      </w:r>
    </w:p>
    <w:p w14:paraId="410CEF97"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These findings support existing research suggesting that growing awareness of neurodiversity has not always translated into meaningful organisational understanding (Ali, 2025; Thompson et al., 2024). Although organisations may increasingly recognise neurodiversity conceptually, participants' experiences suggest that practical implementation remains inconsistent. This distinction is important because awareness alone does not necessarily result in inclusive managerial behaviours or equitable workplace practices.</w:t>
      </w:r>
    </w:p>
    <w:p w14:paraId="2850398A" w14:textId="19539D01"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lastRenderedPageBreak/>
        <w:t>Edmondson's (1999) concept of psychological safety provides a useful explanation for these findings. Psychological safety refers to an individual's belief that they can express concerns, disclose challenges, and ask for support without fear of judgement or negative repercussions. Participants frequently described responses such as "</w:t>
      </w:r>
      <w:r w:rsidRPr="00D640EF">
        <w:rPr>
          <w:rFonts w:ascii="Arial" w:hAnsi="Arial" w:cs="Arial"/>
          <w:i/>
          <w:iCs/>
          <w:sz w:val="20"/>
          <w:szCs w:val="20"/>
        </w:rPr>
        <w:t>everyone</w:t>
      </w:r>
      <w:r w:rsidR="00D640EF" w:rsidRPr="00D640EF">
        <w:rPr>
          <w:rFonts w:ascii="Arial" w:hAnsi="Arial" w:cs="Arial"/>
          <w:i/>
          <w:iCs/>
          <w:sz w:val="20"/>
          <w:szCs w:val="20"/>
        </w:rPr>
        <w:t xml:space="preserve"> </w:t>
      </w:r>
      <w:r w:rsidR="00D640EF">
        <w:rPr>
          <w:rFonts w:ascii="Arial" w:hAnsi="Arial" w:cs="Arial"/>
          <w:i/>
          <w:iCs/>
          <w:sz w:val="20"/>
          <w:szCs w:val="20"/>
        </w:rPr>
        <w:t>gets</w:t>
      </w:r>
      <w:r w:rsidRPr="00D640EF">
        <w:rPr>
          <w:rFonts w:ascii="Arial" w:hAnsi="Arial" w:cs="Arial"/>
          <w:i/>
          <w:iCs/>
          <w:sz w:val="20"/>
          <w:szCs w:val="20"/>
        </w:rPr>
        <w:t xml:space="preserve"> like that</w:t>
      </w:r>
      <w:r w:rsidRPr="00FB0CEF">
        <w:rPr>
          <w:rFonts w:ascii="Arial" w:hAnsi="Arial" w:cs="Arial"/>
          <w:sz w:val="20"/>
          <w:szCs w:val="20"/>
        </w:rPr>
        <w:t>" which, whilst perhaps intended to offer reassurance, were perceived as dismissive and invalidating. Such responses may unintentionally discourage employees from raising concerns in the future and reduce confidence in organisational support systems.</w:t>
      </w:r>
    </w:p>
    <w:p w14:paraId="28BC3A20"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 findings also highlight a tension between organisational consistency and inclusion. Several participants reported encountering resistance when requesting workplace adjustments, particularly where managers expressed concerns regarding fairness or setting precedents. This demonstrates how organisational decision-making may prioritise equality, understood as treating everyone the same, rather than equity, which recognises that different individuals may require different forms of support to achieve comparable outcomes.</w:t>
      </w:r>
    </w:p>
    <w:p w14:paraId="580EB30B"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This finding extends existing literature by demonstrating how organisational barriers can persist even within an organisation that publicly promotes inclusion, wellbeing, and fairness. Newport City Council's People Plan places significant emphasis on employee wellbeing and inclusive values. However, participants' experiences suggest that translating these values into everyday managerial practice remains challenging. This does not necessarily indicate a failure of organisational commitment but rather highlights the complexity of embedding inclusive behaviours consistently across diverse departments and leadership structures.</w:t>
      </w:r>
    </w:p>
    <w:p w14:paraId="3E86A9D8" w14:textId="597B5F59" w:rsidR="00752A34" w:rsidRDefault="00FB0CEF" w:rsidP="00235CDE">
      <w:pPr>
        <w:spacing w:before="50" w:after="50" w:line="600" w:lineRule="auto"/>
        <w:rPr>
          <w:rFonts w:ascii="Arial" w:hAnsi="Arial" w:cs="Arial"/>
          <w:sz w:val="20"/>
          <w:szCs w:val="20"/>
        </w:rPr>
      </w:pPr>
      <w:r w:rsidRPr="00FB0CEF">
        <w:rPr>
          <w:rFonts w:ascii="Arial" w:hAnsi="Arial" w:cs="Arial"/>
          <w:sz w:val="20"/>
          <w:szCs w:val="20"/>
        </w:rPr>
        <w:t xml:space="preserve">The findings therefore suggest that the primary barrier experienced by participants was not a lack of organisational intent but a lack of practical understanding regarding ADHD and neurodivergent experiences. Consequently, efforts to improve inclusion should focus not only on increasing awareness but also on developing managers' confidence and capability in responding appropriately to </w:t>
      </w:r>
      <w:r w:rsidRPr="00FB0CEF">
        <w:rPr>
          <w:rFonts w:ascii="Arial" w:hAnsi="Arial" w:cs="Arial"/>
          <w:sz w:val="20"/>
          <w:szCs w:val="20"/>
        </w:rPr>
        <w:lastRenderedPageBreak/>
        <w:t>neurodivergent needs. For Newport City Council, this may require a greater emphasis on neuroinclusive leadership development, psychological safety, and the consistent application of equitable workplace practices. Such measures have the potential to strengthen both employee experience and organisational effectiveness, whilst ensuring that neurodivergent employees are not required to repeatedly justify or advocate for support.</w:t>
      </w:r>
    </w:p>
    <w:p w14:paraId="098E2715" w14:textId="7BF379B5" w:rsidR="00A93FEF" w:rsidRDefault="00752A34" w:rsidP="00235CDE">
      <w:pPr>
        <w:spacing w:before="50" w:after="50" w:line="600" w:lineRule="auto"/>
        <w:rPr>
          <w:rFonts w:ascii="Arial" w:hAnsi="Arial" w:cs="Arial"/>
          <w:sz w:val="20"/>
          <w:szCs w:val="20"/>
        </w:rPr>
      </w:pPr>
      <w:r>
        <w:rPr>
          <w:rFonts w:ascii="Arial" w:hAnsi="Arial" w:cs="Arial"/>
          <w:b/>
          <w:bCs/>
          <w:sz w:val="20"/>
          <w:szCs w:val="20"/>
        </w:rPr>
        <w:t>6</w:t>
      </w:r>
      <w:r w:rsidR="00A93FEF" w:rsidRPr="00A93FEF">
        <w:rPr>
          <w:rFonts w:ascii="Arial" w:hAnsi="Arial" w:cs="Arial"/>
          <w:b/>
          <w:bCs/>
          <w:sz w:val="20"/>
          <w:szCs w:val="20"/>
        </w:rPr>
        <w:t xml:space="preserve">.4 </w:t>
      </w:r>
      <w:r w:rsidR="00A93FEF" w:rsidRPr="00BF6057">
        <w:rPr>
          <w:rFonts w:ascii="Arial" w:hAnsi="Arial" w:cs="Arial"/>
          <w:b/>
          <w:bCs/>
          <w:sz w:val="20"/>
          <w:szCs w:val="20"/>
        </w:rPr>
        <w:t>Strengths Associated with Neurodivergence</w:t>
      </w:r>
      <w:r w:rsidR="00A93FEF" w:rsidRPr="00A93FEF">
        <w:rPr>
          <w:rFonts w:ascii="Arial" w:hAnsi="Arial" w:cs="Arial"/>
          <w:sz w:val="20"/>
          <w:szCs w:val="20"/>
        </w:rPr>
        <w:t xml:space="preserve"> </w:t>
      </w:r>
    </w:p>
    <w:p w14:paraId="37FB9D2B" w14:textId="3ED4ECD3" w:rsidR="00A93FEF" w:rsidRP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Although participants described a range of workplace challenges, they also identified valuable strengths associated with their neurodivergence. Creativity, empathy, innovation, and problem-solving were frequently highlighted as positive attributes that contributed to workplace performance.</w:t>
      </w:r>
    </w:p>
    <w:p w14:paraId="25336D26" w14:textId="77777777" w:rsidR="00A93FEF" w:rsidRP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These findings support emerging perspectives within the neurodiversity literature that challenge deficit-based understandings of ADHD. Rather than focusing exclusively on difficulties associated with attention, organisation, and executive functioning, participants described qualities that added value to their teams and service delivery.</w:t>
      </w:r>
    </w:p>
    <w:p w14:paraId="2FBFB23D" w14:textId="77777777" w:rsidR="00A93FEF" w:rsidRP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The findings are particularly relevant within public-sector organisations, where innovative thinking, relationship building, and problem-solving are often integral to achieving organisational objectives. However, participants perceived that organisational systems remained more focused on managing challenges than recognising strengths.</w:t>
      </w:r>
    </w:p>
    <w:p w14:paraId="1FF1357A" w14:textId="048BBDA1" w:rsid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 xml:space="preserve">This supports </w:t>
      </w:r>
      <w:proofErr w:type="spellStart"/>
      <w:r w:rsidRPr="00A93FEF">
        <w:rPr>
          <w:rFonts w:ascii="Arial" w:hAnsi="Arial" w:cs="Arial"/>
          <w:sz w:val="20"/>
          <w:szCs w:val="20"/>
        </w:rPr>
        <w:t>Theenadhayalan's</w:t>
      </w:r>
      <w:proofErr w:type="spellEnd"/>
      <w:r w:rsidRPr="00A93FEF">
        <w:rPr>
          <w:rFonts w:ascii="Arial" w:hAnsi="Arial" w:cs="Arial"/>
          <w:sz w:val="20"/>
          <w:szCs w:val="20"/>
        </w:rPr>
        <w:t xml:space="preserve"> (2025) argument that traditional workplace structures frequently marginalise neurodivergent talent by measuring performance against neurotypical standards. A strengths-based approach may therefore enable organisations to move beyond compliance and towards genuine inclusion.</w:t>
      </w:r>
    </w:p>
    <w:p w14:paraId="79ADF53A"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 xml:space="preserve">The findings further support Singer's (1999) neurodiversity paradigm, which conceptualises neurological differences as variations of human cognition rather than deficits requiring correction. Whilst participants recognised challenges associated with ADHD, they frequently described creativity, </w:t>
      </w:r>
      <w:r w:rsidRPr="00FB0CEF">
        <w:rPr>
          <w:rFonts w:ascii="Arial" w:hAnsi="Arial" w:cs="Arial"/>
          <w:sz w:val="20"/>
          <w:szCs w:val="20"/>
        </w:rPr>
        <w:lastRenderedPageBreak/>
        <w:t>empathy and innovation as valuable assets within their leadership practice. This suggests that organisational frameworks focusing predominantly on performance deficits may fail to recognise important leadership capabilities associated with neurodiversity.</w:t>
      </w:r>
    </w:p>
    <w:p w14:paraId="50F3FFA4" w14:textId="4A3EC16D" w:rsid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 findings also align with transformational leadership theory (Bass and Avolio, 1994). Participants frequently described an ability to generate ideas, challenge established approaches and identify alternative solutions to organisational problems. These characteristics are often associated with transformational leaders, who encourage innovation and inspire new ways of thinking. Consequently, ADHD-associated traits may not only be compatible with effective leadership but may also provide advantages within environments requiring adaptability and innovation.</w:t>
      </w:r>
    </w:p>
    <w:p w14:paraId="1C38E48B" w14:textId="4A58913E" w:rsidR="00A93FEF" w:rsidRDefault="00752A34" w:rsidP="00235CDE">
      <w:pPr>
        <w:spacing w:before="50" w:after="50" w:line="600" w:lineRule="auto"/>
        <w:rPr>
          <w:rFonts w:ascii="Arial" w:hAnsi="Arial" w:cs="Arial"/>
          <w:b/>
          <w:bCs/>
          <w:sz w:val="20"/>
          <w:szCs w:val="20"/>
        </w:rPr>
      </w:pPr>
      <w:r>
        <w:rPr>
          <w:rFonts w:ascii="Arial" w:hAnsi="Arial" w:cs="Arial"/>
          <w:b/>
          <w:bCs/>
          <w:sz w:val="20"/>
          <w:szCs w:val="20"/>
        </w:rPr>
        <w:t>6</w:t>
      </w:r>
      <w:r w:rsidR="00A93FEF" w:rsidRPr="00A93FEF">
        <w:rPr>
          <w:rFonts w:ascii="Arial" w:hAnsi="Arial" w:cs="Arial"/>
          <w:b/>
          <w:bCs/>
          <w:sz w:val="20"/>
          <w:szCs w:val="20"/>
        </w:rPr>
        <w:t xml:space="preserve">.5 </w:t>
      </w:r>
      <w:r w:rsidR="00417A3A" w:rsidRPr="00E0083C">
        <w:rPr>
          <w:rFonts w:ascii="Arial" w:hAnsi="Arial" w:cs="Arial"/>
          <w:b/>
          <w:bCs/>
          <w:sz w:val="20"/>
          <w:szCs w:val="20"/>
        </w:rPr>
        <w:t>Training, Awareness and Willingness to Learn</w:t>
      </w:r>
    </w:p>
    <w:p w14:paraId="7B69CCAE" w14:textId="77777777" w:rsidR="00A93FEF" w:rsidRP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Participants consistently identified limitations within existing awareness and training initiatives. While training was viewed as important, participants emphasised that genuine inclusion depended upon an individual's willingness to learn and engage with neurodivergent experiences.</w:t>
      </w:r>
    </w:p>
    <w:p w14:paraId="224D8CFF" w14:textId="77777777" w:rsidR="00A93FEF" w:rsidRP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This finding suggests that awareness alone is insufficient to create cultural change. Although many organisations invest in mandatory training programmes, participants perceived that such approaches have limited impact when not supported by changes in behaviour and organisational practice.</w:t>
      </w:r>
    </w:p>
    <w:p w14:paraId="5F623792" w14:textId="1426E177" w:rsidR="00A93FEF" w:rsidRP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The distinction participants made between awareness and understanding is noteworthy. Awareness may increase knowledge, whereas understanding requires empathy, reflection, and application. This finding aligns with broader organisational change literature, which suggests that sustainable cultural change requires reinforcement through managerial behaviours, policies, and organisational values.</w:t>
      </w:r>
    </w:p>
    <w:p w14:paraId="5109F29D" w14:textId="55FAC623" w:rsidR="00A93FEF" w:rsidRDefault="00A93FEF" w:rsidP="00235CDE">
      <w:pPr>
        <w:spacing w:before="50" w:after="50" w:line="600" w:lineRule="auto"/>
        <w:rPr>
          <w:rFonts w:ascii="Arial" w:hAnsi="Arial" w:cs="Arial"/>
          <w:sz w:val="20"/>
          <w:szCs w:val="20"/>
        </w:rPr>
      </w:pPr>
      <w:r w:rsidRPr="00A93FEF">
        <w:rPr>
          <w:rFonts w:ascii="Arial" w:hAnsi="Arial" w:cs="Arial"/>
          <w:sz w:val="20"/>
          <w:szCs w:val="20"/>
        </w:rPr>
        <w:t>For Newport City Council, these findings indicate that future training initiatives should be supported by broader organisational strategies that encourage dialogue, lived-experience learning, and accountability for inclusive practice.</w:t>
      </w:r>
    </w:p>
    <w:p w14:paraId="2CCB45B7" w14:textId="37BAFD11"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lastRenderedPageBreak/>
        <w:t xml:space="preserve">These findings can be further understood through Schein's (2017) organisational culture model, which distinguishes between visible organisational artefacts and deeper assumptions that shape behaviour. Whilst Newport City Council may provide neurodiversity training and promote inclusive values, participants' experiences suggest that awareness initiatives alone are insufficient to change underlying attitudes. This indicates that meaningful </w:t>
      </w:r>
      <w:proofErr w:type="spellStart"/>
      <w:r w:rsidRPr="00FB0CEF">
        <w:rPr>
          <w:rFonts w:ascii="Arial" w:hAnsi="Arial" w:cs="Arial"/>
          <w:sz w:val="20"/>
          <w:szCs w:val="20"/>
        </w:rPr>
        <w:t>neuroinclusion</w:t>
      </w:r>
      <w:proofErr w:type="spellEnd"/>
      <w:r w:rsidRPr="00FB0CEF">
        <w:rPr>
          <w:rFonts w:ascii="Arial" w:hAnsi="Arial" w:cs="Arial"/>
          <w:sz w:val="20"/>
          <w:szCs w:val="20"/>
        </w:rPr>
        <w:t xml:space="preserve"> requires cultural transformation rather than stand-alone training interventions.</w:t>
      </w:r>
    </w:p>
    <w:p w14:paraId="0D3E4C9C" w14:textId="77777777" w:rsid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 findings therefore challenge the assumption that mandatory awareness training automatically leads to behavioural change. Instead, they suggest that inclusion is influenced largely by the attitudes, behaviours, and willingness of managers and colleagues to apply learning in everyday interactions.</w:t>
      </w:r>
    </w:p>
    <w:p w14:paraId="661B7163" w14:textId="137776EF" w:rsidR="00FB0CEF" w:rsidRDefault="00FB0CEF" w:rsidP="00235CDE">
      <w:pPr>
        <w:spacing w:before="50" w:after="50" w:line="600" w:lineRule="auto"/>
        <w:rPr>
          <w:rFonts w:ascii="Arial" w:hAnsi="Arial" w:cs="Arial"/>
          <w:sz w:val="20"/>
          <w:szCs w:val="20"/>
        </w:rPr>
      </w:pPr>
      <w:r>
        <w:rPr>
          <w:rFonts w:ascii="Arial" w:hAnsi="Arial" w:cs="Arial"/>
          <w:sz w:val="20"/>
          <w:szCs w:val="20"/>
        </w:rPr>
        <w:t>In the context of</w:t>
      </w:r>
      <w:r w:rsidRPr="00A93FEF">
        <w:rPr>
          <w:rFonts w:ascii="Arial" w:hAnsi="Arial" w:cs="Arial"/>
          <w:sz w:val="20"/>
          <w:szCs w:val="20"/>
        </w:rPr>
        <w:t xml:space="preserve"> Newport City Council, these findings indicate that future training initiatives should be supported by broader organisational strategies that encourage dialogue, lived-experience learning, and accountability for inclusive practice.</w:t>
      </w:r>
    </w:p>
    <w:p w14:paraId="654AB8E2" w14:textId="2C655659" w:rsidR="00A93FEF" w:rsidRDefault="00752A34" w:rsidP="00235CDE">
      <w:pPr>
        <w:spacing w:before="50" w:after="50" w:line="600" w:lineRule="auto"/>
        <w:rPr>
          <w:rFonts w:ascii="Arial" w:hAnsi="Arial" w:cs="Arial"/>
          <w:b/>
          <w:bCs/>
          <w:sz w:val="20"/>
          <w:szCs w:val="20"/>
        </w:rPr>
      </w:pPr>
      <w:r>
        <w:rPr>
          <w:rFonts w:ascii="Arial" w:hAnsi="Arial" w:cs="Arial"/>
          <w:b/>
          <w:bCs/>
          <w:sz w:val="20"/>
          <w:szCs w:val="20"/>
        </w:rPr>
        <w:t>6</w:t>
      </w:r>
      <w:r w:rsidR="00A93FEF" w:rsidRPr="00A93FEF">
        <w:rPr>
          <w:rFonts w:ascii="Arial" w:hAnsi="Arial" w:cs="Arial"/>
          <w:b/>
          <w:bCs/>
          <w:sz w:val="20"/>
          <w:szCs w:val="20"/>
        </w:rPr>
        <w:t>.6 Overarching Discussion: Misalignment Between Individual Needs and Organisational Systems</w:t>
      </w:r>
    </w:p>
    <w:p w14:paraId="7F3AE7E3"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 most significant contribution of this research is the identification of a persistent misalignment between individual neurodivergent needs and organisational systems within Newport City Council. While previous literature has frequently focused on ADHD as an individual condition characterised by differences in attention, executive functioning, and self-regulation (Barkley, 1997), the findings of this study suggest that many workplace difficulties are more accurately understood as the product of interactions between neurodivergent employees and organisational environments.</w:t>
      </w:r>
    </w:p>
    <w:p w14:paraId="11DEDA77"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 xml:space="preserve">Across all themes, participants described adapting themselves to existing organisational expectations rather than experiencing meaningful adaptation from the organisation. This was evident through masking behaviours, difficulties accessing workplace adjustments, challenges associated with sensory environments, and the ongoing need to advocate for support. The recurrence of these </w:t>
      </w:r>
      <w:r w:rsidRPr="00FB0CEF">
        <w:rPr>
          <w:rFonts w:ascii="Arial" w:hAnsi="Arial" w:cs="Arial"/>
          <w:sz w:val="20"/>
          <w:szCs w:val="20"/>
        </w:rPr>
        <w:lastRenderedPageBreak/>
        <w:t>experiences across multiple participants suggests that such challenges are not isolated incidents but represent broader organisational patterns.</w:t>
      </w:r>
    </w:p>
    <w:p w14:paraId="2D6FC965"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These findings are consistent with the social model of disability (Oliver, 1990), which argues that disability is often created or intensified by environmental and systemic barriers rather than existing solely within the individual. From this perspective, the challenges described by participants cannot be attributed exclusively to ADHD. Instead, they appear to reflect organisational structures that continue to operate according to predominantly neurotypical assumptions regarding communication, productivity, concentration, and professional behaviour.</w:t>
      </w:r>
    </w:p>
    <w:p w14:paraId="348DEA14" w14:textId="1583CE8B"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This finding extends existing literature in several ways. Whilst previous studies have highlighted barriers encountered by neurodivergent employees (Vargas-Salas et al., 2025; Houdek, 2022), much of the research has focused upon employees in general workplace</w:t>
      </w:r>
      <w:r w:rsidR="00D640EF">
        <w:rPr>
          <w:rFonts w:ascii="Arial" w:hAnsi="Arial" w:cs="Arial"/>
          <w:sz w:val="20"/>
          <w:szCs w:val="20"/>
        </w:rPr>
        <w:t xml:space="preserve">, </w:t>
      </w:r>
      <w:proofErr w:type="spellStart"/>
      <w:r w:rsidR="00D640EF">
        <w:rPr>
          <w:rFonts w:ascii="Arial" w:hAnsi="Arial" w:cs="Arial"/>
          <w:sz w:val="20"/>
          <w:szCs w:val="20"/>
        </w:rPr>
        <w:t>educationa</w:t>
      </w:r>
      <w:proofErr w:type="spellEnd"/>
      <w:r w:rsidR="00D640EF">
        <w:rPr>
          <w:rFonts w:ascii="Arial" w:hAnsi="Arial" w:cs="Arial"/>
          <w:sz w:val="20"/>
          <w:szCs w:val="20"/>
        </w:rPr>
        <w:t xml:space="preserve"> or clinical</w:t>
      </w:r>
      <w:r w:rsidRPr="00FB0CEF">
        <w:rPr>
          <w:rFonts w:ascii="Arial" w:hAnsi="Arial" w:cs="Arial"/>
          <w:sz w:val="20"/>
          <w:szCs w:val="20"/>
        </w:rPr>
        <w:t xml:space="preserve"> contexts. The present study demonstrates that similar barriers continue to exist even amongst individuals who have successfully progressed into leadership positions within a local authority environment. This suggests that career progression alone does not eliminate many of the structural barriers associated with neurodivergence. Instead, it may simply alter the context in which these barriers are experienced.</w:t>
      </w:r>
    </w:p>
    <w:p w14:paraId="4359D88F"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 xml:space="preserve">The findings also challenge traditional deficit-based interpretations of ADHD. Participants consistently demonstrated high levels of resilience, self-awareness, creativity, and problem-solving capability despite describing significant workplace challenges. This supports the neurodiversity paradigm (Singer, 1999), which conceptualises neurological differences as natural variations rather than deficits requiring correction. Importantly, participants often associated their strengths and challenges with the same underlying cognitive characteristics. Creativity and innovative thinking, for example, were frequently described as strengths, while difficulties with routine administration and procedural compliance were perceived as challenges. Consequently, the findings support contemporary </w:t>
      </w:r>
      <w:r w:rsidRPr="00FB0CEF">
        <w:rPr>
          <w:rFonts w:ascii="Arial" w:hAnsi="Arial" w:cs="Arial"/>
          <w:sz w:val="20"/>
          <w:szCs w:val="20"/>
        </w:rPr>
        <w:lastRenderedPageBreak/>
        <w:t>arguments that ADHD characteristics cannot be categorised as inherently positive or negative but are highly dependent upon context.</w:t>
      </w:r>
    </w:p>
    <w:p w14:paraId="68D5B0E0" w14:textId="4A9F7921"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The role of organisational culture emerged as particularly significant in shaping participant experiences. Whilst Newport City Council publicly promotes values relating to inclusion, fairness, support, and respect through its People Plan, participants' experiences suggest that the implementation of these values is inconsistent across departments and management structures. This finding reflects Schein's (2017) argument that organisational culture extends beyond formal policies and training initiatives to include shared assumptions and everyday behaviours. Whilst formal commitments to inclusion may exist, participants' experiences suggest that cultural change remains incomplete where neurodivergent employees continue to experience barriers to disclosure, adjustment, and understanding.</w:t>
      </w:r>
    </w:p>
    <w:p w14:paraId="68EF73CA"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Psychological safety was also identified as a key mechanism influencing participant experiences. Consistent with Edmondson's (1999) work, individuals who felt unable to discuss challenges openly were less likely to seek support or request workplace adjustments. This finding suggests that neuroinclusive practice is not solely dependent upon policy development but also requires workplace cultures in which employees feel safe to disclose needs without fear of judgement, stigma, or negative career consequences.</w:t>
      </w:r>
    </w:p>
    <w:p w14:paraId="4539F43C"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From an organisational perspective, the findings highlight an important distinction between equality and equity. Organisational decisions were frequently described as prioritising consistency and uniformity, particularly regarding workplace adjustments. However, participants often perceived such approaches as inequitable because they failed to recognise differing needs and circumstances. This supports contemporary inclusion literature which argues that treating everyone identically does not necessarily result in fair outcomes. Rather, genuine inclusion requires recognition of individual differences and flexibility in how support is provided.</w:t>
      </w:r>
    </w:p>
    <w:p w14:paraId="5B5B7232"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lastRenderedPageBreak/>
        <w:t xml:space="preserve">Taken together, the findings suggest that ADHD leadership experiences are influenced less by inherent limitations associated with ADHD and more by the extent to which organisational systems accommodate cognitive diversity. This represents the central contribution of the study. Whilst participants demonstrated significant strengths and adaptability, their experiences indicate that responsibility for inclusion frequently remains with the individual rather than the organisation. Consequently, Newport City Council may benefit from moving beyond awareness-focused initiatives towards a more systemic approach that embeds </w:t>
      </w:r>
      <w:proofErr w:type="spellStart"/>
      <w:r w:rsidRPr="00FB0CEF">
        <w:rPr>
          <w:rFonts w:ascii="Arial" w:hAnsi="Arial" w:cs="Arial"/>
          <w:sz w:val="20"/>
          <w:szCs w:val="20"/>
        </w:rPr>
        <w:t>neuroinclusion</w:t>
      </w:r>
      <w:proofErr w:type="spellEnd"/>
      <w:r w:rsidRPr="00FB0CEF">
        <w:rPr>
          <w:rFonts w:ascii="Arial" w:hAnsi="Arial" w:cs="Arial"/>
          <w:sz w:val="20"/>
          <w:szCs w:val="20"/>
        </w:rPr>
        <w:t xml:space="preserve"> across leadership development, workplace design, management practice, and organisational culture.</w:t>
      </w:r>
    </w:p>
    <w:p w14:paraId="5E38BE2E" w14:textId="77777777" w:rsidR="00FB0CEF" w:rsidRPr="00FB0CEF" w:rsidRDefault="00FB0CEF" w:rsidP="00235CDE">
      <w:pPr>
        <w:spacing w:before="50" w:after="50" w:line="600" w:lineRule="auto"/>
        <w:rPr>
          <w:rFonts w:ascii="Arial" w:hAnsi="Arial" w:cs="Arial"/>
          <w:sz w:val="20"/>
          <w:szCs w:val="20"/>
        </w:rPr>
      </w:pPr>
      <w:r w:rsidRPr="00FB0CEF">
        <w:rPr>
          <w:rFonts w:ascii="Arial" w:hAnsi="Arial" w:cs="Arial"/>
          <w:sz w:val="20"/>
          <w:szCs w:val="20"/>
        </w:rPr>
        <w:t>Ultimately, this research contributes to the emerging field of neurodivergent leadership by demonstrating that many challenges experienced by ADHD leaders arise not from ADHD itself, but from a mismatch between neurodivergent ways of working and organisational systems designed around neurotypical expectations. The findings therefore support a shift towards strengths-based, neuroinclusive organisational practices that recognise cognitive diversity as a valuable asset rather than a problem requiring accommodation.</w:t>
      </w:r>
    </w:p>
    <w:p w14:paraId="525A7991" w14:textId="2A21DE0D" w:rsidR="009F1471" w:rsidRDefault="00752A34" w:rsidP="00235CDE">
      <w:pPr>
        <w:spacing w:before="50" w:after="50" w:line="600" w:lineRule="auto"/>
        <w:rPr>
          <w:rFonts w:ascii="Arial" w:hAnsi="Arial" w:cs="Arial"/>
          <w:b/>
          <w:bCs/>
          <w:sz w:val="20"/>
          <w:szCs w:val="20"/>
        </w:rPr>
      </w:pPr>
      <w:r>
        <w:rPr>
          <w:rFonts w:ascii="Arial" w:hAnsi="Arial" w:cs="Arial"/>
          <w:b/>
          <w:bCs/>
          <w:sz w:val="20"/>
          <w:szCs w:val="20"/>
        </w:rPr>
        <w:t>7</w:t>
      </w:r>
      <w:r w:rsidR="00E0083C" w:rsidRPr="00E0083C">
        <w:rPr>
          <w:rFonts w:ascii="Arial" w:hAnsi="Arial" w:cs="Arial"/>
          <w:b/>
          <w:bCs/>
          <w:sz w:val="20"/>
          <w:szCs w:val="20"/>
        </w:rPr>
        <w:t xml:space="preserve">.0 </w:t>
      </w:r>
      <w:r w:rsidR="009F1471" w:rsidRPr="00E0083C">
        <w:rPr>
          <w:rFonts w:ascii="Arial" w:hAnsi="Arial" w:cs="Arial"/>
          <w:b/>
          <w:bCs/>
          <w:sz w:val="20"/>
          <w:szCs w:val="20"/>
        </w:rPr>
        <w:t>Conclusion</w:t>
      </w:r>
    </w:p>
    <w:p w14:paraId="79614245" w14:textId="12822CD5"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This study set out to investigate the lived experiences of ADHD leaders in navigating organisational structures, expectations, and cultural norms within Newport City Council. Through qualitative interviews and thematic analysis, the research identified five key themes</w:t>
      </w:r>
      <w:r w:rsidR="00D640EF">
        <w:rPr>
          <w:rFonts w:ascii="Arial" w:hAnsi="Arial" w:cs="Arial"/>
          <w:sz w:val="20"/>
          <w:szCs w:val="20"/>
        </w:rPr>
        <w:t xml:space="preserve">. </w:t>
      </w:r>
      <w:r w:rsidRPr="00417A3A">
        <w:rPr>
          <w:rFonts w:ascii="Arial" w:hAnsi="Arial" w:cs="Arial"/>
          <w:sz w:val="20"/>
          <w:szCs w:val="20"/>
        </w:rPr>
        <w:t>These themes culminated in an overarching finding that participants frequently experienced a misalignment between their individual neurodivergent needs and organisational systems.</w:t>
      </w:r>
    </w:p>
    <w:p w14:paraId="7B4A2B5D" w14:textId="47D81F84"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 xml:space="preserve">In addressing the first research objective, the findings demonstrated that ADHD leaders often perceive organisational expectations and culture as being shaped by predominantly neurotypical assumptions. Participants described the need to continuously adapt their behaviours, communication styles, and working practices to align with organisational norms. While many had developed </w:t>
      </w:r>
      <w:r w:rsidRPr="00417A3A">
        <w:rPr>
          <w:rFonts w:ascii="Arial" w:hAnsi="Arial" w:cs="Arial"/>
          <w:sz w:val="20"/>
          <w:szCs w:val="20"/>
        </w:rPr>
        <w:lastRenderedPageBreak/>
        <w:t>successful careers and leadership approaches, these achievements were often accompanied by significant emotional effort, stress, and challenges associated with masking. As a result, the research provides insight into the lived experiences of ADHD leaders as they navigate organisational environments that are not always designed to accommodate cognitive diversity.</w:t>
      </w:r>
    </w:p>
    <w:p w14:paraId="676E956E" w14:textId="77777777"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The second research objective sought to critically analyse the coping mechanisms and adaptive strategies employed by ADHD leaders. The findings revealed that participants frequently relied on masking, self-awareness, environmental adaptations, and the development of personalised support strategies to manage workplace demands. While these approaches enabled participants to perform effectively within their roles, they also placed substantial responsibility on the individual. The findings suggest that long-term reliance on such strategies can contribute to emotional exhaustion and burnout when organisational support is limited or inconsistent.</w:t>
      </w:r>
    </w:p>
    <w:p w14:paraId="56A10CFC" w14:textId="77777777"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The research also addressed the challenges ADHD leaders face within organisational settings. Participants reported experiencing barriers including a lack of understanding among managers and colleagues, difficulties in obtaining workplace adjustments, sensory challenges within office environments, and concerns regarding stigma associated with neurodivergence. These findings support existing literature that highlights how organisational structures and cultural norms can create barriers to inclusion despite increasing awareness of neurodiversity.</w:t>
      </w:r>
    </w:p>
    <w:p w14:paraId="15A972B4" w14:textId="493DF474"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Importantly, the findings also addressed the second research question relating to the strengths associated with ADHD leadership. Participants identified a range of positive attributes linked to their neurodivergence, including empathy, creativity, innovative thinking, adaptability, and problem-solving abilities. These strengths were often perceived as valuable within leadership and customer-facing roles. However, participants felt that organisational systems frequently focused on challenges and deficits rather than recognising and leveraging these strengths.</w:t>
      </w:r>
    </w:p>
    <w:p w14:paraId="20A21EE3" w14:textId="77777777"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lastRenderedPageBreak/>
        <w:t>In relation to the final research question, participants consistently identified improvements that could help ADHD leaders thrive within the workplace. These included greater managerial understanding of neurodiversity, more effective training and awareness initiatives, increased workplace flexibility, improved access to reasonable adjustments, and a stronger commitment to strengths-based approaches to leadership and talent development.</w:t>
      </w:r>
    </w:p>
    <w:p w14:paraId="1D0AA97B" w14:textId="3B488269" w:rsidR="00417A3A" w:rsidRPr="00417A3A" w:rsidRDefault="00417A3A" w:rsidP="00235CDE">
      <w:pPr>
        <w:spacing w:before="50" w:after="50" w:line="600" w:lineRule="auto"/>
        <w:rPr>
          <w:rFonts w:ascii="Arial" w:hAnsi="Arial" w:cs="Arial"/>
          <w:sz w:val="20"/>
          <w:szCs w:val="20"/>
        </w:rPr>
      </w:pPr>
      <w:r>
        <w:rPr>
          <w:rFonts w:ascii="Arial" w:hAnsi="Arial" w:cs="Arial"/>
          <w:sz w:val="20"/>
          <w:szCs w:val="20"/>
        </w:rPr>
        <w:t>O</w:t>
      </w:r>
      <w:r w:rsidRPr="00417A3A">
        <w:rPr>
          <w:rFonts w:ascii="Arial" w:hAnsi="Arial" w:cs="Arial"/>
          <w:sz w:val="20"/>
          <w:szCs w:val="20"/>
        </w:rPr>
        <w:t>verall, the findings demonstrate that the experiences of ADHD leaders are shaped less by individual capability and more by organisational structures, cultural norms, and systemic limitations. While participants exhibited significant strengths and resilience, responsibility for inclusion often remained with the individual rather than the organisation. The study therefore reinforces the need for Newport City Council to move beyond awareness-based approaches and towards a more inclusive organisational culture that actively recognises and accommodates neurodiversity.</w:t>
      </w:r>
    </w:p>
    <w:p w14:paraId="4319998C" w14:textId="2AE17CCB" w:rsid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 xml:space="preserve">Ultimately, this research contributes to the growing body of knowledge surrounding ADHD and neurodivergent leadership by demonstrating that many workplace challenges arise not from ADHD itself, but from a persistent misalignment between individual needs and organisational systems. </w:t>
      </w:r>
      <w:r w:rsidR="008D291B" w:rsidRPr="008D291B">
        <w:rPr>
          <w:rFonts w:ascii="Arial" w:hAnsi="Arial" w:cs="Arial"/>
          <w:sz w:val="20"/>
          <w:szCs w:val="20"/>
        </w:rPr>
        <w:t>Addressing this misalignment has the potential not only to improve employee wellbeing and leadership effectiveness but also to enable Newport City Council to fully realise the value that neurodivergent talent brings to public service delivery.</w:t>
      </w:r>
    </w:p>
    <w:p w14:paraId="4A4C8F08" w14:textId="54DE22CF" w:rsidR="000E05FE" w:rsidRDefault="00752A34" w:rsidP="00235CDE">
      <w:pPr>
        <w:spacing w:before="50" w:after="50" w:line="600" w:lineRule="auto"/>
        <w:rPr>
          <w:rFonts w:ascii="Arial" w:hAnsi="Arial" w:cs="Arial"/>
          <w:b/>
          <w:bCs/>
          <w:sz w:val="20"/>
          <w:szCs w:val="20"/>
        </w:rPr>
      </w:pPr>
      <w:r>
        <w:rPr>
          <w:rFonts w:ascii="Arial" w:hAnsi="Arial" w:cs="Arial"/>
          <w:b/>
          <w:bCs/>
          <w:sz w:val="20"/>
          <w:szCs w:val="20"/>
        </w:rPr>
        <w:t>8</w:t>
      </w:r>
      <w:r w:rsidR="000E05FE" w:rsidRPr="000E05FE">
        <w:rPr>
          <w:rFonts w:ascii="Arial" w:hAnsi="Arial" w:cs="Arial"/>
          <w:b/>
          <w:bCs/>
          <w:sz w:val="20"/>
          <w:szCs w:val="20"/>
        </w:rPr>
        <w:t>.0 Future Research</w:t>
      </w:r>
    </w:p>
    <w:p w14:paraId="03C07DA5" w14:textId="77777777" w:rsidR="003A4630" w:rsidRPr="003A4630" w:rsidRDefault="003A4630" w:rsidP="00235CDE">
      <w:pPr>
        <w:spacing w:before="50" w:after="50" w:line="600" w:lineRule="auto"/>
        <w:rPr>
          <w:rFonts w:ascii="Arial" w:hAnsi="Arial" w:cs="Arial"/>
          <w:sz w:val="20"/>
          <w:szCs w:val="20"/>
        </w:rPr>
      </w:pPr>
      <w:r w:rsidRPr="003A4630">
        <w:rPr>
          <w:rFonts w:ascii="Arial" w:hAnsi="Arial" w:cs="Arial"/>
          <w:sz w:val="20"/>
          <w:szCs w:val="20"/>
        </w:rPr>
        <w:t>This study provides insight into the lived experiences of ADHD leaders within a single local authority; however, several opportunities for future research have emerged. Future studies could expand the scope by examining ADHD leadership experiences across multiple local authorities or wider public-sector organisations to explore whether similar themes emerge in different organisational contexts.</w:t>
      </w:r>
    </w:p>
    <w:p w14:paraId="0AA0E542" w14:textId="77777777" w:rsidR="003A4630" w:rsidRPr="003A4630" w:rsidRDefault="003A4630" w:rsidP="00235CDE">
      <w:pPr>
        <w:spacing w:before="50" w:after="50" w:line="600" w:lineRule="auto"/>
        <w:rPr>
          <w:rFonts w:ascii="Arial" w:hAnsi="Arial" w:cs="Arial"/>
          <w:sz w:val="20"/>
          <w:szCs w:val="20"/>
        </w:rPr>
      </w:pPr>
      <w:r w:rsidRPr="003A4630">
        <w:rPr>
          <w:rFonts w:ascii="Arial" w:hAnsi="Arial" w:cs="Arial"/>
          <w:sz w:val="20"/>
          <w:szCs w:val="20"/>
        </w:rPr>
        <w:t xml:space="preserve">During the interview process, discussions also emerged that suggested some individuals with ADHD, whether formally diagnosed, self-diagnosed, or awaiting diagnosis, may be less likely to pursue </w:t>
      </w:r>
      <w:r w:rsidRPr="003A4630">
        <w:rPr>
          <w:rFonts w:ascii="Arial" w:hAnsi="Arial" w:cs="Arial"/>
          <w:sz w:val="20"/>
          <w:szCs w:val="20"/>
        </w:rPr>
        <w:lastRenderedPageBreak/>
        <w:t>leadership positions due to perceived complexity, fear of failure, or concerns regarding their ability to manage the increasing demands associated with leadership responsibilities. Participants also suggested that some individuals may leave leadership roles or avoid progression opportunities due to the impact of their neurodivergent traits on their wellbeing.</w:t>
      </w:r>
    </w:p>
    <w:p w14:paraId="5987BEEF" w14:textId="77777777" w:rsidR="003A4630" w:rsidRPr="003A4630" w:rsidRDefault="003A4630" w:rsidP="00235CDE">
      <w:pPr>
        <w:spacing w:before="50" w:after="50" w:line="600" w:lineRule="auto"/>
        <w:rPr>
          <w:rFonts w:ascii="Arial" w:hAnsi="Arial" w:cs="Arial"/>
          <w:sz w:val="20"/>
          <w:szCs w:val="20"/>
        </w:rPr>
      </w:pPr>
      <w:r w:rsidRPr="003A4630">
        <w:rPr>
          <w:rFonts w:ascii="Arial" w:hAnsi="Arial" w:cs="Arial"/>
          <w:sz w:val="20"/>
          <w:szCs w:val="20"/>
        </w:rPr>
        <w:t>Further research could therefore explore the relationship between ADHD and career progression through a comparative study of employees at different levels within an organisation. Such research could examine differences in perceived organisational support, workplace challenges, coping strategies, and wellbeing outcomes between operational, supervisory, management, and leadership roles. Additionally, research could investigate the experiences of employees who have changed roles, moved departments, or left organisations entirely in response to challenges associated with their neurodivergence. This may provide valuable insight into the factors that enable or hinder the retention and progression of neurodivergent talent within organisational settings.</w:t>
      </w:r>
    </w:p>
    <w:p w14:paraId="2E1D570C" w14:textId="3DB79FFB" w:rsidR="000E05FE" w:rsidRPr="003A4630" w:rsidRDefault="003A4630" w:rsidP="00235CDE">
      <w:pPr>
        <w:spacing w:before="50" w:after="50" w:line="600" w:lineRule="auto"/>
        <w:rPr>
          <w:rFonts w:ascii="Arial" w:hAnsi="Arial" w:cs="Arial"/>
          <w:sz w:val="20"/>
          <w:szCs w:val="20"/>
        </w:rPr>
      </w:pPr>
      <w:r w:rsidRPr="003A4630">
        <w:rPr>
          <w:rFonts w:ascii="Arial" w:hAnsi="Arial" w:cs="Arial"/>
          <w:sz w:val="20"/>
          <w:szCs w:val="20"/>
        </w:rPr>
        <w:t>Finally, future research could evaluate the effectiveness of specific organisational interventions, such as neurodiversity training, leadership development programmes, and reasonable adjustment frameworks, to determine which approaches have the greatest impact on employee wellbeing, retention, leadership effectiveness, and career progression.</w:t>
      </w:r>
    </w:p>
    <w:p w14:paraId="7F2A8BE6" w14:textId="7DCBB898" w:rsidR="00122787" w:rsidRPr="00417A3A"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122787" w:rsidRPr="00417A3A">
        <w:rPr>
          <w:rFonts w:ascii="Arial" w:hAnsi="Arial" w:cs="Arial"/>
          <w:b/>
          <w:bCs/>
          <w:sz w:val="20"/>
          <w:szCs w:val="20"/>
        </w:rPr>
        <w:t>.0 Recommendations</w:t>
      </w:r>
    </w:p>
    <w:p w14:paraId="54E13CF1" w14:textId="33FC6C1C" w:rsidR="001A2049"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Based on the findings of this study, several recommendations are proposed to support ADHD leaders and neurodivergent employees within Newport City Council and promote a more inclusive organisational culture.</w:t>
      </w:r>
    </w:p>
    <w:p w14:paraId="43F1CC24" w14:textId="38275E5D" w:rsidR="00417A3A" w:rsidRPr="00417A3A"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417A3A" w:rsidRPr="00417A3A">
        <w:rPr>
          <w:rFonts w:ascii="Arial" w:hAnsi="Arial" w:cs="Arial"/>
          <w:b/>
          <w:bCs/>
          <w:sz w:val="20"/>
          <w:szCs w:val="20"/>
        </w:rPr>
        <w:t>.1 Enhance Neurodiversity Training for Managers</w:t>
      </w:r>
    </w:p>
    <w:p w14:paraId="358845E8" w14:textId="77777777"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 xml:space="preserve">The findings revealed a lack of understanding among managers regarding the nature and impact of ADHD, with participants frequently describing their experiences as being dismissed or minimised. </w:t>
      </w:r>
      <w:r w:rsidRPr="00417A3A">
        <w:rPr>
          <w:rFonts w:ascii="Arial" w:hAnsi="Arial" w:cs="Arial"/>
          <w:sz w:val="20"/>
          <w:szCs w:val="20"/>
        </w:rPr>
        <w:lastRenderedPageBreak/>
        <w:t>Newport City Council should therefore implement targeted neurodiversity training for managers and leaders, focusing on the practical implications of ADHD in the workplace rather than awareness alone.</w:t>
      </w:r>
    </w:p>
    <w:p w14:paraId="2AD24929" w14:textId="77777777"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Training should include:</w:t>
      </w:r>
    </w:p>
    <w:p w14:paraId="14FDC06D" w14:textId="2419B791"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Lived experience case studies.</w:t>
      </w:r>
    </w:p>
    <w:p w14:paraId="65CBCC38" w14:textId="50DC264F"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Practical examples of reasonable adjustments.</w:t>
      </w:r>
    </w:p>
    <w:p w14:paraId="56666A24" w14:textId="35D81328"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Inclusive leadership behaviours.</w:t>
      </w:r>
    </w:p>
    <w:p w14:paraId="3202D333" w14:textId="2C3A2253"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Managing neurodiverse teams effectively.</w:t>
      </w:r>
    </w:p>
    <w:p w14:paraId="43DD71B5" w14:textId="477D8B18"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Recognising strengths associated with ADHD.</w:t>
      </w:r>
    </w:p>
    <w:p w14:paraId="67714547" w14:textId="5FEBD8E5" w:rsidR="005F133F"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This would help bridge the gap between awareness and meaningful understanding while improving managers’ confidence in supporting neurodivergent employees.</w:t>
      </w:r>
    </w:p>
    <w:p w14:paraId="0E04EB27" w14:textId="3780393D" w:rsidR="00417A3A"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417A3A" w:rsidRPr="00417A3A">
        <w:rPr>
          <w:rFonts w:ascii="Arial" w:hAnsi="Arial" w:cs="Arial"/>
          <w:b/>
          <w:bCs/>
          <w:sz w:val="20"/>
          <w:szCs w:val="20"/>
        </w:rPr>
        <w:t>.2 Embed a Consistent Reasonable Adjustments Framework</w:t>
      </w:r>
    </w:p>
    <w:p w14:paraId="505A1A8A" w14:textId="22255A46" w:rsidR="00417A3A" w:rsidRPr="00417A3A" w:rsidRDefault="00417A3A" w:rsidP="00235CDE">
      <w:pPr>
        <w:spacing w:before="50" w:after="50" w:line="600" w:lineRule="auto"/>
        <w:rPr>
          <w:rFonts w:ascii="Arial" w:hAnsi="Arial" w:cs="Arial"/>
          <w:b/>
          <w:bCs/>
          <w:sz w:val="20"/>
          <w:szCs w:val="20"/>
        </w:rPr>
      </w:pPr>
      <w:r w:rsidRPr="00417A3A">
        <w:rPr>
          <w:rFonts w:ascii="Arial" w:hAnsi="Arial" w:cs="Arial"/>
          <w:sz w:val="20"/>
          <w:szCs w:val="20"/>
        </w:rPr>
        <w:t>Participants frequently reported challenges in securing workplace adjustments, with decisions often influenced by concerns regarding fairness and consistency. Newport City Council should develop a standardised framework for reasonable adjustments that is applied consistently across departments.</w:t>
      </w:r>
    </w:p>
    <w:p w14:paraId="72F01067" w14:textId="73BC5090"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This framework should</w:t>
      </w:r>
      <w:r>
        <w:rPr>
          <w:rFonts w:ascii="Arial" w:hAnsi="Arial" w:cs="Arial"/>
          <w:sz w:val="20"/>
          <w:szCs w:val="20"/>
        </w:rPr>
        <w:t>:</w:t>
      </w:r>
    </w:p>
    <w:p w14:paraId="7EB228B0" w14:textId="65BC6737"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Clearly outline available adjustments.</w:t>
      </w:r>
    </w:p>
    <w:p w14:paraId="13CFF016" w14:textId="19F8DEA2"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Provide guidance for managers.</w:t>
      </w:r>
    </w:p>
    <w:p w14:paraId="2B3A311E" w14:textId="0093034F"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Reduce reliance on self-advocacy.</w:t>
      </w:r>
    </w:p>
    <w:p w14:paraId="727B1D6B" w14:textId="43066789"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Ensure equitable access to support.</w:t>
      </w:r>
    </w:p>
    <w:p w14:paraId="2BDCCD7B" w14:textId="0F17AB11" w:rsidR="00417A3A" w:rsidRPr="00417A3A" w:rsidRDefault="00417A3A" w:rsidP="00235CDE">
      <w:pPr>
        <w:pStyle w:val="ListParagraph"/>
        <w:numPr>
          <w:ilvl w:val="0"/>
          <w:numId w:val="22"/>
        </w:numPr>
        <w:spacing w:before="50" w:after="50" w:line="600" w:lineRule="auto"/>
        <w:rPr>
          <w:rFonts w:ascii="Arial" w:hAnsi="Arial" w:cs="Arial"/>
          <w:sz w:val="20"/>
          <w:szCs w:val="20"/>
        </w:rPr>
      </w:pPr>
      <w:r w:rsidRPr="00417A3A">
        <w:rPr>
          <w:rFonts w:ascii="Arial" w:hAnsi="Arial" w:cs="Arial"/>
          <w:sz w:val="20"/>
          <w:szCs w:val="20"/>
        </w:rPr>
        <w:t>Promote transparency in decision-making.</w:t>
      </w:r>
    </w:p>
    <w:p w14:paraId="11BE8103" w14:textId="2C65E7A9" w:rsidR="001A2049"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A consistent approach would reduce variability in employee experiences and contribute to greater organisational fairness.</w:t>
      </w:r>
    </w:p>
    <w:p w14:paraId="79C66874" w14:textId="76DF6271" w:rsidR="00417A3A" w:rsidRPr="005F133F"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5F133F" w:rsidRPr="005F133F">
        <w:rPr>
          <w:rFonts w:ascii="Arial" w:hAnsi="Arial" w:cs="Arial"/>
          <w:b/>
          <w:bCs/>
          <w:sz w:val="20"/>
          <w:szCs w:val="20"/>
        </w:rPr>
        <w:t>.3</w:t>
      </w:r>
      <w:r w:rsidR="00417A3A" w:rsidRPr="005F133F">
        <w:rPr>
          <w:rFonts w:ascii="Arial" w:hAnsi="Arial" w:cs="Arial"/>
          <w:b/>
          <w:bCs/>
          <w:sz w:val="20"/>
          <w:szCs w:val="20"/>
        </w:rPr>
        <w:t xml:space="preserve"> Review Workplace Environments Through a Neuro-Inclusive Lens</w:t>
      </w:r>
    </w:p>
    <w:p w14:paraId="7886A18C" w14:textId="7F7BA568"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lastRenderedPageBreak/>
        <w:t>Sensory challenges emerged as a significant barrier to workplace participation. Newport City Council should review its working environments to ensure they consider the needs of neurodivergent employees.</w:t>
      </w:r>
    </w:p>
    <w:p w14:paraId="27464F0B" w14:textId="45858735"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Potential measures could include:</w:t>
      </w:r>
    </w:p>
    <w:p w14:paraId="4F5328DE" w14:textId="7B6382E9"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Access to quieter workspaces.</w:t>
      </w:r>
    </w:p>
    <w:p w14:paraId="4453BE9D" w14:textId="6BE59D7E"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Designated low-distraction areas.</w:t>
      </w:r>
    </w:p>
    <w:p w14:paraId="5BC47170" w14:textId="2EE732BD"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Greater flexibility regarding home and hybrid working arrangements.</w:t>
      </w:r>
    </w:p>
    <w:p w14:paraId="1A40BED1" w14:textId="6E448E24"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The use of noise-reducing equipment where appropriate.</w:t>
      </w:r>
    </w:p>
    <w:p w14:paraId="40E50555" w14:textId="650D71EB"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Consideration of sensory needs during workplace redesign projects.</w:t>
      </w:r>
    </w:p>
    <w:p w14:paraId="3A4E8C30" w14:textId="09053089"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Such measures would support employee wellbeing and help reduce barriers to productivity.</w:t>
      </w:r>
    </w:p>
    <w:p w14:paraId="7264E9E5" w14:textId="435F8942" w:rsidR="00417A3A" w:rsidRPr="005F133F"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5F133F" w:rsidRPr="005F133F">
        <w:rPr>
          <w:rFonts w:ascii="Arial" w:hAnsi="Arial" w:cs="Arial"/>
          <w:b/>
          <w:bCs/>
          <w:sz w:val="20"/>
          <w:szCs w:val="20"/>
        </w:rPr>
        <w:t>.4</w:t>
      </w:r>
      <w:r w:rsidR="00417A3A" w:rsidRPr="005F133F">
        <w:rPr>
          <w:rFonts w:ascii="Arial" w:hAnsi="Arial" w:cs="Arial"/>
          <w:b/>
          <w:bCs/>
          <w:sz w:val="20"/>
          <w:szCs w:val="20"/>
        </w:rPr>
        <w:t xml:space="preserve"> Adopt a Strengths-Based Approach to Leadership Development</w:t>
      </w:r>
    </w:p>
    <w:p w14:paraId="4DCC0EF4" w14:textId="6C0EA159"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A significant finding of this study was that participants frequently identified strengths associated with ADHD, including creativity, innovation, empathy, and problem-solving. However, these strengths were often overlooked within organisational systems.</w:t>
      </w:r>
    </w:p>
    <w:p w14:paraId="0127ABAB" w14:textId="0850C24E"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Newport City Council should incorporate strengths-based approaches into leadership development and talent management processes by:</w:t>
      </w:r>
    </w:p>
    <w:p w14:paraId="69F16AF4" w14:textId="62A5C087"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Recognising diverse leadership styles.</w:t>
      </w:r>
    </w:p>
    <w:p w14:paraId="6DA0F672" w14:textId="3B6672B8"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Encouraging innovation and creative thinking.</w:t>
      </w:r>
    </w:p>
    <w:p w14:paraId="531B569E" w14:textId="5686FB5B"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Supporting career progression for neurodivergent employees.</w:t>
      </w:r>
    </w:p>
    <w:p w14:paraId="7F2DE63D" w14:textId="475D337E"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Highlighting examples of successful neurodivergent leadership.</w:t>
      </w:r>
    </w:p>
    <w:p w14:paraId="0FD2AEBF" w14:textId="0653574A" w:rsidR="00E36B9C" w:rsidRDefault="005F5ADF" w:rsidP="00235CDE">
      <w:pPr>
        <w:spacing w:before="50" w:after="50" w:line="600" w:lineRule="auto"/>
        <w:rPr>
          <w:rFonts w:ascii="Arial" w:hAnsi="Arial" w:cs="Arial"/>
          <w:sz w:val="20"/>
          <w:szCs w:val="20"/>
        </w:rPr>
      </w:pPr>
      <w:r w:rsidRPr="005F5ADF">
        <w:rPr>
          <w:rFonts w:ascii="Arial" w:hAnsi="Arial" w:cs="Arial"/>
          <w:sz w:val="20"/>
          <w:szCs w:val="20"/>
        </w:rPr>
        <w:t>This would help shift organisational thinking from a deficit-focused perspective towards recognising cognitive diversity as a source of organisational value and leadership potential.</w:t>
      </w:r>
    </w:p>
    <w:p w14:paraId="34446581" w14:textId="759EF4E0" w:rsidR="005F5ADF" w:rsidRPr="005F5ADF"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5F5ADF" w:rsidRPr="005F5ADF">
        <w:rPr>
          <w:rFonts w:ascii="Arial" w:hAnsi="Arial" w:cs="Arial"/>
          <w:b/>
          <w:bCs/>
          <w:sz w:val="20"/>
          <w:szCs w:val="20"/>
        </w:rPr>
        <w:t>.4.1 Neurodivergent Leadership Development Programme</w:t>
      </w:r>
    </w:p>
    <w:p w14:paraId="07442984" w14:textId="546816BF" w:rsidR="001A2049" w:rsidRPr="005F5ADF" w:rsidRDefault="005F5ADF" w:rsidP="00235CDE">
      <w:pPr>
        <w:spacing w:before="50" w:after="50" w:line="600" w:lineRule="auto"/>
        <w:rPr>
          <w:rFonts w:ascii="Arial" w:hAnsi="Arial" w:cs="Arial"/>
          <w:sz w:val="20"/>
          <w:szCs w:val="20"/>
        </w:rPr>
      </w:pPr>
      <w:r w:rsidRPr="005F5ADF">
        <w:rPr>
          <w:rFonts w:ascii="Arial" w:hAnsi="Arial" w:cs="Arial"/>
          <w:sz w:val="20"/>
          <w:szCs w:val="20"/>
        </w:rPr>
        <w:lastRenderedPageBreak/>
        <w:t>Newport City Council should consider integrating neurodiversity into existing leadership development programmes to ensure that ADHD leaders receive targeted support and opportunities for progression. This could include coaching, mentoring, executive function support, and access to neurodivergent role models within leadership positions.</w:t>
      </w:r>
    </w:p>
    <w:p w14:paraId="377DC15B" w14:textId="20A2AD43" w:rsidR="00417A3A" w:rsidRPr="005F133F"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5F133F" w:rsidRPr="005F133F">
        <w:rPr>
          <w:rFonts w:ascii="Arial" w:hAnsi="Arial" w:cs="Arial"/>
          <w:b/>
          <w:bCs/>
          <w:sz w:val="20"/>
          <w:szCs w:val="20"/>
        </w:rPr>
        <w:t>.5</w:t>
      </w:r>
      <w:r w:rsidR="00417A3A" w:rsidRPr="005F133F">
        <w:rPr>
          <w:rFonts w:ascii="Arial" w:hAnsi="Arial" w:cs="Arial"/>
          <w:b/>
          <w:bCs/>
          <w:sz w:val="20"/>
          <w:szCs w:val="20"/>
        </w:rPr>
        <w:t xml:space="preserve"> Develop Neurodiversity Champions and Peer Support Networks</w:t>
      </w:r>
    </w:p>
    <w:p w14:paraId="61FB3E8D" w14:textId="7DBCFDBF"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The findings demonstrated that participants often relied on informal support and personal advocacy when navigating workplace challenges. Establishing neurodiversity champions or peer support networks could help create a more supportive organisational culture.</w:t>
      </w:r>
    </w:p>
    <w:p w14:paraId="2E76B734" w14:textId="565F813F"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These networks could:</w:t>
      </w:r>
    </w:p>
    <w:p w14:paraId="1B5F02CF" w14:textId="7C459491"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Provide a safe space for sharing experiences.</w:t>
      </w:r>
    </w:p>
    <w:p w14:paraId="26FB8C87" w14:textId="258C4D2B"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Support new employees following diagnosis.</w:t>
      </w:r>
    </w:p>
    <w:p w14:paraId="1B4ADBE8" w14:textId="4EBFE57E"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Promote organisational learning.</w:t>
      </w:r>
    </w:p>
    <w:p w14:paraId="21E303FD" w14:textId="26DCDE4E"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Act as a mechanism for employee feedback.</w:t>
      </w:r>
    </w:p>
    <w:p w14:paraId="71A2C73D" w14:textId="0BB762E6"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Contribute to continuous improvement initiatives.</w:t>
      </w:r>
    </w:p>
    <w:p w14:paraId="6EDF7283" w14:textId="6B78C14D" w:rsidR="005F133F" w:rsidRDefault="00417A3A" w:rsidP="00235CDE">
      <w:pPr>
        <w:spacing w:before="50" w:after="50" w:line="600" w:lineRule="auto"/>
        <w:rPr>
          <w:rFonts w:ascii="Arial" w:hAnsi="Arial" w:cs="Arial"/>
          <w:sz w:val="20"/>
          <w:szCs w:val="20"/>
        </w:rPr>
      </w:pPr>
      <w:r w:rsidRPr="00417A3A">
        <w:rPr>
          <w:rFonts w:ascii="Arial" w:hAnsi="Arial" w:cs="Arial"/>
          <w:sz w:val="20"/>
          <w:szCs w:val="20"/>
        </w:rPr>
        <w:t>This would strengthen psychological safety and visibility of neurodiversity across the organisation.</w:t>
      </w:r>
    </w:p>
    <w:p w14:paraId="7A536E8A" w14:textId="7C34B06B" w:rsidR="005F5ADF" w:rsidRPr="00417A3A" w:rsidRDefault="005F5ADF" w:rsidP="00235CDE">
      <w:pPr>
        <w:spacing w:before="50" w:after="50" w:line="600" w:lineRule="auto"/>
        <w:rPr>
          <w:rFonts w:ascii="Arial" w:hAnsi="Arial" w:cs="Arial"/>
          <w:sz w:val="20"/>
          <w:szCs w:val="20"/>
        </w:rPr>
      </w:pPr>
      <w:r w:rsidRPr="005F5ADF">
        <w:rPr>
          <w:rFonts w:ascii="Arial" w:hAnsi="Arial" w:cs="Arial"/>
          <w:sz w:val="20"/>
          <w:szCs w:val="20"/>
        </w:rPr>
        <w:t xml:space="preserve">Recent organisational developments relating to the establishment of a neurodiversity staff network and associated strategy demonstrate a growing commitment to inclusion within Newport City Council. The findings of this </w:t>
      </w:r>
      <w:r>
        <w:rPr>
          <w:rFonts w:ascii="Arial" w:hAnsi="Arial" w:cs="Arial"/>
          <w:sz w:val="20"/>
          <w:szCs w:val="20"/>
        </w:rPr>
        <w:t>study</w:t>
      </w:r>
      <w:r w:rsidRPr="005F5ADF">
        <w:rPr>
          <w:rFonts w:ascii="Arial" w:hAnsi="Arial" w:cs="Arial"/>
          <w:sz w:val="20"/>
          <w:szCs w:val="20"/>
        </w:rPr>
        <w:t xml:space="preserve"> may provide valuable evidence to inform the design, implementation, and evaluation of these initiatives, ensuring that they reflect the lived experiences and identified needs of neurodivergent employees.</w:t>
      </w:r>
    </w:p>
    <w:p w14:paraId="2F8CF55E" w14:textId="20E3CB19" w:rsidR="00417A3A" w:rsidRPr="005F133F"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5F133F" w:rsidRPr="005F133F">
        <w:rPr>
          <w:rFonts w:ascii="Arial" w:hAnsi="Arial" w:cs="Arial"/>
          <w:b/>
          <w:bCs/>
          <w:sz w:val="20"/>
          <w:szCs w:val="20"/>
        </w:rPr>
        <w:t>.6</w:t>
      </w:r>
      <w:r w:rsidR="00417A3A" w:rsidRPr="005F133F">
        <w:rPr>
          <w:rFonts w:ascii="Arial" w:hAnsi="Arial" w:cs="Arial"/>
          <w:b/>
          <w:bCs/>
          <w:sz w:val="20"/>
          <w:szCs w:val="20"/>
        </w:rPr>
        <w:t xml:space="preserve"> Integrate Neurodiversity into Organisational Strategy</w:t>
      </w:r>
    </w:p>
    <w:p w14:paraId="242B5549" w14:textId="4AF7CFBB"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t>Finally, the findings suggest that inclusion should not be viewed solely as an individual management issue but as an organisational responsibility. Newport City Council should embed neurodiversity within broader equality, diversity, and inclusion strategies.</w:t>
      </w:r>
    </w:p>
    <w:p w14:paraId="44041956" w14:textId="1FE90DFB" w:rsidR="00417A3A" w:rsidRPr="00417A3A" w:rsidRDefault="00417A3A" w:rsidP="00235CDE">
      <w:pPr>
        <w:spacing w:before="50" w:after="50" w:line="600" w:lineRule="auto"/>
        <w:rPr>
          <w:rFonts w:ascii="Arial" w:hAnsi="Arial" w:cs="Arial"/>
          <w:sz w:val="20"/>
          <w:szCs w:val="20"/>
        </w:rPr>
      </w:pPr>
      <w:r w:rsidRPr="00417A3A">
        <w:rPr>
          <w:rFonts w:ascii="Arial" w:hAnsi="Arial" w:cs="Arial"/>
          <w:sz w:val="20"/>
          <w:szCs w:val="20"/>
        </w:rPr>
        <w:lastRenderedPageBreak/>
        <w:t>This may include:</w:t>
      </w:r>
    </w:p>
    <w:p w14:paraId="6C4CBF92" w14:textId="7A833C7D"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Setting measurable inclusion objectives.</w:t>
      </w:r>
    </w:p>
    <w:p w14:paraId="575E413E" w14:textId="28CE8013"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Incorporating neurodiversity into workforce planning.</w:t>
      </w:r>
    </w:p>
    <w:p w14:paraId="55F9D571" w14:textId="03F41233"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Monitoring employee experiences.</w:t>
      </w:r>
    </w:p>
    <w:p w14:paraId="6C7E3BCC" w14:textId="4285B29A"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Evaluating the effectiveness of reasonable adjustments.</w:t>
      </w:r>
    </w:p>
    <w:p w14:paraId="52A9A0D5" w14:textId="06092394" w:rsidR="00417A3A" w:rsidRPr="005F133F" w:rsidRDefault="00417A3A" w:rsidP="00235CDE">
      <w:pPr>
        <w:pStyle w:val="ListParagraph"/>
        <w:numPr>
          <w:ilvl w:val="0"/>
          <w:numId w:val="22"/>
        </w:numPr>
        <w:spacing w:before="50" w:after="50" w:line="600" w:lineRule="auto"/>
        <w:rPr>
          <w:rFonts w:ascii="Arial" w:hAnsi="Arial" w:cs="Arial"/>
          <w:sz w:val="20"/>
          <w:szCs w:val="20"/>
        </w:rPr>
      </w:pPr>
      <w:r w:rsidRPr="005F133F">
        <w:rPr>
          <w:rFonts w:ascii="Arial" w:hAnsi="Arial" w:cs="Arial"/>
          <w:sz w:val="20"/>
          <w:szCs w:val="20"/>
        </w:rPr>
        <w:t>Ensuring accountability for inclusive leadership practices.</w:t>
      </w:r>
    </w:p>
    <w:p w14:paraId="3350A425" w14:textId="77777777" w:rsidR="005F5ADF" w:rsidRDefault="005F5ADF" w:rsidP="00235CDE">
      <w:pPr>
        <w:spacing w:before="50" w:after="50" w:line="600" w:lineRule="auto"/>
        <w:rPr>
          <w:rFonts w:ascii="Arial" w:hAnsi="Arial" w:cs="Arial"/>
          <w:sz w:val="20"/>
          <w:szCs w:val="20"/>
        </w:rPr>
      </w:pPr>
      <w:r w:rsidRPr="005F5ADF">
        <w:rPr>
          <w:rFonts w:ascii="Arial" w:hAnsi="Arial" w:cs="Arial"/>
          <w:sz w:val="20"/>
          <w:szCs w:val="20"/>
        </w:rPr>
        <w:t>By integrating neurodiversity into organisational strategy, Newport City Council can move from reactive support towards proactive inclusion, embedding neurodiversity considerations within organisational decision-making, workforce planning, and leadership development.</w:t>
      </w:r>
    </w:p>
    <w:p w14:paraId="28A29BCC" w14:textId="5775F8F6" w:rsidR="00417A3A" w:rsidRPr="005F133F" w:rsidRDefault="00752A34" w:rsidP="00235CDE">
      <w:pPr>
        <w:spacing w:before="50" w:after="50" w:line="600" w:lineRule="auto"/>
        <w:rPr>
          <w:rFonts w:ascii="Arial" w:hAnsi="Arial" w:cs="Arial"/>
          <w:b/>
          <w:bCs/>
          <w:sz w:val="20"/>
          <w:szCs w:val="20"/>
        </w:rPr>
      </w:pPr>
      <w:r>
        <w:rPr>
          <w:rFonts w:ascii="Arial" w:hAnsi="Arial" w:cs="Arial"/>
          <w:b/>
          <w:bCs/>
          <w:sz w:val="20"/>
          <w:szCs w:val="20"/>
        </w:rPr>
        <w:t>9</w:t>
      </w:r>
      <w:r w:rsidR="005F133F" w:rsidRPr="005F133F">
        <w:rPr>
          <w:rFonts w:ascii="Arial" w:hAnsi="Arial" w:cs="Arial"/>
          <w:b/>
          <w:bCs/>
          <w:sz w:val="20"/>
          <w:szCs w:val="20"/>
        </w:rPr>
        <w:t>.7 Recommendation Summary</w:t>
      </w:r>
    </w:p>
    <w:p w14:paraId="7854628D" w14:textId="77777777" w:rsidR="005F5ADF" w:rsidRPr="005F5ADF" w:rsidRDefault="005F5ADF" w:rsidP="00235CDE">
      <w:pPr>
        <w:spacing w:before="50" w:after="50" w:line="600" w:lineRule="auto"/>
        <w:rPr>
          <w:rFonts w:ascii="Arial" w:hAnsi="Arial" w:cs="Arial"/>
          <w:sz w:val="20"/>
          <w:szCs w:val="20"/>
        </w:rPr>
      </w:pPr>
      <w:r w:rsidRPr="005F5ADF">
        <w:rPr>
          <w:rFonts w:ascii="Arial" w:hAnsi="Arial" w:cs="Arial"/>
          <w:sz w:val="20"/>
          <w:szCs w:val="20"/>
        </w:rPr>
        <w:t>The recommendations presented aim to address the central finding of this study: the misalignment between individual neurodivergent needs and organisational systems. Collectively, these recommendations seek to improve managerial understanding, increase access to appropriate support, create more inclusive working environments, and promote strengths-based approaches to leadership. Implementing these measures would not only support ADHD leaders and neurodivergent employees to thrive but would also strengthen Newport City Council's ability to harness the innovation, creativity, and diverse perspectives that neurodiversity can bring to organisational performance and public service delivery.</w:t>
      </w:r>
    </w:p>
    <w:p w14:paraId="268D4130" w14:textId="77777777" w:rsidR="00702E82" w:rsidRDefault="00702E82" w:rsidP="00235CDE">
      <w:pPr>
        <w:spacing w:before="50" w:after="50" w:line="600" w:lineRule="auto"/>
        <w:rPr>
          <w:rFonts w:ascii="Arial" w:hAnsi="Arial" w:cs="Arial"/>
          <w:sz w:val="20"/>
          <w:szCs w:val="20"/>
        </w:rPr>
      </w:pPr>
    </w:p>
    <w:p w14:paraId="28DDB8B2" w14:textId="77777777" w:rsidR="005D6948" w:rsidRDefault="005D6948" w:rsidP="00235CDE">
      <w:pPr>
        <w:spacing w:before="50" w:after="50" w:line="600" w:lineRule="auto"/>
        <w:rPr>
          <w:rFonts w:ascii="Arial" w:hAnsi="Arial" w:cs="Arial"/>
          <w:sz w:val="20"/>
          <w:szCs w:val="20"/>
        </w:rPr>
      </w:pPr>
    </w:p>
    <w:p w14:paraId="60E95F1A" w14:textId="77777777" w:rsidR="005D6948" w:rsidRDefault="005D6948" w:rsidP="00235CDE">
      <w:pPr>
        <w:spacing w:before="50" w:after="50" w:line="600" w:lineRule="auto"/>
        <w:rPr>
          <w:rFonts w:ascii="Arial" w:hAnsi="Arial" w:cs="Arial"/>
          <w:sz w:val="20"/>
          <w:szCs w:val="20"/>
        </w:rPr>
      </w:pPr>
    </w:p>
    <w:p w14:paraId="2FD75CD7" w14:textId="77777777" w:rsidR="005D6948" w:rsidRDefault="005D6948" w:rsidP="00235CDE">
      <w:pPr>
        <w:spacing w:before="50" w:after="50" w:line="600" w:lineRule="auto"/>
        <w:rPr>
          <w:rFonts w:ascii="Arial" w:hAnsi="Arial" w:cs="Arial"/>
          <w:sz w:val="20"/>
          <w:szCs w:val="20"/>
        </w:rPr>
      </w:pPr>
    </w:p>
    <w:p w14:paraId="09225ED1" w14:textId="77777777" w:rsidR="005D6948" w:rsidRDefault="005D6948" w:rsidP="00235CDE">
      <w:pPr>
        <w:spacing w:before="50" w:after="50" w:line="600" w:lineRule="auto"/>
        <w:rPr>
          <w:rFonts w:ascii="Arial" w:hAnsi="Arial" w:cs="Arial"/>
          <w:sz w:val="20"/>
          <w:szCs w:val="20"/>
        </w:rPr>
      </w:pPr>
    </w:p>
    <w:p w14:paraId="387426D7" w14:textId="77777777" w:rsidR="00752A34" w:rsidRPr="000B6484" w:rsidRDefault="00752A34" w:rsidP="00235CDE">
      <w:pPr>
        <w:spacing w:before="50" w:after="50" w:line="600" w:lineRule="auto"/>
        <w:rPr>
          <w:rFonts w:ascii="Arial" w:hAnsi="Arial" w:cs="Arial"/>
          <w:b/>
          <w:bCs/>
          <w:color w:val="FF0000"/>
          <w:sz w:val="20"/>
          <w:szCs w:val="20"/>
        </w:rPr>
      </w:pPr>
    </w:p>
    <w:p w14:paraId="1C818C9C" w14:textId="7DB02D87" w:rsidR="00D77CC8" w:rsidRPr="000B6484" w:rsidRDefault="00752A34" w:rsidP="00235CDE">
      <w:pPr>
        <w:spacing w:before="50" w:after="50" w:line="600" w:lineRule="auto"/>
        <w:rPr>
          <w:rFonts w:ascii="Arial" w:hAnsi="Arial" w:cs="Arial"/>
          <w:b/>
          <w:bCs/>
          <w:sz w:val="20"/>
          <w:szCs w:val="20"/>
        </w:rPr>
      </w:pPr>
      <w:r>
        <w:rPr>
          <w:rFonts w:ascii="Arial" w:hAnsi="Arial" w:cs="Arial"/>
          <w:b/>
          <w:bCs/>
          <w:sz w:val="20"/>
          <w:szCs w:val="20"/>
        </w:rPr>
        <w:t>10</w:t>
      </w:r>
      <w:r w:rsidR="00122787" w:rsidRPr="000B6484">
        <w:rPr>
          <w:rFonts w:ascii="Arial" w:hAnsi="Arial" w:cs="Arial"/>
          <w:b/>
          <w:bCs/>
          <w:sz w:val="20"/>
          <w:szCs w:val="20"/>
        </w:rPr>
        <w:t xml:space="preserve">.0 </w:t>
      </w:r>
      <w:r w:rsidR="00D77CC8" w:rsidRPr="000B6484">
        <w:rPr>
          <w:rFonts w:ascii="Arial" w:hAnsi="Arial" w:cs="Arial"/>
          <w:b/>
          <w:bCs/>
          <w:sz w:val="20"/>
          <w:szCs w:val="20"/>
        </w:rPr>
        <w:t>Reference List</w:t>
      </w:r>
    </w:p>
    <w:p w14:paraId="63B4597B" w14:textId="746DB672" w:rsidR="00EC4A79" w:rsidRPr="000B6484" w:rsidRDefault="00EC4A79" w:rsidP="00235CDE">
      <w:pPr>
        <w:spacing w:before="50" w:after="50" w:line="600" w:lineRule="auto"/>
        <w:rPr>
          <w:rFonts w:ascii="Arial" w:hAnsi="Arial" w:cs="Arial"/>
          <w:sz w:val="20"/>
          <w:szCs w:val="20"/>
        </w:rPr>
      </w:pPr>
      <w:r w:rsidRPr="000B6484">
        <w:rPr>
          <w:rFonts w:ascii="Arial" w:hAnsi="Arial" w:cs="Arial"/>
          <w:sz w:val="20"/>
          <w:szCs w:val="20"/>
        </w:rPr>
        <w:t xml:space="preserve">Newport City Council (2023) </w:t>
      </w:r>
      <w:r w:rsidRPr="000B6484">
        <w:rPr>
          <w:rFonts w:ascii="Arial" w:hAnsi="Arial" w:cs="Arial"/>
          <w:i/>
          <w:iCs/>
          <w:sz w:val="20"/>
          <w:szCs w:val="20"/>
        </w:rPr>
        <w:t>People Plan 2023–2028</w:t>
      </w:r>
      <w:r w:rsidRPr="000B6484">
        <w:rPr>
          <w:rFonts w:ascii="Arial" w:hAnsi="Arial" w:cs="Arial"/>
          <w:sz w:val="20"/>
          <w:szCs w:val="20"/>
        </w:rPr>
        <w:t>. Newport: Newport City Council. Available at: https://www.newport.gov.uk/sites/default/files/media/media-documents/Newport%20City%20Council%20People%20Plan%202023-28.pdf (Accessed: 27 January 2026).</w:t>
      </w:r>
    </w:p>
    <w:p w14:paraId="6C3B41B9" w14:textId="08385961" w:rsidR="00D77CC8" w:rsidRPr="000B6484" w:rsidRDefault="00D77CC8" w:rsidP="00235CDE">
      <w:pPr>
        <w:spacing w:before="50" w:after="50" w:line="600" w:lineRule="auto"/>
        <w:rPr>
          <w:rFonts w:ascii="Arial" w:hAnsi="Arial" w:cs="Arial"/>
          <w:sz w:val="20"/>
          <w:szCs w:val="20"/>
        </w:rPr>
      </w:pPr>
      <w:r w:rsidRPr="000B6484">
        <w:rPr>
          <w:rFonts w:ascii="Arial" w:hAnsi="Arial" w:cs="Arial"/>
          <w:sz w:val="20"/>
          <w:szCs w:val="20"/>
        </w:rPr>
        <w:t>Barkley, R, A (1997) ‘</w:t>
      </w:r>
      <w:proofErr w:type="spellStart"/>
      <w:r w:rsidRPr="000B6484">
        <w:rPr>
          <w:rFonts w:ascii="Arial" w:hAnsi="Arial" w:cs="Arial"/>
          <w:i/>
          <w:iCs/>
          <w:sz w:val="20"/>
          <w:szCs w:val="20"/>
        </w:rPr>
        <w:t>Behavioral</w:t>
      </w:r>
      <w:proofErr w:type="spellEnd"/>
      <w:r w:rsidRPr="000B6484">
        <w:rPr>
          <w:rFonts w:ascii="Arial" w:hAnsi="Arial" w:cs="Arial"/>
          <w:i/>
          <w:iCs/>
          <w:sz w:val="20"/>
          <w:szCs w:val="20"/>
        </w:rPr>
        <w:t xml:space="preserve"> inhibition, sustained attention, and executive functions: Constructing a unifying theory of ADHD’, </w:t>
      </w:r>
      <w:r w:rsidRPr="000B6484">
        <w:rPr>
          <w:rFonts w:ascii="Arial" w:hAnsi="Arial" w:cs="Arial"/>
          <w:sz w:val="20"/>
          <w:szCs w:val="20"/>
        </w:rPr>
        <w:t xml:space="preserve">Springer Nature Link, </w:t>
      </w:r>
      <w:r w:rsidR="00AA55C6" w:rsidRPr="000B6484">
        <w:rPr>
          <w:rFonts w:ascii="Arial" w:hAnsi="Arial" w:cs="Arial"/>
          <w:sz w:val="20"/>
          <w:szCs w:val="20"/>
        </w:rPr>
        <w:t xml:space="preserve">Available at: </w:t>
      </w:r>
      <w:hyperlink r:id="rId13" w:history="1">
        <w:r w:rsidR="00AA55C6" w:rsidRPr="000B6484">
          <w:rPr>
            <w:rStyle w:val="Hyperlink"/>
            <w:rFonts w:ascii="Arial" w:hAnsi="Arial" w:cs="Arial"/>
            <w:sz w:val="20"/>
            <w:szCs w:val="20"/>
          </w:rPr>
          <w:t>https://link.springer.com/chapter/10.1007/978-1-4615-4881-2_13</w:t>
        </w:r>
      </w:hyperlink>
      <w:r w:rsidR="00AA55C6" w:rsidRPr="000B6484">
        <w:rPr>
          <w:rFonts w:ascii="Arial" w:hAnsi="Arial" w:cs="Arial"/>
          <w:sz w:val="20"/>
          <w:szCs w:val="20"/>
        </w:rPr>
        <w:t xml:space="preserve"> (</w:t>
      </w:r>
      <w:r w:rsidRPr="000B6484">
        <w:rPr>
          <w:rFonts w:ascii="Arial" w:hAnsi="Arial" w:cs="Arial"/>
          <w:sz w:val="20"/>
          <w:szCs w:val="20"/>
        </w:rPr>
        <w:t xml:space="preserve">Accessed on: </w:t>
      </w:r>
      <w:r w:rsidR="00AA55C6" w:rsidRPr="000B6484">
        <w:rPr>
          <w:rFonts w:ascii="Arial" w:hAnsi="Arial" w:cs="Arial"/>
          <w:sz w:val="20"/>
          <w:szCs w:val="20"/>
        </w:rPr>
        <w:t>6</w:t>
      </w:r>
      <w:r w:rsidR="00AA55C6" w:rsidRPr="000B6484">
        <w:rPr>
          <w:rFonts w:ascii="Arial" w:hAnsi="Arial" w:cs="Arial"/>
          <w:sz w:val="20"/>
          <w:szCs w:val="20"/>
          <w:vertAlign w:val="superscript"/>
        </w:rPr>
        <w:t>th</w:t>
      </w:r>
      <w:r w:rsidR="00AA55C6" w:rsidRPr="000B6484">
        <w:rPr>
          <w:rFonts w:ascii="Arial" w:hAnsi="Arial" w:cs="Arial"/>
          <w:sz w:val="20"/>
          <w:szCs w:val="20"/>
        </w:rPr>
        <w:t xml:space="preserve"> November 202</w:t>
      </w:r>
      <w:r w:rsidR="005F02B9" w:rsidRPr="000B6484">
        <w:rPr>
          <w:rFonts w:ascii="Arial" w:hAnsi="Arial" w:cs="Arial"/>
          <w:sz w:val="20"/>
          <w:szCs w:val="20"/>
        </w:rPr>
        <w:t>5</w:t>
      </w:r>
      <w:r w:rsidR="00AA55C6" w:rsidRPr="000B6484">
        <w:rPr>
          <w:rFonts w:ascii="Arial" w:hAnsi="Arial" w:cs="Arial"/>
          <w:sz w:val="20"/>
          <w:szCs w:val="20"/>
        </w:rPr>
        <w:t>)</w:t>
      </w:r>
    </w:p>
    <w:p w14:paraId="7557DA98" w14:textId="1FB0540F" w:rsidR="005F02B9" w:rsidRPr="000B6484" w:rsidRDefault="005F02B9" w:rsidP="00235CDE">
      <w:pPr>
        <w:spacing w:before="50" w:after="50" w:line="600" w:lineRule="auto"/>
        <w:rPr>
          <w:rFonts w:ascii="Arial" w:hAnsi="Arial" w:cs="Arial"/>
          <w:sz w:val="20"/>
          <w:szCs w:val="20"/>
        </w:rPr>
      </w:pPr>
      <w:r w:rsidRPr="000B6484">
        <w:rPr>
          <w:rFonts w:ascii="Arial" w:hAnsi="Arial" w:cs="Arial"/>
          <w:sz w:val="20"/>
          <w:szCs w:val="20"/>
        </w:rPr>
        <w:t>Roberson, Q, Vickers, K, Bruck, I (2021), ‘</w:t>
      </w:r>
      <w:r w:rsidRPr="000B6484">
        <w:rPr>
          <w:rFonts w:ascii="Arial" w:hAnsi="Arial" w:cs="Arial"/>
          <w:i/>
          <w:iCs/>
          <w:sz w:val="20"/>
          <w:szCs w:val="20"/>
        </w:rPr>
        <w:t xml:space="preserve">Reconceptualizing Leadership From a Neurodiverse Perspective’ </w:t>
      </w:r>
      <w:r w:rsidRPr="000B6484">
        <w:rPr>
          <w:rFonts w:ascii="Arial" w:hAnsi="Arial" w:cs="Arial"/>
          <w:sz w:val="20"/>
          <w:szCs w:val="20"/>
        </w:rPr>
        <w:t xml:space="preserve">Sage Publications, Available at: </w:t>
      </w:r>
      <w:hyperlink r:id="rId14" w:history="1">
        <w:r w:rsidRPr="000B6484">
          <w:rPr>
            <w:rStyle w:val="Hyperlink"/>
            <w:rFonts w:ascii="Arial" w:hAnsi="Arial" w:cs="Arial"/>
            <w:sz w:val="20"/>
            <w:szCs w:val="20"/>
          </w:rPr>
          <w:t>https://journals-sagepub-com.ezproxy.uwtsd.ac.uk/doi/epub/10.1177/1059601120987293</w:t>
        </w:r>
      </w:hyperlink>
      <w:r w:rsidRPr="000B6484">
        <w:rPr>
          <w:rFonts w:ascii="Arial" w:hAnsi="Arial" w:cs="Arial"/>
          <w:sz w:val="20"/>
          <w:szCs w:val="20"/>
        </w:rPr>
        <w:t>,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64FAC910" w14:textId="5DF1C8C7" w:rsidR="00B5674D" w:rsidRPr="000B6484" w:rsidRDefault="00B5674D" w:rsidP="00235CDE">
      <w:pPr>
        <w:spacing w:before="50" w:after="50" w:line="600" w:lineRule="auto"/>
        <w:rPr>
          <w:rFonts w:ascii="Arial" w:hAnsi="Arial" w:cs="Arial"/>
          <w:sz w:val="20"/>
          <w:szCs w:val="20"/>
        </w:rPr>
      </w:pPr>
      <w:r w:rsidRPr="000B6484">
        <w:rPr>
          <w:rFonts w:ascii="Arial" w:hAnsi="Arial" w:cs="Arial"/>
          <w:sz w:val="20"/>
          <w:szCs w:val="20"/>
        </w:rPr>
        <w:t>French</w:t>
      </w:r>
      <w:r w:rsidR="00A020E8" w:rsidRPr="000B6484">
        <w:rPr>
          <w:rFonts w:ascii="Arial" w:hAnsi="Arial" w:cs="Arial"/>
          <w:sz w:val="20"/>
          <w:szCs w:val="20"/>
        </w:rPr>
        <w:t xml:space="preserve">, </w:t>
      </w:r>
      <w:r w:rsidRPr="000B6484">
        <w:rPr>
          <w:rFonts w:ascii="Arial" w:hAnsi="Arial" w:cs="Arial"/>
          <w:sz w:val="20"/>
          <w:szCs w:val="20"/>
        </w:rPr>
        <w:t>B, Nalban</w:t>
      </w:r>
      <w:r w:rsidR="00A020E8" w:rsidRPr="000B6484">
        <w:rPr>
          <w:rFonts w:ascii="Arial" w:hAnsi="Arial" w:cs="Arial"/>
          <w:sz w:val="20"/>
          <w:szCs w:val="20"/>
        </w:rPr>
        <w:t xml:space="preserve">t, </w:t>
      </w:r>
      <w:r w:rsidRPr="000B6484">
        <w:rPr>
          <w:rFonts w:ascii="Arial" w:hAnsi="Arial" w:cs="Arial"/>
          <w:sz w:val="20"/>
          <w:szCs w:val="20"/>
        </w:rPr>
        <w:t>G, Wright</w:t>
      </w:r>
      <w:r w:rsidR="00A020E8" w:rsidRPr="000B6484">
        <w:rPr>
          <w:rFonts w:ascii="Arial" w:hAnsi="Arial" w:cs="Arial"/>
          <w:sz w:val="20"/>
          <w:szCs w:val="20"/>
        </w:rPr>
        <w:t xml:space="preserve">, </w:t>
      </w:r>
      <w:r w:rsidRPr="000B6484">
        <w:rPr>
          <w:rFonts w:ascii="Arial" w:hAnsi="Arial" w:cs="Arial"/>
          <w:sz w:val="20"/>
          <w:szCs w:val="20"/>
        </w:rPr>
        <w:t>H, et al.(2024) , ‘</w:t>
      </w:r>
      <w:r w:rsidRPr="000B6484">
        <w:rPr>
          <w:rFonts w:ascii="Arial" w:hAnsi="Arial" w:cs="Arial"/>
          <w:i/>
          <w:iCs/>
          <w:sz w:val="20"/>
          <w:szCs w:val="20"/>
        </w:rPr>
        <w:t>The impacts associated with having ADHD: an umbrella review’</w:t>
      </w:r>
      <w:r w:rsidRPr="000B6484">
        <w:rPr>
          <w:rFonts w:ascii="Arial" w:hAnsi="Arial" w:cs="Arial"/>
          <w:sz w:val="20"/>
          <w:szCs w:val="20"/>
        </w:rPr>
        <w:t xml:space="preserve"> Front Psychiatry</w:t>
      </w:r>
      <w:r w:rsidRPr="000B6484">
        <w:rPr>
          <w:rFonts w:ascii="Arial" w:hAnsi="Arial" w:cs="Arial"/>
          <w:i/>
          <w:iCs/>
          <w:sz w:val="20"/>
          <w:szCs w:val="20"/>
        </w:rPr>
        <w:t>,</w:t>
      </w:r>
      <w:r w:rsidRPr="000B6484">
        <w:rPr>
          <w:rFonts w:ascii="Arial" w:hAnsi="Arial" w:cs="Arial"/>
          <w:sz w:val="20"/>
          <w:szCs w:val="20"/>
        </w:rPr>
        <w:t xml:space="preserve"> Available at: </w:t>
      </w:r>
      <w:hyperlink r:id="rId15" w:history="1">
        <w:r w:rsidR="00A020E8" w:rsidRPr="000B6484">
          <w:rPr>
            <w:rStyle w:val="Hyperlink"/>
            <w:rFonts w:ascii="Arial" w:hAnsi="Arial" w:cs="Arial"/>
            <w:sz w:val="20"/>
            <w:szCs w:val="20"/>
          </w:rPr>
          <w:t>https://pmc.ncbi.nlm.nih.gov/articles/PMC11151783/</w:t>
        </w:r>
      </w:hyperlink>
      <w:r w:rsidR="00A020E8" w:rsidRPr="000B6484">
        <w:rPr>
          <w:rFonts w:ascii="Arial" w:hAnsi="Arial" w:cs="Arial"/>
          <w:sz w:val="20"/>
          <w:szCs w:val="20"/>
        </w:rPr>
        <w:t xml:space="preserve"> (Accessed on: 6</w:t>
      </w:r>
      <w:r w:rsidR="00A020E8" w:rsidRPr="000B6484">
        <w:rPr>
          <w:rFonts w:ascii="Arial" w:hAnsi="Arial" w:cs="Arial"/>
          <w:sz w:val="20"/>
          <w:szCs w:val="20"/>
          <w:vertAlign w:val="superscript"/>
        </w:rPr>
        <w:t>th</w:t>
      </w:r>
      <w:r w:rsidR="00A020E8" w:rsidRPr="000B6484">
        <w:rPr>
          <w:rFonts w:ascii="Arial" w:hAnsi="Arial" w:cs="Arial"/>
          <w:sz w:val="20"/>
          <w:szCs w:val="20"/>
        </w:rPr>
        <w:t xml:space="preserve"> November 2025)</w:t>
      </w:r>
    </w:p>
    <w:p w14:paraId="0BC0501D" w14:textId="21EBAE33" w:rsidR="00B10C53" w:rsidRPr="000B6484" w:rsidRDefault="00AB2C07" w:rsidP="00235CDE">
      <w:pPr>
        <w:spacing w:before="50" w:after="50" w:line="600" w:lineRule="auto"/>
        <w:rPr>
          <w:rFonts w:ascii="Arial" w:hAnsi="Arial" w:cs="Arial"/>
          <w:sz w:val="20"/>
          <w:szCs w:val="20"/>
        </w:rPr>
      </w:pPr>
      <w:r w:rsidRPr="000B6484">
        <w:rPr>
          <w:rFonts w:ascii="Arial" w:hAnsi="Arial" w:cs="Arial"/>
          <w:sz w:val="20"/>
          <w:szCs w:val="20"/>
        </w:rPr>
        <w:t>Doyle, N (2020) ‘</w:t>
      </w:r>
      <w:r w:rsidRPr="000B6484">
        <w:rPr>
          <w:rFonts w:ascii="Arial" w:hAnsi="Arial" w:cs="Arial"/>
          <w:i/>
          <w:iCs/>
          <w:sz w:val="20"/>
          <w:szCs w:val="20"/>
        </w:rPr>
        <w:t>Neurodiversity at work: a biopsychosocial model and the impact on working adults’</w:t>
      </w:r>
      <w:r w:rsidRPr="000B6484">
        <w:rPr>
          <w:rFonts w:ascii="Arial" w:hAnsi="Arial" w:cs="Arial"/>
          <w:sz w:val="20"/>
          <w:szCs w:val="20"/>
        </w:rPr>
        <w:t xml:space="preserve">, British Medical Bulletin, Volume 135, Issue 1, September 2020, Pages 108–125, Available at: </w:t>
      </w:r>
      <w:hyperlink r:id="rId16" w:history="1">
        <w:r w:rsidRPr="000B6484">
          <w:rPr>
            <w:rStyle w:val="Hyperlink"/>
            <w:rFonts w:ascii="Arial" w:hAnsi="Arial" w:cs="Arial"/>
            <w:sz w:val="20"/>
            <w:szCs w:val="20"/>
          </w:rPr>
          <w:t>https://academic.oup.com/bmb/article/135/1/108/5913187</w:t>
        </w:r>
      </w:hyperlink>
      <w:r w:rsidRPr="000B6484">
        <w:rPr>
          <w:rFonts w:ascii="Arial" w:hAnsi="Arial" w:cs="Arial"/>
          <w:sz w:val="20"/>
          <w:szCs w:val="20"/>
        </w:rPr>
        <w:t xml:space="preserve">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7194578B" w14:textId="53244825" w:rsidR="00AB2C07" w:rsidRPr="000B6484" w:rsidRDefault="00AB2C07" w:rsidP="00235CDE">
      <w:pPr>
        <w:spacing w:before="50" w:after="50" w:line="600" w:lineRule="auto"/>
        <w:rPr>
          <w:rFonts w:ascii="Arial" w:hAnsi="Arial" w:cs="Arial"/>
          <w:sz w:val="20"/>
          <w:szCs w:val="20"/>
        </w:rPr>
      </w:pPr>
      <w:r w:rsidRPr="000B6484">
        <w:rPr>
          <w:rFonts w:ascii="Arial" w:hAnsi="Arial" w:cs="Arial"/>
          <w:sz w:val="20"/>
          <w:szCs w:val="20"/>
        </w:rPr>
        <w:t>Guevara, K (2024), ‘</w:t>
      </w:r>
      <w:r w:rsidRPr="000B6484">
        <w:rPr>
          <w:rFonts w:ascii="Arial" w:hAnsi="Arial" w:cs="Arial"/>
          <w:i/>
          <w:iCs/>
          <w:sz w:val="20"/>
          <w:szCs w:val="20"/>
        </w:rPr>
        <w:t xml:space="preserve">Executive Function: The Crisis Leader’s Edge in a High-Pressure World’, </w:t>
      </w:r>
      <w:r w:rsidRPr="000B6484">
        <w:rPr>
          <w:rFonts w:ascii="Arial" w:hAnsi="Arial" w:cs="Arial"/>
          <w:sz w:val="20"/>
          <w:szCs w:val="20"/>
        </w:rPr>
        <w:t xml:space="preserve">Domestic preparedness, Available at: </w:t>
      </w:r>
      <w:hyperlink r:id="rId17" w:anchor=":~:text=Executive%20Function%20in%20Action,down%20to%20think%20more%20globally" w:history="1">
        <w:r w:rsidRPr="000B6484">
          <w:rPr>
            <w:rStyle w:val="Hyperlink"/>
            <w:rFonts w:ascii="Arial" w:hAnsi="Arial" w:cs="Arial"/>
            <w:sz w:val="20"/>
            <w:szCs w:val="20"/>
          </w:rPr>
          <w:t>https://www.domesticpreparedness.com/articles/executive-function-the-crisis-leaders-edge-in-a-high-pressure-world/#:~:text=Executive%20Function%20in%20Action,down%20to%20think%20more%20globally</w:t>
        </w:r>
      </w:hyperlink>
      <w:r w:rsidRPr="000B6484">
        <w:rPr>
          <w:rFonts w:ascii="Arial" w:hAnsi="Arial" w:cs="Arial"/>
          <w:sz w:val="20"/>
          <w:szCs w:val="20"/>
        </w:rPr>
        <w:t>?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1B9EA854" w14:textId="59F0D523" w:rsidR="00AB2C07" w:rsidRPr="000B6484" w:rsidRDefault="00AB2C07" w:rsidP="00235CDE">
      <w:pPr>
        <w:spacing w:before="50" w:after="50" w:line="600" w:lineRule="auto"/>
        <w:rPr>
          <w:rFonts w:ascii="Arial" w:hAnsi="Arial" w:cs="Arial"/>
          <w:sz w:val="20"/>
          <w:szCs w:val="20"/>
        </w:rPr>
      </w:pPr>
      <w:r w:rsidRPr="000B6484">
        <w:rPr>
          <w:rFonts w:ascii="Arial" w:hAnsi="Arial" w:cs="Arial"/>
          <w:sz w:val="20"/>
          <w:szCs w:val="20"/>
        </w:rPr>
        <w:lastRenderedPageBreak/>
        <w:t>Westover, J (2024), ‘</w:t>
      </w:r>
      <w:r w:rsidRPr="000B6484">
        <w:rPr>
          <w:rFonts w:ascii="Arial" w:hAnsi="Arial" w:cs="Arial"/>
          <w:i/>
          <w:iCs/>
          <w:sz w:val="20"/>
          <w:szCs w:val="20"/>
        </w:rPr>
        <w:t>Human Capital Leadership Review: Neurodivergent Leadership: An Underutilized Resource’</w:t>
      </w:r>
      <w:r w:rsidRPr="000B6484">
        <w:rPr>
          <w:rFonts w:ascii="Arial" w:hAnsi="Arial" w:cs="Arial"/>
          <w:sz w:val="20"/>
          <w:szCs w:val="20"/>
        </w:rPr>
        <w:t xml:space="preserve">, Human Capital Innovations, Available at: </w:t>
      </w:r>
      <w:hyperlink r:id="rId18" w:history="1">
        <w:r w:rsidRPr="000B6484">
          <w:rPr>
            <w:rStyle w:val="Hyperlink"/>
            <w:rFonts w:ascii="Arial" w:hAnsi="Arial" w:cs="Arial"/>
            <w:sz w:val="20"/>
            <w:szCs w:val="20"/>
          </w:rPr>
          <w:t>https://www.innovativehumancapital.com/article/neurodivergent-leadership-an-underutilized-resource</w:t>
        </w:r>
      </w:hyperlink>
      <w:r w:rsidRPr="000B6484">
        <w:rPr>
          <w:rFonts w:ascii="Arial" w:hAnsi="Arial" w:cs="Arial"/>
          <w:sz w:val="20"/>
          <w:szCs w:val="20"/>
        </w:rPr>
        <w:t xml:space="preserve"> (Accessed on: 6</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77CCEDC5" w14:textId="0899C474" w:rsidR="00AB2C07" w:rsidRPr="000B6484" w:rsidRDefault="00AB2C07" w:rsidP="00235CDE">
      <w:pPr>
        <w:spacing w:before="50" w:after="50" w:line="600" w:lineRule="auto"/>
        <w:rPr>
          <w:rFonts w:ascii="Arial" w:hAnsi="Arial" w:cs="Arial"/>
          <w:sz w:val="20"/>
          <w:szCs w:val="20"/>
        </w:rPr>
      </w:pPr>
      <w:r w:rsidRPr="000B6484">
        <w:rPr>
          <w:rFonts w:ascii="Arial" w:hAnsi="Arial" w:cs="Arial"/>
          <w:sz w:val="20"/>
          <w:szCs w:val="20"/>
        </w:rPr>
        <w:t xml:space="preserve">Ru, O, S, Jamil, R (2024), ‘Conceptual Framework of Inclusive Human Resource Management to Support Neurodiversity Employment’, </w:t>
      </w:r>
      <w:r w:rsidRPr="000B6484">
        <w:rPr>
          <w:rFonts w:ascii="Arial" w:hAnsi="Arial" w:cs="Arial"/>
          <w:i/>
          <w:iCs/>
          <w:sz w:val="20"/>
          <w:szCs w:val="20"/>
        </w:rPr>
        <w:t xml:space="preserve">International Journal of Academic Research in Business and Social Sciences, </w:t>
      </w:r>
      <w:r w:rsidRPr="000B6484">
        <w:rPr>
          <w:rFonts w:ascii="Arial" w:hAnsi="Arial" w:cs="Arial"/>
          <w:sz w:val="20"/>
          <w:szCs w:val="20"/>
        </w:rPr>
        <w:t xml:space="preserve">Volume 14, Issue 2, Available at: </w:t>
      </w:r>
      <w:hyperlink r:id="rId19" w:history="1">
        <w:r w:rsidRPr="000B6484">
          <w:rPr>
            <w:rStyle w:val="Hyperlink"/>
            <w:rFonts w:ascii="Arial" w:hAnsi="Arial" w:cs="Arial"/>
            <w:sz w:val="20"/>
            <w:szCs w:val="20"/>
          </w:rPr>
          <w:t>https://kwpublications.com/papers_submitted/9769/conceptual-framework-of-inclusive-human-resource-management-to-support-neurodiversity-employment.pdf</w:t>
        </w:r>
      </w:hyperlink>
      <w:r w:rsidRPr="000B6484">
        <w:rPr>
          <w:rFonts w:ascii="Arial" w:hAnsi="Arial" w:cs="Arial"/>
          <w:sz w:val="20"/>
          <w:szCs w:val="20"/>
        </w:rPr>
        <w:t xml:space="preserve"> (Accessed on: 7</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79974E17" w14:textId="33EFF1BD" w:rsidR="000A67E9" w:rsidRPr="000B6484" w:rsidRDefault="000A67E9" w:rsidP="00235CDE">
      <w:pPr>
        <w:spacing w:before="50" w:after="50" w:line="600" w:lineRule="auto"/>
        <w:rPr>
          <w:rFonts w:ascii="Arial" w:hAnsi="Arial" w:cs="Arial"/>
          <w:sz w:val="20"/>
          <w:szCs w:val="20"/>
        </w:rPr>
      </w:pPr>
      <w:r w:rsidRPr="000B6484">
        <w:rPr>
          <w:rFonts w:ascii="Arial" w:hAnsi="Arial" w:cs="Arial"/>
          <w:sz w:val="20"/>
          <w:szCs w:val="20"/>
        </w:rPr>
        <w:t xml:space="preserve">Sniderman, B, Buffi, T, Holdowsky, J, Buckley, N (2023), ‘Building the neuroinclusive workplace: Research reveals strong support for neurodiverse talent, but hiring programs are just the first step’, </w:t>
      </w:r>
      <w:r w:rsidRPr="000B6484">
        <w:rPr>
          <w:rFonts w:ascii="Arial" w:hAnsi="Arial" w:cs="Arial"/>
          <w:i/>
          <w:iCs/>
          <w:sz w:val="20"/>
          <w:szCs w:val="20"/>
        </w:rPr>
        <w:t>Deloitte</w:t>
      </w:r>
      <w:r w:rsidRPr="000B6484">
        <w:rPr>
          <w:rFonts w:ascii="Arial" w:hAnsi="Arial" w:cs="Arial"/>
          <w:sz w:val="20"/>
          <w:szCs w:val="20"/>
        </w:rPr>
        <w:t>, 14</w:t>
      </w:r>
      <w:r w:rsidRPr="000B6484">
        <w:rPr>
          <w:rFonts w:ascii="Arial" w:hAnsi="Arial" w:cs="Arial"/>
          <w:sz w:val="20"/>
          <w:szCs w:val="20"/>
          <w:vertAlign w:val="superscript"/>
        </w:rPr>
        <w:t>th</w:t>
      </w:r>
      <w:r w:rsidRPr="000B6484">
        <w:rPr>
          <w:rFonts w:ascii="Arial" w:hAnsi="Arial" w:cs="Arial"/>
          <w:sz w:val="20"/>
          <w:szCs w:val="20"/>
        </w:rPr>
        <w:t xml:space="preserve"> October 2023, Available at: </w:t>
      </w:r>
      <w:hyperlink r:id="rId20" w:history="1">
        <w:r w:rsidRPr="000B6484">
          <w:rPr>
            <w:rStyle w:val="Hyperlink"/>
            <w:rFonts w:ascii="Arial" w:hAnsi="Arial" w:cs="Arial"/>
            <w:sz w:val="20"/>
            <w:szCs w:val="20"/>
          </w:rPr>
          <w:t>https://www.deloitte.com/us/en/insights/topics/diversity-equity-inclusion/creating-neuroinclusive-workplace.html</w:t>
        </w:r>
      </w:hyperlink>
      <w:r w:rsidRPr="000B6484">
        <w:rPr>
          <w:rFonts w:ascii="Arial" w:hAnsi="Arial" w:cs="Arial"/>
          <w:sz w:val="20"/>
          <w:szCs w:val="20"/>
        </w:rPr>
        <w:t xml:space="preserve"> (Accessed on: 7</w:t>
      </w:r>
      <w:r w:rsidRPr="000B6484">
        <w:rPr>
          <w:rFonts w:ascii="Arial" w:hAnsi="Arial" w:cs="Arial"/>
          <w:sz w:val="20"/>
          <w:szCs w:val="20"/>
          <w:vertAlign w:val="superscript"/>
        </w:rPr>
        <w:t>th</w:t>
      </w:r>
      <w:r w:rsidRPr="000B6484">
        <w:rPr>
          <w:rFonts w:ascii="Arial" w:hAnsi="Arial" w:cs="Arial"/>
          <w:sz w:val="20"/>
          <w:szCs w:val="20"/>
        </w:rPr>
        <w:t xml:space="preserve"> November 2025)</w:t>
      </w:r>
    </w:p>
    <w:p w14:paraId="682B5A86" w14:textId="77777777" w:rsidR="00CC3307" w:rsidRPr="000B6484" w:rsidRDefault="00CC3307" w:rsidP="00235CDE">
      <w:pPr>
        <w:tabs>
          <w:tab w:val="right" w:pos="9026"/>
        </w:tabs>
        <w:spacing w:before="50" w:after="50" w:line="600" w:lineRule="auto"/>
        <w:rPr>
          <w:rFonts w:ascii="Arial" w:hAnsi="Arial" w:cs="Arial"/>
          <w:sz w:val="20"/>
          <w:szCs w:val="20"/>
        </w:rPr>
      </w:pPr>
      <w:r w:rsidRPr="000B6484">
        <w:rPr>
          <w:rFonts w:ascii="Arial" w:hAnsi="Arial" w:cs="Arial"/>
          <w:sz w:val="20"/>
          <w:szCs w:val="20"/>
        </w:rPr>
        <w:t xml:space="preserve">Lauder, J., McDowall, A. &amp; Tenenbaum, G. (2024) </w:t>
      </w:r>
      <w:r w:rsidRPr="000B6484">
        <w:rPr>
          <w:rFonts w:ascii="Arial" w:hAnsi="Arial" w:cs="Arial"/>
          <w:i/>
          <w:iCs/>
          <w:sz w:val="20"/>
          <w:szCs w:val="20"/>
        </w:rPr>
        <w:t>Executive Function, Work Performance and Leadership Capacity in Adults with ADHD: A Meta</w:t>
      </w:r>
      <w:r w:rsidRPr="000B6484">
        <w:rPr>
          <w:rFonts w:ascii="Arial" w:hAnsi="Arial" w:cs="Arial"/>
          <w:i/>
          <w:iCs/>
          <w:sz w:val="20"/>
          <w:szCs w:val="20"/>
        </w:rPr>
        <w:noBreakHyphen/>
        <w:t>analysis.</w:t>
      </w:r>
      <w:r w:rsidRPr="000B6484">
        <w:rPr>
          <w:rFonts w:ascii="Arial" w:hAnsi="Arial" w:cs="Arial"/>
          <w:sz w:val="20"/>
          <w:szCs w:val="20"/>
        </w:rPr>
        <w:t xml:space="preserve"> Sage Journals. Available at: https://journals.sagepub.com (Accessed: 18 January 2026).</w:t>
      </w:r>
    </w:p>
    <w:p w14:paraId="623CABD5" w14:textId="77777777" w:rsidR="00CC3307" w:rsidRPr="000B6484" w:rsidRDefault="00CC3307" w:rsidP="00235CDE">
      <w:pPr>
        <w:tabs>
          <w:tab w:val="right" w:pos="9026"/>
        </w:tabs>
        <w:spacing w:before="50" w:after="50" w:line="600" w:lineRule="auto"/>
        <w:rPr>
          <w:rFonts w:ascii="Arial" w:hAnsi="Arial" w:cs="Arial"/>
          <w:sz w:val="20"/>
          <w:szCs w:val="20"/>
        </w:rPr>
      </w:pPr>
      <w:r w:rsidRPr="000B6484">
        <w:rPr>
          <w:rFonts w:ascii="Arial" w:hAnsi="Arial" w:cs="Arial"/>
          <w:sz w:val="20"/>
          <w:szCs w:val="20"/>
        </w:rPr>
        <w:t xml:space="preserve">Knobel, N. (2025) </w:t>
      </w:r>
      <w:r w:rsidRPr="000B6484">
        <w:rPr>
          <w:rFonts w:ascii="Arial" w:hAnsi="Arial" w:cs="Arial"/>
          <w:i/>
          <w:iCs/>
          <w:sz w:val="20"/>
          <w:szCs w:val="20"/>
        </w:rPr>
        <w:t>The new science of ADHD and autism: What 2025 research means for work, leadership, and psychological safety</w:t>
      </w:r>
      <w:r w:rsidRPr="000B6484">
        <w:rPr>
          <w:rFonts w:ascii="Arial" w:hAnsi="Arial" w:cs="Arial"/>
          <w:sz w:val="20"/>
          <w:szCs w:val="20"/>
        </w:rPr>
        <w:t>. LinkedIn. Available at: https://www.linkedin.com/pulse/new-science-adhd-autism-what-2025-research-means-work-nicola-knobel-kr4oe/ (Accessed: 17 January 2026).</w:t>
      </w:r>
    </w:p>
    <w:p w14:paraId="4C98EC76" w14:textId="77777777" w:rsidR="00CC3307" w:rsidRPr="000B6484" w:rsidRDefault="00CC3307" w:rsidP="00235CDE">
      <w:pPr>
        <w:tabs>
          <w:tab w:val="right" w:pos="9026"/>
        </w:tabs>
        <w:spacing w:before="50" w:after="50" w:line="600" w:lineRule="auto"/>
        <w:rPr>
          <w:rFonts w:ascii="Arial" w:hAnsi="Arial" w:cs="Arial"/>
          <w:sz w:val="20"/>
          <w:szCs w:val="20"/>
        </w:rPr>
      </w:pPr>
      <w:r w:rsidRPr="000B6484">
        <w:rPr>
          <w:rFonts w:ascii="Arial" w:hAnsi="Arial" w:cs="Arial"/>
          <w:sz w:val="20"/>
          <w:szCs w:val="20"/>
        </w:rPr>
        <w:t>American Psychiatric Association (2025), ‘</w:t>
      </w:r>
      <w:r w:rsidRPr="000B6484">
        <w:rPr>
          <w:rFonts w:ascii="Arial" w:hAnsi="Arial" w:cs="Arial"/>
          <w:i/>
          <w:iCs/>
          <w:sz w:val="20"/>
          <w:szCs w:val="20"/>
        </w:rPr>
        <w:t>ADHD in Adults: New Research Highlights Trends and Challenges’</w:t>
      </w:r>
      <w:r w:rsidRPr="000B6484">
        <w:rPr>
          <w:rFonts w:ascii="Arial" w:hAnsi="Arial" w:cs="Arial"/>
          <w:sz w:val="20"/>
          <w:szCs w:val="20"/>
        </w:rPr>
        <w:t xml:space="preserve">, Available at: </w:t>
      </w:r>
      <w:hyperlink r:id="rId21" w:history="1">
        <w:r w:rsidRPr="000B6484">
          <w:rPr>
            <w:rStyle w:val="Hyperlink"/>
            <w:rFonts w:ascii="Arial" w:hAnsi="Arial" w:cs="Arial"/>
            <w:sz w:val="20"/>
            <w:szCs w:val="20"/>
          </w:rPr>
          <w:t>https://www.psychiatry.org/News-room/APA-Blogs/ADHD-in-Adults-New-Research-Highlights</w:t>
        </w:r>
      </w:hyperlink>
      <w:r w:rsidRPr="000B6484">
        <w:rPr>
          <w:rFonts w:ascii="Arial" w:hAnsi="Arial" w:cs="Arial"/>
          <w:sz w:val="20"/>
          <w:szCs w:val="20"/>
        </w:rPr>
        <w:t xml:space="preserve"> (Accessed on: 16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21B43BCB" w14:textId="77777777" w:rsidR="00CC3307" w:rsidRPr="000B6484" w:rsidRDefault="00CC3307" w:rsidP="00235CDE">
      <w:pPr>
        <w:tabs>
          <w:tab w:val="right" w:pos="9026"/>
        </w:tabs>
        <w:spacing w:before="50" w:after="50" w:line="600" w:lineRule="auto"/>
        <w:rPr>
          <w:rFonts w:ascii="Arial" w:hAnsi="Arial" w:cs="Arial"/>
          <w:sz w:val="20"/>
          <w:szCs w:val="20"/>
        </w:rPr>
      </w:pPr>
      <w:r w:rsidRPr="000B6484">
        <w:rPr>
          <w:rFonts w:ascii="Arial" w:hAnsi="Arial" w:cs="Arial"/>
          <w:sz w:val="20"/>
          <w:szCs w:val="20"/>
        </w:rPr>
        <w:lastRenderedPageBreak/>
        <w:t>Crook T, McDowall A (2024), ‘Paradoxical career strengths and successes of ADHD adults: an evolving narrative’. </w:t>
      </w:r>
      <w:r w:rsidRPr="000B6484">
        <w:rPr>
          <w:rFonts w:ascii="Arial" w:hAnsi="Arial" w:cs="Arial"/>
          <w:i/>
          <w:iCs/>
          <w:sz w:val="20"/>
          <w:szCs w:val="20"/>
        </w:rPr>
        <w:t>Journal of Work-Applied Management</w:t>
      </w:r>
      <w:r w:rsidRPr="000B6484">
        <w:rPr>
          <w:rFonts w:ascii="Arial" w:hAnsi="Arial" w:cs="Arial"/>
          <w:sz w:val="20"/>
          <w:szCs w:val="20"/>
        </w:rPr>
        <w:t>, Vol. 16 No. 1 pp. 112–126, Available at:  </w:t>
      </w:r>
      <w:hyperlink r:id="rId22" w:tgtFrame="_blank" w:history="1">
        <w:r w:rsidRPr="000B6484">
          <w:rPr>
            <w:rStyle w:val="Hyperlink"/>
            <w:rFonts w:ascii="Arial" w:hAnsi="Arial" w:cs="Arial"/>
            <w:sz w:val="20"/>
            <w:szCs w:val="20"/>
          </w:rPr>
          <w:t>https://doi.org/10.1108/JWAM-05-2023-0048</w:t>
        </w:r>
      </w:hyperlink>
      <w:r w:rsidRPr="000B6484">
        <w:rPr>
          <w:rFonts w:ascii="Arial" w:hAnsi="Arial" w:cs="Arial"/>
          <w:sz w:val="20"/>
          <w:szCs w:val="20"/>
        </w:rPr>
        <w:t xml:space="preserve"> (Access on: 16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1A6694D1"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Lombardi, A (2025), ‘Can ADHD limit leadership opportunities at work?’, </w:t>
      </w:r>
      <w:r w:rsidRPr="000B6484">
        <w:rPr>
          <w:rFonts w:ascii="Arial" w:hAnsi="Arial" w:cs="Arial"/>
          <w:i/>
          <w:iCs/>
          <w:sz w:val="20"/>
          <w:szCs w:val="20"/>
        </w:rPr>
        <w:t>My Patient Advice,</w:t>
      </w:r>
      <w:r w:rsidRPr="000B6484">
        <w:rPr>
          <w:rFonts w:ascii="Arial" w:hAnsi="Arial" w:cs="Arial"/>
          <w:sz w:val="20"/>
          <w:szCs w:val="20"/>
        </w:rPr>
        <w:t xml:space="preserve"> 12</w:t>
      </w:r>
      <w:r w:rsidRPr="000B6484">
        <w:rPr>
          <w:rFonts w:ascii="Arial" w:hAnsi="Arial" w:cs="Arial"/>
          <w:sz w:val="20"/>
          <w:szCs w:val="20"/>
          <w:vertAlign w:val="superscript"/>
        </w:rPr>
        <w:t>th</w:t>
      </w:r>
      <w:r w:rsidRPr="000B6484">
        <w:rPr>
          <w:rFonts w:ascii="Arial" w:hAnsi="Arial" w:cs="Arial"/>
          <w:sz w:val="20"/>
          <w:szCs w:val="20"/>
        </w:rPr>
        <w:t xml:space="preserve"> November 2025, Available at: </w:t>
      </w:r>
      <w:hyperlink r:id="rId23" w:history="1">
        <w:r w:rsidRPr="000B6484">
          <w:rPr>
            <w:rStyle w:val="Hyperlink"/>
            <w:rFonts w:ascii="Arial" w:hAnsi="Arial" w:cs="Arial"/>
            <w:sz w:val="20"/>
            <w:szCs w:val="20"/>
          </w:rPr>
          <w:t>https://mypatientadvice.co.uk/knowledge-base/adhd/living-with-adhd/work-career/impacts-on-professional-growth-and-confidence/can-adhd-limit-leadership-opportunities-at-work/</w:t>
        </w:r>
      </w:hyperlink>
      <w:r w:rsidRPr="000B6484">
        <w:rPr>
          <w:rFonts w:ascii="Arial" w:hAnsi="Arial" w:cs="Arial"/>
          <w:sz w:val="20"/>
          <w:szCs w:val="20"/>
        </w:rPr>
        <w:t xml:space="preserve"> (Accessed on: 16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6C67E6FF" w14:textId="77777777" w:rsidR="00CC3307" w:rsidRPr="000B6484" w:rsidRDefault="00CC3307" w:rsidP="00235CDE">
      <w:pPr>
        <w:spacing w:before="50" w:after="50" w:line="600" w:lineRule="auto"/>
        <w:rPr>
          <w:rFonts w:ascii="Arial" w:hAnsi="Arial" w:cs="Arial"/>
          <w:sz w:val="20"/>
          <w:szCs w:val="20"/>
        </w:rPr>
      </w:pPr>
      <w:proofErr w:type="spellStart"/>
      <w:r w:rsidRPr="000B6484">
        <w:rPr>
          <w:rFonts w:ascii="Arial" w:hAnsi="Arial" w:cs="Arial"/>
          <w:sz w:val="20"/>
          <w:szCs w:val="20"/>
        </w:rPr>
        <w:t>Fertifa</w:t>
      </w:r>
      <w:proofErr w:type="spellEnd"/>
      <w:r w:rsidRPr="000B6484">
        <w:rPr>
          <w:rFonts w:ascii="Arial" w:hAnsi="Arial" w:cs="Arial"/>
          <w:sz w:val="20"/>
          <w:szCs w:val="20"/>
        </w:rPr>
        <w:t xml:space="preserve"> (2025), ‘10 most impactful ADHD workplace adjustments for UK companies’ Available at: </w:t>
      </w:r>
      <w:hyperlink r:id="rId24" w:history="1">
        <w:r w:rsidRPr="000B6484">
          <w:rPr>
            <w:rStyle w:val="Hyperlink"/>
            <w:rFonts w:ascii="Arial" w:hAnsi="Arial" w:cs="Arial"/>
            <w:sz w:val="20"/>
            <w:szCs w:val="20"/>
          </w:rPr>
          <w:t>https://www.fertifa.com/post/10-most-impactful-adhd-workplace-adjustments-for-uk-companies</w:t>
        </w:r>
      </w:hyperlink>
      <w:r w:rsidRPr="000B6484">
        <w:rPr>
          <w:rFonts w:ascii="Arial" w:hAnsi="Arial" w:cs="Arial"/>
          <w:sz w:val="20"/>
          <w:szCs w:val="20"/>
        </w:rPr>
        <w:t xml:space="preserve"> (Accessed on: 17</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6915B301"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CADDAC (2024) </w:t>
      </w:r>
      <w:r w:rsidRPr="000B6484">
        <w:rPr>
          <w:rFonts w:ascii="Arial" w:hAnsi="Arial" w:cs="Arial"/>
          <w:i/>
          <w:iCs/>
          <w:sz w:val="20"/>
          <w:szCs w:val="20"/>
        </w:rPr>
        <w:t>ADHD in the workplace</w:t>
      </w:r>
      <w:r w:rsidRPr="000B6484">
        <w:rPr>
          <w:rFonts w:ascii="Arial" w:hAnsi="Arial" w:cs="Arial"/>
          <w:sz w:val="20"/>
          <w:szCs w:val="20"/>
        </w:rPr>
        <w:t>. Centre for ADHD Awareness, Canada. Available at: https://caddac.ca/wp-content/uploads/ADHD-in-the-Workplace_Final-EN.pdf (Accessed: 16 January 2026).</w:t>
      </w:r>
    </w:p>
    <w:p w14:paraId="00811CA3"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NAMI (2026) </w:t>
      </w:r>
      <w:r w:rsidRPr="000B6484">
        <w:rPr>
          <w:rFonts w:ascii="Arial" w:hAnsi="Arial" w:cs="Arial"/>
          <w:i/>
          <w:iCs/>
          <w:sz w:val="20"/>
          <w:szCs w:val="20"/>
        </w:rPr>
        <w:t>Working with ADHD: A guide for managers</w:t>
      </w:r>
      <w:r w:rsidRPr="000B6484">
        <w:rPr>
          <w:rFonts w:ascii="Arial" w:hAnsi="Arial" w:cs="Arial"/>
          <w:sz w:val="20"/>
          <w:szCs w:val="20"/>
        </w:rPr>
        <w:t>. Available at: https://stigmafree.nami.org/guides/working-with-adhd-a-guide-for-managers/ (Accessed: 16 January 2026).</w:t>
      </w:r>
    </w:p>
    <w:p w14:paraId="74344293"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Harris, J (2020) ‘</w:t>
      </w:r>
      <w:r w:rsidRPr="000B6484">
        <w:rPr>
          <w:rFonts w:ascii="Arial" w:hAnsi="Arial" w:cs="Arial"/>
          <w:i/>
          <w:iCs/>
          <w:sz w:val="20"/>
          <w:szCs w:val="20"/>
        </w:rPr>
        <w:t xml:space="preserve">The Experience of Adults with Attention-Deficit/Hyperactivity Disorder in the Workplace’ </w:t>
      </w:r>
      <w:r w:rsidRPr="000B6484">
        <w:rPr>
          <w:rFonts w:ascii="Arial" w:hAnsi="Arial" w:cs="Arial"/>
          <w:sz w:val="20"/>
          <w:szCs w:val="20"/>
        </w:rPr>
        <w:t xml:space="preserve">Walden University, Available at: </w:t>
      </w:r>
      <w:hyperlink r:id="rId25" w:history="1">
        <w:r w:rsidRPr="000B6484">
          <w:rPr>
            <w:rStyle w:val="Hyperlink"/>
            <w:rFonts w:ascii="Arial" w:hAnsi="Arial" w:cs="Arial"/>
            <w:sz w:val="20"/>
            <w:szCs w:val="20"/>
          </w:rPr>
          <w:t>https://annahallen.se/wp-content/uploads/2025/01/The-Experience-of-Adults-with-ADHD-in-workplace.pdf</w:t>
        </w:r>
      </w:hyperlink>
      <w:r w:rsidRPr="000B6484">
        <w:rPr>
          <w:rFonts w:ascii="Arial" w:hAnsi="Arial" w:cs="Arial"/>
          <w:sz w:val="20"/>
          <w:szCs w:val="20"/>
        </w:rPr>
        <w:t xml:space="preserve"> (Accessed on: 27</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13EAE570"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Quintero, J, </w:t>
      </w:r>
      <w:proofErr w:type="spellStart"/>
      <w:r w:rsidRPr="000B6484">
        <w:rPr>
          <w:rFonts w:ascii="Arial" w:hAnsi="Arial" w:cs="Arial"/>
          <w:sz w:val="20"/>
          <w:szCs w:val="20"/>
        </w:rPr>
        <w:t>Ouirogha</w:t>
      </w:r>
      <w:proofErr w:type="spellEnd"/>
      <w:r w:rsidRPr="000B6484">
        <w:rPr>
          <w:rFonts w:ascii="Arial" w:hAnsi="Arial" w:cs="Arial"/>
          <w:sz w:val="20"/>
          <w:szCs w:val="20"/>
        </w:rPr>
        <w:t>, A, Medina, J, Fernandez, Nuevo, J, Ruiz, C, Sanchez, E, Alonso, V, Dominguez, A (2025) ‘A survey of knowledge and perceptions of ADHD and autism spectrum disorder in the workplace at a large corporation</w:t>
      </w:r>
      <w:r w:rsidRPr="000B6484">
        <w:rPr>
          <w:rFonts w:ascii="Arial" w:hAnsi="Arial" w:cs="Arial"/>
          <w:i/>
          <w:iCs/>
          <w:sz w:val="20"/>
          <w:szCs w:val="20"/>
        </w:rPr>
        <w:t xml:space="preserve">’ </w:t>
      </w:r>
      <w:r w:rsidRPr="000B6484">
        <w:rPr>
          <w:rFonts w:ascii="Arial" w:hAnsi="Arial" w:cs="Arial"/>
          <w:sz w:val="20"/>
          <w:szCs w:val="20"/>
        </w:rPr>
        <w:t xml:space="preserve"> </w:t>
      </w:r>
      <w:r w:rsidRPr="000B6484">
        <w:rPr>
          <w:rFonts w:ascii="Arial" w:hAnsi="Arial" w:cs="Arial"/>
          <w:i/>
          <w:iCs/>
          <w:sz w:val="20"/>
          <w:szCs w:val="20"/>
        </w:rPr>
        <w:t>Scientific Reports</w:t>
      </w:r>
      <w:r w:rsidRPr="000B6484">
        <w:rPr>
          <w:rFonts w:ascii="Arial" w:hAnsi="Arial" w:cs="Arial"/>
          <w:sz w:val="20"/>
          <w:szCs w:val="20"/>
        </w:rPr>
        <w:t>. Available at: https://www.nature.com/articles/s41598-025-17470-8.pdf (Accessed: 27 January 2026).</w:t>
      </w:r>
    </w:p>
    <w:p w14:paraId="3570A539"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lastRenderedPageBreak/>
        <w:t xml:space="preserve">Crook, T. and McDowall, A. (2024) </w:t>
      </w:r>
      <w:r w:rsidRPr="000B6484">
        <w:rPr>
          <w:rFonts w:ascii="Arial" w:hAnsi="Arial" w:cs="Arial"/>
          <w:i/>
          <w:iCs/>
          <w:sz w:val="20"/>
          <w:szCs w:val="20"/>
        </w:rPr>
        <w:t>Paradoxical career strengths and successes of ADHD adults: an evolving narrative</w:t>
      </w:r>
      <w:r w:rsidRPr="000B6484">
        <w:rPr>
          <w:rFonts w:ascii="Arial" w:hAnsi="Arial" w:cs="Arial"/>
          <w:sz w:val="20"/>
          <w:szCs w:val="20"/>
        </w:rPr>
        <w:t xml:space="preserve">. </w:t>
      </w:r>
      <w:r w:rsidRPr="000B6484">
        <w:rPr>
          <w:rFonts w:ascii="Arial" w:hAnsi="Arial" w:cs="Arial"/>
          <w:i/>
          <w:iCs/>
          <w:sz w:val="20"/>
          <w:szCs w:val="20"/>
        </w:rPr>
        <w:t>Journal of Work-Applied Management</w:t>
      </w:r>
      <w:r w:rsidRPr="000B6484">
        <w:rPr>
          <w:rFonts w:ascii="Arial" w:hAnsi="Arial" w:cs="Arial"/>
          <w:sz w:val="20"/>
          <w:szCs w:val="20"/>
        </w:rPr>
        <w:t>, 16(1), pp.112–126. Available at: https://www.emerald.com/jwam/article/16/1/112/1215257/Paradoxical-career-strengths-and-successes-of-ADHD (Accessed: 27 January 2026).</w:t>
      </w:r>
    </w:p>
    <w:p w14:paraId="3D7F43A4"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McKinsey &amp; Company (2024) </w:t>
      </w:r>
      <w:r w:rsidRPr="000B6484">
        <w:rPr>
          <w:rFonts w:ascii="Arial" w:hAnsi="Arial" w:cs="Arial"/>
          <w:i/>
          <w:iCs/>
          <w:sz w:val="20"/>
          <w:szCs w:val="20"/>
        </w:rPr>
        <w:t>Understanding what neurodivergent employees need to succeed</w:t>
      </w:r>
      <w:r w:rsidRPr="000B6484">
        <w:rPr>
          <w:rFonts w:ascii="Arial" w:hAnsi="Arial" w:cs="Arial"/>
          <w:sz w:val="20"/>
          <w:szCs w:val="20"/>
        </w:rPr>
        <w:t>. Available at: https://www.mckinsey.com/capabilities/people-and-organizational-performance/our-insights/understanding-what-neurodivergent-employees-need-to-succeed (Accessed: 18 January 2026).</w:t>
      </w:r>
    </w:p>
    <w:p w14:paraId="5652AC70" w14:textId="77777777" w:rsidR="00CC3307" w:rsidRPr="000B6484" w:rsidRDefault="00CC3307" w:rsidP="00235CDE">
      <w:pPr>
        <w:spacing w:before="50" w:after="50" w:line="600" w:lineRule="auto"/>
        <w:rPr>
          <w:rFonts w:ascii="Arial" w:hAnsi="Arial" w:cs="Arial"/>
          <w:sz w:val="20"/>
          <w:szCs w:val="20"/>
        </w:rPr>
      </w:pP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(2024) </w:t>
      </w:r>
      <w:r w:rsidRPr="000B6484">
        <w:rPr>
          <w:rFonts w:ascii="Arial" w:hAnsi="Arial" w:cs="Arial"/>
          <w:i/>
          <w:iCs/>
          <w:sz w:val="20"/>
          <w:szCs w:val="20"/>
        </w:rPr>
        <w:t>ADHD in Leadership: Support &amp; Strategies</w:t>
      </w:r>
      <w:r w:rsidRPr="000B6484">
        <w:rPr>
          <w:rFonts w:ascii="Arial" w:hAnsi="Arial" w:cs="Arial"/>
          <w:sz w:val="20"/>
          <w:szCs w:val="20"/>
        </w:rPr>
        <w:t>. Available at: https://neurolaunch.com (Accessed: 19 January 2026).</w:t>
      </w:r>
    </w:p>
    <w:p w14:paraId="3CAE37EE"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Bakker, A.B., Hetland, J., Olsen, O.K. and </w:t>
      </w:r>
      <w:proofErr w:type="spellStart"/>
      <w:r w:rsidRPr="000B6484">
        <w:rPr>
          <w:rFonts w:ascii="Arial" w:hAnsi="Arial" w:cs="Arial"/>
          <w:sz w:val="20"/>
          <w:szCs w:val="20"/>
        </w:rPr>
        <w:t>Espevik</w:t>
      </w:r>
      <w:proofErr w:type="spellEnd"/>
      <w:r w:rsidRPr="000B6484">
        <w:rPr>
          <w:rFonts w:ascii="Arial" w:hAnsi="Arial" w:cs="Arial"/>
          <w:sz w:val="20"/>
          <w:szCs w:val="20"/>
        </w:rPr>
        <w:t xml:space="preserve">, R. (2023) ‘Daily transformational leadership: A source of inspiration for follower performance?’, </w:t>
      </w:r>
      <w:r w:rsidRPr="000B6484">
        <w:rPr>
          <w:rFonts w:ascii="Arial" w:hAnsi="Arial" w:cs="Arial"/>
          <w:i/>
          <w:iCs/>
          <w:sz w:val="20"/>
          <w:szCs w:val="20"/>
        </w:rPr>
        <w:t>European Management Journal</w:t>
      </w:r>
      <w:r w:rsidRPr="000B6484">
        <w:rPr>
          <w:rFonts w:ascii="Arial" w:hAnsi="Arial" w:cs="Arial"/>
          <w:sz w:val="20"/>
          <w:szCs w:val="20"/>
        </w:rPr>
        <w:t>, 41(5), pp. 700–708. Available at: https://www.sciencedirect.com/science/article/pii/S0263237322000603 (Accessed: 27 January 2026).</w:t>
      </w:r>
    </w:p>
    <w:p w14:paraId="02A466E1" w14:textId="77777777" w:rsidR="00CC3307" w:rsidRPr="000B6484" w:rsidRDefault="00CC3307" w:rsidP="00235CDE">
      <w:pPr>
        <w:spacing w:before="50" w:after="50" w:line="600" w:lineRule="auto"/>
        <w:rPr>
          <w:rFonts w:ascii="Arial" w:hAnsi="Arial" w:cs="Arial"/>
          <w:sz w:val="20"/>
          <w:szCs w:val="20"/>
        </w:rPr>
      </w:pPr>
      <w:proofErr w:type="spellStart"/>
      <w:r w:rsidRPr="000B6484">
        <w:rPr>
          <w:rFonts w:ascii="Arial" w:hAnsi="Arial" w:cs="Arial"/>
          <w:sz w:val="20"/>
          <w:szCs w:val="20"/>
        </w:rPr>
        <w:t>Goyenetche</w:t>
      </w:r>
      <w:proofErr w:type="spellEnd"/>
      <w:r w:rsidRPr="000B6484">
        <w:rPr>
          <w:rFonts w:ascii="Arial" w:hAnsi="Arial" w:cs="Arial"/>
          <w:sz w:val="20"/>
          <w:szCs w:val="20"/>
        </w:rPr>
        <w:t xml:space="preserve">, L. (2025) </w:t>
      </w:r>
      <w:r w:rsidRPr="000B6484">
        <w:rPr>
          <w:rFonts w:ascii="Arial" w:hAnsi="Arial" w:cs="Arial"/>
          <w:i/>
          <w:iCs/>
          <w:sz w:val="20"/>
          <w:szCs w:val="20"/>
        </w:rPr>
        <w:t>ADHD leadership strengths: how neurodivergent minds transform workplace culture</w:t>
      </w:r>
      <w:r w:rsidRPr="000B6484">
        <w:rPr>
          <w:rFonts w:ascii="Arial" w:hAnsi="Arial" w:cs="Arial"/>
          <w:sz w:val="20"/>
          <w:szCs w:val="20"/>
        </w:rPr>
        <w:t>. Euskal Conseil. Available at: https://euskalconseil.com/en/adhd-leadership-strengths-how-neurodivergent-minds-transform-workplace-culture (Accessed: 27 January 2026).</w:t>
      </w:r>
    </w:p>
    <w:p w14:paraId="780B68CD"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Warwick Business School (2024) </w:t>
      </w:r>
      <w:r w:rsidRPr="000B6484">
        <w:rPr>
          <w:rFonts w:ascii="Arial" w:hAnsi="Arial" w:cs="Arial"/>
          <w:i/>
          <w:iCs/>
          <w:sz w:val="20"/>
          <w:szCs w:val="20"/>
        </w:rPr>
        <w:t>Adaptive leadership: where innovation is valued</w:t>
      </w:r>
      <w:r w:rsidRPr="000B6484">
        <w:rPr>
          <w:rFonts w:ascii="Arial" w:hAnsi="Arial" w:cs="Arial"/>
          <w:sz w:val="20"/>
          <w:szCs w:val="20"/>
        </w:rPr>
        <w:t>. Available at: https://www.wbs.ac.uk/news/adaptive-leadership-where-innovation-is-valued/ (Accessed: 27 January 2026).</w:t>
      </w:r>
    </w:p>
    <w:p w14:paraId="68C080FA" w14:textId="77777777" w:rsidR="00CC3307" w:rsidRPr="000B6484" w:rsidRDefault="00CC3307" w:rsidP="00235CDE">
      <w:pPr>
        <w:spacing w:before="50" w:after="50" w:line="600" w:lineRule="auto"/>
        <w:rPr>
          <w:rFonts w:ascii="Arial" w:hAnsi="Arial" w:cs="Arial"/>
          <w:sz w:val="20"/>
          <w:szCs w:val="20"/>
        </w:rPr>
      </w:pPr>
      <w:proofErr w:type="spellStart"/>
      <w:r w:rsidRPr="000B6484">
        <w:rPr>
          <w:rFonts w:ascii="Arial" w:hAnsi="Arial" w:cs="Arial"/>
          <w:sz w:val="20"/>
          <w:szCs w:val="20"/>
        </w:rPr>
        <w:t>NeuroLaunch</w:t>
      </w:r>
      <w:proofErr w:type="spellEnd"/>
      <w:r w:rsidRPr="000B6484">
        <w:rPr>
          <w:rFonts w:ascii="Arial" w:hAnsi="Arial" w:cs="Arial"/>
          <w:sz w:val="20"/>
          <w:szCs w:val="20"/>
        </w:rPr>
        <w:t xml:space="preserve"> Editorial Team (2024) </w:t>
      </w:r>
      <w:r w:rsidRPr="000B6484">
        <w:rPr>
          <w:rFonts w:ascii="Arial" w:hAnsi="Arial" w:cs="Arial"/>
          <w:i/>
          <w:iCs/>
          <w:sz w:val="20"/>
          <w:szCs w:val="20"/>
        </w:rPr>
        <w:t>ADHD managers: strategies for leadership success</w:t>
      </w:r>
      <w:r w:rsidRPr="000B6484">
        <w:rPr>
          <w:rFonts w:ascii="Arial" w:hAnsi="Arial" w:cs="Arial"/>
          <w:sz w:val="20"/>
          <w:szCs w:val="20"/>
        </w:rPr>
        <w:t xml:space="preserve">. </w:t>
      </w:r>
      <w:proofErr w:type="spellStart"/>
      <w:r w:rsidRPr="000B6484">
        <w:rPr>
          <w:rFonts w:ascii="Arial" w:hAnsi="Arial" w:cs="Arial"/>
          <w:sz w:val="20"/>
          <w:szCs w:val="20"/>
        </w:rPr>
        <w:t>NeuroLaunch</w:t>
      </w:r>
      <w:proofErr w:type="spellEnd"/>
      <w:r w:rsidRPr="000B6484">
        <w:rPr>
          <w:rFonts w:ascii="Arial" w:hAnsi="Arial" w:cs="Arial"/>
          <w:sz w:val="20"/>
          <w:szCs w:val="20"/>
        </w:rPr>
        <w:t>. Available at: https://neurolaunch.com/adhd-manager/ (Accessed: 27 January 2026).</w:t>
      </w:r>
    </w:p>
    <w:p w14:paraId="3C20D501"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lastRenderedPageBreak/>
        <w:t xml:space="preserve">Gavin, M. (2019) </w:t>
      </w:r>
      <w:r w:rsidRPr="000B6484">
        <w:rPr>
          <w:rFonts w:ascii="Arial" w:hAnsi="Arial" w:cs="Arial"/>
          <w:i/>
          <w:iCs/>
          <w:sz w:val="20"/>
          <w:szCs w:val="20"/>
        </w:rPr>
        <w:t>Authentic Leadership: What It Is &amp; Why It's Important</w:t>
      </w:r>
      <w:r w:rsidRPr="000B6484">
        <w:rPr>
          <w:rFonts w:ascii="Arial" w:hAnsi="Arial" w:cs="Arial"/>
          <w:sz w:val="20"/>
          <w:szCs w:val="20"/>
        </w:rPr>
        <w:t xml:space="preserve">. Harvard Business School Online. Available at: https://online.hbs.edu/blog/post/authentic-leadership (Accessed: 27 January 2026). </w:t>
      </w:r>
      <w:hyperlink r:id="rId26" w:history="1">
        <w:r w:rsidRPr="000B6484">
          <w:rPr>
            <w:rStyle w:val="Hyperlink"/>
            <w:rFonts w:ascii="Arial" w:hAnsi="Arial" w:cs="Arial"/>
            <w:sz w:val="20"/>
            <w:szCs w:val="20"/>
          </w:rPr>
          <w:t>[online.hbs.edu]</w:t>
        </w:r>
      </w:hyperlink>
    </w:p>
    <w:p w14:paraId="52986D91"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Idaho Neuropsychology (2026) </w:t>
      </w:r>
      <w:r w:rsidRPr="000B6484">
        <w:rPr>
          <w:rFonts w:ascii="Arial" w:hAnsi="Arial" w:cs="Arial"/>
          <w:i/>
          <w:iCs/>
          <w:sz w:val="20"/>
          <w:szCs w:val="20"/>
        </w:rPr>
        <w:t>Turning ADHD Traits Into Leadership Superpowers</w:t>
      </w:r>
      <w:r w:rsidRPr="000B6484">
        <w:rPr>
          <w:rFonts w:ascii="Arial" w:hAnsi="Arial" w:cs="Arial"/>
          <w:sz w:val="20"/>
          <w:szCs w:val="20"/>
        </w:rPr>
        <w:t>. Available at: https://www.idahoneuropsychology.com/adhd-leadership-traits/ (Accessed: 27 January 2026).</w:t>
      </w:r>
    </w:p>
    <w:p w14:paraId="3CB02439" w14:textId="77777777" w:rsidR="00CC3307" w:rsidRPr="000B6484" w:rsidRDefault="00CC3307" w:rsidP="00235CDE">
      <w:pPr>
        <w:spacing w:before="50" w:after="50" w:line="600" w:lineRule="auto"/>
        <w:rPr>
          <w:rFonts w:ascii="Arial" w:hAnsi="Arial" w:cs="Arial"/>
          <w:sz w:val="20"/>
          <w:szCs w:val="20"/>
        </w:rPr>
      </w:pPr>
      <w:proofErr w:type="spellStart"/>
      <w:r w:rsidRPr="000B6484">
        <w:rPr>
          <w:rFonts w:ascii="Arial" w:hAnsi="Arial" w:cs="Arial"/>
          <w:sz w:val="20"/>
          <w:szCs w:val="20"/>
        </w:rPr>
        <w:t>Ivantu</w:t>
      </w:r>
      <w:proofErr w:type="spellEnd"/>
      <w:r w:rsidRPr="000B6484">
        <w:rPr>
          <w:rFonts w:ascii="Arial" w:hAnsi="Arial" w:cs="Arial"/>
          <w:sz w:val="20"/>
          <w:szCs w:val="20"/>
        </w:rPr>
        <w:t xml:space="preserve">, S. (2025) </w:t>
      </w:r>
      <w:r w:rsidRPr="000B6484">
        <w:rPr>
          <w:rFonts w:ascii="Arial" w:hAnsi="Arial" w:cs="Arial"/>
          <w:i/>
          <w:iCs/>
          <w:sz w:val="20"/>
          <w:szCs w:val="20"/>
        </w:rPr>
        <w:t>7 ADHD leadership styles to turn your symptoms into strengths</w:t>
      </w:r>
      <w:r w:rsidRPr="000B6484">
        <w:rPr>
          <w:rFonts w:ascii="Arial" w:hAnsi="Arial" w:cs="Arial"/>
          <w:sz w:val="20"/>
          <w:szCs w:val="20"/>
        </w:rPr>
        <w:t>. ADHD Specialist. Available at: https://adhdspecialist.com/post/adhd-leadership-styles (Accessed: 27 January 2026).</w:t>
      </w:r>
    </w:p>
    <w:p w14:paraId="4C6A82A9"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Hotte-Meunier, A., Sarraf, L., </w:t>
      </w:r>
      <w:proofErr w:type="spellStart"/>
      <w:r w:rsidRPr="000B6484">
        <w:rPr>
          <w:rFonts w:ascii="Arial" w:hAnsi="Arial" w:cs="Arial"/>
          <w:sz w:val="20"/>
          <w:szCs w:val="20"/>
        </w:rPr>
        <w:t>Bougeard</w:t>
      </w:r>
      <w:proofErr w:type="spellEnd"/>
      <w:r w:rsidRPr="000B6484">
        <w:rPr>
          <w:rFonts w:ascii="Arial" w:hAnsi="Arial" w:cs="Arial"/>
          <w:sz w:val="20"/>
          <w:szCs w:val="20"/>
        </w:rPr>
        <w:t xml:space="preserve">, A., Bernier, F., Voyer, C., Deng, J., El Asmar, S., Stamate, A.N., Corbière, M., Villotti, P. &amp; Sauvé, G. (2024) </w:t>
      </w:r>
      <w:r w:rsidRPr="000B6484">
        <w:rPr>
          <w:rFonts w:ascii="Arial" w:hAnsi="Arial" w:cs="Arial"/>
          <w:i/>
          <w:iCs/>
          <w:sz w:val="20"/>
          <w:szCs w:val="20"/>
        </w:rPr>
        <w:t>Strengths and challenges to embrace attention</w:t>
      </w:r>
      <w:r w:rsidRPr="000B6484">
        <w:rPr>
          <w:rFonts w:ascii="Arial" w:hAnsi="Arial" w:cs="Arial"/>
          <w:i/>
          <w:iCs/>
          <w:sz w:val="20"/>
          <w:szCs w:val="20"/>
        </w:rPr>
        <w:noBreakHyphen/>
        <w:t>deficit/hyperactivity disorder in employment—A systematic review</w:t>
      </w:r>
      <w:r w:rsidRPr="000B6484">
        <w:rPr>
          <w:rFonts w:ascii="Arial" w:hAnsi="Arial" w:cs="Arial"/>
          <w:sz w:val="20"/>
          <w:szCs w:val="20"/>
        </w:rPr>
        <w:t xml:space="preserve">. Neurodiversity, 2, pp. 1–13. Available at: </w:t>
      </w:r>
      <w:hyperlink r:id="rId27" w:history="1">
        <w:r w:rsidRPr="000B6484">
          <w:rPr>
            <w:rStyle w:val="Hyperlink"/>
            <w:rFonts w:ascii="Arial" w:hAnsi="Arial" w:cs="Arial"/>
            <w:sz w:val="20"/>
            <w:szCs w:val="20"/>
          </w:rPr>
          <w:t>https://doi.org/10.1177/27546330241287655</w:t>
        </w:r>
      </w:hyperlink>
      <w:r w:rsidRPr="000B6484">
        <w:rPr>
          <w:rFonts w:ascii="Arial" w:hAnsi="Arial" w:cs="Arial"/>
          <w:sz w:val="20"/>
          <w:szCs w:val="20"/>
        </w:rPr>
        <w:t>.</w:t>
      </w:r>
    </w:p>
    <w:p w14:paraId="44026609" w14:textId="662941D6"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Chan, E.S.M. &amp; Langberg, J.M. (2024) </w:t>
      </w:r>
      <w:r w:rsidRPr="000B6484">
        <w:rPr>
          <w:rFonts w:ascii="Arial" w:hAnsi="Arial" w:cs="Arial"/>
          <w:i/>
          <w:iCs/>
          <w:sz w:val="20"/>
          <w:szCs w:val="20"/>
        </w:rPr>
        <w:t>Predicting occupational outcomes for individuals with ADHD: the role of hyperactivity/impulsivity and executive functioning</w:t>
      </w:r>
      <w:r w:rsidRPr="000B6484">
        <w:rPr>
          <w:rFonts w:ascii="Arial" w:hAnsi="Arial" w:cs="Arial"/>
          <w:sz w:val="20"/>
          <w:szCs w:val="20"/>
        </w:rPr>
        <w:t>. Journal of Occupational Rehabilitation. Published 12 December 2024. Available at: https://link.springer.com/article/10.1007/s10926-024-10259-y</w:t>
      </w:r>
    </w:p>
    <w:p w14:paraId="2B1141B6"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Idaho Neuropsychology PLLC (n.d.) </w:t>
      </w:r>
      <w:r w:rsidRPr="000B6484">
        <w:rPr>
          <w:rFonts w:ascii="Arial" w:hAnsi="Arial" w:cs="Arial"/>
          <w:i/>
          <w:iCs/>
          <w:sz w:val="20"/>
          <w:szCs w:val="20"/>
        </w:rPr>
        <w:t>High</w:t>
      </w:r>
      <w:r w:rsidRPr="000B6484">
        <w:rPr>
          <w:rFonts w:ascii="Arial" w:hAnsi="Arial" w:cs="Arial"/>
          <w:i/>
          <w:iCs/>
          <w:sz w:val="20"/>
          <w:szCs w:val="20"/>
        </w:rPr>
        <w:noBreakHyphen/>
        <w:t>Functioning ADHD: Understanding the Impact on Leadership</w:t>
      </w:r>
      <w:r w:rsidRPr="000B6484">
        <w:rPr>
          <w:rFonts w:ascii="Arial" w:hAnsi="Arial" w:cs="Arial"/>
          <w:sz w:val="20"/>
          <w:szCs w:val="20"/>
        </w:rPr>
        <w:t>. Available at: https://www.idahoneuropsychology.com/high-functioning-adhd-understanding-the-impact-on-leadership/ (Accessed: 17 January 2026).</w:t>
      </w:r>
    </w:p>
    <w:p w14:paraId="50129FCF"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Durand, G., </w:t>
      </w:r>
      <w:proofErr w:type="spellStart"/>
      <w:r w:rsidRPr="000B6484">
        <w:rPr>
          <w:rFonts w:ascii="Arial" w:hAnsi="Arial" w:cs="Arial"/>
          <w:sz w:val="20"/>
          <w:szCs w:val="20"/>
        </w:rPr>
        <w:t>Arbone</w:t>
      </w:r>
      <w:proofErr w:type="spellEnd"/>
      <w:r w:rsidRPr="000B6484">
        <w:rPr>
          <w:rFonts w:ascii="Arial" w:hAnsi="Arial" w:cs="Arial"/>
          <w:sz w:val="20"/>
          <w:szCs w:val="20"/>
        </w:rPr>
        <w:t>, I</w:t>
      </w:r>
      <w:r w:rsidRPr="000B6484">
        <w:rPr>
          <w:rFonts w:ascii="Arial" w:hAnsi="Arial" w:cs="Arial"/>
          <w:sz w:val="20"/>
          <w:szCs w:val="20"/>
        </w:rPr>
        <w:noBreakHyphen/>
        <w:t xml:space="preserve">S. &amp; Wharton, M. (2020) </w:t>
      </w:r>
      <w:r w:rsidRPr="000B6484">
        <w:rPr>
          <w:rFonts w:ascii="Arial" w:hAnsi="Arial" w:cs="Arial"/>
          <w:i/>
          <w:iCs/>
          <w:sz w:val="20"/>
          <w:szCs w:val="20"/>
        </w:rPr>
        <w:t>Reduced organizational skills in adults with ADHD are due to deficits in persistence, not in strategies</w:t>
      </w:r>
      <w:r w:rsidRPr="000B6484">
        <w:rPr>
          <w:rFonts w:ascii="Arial" w:hAnsi="Arial" w:cs="Arial"/>
          <w:sz w:val="20"/>
          <w:szCs w:val="20"/>
        </w:rPr>
        <w:t xml:space="preserve">. </w:t>
      </w:r>
      <w:proofErr w:type="spellStart"/>
      <w:r w:rsidRPr="000B6484">
        <w:rPr>
          <w:rFonts w:ascii="Arial" w:hAnsi="Arial" w:cs="Arial"/>
          <w:sz w:val="20"/>
          <w:szCs w:val="20"/>
        </w:rPr>
        <w:t>PeerJ</w:t>
      </w:r>
      <w:proofErr w:type="spellEnd"/>
      <w:r w:rsidRPr="000B6484">
        <w:rPr>
          <w:rFonts w:ascii="Arial" w:hAnsi="Arial" w:cs="Arial"/>
          <w:sz w:val="20"/>
          <w:szCs w:val="20"/>
        </w:rPr>
        <w:t xml:space="preserve">, 8: e9844. Available at: https://peerj.com/articles/9844.pdf (Accessed: 17 January 2026). </w:t>
      </w:r>
      <w:hyperlink r:id="rId28" w:history="1">
        <w:r w:rsidRPr="000B6484">
          <w:rPr>
            <w:rStyle w:val="Hyperlink"/>
            <w:rFonts w:ascii="Arial" w:hAnsi="Arial" w:cs="Arial"/>
            <w:sz w:val="20"/>
            <w:szCs w:val="20"/>
          </w:rPr>
          <w:t>[peerj.com]</w:t>
        </w:r>
      </w:hyperlink>
    </w:p>
    <w:p w14:paraId="7589A6FB"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Vargas</w:t>
      </w:r>
      <w:r w:rsidRPr="000B6484">
        <w:rPr>
          <w:rFonts w:ascii="Arial" w:hAnsi="Arial" w:cs="Arial"/>
          <w:sz w:val="20"/>
          <w:szCs w:val="20"/>
        </w:rPr>
        <w:noBreakHyphen/>
        <w:t>Salas, O., Alcazar</w:t>
      </w:r>
      <w:r w:rsidRPr="000B6484">
        <w:rPr>
          <w:rFonts w:ascii="Arial" w:hAnsi="Arial" w:cs="Arial"/>
          <w:sz w:val="20"/>
          <w:szCs w:val="20"/>
        </w:rPr>
        <w:noBreakHyphen/>
        <w:t>Gonzales, C., Fernández</w:t>
      </w:r>
      <w:r w:rsidRPr="000B6484">
        <w:rPr>
          <w:rFonts w:ascii="Arial" w:hAnsi="Arial" w:cs="Arial"/>
          <w:sz w:val="20"/>
          <w:szCs w:val="20"/>
        </w:rPr>
        <w:noBreakHyphen/>
        <w:t>Fernández, J.F.A., Molina</w:t>
      </w:r>
      <w:r w:rsidRPr="000B6484">
        <w:rPr>
          <w:rFonts w:ascii="Arial" w:hAnsi="Arial" w:cs="Arial"/>
          <w:sz w:val="20"/>
          <w:szCs w:val="20"/>
        </w:rPr>
        <w:noBreakHyphen/>
        <w:t>Rodríguez, F.N., Paredes</w:t>
      </w:r>
      <w:r w:rsidRPr="000B6484">
        <w:rPr>
          <w:rFonts w:ascii="Arial" w:hAnsi="Arial" w:cs="Arial"/>
          <w:sz w:val="20"/>
          <w:szCs w:val="20"/>
        </w:rPr>
        <w:noBreakHyphen/>
        <w:t xml:space="preserve">Velazco, R. &amp; </w:t>
      </w:r>
      <w:proofErr w:type="spellStart"/>
      <w:r w:rsidRPr="000B6484">
        <w:rPr>
          <w:rFonts w:ascii="Arial" w:hAnsi="Arial" w:cs="Arial"/>
          <w:sz w:val="20"/>
          <w:szCs w:val="20"/>
        </w:rPr>
        <w:t>Carcausto</w:t>
      </w:r>
      <w:proofErr w:type="spellEnd"/>
      <w:r w:rsidRPr="000B6484">
        <w:rPr>
          <w:rFonts w:ascii="Arial" w:hAnsi="Arial" w:cs="Arial"/>
          <w:sz w:val="20"/>
          <w:szCs w:val="20"/>
        </w:rPr>
        <w:noBreakHyphen/>
        <w:t xml:space="preserve">Zea, M.L. (2025) </w:t>
      </w:r>
      <w:r w:rsidRPr="000B6484">
        <w:rPr>
          <w:rFonts w:ascii="Arial" w:hAnsi="Arial" w:cs="Arial"/>
          <w:i/>
          <w:iCs/>
          <w:sz w:val="20"/>
          <w:szCs w:val="20"/>
        </w:rPr>
        <w:t xml:space="preserve">Neurodivergence and the workplace: A </w:t>
      </w:r>
      <w:r w:rsidRPr="000B6484">
        <w:rPr>
          <w:rFonts w:ascii="Arial" w:hAnsi="Arial" w:cs="Arial"/>
          <w:i/>
          <w:iCs/>
          <w:sz w:val="20"/>
          <w:szCs w:val="20"/>
        </w:rPr>
        <w:lastRenderedPageBreak/>
        <w:t>systematic review of the literature</w:t>
      </w:r>
      <w:r w:rsidRPr="000B6484">
        <w:rPr>
          <w:rFonts w:ascii="Arial" w:hAnsi="Arial" w:cs="Arial"/>
          <w:sz w:val="20"/>
          <w:szCs w:val="20"/>
        </w:rPr>
        <w:t>. Journal of Vocational Rehabilitation, 63(1), pp. 83–94. Available at: https://journals.sagepub.com/doi/pdf/10.1177/10522263251337564 (Accessed: 17 January 2026).</w:t>
      </w:r>
    </w:p>
    <w:p w14:paraId="3CD7E2C5" w14:textId="77777777" w:rsidR="00CC3307" w:rsidRPr="000B6484" w:rsidRDefault="00CC3307" w:rsidP="00235CDE">
      <w:pPr>
        <w:spacing w:before="50" w:after="50" w:line="600" w:lineRule="auto"/>
        <w:rPr>
          <w:rFonts w:ascii="Arial" w:hAnsi="Arial" w:cs="Arial"/>
          <w:sz w:val="20"/>
          <w:szCs w:val="20"/>
        </w:rPr>
      </w:pPr>
      <w:proofErr w:type="spellStart"/>
      <w:r w:rsidRPr="000B6484">
        <w:rPr>
          <w:rFonts w:ascii="Arial" w:hAnsi="Arial" w:cs="Arial"/>
          <w:sz w:val="20"/>
          <w:szCs w:val="20"/>
        </w:rPr>
        <w:t>Theenadhayalan</w:t>
      </w:r>
      <w:proofErr w:type="spellEnd"/>
      <w:r w:rsidRPr="000B6484">
        <w:rPr>
          <w:rFonts w:ascii="Arial" w:hAnsi="Arial" w:cs="Arial"/>
          <w:sz w:val="20"/>
          <w:szCs w:val="20"/>
        </w:rPr>
        <w:t xml:space="preserve">, S. (2025) </w:t>
      </w:r>
      <w:r w:rsidRPr="000B6484">
        <w:rPr>
          <w:rFonts w:ascii="Arial" w:hAnsi="Arial" w:cs="Arial"/>
          <w:i/>
          <w:iCs/>
          <w:sz w:val="20"/>
          <w:szCs w:val="20"/>
        </w:rPr>
        <w:t>Leading differently – empowering neurodivergent individuals in organisational leadership</w:t>
      </w:r>
      <w:r w:rsidRPr="000B6484">
        <w:rPr>
          <w:rFonts w:ascii="Arial" w:hAnsi="Arial" w:cs="Arial"/>
          <w:sz w:val="20"/>
          <w:szCs w:val="20"/>
        </w:rPr>
        <w:t xml:space="preserve">. Iconic Research and Engineering Journals, 9(6), pp. 2394–2400. Available at: https://www.irejournals.com/paper-details/1713152 (Accessed: 17 January 2026). </w:t>
      </w:r>
      <w:hyperlink r:id="rId29" w:history="1">
        <w:r w:rsidRPr="000B6484">
          <w:rPr>
            <w:rStyle w:val="Hyperlink"/>
            <w:rFonts w:ascii="Arial" w:hAnsi="Arial" w:cs="Arial"/>
            <w:sz w:val="20"/>
            <w:szCs w:val="20"/>
          </w:rPr>
          <w:t>[irejournals.com]</w:t>
        </w:r>
      </w:hyperlink>
    </w:p>
    <w:p w14:paraId="41237582" w14:textId="77777777" w:rsidR="00CC3307" w:rsidRPr="000B6484" w:rsidRDefault="00CC3307" w:rsidP="00235CDE">
      <w:pPr>
        <w:spacing w:before="50" w:after="50" w:line="600" w:lineRule="auto"/>
        <w:rPr>
          <w:rFonts w:ascii="Arial" w:hAnsi="Arial" w:cs="Arial"/>
          <w:sz w:val="20"/>
          <w:szCs w:val="20"/>
        </w:rPr>
      </w:pPr>
      <w:proofErr w:type="spellStart"/>
      <w:r w:rsidRPr="000B6484">
        <w:rPr>
          <w:rFonts w:ascii="Arial" w:hAnsi="Arial" w:cs="Arial"/>
          <w:sz w:val="20"/>
          <w:szCs w:val="20"/>
        </w:rPr>
        <w:t>Rollnik</w:t>
      </w:r>
      <w:proofErr w:type="spellEnd"/>
      <w:r w:rsidRPr="000B6484">
        <w:rPr>
          <w:rFonts w:ascii="Arial" w:hAnsi="Arial" w:cs="Arial"/>
          <w:sz w:val="20"/>
          <w:szCs w:val="20"/>
        </w:rPr>
        <w:t>-Sadowska, E.; Grabińska, V. Managing Neurodiversity in Workplaces: A Review and Future Research Agenda for Sustainable Human Resource Management. </w:t>
      </w:r>
      <w:r w:rsidRPr="000B6484">
        <w:rPr>
          <w:rFonts w:ascii="Arial" w:hAnsi="Arial" w:cs="Arial"/>
          <w:i/>
          <w:iCs/>
          <w:sz w:val="20"/>
          <w:szCs w:val="20"/>
        </w:rPr>
        <w:t>Sustainability</w:t>
      </w:r>
      <w:r w:rsidRPr="000B6484">
        <w:rPr>
          <w:rFonts w:ascii="Arial" w:hAnsi="Arial" w:cs="Arial"/>
          <w:sz w:val="20"/>
          <w:szCs w:val="20"/>
        </w:rPr>
        <w:t> 2024, </w:t>
      </w:r>
      <w:r w:rsidRPr="000B6484">
        <w:rPr>
          <w:rFonts w:ascii="Arial" w:hAnsi="Arial" w:cs="Arial"/>
          <w:i/>
          <w:iCs/>
          <w:sz w:val="20"/>
          <w:szCs w:val="20"/>
        </w:rPr>
        <w:t>16</w:t>
      </w:r>
      <w:r w:rsidRPr="000B6484">
        <w:rPr>
          <w:rFonts w:ascii="Arial" w:hAnsi="Arial" w:cs="Arial"/>
          <w:sz w:val="20"/>
          <w:szCs w:val="20"/>
        </w:rPr>
        <w:t>, 6594. https://doi.org/10.3390/su16156594</w:t>
      </w:r>
    </w:p>
    <w:p w14:paraId="085FE32F"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Ali M (2025), "Managing workplace neurodiversity for positive outcomes: a mapping review and research agenda". </w:t>
      </w:r>
      <w:r w:rsidRPr="000B6484">
        <w:rPr>
          <w:rFonts w:ascii="Arial" w:hAnsi="Arial" w:cs="Arial"/>
          <w:i/>
          <w:iCs/>
          <w:sz w:val="20"/>
          <w:szCs w:val="20"/>
        </w:rPr>
        <w:t>Employee Relations: The International Journal</w:t>
      </w:r>
      <w:r w:rsidRPr="000B6484">
        <w:rPr>
          <w:rFonts w:ascii="Arial" w:hAnsi="Arial" w:cs="Arial"/>
          <w:sz w:val="20"/>
          <w:szCs w:val="20"/>
        </w:rPr>
        <w:t xml:space="preserve">, Vol. 47 No. 9 pp. 320–354, </w:t>
      </w:r>
      <w:proofErr w:type="spellStart"/>
      <w:r w:rsidRPr="000B6484">
        <w:rPr>
          <w:rFonts w:ascii="Arial" w:hAnsi="Arial" w:cs="Arial"/>
          <w:sz w:val="20"/>
          <w:szCs w:val="20"/>
        </w:rPr>
        <w:t>doi</w:t>
      </w:r>
      <w:proofErr w:type="spellEnd"/>
      <w:r w:rsidRPr="000B6484">
        <w:rPr>
          <w:rFonts w:ascii="Arial" w:hAnsi="Arial" w:cs="Arial"/>
          <w:sz w:val="20"/>
          <w:szCs w:val="20"/>
        </w:rPr>
        <w:t>: </w:t>
      </w:r>
      <w:hyperlink r:id="rId30" w:tgtFrame="_blank" w:history="1">
        <w:r w:rsidRPr="000B6484">
          <w:rPr>
            <w:rStyle w:val="Hyperlink"/>
            <w:rFonts w:ascii="Arial" w:hAnsi="Arial" w:cs="Arial"/>
            <w:sz w:val="20"/>
            <w:szCs w:val="20"/>
          </w:rPr>
          <w:t>https://doi.org/10.1108/ER-05-2025-0378</w:t>
        </w:r>
      </w:hyperlink>
    </w:p>
    <w:p w14:paraId="619B2537"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Idaho Neuropsychology PLLC (n.d.) </w:t>
      </w:r>
      <w:r w:rsidRPr="000B6484">
        <w:rPr>
          <w:rFonts w:ascii="Arial" w:hAnsi="Arial" w:cs="Arial"/>
          <w:i/>
          <w:iCs/>
          <w:sz w:val="20"/>
          <w:szCs w:val="20"/>
        </w:rPr>
        <w:t>High</w:t>
      </w:r>
      <w:r w:rsidRPr="000B6484">
        <w:rPr>
          <w:rFonts w:ascii="Arial" w:hAnsi="Arial" w:cs="Arial"/>
          <w:i/>
          <w:iCs/>
          <w:sz w:val="20"/>
          <w:szCs w:val="20"/>
        </w:rPr>
        <w:noBreakHyphen/>
        <w:t>Functioning ADHD: Understanding the Impact on Leadership</w:t>
      </w:r>
      <w:r w:rsidRPr="000B6484">
        <w:rPr>
          <w:rFonts w:ascii="Arial" w:hAnsi="Arial" w:cs="Arial"/>
          <w:sz w:val="20"/>
          <w:szCs w:val="20"/>
        </w:rPr>
        <w:t>. Available at: https://www.idahoneuropsychology.com/high-functioning-adhd-understanding-the-impact-on-leadership/ (Accessed: 17 January 2026).</w:t>
      </w:r>
    </w:p>
    <w:p w14:paraId="17EF9017"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Smith, N. &amp; Sneha, S. (2025) </w:t>
      </w:r>
      <w:r w:rsidRPr="000B6484">
        <w:rPr>
          <w:rFonts w:ascii="Arial" w:hAnsi="Arial" w:cs="Arial"/>
          <w:i/>
          <w:iCs/>
          <w:sz w:val="20"/>
          <w:szCs w:val="20"/>
        </w:rPr>
        <w:t>Neurodivergent inclusion in corporate workplace environments: A literature review integrating AI and data</w:t>
      </w:r>
      <w:r w:rsidRPr="000B6484">
        <w:rPr>
          <w:rFonts w:ascii="Arial" w:hAnsi="Arial" w:cs="Arial"/>
          <w:i/>
          <w:iCs/>
          <w:sz w:val="20"/>
          <w:szCs w:val="20"/>
        </w:rPr>
        <w:noBreakHyphen/>
        <w:t>driven strategies</w:t>
      </w:r>
      <w:r w:rsidRPr="000B6484">
        <w:rPr>
          <w:rFonts w:ascii="Arial" w:hAnsi="Arial" w:cs="Arial"/>
          <w:sz w:val="20"/>
          <w:szCs w:val="20"/>
        </w:rPr>
        <w:t>. Kennesaw State University, Coles College of Business. Available at: https://www.kennesaw.edu/coles/research/docs/fall-2025/fall-25-09.pdf (Accessed: 17 January 2026).</w:t>
      </w:r>
    </w:p>
    <w:p w14:paraId="5C77856A"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Phung, S. (2025) </w:t>
      </w:r>
      <w:r w:rsidRPr="000B6484">
        <w:rPr>
          <w:rFonts w:ascii="Arial" w:hAnsi="Arial" w:cs="Arial"/>
          <w:i/>
          <w:iCs/>
          <w:sz w:val="20"/>
          <w:szCs w:val="20"/>
        </w:rPr>
        <w:t>Nurturing neurodiversity in the workplace: An integrative literature review</w:t>
      </w:r>
      <w:r w:rsidRPr="000B6484">
        <w:rPr>
          <w:rFonts w:ascii="Arial" w:hAnsi="Arial" w:cs="Arial"/>
          <w:sz w:val="20"/>
          <w:szCs w:val="20"/>
        </w:rPr>
        <w:t>. MA thesis, Concordia University, Montréal, Québec. Available at: https://spectrum.library.concordia.ca/id/eprint/995665/ (Accessed 16 January 2026).</w:t>
      </w:r>
    </w:p>
    <w:p w14:paraId="70462326"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House of Commons Library (2025) </w:t>
      </w:r>
      <w:r w:rsidRPr="000B6484">
        <w:rPr>
          <w:rFonts w:ascii="Arial" w:hAnsi="Arial" w:cs="Arial"/>
          <w:i/>
          <w:iCs/>
          <w:sz w:val="20"/>
          <w:szCs w:val="20"/>
        </w:rPr>
        <w:t>Supporting neurodivergent people into employment</w:t>
      </w:r>
      <w:r w:rsidRPr="000B6484">
        <w:rPr>
          <w:rFonts w:ascii="Arial" w:hAnsi="Arial" w:cs="Arial"/>
          <w:sz w:val="20"/>
          <w:szCs w:val="20"/>
        </w:rPr>
        <w:t>. Research Briefing CDP</w:t>
      </w:r>
      <w:r w:rsidRPr="000B6484">
        <w:rPr>
          <w:rFonts w:ascii="Arial" w:hAnsi="Arial" w:cs="Arial"/>
          <w:sz w:val="20"/>
          <w:szCs w:val="20"/>
        </w:rPr>
        <w:noBreakHyphen/>
        <w:t>2025</w:t>
      </w:r>
      <w:r w:rsidRPr="000B6484">
        <w:rPr>
          <w:rFonts w:ascii="Arial" w:hAnsi="Arial" w:cs="Arial"/>
          <w:sz w:val="20"/>
          <w:szCs w:val="20"/>
        </w:rPr>
        <w:noBreakHyphen/>
        <w:t xml:space="preserve">0179. London: UK Parliament. Available at: </w:t>
      </w:r>
      <w:r w:rsidRPr="000B6484">
        <w:rPr>
          <w:rFonts w:ascii="Arial" w:hAnsi="Arial" w:cs="Arial"/>
          <w:sz w:val="20"/>
          <w:szCs w:val="20"/>
        </w:rPr>
        <w:lastRenderedPageBreak/>
        <w:t>https://commonslibrary.parliament.uk/research-briefings/cdp-2025-0179/ (Accessed 16 January 2026).</w:t>
      </w:r>
    </w:p>
    <w:p w14:paraId="4DBF5B5F"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Department for Work and Pensions (2025) </w:t>
      </w:r>
      <w:r w:rsidRPr="000B6484">
        <w:rPr>
          <w:rFonts w:ascii="Arial" w:hAnsi="Arial" w:cs="Arial"/>
          <w:i/>
          <w:iCs/>
          <w:sz w:val="20"/>
          <w:szCs w:val="20"/>
        </w:rPr>
        <w:t>Employment prospects for neurodiverse people set to be boosted with launch of new expert panel</w:t>
      </w:r>
      <w:r w:rsidRPr="000B6484">
        <w:rPr>
          <w:rFonts w:ascii="Arial" w:hAnsi="Arial" w:cs="Arial"/>
          <w:sz w:val="20"/>
          <w:szCs w:val="20"/>
        </w:rPr>
        <w:t>. Press release, 30 January. London: UK Government. Available at: https://www.gov.uk/government/news/employment-prospects-for-neurodiverse-people-set-to-be-boosted-with-launch-of-new-expert-panel (Accessed 16 January 2026).</w:t>
      </w:r>
    </w:p>
    <w:p w14:paraId="41211B03"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McCulloch, A. (2025) </w:t>
      </w:r>
      <w:proofErr w:type="spellStart"/>
      <w:r w:rsidRPr="000B6484">
        <w:rPr>
          <w:rFonts w:ascii="Arial" w:hAnsi="Arial" w:cs="Arial"/>
          <w:i/>
          <w:iCs/>
          <w:sz w:val="20"/>
          <w:szCs w:val="20"/>
        </w:rPr>
        <w:t>Acas</w:t>
      </w:r>
      <w:proofErr w:type="spellEnd"/>
      <w:r w:rsidRPr="000B6484">
        <w:rPr>
          <w:rFonts w:ascii="Arial" w:hAnsi="Arial" w:cs="Arial"/>
          <w:i/>
          <w:iCs/>
          <w:sz w:val="20"/>
          <w:szCs w:val="20"/>
        </w:rPr>
        <w:t xml:space="preserve"> report on neurodiversity: all workplaces can be inclusive</w:t>
      </w:r>
      <w:r w:rsidRPr="000B6484">
        <w:rPr>
          <w:rFonts w:ascii="Arial" w:hAnsi="Arial" w:cs="Arial"/>
          <w:sz w:val="20"/>
          <w:szCs w:val="20"/>
        </w:rPr>
        <w:t>. Personnel Today, 6 March. Available at: https://www.personneltoday.com/hr/acas-research-neurodiversity-workplace-inclusion/ (Accessed 16 January 2026).</w:t>
      </w:r>
    </w:p>
    <w:p w14:paraId="2E161137"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Thompson, E. &amp; Miller, J. (2024) </w:t>
      </w:r>
      <w:proofErr w:type="spellStart"/>
      <w:r w:rsidRPr="000B6484">
        <w:rPr>
          <w:rFonts w:ascii="Arial" w:hAnsi="Arial" w:cs="Arial"/>
          <w:i/>
          <w:iCs/>
          <w:sz w:val="20"/>
          <w:szCs w:val="20"/>
        </w:rPr>
        <w:t>Neuroinclusion</w:t>
      </w:r>
      <w:proofErr w:type="spellEnd"/>
      <w:r w:rsidRPr="000B6484">
        <w:rPr>
          <w:rFonts w:ascii="Arial" w:hAnsi="Arial" w:cs="Arial"/>
          <w:i/>
          <w:iCs/>
          <w:sz w:val="20"/>
          <w:szCs w:val="20"/>
        </w:rPr>
        <w:t xml:space="preserve"> at work: Survey report</w:t>
      </w:r>
      <w:r w:rsidRPr="000B6484">
        <w:rPr>
          <w:rFonts w:ascii="Arial" w:hAnsi="Arial" w:cs="Arial"/>
          <w:sz w:val="20"/>
          <w:szCs w:val="20"/>
        </w:rPr>
        <w:t>. London: Chartered Institute of Personnel and Development. Available at: https://www.cipd.org/globalassets/media/knowledge/knowledge-hub/reports/2024-pdfs/2024-neuroinclusion-at-work-report-8545.pdf (Accessed: 17 January 2026)</w:t>
      </w:r>
    </w:p>
    <w:p w14:paraId="1F9F3DA1"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Houdek, P. (2022), </w:t>
      </w:r>
      <w:r w:rsidRPr="000B6484">
        <w:rPr>
          <w:rFonts w:ascii="Arial" w:hAnsi="Arial" w:cs="Arial"/>
          <w:i/>
          <w:iCs/>
          <w:sz w:val="20"/>
          <w:szCs w:val="20"/>
        </w:rPr>
        <w:t>Neurodiversity in (Not Only) Public Organizations: An Untapped Opportunity?</w:t>
      </w:r>
      <w:r w:rsidRPr="000B6484">
        <w:rPr>
          <w:rFonts w:ascii="Arial" w:hAnsi="Arial" w:cs="Arial"/>
          <w:sz w:val="20"/>
          <w:szCs w:val="20"/>
        </w:rPr>
        <w:t xml:space="preserve"> Administration &amp; Society, 54(9), pp.1848–1871. doi:10.1177/00953997211069915.</w:t>
      </w:r>
    </w:p>
    <w:p w14:paraId="3B0C0A60"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Newport City Council (2024) Strategic Equality Plan 2024–2028. Newport: Newport City Council. Available at: https://www.newport.gov.uk/sites/default/files/media/media-documents/Strategic%20Equality%20Plan%202024-28.pdf (Accessed: 27 January 2026)</w:t>
      </w:r>
    </w:p>
    <w:p w14:paraId="57F6EA40"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Hays (2026) </w:t>
      </w:r>
      <w:r w:rsidRPr="000B6484">
        <w:rPr>
          <w:rFonts w:ascii="Arial" w:hAnsi="Arial" w:cs="Arial"/>
          <w:i/>
          <w:iCs/>
          <w:sz w:val="20"/>
          <w:szCs w:val="20"/>
        </w:rPr>
        <w:t>Equality and inclusion: Newport City Council</w:t>
      </w:r>
      <w:r w:rsidRPr="000B6484">
        <w:rPr>
          <w:rFonts w:ascii="Arial" w:hAnsi="Arial" w:cs="Arial"/>
          <w:sz w:val="20"/>
          <w:szCs w:val="20"/>
        </w:rPr>
        <w:t>. Available at: https://webmicrosites.hays.co.uk/web/newport-city-council/equality-inclusion (Accessed: 27 January 2026).</w:t>
      </w:r>
    </w:p>
    <w:p w14:paraId="3685903D" w14:textId="77777777" w:rsidR="00CC3307" w:rsidRPr="000B6484" w:rsidRDefault="00CC3307" w:rsidP="00235CDE">
      <w:pPr>
        <w:spacing w:before="50" w:after="50" w:line="600" w:lineRule="auto"/>
        <w:rPr>
          <w:rFonts w:ascii="Arial" w:hAnsi="Arial" w:cs="Arial"/>
          <w:sz w:val="20"/>
          <w:szCs w:val="20"/>
        </w:rPr>
      </w:pPr>
      <w:r w:rsidRPr="000B6484">
        <w:rPr>
          <w:rFonts w:ascii="Arial" w:hAnsi="Arial" w:cs="Arial"/>
          <w:sz w:val="20"/>
          <w:szCs w:val="20"/>
        </w:rPr>
        <w:t xml:space="preserve">Newport City Council (2023) </w:t>
      </w:r>
      <w:r w:rsidRPr="000B6484">
        <w:rPr>
          <w:rFonts w:ascii="Arial" w:hAnsi="Arial" w:cs="Arial"/>
          <w:i/>
          <w:iCs/>
          <w:sz w:val="20"/>
          <w:szCs w:val="20"/>
        </w:rPr>
        <w:t>People Plan 2023–2028</w:t>
      </w:r>
      <w:r w:rsidRPr="000B6484">
        <w:rPr>
          <w:rFonts w:ascii="Arial" w:hAnsi="Arial" w:cs="Arial"/>
          <w:sz w:val="20"/>
          <w:szCs w:val="20"/>
        </w:rPr>
        <w:t>. Newport: Newport City Council. Available at: https://www.newport.gov.uk/sites/default/files/media/media-</w:t>
      </w:r>
      <w:r w:rsidRPr="000B6484">
        <w:rPr>
          <w:rFonts w:ascii="Arial" w:hAnsi="Arial" w:cs="Arial"/>
          <w:sz w:val="20"/>
          <w:szCs w:val="20"/>
        </w:rPr>
        <w:lastRenderedPageBreak/>
        <w:t>documents/Newport%20City%20Council%20People%20Plan%202023-28.pdf (Accessed: 27 January 2026).</w:t>
      </w:r>
    </w:p>
    <w:p w14:paraId="60F18372" w14:textId="77777777" w:rsidR="00390CD0" w:rsidRPr="000B6484" w:rsidRDefault="00390CD0" w:rsidP="00235CDE">
      <w:pPr>
        <w:spacing w:before="50" w:after="50" w:line="600" w:lineRule="auto"/>
        <w:rPr>
          <w:rFonts w:ascii="Arial" w:hAnsi="Arial" w:cs="Arial"/>
          <w:sz w:val="20"/>
          <w:szCs w:val="20"/>
        </w:rPr>
      </w:pPr>
      <w:r w:rsidRPr="000B6484">
        <w:rPr>
          <w:rFonts w:ascii="Arial" w:hAnsi="Arial" w:cs="Arial"/>
          <w:sz w:val="20"/>
          <w:szCs w:val="20"/>
        </w:rPr>
        <w:t>Hallowell, E, Ratey, J (2025) ‘ADHD Needs a Better Name. We Have One</w:t>
      </w:r>
      <w:r w:rsidRPr="000B6484">
        <w:rPr>
          <w:rFonts w:ascii="Arial" w:hAnsi="Arial" w:cs="Arial"/>
          <w:i/>
          <w:iCs/>
          <w:sz w:val="20"/>
          <w:szCs w:val="20"/>
        </w:rPr>
        <w:t>.</w:t>
      </w:r>
      <w:r w:rsidRPr="000B6484">
        <w:rPr>
          <w:rFonts w:ascii="Arial" w:hAnsi="Arial" w:cs="Arial"/>
          <w:sz w:val="20"/>
          <w:szCs w:val="20"/>
        </w:rPr>
        <w:t xml:space="preserve">’, </w:t>
      </w:r>
      <w:proofErr w:type="spellStart"/>
      <w:r w:rsidRPr="000B6484">
        <w:rPr>
          <w:rFonts w:ascii="Arial" w:hAnsi="Arial" w:cs="Arial"/>
          <w:i/>
          <w:iCs/>
          <w:sz w:val="20"/>
          <w:szCs w:val="20"/>
        </w:rPr>
        <w:t>ADDitude</w:t>
      </w:r>
      <w:proofErr w:type="spellEnd"/>
      <w:r w:rsidRPr="000B6484">
        <w:rPr>
          <w:rFonts w:ascii="Arial" w:hAnsi="Arial" w:cs="Arial"/>
          <w:sz w:val="20"/>
          <w:szCs w:val="20"/>
        </w:rPr>
        <w:t>, 3</w:t>
      </w:r>
      <w:r w:rsidRPr="000B6484">
        <w:rPr>
          <w:rFonts w:ascii="Arial" w:hAnsi="Arial" w:cs="Arial"/>
          <w:sz w:val="20"/>
          <w:szCs w:val="20"/>
          <w:vertAlign w:val="superscript"/>
        </w:rPr>
        <w:t>rd</w:t>
      </w:r>
      <w:r w:rsidRPr="000B6484">
        <w:rPr>
          <w:rFonts w:ascii="Arial" w:hAnsi="Arial" w:cs="Arial"/>
          <w:sz w:val="20"/>
          <w:szCs w:val="20"/>
        </w:rPr>
        <w:t xml:space="preserve"> November 2025, Available at: </w:t>
      </w:r>
      <w:hyperlink r:id="rId31" w:history="1">
        <w:r w:rsidRPr="000B6484">
          <w:rPr>
            <w:rStyle w:val="Hyperlink"/>
            <w:rFonts w:ascii="Arial" w:hAnsi="Arial" w:cs="Arial"/>
            <w:sz w:val="20"/>
            <w:szCs w:val="20"/>
          </w:rPr>
          <w:t>https://www.additudemag.com/attention-deficit-disorder-vast/?srsltid=AfmBOooqGbw-Ev0b5M2VUTMVmcslLXgDuIbqPdRqTVEdUuUgzA-4zKKN</w:t>
        </w:r>
      </w:hyperlink>
      <w:r w:rsidRPr="000B6484">
        <w:rPr>
          <w:rFonts w:ascii="Arial" w:hAnsi="Arial" w:cs="Arial"/>
          <w:sz w:val="20"/>
          <w:szCs w:val="20"/>
        </w:rPr>
        <w:t xml:space="preserve"> (Accessed on </w:t>
      </w:r>
      <w:proofErr w:type="spellStart"/>
      <w:r w:rsidRPr="000B6484">
        <w:rPr>
          <w:rFonts w:ascii="Arial" w:hAnsi="Arial" w:cs="Arial"/>
          <w:sz w:val="20"/>
          <w:szCs w:val="20"/>
        </w:rPr>
        <w:t>on</w:t>
      </w:r>
      <w:proofErr w:type="spellEnd"/>
      <w:r w:rsidRPr="000B6484">
        <w:rPr>
          <w:rFonts w:ascii="Arial" w:hAnsi="Arial" w:cs="Arial"/>
          <w:sz w:val="20"/>
          <w:szCs w:val="20"/>
        </w:rPr>
        <w:t>: 5</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2C4C9996" w14:textId="77777777" w:rsidR="00390CD0" w:rsidRPr="000B6484" w:rsidRDefault="00390CD0" w:rsidP="00235CDE">
      <w:pPr>
        <w:tabs>
          <w:tab w:val="right" w:pos="9026"/>
        </w:tabs>
        <w:spacing w:before="50" w:after="50" w:line="600" w:lineRule="auto"/>
        <w:rPr>
          <w:rFonts w:ascii="Arial" w:hAnsi="Arial" w:cs="Arial"/>
          <w:sz w:val="20"/>
          <w:szCs w:val="20"/>
        </w:rPr>
      </w:pPr>
      <w:r w:rsidRPr="000B6484">
        <w:rPr>
          <w:rFonts w:ascii="Arial" w:hAnsi="Arial" w:cs="Arial"/>
          <w:sz w:val="20"/>
          <w:szCs w:val="20"/>
        </w:rPr>
        <w:t xml:space="preserve">British Dyslexia Association (2025), ‘Neurodiversity and Co-occurring difficulties’, Available at: </w:t>
      </w:r>
      <w:hyperlink r:id="rId32" w:history="1">
        <w:r w:rsidRPr="000B6484">
          <w:rPr>
            <w:rStyle w:val="Hyperlink"/>
            <w:rFonts w:ascii="Arial" w:hAnsi="Arial" w:cs="Arial"/>
            <w:sz w:val="20"/>
            <w:szCs w:val="20"/>
          </w:rPr>
          <w:t>https://www.bdadyslexia.org.uk/dyslexia/neurodiversity-and-co-occurring-differences</w:t>
        </w:r>
      </w:hyperlink>
      <w:r w:rsidRPr="000B6484">
        <w:rPr>
          <w:rFonts w:ascii="Arial" w:hAnsi="Arial" w:cs="Arial"/>
          <w:sz w:val="20"/>
          <w:szCs w:val="20"/>
        </w:rPr>
        <w:t xml:space="preserve"> (Accessed on: 5</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11ACDBEC" w14:textId="77777777" w:rsidR="00390CD0" w:rsidRPr="000B6484" w:rsidRDefault="00390CD0" w:rsidP="00235CDE">
      <w:pPr>
        <w:tabs>
          <w:tab w:val="right" w:pos="9026"/>
        </w:tabs>
        <w:spacing w:before="50" w:after="50" w:line="600" w:lineRule="auto"/>
        <w:rPr>
          <w:rFonts w:ascii="Arial" w:hAnsi="Arial" w:cs="Arial"/>
          <w:sz w:val="20"/>
          <w:szCs w:val="20"/>
        </w:rPr>
      </w:pPr>
      <w:r w:rsidRPr="000B6484">
        <w:rPr>
          <w:rFonts w:ascii="Arial" w:hAnsi="Arial" w:cs="Arial"/>
          <w:sz w:val="20"/>
          <w:szCs w:val="20"/>
        </w:rPr>
        <w:t xml:space="preserve">Kripalani, M (2022) ‘Female vs Male ADHD’, </w:t>
      </w:r>
      <w:r w:rsidRPr="000B6484">
        <w:rPr>
          <w:rFonts w:ascii="Arial" w:hAnsi="Arial" w:cs="Arial"/>
          <w:i/>
          <w:iCs/>
          <w:sz w:val="20"/>
          <w:szCs w:val="20"/>
        </w:rPr>
        <w:t>The ADHD Centre</w:t>
      </w:r>
      <w:r w:rsidRPr="000B6484">
        <w:rPr>
          <w:rFonts w:ascii="Arial" w:hAnsi="Arial" w:cs="Arial"/>
          <w:sz w:val="20"/>
          <w:szCs w:val="20"/>
        </w:rPr>
        <w:t>, 21</w:t>
      </w:r>
      <w:r w:rsidRPr="000B6484">
        <w:rPr>
          <w:rFonts w:ascii="Arial" w:hAnsi="Arial" w:cs="Arial"/>
          <w:sz w:val="20"/>
          <w:szCs w:val="20"/>
          <w:vertAlign w:val="superscript"/>
        </w:rPr>
        <w:t>st</w:t>
      </w:r>
      <w:r w:rsidRPr="000B6484">
        <w:rPr>
          <w:rFonts w:ascii="Arial" w:hAnsi="Arial" w:cs="Arial"/>
          <w:sz w:val="20"/>
          <w:szCs w:val="20"/>
        </w:rPr>
        <w:t xml:space="preserve"> December 2022, Available at: </w:t>
      </w:r>
      <w:hyperlink r:id="rId33" w:history="1">
        <w:r w:rsidRPr="000B6484">
          <w:rPr>
            <w:rStyle w:val="Hyperlink"/>
            <w:rFonts w:ascii="Arial" w:hAnsi="Arial" w:cs="Arial"/>
            <w:sz w:val="20"/>
            <w:szCs w:val="20"/>
          </w:rPr>
          <w:t>Female vs Male ADHD: Differences &amp; Treatment</w:t>
        </w:r>
      </w:hyperlink>
      <w:r w:rsidRPr="000B6484">
        <w:rPr>
          <w:rFonts w:ascii="Arial" w:hAnsi="Arial" w:cs="Arial"/>
          <w:sz w:val="20"/>
          <w:szCs w:val="20"/>
        </w:rPr>
        <w:t xml:space="preserve"> (Accessed on: 5</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2F7DAAB4" w14:textId="77777777" w:rsidR="00390CD0" w:rsidRPr="000B6484" w:rsidRDefault="00390CD0" w:rsidP="00235CDE">
      <w:pPr>
        <w:tabs>
          <w:tab w:val="right" w:pos="9026"/>
        </w:tabs>
        <w:spacing w:before="50" w:after="50" w:line="600" w:lineRule="auto"/>
        <w:rPr>
          <w:rFonts w:ascii="Arial" w:hAnsi="Arial" w:cs="Arial"/>
          <w:sz w:val="20"/>
          <w:szCs w:val="20"/>
        </w:rPr>
      </w:pPr>
      <w:r w:rsidRPr="000B6484">
        <w:rPr>
          <w:rFonts w:ascii="Arial" w:hAnsi="Arial" w:cs="Arial"/>
          <w:sz w:val="20"/>
          <w:szCs w:val="20"/>
        </w:rPr>
        <w:t xml:space="preserve">Durmaz, A, Dursun, I, </w:t>
      </w:r>
      <w:proofErr w:type="spellStart"/>
      <w:r w:rsidRPr="000B6484">
        <w:rPr>
          <w:rFonts w:ascii="Arial" w:hAnsi="Arial" w:cs="Arial"/>
          <w:sz w:val="20"/>
          <w:szCs w:val="20"/>
        </w:rPr>
        <w:t>Kabadayi</w:t>
      </w:r>
      <w:proofErr w:type="spellEnd"/>
      <w:r w:rsidRPr="000B6484">
        <w:rPr>
          <w:rFonts w:ascii="Arial" w:hAnsi="Arial" w:cs="Arial"/>
          <w:sz w:val="20"/>
          <w:szCs w:val="20"/>
        </w:rPr>
        <w:t xml:space="preserve">, E (2022) ‘Mitigating the Effects of Social Desirability Bias in Self-Report Surveys: Classical and New Techniques’, </w:t>
      </w:r>
      <w:r w:rsidRPr="000B6484">
        <w:rPr>
          <w:rFonts w:ascii="Arial" w:hAnsi="Arial" w:cs="Arial"/>
          <w:i/>
          <w:iCs/>
          <w:sz w:val="20"/>
          <w:szCs w:val="20"/>
        </w:rPr>
        <w:t xml:space="preserve">Applied Social Sciences Approaches to Mixed Method Research, </w:t>
      </w:r>
      <w:r w:rsidRPr="000B6484">
        <w:rPr>
          <w:rFonts w:ascii="Arial" w:hAnsi="Arial" w:cs="Arial"/>
          <w:sz w:val="20"/>
          <w:szCs w:val="20"/>
        </w:rPr>
        <w:t xml:space="preserve">pp 146-185, Available at: </w:t>
      </w:r>
      <w:hyperlink r:id="rId34" w:history="1">
        <w:r w:rsidRPr="000B6484">
          <w:rPr>
            <w:rStyle w:val="Hyperlink"/>
            <w:rFonts w:ascii="Arial" w:hAnsi="Arial" w:cs="Arial"/>
            <w:sz w:val="20"/>
            <w:szCs w:val="20"/>
          </w:rPr>
          <w:t>https://www.igi-global.com/chapter/mitigating-the-effects-of-social-desirability-bias-in-self-report-surveys/244122</w:t>
        </w:r>
      </w:hyperlink>
      <w:r w:rsidRPr="000B6484">
        <w:rPr>
          <w:rFonts w:ascii="Arial" w:hAnsi="Arial" w:cs="Arial"/>
          <w:sz w:val="20"/>
          <w:szCs w:val="20"/>
        </w:rPr>
        <w:t xml:space="preserve"> (Accessed on: 6</w:t>
      </w:r>
      <w:r w:rsidRPr="000B6484">
        <w:rPr>
          <w:rFonts w:ascii="Arial" w:hAnsi="Arial" w:cs="Arial"/>
          <w:sz w:val="20"/>
          <w:szCs w:val="20"/>
          <w:vertAlign w:val="superscript"/>
        </w:rPr>
        <w:t>th</w:t>
      </w:r>
      <w:r w:rsidRPr="000B6484">
        <w:rPr>
          <w:rFonts w:ascii="Arial" w:hAnsi="Arial" w:cs="Arial"/>
          <w:sz w:val="20"/>
          <w:szCs w:val="20"/>
        </w:rPr>
        <w:t xml:space="preserve"> January 2026)</w:t>
      </w:r>
    </w:p>
    <w:p w14:paraId="3CFB38B8" w14:textId="563187B9" w:rsidR="00CC3307" w:rsidRPr="000B6484" w:rsidRDefault="006978B8" w:rsidP="00235CDE">
      <w:pPr>
        <w:spacing w:before="50" w:after="50" w:line="600" w:lineRule="auto"/>
        <w:rPr>
          <w:rFonts w:ascii="Arial" w:hAnsi="Arial" w:cs="Arial"/>
          <w:sz w:val="20"/>
          <w:szCs w:val="20"/>
        </w:rPr>
      </w:pPr>
      <w:r w:rsidRPr="000B6484">
        <w:rPr>
          <w:rFonts w:ascii="Arial" w:hAnsi="Arial" w:cs="Arial"/>
          <w:sz w:val="20"/>
          <w:szCs w:val="20"/>
        </w:rPr>
        <w:t xml:space="preserve">Thompson, K (2015) ‘Positivism and Interpretivism in Social Research’, </w:t>
      </w:r>
      <w:r w:rsidRPr="000B6484">
        <w:rPr>
          <w:rFonts w:ascii="Arial" w:hAnsi="Arial" w:cs="Arial"/>
          <w:i/>
          <w:iCs/>
          <w:sz w:val="20"/>
          <w:szCs w:val="20"/>
        </w:rPr>
        <w:t xml:space="preserve">Revise Sociology, </w:t>
      </w:r>
      <w:r w:rsidRPr="000B6484">
        <w:rPr>
          <w:rFonts w:ascii="Arial" w:hAnsi="Arial" w:cs="Arial"/>
          <w:sz w:val="20"/>
          <w:szCs w:val="20"/>
        </w:rPr>
        <w:t>18</w:t>
      </w:r>
      <w:r w:rsidRPr="000B6484">
        <w:rPr>
          <w:rFonts w:ascii="Arial" w:hAnsi="Arial" w:cs="Arial"/>
          <w:sz w:val="20"/>
          <w:szCs w:val="20"/>
          <w:vertAlign w:val="superscript"/>
        </w:rPr>
        <w:t>th</w:t>
      </w:r>
      <w:r w:rsidRPr="000B6484">
        <w:rPr>
          <w:rFonts w:ascii="Arial" w:hAnsi="Arial" w:cs="Arial"/>
          <w:sz w:val="20"/>
          <w:szCs w:val="20"/>
        </w:rPr>
        <w:t xml:space="preserve"> May 2015, Available at: </w:t>
      </w:r>
      <w:hyperlink r:id="rId35" w:anchor=":~:text=Positivism%20favours%20scientific,%20quantitative%20methods%20to%20uncover,to%20understand%20the%20meanings%20behind%20social%20actions" w:history="1">
        <w:r w:rsidRPr="000B6484">
          <w:rPr>
            <w:rStyle w:val="Hyperlink"/>
            <w:rFonts w:ascii="Arial" w:hAnsi="Arial" w:cs="Arial"/>
            <w:sz w:val="20"/>
            <w:szCs w:val="20"/>
          </w:rPr>
          <w:t>https://revisesociology.com/2015/05/18/positivism-interpretivism-sociology/#:~:text=Positivism%20favours%20scientific,%20quantitative%20methods%20to%20uncover,to%20understand%20the%20meanings%20behind%20social%20actions</w:t>
        </w:r>
      </w:hyperlink>
      <w:r w:rsidRPr="000B6484">
        <w:rPr>
          <w:rFonts w:ascii="Arial" w:hAnsi="Arial" w:cs="Arial"/>
          <w:sz w:val="20"/>
          <w:szCs w:val="20"/>
        </w:rPr>
        <w:t xml:space="preserve"> (Accessed on: 11</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115D4EC6" w14:textId="1480CB53" w:rsidR="004A07C9" w:rsidRPr="000B6484" w:rsidRDefault="00C7194C" w:rsidP="00235CDE">
      <w:pPr>
        <w:spacing w:before="50" w:after="50" w:line="600" w:lineRule="auto"/>
        <w:rPr>
          <w:rFonts w:ascii="Arial" w:hAnsi="Arial" w:cs="Arial"/>
          <w:sz w:val="20"/>
          <w:szCs w:val="20"/>
        </w:rPr>
      </w:pPr>
      <w:r w:rsidRPr="000B6484">
        <w:rPr>
          <w:rFonts w:ascii="Arial" w:hAnsi="Arial" w:cs="Arial"/>
          <w:sz w:val="20"/>
          <w:szCs w:val="20"/>
        </w:rPr>
        <w:t>Saunders, M., Lewis, P., &amp; Thornhill, A. (2016). </w:t>
      </w:r>
      <w:r w:rsidRPr="000B6484">
        <w:rPr>
          <w:rFonts w:ascii="Arial" w:hAnsi="Arial" w:cs="Arial"/>
          <w:i/>
          <w:iCs/>
          <w:sz w:val="20"/>
          <w:szCs w:val="20"/>
        </w:rPr>
        <w:t>Research Methods for Business Students</w:t>
      </w:r>
      <w:r w:rsidRPr="000B6484">
        <w:rPr>
          <w:rFonts w:ascii="Arial" w:hAnsi="Arial" w:cs="Arial"/>
          <w:sz w:val="20"/>
          <w:szCs w:val="20"/>
        </w:rPr>
        <w:t>. England: Pearson Education Limited.</w:t>
      </w:r>
    </w:p>
    <w:p w14:paraId="0EA109C0" w14:textId="1E9E2B60" w:rsidR="00CC3307" w:rsidRPr="000B6484" w:rsidRDefault="005D7D22" w:rsidP="00235CDE">
      <w:pPr>
        <w:spacing w:before="50" w:after="50" w:line="600" w:lineRule="auto"/>
        <w:rPr>
          <w:rFonts w:ascii="Arial" w:hAnsi="Arial" w:cs="Arial"/>
          <w:sz w:val="20"/>
          <w:szCs w:val="20"/>
        </w:rPr>
      </w:pPr>
      <w:proofErr w:type="spellStart"/>
      <w:r w:rsidRPr="000B6484">
        <w:rPr>
          <w:rFonts w:ascii="Arial" w:hAnsi="Arial" w:cs="Arial"/>
          <w:sz w:val="20"/>
          <w:szCs w:val="20"/>
        </w:rPr>
        <w:t>Norstat</w:t>
      </w:r>
      <w:proofErr w:type="spellEnd"/>
      <w:r w:rsidRPr="000B6484">
        <w:rPr>
          <w:rFonts w:ascii="Arial" w:hAnsi="Arial" w:cs="Arial"/>
          <w:sz w:val="20"/>
          <w:szCs w:val="20"/>
        </w:rPr>
        <w:t xml:space="preserve"> (2026) ‘Difference between qualitative and quantitative market research’, Available at: </w:t>
      </w:r>
      <w:hyperlink r:id="rId36" w:history="1">
        <w:r w:rsidRPr="000B6484">
          <w:rPr>
            <w:rStyle w:val="Hyperlink"/>
            <w:rFonts w:ascii="Arial" w:hAnsi="Arial" w:cs="Arial"/>
            <w:sz w:val="20"/>
            <w:szCs w:val="20"/>
          </w:rPr>
          <w:t>https://norstat.co/market-research/qualitative-quantitative/</w:t>
        </w:r>
      </w:hyperlink>
      <w:r w:rsidRPr="000B6484">
        <w:rPr>
          <w:rFonts w:ascii="Arial" w:hAnsi="Arial" w:cs="Arial"/>
          <w:sz w:val="20"/>
          <w:szCs w:val="20"/>
        </w:rPr>
        <w:t xml:space="preserve"> (Accessed on: 16</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39007F6E" w14:textId="15DDE8CC" w:rsidR="00CC3307" w:rsidRPr="000B6484" w:rsidRDefault="00D976FD" w:rsidP="00235CDE">
      <w:pPr>
        <w:spacing w:before="50" w:after="50" w:line="600" w:lineRule="auto"/>
        <w:rPr>
          <w:rFonts w:ascii="Arial" w:hAnsi="Arial" w:cs="Arial"/>
          <w:sz w:val="20"/>
          <w:szCs w:val="20"/>
        </w:rPr>
      </w:pPr>
      <w:proofErr w:type="spellStart"/>
      <w:r w:rsidRPr="000B6484">
        <w:rPr>
          <w:rFonts w:ascii="Arial" w:hAnsi="Arial" w:cs="Arial"/>
          <w:sz w:val="20"/>
          <w:szCs w:val="20"/>
        </w:rPr>
        <w:lastRenderedPageBreak/>
        <w:t>Statsig</w:t>
      </w:r>
      <w:proofErr w:type="spellEnd"/>
      <w:r w:rsidRPr="000B6484">
        <w:rPr>
          <w:rFonts w:ascii="Arial" w:hAnsi="Arial" w:cs="Arial"/>
          <w:sz w:val="20"/>
          <w:szCs w:val="20"/>
        </w:rPr>
        <w:t xml:space="preserve"> (2024) ‘</w:t>
      </w:r>
      <w:r w:rsidRPr="000B6484">
        <w:rPr>
          <w:rFonts w:ascii="Arial" w:hAnsi="Arial" w:cs="Arial"/>
          <w:i/>
          <w:iCs/>
          <w:sz w:val="20"/>
          <w:szCs w:val="20"/>
        </w:rPr>
        <w:t xml:space="preserve">What's the difference between longitudinal and cross-sectional cohort tests?’ </w:t>
      </w:r>
      <w:r w:rsidRPr="000B6484">
        <w:rPr>
          <w:rFonts w:ascii="Arial" w:hAnsi="Arial" w:cs="Arial"/>
          <w:sz w:val="20"/>
          <w:szCs w:val="20"/>
        </w:rPr>
        <w:t xml:space="preserve">Available at: </w:t>
      </w:r>
      <w:hyperlink r:id="rId37" w:anchor=":~:text=Cross-sectional%20studies%20are%20usually%20quicker%20and%20less,insights%20that%20cross-sectional%20studies%20simply%20can%27t%20provide" w:history="1">
        <w:r w:rsidRPr="000B6484">
          <w:rPr>
            <w:rStyle w:val="Hyperlink"/>
            <w:rFonts w:ascii="Arial" w:hAnsi="Arial" w:cs="Arial"/>
            <w:sz w:val="20"/>
            <w:szCs w:val="20"/>
          </w:rPr>
          <w:t>https://www.statsig.com/perspectives/longitudinal-vs-crosssectional-cohort#:~:text=Cross-sectional%20studies%20are%20usually%20quicker%20and%20less,insights%20that%20cross-sectional%20studies%20simply%20can%27t%20provide</w:t>
        </w:r>
      </w:hyperlink>
      <w:r w:rsidRPr="000B6484">
        <w:rPr>
          <w:rFonts w:ascii="Arial" w:hAnsi="Arial" w:cs="Arial"/>
          <w:sz w:val="20"/>
          <w:szCs w:val="20"/>
        </w:rPr>
        <w:t>. (Accessed on: 16</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310DD155" w14:textId="56746ED1" w:rsidR="00CC3307" w:rsidRDefault="00AE4D0D" w:rsidP="00235CDE">
      <w:pPr>
        <w:spacing w:before="50" w:after="50" w:line="600" w:lineRule="auto"/>
        <w:rPr>
          <w:rFonts w:ascii="Arial" w:hAnsi="Arial" w:cs="Arial"/>
          <w:sz w:val="20"/>
          <w:szCs w:val="20"/>
        </w:rPr>
      </w:pPr>
      <w:r w:rsidRPr="000B6484">
        <w:rPr>
          <w:rFonts w:ascii="Arial" w:hAnsi="Arial" w:cs="Arial"/>
          <w:sz w:val="20"/>
          <w:szCs w:val="20"/>
        </w:rPr>
        <w:t xml:space="preserve">Nowell, L.S., Norris, J.M., White, D.E. &amp; Moules, N.J. (2017), ‘Thematic Analysis: Striving to Meet the Trustworthiness Criteria’, International Journal of Qualitative Methods, vol. 16, pp. 1–13, Available at: </w:t>
      </w:r>
      <w:hyperlink r:id="rId38" w:anchor=":~:text=Through%20its%20theoretical%20freedom,%20thematic,report%20(King,%202004)" w:history="1">
        <w:r w:rsidRPr="000B6484">
          <w:rPr>
            <w:rStyle w:val="Hyperlink"/>
            <w:rFonts w:ascii="Arial" w:hAnsi="Arial" w:cs="Arial"/>
            <w:sz w:val="20"/>
            <w:szCs w:val="20"/>
          </w:rPr>
          <w:t>https://journals.sagepub.com/doi/10.1177/1609406917733847#:~:text=Through%20its%20theoretical%20freedom,%20thematic,report%20(King,%202004)</w:t>
        </w:r>
      </w:hyperlink>
      <w:r w:rsidRPr="000B6484">
        <w:rPr>
          <w:rFonts w:ascii="Arial" w:hAnsi="Arial" w:cs="Arial"/>
          <w:sz w:val="20"/>
          <w:szCs w:val="20"/>
        </w:rPr>
        <w:t>. (Accessed on: 16</w:t>
      </w:r>
      <w:r w:rsidRPr="000B6484">
        <w:rPr>
          <w:rFonts w:ascii="Arial" w:hAnsi="Arial" w:cs="Arial"/>
          <w:sz w:val="20"/>
          <w:szCs w:val="20"/>
          <w:vertAlign w:val="superscript"/>
        </w:rPr>
        <w:t>th</w:t>
      </w:r>
      <w:r w:rsidRPr="000B6484">
        <w:rPr>
          <w:rFonts w:ascii="Arial" w:hAnsi="Arial" w:cs="Arial"/>
          <w:sz w:val="20"/>
          <w:szCs w:val="20"/>
        </w:rPr>
        <w:t xml:space="preserve"> March 2026)</w:t>
      </w:r>
    </w:p>
    <w:p w14:paraId="76BBFDDD" w14:textId="38A35F27" w:rsidR="00C31A54" w:rsidRPr="00C31A54" w:rsidRDefault="00C31A54" w:rsidP="00235CDE">
      <w:pPr>
        <w:spacing w:before="50" w:after="50" w:line="600" w:lineRule="auto"/>
        <w:rPr>
          <w:rFonts w:ascii="Arial" w:hAnsi="Arial" w:cs="Arial"/>
          <w:sz w:val="20"/>
          <w:szCs w:val="20"/>
        </w:rPr>
      </w:pPr>
      <w:r w:rsidRPr="00C31A54">
        <w:rPr>
          <w:rFonts w:ascii="Arial" w:hAnsi="Arial" w:cs="Arial"/>
          <w:sz w:val="20"/>
          <w:szCs w:val="20"/>
        </w:rPr>
        <w:t xml:space="preserve">Higgins, E.T. (1987) ‘Self-discrepancy: A theory relating self and affect’, </w:t>
      </w:r>
      <w:r w:rsidRPr="00C31A54">
        <w:rPr>
          <w:rFonts w:ascii="Arial" w:hAnsi="Arial" w:cs="Arial"/>
          <w:i/>
          <w:iCs/>
          <w:sz w:val="20"/>
          <w:szCs w:val="20"/>
        </w:rPr>
        <w:t>Psychological Review</w:t>
      </w:r>
      <w:r w:rsidRPr="00C31A54">
        <w:rPr>
          <w:rFonts w:ascii="Arial" w:hAnsi="Arial" w:cs="Arial"/>
          <w:sz w:val="20"/>
          <w:szCs w:val="20"/>
        </w:rPr>
        <w:t>, 94(3), pp. 319-34</w:t>
      </w:r>
      <w:r>
        <w:rPr>
          <w:rFonts w:ascii="Arial" w:hAnsi="Arial" w:cs="Arial"/>
          <w:sz w:val="20"/>
          <w:szCs w:val="20"/>
        </w:rPr>
        <w:t xml:space="preserve">0, Available at: </w:t>
      </w:r>
      <w:hyperlink r:id="rId39" w:history="1">
        <w:r w:rsidRPr="003B2293">
          <w:rPr>
            <w:rStyle w:val="Hyperlink"/>
            <w:rFonts w:ascii="Arial" w:hAnsi="Arial" w:cs="Arial"/>
            <w:sz w:val="20"/>
            <w:szCs w:val="20"/>
          </w:rPr>
          <w:t>https://doi.org/10.1037/0033-295X.94.3.319</w:t>
        </w:r>
      </w:hyperlink>
      <w:r>
        <w:rPr>
          <w:rFonts w:ascii="Arial" w:hAnsi="Arial" w:cs="Arial"/>
          <w:sz w:val="20"/>
          <w:szCs w:val="20"/>
        </w:rPr>
        <w:t xml:space="preserve"> (Accessed on: 19</w:t>
      </w:r>
      <w:r w:rsidRPr="00C31A54">
        <w:rPr>
          <w:rFonts w:ascii="Arial" w:hAnsi="Arial" w:cs="Arial"/>
          <w:sz w:val="20"/>
          <w:szCs w:val="20"/>
          <w:vertAlign w:val="superscript"/>
        </w:rPr>
        <w:t>th</w:t>
      </w:r>
      <w:r>
        <w:rPr>
          <w:rFonts w:ascii="Arial" w:hAnsi="Arial" w:cs="Arial"/>
          <w:sz w:val="20"/>
          <w:szCs w:val="20"/>
        </w:rPr>
        <w:t xml:space="preserve"> August 2026)</w:t>
      </w:r>
    </w:p>
    <w:p w14:paraId="71B1DB47" w14:textId="5530B6D9" w:rsidR="007113EF" w:rsidRDefault="007113EF" w:rsidP="00235CDE">
      <w:pPr>
        <w:spacing w:before="50" w:after="50" w:line="600" w:lineRule="auto"/>
        <w:rPr>
          <w:rFonts w:ascii="Arial" w:hAnsi="Arial" w:cs="Arial"/>
          <w:sz w:val="20"/>
          <w:szCs w:val="20"/>
        </w:rPr>
      </w:pPr>
      <w:r w:rsidRPr="007113EF">
        <w:rPr>
          <w:rFonts w:ascii="Arial" w:hAnsi="Arial" w:cs="Arial"/>
          <w:sz w:val="20"/>
          <w:szCs w:val="20"/>
        </w:rPr>
        <w:t xml:space="preserve">Kristof-Brown, A.L., Zimmerman, R.D. and Johnson, E.C. (2005) ‘Consequences of individuals' fit at work: A meta-analysis of person-job, person-organisation, person-group, and person-supervisor fit’, </w:t>
      </w:r>
      <w:r w:rsidRPr="007113EF">
        <w:rPr>
          <w:rFonts w:ascii="Arial" w:hAnsi="Arial" w:cs="Arial"/>
          <w:i/>
          <w:iCs/>
          <w:sz w:val="20"/>
          <w:szCs w:val="20"/>
        </w:rPr>
        <w:t>Personnel Psychology</w:t>
      </w:r>
      <w:r w:rsidRPr="007113EF">
        <w:rPr>
          <w:rFonts w:ascii="Arial" w:hAnsi="Arial" w:cs="Arial"/>
          <w:sz w:val="20"/>
          <w:szCs w:val="20"/>
        </w:rPr>
        <w:t>, 58(2), pp. 281-342</w:t>
      </w:r>
      <w:r>
        <w:rPr>
          <w:rFonts w:ascii="Arial" w:hAnsi="Arial" w:cs="Arial"/>
          <w:sz w:val="20"/>
          <w:szCs w:val="20"/>
        </w:rPr>
        <w:t xml:space="preserve">, Available at: </w:t>
      </w:r>
      <w:hyperlink r:id="rId40" w:history="1">
        <w:r w:rsidRPr="003B2293">
          <w:rPr>
            <w:rStyle w:val="Hyperlink"/>
            <w:rFonts w:ascii="Arial" w:hAnsi="Arial" w:cs="Arial"/>
            <w:sz w:val="20"/>
            <w:szCs w:val="20"/>
          </w:rPr>
          <w:t>https://doi.org/10.1111/j.1744-6570.2005.00672.x</w:t>
        </w:r>
      </w:hyperlink>
      <w:r>
        <w:rPr>
          <w:rFonts w:ascii="Arial" w:hAnsi="Arial" w:cs="Arial"/>
          <w:sz w:val="20"/>
          <w:szCs w:val="20"/>
        </w:rPr>
        <w:t xml:space="preserve"> (Accessed on: 19</w:t>
      </w:r>
      <w:r w:rsidRPr="007113EF">
        <w:rPr>
          <w:rFonts w:ascii="Arial" w:hAnsi="Arial" w:cs="Arial"/>
          <w:sz w:val="20"/>
          <w:szCs w:val="20"/>
          <w:vertAlign w:val="superscript"/>
        </w:rPr>
        <w:t>th</w:t>
      </w:r>
      <w:r>
        <w:rPr>
          <w:rFonts w:ascii="Arial" w:hAnsi="Arial" w:cs="Arial"/>
          <w:sz w:val="20"/>
          <w:szCs w:val="20"/>
        </w:rPr>
        <w:t xml:space="preserve"> August 2026)</w:t>
      </w:r>
    </w:p>
    <w:p w14:paraId="3BD0E8AD" w14:textId="74279EE9" w:rsidR="007113EF" w:rsidRDefault="007113EF" w:rsidP="00235CDE">
      <w:pPr>
        <w:spacing w:before="50" w:after="50" w:line="600" w:lineRule="auto"/>
        <w:rPr>
          <w:rFonts w:ascii="Arial" w:hAnsi="Arial" w:cs="Arial"/>
          <w:sz w:val="20"/>
          <w:szCs w:val="20"/>
        </w:rPr>
      </w:pPr>
      <w:r w:rsidRPr="007113EF">
        <w:rPr>
          <w:rFonts w:ascii="Arial" w:hAnsi="Arial" w:cs="Arial"/>
          <w:sz w:val="20"/>
          <w:szCs w:val="20"/>
        </w:rPr>
        <w:t xml:space="preserve">Edmondson, A. (1999) ‘Psychological safety and learning </w:t>
      </w:r>
      <w:proofErr w:type="spellStart"/>
      <w:r w:rsidRPr="007113EF">
        <w:rPr>
          <w:rFonts w:ascii="Arial" w:hAnsi="Arial" w:cs="Arial"/>
          <w:sz w:val="20"/>
          <w:szCs w:val="20"/>
        </w:rPr>
        <w:t>behavior</w:t>
      </w:r>
      <w:proofErr w:type="spellEnd"/>
      <w:r w:rsidRPr="007113EF">
        <w:rPr>
          <w:rFonts w:ascii="Arial" w:hAnsi="Arial" w:cs="Arial"/>
          <w:sz w:val="20"/>
          <w:szCs w:val="20"/>
        </w:rPr>
        <w:t xml:space="preserve"> in work teams’, </w:t>
      </w:r>
      <w:r w:rsidRPr="007113EF">
        <w:rPr>
          <w:rFonts w:ascii="Arial" w:hAnsi="Arial" w:cs="Arial"/>
          <w:i/>
          <w:iCs/>
          <w:sz w:val="20"/>
          <w:szCs w:val="20"/>
        </w:rPr>
        <w:t>Administrative Science Quarterly</w:t>
      </w:r>
      <w:r w:rsidRPr="007113EF">
        <w:rPr>
          <w:rFonts w:ascii="Arial" w:hAnsi="Arial" w:cs="Arial"/>
          <w:sz w:val="20"/>
          <w:szCs w:val="20"/>
        </w:rPr>
        <w:t>, 44(2), pp. 350-38</w:t>
      </w:r>
      <w:r>
        <w:rPr>
          <w:rFonts w:ascii="Arial" w:hAnsi="Arial" w:cs="Arial"/>
          <w:sz w:val="20"/>
          <w:szCs w:val="20"/>
        </w:rPr>
        <w:t>3, Available at:</w:t>
      </w:r>
      <w:r w:rsidRPr="007113EF">
        <w:rPr>
          <w:rFonts w:ascii="Segoe UI" w:eastAsia="Times New Roman" w:hAnsi="Segoe UI" w:cs="Segoe UI"/>
          <w:sz w:val="21"/>
          <w:szCs w:val="21"/>
          <w:lang w:eastAsia="en-GB"/>
        </w:rPr>
        <w:t xml:space="preserve"> </w:t>
      </w:r>
      <w:hyperlink r:id="rId41" w:history="1">
        <w:r w:rsidRPr="003B2293">
          <w:rPr>
            <w:rStyle w:val="Hyperlink"/>
            <w:rFonts w:ascii="Arial" w:hAnsi="Arial" w:cs="Arial"/>
            <w:sz w:val="20"/>
            <w:szCs w:val="20"/>
          </w:rPr>
          <w:t>https://doi.org/10.2307/2666999</w:t>
        </w:r>
      </w:hyperlink>
      <w:r>
        <w:rPr>
          <w:rFonts w:ascii="Arial" w:hAnsi="Arial" w:cs="Arial"/>
          <w:sz w:val="20"/>
          <w:szCs w:val="20"/>
        </w:rPr>
        <w:t xml:space="preserve"> (Accessed on: 19</w:t>
      </w:r>
      <w:r w:rsidRPr="007113EF">
        <w:rPr>
          <w:rFonts w:ascii="Arial" w:hAnsi="Arial" w:cs="Arial"/>
          <w:sz w:val="20"/>
          <w:szCs w:val="20"/>
          <w:vertAlign w:val="superscript"/>
        </w:rPr>
        <w:t>th</w:t>
      </w:r>
      <w:r>
        <w:rPr>
          <w:rFonts w:ascii="Arial" w:hAnsi="Arial" w:cs="Arial"/>
          <w:sz w:val="20"/>
          <w:szCs w:val="20"/>
        </w:rPr>
        <w:t xml:space="preserve"> August 2026)</w:t>
      </w:r>
    </w:p>
    <w:p w14:paraId="1B21BB29" w14:textId="77777777" w:rsidR="006F6DB8" w:rsidRDefault="006F6DB8" w:rsidP="00235CDE">
      <w:pPr>
        <w:spacing w:before="50" w:after="50" w:line="600" w:lineRule="auto"/>
        <w:rPr>
          <w:rFonts w:ascii="Arial" w:hAnsi="Arial" w:cs="Arial"/>
          <w:sz w:val="20"/>
          <w:szCs w:val="20"/>
        </w:rPr>
      </w:pPr>
      <w:r w:rsidRPr="006F6DB8">
        <w:rPr>
          <w:rFonts w:ascii="Arial" w:hAnsi="Arial" w:cs="Arial"/>
          <w:sz w:val="20"/>
          <w:szCs w:val="20"/>
        </w:rPr>
        <w:t xml:space="preserve">Singer, J. (1999) ‘Why can’t you be normal for once in your life? From a “problem with no name” to the emergence of a new category of difference’, in Corker, M. and French, S. (eds.) </w:t>
      </w:r>
      <w:r w:rsidRPr="006F6DB8">
        <w:rPr>
          <w:rFonts w:ascii="Arial" w:hAnsi="Arial" w:cs="Arial"/>
          <w:i/>
          <w:iCs/>
          <w:sz w:val="20"/>
          <w:szCs w:val="20"/>
        </w:rPr>
        <w:t>Disability Discourse</w:t>
      </w:r>
      <w:r w:rsidRPr="006F6DB8">
        <w:rPr>
          <w:rFonts w:ascii="Arial" w:hAnsi="Arial" w:cs="Arial"/>
          <w:sz w:val="20"/>
          <w:szCs w:val="20"/>
        </w:rPr>
        <w:t>. Buckingham: Open University Press, pp. 59–67.</w:t>
      </w:r>
    </w:p>
    <w:p w14:paraId="07CB9DA7" w14:textId="77777777" w:rsidR="000C0C11" w:rsidRPr="000C0C11" w:rsidRDefault="000C0C11" w:rsidP="00235CDE">
      <w:pPr>
        <w:spacing w:before="50" w:after="50" w:line="600" w:lineRule="auto"/>
        <w:rPr>
          <w:rFonts w:ascii="Arial" w:hAnsi="Arial" w:cs="Arial"/>
          <w:sz w:val="20"/>
          <w:szCs w:val="20"/>
        </w:rPr>
      </w:pPr>
      <w:r w:rsidRPr="000C0C11">
        <w:rPr>
          <w:rFonts w:ascii="Arial" w:hAnsi="Arial" w:cs="Arial"/>
          <w:sz w:val="20"/>
          <w:szCs w:val="20"/>
        </w:rPr>
        <w:t>Bass, B.M. and Avolio, B.J. (1994) Improving Organizational Effectiveness Through Transformational Leadership. Thousand Oaks, CA: Sage Publications.</w:t>
      </w:r>
    </w:p>
    <w:p w14:paraId="49F8030E" w14:textId="20868724" w:rsidR="0035077D" w:rsidRDefault="000C0C11" w:rsidP="00235CDE">
      <w:pPr>
        <w:spacing w:before="50" w:after="50" w:line="600" w:lineRule="auto"/>
        <w:rPr>
          <w:rFonts w:ascii="Arial" w:hAnsi="Arial" w:cs="Arial"/>
          <w:sz w:val="20"/>
          <w:szCs w:val="20"/>
        </w:rPr>
      </w:pPr>
      <w:r w:rsidRPr="000C0C11">
        <w:rPr>
          <w:rFonts w:ascii="Arial" w:hAnsi="Arial" w:cs="Arial"/>
          <w:sz w:val="20"/>
          <w:szCs w:val="20"/>
        </w:rPr>
        <w:lastRenderedPageBreak/>
        <w:t xml:space="preserve">Schein, E.H. and Schein, P.A. (2017) Organizational Culture and Leadership. 5th </w:t>
      </w:r>
      <w:proofErr w:type="spellStart"/>
      <w:r w:rsidRPr="000C0C11">
        <w:rPr>
          <w:rFonts w:ascii="Arial" w:hAnsi="Arial" w:cs="Arial"/>
          <w:sz w:val="20"/>
          <w:szCs w:val="20"/>
        </w:rPr>
        <w:t>edn</w:t>
      </w:r>
      <w:proofErr w:type="spellEnd"/>
      <w:r w:rsidRPr="000C0C11">
        <w:rPr>
          <w:rFonts w:ascii="Arial" w:hAnsi="Arial" w:cs="Arial"/>
          <w:sz w:val="20"/>
          <w:szCs w:val="20"/>
        </w:rPr>
        <w:t>. Hoboken, NJ: John Wiley &amp; Sons.</w:t>
      </w:r>
    </w:p>
    <w:p w14:paraId="3810A7E9" w14:textId="77777777" w:rsidR="00E36B9C" w:rsidRDefault="00E36B9C" w:rsidP="00235CDE">
      <w:pPr>
        <w:spacing w:before="50" w:after="0" w:line="600" w:lineRule="auto"/>
        <w:rPr>
          <w:rFonts w:ascii="Arial" w:hAnsi="Arial" w:cs="Arial"/>
          <w:sz w:val="20"/>
          <w:szCs w:val="20"/>
        </w:rPr>
      </w:pPr>
    </w:p>
    <w:p w14:paraId="78E79CA2" w14:textId="77777777" w:rsidR="00E36B9C" w:rsidRDefault="00E36B9C" w:rsidP="00E36B9C">
      <w:pPr>
        <w:spacing w:line="480" w:lineRule="auto"/>
        <w:rPr>
          <w:rFonts w:ascii="Arial" w:hAnsi="Arial" w:cs="Arial"/>
          <w:sz w:val="20"/>
          <w:szCs w:val="20"/>
        </w:rPr>
      </w:pPr>
    </w:p>
    <w:p w14:paraId="21BC39DC" w14:textId="77777777" w:rsidR="00235CDE" w:rsidRDefault="00235CDE" w:rsidP="00E36B9C">
      <w:pPr>
        <w:spacing w:line="480" w:lineRule="auto"/>
        <w:rPr>
          <w:rFonts w:ascii="Arial" w:hAnsi="Arial" w:cs="Arial"/>
          <w:sz w:val="20"/>
          <w:szCs w:val="20"/>
        </w:rPr>
      </w:pPr>
    </w:p>
    <w:p w14:paraId="0AC2954B" w14:textId="77777777" w:rsidR="00235CDE" w:rsidRDefault="00235CDE" w:rsidP="00E36B9C">
      <w:pPr>
        <w:spacing w:line="480" w:lineRule="auto"/>
        <w:rPr>
          <w:rFonts w:ascii="Arial" w:hAnsi="Arial" w:cs="Arial"/>
          <w:sz w:val="20"/>
          <w:szCs w:val="20"/>
        </w:rPr>
      </w:pPr>
    </w:p>
    <w:p w14:paraId="142DCB34" w14:textId="77777777" w:rsidR="00D640EF" w:rsidRDefault="00D640EF" w:rsidP="00E36B9C">
      <w:pPr>
        <w:spacing w:line="480" w:lineRule="auto"/>
        <w:rPr>
          <w:rFonts w:ascii="Arial" w:hAnsi="Arial" w:cs="Arial"/>
          <w:sz w:val="20"/>
          <w:szCs w:val="20"/>
        </w:rPr>
      </w:pPr>
    </w:p>
    <w:p w14:paraId="18842BC8" w14:textId="77777777" w:rsidR="00D640EF" w:rsidRDefault="00D640EF" w:rsidP="00E36B9C">
      <w:pPr>
        <w:spacing w:line="480" w:lineRule="auto"/>
        <w:rPr>
          <w:rFonts w:ascii="Arial" w:hAnsi="Arial" w:cs="Arial"/>
          <w:sz w:val="20"/>
          <w:szCs w:val="20"/>
        </w:rPr>
      </w:pPr>
    </w:p>
    <w:p w14:paraId="36771658" w14:textId="77777777" w:rsidR="00D640EF" w:rsidRDefault="00D640EF" w:rsidP="00E36B9C">
      <w:pPr>
        <w:spacing w:line="480" w:lineRule="auto"/>
        <w:rPr>
          <w:rFonts w:ascii="Arial" w:hAnsi="Arial" w:cs="Arial"/>
          <w:sz w:val="20"/>
          <w:szCs w:val="20"/>
        </w:rPr>
      </w:pPr>
    </w:p>
    <w:p w14:paraId="6A02FE61" w14:textId="77777777" w:rsidR="00D640EF" w:rsidRDefault="00D640EF" w:rsidP="00E36B9C">
      <w:pPr>
        <w:spacing w:line="480" w:lineRule="auto"/>
        <w:rPr>
          <w:rFonts w:ascii="Arial" w:hAnsi="Arial" w:cs="Arial"/>
          <w:sz w:val="20"/>
          <w:szCs w:val="20"/>
        </w:rPr>
      </w:pPr>
    </w:p>
    <w:p w14:paraId="7915901D" w14:textId="77777777" w:rsidR="00D640EF" w:rsidRDefault="00D640EF" w:rsidP="00E36B9C">
      <w:pPr>
        <w:spacing w:line="480" w:lineRule="auto"/>
        <w:rPr>
          <w:rFonts w:ascii="Arial" w:hAnsi="Arial" w:cs="Arial"/>
          <w:sz w:val="20"/>
          <w:szCs w:val="20"/>
        </w:rPr>
      </w:pPr>
    </w:p>
    <w:p w14:paraId="71A74243" w14:textId="77777777" w:rsidR="00D640EF" w:rsidRDefault="00D640EF" w:rsidP="00E36B9C">
      <w:pPr>
        <w:spacing w:line="480" w:lineRule="auto"/>
        <w:rPr>
          <w:rFonts w:ascii="Arial" w:hAnsi="Arial" w:cs="Arial"/>
          <w:sz w:val="20"/>
          <w:szCs w:val="20"/>
        </w:rPr>
      </w:pPr>
    </w:p>
    <w:p w14:paraId="5342C33E" w14:textId="77777777" w:rsidR="00D640EF" w:rsidRDefault="00D640EF" w:rsidP="00E36B9C">
      <w:pPr>
        <w:spacing w:line="480" w:lineRule="auto"/>
        <w:rPr>
          <w:rFonts w:ascii="Arial" w:hAnsi="Arial" w:cs="Arial"/>
          <w:sz w:val="20"/>
          <w:szCs w:val="20"/>
        </w:rPr>
      </w:pPr>
    </w:p>
    <w:p w14:paraId="6084201B" w14:textId="77777777" w:rsidR="00D640EF" w:rsidRDefault="00D640EF" w:rsidP="00E36B9C">
      <w:pPr>
        <w:spacing w:line="480" w:lineRule="auto"/>
        <w:rPr>
          <w:rFonts w:ascii="Arial" w:hAnsi="Arial" w:cs="Arial"/>
          <w:sz w:val="20"/>
          <w:szCs w:val="20"/>
        </w:rPr>
      </w:pPr>
    </w:p>
    <w:p w14:paraId="258FE3E2" w14:textId="77777777" w:rsidR="00D640EF" w:rsidRDefault="00D640EF" w:rsidP="00E36B9C">
      <w:pPr>
        <w:spacing w:line="480" w:lineRule="auto"/>
        <w:rPr>
          <w:rFonts w:ascii="Arial" w:hAnsi="Arial" w:cs="Arial"/>
          <w:sz w:val="20"/>
          <w:szCs w:val="20"/>
        </w:rPr>
      </w:pPr>
    </w:p>
    <w:p w14:paraId="7E65566B" w14:textId="77777777" w:rsidR="00D640EF" w:rsidRDefault="00D640EF" w:rsidP="00E36B9C">
      <w:pPr>
        <w:spacing w:line="480" w:lineRule="auto"/>
        <w:rPr>
          <w:rFonts w:ascii="Arial" w:hAnsi="Arial" w:cs="Arial"/>
          <w:sz w:val="20"/>
          <w:szCs w:val="20"/>
        </w:rPr>
      </w:pPr>
    </w:p>
    <w:p w14:paraId="7D95C356" w14:textId="77777777" w:rsidR="00D640EF" w:rsidRDefault="00D640EF" w:rsidP="00E36B9C">
      <w:pPr>
        <w:spacing w:line="480" w:lineRule="auto"/>
        <w:rPr>
          <w:rFonts w:ascii="Arial" w:hAnsi="Arial" w:cs="Arial"/>
          <w:sz w:val="20"/>
          <w:szCs w:val="20"/>
        </w:rPr>
      </w:pPr>
    </w:p>
    <w:p w14:paraId="72DBA3B5" w14:textId="77777777" w:rsidR="00D640EF" w:rsidRDefault="00D640EF" w:rsidP="00E36B9C">
      <w:pPr>
        <w:spacing w:line="480" w:lineRule="auto"/>
        <w:rPr>
          <w:rFonts w:ascii="Arial" w:hAnsi="Arial" w:cs="Arial"/>
          <w:sz w:val="20"/>
          <w:szCs w:val="20"/>
        </w:rPr>
      </w:pPr>
    </w:p>
    <w:p w14:paraId="60794321" w14:textId="77777777" w:rsidR="00D640EF" w:rsidRDefault="00D640EF" w:rsidP="00E36B9C">
      <w:pPr>
        <w:spacing w:line="480" w:lineRule="auto"/>
        <w:rPr>
          <w:rFonts w:ascii="Arial" w:hAnsi="Arial" w:cs="Arial"/>
          <w:sz w:val="20"/>
          <w:szCs w:val="20"/>
        </w:rPr>
      </w:pPr>
    </w:p>
    <w:p w14:paraId="586365D3" w14:textId="77777777" w:rsidR="00D640EF" w:rsidRDefault="00D640EF" w:rsidP="00E36B9C">
      <w:pPr>
        <w:spacing w:line="480" w:lineRule="auto"/>
        <w:rPr>
          <w:rFonts w:ascii="Arial" w:hAnsi="Arial" w:cs="Arial"/>
          <w:sz w:val="20"/>
          <w:szCs w:val="20"/>
        </w:rPr>
      </w:pPr>
    </w:p>
    <w:p w14:paraId="367EDAC6" w14:textId="77777777" w:rsidR="00D640EF" w:rsidRDefault="00D640EF" w:rsidP="00E36B9C">
      <w:pPr>
        <w:spacing w:line="480" w:lineRule="auto"/>
        <w:rPr>
          <w:rFonts w:ascii="Arial" w:hAnsi="Arial" w:cs="Arial"/>
          <w:sz w:val="20"/>
          <w:szCs w:val="20"/>
        </w:rPr>
      </w:pPr>
    </w:p>
    <w:p w14:paraId="5F72D769" w14:textId="77777777" w:rsidR="00D640EF" w:rsidRDefault="00D640EF" w:rsidP="00E36B9C">
      <w:pPr>
        <w:spacing w:line="480" w:lineRule="auto"/>
        <w:rPr>
          <w:rFonts w:ascii="Arial" w:hAnsi="Arial" w:cs="Arial"/>
          <w:sz w:val="20"/>
          <w:szCs w:val="20"/>
        </w:rPr>
      </w:pPr>
    </w:p>
    <w:p w14:paraId="1594F714" w14:textId="77777777" w:rsidR="0035077D" w:rsidRDefault="0035077D" w:rsidP="000A67E9">
      <w:pPr>
        <w:rPr>
          <w:rFonts w:ascii="Arial" w:hAnsi="Arial" w:cs="Arial"/>
          <w:sz w:val="20"/>
          <w:szCs w:val="20"/>
        </w:rPr>
      </w:pPr>
    </w:p>
    <w:p w14:paraId="7B8E0D30" w14:textId="3A60335D" w:rsidR="0035077D" w:rsidRDefault="00752A34" w:rsidP="000A67E9">
      <w:pPr>
        <w:rPr>
          <w:rFonts w:ascii="Arial" w:hAnsi="Arial" w:cs="Arial"/>
          <w:b/>
          <w:bCs/>
          <w:sz w:val="20"/>
          <w:szCs w:val="20"/>
        </w:rPr>
      </w:pPr>
      <w:r>
        <w:rPr>
          <w:rFonts w:ascii="Arial" w:hAnsi="Arial" w:cs="Arial"/>
          <w:b/>
          <w:bCs/>
          <w:sz w:val="20"/>
          <w:szCs w:val="20"/>
        </w:rPr>
        <w:lastRenderedPageBreak/>
        <w:t>11</w:t>
      </w:r>
      <w:r w:rsidR="0035077D" w:rsidRPr="0035077D">
        <w:rPr>
          <w:rFonts w:ascii="Arial" w:hAnsi="Arial" w:cs="Arial"/>
          <w:b/>
          <w:bCs/>
          <w:sz w:val="20"/>
          <w:szCs w:val="20"/>
        </w:rPr>
        <w:t>.0 Appendices</w:t>
      </w:r>
    </w:p>
    <w:p w14:paraId="0BCB3CCB" w14:textId="259AD589" w:rsidR="00086FE4" w:rsidRPr="00086FE4" w:rsidRDefault="0035077D" w:rsidP="00086FE4">
      <w:pPr>
        <w:rPr>
          <w:rFonts w:ascii="Arial" w:hAnsi="Arial" w:cs="Arial"/>
          <w:b/>
          <w:bCs/>
          <w:sz w:val="20"/>
          <w:szCs w:val="20"/>
        </w:rPr>
      </w:pPr>
      <w:r>
        <w:rPr>
          <w:rFonts w:ascii="Arial" w:hAnsi="Arial" w:cs="Arial"/>
          <w:b/>
          <w:bCs/>
          <w:sz w:val="20"/>
          <w:szCs w:val="20"/>
        </w:rPr>
        <w:t>Appendix A: Thematic Table</w:t>
      </w:r>
    </w:p>
    <w:tbl>
      <w:tblPr>
        <w:tblStyle w:val="TableGrid"/>
        <w:tblW w:w="8148" w:type="dxa"/>
        <w:tblLook w:val="04A0" w:firstRow="1" w:lastRow="0" w:firstColumn="1" w:lastColumn="0" w:noHBand="0" w:noVBand="1"/>
      </w:tblPr>
      <w:tblGrid>
        <w:gridCol w:w="2712"/>
        <w:gridCol w:w="3052"/>
        <w:gridCol w:w="2384"/>
      </w:tblGrid>
      <w:tr w:rsidR="008B3BD9" w:rsidRPr="009F1471" w14:paraId="6EEBB776" w14:textId="77777777" w:rsidTr="0035077D">
        <w:trPr>
          <w:trHeight w:val="426"/>
        </w:trPr>
        <w:tc>
          <w:tcPr>
            <w:tcW w:w="0" w:type="auto"/>
            <w:hideMark/>
          </w:tcPr>
          <w:p w14:paraId="3D3C7D85" w14:textId="77777777" w:rsidR="008B3BD9" w:rsidRPr="00086FE4" w:rsidRDefault="008B3BD9" w:rsidP="0035077D">
            <w:pPr>
              <w:jc w:val="center"/>
              <w:rPr>
                <w:rFonts w:ascii="Arial" w:eastAsia="Times New Roman" w:hAnsi="Arial" w:cs="Arial"/>
                <w:b/>
                <w:bCs/>
                <w:sz w:val="20"/>
                <w:szCs w:val="20"/>
                <w:lang w:eastAsia="en-GB"/>
              </w:rPr>
            </w:pPr>
            <w:r w:rsidRPr="00086FE4">
              <w:rPr>
                <w:rFonts w:ascii="Arial" w:eastAsia="Times New Roman" w:hAnsi="Arial" w:cs="Arial"/>
                <w:b/>
                <w:bCs/>
                <w:sz w:val="20"/>
                <w:szCs w:val="20"/>
                <w:lang w:eastAsia="en-GB"/>
              </w:rPr>
              <w:t>Voices of Participants (Interviewee)</w:t>
            </w:r>
          </w:p>
        </w:tc>
        <w:tc>
          <w:tcPr>
            <w:tcW w:w="0" w:type="auto"/>
            <w:hideMark/>
          </w:tcPr>
          <w:p w14:paraId="54A83833" w14:textId="77777777" w:rsidR="008B3BD9" w:rsidRPr="00086FE4" w:rsidRDefault="008B3BD9" w:rsidP="0035077D">
            <w:pPr>
              <w:jc w:val="center"/>
              <w:rPr>
                <w:rFonts w:ascii="Arial" w:eastAsia="Times New Roman" w:hAnsi="Arial" w:cs="Arial"/>
                <w:b/>
                <w:bCs/>
                <w:sz w:val="20"/>
                <w:szCs w:val="20"/>
                <w:lang w:eastAsia="en-GB"/>
              </w:rPr>
            </w:pPr>
            <w:r w:rsidRPr="00086FE4">
              <w:rPr>
                <w:rFonts w:ascii="Arial" w:eastAsia="Times New Roman" w:hAnsi="Arial" w:cs="Arial"/>
                <w:b/>
                <w:bCs/>
                <w:sz w:val="20"/>
                <w:szCs w:val="20"/>
                <w:lang w:eastAsia="en-GB"/>
              </w:rPr>
              <w:t>Meaning / Interpretation (Researcher)</w:t>
            </w:r>
          </w:p>
        </w:tc>
        <w:tc>
          <w:tcPr>
            <w:tcW w:w="0" w:type="auto"/>
            <w:hideMark/>
          </w:tcPr>
          <w:p w14:paraId="5480DEAF" w14:textId="23635A9C" w:rsidR="008B3BD9" w:rsidRPr="00086FE4" w:rsidRDefault="008B3BD9" w:rsidP="0035077D">
            <w:pPr>
              <w:jc w:val="center"/>
              <w:rPr>
                <w:rFonts w:ascii="Arial" w:eastAsia="Times New Roman" w:hAnsi="Arial" w:cs="Arial"/>
                <w:b/>
                <w:bCs/>
                <w:sz w:val="20"/>
                <w:szCs w:val="20"/>
                <w:lang w:eastAsia="en-GB"/>
              </w:rPr>
            </w:pPr>
            <w:r w:rsidRPr="00086FE4">
              <w:rPr>
                <w:rFonts w:ascii="Arial" w:eastAsia="Times New Roman" w:hAnsi="Arial" w:cs="Arial"/>
                <w:b/>
                <w:bCs/>
                <w:sz w:val="20"/>
                <w:szCs w:val="20"/>
                <w:lang w:eastAsia="en-GB"/>
              </w:rPr>
              <w:t>Concepts / Themes Identified</w:t>
            </w:r>
          </w:p>
        </w:tc>
      </w:tr>
      <w:tr w:rsidR="008B3BD9" w:rsidRPr="009F1471" w14:paraId="2C4A74A5" w14:textId="77777777" w:rsidTr="0035077D">
        <w:trPr>
          <w:trHeight w:val="640"/>
        </w:trPr>
        <w:tc>
          <w:tcPr>
            <w:tcW w:w="0" w:type="auto"/>
            <w:hideMark/>
          </w:tcPr>
          <w:p w14:paraId="63EA2C8A" w14:textId="7BBF7903" w:rsidR="008B3BD9" w:rsidRPr="00086FE4" w:rsidRDefault="008B3BD9"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“I’ve been masking all my life… I’ve always known I was different.”</w:t>
            </w:r>
            <w:r w:rsidR="003B5AEB" w:rsidRPr="00086FE4">
              <w:rPr>
                <w:rFonts w:ascii="Arial" w:eastAsia="Times New Roman" w:hAnsi="Arial" w:cs="Arial"/>
                <w:sz w:val="20"/>
                <w:szCs w:val="20"/>
                <w:lang w:eastAsia="en-GB"/>
              </w:rPr>
              <w:t xml:space="preserve"> Participant A</w:t>
            </w:r>
          </w:p>
        </w:tc>
        <w:tc>
          <w:tcPr>
            <w:tcW w:w="0" w:type="auto"/>
            <w:hideMark/>
          </w:tcPr>
          <w:p w14:paraId="29BBA1F2" w14:textId="77777777" w:rsidR="008B3BD9" w:rsidRPr="00086FE4" w:rsidRDefault="008B3BD9"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Lifelong masking leads to hidden anxiety and delayed understanding of neurodivergence.</w:t>
            </w:r>
          </w:p>
        </w:tc>
        <w:tc>
          <w:tcPr>
            <w:tcW w:w="0" w:type="auto"/>
            <w:hideMark/>
          </w:tcPr>
          <w:p w14:paraId="1E408567" w14:textId="3A92B449" w:rsidR="008B3BD9" w:rsidRPr="00086FE4" w:rsidRDefault="008B3BD9" w:rsidP="0035077D">
            <w:pPr>
              <w:rPr>
                <w:rFonts w:ascii="Arial" w:eastAsia="Times New Roman" w:hAnsi="Arial" w:cs="Arial"/>
                <w:sz w:val="20"/>
                <w:szCs w:val="20"/>
                <w:lang w:eastAsia="en-GB"/>
              </w:rPr>
            </w:pPr>
            <w:r w:rsidRPr="00086FE4">
              <w:rPr>
                <w:rFonts w:ascii="Arial" w:hAnsi="Arial" w:cs="Arial"/>
                <w:sz w:val="20"/>
                <w:szCs w:val="20"/>
              </w:rPr>
              <w:t>Masking, Identity and Burnout</w:t>
            </w:r>
          </w:p>
        </w:tc>
      </w:tr>
      <w:tr w:rsidR="009B7CB3" w:rsidRPr="009F1471" w14:paraId="67267958" w14:textId="77777777" w:rsidTr="0035077D">
        <w:tc>
          <w:tcPr>
            <w:tcW w:w="0" w:type="auto"/>
            <w:hideMark/>
          </w:tcPr>
          <w:p w14:paraId="3F69A892" w14:textId="2BCC572B"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“It’s getting harder as I’ve got older.” Participant B</w:t>
            </w:r>
          </w:p>
        </w:tc>
        <w:tc>
          <w:tcPr>
            <w:tcW w:w="0" w:type="auto"/>
            <w:hideMark/>
          </w:tcPr>
          <w:p w14:paraId="5374BF95" w14:textId="1D5FBB10"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Neurodivergent coping strategies become less sustainable over time, leading to burnout.</w:t>
            </w:r>
          </w:p>
        </w:tc>
        <w:tc>
          <w:tcPr>
            <w:tcW w:w="0" w:type="auto"/>
            <w:hideMark/>
          </w:tcPr>
          <w:p w14:paraId="40E6891A" w14:textId="0970DDF9" w:rsidR="009B7CB3" w:rsidRPr="00086FE4" w:rsidRDefault="001A2049" w:rsidP="0035077D">
            <w:pPr>
              <w:rPr>
                <w:rFonts w:ascii="Arial" w:eastAsia="Times New Roman" w:hAnsi="Arial" w:cs="Arial"/>
                <w:sz w:val="20"/>
                <w:szCs w:val="20"/>
                <w:lang w:eastAsia="en-GB"/>
              </w:rPr>
            </w:pPr>
            <w:r w:rsidRPr="00086FE4">
              <w:rPr>
                <w:rFonts w:ascii="Arial" w:hAnsi="Arial" w:cs="Arial"/>
                <w:sz w:val="20"/>
                <w:szCs w:val="20"/>
              </w:rPr>
              <w:t>Masking, Identity and Burnout</w:t>
            </w:r>
            <w:r w:rsidRPr="00086FE4">
              <w:rPr>
                <w:rFonts w:ascii="Arial" w:eastAsia="Times New Roman" w:hAnsi="Arial" w:cs="Arial"/>
                <w:sz w:val="20"/>
                <w:szCs w:val="20"/>
                <w:lang w:eastAsia="en-GB"/>
              </w:rPr>
              <w:t xml:space="preserve"> </w:t>
            </w:r>
          </w:p>
        </w:tc>
      </w:tr>
      <w:tr w:rsidR="009B7CB3" w:rsidRPr="009F1471" w14:paraId="13E4D993" w14:textId="77777777" w:rsidTr="0035077D">
        <w:trPr>
          <w:trHeight w:val="640"/>
        </w:trPr>
        <w:tc>
          <w:tcPr>
            <w:tcW w:w="0" w:type="auto"/>
            <w:hideMark/>
          </w:tcPr>
          <w:p w14:paraId="4A0A0913" w14:textId="1E9285C8"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get panic attacks in the office… it’s too noisy.” Participant D</w:t>
            </w:r>
          </w:p>
        </w:tc>
        <w:tc>
          <w:tcPr>
            <w:tcW w:w="0" w:type="auto"/>
            <w:hideMark/>
          </w:tcPr>
          <w:p w14:paraId="7E0AEB26" w14:textId="1172FB47"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Sensory environments significantly impact wellbeing and performance.</w:t>
            </w:r>
          </w:p>
        </w:tc>
        <w:tc>
          <w:tcPr>
            <w:tcW w:w="0" w:type="auto"/>
            <w:hideMark/>
          </w:tcPr>
          <w:p w14:paraId="03EC1B6D" w14:textId="0B3E1128"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 xml:space="preserve">Workplace Environment and Sensory </w:t>
            </w:r>
            <w:r w:rsidR="00A93FEF" w:rsidRPr="00086FE4">
              <w:rPr>
                <w:rFonts w:ascii="Arial" w:hAnsi="Arial" w:cs="Arial"/>
                <w:sz w:val="20"/>
                <w:szCs w:val="20"/>
              </w:rPr>
              <w:t>Considerations</w:t>
            </w:r>
          </w:p>
        </w:tc>
      </w:tr>
      <w:tr w:rsidR="009B7CB3" w:rsidRPr="009F1471" w14:paraId="49892E97" w14:textId="77777777" w:rsidTr="0035077D">
        <w:trPr>
          <w:trHeight w:val="640"/>
        </w:trPr>
        <w:tc>
          <w:tcPr>
            <w:tcW w:w="0" w:type="auto"/>
            <w:hideMark/>
          </w:tcPr>
          <w:p w14:paraId="4D7B9FFD" w14:textId="4F514FD4"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“My manager didn’t understand… it was brushed off.” Participant A</w:t>
            </w:r>
          </w:p>
        </w:tc>
        <w:tc>
          <w:tcPr>
            <w:tcW w:w="0" w:type="auto"/>
            <w:hideMark/>
          </w:tcPr>
          <w:p w14:paraId="1AB5809C" w14:textId="4100106B"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Lack of managerial understanding leads to invalidation and distress.</w:t>
            </w:r>
          </w:p>
        </w:tc>
        <w:tc>
          <w:tcPr>
            <w:tcW w:w="0" w:type="auto"/>
            <w:hideMark/>
          </w:tcPr>
          <w:p w14:paraId="40139007" w14:textId="25D60171"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9B7CB3" w:rsidRPr="009F1471" w14:paraId="5A23A454" w14:textId="77777777" w:rsidTr="0035077D">
        <w:trPr>
          <w:trHeight w:val="656"/>
        </w:trPr>
        <w:tc>
          <w:tcPr>
            <w:tcW w:w="0" w:type="auto"/>
            <w:hideMark/>
          </w:tcPr>
          <w:p w14:paraId="598DE9E4" w14:textId="77777777"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“Everyone gets like that.”</w:t>
            </w:r>
          </w:p>
          <w:p w14:paraId="2ECD2CBA" w14:textId="41C2B275"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Participant E</w:t>
            </w:r>
          </w:p>
        </w:tc>
        <w:tc>
          <w:tcPr>
            <w:tcW w:w="0" w:type="auto"/>
            <w:hideMark/>
          </w:tcPr>
          <w:p w14:paraId="10399532" w14:textId="51B8F825"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Neurodivergent experiences are minimised when compared to neurotypical norms.</w:t>
            </w:r>
          </w:p>
        </w:tc>
        <w:tc>
          <w:tcPr>
            <w:tcW w:w="0" w:type="auto"/>
            <w:hideMark/>
          </w:tcPr>
          <w:p w14:paraId="0C1D466E" w14:textId="52DC145A"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9B7CB3" w:rsidRPr="009F1471" w14:paraId="538D4D15" w14:textId="77777777" w:rsidTr="0035077D">
        <w:trPr>
          <w:trHeight w:val="640"/>
        </w:trPr>
        <w:tc>
          <w:tcPr>
            <w:tcW w:w="0" w:type="auto"/>
            <w:hideMark/>
          </w:tcPr>
          <w:p w14:paraId="24641777" w14:textId="18D69545"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could do the job from home… but wasn’t allowed.” Participant B</w:t>
            </w:r>
          </w:p>
        </w:tc>
        <w:tc>
          <w:tcPr>
            <w:tcW w:w="0" w:type="auto"/>
            <w:hideMark/>
          </w:tcPr>
          <w:p w14:paraId="2EE4E7C1" w14:textId="17E71772" w:rsidR="009B7CB3" w:rsidRPr="00086FE4" w:rsidRDefault="009B7CB3"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Rigid organisational policies override individual needs despite evidence.</w:t>
            </w:r>
          </w:p>
        </w:tc>
        <w:tc>
          <w:tcPr>
            <w:tcW w:w="0" w:type="auto"/>
            <w:hideMark/>
          </w:tcPr>
          <w:p w14:paraId="1E9BA172" w14:textId="09C28B8C" w:rsidR="009B7CB3" w:rsidRPr="00086FE4" w:rsidRDefault="009B7CB3"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086FE4" w:rsidRPr="009F1471" w14:paraId="389CBD22" w14:textId="77777777" w:rsidTr="0035077D">
        <w:trPr>
          <w:trHeight w:val="426"/>
        </w:trPr>
        <w:tc>
          <w:tcPr>
            <w:tcW w:w="0" w:type="auto"/>
            <w:hideMark/>
          </w:tcPr>
          <w:p w14:paraId="6ED30115" w14:textId="540CD8ED"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“They didn’t want to open the floodgates.” Participant D</w:t>
            </w:r>
          </w:p>
        </w:tc>
        <w:tc>
          <w:tcPr>
            <w:tcW w:w="0" w:type="auto"/>
            <w:hideMark/>
          </w:tcPr>
          <w:p w14:paraId="2FDD7665" w14:textId="761CD0AA"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Fear of precedent prevents fair, case-by-case adjustments.</w:t>
            </w:r>
          </w:p>
        </w:tc>
        <w:tc>
          <w:tcPr>
            <w:tcW w:w="0" w:type="auto"/>
            <w:hideMark/>
          </w:tcPr>
          <w:p w14:paraId="5E13CC98" w14:textId="18ADF8BD"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p>
        </w:tc>
      </w:tr>
      <w:tr w:rsidR="00086FE4" w:rsidRPr="009F1471" w14:paraId="0062480F" w14:textId="77777777" w:rsidTr="0035077D">
        <w:trPr>
          <w:trHeight w:val="656"/>
        </w:trPr>
        <w:tc>
          <w:tcPr>
            <w:tcW w:w="0" w:type="auto"/>
            <w:hideMark/>
          </w:tcPr>
          <w:p w14:paraId="701099FD" w14:textId="2ADC28A7"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felt like I had to go off sick.” Participant A</w:t>
            </w:r>
          </w:p>
        </w:tc>
        <w:tc>
          <w:tcPr>
            <w:tcW w:w="0" w:type="auto"/>
            <w:hideMark/>
          </w:tcPr>
          <w:p w14:paraId="47F07A8B" w14:textId="5BD1DEC2"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Lack of support pushes employees toward unnecessary absence.</w:t>
            </w:r>
          </w:p>
        </w:tc>
        <w:tc>
          <w:tcPr>
            <w:tcW w:w="0" w:type="auto"/>
            <w:hideMark/>
          </w:tcPr>
          <w:p w14:paraId="6F99F53E" w14:textId="20EDED48"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0543460C" w14:textId="77777777" w:rsidTr="0035077D">
        <w:trPr>
          <w:trHeight w:val="640"/>
        </w:trPr>
        <w:tc>
          <w:tcPr>
            <w:tcW w:w="0" w:type="auto"/>
            <w:hideMark/>
          </w:tcPr>
          <w:p w14:paraId="557316BA" w14:textId="0D461291"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“HR and Unison were amazing.” Participant E</w:t>
            </w:r>
          </w:p>
        </w:tc>
        <w:tc>
          <w:tcPr>
            <w:tcW w:w="0" w:type="auto"/>
            <w:hideMark/>
          </w:tcPr>
          <w:p w14:paraId="3B3BCF04" w14:textId="5E4068F5"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External/internal support systems are critical for advocacy and resolution.</w:t>
            </w:r>
          </w:p>
        </w:tc>
        <w:tc>
          <w:tcPr>
            <w:tcW w:w="0" w:type="auto"/>
            <w:hideMark/>
          </w:tcPr>
          <w:p w14:paraId="00818E78" w14:textId="20853136"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Organisational Barriers and Lack of Understanding</w:t>
            </w:r>
            <w:r w:rsidRPr="00086FE4">
              <w:rPr>
                <w:rFonts w:ascii="Arial" w:eastAsia="Times New Roman" w:hAnsi="Arial" w:cs="Arial"/>
                <w:sz w:val="20"/>
                <w:szCs w:val="20"/>
                <w:lang w:eastAsia="en-GB"/>
              </w:rPr>
              <w:t xml:space="preserve"> </w:t>
            </w:r>
          </w:p>
        </w:tc>
      </w:tr>
      <w:tr w:rsidR="00086FE4" w:rsidRPr="009F1471" w14:paraId="46C9034B" w14:textId="77777777" w:rsidTr="0035077D">
        <w:trPr>
          <w:trHeight w:val="640"/>
        </w:trPr>
        <w:tc>
          <w:tcPr>
            <w:tcW w:w="0" w:type="auto"/>
            <w:hideMark/>
          </w:tcPr>
          <w:p w14:paraId="00E2F389" w14:textId="13DF231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“Writing everything down made them listen.” Participant F</w:t>
            </w:r>
          </w:p>
        </w:tc>
        <w:tc>
          <w:tcPr>
            <w:tcW w:w="0" w:type="auto"/>
            <w:hideMark/>
          </w:tcPr>
          <w:p w14:paraId="1DA57E16" w14:textId="6B3FAD31"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Structured communication helps neurodivergent individuals be heard.</w:t>
            </w:r>
          </w:p>
        </w:tc>
        <w:tc>
          <w:tcPr>
            <w:tcW w:w="0" w:type="auto"/>
            <w:hideMark/>
          </w:tcPr>
          <w:p w14:paraId="658FD82F" w14:textId="770A4529" w:rsidR="00086FE4" w:rsidRPr="00086FE4" w:rsidRDefault="00086FE4" w:rsidP="0035077D">
            <w:pPr>
              <w:rPr>
                <w:rFonts w:ascii="Arial" w:hAnsi="Arial" w:cs="Arial"/>
                <w:sz w:val="20"/>
                <w:szCs w:val="20"/>
              </w:rPr>
            </w:pPr>
            <w:r w:rsidRPr="00086FE4">
              <w:rPr>
                <w:rFonts w:ascii="Arial" w:hAnsi="Arial" w:cs="Arial"/>
                <w:sz w:val="20"/>
                <w:szCs w:val="20"/>
              </w:rPr>
              <w:t xml:space="preserve">Organisational Barriers and Lack of Understanding </w:t>
            </w:r>
          </w:p>
          <w:p w14:paraId="70E2C5BE" w14:textId="3CFA3353" w:rsidR="00086FE4" w:rsidRPr="00086FE4" w:rsidRDefault="00086FE4" w:rsidP="0035077D">
            <w:pPr>
              <w:rPr>
                <w:rFonts w:ascii="Arial" w:eastAsia="Times New Roman" w:hAnsi="Arial" w:cs="Arial"/>
                <w:sz w:val="20"/>
                <w:szCs w:val="20"/>
                <w:lang w:eastAsia="en-GB"/>
              </w:rPr>
            </w:pPr>
          </w:p>
        </w:tc>
      </w:tr>
      <w:tr w:rsidR="00086FE4" w:rsidRPr="009F1471" w14:paraId="01A7A4BA" w14:textId="77777777" w:rsidTr="0035077D">
        <w:trPr>
          <w:trHeight w:val="656"/>
        </w:trPr>
        <w:tc>
          <w:tcPr>
            <w:tcW w:w="0" w:type="auto"/>
            <w:hideMark/>
          </w:tcPr>
          <w:p w14:paraId="289040D2" w14:textId="01181C2F"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“Now I work from home… I feel a lot better.” Participant C</w:t>
            </w:r>
          </w:p>
        </w:tc>
        <w:tc>
          <w:tcPr>
            <w:tcW w:w="0" w:type="auto"/>
            <w:hideMark/>
          </w:tcPr>
          <w:p w14:paraId="41137355" w14:textId="4C1AA462"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Appropriate adjustments significantly improve wellbeing and performance.</w:t>
            </w:r>
          </w:p>
        </w:tc>
        <w:tc>
          <w:tcPr>
            <w:tcW w:w="0" w:type="auto"/>
            <w:hideMark/>
          </w:tcPr>
          <w:p w14:paraId="223C62D1" w14:textId="6BC5ECED"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0C04DA2D" w14:textId="77777777" w:rsidTr="0035077D">
        <w:trPr>
          <w:trHeight w:val="426"/>
        </w:trPr>
        <w:tc>
          <w:tcPr>
            <w:tcW w:w="0" w:type="auto"/>
            <w:hideMark/>
          </w:tcPr>
          <w:p w14:paraId="17671AE9" w14:textId="4638FBDE"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“I’m very empathetic… good one-to-one.” Participant B</w:t>
            </w:r>
          </w:p>
        </w:tc>
        <w:tc>
          <w:tcPr>
            <w:tcW w:w="0" w:type="auto"/>
            <w:hideMark/>
          </w:tcPr>
          <w:p w14:paraId="69801DFB" w14:textId="34E4E461"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Neurodivergence can enhance interpersonal strengths.</w:t>
            </w:r>
          </w:p>
        </w:tc>
        <w:tc>
          <w:tcPr>
            <w:tcW w:w="0" w:type="auto"/>
            <w:hideMark/>
          </w:tcPr>
          <w:p w14:paraId="1F47D4B9" w14:textId="77777777" w:rsidR="00086FE4" w:rsidRPr="00086FE4" w:rsidRDefault="00086FE4" w:rsidP="0035077D">
            <w:pPr>
              <w:rPr>
                <w:rFonts w:ascii="Arial" w:hAnsi="Arial" w:cs="Arial"/>
                <w:sz w:val="20"/>
                <w:szCs w:val="20"/>
              </w:rPr>
            </w:pPr>
            <w:r w:rsidRPr="00086FE4">
              <w:rPr>
                <w:rFonts w:ascii="Arial" w:hAnsi="Arial" w:cs="Arial"/>
                <w:sz w:val="20"/>
                <w:szCs w:val="20"/>
              </w:rPr>
              <w:t>Strengths Associated with Neurodivergence</w:t>
            </w:r>
          </w:p>
          <w:p w14:paraId="730B1A82" w14:textId="78973954" w:rsidR="00086FE4" w:rsidRPr="00086FE4" w:rsidRDefault="00086FE4" w:rsidP="0035077D">
            <w:pPr>
              <w:rPr>
                <w:rFonts w:ascii="Arial" w:eastAsia="Times New Roman" w:hAnsi="Arial" w:cs="Arial"/>
                <w:sz w:val="20"/>
                <w:szCs w:val="20"/>
                <w:lang w:eastAsia="en-GB"/>
              </w:rPr>
            </w:pPr>
          </w:p>
        </w:tc>
      </w:tr>
      <w:tr w:rsidR="00086FE4" w:rsidRPr="009F1471" w14:paraId="7FC1D226" w14:textId="77777777" w:rsidTr="0035077D">
        <w:trPr>
          <w:trHeight w:val="640"/>
        </w:trPr>
        <w:tc>
          <w:tcPr>
            <w:tcW w:w="0" w:type="auto"/>
            <w:hideMark/>
          </w:tcPr>
          <w:p w14:paraId="3132A805" w14:textId="69EC6F4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“Put me in a group and I struggle.” Participant E</w:t>
            </w:r>
          </w:p>
        </w:tc>
        <w:tc>
          <w:tcPr>
            <w:tcW w:w="0" w:type="auto"/>
            <w:hideMark/>
          </w:tcPr>
          <w:p w14:paraId="7F64A014" w14:textId="78D2A249"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Strengths and challenges are context-dependent.</w:t>
            </w:r>
          </w:p>
        </w:tc>
        <w:tc>
          <w:tcPr>
            <w:tcW w:w="0" w:type="auto"/>
            <w:hideMark/>
          </w:tcPr>
          <w:p w14:paraId="525E1E6B" w14:textId="0D439292"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2A3465C7" w14:textId="77777777" w:rsidTr="0035077D">
        <w:trPr>
          <w:trHeight w:val="426"/>
        </w:trPr>
        <w:tc>
          <w:tcPr>
            <w:tcW w:w="0" w:type="auto"/>
            <w:hideMark/>
          </w:tcPr>
          <w:p w14:paraId="49A7EF7E" w14:textId="3E7AAA1C"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“Everyone with autism is unique.” Participant B</w:t>
            </w:r>
          </w:p>
        </w:tc>
        <w:tc>
          <w:tcPr>
            <w:tcW w:w="0" w:type="auto"/>
            <w:hideMark/>
          </w:tcPr>
          <w:p w14:paraId="4A9B9FFF" w14:textId="049CD089"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Neurodiversity cannot be generalised; individuality is key.</w:t>
            </w:r>
          </w:p>
        </w:tc>
        <w:tc>
          <w:tcPr>
            <w:tcW w:w="0" w:type="auto"/>
            <w:hideMark/>
          </w:tcPr>
          <w:p w14:paraId="7EF4DFCE"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4F55D0B4" w14:textId="5A656587" w:rsidR="00086FE4" w:rsidRPr="00086FE4" w:rsidRDefault="00086FE4" w:rsidP="0035077D">
            <w:pPr>
              <w:rPr>
                <w:rFonts w:ascii="Arial" w:eastAsia="Times New Roman" w:hAnsi="Arial" w:cs="Arial"/>
                <w:sz w:val="20"/>
                <w:szCs w:val="20"/>
                <w:lang w:eastAsia="en-GB"/>
              </w:rPr>
            </w:pPr>
          </w:p>
        </w:tc>
      </w:tr>
      <w:tr w:rsidR="00086FE4" w:rsidRPr="009F1471" w14:paraId="1742A990" w14:textId="77777777" w:rsidTr="0035077D">
        <w:trPr>
          <w:trHeight w:val="426"/>
        </w:trPr>
        <w:tc>
          <w:tcPr>
            <w:tcW w:w="0" w:type="auto"/>
            <w:hideMark/>
          </w:tcPr>
          <w:p w14:paraId="37315BB6" w14:textId="38E2869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“People need to actually want to learn.” Participant F</w:t>
            </w:r>
          </w:p>
        </w:tc>
        <w:tc>
          <w:tcPr>
            <w:tcW w:w="0" w:type="auto"/>
            <w:hideMark/>
          </w:tcPr>
          <w:p w14:paraId="7B98157A" w14:textId="4B89528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Awareness alone is insufficient without genuine engagement.</w:t>
            </w:r>
          </w:p>
        </w:tc>
        <w:tc>
          <w:tcPr>
            <w:tcW w:w="0" w:type="auto"/>
            <w:hideMark/>
          </w:tcPr>
          <w:p w14:paraId="001CAC9C"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147CEAA6" w14:textId="133AD408" w:rsidR="00086FE4" w:rsidRPr="00086FE4" w:rsidRDefault="00086FE4" w:rsidP="0035077D">
            <w:pPr>
              <w:rPr>
                <w:rFonts w:ascii="Arial" w:eastAsia="Times New Roman" w:hAnsi="Arial" w:cs="Arial"/>
                <w:sz w:val="20"/>
                <w:szCs w:val="20"/>
                <w:lang w:eastAsia="en-GB"/>
              </w:rPr>
            </w:pPr>
          </w:p>
        </w:tc>
      </w:tr>
      <w:tr w:rsidR="00086FE4" w:rsidRPr="009F1471" w14:paraId="1AD50844" w14:textId="77777777" w:rsidTr="0035077D">
        <w:trPr>
          <w:trHeight w:val="426"/>
        </w:trPr>
        <w:tc>
          <w:tcPr>
            <w:tcW w:w="0" w:type="auto"/>
            <w:hideMark/>
          </w:tcPr>
          <w:p w14:paraId="736FC92F" w14:textId="1B65AA35"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“Training needs to hit home.” Participant A</w:t>
            </w:r>
          </w:p>
        </w:tc>
        <w:tc>
          <w:tcPr>
            <w:tcW w:w="0" w:type="auto"/>
            <w:hideMark/>
          </w:tcPr>
          <w:p w14:paraId="2286020B" w14:textId="7CB0614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Passive training is ineffective; experiential learning is needed.</w:t>
            </w:r>
          </w:p>
        </w:tc>
        <w:tc>
          <w:tcPr>
            <w:tcW w:w="0" w:type="auto"/>
            <w:hideMark/>
          </w:tcPr>
          <w:p w14:paraId="146ADFE2"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0A091E1E" w14:textId="31F80F2C" w:rsidR="00086FE4" w:rsidRPr="00086FE4" w:rsidRDefault="00086FE4" w:rsidP="0035077D">
            <w:pPr>
              <w:rPr>
                <w:rFonts w:ascii="Arial" w:eastAsia="Times New Roman" w:hAnsi="Arial" w:cs="Arial"/>
                <w:sz w:val="20"/>
                <w:szCs w:val="20"/>
                <w:lang w:eastAsia="en-GB"/>
              </w:rPr>
            </w:pPr>
          </w:p>
        </w:tc>
      </w:tr>
      <w:tr w:rsidR="00086FE4" w:rsidRPr="009F1471" w14:paraId="700CB47A" w14:textId="77777777" w:rsidTr="0035077D">
        <w:trPr>
          <w:trHeight w:val="426"/>
        </w:trPr>
        <w:tc>
          <w:tcPr>
            <w:tcW w:w="0" w:type="auto"/>
            <w:hideMark/>
          </w:tcPr>
          <w:p w14:paraId="79AAE859" w14:textId="2C5C3204"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“Colleagues need more training.” Participant F</w:t>
            </w:r>
          </w:p>
        </w:tc>
        <w:tc>
          <w:tcPr>
            <w:tcW w:w="0" w:type="auto"/>
            <w:hideMark/>
          </w:tcPr>
          <w:p w14:paraId="2CA0A1C2" w14:textId="5389E698"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Knowledge gaps directly contribute to workplace challenges.</w:t>
            </w:r>
          </w:p>
        </w:tc>
        <w:tc>
          <w:tcPr>
            <w:tcW w:w="0" w:type="auto"/>
            <w:hideMark/>
          </w:tcPr>
          <w:p w14:paraId="4CDBE207" w14:textId="77777777" w:rsidR="00086FE4" w:rsidRPr="00086FE4" w:rsidRDefault="00086FE4" w:rsidP="0035077D">
            <w:pPr>
              <w:rPr>
                <w:rFonts w:ascii="Arial" w:hAnsi="Arial" w:cs="Arial"/>
                <w:sz w:val="20"/>
                <w:szCs w:val="20"/>
              </w:rPr>
            </w:pPr>
            <w:r w:rsidRPr="00086FE4">
              <w:rPr>
                <w:rFonts w:ascii="Arial" w:hAnsi="Arial" w:cs="Arial"/>
                <w:sz w:val="20"/>
                <w:szCs w:val="20"/>
              </w:rPr>
              <w:t>Training, Awareness and Willingness to Learn</w:t>
            </w:r>
          </w:p>
          <w:p w14:paraId="296A5A08" w14:textId="25947F14" w:rsidR="00086FE4" w:rsidRPr="00086FE4" w:rsidRDefault="00086FE4" w:rsidP="0035077D">
            <w:pPr>
              <w:rPr>
                <w:rFonts w:ascii="Arial" w:eastAsia="Times New Roman" w:hAnsi="Arial" w:cs="Arial"/>
                <w:sz w:val="20"/>
                <w:szCs w:val="20"/>
                <w:lang w:eastAsia="en-GB"/>
              </w:rPr>
            </w:pPr>
          </w:p>
        </w:tc>
      </w:tr>
      <w:tr w:rsidR="00086FE4" w:rsidRPr="009F1471" w14:paraId="3D0E09F8" w14:textId="77777777" w:rsidTr="0035077D">
        <w:trPr>
          <w:trHeight w:val="656"/>
        </w:trPr>
        <w:tc>
          <w:tcPr>
            <w:tcW w:w="0" w:type="auto"/>
            <w:hideMark/>
          </w:tcPr>
          <w:p w14:paraId="3274A8C7" w14:textId="70C0030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lastRenderedPageBreak/>
              <w:t>“The environment is not good for neurodivergent people.” Participant C</w:t>
            </w:r>
          </w:p>
        </w:tc>
        <w:tc>
          <w:tcPr>
            <w:tcW w:w="0" w:type="auto"/>
            <w:hideMark/>
          </w:tcPr>
          <w:p w14:paraId="407BA8E5" w14:textId="306D9F0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Workplace design often fails to consider neurodivergent needs.</w:t>
            </w:r>
          </w:p>
        </w:tc>
        <w:tc>
          <w:tcPr>
            <w:tcW w:w="0" w:type="auto"/>
            <w:hideMark/>
          </w:tcPr>
          <w:p w14:paraId="630B216C" w14:textId="29BD3EA0"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Workplace Environment and Sensory Considerations</w:t>
            </w:r>
          </w:p>
        </w:tc>
      </w:tr>
      <w:tr w:rsidR="00086FE4" w:rsidRPr="009F1471" w14:paraId="09C4A867" w14:textId="77777777" w:rsidTr="0035077D">
        <w:trPr>
          <w:trHeight w:val="640"/>
        </w:trPr>
        <w:tc>
          <w:tcPr>
            <w:tcW w:w="0" w:type="auto"/>
            <w:hideMark/>
          </w:tcPr>
          <w:p w14:paraId="5EA151D9" w14:textId="0139F625"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“I felt burnt out… completely exhausted.” Participant F</w:t>
            </w:r>
          </w:p>
        </w:tc>
        <w:tc>
          <w:tcPr>
            <w:tcW w:w="0" w:type="auto"/>
            <w:hideMark/>
          </w:tcPr>
          <w:p w14:paraId="6DCDDB1B" w14:textId="74FD9377"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Sustained mismatch between environment and needs leads to burnout.</w:t>
            </w:r>
          </w:p>
        </w:tc>
        <w:tc>
          <w:tcPr>
            <w:tcW w:w="0" w:type="auto"/>
            <w:hideMark/>
          </w:tcPr>
          <w:p w14:paraId="0D5B7C85" w14:textId="75BCBEC5"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Masking, Identity and Burnout</w:t>
            </w:r>
          </w:p>
        </w:tc>
      </w:tr>
      <w:tr w:rsidR="00086FE4" w:rsidRPr="009F1471" w14:paraId="7501C22F" w14:textId="77777777" w:rsidTr="0035077D">
        <w:trPr>
          <w:trHeight w:val="640"/>
        </w:trPr>
        <w:tc>
          <w:tcPr>
            <w:tcW w:w="0" w:type="auto"/>
          </w:tcPr>
          <w:p w14:paraId="763C8471" w14:textId="3B7F67F0" w:rsidR="00086FE4" w:rsidRPr="00086FE4" w:rsidRDefault="00086FE4" w:rsidP="0035077D">
            <w:pPr>
              <w:rPr>
                <w:rFonts w:ascii="Arial" w:eastAsia="Times New Roman" w:hAnsi="Arial" w:cs="Arial"/>
                <w:sz w:val="20"/>
                <w:szCs w:val="20"/>
                <w:lang w:eastAsia="en-GB"/>
              </w:rPr>
            </w:pPr>
            <w:r w:rsidRPr="00086FE4">
              <w:rPr>
                <w:rFonts w:ascii="Arial" w:hAnsi="Arial" w:cs="Arial"/>
                <w:sz w:val="20"/>
                <w:szCs w:val="20"/>
              </w:rPr>
              <w:t>"see solutions that other people miss"</w:t>
            </w:r>
            <w:r w:rsidRPr="00086FE4">
              <w:rPr>
                <w:rFonts w:ascii="Arial" w:hAnsi="Arial" w:cs="Arial"/>
                <w:i/>
                <w:iCs/>
                <w:sz w:val="20"/>
                <w:szCs w:val="20"/>
              </w:rPr>
              <w:t xml:space="preserve"> </w:t>
            </w:r>
            <w:r w:rsidRPr="00086FE4">
              <w:rPr>
                <w:rFonts w:ascii="Arial" w:hAnsi="Arial" w:cs="Arial"/>
                <w:sz w:val="20"/>
                <w:szCs w:val="20"/>
              </w:rPr>
              <w:t>Participant B</w:t>
            </w:r>
          </w:p>
        </w:tc>
        <w:tc>
          <w:tcPr>
            <w:tcW w:w="0" w:type="auto"/>
          </w:tcPr>
          <w:p w14:paraId="0AB1CFB3" w14:textId="6781E126"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Creativity &amp; alternative problem solving</w:t>
            </w:r>
          </w:p>
        </w:tc>
        <w:tc>
          <w:tcPr>
            <w:tcW w:w="0" w:type="auto"/>
          </w:tcPr>
          <w:p w14:paraId="26F4FDF4" w14:textId="77777777" w:rsidR="00086FE4" w:rsidRPr="00086FE4" w:rsidRDefault="00086FE4" w:rsidP="0035077D">
            <w:pPr>
              <w:rPr>
                <w:rFonts w:ascii="Arial" w:hAnsi="Arial" w:cs="Arial"/>
                <w:sz w:val="20"/>
                <w:szCs w:val="20"/>
              </w:rPr>
            </w:pPr>
            <w:r w:rsidRPr="00086FE4">
              <w:rPr>
                <w:rFonts w:ascii="Arial" w:hAnsi="Arial" w:cs="Arial"/>
                <w:sz w:val="20"/>
                <w:szCs w:val="20"/>
              </w:rPr>
              <w:t>Strengths Associated with Neurodivergence</w:t>
            </w:r>
          </w:p>
          <w:p w14:paraId="6279C830" w14:textId="77777777" w:rsidR="00086FE4" w:rsidRPr="00086FE4" w:rsidRDefault="00086FE4" w:rsidP="0035077D">
            <w:pPr>
              <w:rPr>
                <w:rFonts w:ascii="Arial" w:hAnsi="Arial" w:cs="Arial"/>
                <w:sz w:val="20"/>
                <w:szCs w:val="20"/>
              </w:rPr>
            </w:pPr>
          </w:p>
        </w:tc>
      </w:tr>
      <w:tr w:rsidR="00086FE4" w:rsidRPr="009F1471" w14:paraId="45FD34B2" w14:textId="77777777" w:rsidTr="0035077D">
        <w:trPr>
          <w:trHeight w:val="640"/>
        </w:trPr>
        <w:tc>
          <w:tcPr>
            <w:tcW w:w="0" w:type="auto"/>
          </w:tcPr>
          <w:p w14:paraId="3E412CB9" w14:textId="2C866683" w:rsidR="00086FE4" w:rsidRPr="00086FE4" w:rsidRDefault="00086FE4" w:rsidP="0035077D">
            <w:pPr>
              <w:rPr>
                <w:rFonts w:ascii="Arial" w:hAnsi="Arial" w:cs="Arial"/>
                <w:sz w:val="20"/>
                <w:szCs w:val="20"/>
              </w:rPr>
            </w:pPr>
            <w:r w:rsidRPr="00086FE4">
              <w:rPr>
                <w:rFonts w:ascii="Arial" w:hAnsi="Arial" w:cs="Arial"/>
                <w:sz w:val="20"/>
                <w:szCs w:val="20"/>
              </w:rPr>
              <w:t>"always considering alternative ways of working"</w:t>
            </w:r>
            <w:r w:rsidRPr="00086FE4">
              <w:rPr>
                <w:rFonts w:ascii="Arial" w:hAnsi="Arial" w:cs="Arial"/>
                <w:i/>
                <w:iCs/>
                <w:sz w:val="20"/>
                <w:szCs w:val="20"/>
              </w:rPr>
              <w:t xml:space="preserve"> </w:t>
            </w:r>
            <w:r w:rsidRPr="00086FE4">
              <w:rPr>
                <w:rFonts w:ascii="Arial" w:hAnsi="Arial" w:cs="Arial"/>
                <w:sz w:val="20"/>
                <w:szCs w:val="20"/>
              </w:rPr>
              <w:t>Participant F</w:t>
            </w:r>
          </w:p>
        </w:tc>
        <w:tc>
          <w:tcPr>
            <w:tcW w:w="0" w:type="auto"/>
          </w:tcPr>
          <w:p w14:paraId="655D7F02" w14:textId="5C65D360" w:rsidR="00086FE4" w:rsidRPr="00086FE4" w:rsidRDefault="00086FE4" w:rsidP="0035077D">
            <w:pPr>
              <w:rPr>
                <w:rFonts w:ascii="Arial" w:eastAsia="Times New Roman" w:hAnsi="Arial" w:cs="Arial"/>
                <w:sz w:val="20"/>
                <w:szCs w:val="20"/>
                <w:lang w:eastAsia="en-GB"/>
              </w:rPr>
            </w:pPr>
            <w:r w:rsidRPr="00086FE4">
              <w:rPr>
                <w:rFonts w:ascii="Arial" w:eastAsia="Times New Roman" w:hAnsi="Arial" w:cs="Arial"/>
                <w:sz w:val="20"/>
                <w:szCs w:val="20"/>
                <w:lang w:eastAsia="en-GB"/>
              </w:rPr>
              <w:t>Creativity, innovative thinking, challenging the norm &amp; inquisitive natures</w:t>
            </w:r>
          </w:p>
        </w:tc>
        <w:tc>
          <w:tcPr>
            <w:tcW w:w="0" w:type="auto"/>
          </w:tcPr>
          <w:p w14:paraId="1FBF40D3" w14:textId="77777777" w:rsidR="00086FE4" w:rsidRPr="00086FE4" w:rsidRDefault="00086FE4" w:rsidP="0035077D">
            <w:pPr>
              <w:rPr>
                <w:rFonts w:ascii="Arial" w:hAnsi="Arial" w:cs="Arial"/>
                <w:sz w:val="20"/>
                <w:szCs w:val="20"/>
              </w:rPr>
            </w:pPr>
            <w:r w:rsidRPr="00086FE4">
              <w:rPr>
                <w:rFonts w:ascii="Arial" w:hAnsi="Arial" w:cs="Arial"/>
                <w:sz w:val="20"/>
                <w:szCs w:val="20"/>
              </w:rPr>
              <w:t>Strengths Associated with Neurodivergence</w:t>
            </w:r>
          </w:p>
          <w:p w14:paraId="4EDE6CB5" w14:textId="77777777" w:rsidR="00086FE4" w:rsidRPr="00086FE4" w:rsidRDefault="00086FE4" w:rsidP="0035077D">
            <w:pPr>
              <w:rPr>
                <w:rFonts w:ascii="Arial" w:hAnsi="Arial" w:cs="Arial"/>
                <w:sz w:val="20"/>
                <w:szCs w:val="20"/>
              </w:rPr>
            </w:pPr>
          </w:p>
        </w:tc>
      </w:tr>
    </w:tbl>
    <w:p w14:paraId="4E421BD1" w14:textId="398AD364" w:rsidR="00086FE4" w:rsidRDefault="00086FE4" w:rsidP="00086FE4">
      <w:pPr>
        <w:rPr>
          <w:rFonts w:ascii="Arial" w:hAnsi="Arial" w:cs="Arial"/>
          <w:b/>
          <w:bCs/>
          <w:sz w:val="20"/>
          <w:szCs w:val="20"/>
        </w:rPr>
      </w:pPr>
    </w:p>
    <w:p w14:paraId="5FB4D87A" w14:textId="77777777" w:rsidR="00A64BAF" w:rsidRDefault="00A64BAF" w:rsidP="00086FE4">
      <w:pPr>
        <w:rPr>
          <w:rFonts w:ascii="Arial" w:hAnsi="Arial" w:cs="Arial"/>
          <w:b/>
          <w:bCs/>
          <w:sz w:val="20"/>
          <w:szCs w:val="20"/>
        </w:rPr>
      </w:pPr>
    </w:p>
    <w:p w14:paraId="69FCEDDA" w14:textId="77777777" w:rsidR="00A64BAF" w:rsidRDefault="00A64BAF" w:rsidP="00086FE4">
      <w:pPr>
        <w:rPr>
          <w:rFonts w:ascii="Arial" w:hAnsi="Arial" w:cs="Arial"/>
          <w:b/>
          <w:bCs/>
          <w:sz w:val="20"/>
          <w:szCs w:val="20"/>
        </w:rPr>
      </w:pPr>
    </w:p>
    <w:p w14:paraId="03268276" w14:textId="77777777" w:rsidR="00A64BAF" w:rsidRDefault="00A64BAF" w:rsidP="00086FE4">
      <w:pPr>
        <w:rPr>
          <w:rFonts w:ascii="Arial" w:hAnsi="Arial" w:cs="Arial"/>
          <w:b/>
          <w:bCs/>
          <w:sz w:val="20"/>
          <w:szCs w:val="20"/>
        </w:rPr>
      </w:pPr>
    </w:p>
    <w:p w14:paraId="5CA6707D" w14:textId="77777777" w:rsidR="00A64BAF" w:rsidRDefault="00A64BAF" w:rsidP="00086FE4">
      <w:pPr>
        <w:rPr>
          <w:rFonts w:ascii="Arial" w:hAnsi="Arial" w:cs="Arial"/>
          <w:b/>
          <w:bCs/>
          <w:sz w:val="20"/>
          <w:szCs w:val="20"/>
        </w:rPr>
      </w:pPr>
    </w:p>
    <w:p w14:paraId="54C67D06" w14:textId="77777777" w:rsidR="00A64BAF" w:rsidRDefault="00A64BAF" w:rsidP="00086FE4">
      <w:pPr>
        <w:rPr>
          <w:rFonts w:ascii="Arial" w:hAnsi="Arial" w:cs="Arial"/>
          <w:b/>
          <w:bCs/>
          <w:sz w:val="20"/>
          <w:szCs w:val="20"/>
        </w:rPr>
      </w:pPr>
    </w:p>
    <w:p w14:paraId="59F4D0B9" w14:textId="77777777" w:rsidR="00A64BAF" w:rsidRDefault="00A64BAF" w:rsidP="00086FE4">
      <w:pPr>
        <w:rPr>
          <w:rFonts w:ascii="Arial" w:hAnsi="Arial" w:cs="Arial"/>
          <w:b/>
          <w:bCs/>
          <w:sz w:val="20"/>
          <w:szCs w:val="20"/>
        </w:rPr>
      </w:pPr>
    </w:p>
    <w:p w14:paraId="10F76BE9" w14:textId="77777777" w:rsidR="00A64BAF" w:rsidRDefault="00A64BAF" w:rsidP="00086FE4">
      <w:pPr>
        <w:rPr>
          <w:rFonts w:ascii="Arial" w:hAnsi="Arial" w:cs="Arial"/>
          <w:b/>
          <w:bCs/>
          <w:sz w:val="20"/>
          <w:szCs w:val="20"/>
        </w:rPr>
      </w:pPr>
    </w:p>
    <w:p w14:paraId="5D16EB50" w14:textId="77777777" w:rsidR="00A64BAF" w:rsidRDefault="00A64BAF" w:rsidP="00086FE4">
      <w:pPr>
        <w:rPr>
          <w:rFonts w:ascii="Arial" w:hAnsi="Arial" w:cs="Arial"/>
          <w:b/>
          <w:bCs/>
          <w:sz w:val="20"/>
          <w:szCs w:val="20"/>
        </w:rPr>
      </w:pPr>
    </w:p>
    <w:p w14:paraId="7D06131A" w14:textId="77777777" w:rsidR="00A64BAF" w:rsidRDefault="00A64BAF" w:rsidP="00086FE4">
      <w:pPr>
        <w:rPr>
          <w:rFonts w:ascii="Arial" w:hAnsi="Arial" w:cs="Arial"/>
          <w:b/>
          <w:bCs/>
          <w:sz w:val="20"/>
          <w:szCs w:val="20"/>
        </w:rPr>
      </w:pPr>
    </w:p>
    <w:p w14:paraId="422D2F6B" w14:textId="77777777" w:rsidR="00A64BAF" w:rsidRDefault="00A64BAF" w:rsidP="00086FE4">
      <w:pPr>
        <w:rPr>
          <w:rFonts w:ascii="Arial" w:hAnsi="Arial" w:cs="Arial"/>
          <w:b/>
          <w:bCs/>
          <w:sz w:val="20"/>
          <w:szCs w:val="20"/>
        </w:rPr>
      </w:pPr>
    </w:p>
    <w:p w14:paraId="1FB8604B" w14:textId="77777777" w:rsidR="00A64BAF" w:rsidRDefault="00A64BAF" w:rsidP="00086FE4">
      <w:pPr>
        <w:rPr>
          <w:rFonts w:ascii="Arial" w:hAnsi="Arial" w:cs="Arial"/>
          <w:b/>
          <w:bCs/>
          <w:sz w:val="20"/>
          <w:szCs w:val="20"/>
        </w:rPr>
      </w:pPr>
    </w:p>
    <w:p w14:paraId="28600C65" w14:textId="77777777" w:rsidR="00A64BAF" w:rsidRDefault="00A64BAF" w:rsidP="00086FE4">
      <w:pPr>
        <w:rPr>
          <w:rFonts w:ascii="Arial" w:hAnsi="Arial" w:cs="Arial"/>
          <w:b/>
          <w:bCs/>
          <w:sz w:val="20"/>
          <w:szCs w:val="20"/>
        </w:rPr>
      </w:pPr>
    </w:p>
    <w:p w14:paraId="2BBFADAB" w14:textId="77777777" w:rsidR="00A64BAF" w:rsidRDefault="00A64BAF" w:rsidP="00086FE4">
      <w:pPr>
        <w:rPr>
          <w:rFonts w:ascii="Arial" w:hAnsi="Arial" w:cs="Arial"/>
          <w:b/>
          <w:bCs/>
          <w:sz w:val="20"/>
          <w:szCs w:val="20"/>
        </w:rPr>
      </w:pPr>
    </w:p>
    <w:p w14:paraId="1862F234" w14:textId="77777777" w:rsidR="00A64BAF" w:rsidRDefault="00A64BAF" w:rsidP="00086FE4">
      <w:pPr>
        <w:rPr>
          <w:rFonts w:ascii="Arial" w:hAnsi="Arial" w:cs="Arial"/>
          <w:b/>
          <w:bCs/>
          <w:sz w:val="20"/>
          <w:szCs w:val="20"/>
        </w:rPr>
      </w:pPr>
    </w:p>
    <w:p w14:paraId="3F4C90C8" w14:textId="77777777" w:rsidR="00A64BAF" w:rsidRDefault="00A64BAF" w:rsidP="00086FE4">
      <w:pPr>
        <w:rPr>
          <w:rFonts w:ascii="Arial" w:hAnsi="Arial" w:cs="Arial"/>
          <w:b/>
          <w:bCs/>
          <w:sz w:val="20"/>
          <w:szCs w:val="20"/>
        </w:rPr>
      </w:pPr>
    </w:p>
    <w:p w14:paraId="7F77E619" w14:textId="77777777" w:rsidR="00A64BAF" w:rsidRDefault="00A64BAF" w:rsidP="00086FE4">
      <w:pPr>
        <w:rPr>
          <w:rFonts w:ascii="Arial" w:hAnsi="Arial" w:cs="Arial"/>
          <w:b/>
          <w:bCs/>
          <w:sz w:val="20"/>
          <w:szCs w:val="20"/>
        </w:rPr>
      </w:pPr>
    </w:p>
    <w:p w14:paraId="1E2E55A7" w14:textId="77777777" w:rsidR="00A64BAF" w:rsidRDefault="00A64BAF" w:rsidP="00086FE4">
      <w:pPr>
        <w:rPr>
          <w:rFonts w:ascii="Arial" w:hAnsi="Arial" w:cs="Arial"/>
          <w:b/>
          <w:bCs/>
          <w:sz w:val="20"/>
          <w:szCs w:val="20"/>
        </w:rPr>
      </w:pPr>
    </w:p>
    <w:p w14:paraId="6400468D" w14:textId="77777777" w:rsidR="00A64BAF" w:rsidRDefault="00A64BAF" w:rsidP="00086FE4">
      <w:pPr>
        <w:rPr>
          <w:rFonts w:ascii="Arial" w:hAnsi="Arial" w:cs="Arial"/>
          <w:b/>
          <w:bCs/>
          <w:sz w:val="20"/>
          <w:szCs w:val="20"/>
        </w:rPr>
      </w:pPr>
    </w:p>
    <w:p w14:paraId="75B083E9" w14:textId="77777777" w:rsidR="00A64BAF" w:rsidRDefault="00A64BAF" w:rsidP="00086FE4">
      <w:pPr>
        <w:rPr>
          <w:rFonts w:ascii="Arial" w:hAnsi="Arial" w:cs="Arial"/>
          <w:b/>
          <w:bCs/>
          <w:sz w:val="20"/>
          <w:szCs w:val="20"/>
        </w:rPr>
      </w:pPr>
    </w:p>
    <w:p w14:paraId="0B324F84" w14:textId="77777777" w:rsidR="00A64BAF" w:rsidRDefault="00A64BAF" w:rsidP="00086FE4">
      <w:pPr>
        <w:rPr>
          <w:rFonts w:ascii="Arial" w:hAnsi="Arial" w:cs="Arial"/>
          <w:b/>
          <w:bCs/>
          <w:sz w:val="20"/>
          <w:szCs w:val="20"/>
        </w:rPr>
      </w:pPr>
    </w:p>
    <w:p w14:paraId="2A240AEF" w14:textId="77777777" w:rsidR="00A64BAF" w:rsidRDefault="00A64BAF" w:rsidP="00086FE4">
      <w:pPr>
        <w:rPr>
          <w:rFonts w:ascii="Arial" w:hAnsi="Arial" w:cs="Arial"/>
          <w:b/>
          <w:bCs/>
          <w:sz w:val="20"/>
          <w:szCs w:val="20"/>
        </w:rPr>
      </w:pPr>
    </w:p>
    <w:p w14:paraId="59B2EA7A" w14:textId="77777777" w:rsidR="00A64BAF" w:rsidRDefault="00A64BAF" w:rsidP="00086FE4">
      <w:pPr>
        <w:rPr>
          <w:rFonts w:ascii="Arial" w:hAnsi="Arial" w:cs="Arial"/>
          <w:b/>
          <w:bCs/>
          <w:sz w:val="20"/>
          <w:szCs w:val="20"/>
        </w:rPr>
      </w:pPr>
    </w:p>
    <w:p w14:paraId="2F3CA3F9" w14:textId="77777777" w:rsidR="00A64BAF" w:rsidRDefault="00A64BAF" w:rsidP="00086FE4">
      <w:pPr>
        <w:rPr>
          <w:rFonts w:ascii="Arial" w:hAnsi="Arial" w:cs="Arial"/>
          <w:b/>
          <w:bCs/>
          <w:sz w:val="20"/>
          <w:szCs w:val="20"/>
        </w:rPr>
      </w:pPr>
    </w:p>
    <w:p w14:paraId="573C3256" w14:textId="77777777" w:rsidR="00D640EF" w:rsidRDefault="00D640EF" w:rsidP="00086FE4">
      <w:pPr>
        <w:rPr>
          <w:rFonts w:ascii="Arial" w:hAnsi="Arial" w:cs="Arial"/>
          <w:b/>
          <w:bCs/>
          <w:sz w:val="20"/>
          <w:szCs w:val="20"/>
        </w:rPr>
      </w:pPr>
    </w:p>
    <w:p w14:paraId="04654E21" w14:textId="77777777" w:rsidR="00D640EF" w:rsidRDefault="00D640EF" w:rsidP="00086FE4">
      <w:pPr>
        <w:rPr>
          <w:rFonts w:ascii="Arial" w:hAnsi="Arial" w:cs="Arial"/>
          <w:b/>
          <w:bCs/>
          <w:sz w:val="20"/>
          <w:szCs w:val="20"/>
        </w:rPr>
      </w:pPr>
    </w:p>
    <w:p w14:paraId="63AEF2BD" w14:textId="77777777" w:rsidR="00A64BAF" w:rsidRPr="00086FE4" w:rsidRDefault="00A64BAF" w:rsidP="00086FE4">
      <w:pPr>
        <w:rPr>
          <w:rFonts w:ascii="Arial" w:hAnsi="Arial" w:cs="Arial"/>
          <w:b/>
          <w:bCs/>
          <w:sz w:val="20"/>
          <w:szCs w:val="20"/>
        </w:rPr>
      </w:pPr>
    </w:p>
    <w:p w14:paraId="47414DBF" w14:textId="51B0F8AB" w:rsidR="00086FE4" w:rsidRDefault="00086FE4" w:rsidP="00086FE4">
      <w:pPr>
        <w:rPr>
          <w:rFonts w:ascii="Arial" w:hAnsi="Arial" w:cs="Arial"/>
          <w:b/>
          <w:bCs/>
          <w:sz w:val="20"/>
          <w:szCs w:val="20"/>
        </w:rPr>
      </w:pPr>
      <w:r w:rsidRPr="0094022E">
        <w:rPr>
          <w:rFonts w:ascii="Arial" w:hAnsi="Arial" w:cs="Arial"/>
          <w:b/>
          <w:bCs/>
          <w:sz w:val="20"/>
          <w:szCs w:val="20"/>
        </w:rPr>
        <w:lastRenderedPageBreak/>
        <w:t>Appendix B – Participant Information Sheet</w:t>
      </w:r>
    </w:p>
    <w:p w14:paraId="3DB3B022" w14:textId="77777777" w:rsidR="00A64BAF" w:rsidRPr="00086FE4" w:rsidRDefault="00A64BAF" w:rsidP="00086FE4">
      <w:pPr>
        <w:rPr>
          <w:rFonts w:ascii="Arial" w:hAnsi="Arial" w:cs="Arial"/>
          <w:sz w:val="20"/>
          <w:szCs w:val="20"/>
        </w:rPr>
      </w:pPr>
    </w:p>
    <w:p w14:paraId="79115BFB" w14:textId="44CDB791" w:rsidR="001A2049" w:rsidRDefault="00A64BAF" w:rsidP="000A67E9">
      <w:pPr>
        <w:rPr>
          <w:rFonts w:ascii="Arial" w:hAnsi="Arial" w:cs="Arial"/>
          <w:sz w:val="20"/>
          <w:szCs w:val="20"/>
        </w:rPr>
      </w:pPr>
      <w:r w:rsidRPr="00A64BAF">
        <w:rPr>
          <w:rFonts w:ascii="Arial" w:hAnsi="Arial" w:cs="Arial"/>
          <w:noProof/>
          <w:sz w:val="20"/>
          <w:szCs w:val="20"/>
        </w:rPr>
        <w:drawing>
          <wp:inline distT="0" distB="0" distL="0" distR="0" wp14:anchorId="230820C0" wp14:editId="52CF5EB0">
            <wp:extent cx="5731510" cy="6598920"/>
            <wp:effectExtent l="0" t="0" r="2540" b="0"/>
            <wp:docPr id="1914754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54447" name=""/>
                    <pic:cNvPicPr/>
                  </pic:nvPicPr>
                  <pic:blipFill>
                    <a:blip r:embed="rId42"/>
                    <a:stretch>
                      <a:fillRect/>
                    </a:stretch>
                  </pic:blipFill>
                  <pic:spPr>
                    <a:xfrm>
                      <a:off x="0" y="0"/>
                      <a:ext cx="5731510" cy="6598920"/>
                    </a:xfrm>
                    <a:prstGeom prst="rect">
                      <a:avLst/>
                    </a:prstGeom>
                  </pic:spPr>
                </pic:pic>
              </a:graphicData>
            </a:graphic>
          </wp:inline>
        </w:drawing>
      </w:r>
    </w:p>
    <w:p w14:paraId="04EF0A76" w14:textId="77777777" w:rsidR="00A64BAF" w:rsidRDefault="00A64BAF" w:rsidP="000A67E9">
      <w:pPr>
        <w:rPr>
          <w:rFonts w:ascii="Arial" w:hAnsi="Arial" w:cs="Arial"/>
          <w:sz w:val="20"/>
          <w:szCs w:val="20"/>
        </w:rPr>
      </w:pPr>
    </w:p>
    <w:p w14:paraId="468A039C" w14:textId="77777777" w:rsidR="00A64BAF" w:rsidRDefault="00A64BAF" w:rsidP="000A67E9">
      <w:pPr>
        <w:rPr>
          <w:rFonts w:ascii="Arial" w:hAnsi="Arial" w:cs="Arial"/>
          <w:sz w:val="20"/>
          <w:szCs w:val="20"/>
        </w:rPr>
      </w:pPr>
    </w:p>
    <w:p w14:paraId="591D3B6B" w14:textId="77777777" w:rsidR="00A64BAF" w:rsidRDefault="00A64BAF" w:rsidP="000A67E9">
      <w:pPr>
        <w:rPr>
          <w:rFonts w:ascii="Arial" w:hAnsi="Arial" w:cs="Arial"/>
          <w:sz w:val="20"/>
          <w:szCs w:val="20"/>
        </w:rPr>
      </w:pPr>
    </w:p>
    <w:p w14:paraId="52D96094" w14:textId="77777777" w:rsidR="00A64BAF" w:rsidRDefault="00A64BAF" w:rsidP="000A67E9">
      <w:pPr>
        <w:rPr>
          <w:rFonts w:ascii="Arial" w:hAnsi="Arial" w:cs="Arial"/>
          <w:sz w:val="20"/>
          <w:szCs w:val="20"/>
        </w:rPr>
      </w:pPr>
    </w:p>
    <w:p w14:paraId="51EFBCEE" w14:textId="77777777" w:rsidR="00A64BAF" w:rsidRDefault="00A64BAF" w:rsidP="000A67E9">
      <w:pPr>
        <w:rPr>
          <w:rFonts w:ascii="Arial" w:hAnsi="Arial" w:cs="Arial"/>
          <w:sz w:val="20"/>
          <w:szCs w:val="20"/>
        </w:rPr>
      </w:pPr>
    </w:p>
    <w:p w14:paraId="45EF704D" w14:textId="77777777" w:rsidR="00A64BAF" w:rsidRDefault="00A64BAF" w:rsidP="000A67E9">
      <w:pPr>
        <w:rPr>
          <w:rFonts w:ascii="Arial" w:hAnsi="Arial" w:cs="Arial"/>
          <w:sz w:val="20"/>
          <w:szCs w:val="20"/>
        </w:rPr>
      </w:pPr>
    </w:p>
    <w:p w14:paraId="08BABF2D" w14:textId="77777777" w:rsidR="00A64BAF" w:rsidRDefault="00A64BAF" w:rsidP="00A64BAF">
      <w:pPr>
        <w:rPr>
          <w:rFonts w:ascii="Arial" w:hAnsi="Arial" w:cs="Arial"/>
          <w:b/>
          <w:bCs/>
          <w:sz w:val="20"/>
          <w:szCs w:val="20"/>
        </w:rPr>
      </w:pPr>
      <w:r w:rsidRPr="0094022E">
        <w:rPr>
          <w:rFonts w:ascii="Arial" w:hAnsi="Arial" w:cs="Arial"/>
          <w:b/>
          <w:bCs/>
          <w:sz w:val="20"/>
          <w:szCs w:val="20"/>
        </w:rPr>
        <w:lastRenderedPageBreak/>
        <w:t>Appendix C – Consent Form</w:t>
      </w:r>
    </w:p>
    <w:p w14:paraId="4F99ED8C" w14:textId="4091D701" w:rsidR="00A64BAF" w:rsidRDefault="00A64BAF" w:rsidP="000A67E9">
      <w:pPr>
        <w:rPr>
          <w:rFonts w:ascii="Arial" w:hAnsi="Arial" w:cs="Arial"/>
          <w:sz w:val="20"/>
          <w:szCs w:val="20"/>
        </w:rPr>
      </w:pPr>
      <w:r w:rsidRPr="00A64BAF">
        <w:rPr>
          <w:rFonts w:ascii="Arial" w:hAnsi="Arial" w:cs="Arial"/>
          <w:noProof/>
          <w:sz w:val="20"/>
          <w:szCs w:val="20"/>
        </w:rPr>
        <w:drawing>
          <wp:inline distT="0" distB="0" distL="0" distR="0" wp14:anchorId="35F206E6" wp14:editId="20FF6E9D">
            <wp:extent cx="4410691" cy="6611273"/>
            <wp:effectExtent l="0" t="0" r="9525" b="0"/>
            <wp:docPr id="255866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66580" name=""/>
                    <pic:cNvPicPr/>
                  </pic:nvPicPr>
                  <pic:blipFill>
                    <a:blip r:embed="rId43"/>
                    <a:stretch>
                      <a:fillRect/>
                    </a:stretch>
                  </pic:blipFill>
                  <pic:spPr>
                    <a:xfrm>
                      <a:off x="0" y="0"/>
                      <a:ext cx="4410691" cy="6611273"/>
                    </a:xfrm>
                    <a:prstGeom prst="rect">
                      <a:avLst/>
                    </a:prstGeom>
                  </pic:spPr>
                </pic:pic>
              </a:graphicData>
            </a:graphic>
          </wp:inline>
        </w:drawing>
      </w:r>
    </w:p>
    <w:p w14:paraId="673B7CAA" w14:textId="77777777" w:rsidR="00A64BAF" w:rsidRDefault="00A64BAF" w:rsidP="000A67E9">
      <w:pPr>
        <w:rPr>
          <w:rFonts w:ascii="Arial" w:hAnsi="Arial" w:cs="Arial"/>
          <w:sz w:val="20"/>
          <w:szCs w:val="20"/>
        </w:rPr>
      </w:pPr>
    </w:p>
    <w:p w14:paraId="27909781" w14:textId="77777777" w:rsidR="00A64BAF" w:rsidRDefault="00A64BAF" w:rsidP="000A67E9">
      <w:pPr>
        <w:rPr>
          <w:rFonts w:ascii="Arial" w:hAnsi="Arial" w:cs="Arial"/>
          <w:sz w:val="20"/>
          <w:szCs w:val="20"/>
        </w:rPr>
      </w:pPr>
    </w:p>
    <w:p w14:paraId="341022B0" w14:textId="77777777" w:rsidR="00A64BAF" w:rsidRDefault="00A64BAF" w:rsidP="000A67E9">
      <w:pPr>
        <w:rPr>
          <w:rFonts w:ascii="Arial" w:hAnsi="Arial" w:cs="Arial"/>
          <w:sz w:val="20"/>
          <w:szCs w:val="20"/>
        </w:rPr>
      </w:pPr>
    </w:p>
    <w:p w14:paraId="6F8BAEA8" w14:textId="77777777" w:rsidR="00A64BAF" w:rsidRDefault="00A64BAF" w:rsidP="000A67E9">
      <w:pPr>
        <w:rPr>
          <w:rFonts w:ascii="Arial" w:hAnsi="Arial" w:cs="Arial"/>
          <w:sz w:val="20"/>
          <w:szCs w:val="20"/>
        </w:rPr>
      </w:pPr>
    </w:p>
    <w:p w14:paraId="26AD1E9A" w14:textId="77777777" w:rsidR="00A64BAF" w:rsidRDefault="00A64BAF" w:rsidP="000A67E9">
      <w:pPr>
        <w:rPr>
          <w:rFonts w:ascii="Arial" w:hAnsi="Arial" w:cs="Arial"/>
          <w:sz w:val="20"/>
          <w:szCs w:val="20"/>
        </w:rPr>
      </w:pPr>
    </w:p>
    <w:p w14:paraId="56962FF2" w14:textId="77777777" w:rsidR="00A64BAF" w:rsidRDefault="00A64BAF" w:rsidP="000A67E9">
      <w:pPr>
        <w:rPr>
          <w:rFonts w:ascii="Arial" w:hAnsi="Arial" w:cs="Arial"/>
          <w:sz w:val="20"/>
          <w:szCs w:val="20"/>
        </w:rPr>
      </w:pPr>
    </w:p>
    <w:p w14:paraId="380C1E53" w14:textId="77777777" w:rsidR="00A64BAF" w:rsidRDefault="00A64BAF" w:rsidP="000A67E9">
      <w:pPr>
        <w:rPr>
          <w:rFonts w:ascii="Arial" w:hAnsi="Arial" w:cs="Arial"/>
          <w:sz w:val="20"/>
          <w:szCs w:val="20"/>
        </w:rPr>
      </w:pPr>
    </w:p>
    <w:p w14:paraId="0650BE59" w14:textId="5BF3072E" w:rsidR="00A64BAF" w:rsidRDefault="00A64BAF" w:rsidP="000A67E9">
      <w:pPr>
        <w:rPr>
          <w:rFonts w:ascii="Arial" w:hAnsi="Arial" w:cs="Arial"/>
          <w:sz w:val="20"/>
          <w:szCs w:val="20"/>
        </w:rPr>
      </w:pPr>
      <w:r w:rsidRPr="00A64BAF">
        <w:rPr>
          <w:rFonts w:ascii="Arial" w:hAnsi="Arial" w:cs="Arial"/>
          <w:noProof/>
          <w:sz w:val="20"/>
          <w:szCs w:val="20"/>
        </w:rPr>
        <w:lastRenderedPageBreak/>
        <w:drawing>
          <wp:inline distT="0" distB="0" distL="0" distR="0" wp14:anchorId="15675AF0" wp14:editId="391859E4">
            <wp:extent cx="4620270" cy="6649378"/>
            <wp:effectExtent l="0" t="0" r="8890" b="0"/>
            <wp:docPr id="1816634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34430" name=""/>
                    <pic:cNvPicPr/>
                  </pic:nvPicPr>
                  <pic:blipFill>
                    <a:blip r:embed="rId44"/>
                    <a:stretch>
                      <a:fillRect/>
                    </a:stretch>
                  </pic:blipFill>
                  <pic:spPr>
                    <a:xfrm>
                      <a:off x="0" y="0"/>
                      <a:ext cx="4620270" cy="6649378"/>
                    </a:xfrm>
                    <a:prstGeom prst="rect">
                      <a:avLst/>
                    </a:prstGeom>
                  </pic:spPr>
                </pic:pic>
              </a:graphicData>
            </a:graphic>
          </wp:inline>
        </w:drawing>
      </w:r>
    </w:p>
    <w:p w14:paraId="71259010" w14:textId="77777777" w:rsidR="00A64BAF" w:rsidRDefault="00A64BAF" w:rsidP="000A67E9">
      <w:pPr>
        <w:rPr>
          <w:rFonts w:ascii="Arial" w:hAnsi="Arial" w:cs="Arial"/>
          <w:sz w:val="20"/>
          <w:szCs w:val="20"/>
        </w:rPr>
      </w:pPr>
    </w:p>
    <w:p w14:paraId="363C3B61" w14:textId="77777777" w:rsidR="00A64BAF" w:rsidRDefault="00A64BAF" w:rsidP="000A67E9">
      <w:pPr>
        <w:rPr>
          <w:rFonts w:ascii="Arial" w:hAnsi="Arial" w:cs="Arial"/>
          <w:sz w:val="20"/>
          <w:szCs w:val="20"/>
        </w:rPr>
      </w:pPr>
    </w:p>
    <w:p w14:paraId="15B0C4E6" w14:textId="77777777" w:rsidR="00A64BAF" w:rsidRDefault="00A64BAF" w:rsidP="000A67E9">
      <w:pPr>
        <w:rPr>
          <w:rFonts w:ascii="Arial" w:hAnsi="Arial" w:cs="Arial"/>
          <w:sz w:val="20"/>
          <w:szCs w:val="20"/>
        </w:rPr>
      </w:pPr>
    </w:p>
    <w:p w14:paraId="418ED661" w14:textId="77777777" w:rsidR="00A64BAF" w:rsidRDefault="00A64BAF" w:rsidP="000A67E9">
      <w:pPr>
        <w:rPr>
          <w:rFonts w:ascii="Arial" w:hAnsi="Arial" w:cs="Arial"/>
          <w:sz w:val="20"/>
          <w:szCs w:val="20"/>
        </w:rPr>
      </w:pPr>
    </w:p>
    <w:p w14:paraId="1A2101BA" w14:textId="77777777" w:rsidR="00A64BAF" w:rsidRDefault="00A64BAF" w:rsidP="000A67E9">
      <w:pPr>
        <w:rPr>
          <w:rFonts w:ascii="Arial" w:hAnsi="Arial" w:cs="Arial"/>
          <w:sz w:val="20"/>
          <w:szCs w:val="20"/>
        </w:rPr>
      </w:pPr>
    </w:p>
    <w:p w14:paraId="21B491F8" w14:textId="77777777" w:rsidR="00A64BAF" w:rsidRDefault="00A64BAF" w:rsidP="000A67E9">
      <w:pPr>
        <w:rPr>
          <w:rFonts w:ascii="Arial" w:hAnsi="Arial" w:cs="Arial"/>
          <w:sz w:val="20"/>
          <w:szCs w:val="20"/>
        </w:rPr>
      </w:pPr>
    </w:p>
    <w:p w14:paraId="5BC927B4" w14:textId="77777777" w:rsidR="00A64BAF" w:rsidRDefault="00A64BAF" w:rsidP="000A67E9">
      <w:pPr>
        <w:rPr>
          <w:rFonts w:ascii="Arial" w:hAnsi="Arial" w:cs="Arial"/>
          <w:sz w:val="20"/>
          <w:szCs w:val="20"/>
        </w:rPr>
      </w:pPr>
    </w:p>
    <w:p w14:paraId="14EE699D" w14:textId="77777777" w:rsidR="00A64BAF" w:rsidRDefault="00A64BAF" w:rsidP="000A67E9">
      <w:pPr>
        <w:rPr>
          <w:rFonts w:ascii="Arial" w:hAnsi="Arial" w:cs="Arial"/>
          <w:sz w:val="20"/>
          <w:szCs w:val="20"/>
        </w:rPr>
      </w:pPr>
    </w:p>
    <w:p w14:paraId="2F5E464C" w14:textId="77777777" w:rsidR="00A64BAF" w:rsidRPr="001A2049" w:rsidRDefault="00A64BAF" w:rsidP="00A64BAF">
      <w:pPr>
        <w:rPr>
          <w:rFonts w:ascii="Arial" w:hAnsi="Arial" w:cs="Arial"/>
          <w:b/>
          <w:bCs/>
          <w:sz w:val="20"/>
          <w:szCs w:val="20"/>
        </w:rPr>
      </w:pPr>
    </w:p>
    <w:p w14:paraId="1A7FAEB6" w14:textId="4EBBA4B4" w:rsidR="00A64BAF" w:rsidRDefault="00A64BAF" w:rsidP="00A64BAF">
      <w:pPr>
        <w:rPr>
          <w:rFonts w:ascii="Arial" w:hAnsi="Arial" w:cs="Arial"/>
          <w:b/>
          <w:bCs/>
          <w:sz w:val="20"/>
          <w:szCs w:val="20"/>
        </w:rPr>
      </w:pPr>
      <w:r w:rsidRPr="001A2049">
        <w:rPr>
          <w:rFonts w:ascii="Arial" w:hAnsi="Arial" w:cs="Arial"/>
          <w:b/>
          <w:bCs/>
          <w:sz w:val="20"/>
          <w:szCs w:val="20"/>
        </w:rPr>
        <w:t>Appendix D – Interview Questions</w:t>
      </w:r>
    </w:p>
    <w:p w14:paraId="19CDD703" w14:textId="77777777" w:rsidR="00A64BAF" w:rsidRDefault="00A64BAF" w:rsidP="00A64BAF">
      <w:pPr>
        <w:rPr>
          <w:rFonts w:ascii="Arial" w:hAnsi="Arial" w:cs="Arial"/>
          <w:sz w:val="20"/>
          <w:szCs w:val="20"/>
        </w:rPr>
      </w:pPr>
    </w:p>
    <w:p w14:paraId="22A36A5E" w14:textId="63F4474F" w:rsidR="00A64BAF" w:rsidRDefault="00A64BAF" w:rsidP="000A67E9">
      <w:pPr>
        <w:rPr>
          <w:rFonts w:ascii="Arial" w:hAnsi="Arial" w:cs="Arial"/>
          <w:sz w:val="20"/>
          <w:szCs w:val="20"/>
        </w:rPr>
      </w:pPr>
      <w:r w:rsidRPr="00A64BAF">
        <w:rPr>
          <w:rFonts w:ascii="Arial" w:hAnsi="Arial" w:cs="Arial"/>
          <w:noProof/>
          <w:sz w:val="20"/>
          <w:szCs w:val="20"/>
        </w:rPr>
        <w:drawing>
          <wp:inline distT="0" distB="0" distL="0" distR="0" wp14:anchorId="2D6083F7" wp14:editId="2AB2D1BB">
            <wp:extent cx="5731510" cy="6703060"/>
            <wp:effectExtent l="0" t="0" r="2540" b="2540"/>
            <wp:docPr id="1649924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24640" name=""/>
                    <pic:cNvPicPr/>
                  </pic:nvPicPr>
                  <pic:blipFill>
                    <a:blip r:embed="rId45"/>
                    <a:stretch>
                      <a:fillRect/>
                    </a:stretch>
                  </pic:blipFill>
                  <pic:spPr>
                    <a:xfrm>
                      <a:off x="0" y="0"/>
                      <a:ext cx="5731510" cy="6703060"/>
                    </a:xfrm>
                    <a:prstGeom prst="rect">
                      <a:avLst/>
                    </a:prstGeom>
                  </pic:spPr>
                </pic:pic>
              </a:graphicData>
            </a:graphic>
          </wp:inline>
        </w:drawing>
      </w:r>
    </w:p>
    <w:p w14:paraId="5BE143D0" w14:textId="77777777" w:rsidR="00A64BAF" w:rsidRDefault="00A64BAF" w:rsidP="000A67E9">
      <w:pPr>
        <w:rPr>
          <w:rFonts w:ascii="Arial" w:hAnsi="Arial" w:cs="Arial"/>
          <w:sz w:val="20"/>
          <w:szCs w:val="20"/>
        </w:rPr>
      </w:pPr>
    </w:p>
    <w:p w14:paraId="7340A0AC" w14:textId="77777777" w:rsidR="00A64BAF" w:rsidRDefault="00A64BAF" w:rsidP="000A67E9">
      <w:pPr>
        <w:rPr>
          <w:rFonts w:ascii="Arial" w:hAnsi="Arial" w:cs="Arial"/>
          <w:sz w:val="20"/>
          <w:szCs w:val="20"/>
        </w:rPr>
      </w:pPr>
    </w:p>
    <w:p w14:paraId="4BA754E5" w14:textId="77777777" w:rsidR="00A64BAF" w:rsidRDefault="00A64BAF" w:rsidP="000A67E9">
      <w:pPr>
        <w:rPr>
          <w:rFonts w:ascii="Arial" w:hAnsi="Arial" w:cs="Arial"/>
          <w:sz w:val="20"/>
          <w:szCs w:val="20"/>
        </w:rPr>
      </w:pPr>
    </w:p>
    <w:p w14:paraId="0E223AE0" w14:textId="77777777" w:rsidR="00A64BAF" w:rsidRDefault="00A64BAF" w:rsidP="000A67E9">
      <w:pPr>
        <w:rPr>
          <w:rFonts w:ascii="Arial" w:hAnsi="Arial" w:cs="Arial"/>
          <w:sz w:val="20"/>
          <w:szCs w:val="20"/>
        </w:rPr>
      </w:pPr>
    </w:p>
    <w:p w14:paraId="7D906A1A" w14:textId="77777777" w:rsidR="00A64BAF" w:rsidRDefault="00A64BAF" w:rsidP="000A67E9">
      <w:pPr>
        <w:rPr>
          <w:rFonts w:ascii="Arial" w:hAnsi="Arial" w:cs="Arial"/>
          <w:sz w:val="20"/>
          <w:szCs w:val="20"/>
        </w:rPr>
      </w:pPr>
    </w:p>
    <w:p w14:paraId="3FF72487" w14:textId="119789DC" w:rsidR="00CC3307" w:rsidRDefault="0094022E" w:rsidP="000A67E9">
      <w:pPr>
        <w:rPr>
          <w:rFonts w:ascii="Arial" w:hAnsi="Arial" w:cs="Arial"/>
          <w:b/>
          <w:bCs/>
          <w:sz w:val="20"/>
          <w:szCs w:val="20"/>
        </w:rPr>
      </w:pPr>
      <w:r w:rsidRPr="001A2049">
        <w:rPr>
          <w:rFonts w:ascii="Arial" w:hAnsi="Arial" w:cs="Arial"/>
          <w:b/>
          <w:bCs/>
          <w:sz w:val="20"/>
          <w:szCs w:val="20"/>
        </w:rPr>
        <w:lastRenderedPageBreak/>
        <w:t>Appendix E – Ethics Approval</w:t>
      </w:r>
    </w:p>
    <w:p w14:paraId="3A375C4B" w14:textId="77777777" w:rsidR="00A64BAF" w:rsidRDefault="00A64BAF" w:rsidP="000A67E9">
      <w:pPr>
        <w:rPr>
          <w:rFonts w:ascii="Arial" w:hAnsi="Arial" w:cs="Arial"/>
          <w:b/>
          <w:bCs/>
          <w:sz w:val="20"/>
          <w:szCs w:val="20"/>
        </w:rPr>
      </w:pPr>
    </w:p>
    <w:p w14:paraId="3FFF44C2" w14:textId="6BB0EE8C" w:rsidR="00A64BAF" w:rsidRDefault="00A64BAF" w:rsidP="000A67E9">
      <w:pPr>
        <w:rPr>
          <w:rFonts w:ascii="Arial" w:hAnsi="Arial" w:cs="Arial"/>
          <w:b/>
          <w:bCs/>
          <w:sz w:val="20"/>
          <w:szCs w:val="20"/>
        </w:rPr>
      </w:pPr>
      <w:r w:rsidRPr="00A64BAF">
        <w:rPr>
          <w:rFonts w:ascii="Arial" w:hAnsi="Arial" w:cs="Arial"/>
          <w:b/>
          <w:bCs/>
          <w:noProof/>
          <w:sz w:val="20"/>
          <w:szCs w:val="20"/>
        </w:rPr>
        <w:drawing>
          <wp:inline distT="0" distB="0" distL="0" distR="0" wp14:anchorId="7DBC51D0" wp14:editId="3C9B9A90">
            <wp:extent cx="4658375" cy="6449325"/>
            <wp:effectExtent l="0" t="0" r="8890" b="8890"/>
            <wp:docPr id="199190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09796" name=""/>
                    <pic:cNvPicPr/>
                  </pic:nvPicPr>
                  <pic:blipFill>
                    <a:blip r:embed="rId46"/>
                    <a:stretch>
                      <a:fillRect/>
                    </a:stretch>
                  </pic:blipFill>
                  <pic:spPr>
                    <a:xfrm>
                      <a:off x="0" y="0"/>
                      <a:ext cx="4658375" cy="6449325"/>
                    </a:xfrm>
                    <a:prstGeom prst="rect">
                      <a:avLst/>
                    </a:prstGeom>
                  </pic:spPr>
                </pic:pic>
              </a:graphicData>
            </a:graphic>
          </wp:inline>
        </w:drawing>
      </w:r>
    </w:p>
    <w:p w14:paraId="70A10002" w14:textId="77777777" w:rsidR="00A64BAF" w:rsidRDefault="00A64BAF" w:rsidP="000A67E9">
      <w:pPr>
        <w:rPr>
          <w:rFonts w:ascii="Arial" w:hAnsi="Arial" w:cs="Arial"/>
          <w:b/>
          <w:bCs/>
          <w:sz w:val="20"/>
          <w:szCs w:val="20"/>
        </w:rPr>
      </w:pPr>
    </w:p>
    <w:p w14:paraId="32B363D9" w14:textId="77777777" w:rsidR="00A64BAF" w:rsidRDefault="00A64BAF" w:rsidP="000A67E9">
      <w:pPr>
        <w:rPr>
          <w:rFonts w:ascii="Arial" w:hAnsi="Arial" w:cs="Arial"/>
          <w:b/>
          <w:bCs/>
          <w:sz w:val="20"/>
          <w:szCs w:val="20"/>
        </w:rPr>
      </w:pPr>
    </w:p>
    <w:p w14:paraId="5199C3C3" w14:textId="77777777" w:rsidR="00A64BAF" w:rsidRDefault="00A64BAF" w:rsidP="000A67E9">
      <w:pPr>
        <w:rPr>
          <w:rFonts w:ascii="Arial" w:hAnsi="Arial" w:cs="Arial"/>
          <w:b/>
          <w:bCs/>
          <w:sz w:val="20"/>
          <w:szCs w:val="20"/>
        </w:rPr>
      </w:pPr>
    </w:p>
    <w:p w14:paraId="4AA19755" w14:textId="77777777" w:rsidR="00A64BAF" w:rsidRDefault="00A64BAF" w:rsidP="000A67E9">
      <w:pPr>
        <w:rPr>
          <w:rFonts w:ascii="Arial" w:hAnsi="Arial" w:cs="Arial"/>
          <w:b/>
          <w:bCs/>
          <w:sz w:val="20"/>
          <w:szCs w:val="20"/>
        </w:rPr>
      </w:pPr>
    </w:p>
    <w:p w14:paraId="4EFE26E9" w14:textId="77777777" w:rsidR="00A64BAF" w:rsidRDefault="00A64BAF" w:rsidP="000A67E9">
      <w:pPr>
        <w:rPr>
          <w:rFonts w:ascii="Arial" w:hAnsi="Arial" w:cs="Arial"/>
          <w:b/>
          <w:bCs/>
          <w:sz w:val="20"/>
          <w:szCs w:val="20"/>
        </w:rPr>
      </w:pPr>
    </w:p>
    <w:p w14:paraId="1533E4D3" w14:textId="77777777" w:rsidR="00A64BAF" w:rsidRDefault="00A64BAF" w:rsidP="000A67E9">
      <w:pPr>
        <w:rPr>
          <w:rFonts w:ascii="Arial" w:hAnsi="Arial" w:cs="Arial"/>
          <w:b/>
          <w:bCs/>
          <w:sz w:val="20"/>
          <w:szCs w:val="20"/>
        </w:rPr>
      </w:pPr>
    </w:p>
    <w:p w14:paraId="2004CAAE" w14:textId="77777777" w:rsidR="00A64BAF" w:rsidRDefault="00A64BAF" w:rsidP="000A67E9">
      <w:pPr>
        <w:rPr>
          <w:rFonts w:ascii="Arial" w:hAnsi="Arial" w:cs="Arial"/>
          <w:b/>
          <w:bCs/>
          <w:sz w:val="20"/>
          <w:szCs w:val="20"/>
        </w:rPr>
      </w:pPr>
    </w:p>
    <w:p w14:paraId="1D99C433" w14:textId="6F691B41" w:rsidR="00A64BAF" w:rsidRDefault="00A64BAF" w:rsidP="000A67E9">
      <w:pPr>
        <w:rPr>
          <w:rFonts w:ascii="Arial" w:hAnsi="Arial" w:cs="Arial"/>
          <w:b/>
          <w:bCs/>
          <w:sz w:val="20"/>
          <w:szCs w:val="20"/>
        </w:rPr>
      </w:pPr>
      <w:r w:rsidRPr="00A64BAF">
        <w:rPr>
          <w:rFonts w:ascii="Arial" w:hAnsi="Arial" w:cs="Arial"/>
          <w:b/>
          <w:bCs/>
          <w:noProof/>
          <w:sz w:val="20"/>
          <w:szCs w:val="20"/>
        </w:rPr>
        <w:lastRenderedPageBreak/>
        <w:drawing>
          <wp:inline distT="0" distB="0" distL="0" distR="0" wp14:anchorId="2E47748A" wp14:editId="064EA994">
            <wp:extent cx="4458322" cy="6173061"/>
            <wp:effectExtent l="0" t="0" r="0" b="0"/>
            <wp:docPr id="2119845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845328" name=""/>
                    <pic:cNvPicPr/>
                  </pic:nvPicPr>
                  <pic:blipFill>
                    <a:blip r:embed="rId47"/>
                    <a:stretch>
                      <a:fillRect/>
                    </a:stretch>
                  </pic:blipFill>
                  <pic:spPr>
                    <a:xfrm>
                      <a:off x="0" y="0"/>
                      <a:ext cx="4458322" cy="6173061"/>
                    </a:xfrm>
                    <a:prstGeom prst="rect">
                      <a:avLst/>
                    </a:prstGeom>
                  </pic:spPr>
                </pic:pic>
              </a:graphicData>
            </a:graphic>
          </wp:inline>
        </w:drawing>
      </w:r>
    </w:p>
    <w:p w14:paraId="418A2BE0" w14:textId="77777777" w:rsidR="00A64BAF" w:rsidRDefault="00A64BAF" w:rsidP="000A67E9">
      <w:pPr>
        <w:rPr>
          <w:rFonts w:ascii="Arial" w:hAnsi="Arial" w:cs="Arial"/>
          <w:b/>
          <w:bCs/>
          <w:sz w:val="20"/>
          <w:szCs w:val="20"/>
        </w:rPr>
      </w:pPr>
    </w:p>
    <w:p w14:paraId="6D44F82C" w14:textId="77777777" w:rsidR="00A64BAF" w:rsidRDefault="00A64BAF" w:rsidP="000A67E9">
      <w:pPr>
        <w:rPr>
          <w:rFonts w:ascii="Arial" w:hAnsi="Arial" w:cs="Arial"/>
          <w:b/>
          <w:bCs/>
          <w:sz w:val="20"/>
          <w:szCs w:val="20"/>
        </w:rPr>
      </w:pPr>
    </w:p>
    <w:p w14:paraId="1703FE91" w14:textId="77777777" w:rsidR="00A64BAF" w:rsidRDefault="00A64BAF" w:rsidP="000A67E9">
      <w:pPr>
        <w:rPr>
          <w:rFonts w:ascii="Arial" w:hAnsi="Arial" w:cs="Arial"/>
          <w:b/>
          <w:bCs/>
          <w:sz w:val="20"/>
          <w:szCs w:val="20"/>
        </w:rPr>
      </w:pPr>
    </w:p>
    <w:p w14:paraId="1D260496" w14:textId="77777777" w:rsidR="00A64BAF" w:rsidRDefault="00A64BAF" w:rsidP="000A67E9">
      <w:pPr>
        <w:rPr>
          <w:rFonts w:ascii="Arial" w:hAnsi="Arial" w:cs="Arial"/>
          <w:b/>
          <w:bCs/>
          <w:sz w:val="20"/>
          <w:szCs w:val="20"/>
        </w:rPr>
      </w:pPr>
    </w:p>
    <w:p w14:paraId="2399290C" w14:textId="77777777" w:rsidR="00A64BAF" w:rsidRDefault="00A64BAF" w:rsidP="000A67E9">
      <w:pPr>
        <w:rPr>
          <w:rFonts w:ascii="Arial" w:hAnsi="Arial" w:cs="Arial"/>
          <w:b/>
          <w:bCs/>
          <w:sz w:val="20"/>
          <w:szCs w:val="20"/>
        </w:rPr>
      </w:pPr>
    </w:p>
    <w:p w14:paraId="35D3C044" w14:textId="77777777" w:rsidR="00A64BAF" w:rsidRDefault="00A64BAF" w:rsidP="000A67E9">
      <w:pPr>
        <w:rPr>
          <w:rFonts w:ascii="Arial" w:hAnsi="Arial" w:cs="Arial"/>
          <w:b/>
          <w:bCs/>
          <w:sz w:val="20"/>
          <w:szCs w:val="20"/>
        </w:rPr>
      </w:pPr>
    </w:p>
    <w:p w14:paraId="349C7813" w14:textId="77777777" w:rsidR="00A64BAF" w:rsidRDefault="00A64BAF" w:rsidP="000A67E9">
      <w:pPr>
        <w:rPr>
          <w:rFonts w:ascii="Arial" w:hAnsi="Arial" w:cs="Arial"/>
          <w:b/>
          <w:bCs/>
          <w:sz w:val="20"/>
          <w:szCs w:val="20"/>
        </w:rPr>
      </w:pPr>
    </w:p>
    <w:p w14:paraId="20E33F60" w14:textId="77777777" w:rsidR="00A64BAF" w:rsidRDefault="00A64BAF" w:rsidP="000A67E9">
      <w:pPr>
        <w:rPr>
          <w:rFonts w:ascii="Arial" w:hAnsi="Arial" w:cs="Arial"/>
          <w:b/>
          <w:bCs/>
          <w:sz w:val="20"/>
          <w:szCs w:val="20"/>
        </w:rPr>
      </w:pPr>
    </w:p>
    <w:p w14:paraId="17774612" w14:textId="77777777" w:rsidR="00A64BAF" w:rsidRDefault="00A64BAF" w:rsidP="000A67E9">
      <w:pPr>
        <w:rPr>
          <w:rFonts w:ascii="Arial" w:hAnsi="Arial" w:cs="Arial"/>
          <w:b/>
          <w:bCs/>
          <w:sz w:val="20"/>
          <w:szCs w:val="20"/>
        </w:rPr>
      </w:pPr>
    </w:p>
    <w:p w14:paraId="6E84EA77" w14:textId="77777777" w:rsidR="00A64BAF" w:rsidRDefault="00A64BAF" w:rsidP="000A67E9">
      <w:pPr>
        <w:rPr>
          <w:rFonts w:ascii="Arial" w:hAnsi="Arial" w:cs="Arial"/>
          <w:b/>
          <w:bCs/>
          <w:sz w:val="20"/>
          <w:szCs w:val="20"/>
        </w:rPr>
      </w:pPr>
    </w:p>
    <w:p w14:paraId="06BEC70E" w14:textId="1E22D18F" w:rsidR="00A64BAF" w:rsidRDefault="00A64BAF" w:rsidP="000A67E9">
      <w:pPr>
        <w:rPr>
          <w:rFonts w:ascii="Arial" w:hAnsi="Arial" w:cs="Arial"/>
          <w:b/>
          <w:bCs/>
          <w:sz w:val="20"/>
          <w:szCs w:val="20"/>
        </w:rPr>
      </w:pPr>
      <w:r w:rsidRPr="00A64BAF">
        <w:rPr>
          <w:rFonts w:ascii="Arial" w:hAnsi="Arial" w:cs="Arial"/>
          <w:b/>
          <w:bCs/>
          <w:noProof/>
          <w:sz w:val="20"/>
          <w:szCs w:val="20"/>
        </w:rPr>
        <w:lastRenderedPageBreak/>
        <w:drawing>
          <wp:inline distT="0" distB="0" distL="0" distR="0" wp14:anchorId="38CE267A" wp14:editId="57A6F3C1">
            <wp:extent cx="4420217" cy="6315956"/>
            <wp:effectExtent l="0" t="0" r="0" b="0"/>
            <wp:docPr id="1032752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52034" name=""/>
                    <pic:cNvPicPr/>
                  </pic:nvPicPr>
                  <pic:blipFill>
                    <a:blip r:embed="rId48"/>
                    <a:stretch>
                      <a:fillRect/>
                    </a:stretch>
                  </pic:blipFill>
                  <pic:spPr>
                    <a:xfrm>
                      <a:off x="0" y="0"/>
                      <a:ext cx="4420217" cy="6315956"/>
                    </a:xfrm>
                    <a:prstGeom prst="rect">
                      <a:avLst/>
                    </a:prstGeom>
                  </pic:spPr>
                </pic:pic>
              </a:graphicData>
            </a:graphic>
          </wp:inline>
        </w:drawing>
      </w:r>
    </w:p>
    <w:p w14:paraId="10003CD2" w14:textId="77777777" w:rsidR="00A64BAF" w:rsidRDefault="00A64BAF" w:rsidP="000A67E9">
      <w:pPr>
        <w:rPr>
          <w:rFonts w:ascii="Arial" w:hAnsi="Arial" w:cs="Arial"/>
          <w:b/>
          <w:bCs/>
          <w:sz w:val="20"/>
          <w:szCs w:val="20"/>
        </w:rPr>
      </w:pPr>
    </w:p>
    <w:p w14:paraId="0A0740E3" w14:textId="77777777" w:rsidR="00A64BAF" w:rsidRDefault="00A64BAF" w:rsidP="000A67E9">
      <w:pPr>
        <w:rPr>
          <w:rFonts w:ascii="Arial" w:hAnsi="Arial" w:cs="Arial"/>
          <w:b/>
          <w:bCs/>
          <w:sz w:val="20"/>
          <w:szCs w:val="20"/>
        </w:rPr>
      </w:pPr>
    </w:p>
    <w:p w14:paraId="6375B388" w14:textId="77777777" w:rsidR="00A64BAF" w:rsidRDefault="00A64BAF" w:rsidP="000A67E9">
      <w:pPr>
        <w:rPr>
          <w:rFonts w:ascii="Arial" w:hAnsi="Arial" w:cs="Arial"/>
          <w:b/>
          <w:bCs/>
          <w:sz w:val="20"/>
          <w:szCs w:val="20"/>
        </w:rPr>
      </w:pPr>
    </w:p>
    <w:p w14:paraId="72A2CCB5" w14:textId="77777777" w:rsidR="00A64BAF" w:rsidRDefault="00A64BAF" w:rsidP="000A67E9">
      <w:pPr>
        <w:rPr>
          <w:rFonts w:ascii="Arial" w:hAnsi="Arial" w:cs="Arial"/>
          <w:b/>
          <w:bCs/>
          <w:sz w:val="20"/>
          <w:szCs w:val="20"/>
        </w:rPr>
      </w:pPr>
    </w:p>
    <w:p w14:paraId="4F71A9EE" w14:textId="77777777" w:rsidR="00A64BAF" w:rsidRDefault="00A64BAF" w:rsidP="000A67E9">
      <w:pPr>
        <w:rPr>
          <w:rFonts w:ascii="Arial" w:hAnsi="Arial" w:cs="Arial"/>
          <w:b/>
          <w:bCs/>
          <w:sz w:val="20"/>
          <w:szCs w:val="20"/>
        </w:rPr>
      </w:pPr>
    </w:p>
    <w:p w14:paraId="0F75AA9B" w14:textId="77777777" w:rsidR="00A64BAF" w:rsidRDefault="00A64BAF" w:rsidP="000A67E9">
      <w:pPr>
        <w:rPr>
          <w:rFonts w:ascii="Arial" w:hAnsi="Arial" w:cs="Arial"/>
          <w:b/>
          <w:bCs/>
          <w:sz w:val="20"/>
          <w:szCs w:val="20"/>
        </w:rPr>
      </w:pPr>
    </w:p>
    <w:p w14:paraId="25C8D27E" w14:textId="77777777" w:rsidR="00A64BAF" w:rsidRDefault="00A64BAF" w:rsidP="000A67E9">
      <w:pPr>
        <w:rPr>
          <w:rFonts w:ascii="Arial" w:hAnsi="Arial" w:cs="Arial"/>
          <w:b/>
          <w:bCs/>
          <w:sz w:val="20"/>
          <w:szCs w:val="20"/>
        </w:rPr>
      </w:pPr>
    </w:p>
    <w:p w14:paraId="456C5D7E" w14:textId="77777777" w:rsidR="00A64BAF" w:rsidRDefault="00A64BAF" w:rsidP="000A67E9">
      <w:pPr>
        <w:rPr>
          <w:rFonts w:ascii="Arial" w:hAnsi="Arial" w:cs="Arial"/>
          <w:b/>
          <w:bCs/>
          <w:sz w:val="20"/>
          <w:szCs w:val="20"/>
        </w:rPr>
      </w:pPr>
    </w:p>
    <w:p w14:paraId="139B10A5" w14:textId="77777777" w:rsidR="00A64BAF" w:rsidRDefault="00A64BAF" w:rsidP="000A67E9">
      <w:pPr>
        <w:rPr>
          <w:rFonts w:ascii="Arial" w:hAnsi="Arial" w:cs="Arial"/>
          <w:b/>
          <w:bCs/>
          <w:sz w:val="20"/>
          <w:szCs w:val="20"/>
        </w:rPr>
      </w:pPr>
    </w:p>
    <w:p w14:paraId="595876AA" w14:textId="77777777" w:rsidR="00A64BAF" w:rsidRDefault="00A64BAF" w:rsidP="000A67E9">
      <w:pPr>
        <w:rPr>
          <w:rFonts w:ascii="Arial" w:hAnsi="Arial" w:cs="Arial"/>
          <w:b/>
          <w:bCs/>
          <w:sz w:val="20"/>
          <w:szCs w:val="20"/>
        </w:rPr>
      </w:pPr>
    </w:p>
    <w:p w14:paraId="2C0DBD0D" w14:textId="639A71AB" w:rsidR="00A64BAF" w:rsidRDefault="00A64BAF" w:rsidP="000A67E9">
      <w:pPr>
        <w:rPr>
          <w:rFonts w:ascii="Arial" w:hAnsi="Arial" w:cs="Arial"/>
          <w:b/>
          <w:bCs/>
          <w:sz w:val="20"/>
          <w:szCs w:val="20"/>
        </w:rPr>
      </w:pPr>
      <w:r w:rsidRPr="00A64BAF">
        <w:rPr>
          <w:rFonts w:ascii="Arial" w:hAnsi="Arial" w:cs="Arial"/>
          <w:b/>
          <w:bCs/>
          <w:noProof/>
          <w:sz w:val="20"/>
          <w:szCs w:val="20"/>
        </w:rPr>
        <w:drawing>
          <wp:inline distT="0" distB="0" distL="0" distR="0" wp14:anchorId="3707A18F" wp14:editId="3ACDCF21">
            <wp:extent cx="4401164" cy="6306430"/>
            <wp:effectExtent l="0" t="0" r="0" b="0"/>
            <wp:docPr id="768303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03749" name=""/>
                    <pic:cNvPicPr/>
                  </pic:nvPicPr>
                  <pic:blipFill>
                    <a:blip r:embed="rId49"/>
                    <a:stretch>
                      <a:fillRect/>
                    </a:stretch>
                  </pic:blipFill>
                  <pic:spPr>
                    <a:xfrm>
                      <a:off x="0" y="0"/>
                      <a:ext cx="4401164" cy="6306430"/>
                    </a:xfrm>
                    <a:prstGeom prst="rect">
                      <a:avLst/>
                    </a:prstGeom>
                  </pic:spPr>
                </pic:pic>
              </a:graphicData>
            </a:graphic>
          </wp:inline>
        </w:drawing>
      </w:r>
    </w:p>
    <w:p w14:paraId="22584664" w14:textId="77777777" w:rsidR="00A64BAF" w:rsidRDefault="00A64BAF" w:rsidP="000A67E9">
      <w:pPr>
        <w:rPr>
          <w:rFonts w:ascii="Arial" w:hAnsi="Arial" w:cs="Arial"/>
          <w:b/>
          <w:bCs/>
          <w:sz w:val="20"/>
          <w:szCs w:val="20"/>
        </w:rPr>
      </w:pPr>
    </w:p>
    <w:p w14:paraId="6D735688" w14:textId="77777777" w:rsidR="00A64BAF" w:rsidRDefault="00A64BAF" w:rsidP="000A67E9">
      <w:pPr>
        <w:rPr>
          <w:rFonts w:ascii="Arial" w:hAnsi="Arial" w:cs="Arial"/>
          <w:b/>
          <w:bCs/>
          <w:sz w:val="20"/>
          <w:szCs w:val="20"/>
        </w:rPr>
      </w:pPr>
    </w:p>
    <w:p w14:paraId="27F0F54A" w14:textId="77777777" w:rsidR="00A64BAF" w:rsidRDefault="00A64BAF" w:rsidP="000A67E9">
      <w:pPr>
        <w:rPr>
          <w:rFonts w:ascii="Arial" w:hAnsi="Arial" w:cs="Arial"/>
          <w:b/>
          <w:bCs/>
          <w:sz w:val="20"/>
          <w:szCs w:val="20"/>
        </w:rPr>
      </w:pPr>
    </w:p>
    <w:p w14:paraId="09CEB770" w14:textId="77777777" w:rsidR="00A64BAF" w:rsidRDefault="00A64BAF" w:rsidP="000A67E9">
      <w:pPr>
        <w:rPr>
          <w:rFonts w:ascii="Arial" w:hAnsi="Arial" w:cs="Arial"/>
          <w:b/>
          <w:bCs/>
          <w:sz w:val="20"/>
          <w:szCs w:val="20"/>
        </w:rPr>
      </w:pPr>
    </w:p>
    <w:p w14:paraId="2FBF0ABD" w14:textId="77777777" w:rsidR="00A64BAF" w:rsidRDefault="00A64BAF" w:rsidP="000A67E9">
      <w:pPr>
        <w:rPr>
          <w:rFonts w:ascii="Arial" w:hAnsi="Arial" w:cs="Arial"/>
          <w:b/>
          <w:bCs/>
          <w:sz w:val="20"/>
          <w:szCs w:val="20"/>
        </w:rPr>
      </w:pPr>
    </w:p>
    <w:p w14:paraId="132BD41B" w14:textId="77777777" w:rsidR="00A64BAF" w:rsidRDefault="00A64BAF" w:rsidP="000A67E9">
      <w:pPr>
        <w:rPr>
          <w:rFonts w:ascii="Arial" w:hAnsi="Arial" w:cs="Arial"/>
          <w:b/>
          <w:bCs/>
          <w:sz w:val="20"/>
          <w:szCs w:val="20"/>
        </w:rPr>
      </w:pPr>
    </w:p>
    <w:p w14:paraId="03014759" w14:textId="77777777" w:rsidR="00A64BAF" w:rsidRDefault="00A64BAF" w:rsidP="000A67E9">
      <w:pPr>
        <w:rPr>
          <w:rFonts w:ascii="Arial" w:hAnsi="Arial" w:cs="Arial"/>
          <w:b/>
          <w:bCs/>
          <w:sz w:val="20"/>
          <w:szCs w:val="20"/>
        </w:rPr>
      </w:pPr>
    </w:p>
    <w:p w14:paraId="18545003" w14:textId="77777777" w:rsidR="00A64BAF" w:rsidRDefault="00A64BAF" w:rsidP="000A67E9">
      <w:pPr>
        <w:rPr>
          <w:rFonts w:ascii="Arial" w:hAnsi="Arial" w:cs="Arial"/>
          <w:b/>
          <w:bCs/>
          <w:sz w:val="20"/>
          <w:szCs w:val="20"/>
        </w:rPr>
      </w:pPr>
    </w:p>
    <w:p w14:paraId="6F0EE4F8" w14:textId="77777777" w:rsidR="00A64BAF" w:rsidRDefault="00A64BAF" w:rsidP="000A67E9">
      <w:pPr>
        <w:rPr>
          <w:rFonts w:ascii="Arial" w:hAnsi="Arial" w:cs="Arial"/>
          <w:b/>
          <w:bCs/>
          <w:sz w:val="20"/>
          <w:szCs w:val="20"/>
        </w:rPr>
      </w:pPr>
    </w:p>
    <w:p w14:paraId="3B41FEFA" w14:textId="2784D512" w:rsidR="00A64BAF" w:rsidRDefault="00A64BAF" w:rsidP="000A67E9">
      <w:pPr>
        <w:rPr>
          <w:rFonts w:ascii="Arial" w:hAnsi="Arial" w:cs="Arial"/>
          <w:b/>
          <w:bCs/>
          <w:sz w:val="20"/>
          <w:szCs w:val="20"/>
        </w:rPr>
      </w:pPr>
      <w:r w:rsidRPr="00A64BAF">
        <w:rPr>
          <w:rFonts w:ascii="Arial" w:hAnsi="Arial" w:cs="Arial"/>
          <w:b/>
          <w:bCs/>
          <w:noProof/>
          <w:sz w:val="20"/>
          <w:szCs w:val="20"/>
        </w:rPr>
        <w:drawing>
          <wp:inline distT="0" distB="0" distL="0" distR="0" wp14:anchorId="2DEEDCAC" wp14:editId="3F9470C0">
            <wp:extent cx="4372585" cy="6277851"/>
            <wp:effectExtent l="0" t="0" r="9525" b="8890"/>
            <wp:docPr id="347555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55796" name=""/>
                    <pic:cNvPicPr/>
                  </pic:nvPicPr>
                  <pic:blipFill>
                    <a:blip r:embed="rId50"/>
                    <a:stretch>
                      <a:fillRect/>
                    </a:stretch>
                  </pic:blipFill>
                  <pic:spPr>
                    <a:xfrm>
                      <a:off x="0" y="0"/>
                      <a:ext cx="4372585" cy="6277851"/>
                    </a:xfrm>
                    <a:prstGeom prst="rect">
                      <a:avLst/>
                    </a:prstGeom>
                  </pic:spPr>
                </pic:pic>
              </a:graphicData>
            </a:graphic>
          </wp:inline>
        </w:drawing>
      </w:r>
    </w:p>
    <w:p w14:paraId="38C4C947" w14:textId="77777777" w:rsidR="00A64BAF" w:rsidRDefault="00A64BAF" w:rsidP="000A67E9">
      <w:pPr>
        <w:rPr>
          <w:rFonts w:ascii="Arial" w:hAnsi="Arial" w:cs="Arial"/>
          <w:b/>
          <w:bCs/>
          <w:sz w:val="20"/>
          <w:szCs w:val="20"/>
        </w:rPr>
      </w:pPr>
    </w:p>
    <w:p w14:paraId="41BAABAB" w14:textId="77777777" w:rsidR="00A64BAF" w:rsidRDefault="00A64BAF" w:rsidP="000A67E9">
      <w:pPr>
        <w:rPr>
          <w:rFonts w:ascii="Arial" w:hAnsi="Arial" w:cs="Arial"/>
          <w:b/>
          <w:bCs/>
          <w:sz w:val="20"/>
          <w:szCs w:val="20"/>
        </w:rPr>
      </w:pPr>
    </w:p>
    <w:p w14:paraId="30A5D362" w14:textId="77777777" w:rsidR="00A64BAF" w:rsidRDefault="00A64BAF" w:rsidP="000A67E9">
      <w:pPr>
        <w:rPr>
          <w:rFonts w:ascii="Arial" w:hAnsi="Arial" w:cs="Arial"/>
          <w:b/>
          <w:bCs/>
          <w:sz w:val="20"/>
          <w:szCs w:val="20"/>
        </w:rPr>
      </w:pPr>
    </w:p>
    <w:p w14:paraId="147A073A" w14:textId="77777777" w:rsidR="00A64BAF" w:rsidRDefault="00A64BAF" w:rsidP="000A67E9">
      <w:pPr>
        <w:rPr>
          <w:rFonts w:ascii="Arial" w:hAnsi="Arial" w:cs="Arial"/>
          <w:b/>
          <w:bCs/>
          <w:sz w:val="20"/>
          <w:szCs w:val="20"/>
        </w:rPr>
      </w:pPr>
    </w:p>
    <w:p w14:paraId="06A1F288" w14:textId="77777777" w:rsidR="00A64BAF" w:rsidRDefault="00A64BAF" w:rsidP="000A67E9">
      <w:pPr>
        <w:rPr>
          <w:rFonts w:ascii="Arial" w:hAnsi="Arial" w:cs="Arial"/>
          <w:b/>
          <w:bCs/>
          <w:sz w:val="20"/>
          <w:szCs w:val="20"/>
        </w:rPr>
      </w:pPr>
    </w:p>
    <w:p w14:paraId="2FB74FE6" w14:textId="77777777" w:rsidR="00A64BAF" w:rsidRDefault="00A64BAF" w:rsidP="000A67E9">
      <w:pPr>
        <w:rPr>
          <w:rFonts w:ascii="Arial" w:hAnsi="Arial" w:cs="Arial"/>
          <w:b/>
          <w:bCs/>
          <w:sz w:val="20"/>
          <w:szCs w:val="20"/>
        </w:rPr>
      </w:pPr>
    </w:p>
    <w:p w14:paraId="3CC67D0E" w14:textId="77777777" w:rsidR="00A64BAF" w:rsidRDefault="00A64BAF" w:rsidP="000A67E9">
      <w:pPr>
        <w:rPr>
          <w:rFonts w:ascii="Arial" w:hAnsi="Arial" w:cs="Arial"/>
          <w:b/>
          <w:bCs/>
          <w:sz w:val="20"/>
          <w:szCs w:val="20"/>
        </w:rPr>
      </w:pPr>
    </w:p>
    <w:p w14:paraId="2DAE1922" w14:textId="77777777" w:rsidR="00A64BAF" w:rsidRDefault="00A64BAF" w:rsidP="000A67E9">
      <w:pPr>
        <w:rPr>
          <w:rFonts w:ascii="Arial" w:hAnsi="Arial" w:cs="Arial"/>
          <w:b/>
          <w:bCs/>
          <w:sz w:val="20"/>
          <w:szCs w:val="20"/>
        </w:rPr>
      </w:pPr>
    </w:p>
    <w:p w14:paraId="23C3617B" w14:textId="77777777" w:rsidR="00A64BAF" w:rsidRDefault="00A64BAF" w:rsidP="000A67E9">
      <w:pPr>
        <w:rPr>
          <w:rFonts w:ascii="Arial" w:hAnsi="Arial" w:cs="Arial"/>
          <w:b/>
          <w:bCs/>
          <w:sz w:val="20"/>
          <w:szCs w:val="20"/>
        </w:rPr>
      </w:pPr>
    </w:p>
    <w:p w14:paraId="4894A0FF" w14:textId="10A3C2CD" w:rsidR="00A64BAF" w:rsidRDefault="00A64BAF" w:rsidP="000A67E9">
      <w:pPr>
        <w:rPr>
          <w:rFonts w:ascii="Arial" w:hAnsi="Arial" w:cs="Arial"/>
          <w:b/>
          <w:bCs/>
          <w:sz w:val="20"/>
          <w:szCs w:val="20"/>
        </w:rPr>
      </w:pPr>
      <w:r w:rsidRPr="00A64BAF">
        <w:rPr>
          <w:rFonts w:ascii="Arial" w:hAnsi="Arial" w:cs="Arial"/>
          <w:b/>
          <w:bCs/>
          <w:noProof/>
          <w:sz w:val="20"/>
          <w:szCs w:val="20"/>
        </w:rPr>
        <w:drawing>
          <wp:inline distT="0" distB="0" distL="0" distR="0" wp14:anchorId="7574E605" wp14:editId="20A94CD2">
            <wp:extent cx="4324954" cy="6192114"/>
            <wp:effectExtent l="0" t="0" r="0" b="0"/>
            <wp:docPr id="2147149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149993" name=""/>
                    <pic:cNvPicPr/>
                  </pic:nvPicPr>
                  <pic:blipFill>
                    <a:blip r:embed="rId51"/>
                    <a:stretch>
                      <a:fillRect/>
                    </a:stretch>
                  </pic:blipFill>
                  <pic:spPr>
                    <a:xfrm>
                      <a:off x="0" y="0"/>
                      <a:ext cx="4324954" cy="6192114"/>
                    </a:xfrm>
                    <a:prstGeom prst="rect">
                      <a:avLst/>
                    </a:prstGeom>
                  </pic:spPr>
                </pic:pic>
              </a:graphicData>
            </a:graphic>
          </wp:inline>
        </w:drawing>
      </w:r>
    </w:p>
    <w:p w14:paraId="63B3C16B" w14:textId="77777777" w:rsidR="00A64BAF" w:rsidRDefault="00A64BAF" w:rsidP="000A67E9">
      <w:pPr>
        <w:rPr>
          <w:rFonts w:ascii="Arial" w:hAnsi="Arial" w:cs="Arial"/>
          <w:b/>
          <w:bCs/>
          <w:sz w:val="20"/>
          <w:szCs w:val="20"/>
        </w:rPr>
      </w:pPr>
    </w:p>
    <w:p w14:paraId="3D4FDE14" w14:textId="77777777" w:rsidR="00A64BAF" w:rsidRDefault="00A64BAF" w:rsidP="000A67E9">
      <w:pPr>
        <w:rPr>
          <w:rFonts w:ascii="Arial" w:hAnsi="Arial" w:cs="Arial"/>
          <w:b/>
          <w:bCs/>
          <w:sz w:val="20"/>
          <w:szCs w:val="20"/>
        </w:rPr>
      </w:pPr>
    </w:p>
    <w:p w14:paraId="07730E2D" w14:textId="77777777" w:rsidR="00A64BAF" w:rsidRDefault="00A64BAF" w:rsidP="000A67E9">
      <w:pPr>
        <w:rPr>
          <w:rFonts w:ascii="Arial" w:hAnsi="Arial" w:cs="Arial"/>
          <w:b/>
          <w:bCs/>
          <w:sz w:val="20"/>
          <w:szCs w:val="20"/>
        </w:rPr>
      </w:pPr>
    </w:p>
    <w:p w14:paraId="10C85A2A" w14:textId="77777777" w:rsidR="00A64BAF" w:rsidRDefault="00A64BAF" w:rsidP="000A67E9">
      <w:pPr>
        <w:rPr>
          <w:rFonts w:ascii="Arial" w:hAnsi="Arial" w:cs="Arial"/>
          <w:b/>
          <w:bCs/>
          <w:sz w:val="20"/>
          <w:szCs w:val="20"/>
        </w:rPr>
      </w:pPr>
    </w:p>
    <w:p w14:paraId="00A38C8D" w14:textId="77777777" w:rsidR="00A64BAF" w:rsidRDefault="00A64BAF" w:rsidP="000A67E9">
      <w:pPr>
        <w:rPr>
          <w:rFonts w:ascii="Arial" w:hAnsi="Arial" w:cs="Arial"/>
          <w:b/>
          <w:bCs/>
          <w:sz w:val="20"/>
          <w:szCs w:val="20"/>
        </w:rPr>
      </w:pPr>
    </w:p>
    <w:p w14:paraId="2D94E160" w14:textId="77777777" w:rsidR="00A64BAF" w:rsidRDefault="00A64BAF" w:rsidP="000A67E9">
      <w:pPr>
        <w:rPr>
          <w:rFonts w:ascii="Arial" w:hAnsi="Arial" w:cs="Arial"/>
          <w:b/>
          <w:bCs/>
          <w:sz w:val="20"/>
          <w:szCs w:val="20"/>
        </w:rPr>
      </w:pPr>
    </w:p>
    <w:p w14:paraId="10E70F60" w14:textId="77777777" w:rsidR="00A64BAF" w:rsidRDefault="00A64BAF" w:rsidP="000A67E9">
      <w:pPr>
        <w:rPr>
          <w:rFonts w:ascii="Arial" w:hAnsi="Arial" w:cs="Arial"/>
          <w:b/>
          <w:bCs/>
          <w:sz w:val="20"/>
          <w:szCs w:val="20"/>
        </w:rPr>
      </w:pPr>
    </w:p>
    <w:p w14:paraId="095F0915" w14:textId="77777777" w:rsidR="00A64BAF" w:rsidRDefault="00A64BAF" w:rsidP="000A67E9">
      <w:pPr>
        <w:rPr>
          <w:rFonts w:ascii="Arial" w:hAnsi="Arial" w:cs="Arial"/>
          <w:b/>
          <w:bCs/>
          <w:sz w:val="20"/>
          <w:szCs w:val="20"/>
        </w:rPr>
      </w:pPr>
    </w:p>
    <w:p w14:paraId="057FACAB" w14:textId="77777777" w:rsidR="00A64BAF" w:rsidRDefault="00A64BAF" w:rsidP="000A67E9">
      <w:pPr>
        <w:rPr>
          <w:rFonts w:ascii="Arial" w:hAnsi="Arial" w:cs="Arial"/>
          <w:b/>
          <w:bCs/>
          <w:sz w:val="20"/>
          <w:szCs w:val="20"/>
        </w:rPr>
      </w:pPr>
    </w:p>
    <w:p w14:paraId="0D65ABBC" w14:textId="7F1FFF5D" w:rsidR="00A64BAF" w:rsidRDefault="00A64BAF" w:rsidP="000A67E9">
      <w:pPr>
        <w:rPr>
          <w:rFonts w:ascii="Arial" w:hAnsi="Arial" w:cs="Arial"/>
          <w:b/>
          <w:bCs/>
          <w:sz w:val="20"/>
          <w:szCs w:val="20"/>
        </w:rPr>
      </w:pPr>
      <w:r w:rsidRPr="00A64BAF">
        <w:rPr>
          <w:rFonts w:ascii="Arial" w:hAnsi="Arial" w:cs="Arial"/>
          <w:b/>
          <w:bCs/>
          <w:noProof/>
          <w:sz w:val="20"/>
          <w:szCs w:val="20"/>
        </w:rPr>
        <w:lastRenderedPageBreak/>
        <w:drawing>
          <wp:inline distT="0" distB="0" distL="0" distR="0" wp14:anchorId="09948102" wp14:editId="2125E4B3">
            <wp:extent cx="4382112" cy="6144482"/>
            <wp:effectExtent l="0" t="0" r="0" b="0"/>
            <wp:docPr id="59095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55258" name=""/>
                    <pic:cNvPicPr/>
                  </pic:nvPicPr>
                  <pic:blipFill>
                    <a:blip r:embed="rId52"/>
                    <a:stretch>
                      <a:fillRect/>
                    </a:stretch>
                  </pic:blipFill>
                  <pic:spPr>
                    <a:xfrm>
                      <a:off x="0" y="0"/>
                      <a:ext cx="4382112" cy="6144482"/>
                    </a:xfrm>
                    <a:prstGeom prst="rect">
                      <a:avLst/>
                    </a:prstGeom>
                  </pic:spPr>
                </pic:pic>
              </a:graphicData>
            </a:graphic>
          </wp:inline>
        </w:drawing>
      </w:r>
    </w:p>
    <w:p w14:paraId="722BFBC4" w14:textId="77777777" w:rsidR="00A64BAF" w:rsidRDefault="00A64BAF" w:rsidP="000A67E9">
      <w:pPr>
        <w:rPr>
          <w:rFonts w:ascii="Arial" w:hAnsi="Arial" w:cs="Arial"/>
          <w:b/>
          <w:bCs/>
          <w:sz w:val="20"/>
          <w:szCs w:val="20"/>
        </w:rPr>
      </w:pPr>
    </w:p>
    <w:p w14:paraId="2391F30D" w14:textId="77777777" w:rsidR="00A64BAF" w:rsidRDefault="00A64BAF" w:rsidP="000A67E9">
      <w:pPr>
        <w:rPr>
          <w:rFonts w:ascii="Arial" w:hAnsi="Arial" w:cs="Arial"/>
          <w:b/>
          <w:bCs/>
          <w:sz w:val="20"/>
          <w:szCs w:val="20"/>
        </w:rPr>
      </w:pPr>
    </w:p>
    <w:p w14:paraId="1C5EF1C6" w14:textId="77777777" w:rsidR="00A64BAF" w:rsidRDefault="00A64BAF" w:rsidP="000A67E9">
      <w:pPr>
        <w:rPr>
          <w:rFonts w:ascii="Arial" w:hAnsi="Arial" w:cs="Arial"/>
          <w:b/>
          <w:bCs/>
          <w:sz w:val="20"/>
          <w:szCs w:val="20"/>
        </w:rPr>
      </w:pPr>
    </w:p>
    <w:p w14:paraId="70DC85E8" w14:textId="77777777" w:rsidR="00A64BAF" w:rsidRDefault="00A64BAF" w:rsidP="000A67E9">
      <w:pPr>
        <w:rPr>
          <w:rFonts w:ascii="Arial" w:hAnsi="Arial" w:cs="Arial"/>
          <w:b/>
          <w:bCs/>
          <w:sz w:val="20"/>
          <w:szCs w:val="20"/>
        </w:rPr>
      </w:pPr>
    </w:p>
    <w:p w14:paraId="39123152" w14:textId="77777777" w:rsidR="00A64BAF" w:rsidRDefault="00A64BAF" w:rsidP="000A67E9">
      <w:pPr>
        <w:rPr>
          <w:rFonts w:ascii="Arial" w:hAnsi="Arial" w:cs="Arial"/>
          <w:b/>
          <w:bCs/>
          <w:sz w:val="20"/>
          <w:szCs w:val="20"/>
        </w:rPr>
      </w:pPr>
    </w:p>
    <w:p w14:paraId="7730ED39" w14:textId="77777777" w:rsidR="00A64BAF" w:rsidRDefault="00A64BAF" w:rsidP="000A67E9">
      <w:pPr>
        <w:rPr>
          <w:rFonts w:ascii="Arial" w:hAnsi="Arial" w:cs="Arial"/>
          <w:b/>
          <w:bCs/>
          <w:sz w:val="20"/>
          <w:szCs w:val="20"/>
        </w:rPr>
      </w:pPr>
    </w:p>
    <w:p w14:paraId="2A80633A" w14:textId="77777777" w:rsidR="00A64BAF" w:rsidRDefault="00A64BAF" w:rsidP="000A67E9">
      <w:pPr>
        <w:rPr>
          <w:rFonts w:ascii="Arial" w:hAnsi="Arial" w:cs="Arial"/>
          <w:b/>
          <w:bCs/>
          <w:sz w:val="20"/>
          <w:szCs w:val="20"/>
        </w:rPr>
      </w:pPr>
    </w:p>
    <w:p w14:paraId="24CBEE36" w14:textId="77777777" w:rsidR="00A64BAF" w:rsidRDefault="00A64BAF" w:rsidP="000A67E9">
      <w:pPr>
        <w:rPr>
          <w:rFonts w:ascii="Arial" w:hAnsi="Arial" w:cs="Arial"/>
          <w:b/>
          <w:bCs/>
          <w:sz w:val="20"/>
          <w:szCs w:val="20"/>
        </w:rPr>
      </w:pPr>
    </w:p>
    <w:p w14:paraId="11E3AA39" w14:textId="77777777" w:rsidR="00A64BAF" w:rsidRDefault="00A64BAF" w:rsidP="000A67E9">
      <w:pPr>
        <w:rPr>
          <w:rFonts w:ascii="Arial" w:hAnsi="Arial" w:cs="Arial"/>
          <w:b/>
          <w:bCs/>
          <w:sz w:val="20"/>
          <w:szCs w:val="20"/>
        </w:rPr>
      </w:pPr>
    </w:p>
    <w:p w14:paraId="104770FB" w14:textId="77777777" w:rsidR="00A64BAF" w:rsidRDefault="00A64BAF" w:rsidP="000A67E9">
      <w:pPr>
        <w:rPr>
          <w:rFonts w:ascii="Arial" w:hAnsi="Arial" w:cs="Arial"/>
          <w:b/>
          <w:bCs/>
          <w:sz w:val="20"/>
          <w:szCs w:val="20"/>
        </w:rPr>
      </w:pPr>
    </w:p>
    <w:p w14:paraId="0B4D76F9" w14:textId="2DCA0F04" w:rsidR="00A64BAF" w:rsidRDefault="00A64BAF" w:rsidP="000A67E9">
      <w:pPr>
        <w:rPr>
          <w:rFonts w:ascii="Arial" w:hAnsi="Arial" w:cs="Arial"/>
          <w:b/>
          <w:bCs/>
          <w:sz w:val="20"/>
          <w:szCs w:val="20"/>
        </w:rPr>
      </w:pPr>
      <w:r w:rsidRPr="00A64BAF">
        <w:rPr>
          <w:rFonts w:ascii="Arial" w:hAnsi="Arial" w:cs="Arial"/>
          <w:b/>
          <w:bCs/>
          <w:noProof/>
          <w:sz w:val="20"/>
          <w:szCs w:val="20"/>
        </w:rPr>
        <w:lastRenderedPageBreak/>
        <w:drawing>
          <wp:inline distT="0" distB="0" distL="0" distR="0" wp14:anchorId="3BAEE0D3" wp14:editId="3EF3C65C">
            <wp:extent cx="4315427" cy="6335009"/>
            <wp:effectExtent l="0" t="0" r="9525" b="8890"/>
            <wp:docPr id="656756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756804" name=""/>
                    <pic:cNvPicPr/>
                  </pic:nvPicPr>
                  <pic:blipFill>
                    <a:blip r:embed="rId53"/>
                    <a:stretch>
                      <a:fillRect/>
                    </a:stretch>
                  </pic:blipFill>
                  <pic:spPr>
                    <a:xfrm>
                      <a:off x="0" y="0"/>
                      <a:ext cx="4315427" cy="6335009"/>
                    </a:xfrm>
                    <a:prstGeom prst="rect">
                      <a:avLst/>
                    </a:prstGeom>
                  </pic:spPr>
                </pic:pic>
              </a:graphicData>
            </a:graphic>
          </wp:inline>
        </w:drawing>
      </w:r>
    </w:p>
    <w:p w14:paraId="07907444" w14:textId="77777777" w:rsidR="00A64BAF" w:rsidRDefault="00A64BAF" w:rsidP="000A67E9">
      <w:pPr>
        <w:rPr>
          <w:rFonts w:ascii="Arial" w:hAnsi="Arial" w:cs="Arial"/>
          <w:b/>
          <w:bCs/>
          <w:sz w:val="20"/>
          <w:szCs w:val="20"/>
        </w:rPr>
      </w:pPr>
    </w:p>
    <w:p w14:paraId="7C372844" w14:textId="77777777" w:rsidR="00A64BAF" w:rsidRDefault="00A64BAF" w:rsidP="000A67E9">
      <w:pPr>
        <w:rPr>
          <w:rFonts w:ascii="Arial" w:hAnsi="Arial" w:cs="Arial"/>
          <w:b/>
          <w:bCs/>
          <w:sz w:val="20"/>
          <w:szCs w:val="20"/>
        </w:rPr>
      </w:pPr>
    </w:p>
    <w:p w14:paraId="7961E72B" w14:textId="77777777" w:rsidR="00A64BAF" w:rsidRDefault="00A64BAF" w:rsidP="000A67E9">
      <w:pPr>
        <w:rPr>
          <w:rFonts w:ascii="Arial" w:hAnsi="Arial" w:cs="Arial"/>
          <w:b/>
          <w:bCs/>
          <w:sz w:val="20"/>
          <w:szCs w:val="20"/>
        </w:rPr>
      </w:pPr>
    </w:p>
    <w:p w14:paraId="420FE08A" w14:textId="77777777" w:rsidR="00A64BAF" w:rsidRDefault="00A64BAF" w:rsidP="000A67E9">
      <w:pPr>
        <w:rPr>
          <w:rFonts w:ascii="Arial" w:hAnsi="Arial" w:cs="Arial"/>
          <w:b/>
          <w:bCs/>
          <w:sz w:val="20"/>
          <w:szCs w:val="20"/>
        </w:rPr>
      </w:pPr>
    </w:p>
    <w:p w14:paraId="24FF4720" w14:textId="77777777" w:rsidR="00A64BAF" w:rsidRDefault="00A64BAF" w:rsidP="000A67E9">
      <w:pPr>
        <w:rPr>
          <w:rFonts w:ascii="Arial" w:hAnsi="Arial" w:cs="Arial"/>
          <w:b/>
          <w:bCs/>
          <w:sz w:val="20"/>
          <w:szCs w:val="20"/>
        </w:rPr>
      </w:pPr>
    </w:p>
    <w:p w14:paraId="09783295" w14:textId="77777777" w:rsidR="00A64BAF" w:rsidRDefault="00A64BAF" w:rsidP="000A67E9">
      <w:pPr>
        <w:rPr>
          <w:rFonts w:ascii="Arial" w:hAnsi="Arial" w:cs="Arial"/>
          <w:b/>
          <w:bCs/>
          <w:sz w:val="20"/>
          <w:szCs w:val="20"/>
        </w:rPr>
      </w:pPr>
    </w:p>
    <w:p w14:paraId="240E5A89" w14:textId="77777777" w:rsidR="00A64BAF" w:rsidRDefault="00A64BAF" w:rsidP="000A67E9">
      <w:pPr>
        <w:rPr>
          <w:rFonts w:ascii="Arial" w:hAnsi="Arial" w:cs="Arial"/>
          <w:b/>
          <w:bCs/>
          <w:sz w:val="20"/>
          <w:szCs w:val="20"/>
        </w:rPr>
      </w:pPr>
    </w:p>
    <w:p w14:paraId="74398931" w14:textId="77777777" w:rsidR="00A64BAF" w:rsidRDefault="00A64BAF" w:rsidP="000A67E9">
      <w:pPr>
        <w:rPr>
          <w:rFonts w:ascii="Arial" w:hAnsi="Arial" w:cs="Arial"/>
          <w:b/>
          <w:bCs/>
          <w:sz w:val="20"/>
          <w:szCs w:val="20"/>
        </w:rPr>
      </w:pPr>
    </w:p>
    <w:p w14:paraId="674B92B2" w14:textId="77777777" w:rsidR="00A64BAF" w:rsidRDefault="00A64BAF" w:rsidP="000A67E9">
      <w:pPr>
        <w:rPr>
          <w:rFonts w:ascii="Arial" w:hAnsi="Arial" w:cs="Arial"/>
          <w:b/>
          <w:bCs/>
          <w:sz w:val="20"/>
          <w:szCs w:val="20"/>
        </w:rPr>
      </w:pPr>
    </w:p>
    <w:p w14:paraId="2DFA62EF" w14:textId="77777777" w:rsidR="00A64BAF" w:rsidRDefault="00A64BAF" w:rsidP="000A67E9">
      <w:pPr>
        <w:rPr>
          <w:rFonts w:ascii="Arial" w:hAnsi="Arial" w:cs="Arial"/>
          <w:b/>
          <w:bCs/>
          <w:sz w:val="20"/>
          <w:szCs w:val="20"/>
        </w:rPr>
      </w:pPr>
    </w:p>
    <w:p w14:paraId="47BBD706" w14:textId="259B6383" w:rsidR="00A64BAF" w:rsidRDefault="00A64BAF" w:rsidP="000A67E9">
      <w:pPr>
        <w:rPr>
          <w:rFonts w:ascii="Arial" w:hAnsi="Arial" w:cs="Arial"/>
          <w:b/>
          <w:bCs/>
          <w:sz w:val="20"/>
          <w:szCs w:val="20"/>
        </w:rPr>
      </w:pPr>
      <w:r w:rsidRPr="00A64BAF">
        <w:rPr>
          <w:rFonts w:ascii="Arial" w:hAnsi="Arial" w:cs="Arial"/>
          <w:b/>
          <w:bCs/>
          <w:noProof/>
          <w:sz w:val="20"/>
          <w:szCs w:val="20"/>
        </w:rPr>
        <w:drawing>
          <wp:inline distT="0" distB="0" distL="0" distR="0" wp14:anchorId="554551C3" wp14:editId="5F5E7B85">
            <wp:extent cx="4353533" cy="5753903"/>
            <wp:effectExtent l="0" t="0" r="9525" b="0"/>
            <wp:docPr id="1124606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06764" name=""/>
                    <pic:cNvPicPr/>
                  </pic:nvPicPr>
                  <pic:blipFill>
                    <a:blip r:embed="rId54"/>
                    <a:stretch>
                      <a:fillRect/>
                    </a:stretch>
                  </pic:blipFill>
                  <pic:spPr>
                    <a:xfrm>
                      <a:off x="0" y="0"/>
                      <a:ext cx="4353533" cy="5753903"/>
                    </a:xfrm>
                    <a:prstGeom prst="rect">
                      <a:avLst/>
                    </a:prstGeom>
                  </pic:spPr>
                </pic:pic>
              </a:graphicData>
            </a:graphic>
          </wp:inline>
        </w:drawing>
      </w:r>
    </w:p>
    <w:p w14:paraId="3BD6DDA0" w14:textId="74CDC86E" w:rsidR="00A64BAF" w:rsidRDefault="00A64BAF" w:rsidP="000A67E9">
      <w:pPr>
        <w:rPr>
          <w:rFonts w:ascii="Arial" w:hAnsi="Arial" w:cs="Arial"/>
          <w:b/>
          <w:bCs/>
          <w:sz w:val="20"/>
          <w:szCs w:val="20"/>
        </w:rPr>
      </w:pPr>
      <w:r w:rsidRPr="00A64BAF">
        <w:rPr>
          <w:rFonts w:ascii="Arial" w:hAnsi="Arial" w:cs="Arial"/>
          <w:b/>
          <w:bCs/>
          <w:noProof/>
          <w:sz w:val="20"/>
          <w:szCs w:val="20"/>
        </w:rPr>
        <w:lastRenderedPageBreak/>
        <w:drawing>
          <wp:inline distT="0" distB="0" distL="0" distR="0" wp14:anchorId="158F273D" wp14:editId="6CD88AC9">
            <wp:extent cx="4562475" cy="3645996"/>
            <wp:effectExtent l="0" t="0" r="0" b="0"/>
            <wp:docPr id="852212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12777" name=""/>
                    <pic:cNvPicPr/>
                  </pic:nvPicPr>
                  <pic:blipFill>
                    <a:blip r:embed="rId55"/>
                    <a:stretch>
                      <a:fillRect/>
                    </a:stretch>
                  </pic:blipFill>
                  <pic:spPr>
                    <a:xfrm>
                      <a:off x="0" y="0"/>
                      <a:ext cx="4573065" cy="3654459"/>
                    </a:xfrm>
                    <a:prstGeom prst="rect">
                      <a:avLst/>
                    </a:prstGeom>
                  </pic:spPr>
                </pic:pic>
              </a:graphicData>
            </a:graphic>
          </wp:inline>
        </w:drawing>
      </w:r>
    </w:p>
    <w:p w14:paraId="6D14B4AB" w14:textId="77777777" w:rsidR="00A64BAF" w:rsidRDefault="00A64BAF" w:rsidP="000A67E9">
      <w:pPr>
        <w:rPr>
          <w:rFonts w:ascii="Arial" w:hAnsi="Arial" w:cs="Arial"/>
          <w:b/>
          <w:bCs/>
          <w:sz w:val="20"/>
          <w:szCs w:val="20"/>
        </w:rPr>
      </w:pPr>
    </w:p>
    <w:p w14:paraId="6DFE1636" w14:textId="77777777" w:rsidR="00A64BAF" w:rsidRDefault="00A64BAF" w:rsidP="000A67E9">
      <w:pPr>
        <w:rPr>
          <w:rFonts w:ascii="Arial" w:hAnsi="Arial" w:cs="Arial"/>
          <w:b/>
          <w:bCs/>
          <w:sz w:val="20"/>
          <w:szCs w:val="20"/>
        </w:rPr>
      </w:pPr>
    </w:p>
    <w:p w14:paraId="6C0638C3" w14:textId="77777777" w:rsidR="00A64BAF" w:rsidRDefault="00A64BAF" w:rsidP="000A67E9">
      <w:pPr>
        <w:rPr>
          <w:rFonts w:ascii="Arial" w:hAnsi="Arial" w:cs="Arial"/>
          <w:b/>
          <w:bCs/>
          <w:sz w:val="20"/>
          <w:szCs w:val="20"/>
        </w:rPr>
      </w:pPr>
    </w:p>
    <w:p w14:paraId="69E4F50E" w14:textId="77777777" w:rsidR="00A64BAF" w:rsidRDefault="00A64BAF" w:rsidP="000A67E9">
      <w:pPr>
        <w:rPr>
          <w:rFonts w:ascii="Arial" w:hAnsi="Arial" w:cs="Arial"/>
          <w:b/>
          <w:bCs/>
          <w:sz w:val="20"/>
          <w:szCs w:val="20"/>
        </w:rPr>
      </w:pPr>
    </w:p>
    <w:p w14:paraId="2299A0F7" w14:textId="77777777" w:rsidR="00A64BAF" w:rsidRDefault="00A64BAF" w:rsidP="000A67E9">
      <w:pPr>
        <w:rPr>
          <w:rFonts w:ascii="Arial" w:hAnsi="Arial" w:cs="Arial"/>
          <w:b/>
          <w:bCs/>
          <w:sz w:val="20"/>
          <w:szCs w:val="20"/>
        </w:rPr>
      </w:pPr>
    </w:p>
    <w:p w14:paraId="582E82D3" w14:textId="77777777" w:rsidR="00A64BAF" w:rsidRDefault="00A64BAF" w:rsidP="000A67E9">
      <w:pPr>
        <w:rPr>
          <w:rFonts w:ascii="Arial" w:hAnsi="Arial" w:cs="Arial"/>
          <w:b/>
          <w:bCs/>
          <w:sz w:val="20"/>
          <w:szCs w:val="20"/>
        </w:rPr>
      </w:pPr>
    </w:p>
    <w:p w14:paraId="23FFE42C" w14:textId="77777777" w:rsidR="00A64BAF" w:rsidRDefault="00A64BAF" w:rsidP="000A67E9">
      <w:pPr>
        <w:rPr>
          <w:rFonts w:ascii="Arial" w:hAnsi="Arial" w:cs="Arial"/>
          <w:b/>
          <w:bCs/>
          <w:sz w:val="20"/>
          <w:szCs w:val="20"/>
        </w:rPr>
      </w:pPr>
    </w:p>
    <w:p w14:paraId="1CCDDD85" w14:textId="77777777" w:rsidR="00A64BAF" w:rsidRDefault="00A64BAF" w:rsidP="000A67E9">
      <w:pPr>
        <w:rPr>
          <w:rFonts w:ascii="Arial" w:hAnsi="Arial" w:cs="Arial"/>
          <w:b/>
          <w:bCs/>
          <w:sz w:val="20"/>
          <w:szCs w:val="20"/>
        </w:rPr>
      </w:pPr>
    </w:p>
    <w:p w14:paraId="4D0D2485" w14:textId="77777777" w:rsidR="00A64BAF" w:rsidRDefault="00A64BAF" w:rsidP="000A67E9">
      <w:pPr>
        <w:rPr>
          <w:rFonts w:ascii="Arial" w:hAnsi="Arial" w:cs="Arial"/>
          <w:b/>
          <w:bCs/>
          <w:sz w:val="20"/>
          <w:szCs w:val="20"/>
        </w:rPr>
      </w:pPr>
    </w:p>
    <w:p w14:paraId="608593BD" w14:textId="77777777" w:rsidR="00A64BAF" w:rsidRDefault="00A64BAF" w:rsidP="000A67E9">
      <w:pPr>
        <w:rPr>
          <w:rFonts w:ascii="Arial" w:hAnsi="Arial" w:cs="Arial"/>
          <w:b/>
          <w:bCs/>
          <w:sz w:val="20"/>
          <w:szCs w:val="20"/>
        </w:rPr>
      </w:pPr>
    </w:p>
    <w:p w14:paraId="2C1DC37B" w14:textId="77777777" w:rsidR="00A64BAF" w:rsidRPr="001A2049" w:rsidRDefault="00A64BAF" w:rsidP="000A67E9">
      <w:pPr>
        <w:rPr>
          <w:rFonts w:ascii="Arial" w:hAnsi="Arial" w:cs="Arial"/>
          <w:b/>
          <w:bCs/>
          <w:sz w:val="20"/>
          <w:szCs w:val="20"/>
        </w:rPr>
      </w:pPr>
    </w:p>
    <w:p w14:paraId="580C53C9" w14:textId="1B4A6F2B" w:rsidR="0094022E" w:rsidRPr="000B6484" w:rsidRDefault="0094022E" w:rsidP="000A67E9">
      <w:pPr>
        <w:rPr>
          <w:rFonts w:ascii="Arial" w:hAnsi="Arial" w:cs="Arial"/>
          <w:sz w:val="20"/>
          <w:szCs w:val="20"/>
        </w:rPr>
      </w:pPr>
    </w:p>
    <w:p w14:paraId="6BEF4A89" w14:textId="77777777" w:rsidR="00CC3307" w:rsidRPr="000B6484" w:rsidRDefault="00CC3307" w:rsidP="000A67E9">
      <w:pPr>
        <w:rPr>
          <w:rFonts w:ascii="Arial" w:hAnsi="Arial" w:cs="Arial"/>
          <w:sz w:val="20"/>
          <w:szCs w:val="20"/>
        </w:rPr>
      </w:pPr>
    </w:p>
    <w:p w14:paraId="0AAEB818" w14:textId="77777777" w:rsidR="00CC3307" w:rsidRPr="000B6484" w:rsidRDefault="00CC3307" w:rsidP="000A67E9">
      <w:pPr>
        <w:rPr>
          <w:rFonts w:ascii="Arial" w:hAnsi="Arial" w:cs="Arial"/>
          <w:sz w:val="20"/>
          <w:szCs w:val="20"/>
        </w:rPr>
      </w:pPr>
    </w:p>
    <w:p w14:paraId="0303D2B6" w14:textId="77777777" w:rsidR="00CC3307" w:rsidRPr="000B6484" w:rsidRDefault="00CC3307" w:rsidP="000A67E9">
      <w:pPr>
        <w:rPr>
          <w:rFonts w:ascii="Arial" w:hAnsi="Arial" w:cs="Arial"/>
          <w:sz w:val="20"/>
          <w:szCs w:val="20"/>
        </w:rPr>
      </w:pPr>
    </w:p>
    <w:p w14:paraId="47A2D922" w14:textId="77777777" w:rsidR="00CC3307" w:rsidRPr="000B6484" w:rsidRDefault="00CC3307" w:rsidP="000A67E9">
      <w:pPr>
        <w:rPr>
          <w:rFonts w:ascii="Arial" w:hAnsi="Arial" w:cs="Arial"/>
          <w:sz w:val="20"/>
          <w:szCs w:val="20"/>
        </w:rPr>
      </w:pPr>
    </w:p>
    <w:p w14:paraId="78C1E98D" w14:textId="5F53CD4D" w:rsidR="00CC3307" w:rsidRDefault="00CC3307" w:rsidP="000A67E9">
      <w:pPr>
        <w:rPr>
          <w:rFonts w:ascii="Arial" w:hAnsi="Arial" w:cs="Arial"/>
          <w:sz w:val="20"/>
          <w:szCs w:val="20"/>
        </w:rPr>
      </w:pPr>
    </w:p>
    <w:p w14:paraId="7A3506D3" w14:textId="77777777" w:rsidR="00086FE4" w:rsidRPr="000B6484" w:rsidRDefault="00086FE4" w:rsidP="000A67E9">
      <w:pPr>
        <w:rPr>
          <w:rFonts w:ascii="Arial" w:hAnsi="Arial" w:cs="Arial"/>
          <w:sz w:val="20"/>
          <w:szCs w:val="20"/>
        </w:rPr>
      </w:pPr>
    </w:p>
    <w:sectPr w:rsidR="00086FE4" w:rsidRPr="000B6484">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E2194A" w14:textId="77777777" w:rsidR="00B64142" w:rsidRDefault="00B64142" w:rsidP="003934CD">
      <w:pPr>
        <w:spacing w:after="0" w:line="240" w:lineRule="auto"/>
      </w:pPr>
      <w:r>
        <w:separator/>
      </w:r>
    </w:p>
  </w:endnote>
  <w:endnote w:type="continuationSeparator" w:id="0">
    <w:p w14:paraId="04193483" w14:textId="77777777" w:rsidR="00B64142" w:rsidRDefault="00B64142" w:rsidP="00393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1977948"/>
      <w:docPartObj>
        <w:docPartGallery w:val="Page Numbers (Bottom of Page)"/>
        <w:docPartUnique/>
      </w:docPartObj>
    </w:sdtPr>
    <w:sdtEndPr/>
    <w:sdtContent>
      <w:p w14:paraId="53D8BC8A" w14:textId="77777777" w:rsidR="003934CD" w:rsidRDefault="003934CD">
        <w:pPr>
          <w:pStyle w:val="Footer"/>
          <w:jc w:val="center"/>
        </w:pPr>
      </w:p>
      <w:p w14:paraId="2ECD34BD" w14:textId="356DE436" w:rsidR="003934CD" w:rsidRDefault="003934CD">
        <w:pPr>
          <w:pStyle w:val="Footer"/>
          <w:jc w:val="center"/>
        </w:pPr>
        <w:r>
          <w:fldChar w:fldCharType="begin"/>
        </w:r>
        <w:r>
          <w:instrText>PAGE   \* MERGEFORMAT</w:instrText>
        </w:r>
        <w:r>
          <w:fldChar w:fldCharType="separate"/>
        </w:r>
        <w:r>
          <w:t>2</w:t>
        </w:r>
        <w:r>
          <w:fldChar w:fldCharType="end"/>
        </w:r>
      </w:p>
    </w:sdtContent>
  </w:sdt>
  <w:p w14:paraId="690381C8" w14:textId="77777777" w:rsidR="003934CD" w:rsidRDefault="00393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D1F47" w14:textId="77777777" w:rsidR="00B64142" w:rsidRDefault="00B64142" w:rsidP="003934CD">
      <w:pPr>
        <w:spacing w:after="0" w:line="240" w:lineRule="auto"/>
      </w:pPr>
      <w:r>
        <w:separator/>
      </w:r>
    </w:p>
  </w:footnote>
  <w:footnote w:type="continuationSeparator" w:id="0">
    <w:p w14:paraId="100E3C05" w14:textId="77777777" w:rsidR="00B64142" w:rsidRDefault="00B64142" w:rsidP="00393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6B668AE"/>
    <w:lvl w:ilvl="0">
      <w:start w:val="1"/>
      <w:numFmt w:val="bullet"/>
      <w:pStyle w:val="ListBullet"/>
      <w:lvlText w:val=""/>
      <w:lvlJc w:val="left"/>
      <w:pPr>
        <w:tabs>
          <w:tab w:val="num" w:pos="4471"/>
        </w:tabs>
        <w:ind w:left="4471" w:hanging="360"/>
      </w:pPr>
      <w:rPr>
        <w:rFonts w:ascii="Symbol" w:hAnsi="Symbol" w:hint="default"/>
      </w:rPr>
    </w:lvl>
  </w:abstractNum>
  <w:abstractNum w:abstractNumId="1" w15:restartNumberingAfterBreak="0">
    <w:nsid w:val="006A18BA"/>
    <w:multiLevelType w:val="multilevel"/>
    <w:tmpl w:val="80A47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86740B"/>
    <w:multiLevelType w:val="multilevel"/>
    <w:tmpl w:val="A20E8D1E"/>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81947BA"/>
    <w:multiLevelType w:val="hybridMultilevel"/>
    <w:tmpl w:val="1EAC0A7C"/>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602D2"/>
    <w:multiLevelType w:val="multilevel"/>
    <w:tmpl w:val="BA8C2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C425D"/>
    <w:multiLevelType w:val="hybridMultilevel"/>
    <w:tmpl w:val="4B266C46"/>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40C86"/>
    <w:multiLevelType w:val="hybridMultilevel"/>
    <w:tmpl w:val="3A98649A"/>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2B3F30"/>
    <w:multiLevelType w:val="multilevel"/>
    <w:tmpl w:val="9EFE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96722D"/>
    <w:multiLevelType w:val="multilevel"/>
    <w:tmpl w:val="EB3CF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292461"/>
    <w:multiLevelType w:val="hybridMultilevel"/>
    <w:tmpl w:val="6674CD56"/>
    <w:lvl w:ilvl="0" w:tplc="23E808C8">
      <w:start w:val="6"/>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85A3658"/>
    <w:multiLevelType w:val="hybridMultilevel"/>
    <w:tmpl w:val="1D70B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FA0976"/>
    <w:multiLevelType w:val="hybridMultilevel"/>
    <w:tmpl w:val="AF70DC52"/>
    <w:lvl w:ilvl="0" w:tplc="23E808C8">
      <w:start w:val="6"/>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2FD437F"/>
    <w:multiLevelType w:val="hybridMultilevel"/>
    <w:tmpl w:val="58844122"/>
    <w:lvl w:ilvl="0" w:tplc="38CEBA8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5751DD"/>
    <w:multiLevelType w:val="hybridMultilevel"/>
    <w:tmpl w:val="C1902BBA"/>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0C2E3D"/>
    <w:multiLevelType w:val="hybridMultilevel"/>
    <w:tmpl w:val="26D0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DC0637"/>
    <w:multiLevelType w:val="hybridMultilevel"/>
    <w:tmpl w:val="3F84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1E09C6"/>
    <w:multiLevelType w:val="multilevel"/>
    <w:tmpl w:val="C770B158"/>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B6386A"/>
    <w:multiLevelType w:val="hybridMultilevel"/>
    <w:tmpl w:val="57F01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434819"/>
    <w:multiLevelType w:val="hybridMultilevel"/>
    <w:tmpl w:val="AB44F3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F2B4495"/>
    <w:multiLevelType w:val="hybridMultilevel"/>
    <w:tmpl w:val="DA98AB70"/>
    <w:lvl w:ilvl="0" w:tplc="21BA51C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5401B6"/>
    <w:multiLevelType w:val="hybridMultilevel"/>
    <w:tmpl w:val="9AC63884"/>
    <w:lvl w:ilvl="0" w:tplc="23E808C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8F18F2"/>
    <w:multiLevelType w:val="multilevel"/>
    <w:tmpl w:val="74C2B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85093A"/>
    <w:multiLevelType w:val="multilevel"/>
    <w:tmpl w:val="52BC63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CA64D02"/>
    <w:multiLevelType w:val="multilevel"/>
    <w:tmpl w:val="F828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6558667">
    <w:abstractNumId w:val="16"/>
  </w:num>
  <w:num w:numId="2" w16cid:durableId="955020550">
    <w:abstractNumId w:val="11"/>
  </w:num>
  <w:num w:numId="3" w16cid:durableId="243076565">
    <w:abstractNumId w:val="2"/>
  </w:num>
  <w:num w:numId="4" w16cid:durableId="782916405">
    <w:abstractNumId w:val="20"/>
  </w:num>
  <w:num w:numId="5" w16cid:durableId="551624633">
    <w:abstractNumId w:val="19"/>
  </w:num>
  <w:num w:numId="6" w16cid:durableId="1007367767">
    <w:abstractNumId w:val="1"/>
  </w:num>
  <w:num w:numId="7" w16cid:durableId="1248885791">
    <w:abstractNumId w:val="17"/>
  </w:num>
  <w:num w:numId="8" w16cid:durableId="1722707048">
    <w:abstractNumId w:val="25"/>
  </w:num>
  <w:num w:numId="9" w16cid:durableId="1126972683">
    <w:abstractNumId w:val="23"/>
  </w:num>
  <w:num w:numId="10" w16cid:durableId="1005859213">
    <w:abstractNumId w:val="8"/>
  </w:num>
  <w:num w:numId="11" w16cid:durableId="694306610">
    <w:abstractNumId w:val="13"/>
  </w:num>
  <w:num w:numId="12" w16cid:durableId="1706372648">
    <w:abstractNumId w:val="9"/>
  </w:num>
  <w:num w:numId="13" w16cid:durableId="839778674">
    <w:abstractNumId w:val="3"/>
  </w:num>
  <w:num w:numId="14" w16cid:durableId="267977768">
    <w:abstractNumId w:val="21"/>
  </w:num>
  <w:num w:numId="15" w16cid:durableId="2071802899">
    <w:abstractNumId w:val="24"/>
  </w:num>
  <w:num w:numId="16" w16cid:durableId="712386931">
    <w:abstractNumId w:val="4"/>
  </w:num>
  <w:num w:numId="17" w16cid:durableId="101146323">
    <w:abstractNumId w:val="6"/>
  </w:num>
  <w:num w:numId="18" w16cid:durableId="1629432021">
    <w:abstractNumId w:val="10"/>
  </w:num>
  <w:num w:numId="19" w16cid:durableId="923413078">
    <w:abstractNumId w:val="12"/>
  </w:num>
  <w:num w:numId="20" w16cid:durableId="2047369887">
    <w:abstractNumId w:val="14"/>
  </w:num>
  <w:num w:numId="21" w16cid:durableId="435173915">
    <w:abstractNumId w:val="22"/>
  </w:num>
  <w:num w:numId="22" w16cid:durableId="2054886451">
    <w:abstractNumId w:val="5"/>
  </w:num>
  <w:num w:numId="23" w16cid:durableId="1619919141">
    <w:abstractNumId w:val="0"/>
  </w:num>
  <w:num w:numId="24" w16cid:durableId="903371846">
    <w:abstractNumId w:val="15"/>
  </w:num>
  <w:num w:numId="25" w16cid:durableId="1225335347">
    <w:abstractNumId w:val="18"/>
  </w:num>
  <w:num w:numId="26" w16cid:durableId="11056612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BFF"/>
    <w:rsid w:val="00006782"/>
    <w:rsid w:val="000107CE"/>
    <w:rsid w:val="00013874"/>
    <w:rsid w:val="00015AA3"/>
    <w:rsid w:val="0001784C"/>
    <w:rsid w:val="00020ED5"/>
    <w:rsid w:val="0002123F"/>
    <w:rsid w:val="00026572"/>
    <w:rsid w:val="000442A5"/>
    <w:rsid w:val="0004743F"/>
    <w:rsid w:val="00051BDA"/>
    <w:rsid w:val="00074C38"/>
    <w:rsid w:val="00074F42"/>
    <w:rsid w:val="000765ED"/>
    <w:rsid w:val="00076CDA"/>
    <w:rsid w:val="00080AEA"/>
    <w:rsid w:val="00085297"/>
    <w:rsid w:val="00085A24"/>
    <w:rsid w:val="00086FE4"/>
    <w:rsid w:val="00093C60"/>
    <w:rsid w:val="000943FE"/>
    <w:rsid w:val="000A41C2"/>
    <w:rsid w:val="000A4C93"/>
    <w:rsid w:val="000A5F64"/>
    <w:rsid w:val="000A67E9"/>
    <w:rsid w:val="000B6484"/>
    <w:rsid w:val="000B6CDF"/>
    <w:rsid w:val="000C0C11"/>
    <w:rsid w:val="000C4717"/>
    <w:rsid w:val="000C69C7"/>
    <w:rsid w:val="000D03DB"/>
    <w:rsid w:val="000E05FE"/>
    <w:rsid w:val="000E0AF7"/>
    <w:rsid w:val="000E1176"/>
    <w:rsid w:val="000E157C"/>
    <w:rsid w:val="000E33F4"/>
    <w:rsid w:val="0010166D"/>
    <w:rsid w:val="00105BE6"/>
    <w:rsid w:val="00106C1B"/>
    <w:rsid w:val="00107B15"/>
    <w:rsid w:val="00110646"/>
    <w:rsid w:val="00114B31"/>
    <w:rsid w:val="001162CB"/>
    <w:rsid w:val="00122787"/>
    <w:rsid w:val="00123318"/>
    <w:rsid w:val="00125893"/>
    <w:rsid w:val="00130550"/>
    <w:rsid w:val="00132476"/>
    <w:rsid w:val="0013680F"/>
    <w:rsid w:val="00142983"/>
    <w:rsid w:val="0014315F"/>
    <w:rsid w:val="00143209"/>
    <w:rsid w:val="00152C88"/>
    <w:rsid w:val="001635AD"/>
    <w:rsid w:val="001651EC"/>
    <w:rsid w:val="00177548"/>
    <w:rsid w:val="001874F2"/>
    <w:rsid w:val="001A2049"/>
    <w:rsid w:val="001A4400"/>
    <w:rsid w:val="001B21F4"/>
    <w:rsid w:val="001B257C"/>
    <w:rsid w:val="001C16B9"/>
    <w:rsid w:val="001C56C9"/>
    <w:rsid w:val="001C777C"/>
    <w:rsid w:val="001C7BB9"/>
    <w:rsid w:val="001D7A1B"/>
    <w:rsid w:val="001E2063"/>
    <w:rsid w:val="001F696C"/>
    <w:rsid w:val="00201D1C"/>
    <w:rsid w:val="00202823"/>
    <w:rsid w:val="00210F6C"/>
    <w:rsid w:val="00212BA5"/>
    <w:rsid w:val="00214BAE"/>
    <w:rsid w:val="00217873"/>
    <w:rsid w:val="00222FF0"/>
    <w:rsid w:val="00223F58"/>
    <w:rsid w:val="00231D68"/>
    <w:rsid w:val="00233896"/>
    <w:rsid w:val="00235CDE"/>
    <w:rsid w:val="002370ED"/>
    <w:rsid w:val="002503A4"/>
    <w:rsid w:val="00256DE2"/>
    <w:rsid w:val="00272E56"/>
    <w:rsid w:val="00273C84"/>
    <w:rsid w:val="00273F06"/>
    <w:rsid w:val="002827E8"/>
    <w:rsid w:val="0028416B"/>
    <w:rsid w:val="00294861"/>
    <w:rsid w:val="002B15E1"/>
    <w:rsid w:val="002B5E3C"/>
    <w:rsid w:val="002B715E"/>
    <w:rsid w:val="002C3CFD"/>
    <w:rsid w:val="002C4E82"/>
    <w:rsid w:val="002D1817"/>
    <w:rsid w:val="002D65E0"/>
    <w:rsid w:val="002E28F1"/>
    <w:rsid w:val="002E3A56"/>
    <w:rsid w:val="002F4B15"/>
    <w:rsid w:val="00301DA3"/>
    <w:rsid w:val="003249C2"/>
    <w:rsid w:val="00325CE1"/>
    <w:rsid w:val="00326096"/>
    <w:rsid w:val="00336D16"/>
    <w:rsid w:val="003417B7"/>
    <w:rsid w:val="003470C9"/>
    <w:rsid w:val="00347534"/>
    <w:rsid w:val="0035077D"/>
    <w:rsid w:val="00351AD6"/>
    <w:rsid w:val="003539A4"/>
    <w:rsid w:val="003648BD"/>
    <w:rsid w:val="00370EE0"/>
    <w:rsid w:val="00377066"/>
    <w:rsid w:val="00383C1A"/>
    <w:rsid w:val="00384522"/>
    <w:rsid w:val="003878F0"/>
    <w:rsid w:val="00390CD0"/>
    <w:rsid w:val="003934CD"/>
    <w:rsid w:val="003A4630"/>
    <w:rsid w:val="003B3397"/>
    <w:rsid w:val="003B59FE"/>
    <w:rsid w:val="003B5AEB"/>
    <w:rsid w:val="003B7FD8"/>
    <w:rsid w:val="003C431B"/>
    <w:rsid w:val="003C4E9D"/>
    <w:rsid w:val="003E16C5"/>
    <w:rsid w:val="003E3B99"/>
    <w:rsid w:val="003F7C67"/>
    <w:rsid w:val="00405D19"/>
    <w:rsid w:val="004067D9"/>
    <w:rsid w:val="004152C9"/>
    <w:rsid w:val="00417A3A"/>
    <w:rsid w:val="00423ECE"/>
    <w:rsid w:val="00437ED7"/>
    <w:rsid w:val="00444E52"/>
    <w:rsid w:val="00453A16"/>
    <w:rsid w:val="00462761"/>
    <w:rsid w:val="00466AE1"/>
    <w:rsid w:val="004A07C9"/>
    <w:rsid w:val="004B1DFB"/>
    <w:rsid w:val="004C6D48"/>
    <w:rsid w:val="004D06E9"/>
    <w:rsid w:val="004D3531"/>
    <w:rsid w:val="004E1D61"/>
    <w:rsid w:val="004E25ED"/>
    <w:rsid w:val="00505E17"/>
    <w:rsid w:val="00515F3E"/>
    <w:rsid w:val="00517AB8"/>
    <w:rsid w:val="0052101C"/>
    <w:rsid w:val="00570F54"/>
    <w:rsid w:val="00574F64"/>
    <w:rsid w:val="0058349D"/>
    <w:rsid w:val="00594EA7"/>
    <w:rsid w:val="005A1D64"/>
    <w:rsid w:val="005A56F9"/>
    <w:rsid w:val="005A5A0A"/>
    <w:rsid w:val="005B197C"/>
    <w:rsid w:val="005C2691"/>
    <w:rsid w:val="005C3729"/>
    <w:rsid w:val="005C457A"/>
    <w:rsid w:val="005C4F36"/>
    <w:rsid w:val="005D0940"/>
    <w:rsid w:val="005D6948"/>
    <w:rsid w:val="005D7D22"/>
    <w:rsid w:val="005E39F3"/>
    <w:rsid w:val="005E71F9"/>
    <w:rsid w:val="005F02B9"/>
    <w:rsid w:val="005F133F"/>
    <w:rsid w:val="005F5ADF"/>
    <w:rsid w:val="005F6C8B"/>
    <w:rsid w:val="005F7C00"/>
    <w:rsid w:val="00601D2D"/>
    <w:rsid w:val="00604E3E"/>
    <w:rsid w:val="006103CE"/>
    <w:rsid w:val="00616B7B"/>
    <w:rsid w:val="0061784A"/>
    <w:rsid w:val="00627C31"/>
    <w:rsid w:val="006346A2"/>
    <w:rsid w:val="00636AD4"/>
    <w:rsid w:val="00637ACB"/>
    <w:rsid w:val="00640BA2"/>
    <w:rsid w:val="00651B76"/>
    <w:rsid w:val="00655567"/>
    <w:rsid w:val="006573BC"/>
    <w:rsid w:val="0066293D"/>
    <w:rsid w:val="00662E5E"/>
    <w:rsid w:val="00673B75"/>
    <w:rsid w:val="00677485"/>
    <w:rsid w:val="00686DB5"/>
    <w:rsid w:val="006978B8"/>
    <w:rsid w:val="006A4D09"/>
    <w:rsid w:val="006B055D"/>
    <w:rsid w:val="006C2E04"/>
    <w:rsid w:val="006C6D57"/>
    <w:rsid w:val="006D2D4C"/>
    <w:rsid w:val="006D4B0C"/>
    <w:rsid w:val="006D7B71"/>
    <w:rsid w:val="006E57D8"/>
    <w:rsid w:val="006F31AC"/>
    <w:rsid w:val="006F6DB8"/>
    <w:rsid w:val="00702E82"/>
    <w:rsid w:val="007045AD"/>
    <w:rsid w:val="007113EF"/>
    <w:rsid w:val="007243CD"/>
    <w:rsid w:val="00732543"/>
    <w:rsid w:val="00734BDC"/>
    <w:rsid w:val="00740110"/>
    <w:rsid w:val="007446BC"/>
    <w:rsid w:val="00745464"/>
    <w:rsid w:val="00751B56"/>
    <w:rsid w:val="00752A34"/>
    <w:rsid w:val="0075482A"/>
    <w:rsid w:val="007566DF"/>
    <w:rsid w:val="00763E55"/>
    <w:rsid w:val="007645E9"/>
    <w:rsid w:val="00780ABC"/>
    <w:rsid w:val="00783834"/>
    <w:rsid w:val="007877BF"/>
    <w:rsid w:val="007A0350"/>
    <w:rsid w:val="007A1E4A"/>
    <w:rsid w:val="007B482D"/>
    <w:rsid w:val="007B5A07"/>
    <w:rsid w:val="007B5A6E"/>
    <w:rsid w:val="007C32C7"/>
    <w:rsid w:val="007C3C8E"/>
    <w:rsid w:val="007D57C2"/>
    <w:rsid w:val="007E68D8"/>
    <w:rsid w:val="007F06B3"/>
    <w:rsid w:val="007F1567"/>
    <w:rsid w:val="007F70BC"/>
    <w:rsid w:val="007F7723"/>
    <w:rsid w:val="00805BFF"/>
    <w:rsid w:val="00825FFE"/>
    <w:rsid w:val="008306B8"/>
    <w:rsid w:val="00830821"/>
    <w:rsid w:val="00837F07"/>
    <w:rsid w:val="00850A2A"/>
    <w:rsid w:val="0085112B"/>
    <w:rsid w:val="00851977"/>
    <w:rsid w:val="00853D1F"/>
    <w:rsid w:val="008558B5"/>
    <w:rsid w:val="0089769B"/>
    <w:rsid w:val="00897AA4"/>
    <w:rsid w:val="008A1DAB"/>
    <w:rsid w:val="008B3BD9"/>
    <w:rsid w:val="008B7A70"/>
    <w:rsid w:val="008D291B"/>
    <w:rsid w:val="008D4739"/>
    <w:rsid w:val="008E6B3C"/>
    <w:rsid w:val="008F6B0E"/>
    <w:rsid w:val="009015AC"/>
    <w:rsid w:val="00924EC6"/>
    <w:rsid w:val="0092503F"/>
    <w:rsid w:val="0093469B"/>
    <w:rsid w:val="00934CA5"/>
    <w:rsid w:val="009355A4"/>
    <w:rsid w:val="0094022E"/>
    <w:rsid w:val="009433DB"/>
    <w:rsid w:val="00952255"/>
    <w:rsid w:val="00964A71"/>
    <w:rsid w:val="00966368"/>
    <w:rsid w:val="00982D1E"/>
    <w:rsid w:val="00983A5D"/>
    <w:rsid w:val="00984911"/>
    <w:rsid w:val="00993D56"/>
    <w:rsid w:val="009A30B1"/>
    <w:rsid w:val="009B3115"/>
    <w:rsid w:val="009B79EA"/>
    <w:rsid w:val="009B7CB3"/>
    <w:rsid w:val="009C16C5"/>
    <w:rsid w:val="009D2A61"/>
    <w:rsid w:val="009D4EA1"/>
    <w:rsid w:val="009F1471"/>
    <w:rsid w:val="00A01700"/>
    <w:rsid w:val="00A020E8"/>
    <w:rsid w:val="00A039CC"/>
    <w:rsid w:val="00A03B5C"/>
    <w:rsid w:val="00A072B3"/>
    <w:rsid w:val="00A10DCA"/>
    <w:rsid w:val="00A114F9"/>
    <w:rsid w:val="00A2036F"/>
    <w:rsid w:val="00A22D5C"/>
    <w:rsid w:val="00A34AC0"/>
    <w:rsid w:val="00A36E62"/>
    <w:rsid w:val="00A37EA8"/>
    <w:rsid w:val="00A607E9"/>
    <w:rsid w:val="00A64BAF"/>
    <w:rsid w:val="00A64F26"/>
    <w:rsid w:val="00A66F9D"/>
    <w:rsid w:val="00A93FEF"/>
    <w:rsid w:val="00A945FC"/>
    <w:rsid w:val="00A96A19"/>
    <w:rsid w:val="00A96FEF"/>
    <w:rsid w:val="00AA55C6"/>
    <w:rsid w:val="00AB2C07"/>
    <w:rsid w:val="00AB4575"/>
    <w:rsid w:val="00AC4BB8"/>
    <w:rsid w:val="00AC7EDC"/>
    <w:rsid w:val="00AD32B2"/>
    <w:rsid w:val="00AD3861"/>
    <w:rsid w:val="00AD5D70"/>
    <w:rsid w:val="00AD6A0D"/>
    <w:rsid w:val="00AE3827"/>
    <w:rsid w:val="00AE4D0D"/>
    <w:rsid w:val="00AF2503"/>
    <w:rsid w:val="00AF658A"/>
    <w:rsid w:val="00AF7E81"/>
    <w:rsid w:val="00B05FA7"/>
    <w:rsid w:val="00B071F3"/>
    <w:rsid w:val="00B10C53"/>
    <w:rsid w:val="00B12194"/>
    <w:rsid w:val="00B1366C"/>
    <w:rsid w:val="00B35DFA"/>
    <w:rsid w:val="00B36C5F"/>
    <w:rsid w:val="00B52776"/>
    <w:rsid w:val="00B5668A"/>
    <w:rsid w:val="00B5674D"/>
    <w:rsid w:val="00B636EE"/>
    <w:rsid w:val="00B64142"/>
    <w:rsid w:val="00B71597"/>
    <w:rsid w:val="00B84F55"/>
    <w:rsid w:val="00B86462"/>
    <w:rsid w:val="00B866C9"/>
    <w:rsid w:val="00BA0AF9"/>
    <w:rsid w:val="00BD1AFC"/>
    <w:rsid w:val="00BE55FB"/>
    <w:rsid w:val="00BF55F0"/>
    <w:rsid w:val="00BF6057"/>
    <w:rsid w:val="00C01A2E"/>
    <w:rsid w:val="00C0252C"/>
    <w:rsid w:val="00C037B6"/>
    <w:rsid w:val="00C047C3"/>
    <w:rsid w:val="00C10E22"/>
    <w:rsid w:val="00C2589A"/>
    <w:rsid w:val="00C31A54"/>
    <w:rsid w:val="00C33480"/>
    <w:rsid w:val="00C362E5"/>
    <w:rsid w:val="00C51EE2"/>
    <w:rsid w:val="00C62475"/>
    <w:rsid w:val="00C67556"/>
    <w:rsid w:val="00C7194C"/>
    <w:rsid w:val="00C75295"/>
    <w:rsid w:val="00C75DE5"/>
    <w:rsid w:val="00CC3307"/>
    <w:rsid w:val="00CD4D87"/>
    <w:rsid w:val="00CD63B5"/>
    <w:rsid w:val="00CD73F3"/>
    <w:rsid w:val="00CE6127"/>
    <w:rsid w:val="00CF1AD3"/>
    <w:rsid w:val="00CF1F4A"/>
    <w:rsid w:val="00CF2837"/>
    <w:rsid w:val="00CF3761"/>
    <w:rsid w:val="00CF40A1"/>
    <w:rsid w:val="00CF4581"/>
    <w:rsid w:val="00D02ED4"/>
    <w:rsid w:val="00D126C2"/>
    <w:rsid w:val="00D13081"/>
    <w:rsid w:val="00D16C2B"/>
    <w:rsid w:val="00D220E4"/>
    <w:rsid w:val="00D22405"/>
    <w:rsid w:val="00D3335A"/>
    <w:rsid w:val="00D458D4"/>
    <w:rsid w:val="00D46E5B"/>
    <w:rsid w:val="00D62AD2"/>
    <w:rsid w:val="00D640EF"/>
    <w:rsid w:val="00D72089"/>
    <w:rsid w:val="00D76EAD"/>
    <w:rsid w:val="00D77CC8"/>
    <w:rsid w:val="00D83DC8"/>
    <w:rsid w:val="00D875B5"/>
    <w:rsid w:val="00D902A2"/>
    <w:rsid w:val="00D9471B"/>
    <w:rsid w:val="00D976FD"/>
    <w:rsid w:val="00DB3B1D"/>
    <w:rsid w:val="00DB45BD"/>
    <w:rsid w:val="00DC215C"/>
    <w:rsid w:val="00DC2253"/>
    <w:rsid w:val="00DD3116"/>
    <w:rsid w:val="00DD35A5"/>
    <w:rsid w:val="00DD48E0"/>
    <w:rsid w:val="00DD5007"/>
    <w:rsid w:val="00DE5A09"/>
    <w:rsid w:val="00DF21E3"/>
    <w:rsid w:val="00E006F4"/>
    <w:rsid w:val="00E0083C"/>
    <w:rsid w:val="00E11D1A"/>
    <w:rsid w:val="00E36B9C"/>
    <w:rsid w:val="00E41C51"/>
    <w:rsid w:val="00E4572C"/>
    <w:rsid w:val="00E46C94"/>
    <w:rsid w:val="00E52288"/>
    <w:rsid w:val="00E57501"/>
    <w:rsid w:val="00E703E6"/>
    <w:rsid w:val="00E70EBA"/>
    <w:rsid w:val="00E81FD4"/>
    <w:rsid w:val="00E87501"/>
    <w:rsid w:val="00E96049"/>
    <w:rsid w:val="00EA27BA"/>
    <w:rsid w:val="00EA47B0"/>
    <w:rsid w:val="00EB0116"/>
    <w:rsid w:val="00EB1DEB"/>
    <w:rsid w:val="00EC4A79"/>
    <w:rsid w:val="00ED54F4"/>
    <w:rsid w:val="00EF36B9"/>
    <w:rsid w:val="00EF60A7"/>
    <w:rsid w:val="00F01857"/>
    <w:rsid w:val="00F03617"/>
    <w:rsid w:val="00F12A87"/>
    <w:rsid w:val="00F16733"/>
    <w:rsid w:val="00F17842"/>
    <w:rsid w:val="00F22704"/>
    <w:rsid w:val="00F24258"/>
    <w:rsid w:val="00F26BBD"/>
    <w:rsid w:val="00F302A6"/>
    <w:rsid w:val="00F307B2"/>
    <w:rsid w:val="00F315C5"/>
    <w:rsid w:val="00F404A4"/>
    <w:rsid w:val="00F40E97"/>
    <w:rsid w:val="00F47981"/>
    <w:rsid w:val="00F53C40"/>
    <w:rsid w:val="00F5467D"/>
    <w:rsid w:val="00F6289F"/>
    <w:rsid w:val="00F63A3B"/>
    <w:rsid w:val="00F73E91"/>
    <w:rsid w:val="00F75861"/>
    <w:rsid w:val="00F8084B"/>
    <w:rsid w:val="00F83F6B"/>
    <w:rsid w:val="00F97807"/>
    <w:rsid w:val="00FA4893"/>
    <w:rsid w:val="00FB0CEF"/>
    <w:rsid w:val="00FB1365"/>
    <w:rsid w:val="00FB511A"/>
    <w:rsid w:val="00FC2764"/>
    <w:rsid w:val="00FC4FEE"/>
    <w:rsid w:val="00FC5E61"/>
    <w:rsid w:val="00FD5B24"/>
    <w:rsid w:val="00FD7785"/>
    <w:rsid w:val="00FD7C38"/>
    <w:rsid w:val="00FE306A"/>
    <w:rsid w:val="00FE63A0"/>
    <w:rsid w:val="00FE675E"/>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3CAF6"/>
  <w15:chartTrackingRefBased/>
  <w15:docId w15:val="{0BEF97CD-8F1C-4C7E-B066-AF72C6EC4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C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A67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65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B311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B311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B311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BFF"/>
    <w:pPr>
      <w:ind w:left="720"/>
      <w:contextualSpacing/>
    </w:pPr>
  </w:style>
  <w:style w:type="character" w:styleId="Hyperlink">
    <w:name w:val="Hyperlink"/>
    <w:basedOn w:val="DefaultParagraphFont"/>
    <w:uiPriority w:val="99"/>
    <w:unhideWhenUsed/>
    <w:rsid w:val="00AA55C6"/>
    <w:rPr>
      <w:color w:val="0563C1" w:themeColor="hyperlink"/>
      <w:u w:val="single"/>
    </w:rPr>
  </w:style>
  <w:style w:type="character" w:styleId="UnresolvedMention">
    <w:name w:val="Unresolved Mention"/>
    <w:basedOn w:val="DefaultParagraphFont"/>
    <w:uiPriority w:val="99"/>
    <w:semiHidden/>
    <w:unhideWhenUsed/>
    <w:rsid w:val="00AA55C6"/>
    <w:rPr>
      <w:color w:val="605E5C"/>
      <w:shd w:val="clear" w:color="auto" w:fill="E1DFDD"/>
    </w:rPr>
  </w:style>
  <w:style w:type="character" w:customStyle="1" w:styleId="Heading1Char">
    <w:name w:val="Heading 1 Char"/>
    <w:basedOn w:val="DefaultParagraphFont"/>
    <w:link w:val="Heading1"/>
    <w:uiPriority w:val="9"/>
    <w:rsid w:val="00AB2C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A67E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26BB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0765E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B311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B311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B3115"/>
    <w:rPr>
      <w:rFonts w:asciiTheme="majorHAnsi" w:eastAsiaTheme="majorEastAsia" w:hAnsiTheme="majorHAnsi" w:cstheme="majorBidi"/>
      <w:color w:val="1F3763" w:themeColor="accent1" w:themeShade="7F"/>
    </w:rPr>
  </w:style>
  <w:style w:type="paragraph" w:styleId="ListBullet">
    <w:name w:val="List Bullet"/>
    <w:basedOn w:val="Normal"/>
    <w:uiPriority w:val="99"/>
    <w:unhideWhenUsed/>
    <w:rsid w:val="00D976FD"/>
    <w:pPr>
      <w:numPr>
        <w:numId w:val="23"/>
      </w:numPr>
      <w:contextualSpacing/>
    </w:pPr>
  </w:style>
  <w:style w:type="table" w:styleId="TableGrid">
    <w:name w:val="Table Grid"/>
    <w:basedOn w:val="TableNormal"/>
    <w:uiPriority w:val="39"/>
    <w:rsid w:val="009F1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F1471"/>
    <w:rPr>
      <w:b/>
      <w:bCs/>
    </w:rPr>
  </w:style>
  <w:style w:type="paragraph" w:styleId="Header">
    <w:name w:val="header"/>
    <w:basedOn w:val="Normal"/>
    <w:link w:val="HeaderChar"/>
    <w:uiPriority w:val="99"/>
    <w:unhideWhenUsed/>
    <w:rsid w:val="00393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4CD"/>
  </w:style>
  <w:style w:type="paragraph" w:styleId="Footer">
    <w:name w:val="footer"/>
    <w:basedOn w:val="Normal"/>
    <w:link w:val="FooterChar"/>
    <w:uiPriority w:val="99"/>
    <w:unhideWhenUsed/>
    <w:rsid w:val="00393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4CD"/>
  </w:style>
  <w:style w:type="paragraph" w:customStyle="1" w:styleId="NormalWeb1">
    <w:name w:val="Normal (Web)1"/>
    <w:basedOn w:val="Normal"/>
    <w:uiPriority w:val="99"/>
    <w:rsid w:val="0094022E"/>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4022E"/>
  </w:style>
  <w:style w:type="table" w:customStyle="1" w:styleId="TableGrid0">
    <w:name w:val="TableGrid"/>
    <w:rsid w:val="0013680F"/>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4296">
      <w:bodyDiv w:val="1"/>
      <w:marLeft w:val="0"/>
      <w:marRight w:val="0"/>
      <w:marTop w:val="0"/>
      <w:marBottom w:val="0"/>
      <w:divBdr>
        <w:top w:val="none" w:sz="0" w:space="0" w:color="auto"/>
        <w:left w:val="none" w:sz="0" w:space="0" w:color="auto"/>
        <w:bottom w:val="none" w:sz="0" w:space="0" w:color="auto"/>
        <w:right w:val="none" w:sz="0" w:space="0" w:color="auto"/>
      </w:divBdr>
      <w:divsChild>
        <w:div w:id="1562868599">
          <w:marLeft w:val="0"/>
          <w:marRight w:val="0"/>
          <w:marTop w:val="0"/>
          <w:marBottom w:val="240"/>
          <w:divBdr>
            <w:top w:val="none" w:sz="0" w:space="0" w:color="auto"/>
            <w:left w:val="none" w:sz="0" w:space="0" w:color="auto"/>
            <w:bottom w:val="none" w:sz="0" w:space="0" w:color="auto"/>
            <w:right w:val="none" w:sz="0" w:space="0" w:color="auto"/>
          </w:divBdr>
          <w:divsChild>
            <w:div w:id="717554537">
              <w:marLeft w:val="0"/>
              <w:marRight w:val="0"/>
              <w:marTop w:val="0"/>
              <w:marBottom w:val="0"/>
              <w:divBdr>
                <w:top w:val="none" w:sz="0" w:space="0" w:color="auto"/>
                <w:left w:val="none" w:sz="0" w:space="0" w:color="auto"/>
                <w:bottom w:val="none" w:sz="0" w:space="0" w:color="auto"/>
                <w:right w:val="none" w:sz="0" w:space="0" w:color="auto"/>
              </w:divBdr>
              <w:divsChild>
                <w:div w:id="153761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605784">
          <w:marLeft w:val="0"/>
          <w:marRight w:val="0"/>
          <w:marTop w:val="0"/>
          <w:marBottom w:val="0"/>
          <w:divBdr>
            <w:top w:val="none" w:sz="0" w:space="0" w:color="auto"/>
            <w:left w:val="none" w:sz="0" w:space="0" w:color="auto"/>
            <w:bottom w:val="none" w:sz="0" w:space="0" w:color="auto"/>
            <w:right w:val="none" w:sz="0" w:space="0" w:color="auto"/>
          </w:divBdr>
          <w:divsChild>
            <w:div w:id="1810317454">
              <w:marLeft w:val="0"/>
              <w:marRight w:val="0"/>
              <w:marTop w:val="0"/>
              <w:marBottom w:val="0"/>
              <w:divBdr>
                <w:top w:val="none" w:sz="0" w:space="0" w:color="auto"/>
                <w:left w:val="none" w:sz="0" w:space="0" w:color="auto"/>
                <w:bottom w:val="none" w:sz="0" w:space="0" w:color="auto"/>
                <w:right w:val="none" w:sz="0" w:space="0" w:color="auto"/>
              </w:divBdr>
              <w:divsChild>
                <w:div w:id="111032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686212">
      <w:bodyDiv w:val="1"/>
      <w:marLeft w:val="0"/>
      <w:marRight w:val="0"/>
      <w:marTop w:val="0"/>
      <w:marBottom w:val="0"/>
      <w:divBdr>
        <w:top w:val="none" w:sz="0" w:space="0" w:color="auto"/>
        <w:left w:val="none" w:sz="0" w:space="0" w:color="auto"/>
        <w:bottom w:val="none" w:sz="0" w:space="0" w:color="auto"/>
        <w:right w:val="none" w:sz="0" w:space="0" w:color="auto"/>
      </w:divBdr>
    </w:div>
    <w:div w:id="392120679">
      <w:bodyDiv w:val="1"/>
      <w:marLeft w:val="0"/>
      <w:marRight w:val="0"/>
      <w:marTop w:val="0"/>
      <w:marBottom w:val="0"/>
      <w:divBdr>
        <w:top w:val="none" w:sz="0" w:space="0" w:color="auto"/>
        <w:left w:val="none" w:sz="0" w:space="0" w:color="auto"/>
        <w:bottom w:val="none" w:sz="0" w:space="0" w:color="auto"/>
        <w:right w:val="none" w:sz="0" w:space="0" w:color="auto"/>
      </w:divBdr>
    </w:div>
    <w:div w:id="563106676">
      <w:bodyDiv w:val="1"/>
      <w:marLeft w:val="0"/>
      <w:marRight w:val="0"/>
      <w:marTop w:val="0"/>
      <w:marBottom w:val="0"/>
      <w:divBdr>
        <w:top w:val="none" w:sz="0" w:space="0" w:color="auto"/>
        <w:left w:val="none" w:sz="0" w:space="0" w:color="auto"/>
        <w:bottom w:val="none" w:sz="0" w:space="0" w:color="auto"/>
        <w:right w:val="none" w:sz="0" w:space="0" w:color="auto"/>
      </w:divBdr>
    </w:div>
    <w:div w:id="619342977">
      <w:bodyDiv w:val="1"/>
      <w:marLeft w:val="0"/>
      <w:marRight w:val="0"/>
      <w:marTop w:val="0"/>
      <w:marBottom w:val="0"/>
      <w:divBdr>
        <w:top w:val="none" w:sz="0" w:space="0" w:color="auto"/>
        <w:left w:val="none" w:sz="0" w:space="0" w:color="auto"/>
        <w:bottom w:val="none" w:sz="0" w:space="0" w:color="auto"/>
        <w:right w:val="none" w:sz="0" w:space="0" w:color="auto"/>
      </w:divBdr>
    </w:div>
    <w:div w:id="712075015">
      <w:bodyDiv w:val="1"/>
      <w:marLeft w:val="0"/>
      <w:marRight w:val="0"/>
      <w:marTop w:val="0"/>
      <w:marBottom w:val="0"/>
      <w:divBdr>
        <w:top w:val="none" w:sz="0" w:space="0" w:color="auto"/>
        <w:left w:val="none" w:sz="0" w:space="0" w:color="auto"/>
        <w:bottom w:val="none" w:sz="0" w:space="0" w:color="auto"/>
        <w:right w:val="none" w:sz="0" w:space="0" w:color="auto"/>
      </w:divBdr>
    </w:div>
    <w:div w:id="870724854">
      <w:bodyDiv w:val="1"/>
      <w:marLeft w:val="0"/>
      <w:marRight w:val="0"/>
      <w:marTop w:val="0"/>
      <w:marBottom w:val="0"/>
      <w:divBdr>
        <w:top w:val="none" w:sz="0" w:space="0" w:color="auto"/>
        <w:left w:val="none" w:sz="0" w:space="0" w:color="auto"/>
        <w:bottom w:val="none" w:sz="0" w:space="0" w:color="auto"/>
        <w:right w:val="none" w:sz="0" w:space="0" w:color="auto"/>
      </w:divBdr>
    </w:div>
    <w:div w:id="1078214902">
      <w:bodyDiv w:val="1"/>
      <w:marLeft w:val="0"/>
      <w:marRight w:val="0"/>
      <w:marTop w:val="0"/>
      <w:marBottom w:val="0"/>
      <w:divBdr>
        <w:top w:val="none" w:sz="0" w:space="0" w:color="auto"/>
        <w:left w:val="none" w:sz="0" w:space="0" w:color="auto"/>
        <w:bottom w:val="none" w:sz="0" w:space="0" w:color="auto"/>
        <w:right w:val="none" w:sz="0" w:space="0" w:color="auto"/>
      </w:divBdr>
      <w:divsChild>
        <w:div w:id="1500467662">
          <w:marLeft w:val="0"/>
          <w:marRight w:val="0"/>
          <w:marTop w:val="0"/>
          <w:marBottom w:val="240"/>
          <w:divBdr>
            <w:top w:val="none" w:sz="0" w:space="0" w:color="auto"/>
            <w:left w:val="none" w:sz="0" w:space="0" w:color="auto"/>
            <w:bottom w:val="none" w:sz="0" w:space="0" w:color="auto"/>
            <w:right w:val="none" w:sz="0" w:space="0" w:color="auto"/>
          </w:divBdr>
          <w:divsChild>
            <w:div w:id="7021960">
              <w:marLeft w:val="0"/>
              <w:marRight w:val="0"/>
              <w:marTop w:val="0"/>
              <w:marBottom w:val="0"/>
              <w:divBdr>
                <w:top w:val="none" w:sz="0" w:space="0" w:color="auto"/>
                <w:left w:val="none" w:sz="0" w:space="0" w:color="auto"/>
                <w:bottom w:val="none" w:sz="0" w:space="0" w:color="auto"/>
                <w:right w:val="none" w:sz="0" w:space="0" w:color="auto"/>
              </w:divBdr>
              <w:divsChild>
                <w:div w:id="135156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494457">
          <w:marLeft w:val="0"/>
          <w:marRight w:val="0"/>
          <w:marTop w:val="0"/>
          <w:marBottom w:val="0"/>
          <w:divBdr>
            <w:top w:val="none" w:sz="0" w:space="0" w:color="auto"/>
            <w:left w:val="none" w:sz="0" w:space="0" w:color="auto"/>
            <w:bottom w:val="none" w:sz="0" w:space="0" w:color="auto"/>
            <w:right w:val="none" w:sz="0" w:space="0" w:color="auto"/>
          </w:divBdr>
          <w:divsChild>
            <w:div w:id="1408188550">
              <w:marLeft w:val="0"/>
              <w:marRight w:val="0"/>
              <w:marTop w:val="0"/>
              <w:marBottom w:val="0"/>
              <w:divBdr>
                <w:top w:val="none" w:sz="0" w:space="0" w:color="auto"/>
                <w:left w:val="none" w:sz="0" w:space="0" w:color="auto"/>
                <w:bottom w:val="none" w:sz="0" w:space="0" w:color="auto"/>
                <w:right w:val="none" w:sz="0" w:space="0" w:color="auto"/>
              </w:divBdr>
              <w:divsChild>
                <w:div w:id="181043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030358">
      <w:bodyDiv w:val="1"/>
      <w:marLeft w:val="0"/>
      <w:marRight w:val="0"/>
      <w:marTop w:val="0"/>
      <w:marBottom w:val="0"/>
      <w:divBdr>
        <w:top w:val="none" w:sz="0" w:space="0" w:color="auto"/>
        <w:left w:val="none" w:sz="0" w:space="0" w:color="auto"/>
        <w:bottom w:val="none" w:sz="0" w:space="0" w:color="auto"/>
        <w:right w:val="none" w:sz="0" w:space="0" w:color="auto"/>
      </w:divBdr>
    </w:div>
    <w:div w:id="1943144239">
      <w:bodyDiv w:val="1"/>
      <w:marLeft w:val="0"/>
      <w:marRight w:val="0"/>
      <w:marTop w:val="0"/>
      <w:marBottom w:val="0"/>
      <w:divBdr>
        <w:top w:val="none" w:sz="0" w:space="0" w:color="auto"/>
        <w:left w:val="none" w:sz="0" w:space="0" w:color="auto"/>
        <w:bottom w:val="none" w:sz="0" w:space="0" w:color="auto"/>
        <w:right w:val="none" w:sz="0" w:space="0" w:color="auto"/>
      </w:divBdr>
    </w:div>
    <w:div w:id="2020305371">
      <w:bodyDiv w:val="1"/>
      <w:marLeft w:val="0"/>
      <w:marRight w:val="0"/>
      <w:marTop w:val="0"/>
      <w:marBottom w:val="0"/>
      <w:divBdr>
        <w:top w:val="none" w:sz="0" w:space="0" w:color="auto"/>
        <w:left w:val="none" w:sz="0" w:space="0" w:color="auto"/>
        <w:bottom w:val="none" w:sz="0" w:space="0" w:color="auto"/>
        <w:right w:val="none" w:sz="0" w:space="0" w:color="auto"/>
      </w:divBdr>
    </w:div>
    <w:div w:id="207265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1-4615-4881-2_13" TargetMode="External"/><Relationship Id="rId18" Type="http://schemas.openxmlformats.org/officeDocument/2006/relationships/hyperlink" Target="https://www.innovativehumancapital.com/article/neurodivergent-leadership-an-underutilized-resource" TargetMode="External"/><Relationship Id="rId26" Type="http://schemas.openxmlformats.org/officeDocument/2006/relationships/hyperlink" Target="https://online.hbs.edu/blog/post/authentic-leadership" TargetMode="External"/><Relationship Id="rId39" Type="http://schemas.openxmlformats.org/officeDocument/2006/relationships/hyperlink" Target="https://doi.org/10.1037/0033-295X.94.3.319" TargetMode="External"/><Relationship Id="rId21" Type="http://schemas.openxmlformats.org/officeDocument/2006/relationships/hyperlink" Target="https://www.psychiatry.org/News-room/APA-Blogs/ADHD-in-Adults-New-Research-Highlights" TargetMode="External"/><Relationship Id="rId34" Type="http://schemas.openxmlformats.org/officeDocument/2006/relationships/hyperlink" Target="https://www.igi-global.com/chapter/mitigating-the-effects-of-social-desirability-bias-in-self-report-surveys/244122" TargetMode="External"/><Relationship Id="rId42" Type="http://schemas.openxmlformats.org/officeDocument/2006/relationships/image" Target="media/image6.png"/><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image" Target="media/image1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cademic.oup.com/bmb/article/135/1/108/5913187" TargetMode="External"/><Relationship Id="rId29" Type="http://schemas.openxmlformats.org/officeDocument/2006/relationships/hyperlink" Target="https://www.irejournals.com/paper-details/1713152" TargetMode="External"/><Relationship Id="rId11" Type="http://schemas.openxmlformats.org/officeDocument/2006/relationships/image" Target="media/image4.svg"/><Relationship Id="rId24" Type="http://schemas.openxmlformats.org/officeDocument/2006/relationships/hyperlink" Target="https://www.fertifa.com/post/10-most-impactful-adhd-workplace-adjustments-for-uk-companies" TargetMode="External"/><Relationship Id="rId32" Type="http://schemas.openxmlformats.org/officeDocument/2006/relationships/hyperlink" Target="https://www.bdadyslexia.org.uk/dyslexia/neurodiversity-and-co-occurring-differences" TargetMode="External"/><Relationship Id="rId37" Type="http://schemas.openxmlformats.org/officeDocument/2006/relationships/hyperlink" Target="https://www.statsig.com/perspectives/longitudinal-vs-crosssectional-cohort" TargetMode="External"/><Relationship Id="rId40" Type="http://schemas.openxmlformats.org/officeDocument/2006/relationships/hyperlink" Target="https://doi.org/10.1111/j.1744-6570.2005.00672.x" TargetMode="External"/><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kwpublications.com/papers_submitted/9769/conceptual-framework-of-inclusive-human-resource-management-to-support-neurodiversity-employmen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ezproxy.uwtsd.ac.uk/doi/epub/10.1177/1059601120987293" TargetMode="External"/><Relationship Id="rId22" Type="http://schemas.openxmlformats.org/officeDocument/2006/relationships/hyperlink" Target="https://doi.org/10.1108/JWAM-05-2023-0048" TargetMode="External"/><Relationship Id="rId27" Type="http://schemas.openxmlformats.org/officeDocument/2006/relationships/hyperlink" Target="https://doi.org/10.1177/27546330241287655" TargetMode="External"/><Relationship Id="rId30" Type="http://schemas.openxmlformats.org/officeDocument/2006/relationships/hyperlink" Target="https://doi.org/10.1108/ER-05-2025-0378" TargetMode="External"/><Relationship Id="rId35" Type="http://schemas.openxmlformats.org/officeDocument/2006/relationships/hyperlink" Target="https://revisesociology.com/2015/05/18/positivism-interpretivism-sociology/" TargetMode="External"/><Relationship Id="rId43" Type="http://schemas.openxmlformats.org/officeDocument/2006/relationships/image" Target="media/image7.png"/><Relationship Id="rId48" Type="http://schemas.openxmlformats.org/officeDocument/2006/relationships/image" Target="media/image12.png"/><Relationship Id="rId56"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image" Target="media/image1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domesticpreparedness.com/articles/executive-function-the-crisis-leaders-edge-in-a-high-pressure-world/" TargetMode="External"/><Relationship Id="rId25" Type="http://schemas.openxmlformats.org/officeDocument/2006/relationships/hyperlink" Target="https://annahallen.se/wp-content/uploads/2025/01/The-Experience-of-Adults-with-ADHD-in-workplace.pdf" TargetMode="External"/><Relationship Id="rId33" Type="http://schemas.openxmlformats.org/officeDocument/2006/relationships/hyperlink" Target="https://www.adhdcentre.co.uk/female-vs-male-adhd/" TargetMode="External"/><Relationship Id="rId38" Type="http://schemas.openxmlformats.org/officeDocument/2006/relationships/hyperlink" Target="https://journals.sagepub.com/doi/10.1177/1609406917733847" TargetMode="External"/><Relationship Id="rId46" Type="http://schemas.openxmlformats.org/officeDocument/2006/relationships/image" Target="media/image10.png"/><Relationship Id="rId20" Type="http://schemas.openxmlformats.org/officeDocument/2006/relationships/hyperlink" Target="https://www.deloitte.com/us/en/insights/topics/diversity-equity-inclusion/creating-neuroinclusive-workplace.html" TargetMode="External"/><Relationship Id="rId41" Type="http://schemas.openxmlformats.org/officeDocument/2006/relationships/hyperlink" Target="https://doi.org/10.2307/2666999" TargetMode="External"/><Relationship Id="rId54"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mc.ncbi.nlm.nih.gov/articles/PMC11151783/" TargetMode="External"/><Relationship Id="rId23" Type="http://schemas.openxmlformats.org/officeDocument/2006/relationships/hyperlink" Target="https://mypatientadvice.co.uk/knowledge-base/adhd/living-with-adhd/work-career/impacts-on-professional-growth-and-confidence/can-adhd-limit-leadership-opportunities-at-work/" TargetMode="External"/><Relationship Id="rId28" Type="http://schemas.openxmlformats.org/officeDocument/2006/relationships/hyperlink" Target="https://peerj.com/articles/9844.pdf" TargetMode="External"/><Relationship Id="rId36" Type="http://schemas.openxmlformats.org/officeDocument/2006/relationships/hyperlink" Target="https://norstat.co/market-research/qualitative-quantitative/" TargetMode="External"/><Relationship Id="rId49" Type="http://schemas.openxmlformats.org/officeDocument/2006/relationships/image" Target="media/image13.pn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additudemag.com/attention-deficit-disorder-vast/?srsltid=AfmBOooqGbw-Ev0b5M2VUTMVmcslLXgDuIbqPdRqTVEdUuUgzA-4zKKN" TargetMode="External"/><Relationship Id="rId44" Type="http://schemas.openxmlformats.org/officeDocument/2006/relationships/image" Target="media/image8.png"/><Relationship Id="rId5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4371B4-D0D2-481B-890C-E01EE1F57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3188</TotalTime>
  <Pages>101</Pages>
  <Words>23882</Words>
  <Characters>136131</Characters>
  <Application>Microsoft Office Word</Application>
  <DocSecurity>0</DocSecurity>
  <Lines>1134</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Morgan, Jessica (Connect to Work Programme Manager)</cp:lastModifiedBy>
  <cp:revision>73</cp:revision>
  <cp:lastPrinted>2026-08-14T12:51:00Z</cp:lastPrinted>
  <dcterms:created xsi:type="dcterms:W3CDTF">2025-10-28T13:43:00Z</dcterms:created>
  <dcterms:modified xsi:type="dcterms:W3CDTF">2026-09-09T15:18:00Z</dcterms:modified>
</cp:coreProperties>
</file>