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7A05B" w14:textId="77777777" w:rsidR="00382ED5" w:rsidRPr="003E3B8D" w:rsidRDefault="00382ED5" w:rsidP="00382ED5">
      <w:pPr>
        <w:spacing w:line="360" w:lineRule="auto"/>
        <w:jc w:val="center"/>
        <w:rPr>
          <w:rFonts w:ascii="Arial" w:hAnsi="Arial" w:cs="Arial"/>
          <w:b/>
          <w:bCs/>
          <w:color w:val="000000" w:themeColor="text1"/>
          <w:sz w:val="32"/>
          <w:szCs w:val="32"/>
        </w:rPr>
      </w:pPr>
    </w:p>
    <w:p w14:paraId="2A035CCD" w14:textId="77777777" w:rsidR="00382ED5" w:rsidRPr="003E3B8D" w:rsidRDefault="00382ED5" w:rsidP="00382ED5">
      <w:pPr>
        <w:spacing w:line="360" w:lineRule="auto"/>
        <w:jc w:val="center"/>
        <w:rPr>
          <w:rFonts w:ascii="Arial" w:hAnsi="Arial" w:cs="Arial"/>
          <w:b/>
          <w:bCs/>
          <w:color w:val="000000" w:themeColor="text1"/>
          <w:sz w:val="32"/>
          <w:szCs w:val="32"/>
        </w:rPr>
      </w:pPr>
    </w:p>
    <w:p w14:paraId="0C591E0D" w14:textId="77777777" w:rsidR="00382ED5" w:rsidRPr="003E3B8D" w:rsidRDefault="00382ED5" w:rsidP="00382ED5">
      <w:pPr>
        <w:spacing w:line="360" w:lineRule="auto"/>
        <w:jc w:val="center"/>
        <w:rPr>
          <w:rFonts w:ascii="Arial" w:hAnsi="Arial" w:cs="Arial"/>
          <w:b/>
          <w:bCs/>
          <w:color w:val="000000" w:themeColor="text1"/>
          <w:sz w:val="32"/>
          <w:szCs w:val="32"/>
        </w:rPr>
      </w:pPr>
    </w:p>
    <w:p w14:paraId="7991248F" w14:textId="77777777" w:rsidR="00382ED5" w:rsidRPr="003E3B8D" w:rsidRDefault="00382ED5" w:rsidP="00382ED5">
      <w:pPr>
        <w:spacing w:line="360" w:lineRule="auto"/>
        <w:jc w:val="center"/>
        <w:rPr>
          <w:rFonts w:ascii="Arial" w:hAnsi="Arial" w:cs="Arial"/>
          <w:b/>
          <w:bCs/>
          <w:color w:val="000000" w:themeColor="text1"/>
          <w:sz w:val="32"/>
          <w:szCs w:val="32"/>
        </w:rPr>
      </w:pPr>
    </w:p>
    <w:p w14:paraId="0AD653E2" w14:textId="77777777" w:rsidR="00382ED5" w:rsidRPr="003E3B8D" w:rsidRDefault="00382ED5" w:rsidP="00382ED5">
      <w:pPr>
        <w:spacing w:line="360" w:lineRule="auto"/>
        <w:jc w:val="center"/>
        <w:rPr>
          <w:rFonts w:ascii="Arial" w:hAnsi="Arial" w:cs="Arial"/>
          <w:b/>
          <w:bCs/>
          <w:color w:val="000000" w:themeColor="text1"/>
          <w:sz w:val="32"/>
          <w:szCs w:val="32"/>
        </w:rPr>
      </w:pPr>
    </w:p>
    <w:p w14:paraId="02E448A2" w14:textId="50348B71" w:rsidR="00382ED5" w:rsidRPr="003E3B8D" w:rsidRDefault="00382ED5" w:rsidP="00382ED5">
      <w:pPr>
        <w:spacing w:line="360" w:lineRule="auto"/>
        <w:jc w:val="center"/>
        <w:rPr>
          <w:rFonts w:ascii="Arial" w:hAnsi="Arial" w:cs="Arial"/>
          <w:b/>
          <w:bCs/>
          <w:color w:val="000000" w:themeColor="text1"/>
          <w:sz w:val="32"/>
          <w:szCs w:val="32"/>
        </w:rPr>
      </w:pPr>
      <w:r w:rsidRPr="003E3B8D">
        <w:rPr>
          <w:rFonts w:ascii="Arial" w:hAnsi="Arial" w:cs="Arial"/>
          <w:b/>
          <w:bCs/>
          <w:color w:val="000000" w:themeColor="text1"/>
          <w:sz w:val="32"/>
          <w:szCs w:val="32"/>
        </w:rPr>
        <w:t>Personnel Resourcing &amp; Development (BMIH5005)</w:t>
      </w:r>
    </w:p>
    <w:p w14:paraId="28A2173E" w14:textId="77777777" w:rsidR="00382ED5" w:rsidRPr="003E3B8D" w:rsidRDefault="00382ED5" w:rsidP="00382ED5">
      <w:pPr>
        <w:spacing w:line="360" w:lineRule="auto"/>
        <w:jc w:val="center"/>
        <w:rPr>
          <w:rFonts w:ascii="Arial" w:hAnsi="Arial" w:cs="Arial"/>
          <w:b/>
          <w:bCs/>
          <w:color w:val="000000" w:themeColor="text1"/>
          <w:sz w:val="32"/>
          <w:szCs w:val="32"/>
        </w:rPr>
      </w:pPr>
    </w:p>
    <w:p w14:paraId="755E343B" w14:textId="77777777" w:rsidR="00382ED5" w:rsidRPr="003E3B8D" w:rsidRDefault="00382ED5" w:rsidP="00382ED5">
      <w:pPr>
        <w:spacing w:line="360" w:lineRule="auto"/>
        <w:jc w:val="center"/>
        <w:rPr>
          <w:rFonts w:ascii="Arial" w:hAnsi="Arial" w:cs="Arial"/>
          <w:b/>
          <w:bCs/>
          <w:color w:val="000000" w:themeColor="text1"/>
          <w:sz w:val="32"/>
          <w:szCs w:val="32"/>
        </w:rPr>
      </w:pPr>
    </w:p>
    <w:p w14:paraId="77F5259F" w14:textId="6D627638" w:rsidR="00382ED5" w:rsidRPr="003E3B8D" w:rsidRDefault="00382ED5" w:rsidP="00382ED5">
      <w:pPr>
        <w:spacing w:line="360" w:lineRule="auto"/>
        <w:jc w:val="center"/>
        <w:rPr>
          <w:rFonts w:ascii="Arial" w:hAnsi="Arial" w:cs="Arial"/>
          <w:b/>
          <w:bCs/>
          <w:color w:val="000000" w:themeColor="text1"/>
          <w:sz w:val="32"/>
          <w:szCs w:val="32"/>
        </w:rPr>
      </w:pPr>
      <w:r w:rsidRPr="003E3B8D">
        <w:rPr>
          <w:rFonts w:ascii="Arial" w:hAnsi="Arial" w:cs="Arial"/>
          <w:b/>
          <w:bCs/>
          <w:color w:val="000000" w:themeColor="text1"/>
          <w:sz w:val="32"/>
          <w:szCs w:val="32"/>
        </w:rPr>
        <w:t>Tania Khan</w:t>
      </w:r>
    </w:p>
    <w:p w14:paraId="2EA9EFEB" w14:textId="6BBA5942" w:rsidR="00382ED5" w:rsidRPr="003E3B8D" w:rsidRDefault="00382ED5" w:rsidP="00382ED5">
      <w:pPr>
        <w:spacing w:line="360" w:lineRule="auto"/>
        <w:jc w:val="center"/>
        <w:rPr>
          <w:rFonts w:ascii="Arial" w:hAnsi="Arial" w:cs="Arial"/>
          <w:b/>
          <w:bCs/>
          <w:color w:val="000000" w:themeColor="text1"/>
          <w:sz w:val="32"/>
          <w:szCs w:val="32"/>
        </w:rPr>
      </w:pPr>
      <w:r w:rsidRPr="003E3B8D">
        <w:rPr>
          <w:rFonts w:ascii="Arial" w:hAnsi="Arial" w:cs="Arial"/>
          <w:b/>
          <w:bCs/>
          <w:color w:val="000000" w:themeColor="text1"/>
          <w:sz w:val="32"/>
          <w:szCs w:val="32"/>
        </w:rPr>
        <w:t>2028533</w:t>
      </w:r>
    </w:p>
    <w:p w14:paraId="66FF2865" w14:textId="5B5CB2CE" w:rsidR="00382ED5" w:rsidRPr="003E3B8D" w:rsidRDefault="00382ED5" w:rsidP="00CD242C">
      <w:pPr>
        <w:spacing w:line="360" w:lineRule="auto"/>
        <w:jc w:val="both"/>
        <w:rPr>
          <w:rFonts w:ascii="Arial" w:hAnsi="Arial" w:cs="Arial"/>
          <w:b/>
          <w:bCs/>
          <w:color w:val="000000" w:themeColor="text1"/>
          <w:sz w:val="24"/>
          <w:szCs w:val="24"/>
        </w:rPr>
      </w:pPr>
    </w:p>
    <w:p w14:paraId="0E448166" w14:textId="7524E37E" w:rsidR="00382ED5" w:rsidRPr="003E3B8D" w:rsidRDefault="00382ED5" w:rsidP="00CD242C">
      <w:pPr>
        <w:spacing w:line="360" w:lineRule="auto"/>
        <w:jc w:val="both"/>
        <w:rPr>
          <w:rFonts w:ascii="Arial" w:hAnsi="Arial" w:cs="Arial"/>
          <w:b/>
          <w:bCs/>
          <w:color w:val="000000" w:themeColor="text1"/>
          <w:sz w:val="24"/>
          <w:szCs w:val="24"/>
        </w:rPr>
      </w:pPr>
    </w:p>
    <w:p w14:paraId="233856E1" w14:textId="4369C430" w:rsidR="00382ED5" w:rsidRPr="003E3B8D" w:rsidRDefault="00382ED5" w:rsidP="00CD242C">
      <w:pPr>
        <w:spacing w:line="360" w:lineRule="auto"/>
        <w:jc w:val="both"/>
        <w:rPr>
          <w:rFonts w:ascii="Arial" w:hAnsi="Arial" w:cs="Arial"/>
          <w:b/>
          <w:bCs/>
          <w:color w:val="000000" w:themeColor="text1"/>
          <w:sz w:val="24"/>
          <w:szCs w:val="24"/>
        </w:rPr>
      </w:pPr>
    </w:p>
    <w:p w14:paraId="4B984618" w14:textId="3A06BF3C" w:rsidR="00382ED5" w:rsidRPr="003E3B8D" w:rsidRDefault="00382ED5" w:rsidP="00CD242C">
      <w:pPr>
        <w:spacing w:line="360" w:lineRule="auto"/>
        <w:jc w:val="both"/>
        <w:rPr>
          <w:rFonts w:ascii="Arial" w:hAnsi="Arial" w:cs="Arial"/>
          <w:b/>
          <w:bCs/>
          <w:color w:val="000000" w:themeColor="text1"/>
          <w:sz w:val="24"/>
          <w:szCs w:val="24"/>
        </w:rPr>
      </w:pPr>
    </w:p>
    <w:p w14:paraId="2FE327C1" w14:textId="3878F17A" w:rsidR="00382ED5" w:rsidRPr="003E3B8D" w:rsidRDefault="00382ED5" w:rsidP="00CD242C">
      <w:pPr>
        <w:spacing w:line="360" w:lineRule="auto"/>
        <w:jc w:val="both"/>
        <w:rPr>
          <w:rFonts w:ascii="Arial" w:hAnsi="Arial" w:cs="Arial"/>
          <w:b/>
          <w:bCs/>
          <w:color w:val="000000" w:themeColor="text1"/>
          <w:sz w:val="24"/>
          <w:szCs w:val="24"/>
        </w:rPr>
      </w:pPr>
    </w:p>
    <w:p w14:paraId="12D4B169" w14:textId="04A6C5B1" w:rsidR="00382ED5" w:rsidRPr="003E3B8D" w:rsidRDefault="00382ED5" w:rsidP="00CD242C">
      <w:pPr>
        <w:spacing w:line="360" w:lineRule="auto"/>
        <w:jc w:val="both"/>
        <w:rPr>
          <w:rFonts w:ascii="Arial" w:hAnsi="Arial" w:cs="Arial"/>
          <w:b/>
          <w:bCs/>
          <w:color w:val="000000" w:themeColor="text1"/>
          <w:sz w:val="24"/>
          <w:szCs w:val="24"/>
        </w:rPr>
      </w:pPr>
    </w:p>
    <w:p w14:paraId="0CFAC1CA" w14:textId="0AE9157D" w:rsidR="00382ED5" w:rsidRPr="003E3B8D" w:rsidRDefault="00382ED5" w:rsidP="00CD242C">
      <w:pPr>
        <w:spacing w:line="360" w:lineRule="auto"/>
        <w:jc w:val="both"/>
        <w:rPr>
          <w:rFonts w:ascii="Arial" w:hAnsi="Arial" w:cs="Arial"/>
          <w:b/>
          <w:bCs/>
          <w:color w:val="000000" w:themeColor="text1"/>
          <w:sz w:val="24"/>
          <w:szCs w:val="24"/>
        </w:rPr>
      </w:pPr>
    </w:p>
    <w:p w14:paraId="2AEA0B3E" w14:textId="6FBE1127" w:rsidR="00382ED5" w:rsidRPr="003E3B8D" w:rsidRDefault="00382ED5" w:rsidP="00CD242C">
      <w:pPr>
        <w:spacing w:line="360" w:lineRule="auto"/>
        <w:jc w:val="both"/>
        <w:rPr>
          <w:rFonts w:ascii="Arial" w:hAnsi="Arial" w:cs="Arial"/>
          <w:b/>
          <w:bCs/>
          <w:color w:val="000000" w:themeColor="text1"/>
          <w:sz w:val="24"/>
          <w:szCs w:val="24"/>
        </w:rPr>
      </w:pPr>
    </w:p>
    <w:p w14:paraId="69A4F7E2" w14:textId="78C67689" w:rsidR="00382ED5" w:rsidRPr="003E3B8D" w:rsidRDefault="00382ED5" w:rsidP="00CD242C">
      <w:pPr>
        <w:spacing w:line="360" w:lineRule="auto"/>
        <w:jc w:val="both"/>
        <w:rPr>
          <w:rFonts w:ascii="Arial" w:hAnsi="Arial" w:cs="Arial"/>
          <w:b/>
          <w:bCs/>
          <w:color w:val="000000" w:themeColor="text1"/>
          <w:sz w:val="24"/>
          <w:szCs w:val="24"/>
        </w:rPr>
      </w:pPr>
    </w:p>
    <w:p w14:paraId="70BE5303" w14:textId="508393FF" w:rsidR="00382ED5" w:rsidRPr="003E3B8D" w:rsidRDefault="00382ED5" w:rsidP="00CD242C">
      <w:pPr>
        <w:spacing w:line="360" w:lineRule="auto"/>
        <w:jc w:val="both"/>
        <w:rPr>
          <w:rFonts w:ascii="Arial" w:hAnsi="Arial" w:cs="Arial"/>
          <w:b/>
          <w:bCs/>
          <w:color w:val="000000" w:themeColor="text1"/>
          <w:sz w:val="24"/>
          <w:szCs w:val="24"/>
        </w:rPr>
      </w:pPr>
    </w:p>
    <w:p w14:paraId="62D18BDB" w14:textId="77777777" w:rsidR="00382ED5" w:rsidRPr="003E3B8D" w:rsidRDefault="00382ED5" w:rsidP="00CD242C">
      <w:pPr>
        <w:spacing w:line="360" w:lineRule="auto"/>
        <w:jc w:val="both"/>
        <w:rPr>
          <w:rFonts w:ascii="Arial" w:hAnsi="Arial" w:cs="Arial"/>
          <w:b/>
          <w:bCs/>
          <w:color w:val="000000" w:themeColor="text1"/>
          <w:sz w:val="24"/>
          <w:szCs w:val="24"/>
        </w:rPr>
      </w:pPr>
    </w:p>
    <w:p w14:paraId="63164AAB" w14:textId="77777777" w:rsidR="00382ED5" w:rsidRPr="003E3B8D" w:rsidRDefault="00382ED5" w:rsidP="00CD242C">
      <w:pPr>
        <w:spacing w:line="360" w:lineRule="auto"/>
        <w:jc w:val="both"/>
        <w:rPr>
          <w:rFonts w:ascii="Arial" w:hAnsi="Arial" w:cs="Arial"/>
          <w:b/>
          <w:bCs/>
          <w:color w:val="000000" w:themeColor="text1"/>
          <w:sz w:val="24"/>
          <w:szCs w:val="24"/>
        </w:rPr>
      </w:pPr>
    </w:p>
    <w:p w14:paraId="125C82BC" w14:textId="0AC30DCD" w:rsidR="00382ED5" w:rsidRPr="003E3B8D" w:rsidRDefault="00382ED5" w:rsidP="00CD242C">
      <w:pPr>
        <w:spacing w:line="360" w:lineRule="auto"/>
        <w:jc w:val="both"/>
        <w:rPr>
          <w:rFonts w:ascii="Arial" w:hAnsi="Arial" w:cs="Arial"/>
          <w:b/>
          <w:bCs/>
          <w:color w:val="000000" w:themeColor="text1"/>
          <w:sz w:val="24"/>
          <w:szCs w:val="24"/>
        </w:rPr>
      </w:pPr>
      <w:r w:rsidRPr="003E3B8D">
        <w:rPr>
          <w:rFonts w:ascii="Arial" w:hAnsi="Arial" w:cs="Arial"/>
          <w:b/>
          <w:bCs/>
          <w:color w:val="000000" w:themeColor="text1"/>
          <w:sz w:val="24"/>
          <w:szCs w:val="24"/>
        </w:rPr>
        <w:lastRenderedPageBreak/>
        <w:t>Review and analyse the current challenges facing hotels in managing their employee turnover in the UK.</w:t>
      </w:r>
    </w:p>
    <w:p w14:paraId="015FF951" w14:textId="77777777" w:rsidR="00036A38" w:rsidRDefault="00036A38" w:rsidP="00623948">
      <w:pPr>
        <w:spacing w:line="360" w:lineRule="auto"/>
        <w:jc w:val="both"/>
        <w:rPr>
          <w:rFonts w:ascii="Arial" w:hAnsi="Arial" w:cs="Arial"/>
          <w:color w:val="000000" w:themeColor="text1"/>
          <w:sz w:val="24"/>
          <w:szCs w:val="24"/>
        </w:rPr>
      </w:pPr>
      <w:r w:rsidRPr="00036A38">
        <w:rPr>
          <w:rFonts w:ascii="Arial" w:hAnsi="Arial" w:cs="Arial"/>
          <w:color w:val="000000" w:themeColor="text1"/>
          <w:sz w:val="24"/>
          <w:szCs w:val="24"/>
        </w:rPr>
        <w:t xml:space="preserve">Employee turnover has long been a cause of concern in the service business, particularly in hotels. Employee turnover has an impact on product and service quality. High staff turnover rates, according to Mok and Luk (1995), are a serious </w:t>
      </w:r>
      <w:proofErr w:type="spellStart"/>
      <w:r w:rsidRPr="00036A38">
        <w:rPr>
          <w:rFonts w:ascii="Arial" w:hAnsi="Arial" w:cs="Arial"/>
          <w:color w:val="000000" w:themeColor="text1"/>
          <w:sz w:val="24"/>
          <w:szCs w:val="24"/>
        </w:rPr>
        <w:t>labor</w:t>
      </w:r>
      <w:proofErr w:type="spellEnd"/>
      <w:r w:rsidRPr="00036A38">
        <w:rPr>
          <w:rFonts w:ascii="Arial" w:hAnsi="Arial" w:cs="Arial"/>
          <w:color w:val="000000" w:themeColor="text1"/>
          <w:sz w:val="24"/>
          <w:szCs w:val="24"/>
        </w:rPr>
        <w:t xml:space="preserve"> concern in the hotel industry, and the influence of job attitudes such as organizational commitment on employee turnover has been proved to be considerable (Griffeth &amp; Hom, 1995). Because the majority of hotel staff turnover occurs early in their careers, it has a significant impact on organizational commitment and future effective client service delivery. The hospitality industry in the UK is one of the largest, including everything from restaurants and pubs to hotels.</w:t>
      </w:r>
    </w:p>
    <w:p w14:paraId="11F45403" w14:textId="77777777" w:rsidR="00036A38" w:rsidRPr="00036A38" w:rsidRDefault="00036A38" w:rsidP="00036A38">
      <w:pPr>
        <w:spacing w:line="360" w:lineRule="auto"/>
        <w:jc w:val="both"/>
        <w:rPr>
          <w:rFonts w:ascii="Arial" w:hAnsi="Arial" w:cs="Arial"/>
          <w:color w:val="000000" w:themeColor="text1"/>
          <w:sz w:val="24"/>
          <w:szCs w:val="24"/>
        </w:rPr>
      </w:pPr>
      <w:r w:rsidRPr="00036A38">
        <w:rPr>
          <w:rFonts w:ascii="Arial" w:hAnsi="Arial" w:cs="Arial"/>
          <w:color w:val="000000" w:themeColor="text1"/>
          <w:sz w:val="24"/>
          <w:szCs w:val="24"/>
        </w:rPr>
        <w:t xml:space="preserve">While it has always been a great place to work, keeping employees in the hotel industry has always been challenging. </w:t>
      </w:r>
    </w:p>
    <w:p w14:paraId="1BEABD8B" w14:textId="77777777" w:rsidR="00036A38" w:rsidRDefault="00036A38" w:rsidP="00036A38">
      <w:pPr>
        <w:spacing w:line="360" w:lineRule="auto"/>
        <w:jc w:val="both"/>
        <w:rPr>
          <w:rFonts w:ascii="Arial" w:hAnsi="Arial" w:cs="Arial"/>
          <w:color w:val="000000" w:themeColor="text1"/>
          <w:sz w:val="24"/>
          <w:szCs w:val="24"/>
        </w:rPr>
      </w:pPr>
      <w:r w:rsidRPr="00036A38">
        <w:rPr>
          <w:rFonts w:ascii="Arial" w:hAnsi="Arial" w:cs="Arial"/>
          <w:color w:val="000000" w:themeColor="text1"/>
          <w:sz w:val="24"/>
          <w:szCs w:val="24"/>
        </w:rPr>
        <w:t xml:space="preserve">The </w:t>
      </w:r>
      <w:proofErr w:type="gramStart"/>
      <w:r w:rsidRPr="00036A38">
        <w:rPr>
          <w:rFonts w:ascii="Arial" w:hAnsi="Arial" w:cs="Arial"/>
          <w:color w:val="000000" w:themeColor="text1"/>
          <w:sz w:val="24"/>
          <w:szCs w:val="24"/>
        </w:rPr>
        <w:t>amount</w:t>
      </w:r>
      <w:proofErr w:type="gramEnd"/>
      <w:r w:rsidRPr="00036A38">
        <w:rPr>
          <w:rFonts w:ascii="Arial" w:hAnsi="Arial" w:cs="Arial"/>
          <w:color w:val="000000" w:themeColor="text1"/>
          <w:sz w:val="24"/>
          <w:szCs w:val="24"/>
        </w:rPr>
        <w:t xml:space="preserve"> of workers that leave a firm over a specific time period is referred to as employee turnover. This includes employees who voluntarily quit, retire, or are laid off. Employee retention, on the other hand, is a firm's ability to keep its staff. Personnel are, as we all know, a company's most precious asset (Haldorai et al,2019). So, in order to keep employees for a long time, the employee lifecycle must be well handled. The duration of employment varies per organization.</w:t>
      </w:r>
      <w:proofErr w:type="spellStart"/>
    </w:p>
    <w:p w14:paraId="709EB130" w14:textId="0B10BB36" w:rsidR="00623948" w:rsidRPr="00623948" w:rsidRDefault="00623948" w:rsidP="00036A38">
      <w:pPr>
        <w:spacing w:line="360" w:lineRule="auto"/>
        <w:jc w:val="both"/>
        <w:rPr>
          <w:rFonts w:ascii="Arial" w:hAnsi="Arial" w:cs="Arial"/>
          <w:color w:val="000000" w:themeColor="text1"/>
          <w:sz w:val="24"/>
          <w:szCs w:val="24"/>
        </w:rPr>
      </w:pPr>
      <w:r w:rsidRPr="00623948">
        <w:rPr>
          <w:rFonts w:ascii="Arial" w:hAnsi="Arial" w:cs="Arial"/>
          <w:color w:val="000000" w:themeColor="text1"/>
          <w:sz w:val="24"/>
          <w:szCs w:val="24"/>
        </w:rPr>
        <w:t>In</w:t>
      </w:r>
      <w:proofErr w:type="spellEnd"/>
      <w:r w:rsidRPr="00623948">
        <w:rPr>
          <w:rFonts w:ascii="Arial" w:hAnsi="Arial" w:cs="Arial"/>
          <w:color w:val="000000" w:themeColor="text1"/>
          <w:sz w:val="24"/>
          <w:szCs w:val="24"/>
        </w:rPr>
        <w:t xml:space="preserve"> summary, the employee lifecycle of a company includes talent acquisition, recruiting, onboarding, development, payroll, retention, and separation. Employee life cycle management is an important corporate function since it works with the organization's most precious asset - its personnel. </w:t>
      </w:r>
    </w:p>
    <w:p w14:paraId="746FEBD6" w14:textId="77777777" w:rsidR="00036A38" w:rsidRDefault="00036A38" w:rsidP="002C01C9">
      <w:pPr>
        <w:spacing w:line="360" w:lineRule="auto"/>
        <w:jc w:val="both"/>
        <w:rPr>
          <w:rFonts w:ascii="Arial" w:hAnsi="Arial" w:cs="Arial"/>
          <w:color w:val="000000" w:themeColor="text1"/>
          <w:sz w:val="24"/>
          <w:szCs w:val="24"/>
        </w:rPr>
      </w:pPr>
      <w:r w:rsidRPr="00036A38">
        <w:rPr>
          <w:rFonts w:ascii="Arial" w:hAnsi="Arial" w:cs="Arial"/>
          <w:color w:val="000000" w:themeColor="text1"/>
          <w:sz w:val="24"/>
          <w:szCs w:val="24"/>
        </w:rPr>
        <w:t>The hotel business has long struggled to discover what actually inspires and motivates hotel employees. The nature of the work, poor compensation, and long hours are all thought to contribute to high employee turnover in the hospitality business. In addition to coping with the turnover challenge, hospitality industry may need to address job satisfaction on a continuous and important basis (Chiang and Jang, 2008). Every company relies on the employee lifetime.</w:t>
      </w:r>
    </w:p>
    <w:p w14:paraId="3B523C68" w14:textId="09253BB3" w:rsidR="00C046C8" w:rsidRDefault="00C046C8" w:rsidP="002C01C9">
      <w:pPr>
        <w:spacing w:line="360" w:lineRule="auto"/>
        <w:jc w:val="both"/>
        <w:rPr>
          <w:rFonts w:ascii="Arial" w:hAnsi="Arial" w:cs="Arial"/>
          <w:color w:val="000000" w:themeColor="text1"/>
          <w:sz w:val="24"/>
          <w:szCs w:val="24"/>
        </w:rPr>
      </w:pPr>
      <w:r w:rsidRPr="00C046C8">
        <w:rPr>
          <w:rFonts w:ascii="Arial" w:hAnsi="Arial" w:cs="Arial"/>
          <w:color w:val="000000" w:themeColor="text1"/>
          <w:sz w:val="24"/>
          <w:szCs w:val="24"/>
        </w:rPr>
        <w:t xml:space="preserve">The employee lifetime encompasses all of an employee's </w:t>
      </w:r>
      <w:r w:rsidR="00464956" w:rsidRPr="00C046C8">
        <w:rPr>
          <w:rFonts w:ascii="Arial" w:hAnsi="Arial" w:cs="Arial"/>
          <w:color w:val="000000" w:themeColor="text1"/>
          <w:sz w:val="24"/>
          <w:szCs w:val="24"/>
        </w:rPr>
        <w:t>behaviours</w:t>
      </w:r>
      <w:r w:rsidRPr="00C046C8">
        <w:rPr>
          <w:rFonts w:ascii="Arial" w:hAnsi="Arial" w:cs="Arial"/>
          <w:color w:val="000000" w:themeColor="text1"/>
          <w:sz w:val="24"/>
          <w:szCs w:val="24"/>
        </w:rPr>
        <w:t xml:space="preserve"> from either the time they enter a firm until they quit. By adopting a proper lifecycle, the company may </w:t>
      </w:r>
      <w:r w:rsidRPr="00C046C8">
        <w:rPr>
          <w:rFonts w:ascii="Arial" w:hAnsi="Arial" w:cs="Arial"/>
          <w:color w:val="000000" w:themeColor="text1"/>
          <w:sz w:val="24"/>
          <w:szCs w:val="24"/>
        </w:rPr>
        <w:lastRenderedPageBreak/>
        <w:t>achieve its aim and keep personnel for a longer amount of time (Sonali Gupta, 2018). Employee turnover has always been a problem in the hospitality industry (Parag Arun Narkhede, 2014). This is attributable to a combination of variables, some of which are beyond the business owner's control. There are several reasons why people want to leave the hotel industry, and some of the most prevalent are listed here.</w:t>
      </w:r>
    </w:p>
    <w:p w14:paraId="52E23FD0" w14:textId="77777777" w:rsidR="00036A38" w:rsidRDefault="00036A38" w:rsidP="00C046C8">
      <w:pPr>
        <w:spacing w:line="360" w:lineRule="auto"/>
        <w:jc w:val="both"/>
        <w:rPr>
          <w:rFonts w:ascii="Arial" w:hAnsi="Arial" w:cs="Arial"/>
          <w:color w:val="000000" w:themeColor="text1"/>
          <w:sz w:val="24"/>
          <w:szCs w:val="24"/>
        </w:rPr>
      </w:pPr>
      <w:r w:rsidRPr="00036A38">
        <w:rPr>
          <w:rFonts w:ascii="Arial" w:hAnsi="Arial" w:cs="Arial"/>
          <w:color w:val="000000" w:themeColor="text1"/>
          <w:sz w:val="24"/>
          <w:szCs w:val="24"/>
        </w:rPr>
        <w:t>Among the most difficult issues for company managers to deal with is the fact that labour turnover – or low employee engagement – does not always indicate that their business is a bad workplace. Sometimes a worker is just unsuitable for the position, and this isn't noticed until after they've been employed (Blythe, 2021).</w:t>
      </w:r>
    </w:p>
    <w:p w14:paraId="23E92477" w14:textId="5B6BD549" w:rsidR="00C046C8" w:rsidRDefault="00C046C8" w:rsidP="00C046C8">
      <w:pPr>
        <w:spacing w:line="360" w:lineRule="auto"/>
        <w:jc w:val="both"/>
        <w:rPr>
          <w:rFonts w:ascii="Arial" w:hAnsi="Arial" w:cs="Arial"/>
          <w:color w:val="000000" w:themeColor="text1"/>
          <w:sz w:val="24"/>
          <w:szCs w:val="24"/>
        </w:rPr>
      </w:pPr>
      <w:r w:rsidRPr="00C046C8">
        <w:rPr>
          <w:rFonts w:ascii="Arial" w:hAnsi="Arial" w:cs="Arial"/>
          <w:color w:val="000000" w:themeColor="text1"/>
          <w:sz w:val="24"/>
          <w:szCs w:val="24"/>
        </w:rPr>
        <w:t>After all, not everyone loves working with customers. Even after receiving the best training, some people are unprepared to deal with the fast-paced atmosphere of the hospitality sector. While this may be depressing, it does not indicate the company's capacity to offer a healthy work environment for its workers (Tash Blythe, 2021).</w:t>
      </w:r>
    </w:p>
    <w:p w14:paraId="76ED2342" w14:textId="77777777" w:rsidR="002A1F10" w:rsidRDefault="002A1F10" w:rsidP="00C046C8">
      <w:pPr>
        <w:spacing w:line="360" w:lineRule="auto"/>
        <w:jc w:val="both"/>
        <w:rPr>
          <w:rFonts w:ascii="Arial" w:hAnsi="Arial" w:cs="Arial"/>
          <w:color w:val="000000" w:themeColor="text1"/>
          <w:sz w:val="24"/>
          <w:szCs w:val="24"/>
        </w:rPr>
      </w:pPr>
      <w:r w:rsidRPr="002A1F10">
        <w:rPr>
          <w:rFonts w:ascii="Arial" w:hAnsi="Arial" w:cs="Arial"/>
          <w:color w:val="000000" w:themeColor="text1"/>
          <w:sz w:val="24"/>
          <w:szCs w:val="24"/>
        </w:rPr>
        <w:t>By essence, hospitality firms occur at various hours than many other types of enterprises. This is because the busiest hours correspond to when the percentage of working class is available to visit firms. As a result, individuals in the hospitality industry can expect to work vacations, weekends, and late evenings.</w:t>
      </w:r>
    </w:p>
    <w:p w14:paraId="153060CE" w14:textId="5AF1523F" w:rsidR="00C046C8" w:rsidRDefault="00C046C8" w:rsidP="00C046C8">
      <w:pPr>
        <w:spacing w:line="360" w:lineRule="auto"/>
        <w:jc w:val="both"/>
        <w:rPr>
          <w:rFonts w:ascii="Arial" w:hAnsi="Arial" w:cs="Arial"/>
          <w:color w:val="000000" w:themeColor="text1"/>
          <w:sz w:val="24"/>
          <w:szCs w:val="24"/>
        </w:rPr>
      </w:pPr>
      <w:r w:rsidRPr="00C046C8">
        <w:rPr>
          <w:rFonts w:ascii="Arial" w:hAnsi="Arial" w:cs="Arial"/>
          <w:color w:val="000000" w:themeColor="text1"/>
          <w:sz w:val="24"/>
          <w:szCs w:val="24"/>
        </w:rPr>
        <w:t>These most devoted employees may find this way of life unpleasant after a while (Tash Blythe, 2021). As a consequence, individuals may look for a job that makes it easier to strike a healthy work/life balance.</w:t>
      </w:r>
    </w:p>
    <w:p w14:paraId="3FD71DC1" w14:textId="77777777" w:rsidR="00C046C8" w:rsidRPr="00C046C8" w:rsidRDefault="00C046C8" w:rsidP="00C046C8">
      <w:pPr>
        <w:spacing w:line="360" w:lineRule="auto"/>
        <w:jc w:val="both"/>
        <w:rPr>
          <w:rFonts w:ascii="Arial" w:hAnsi="Arial" w:cs="Arial"/>
          <w:color w:val="000000" w:themeColor="text1"/>
          <w:sz w:val="24"/>
          <w:szCs w:val="24"/>
        </w:rPr>
      </w:pPr>
      <w:r w:rsidRPr="00C046C8">
        <w:rPr>
          <w:rFonts w:ascii="Arial" w:hAnsi="Arial" w:cs="Arial"/>
          <w:color w:val="000000" w:themeColor="text1"/>
          <w:sz w:val="24"/>
          <w:szCs w:val="24"/>
        </w:rPr>
        <w:t xml:space="preserve">Furthermore, the periods in the hotel business are frequently longer than in other industries. Breaks aren't always as easy to come by. Employees may get utterly exhausted as a consequence, and this is among the most significant factors influencing employee retention in the hospitality industry. </w:t>
      </w:r>
    </w:p>
    <w:p w14:paraId="2C949284" w14:textId="77777777" w:rsidR="00C046C8" w:rsidRDefault="00C046C8" w:rsidP="00C046C8">
      <w:pPr>
        <w:spacing w:line="360" w:lineRule="auto"/>
        <w:jc w:val="both"/>
        <w:rPr>
          <w:rFonts w:ascii="Arial" w:hAnsi="Arial" w:cs="Arial"/>
          <w:color w:val="000000" w:themeColor="text1"/>
          <w:sz w:val="24"/>
          <w:szCs w:val="24"/>
        </w:rPr>
      </w:pPr>
      <w:r w:rsidRPr="00C046C8">
        <w:rPr>
          <w:rFonts w:ascii="Arial" w:hAnsi="Arial" w:cs="Arial"/>
          <w:color w:val="000000" w:themeColor="text1"/>
          <w:sz w:val="24"/>
          <w:szCs w:val="24"/>
        </w:rPr>
        <w:t>Not only are the hours unsociable, but they also do not belong. One of the most tempting features of employment in hospitality is the flexibility of shifts and timetables, but it is also a likely cause for employee turnover.</w:t>
      </w:r>
    </w:p>
    <w:p w14:paraId="080735F9" w14:textId="0979868D" w:rsidR="00C046C8" w:rsidRDefault="00C046C8" w:rsidP="007F10EB">
      <w:pPr>
        <w:spacing w:line="360" w:lineRule="auto"/>
        <w:jc w:val="both"/>
        <w:rPr>
          <w:rFonts w:ascii="Arial" w:hAnsi="Arial" w:cs="Arial"/>
          <w:color w:val="000000" w:themeColor="text1"/>
          <w:sz w:val="24"/>
          <w:szCs w:val="24"/>
        </w:rPr>
      </w:pPr>
      <w:r w:rsidRPr="00C046C8">
        <w:rPr>
          <w:rFonts w:ascii="Arial" w:hAnsi="Arial" w:cs="Arial"/>
          <w:color w:val="000000" w:themeColor="text1"/>
          <w:sz w:val="24"/>
          <w:szCs w:val="24"/>
        </w:rPr>
        <w:t xml:space="preserve">Because of the nature of the industry, hospitality staff must be versatile in order to satisfy the company's needs (Blythe, 2021). For example, if a restaurant has a large booking, it may be important for bringing in extra personnel at the last moment. C consequently, </w:t>
      </w:r>
      <w:r w:rsidR="00464956" w:rsidRPr="00C046C8">
        <w:rPr>
          <w:rFonts w:ascii="Arial" w:hAnsi="Arial" w:cs="Arial"/>
          <w:color w:val="000000" w:themeColor="text1"/>
          <w:sz w:val="24"/>
          <w:szCs w:val="24"/>
        </w:rPr>
        <w:t>labour</w:t>
      </w:r>
      <w:r w:rsidRPr="00C046C8">
        <w:rPr>
          <w:rFonts w:ascii="Arial" w:hAnsi="Arial" w:cs="Arial"/>
          <w:color w:val="000000" w:themeColor="text1"/>
          <w:sz w:val="24"/>
          <w:szCs w:val="24"/>
        </w:rPr>
        <w:t xml:space="preserve"> schedules frequently alter late in the day, which can be stressful </w:t>
      </w:r>
      <w:r w:rsidRPr="00C046C8">
        <w:rPr>
          <w:rFonts w:ascii="Arial" w:hAnsi="Arial" w:cs="Arial"/>
          <w:color w:val="000000" w:themeColor="text1"/>
          <w:sz w:val="24"/>
          <w:szCs w:val="24"/>
        </w:rPr>
        <w:lastRenderedPageBreak/>
        <w:t>over time. There aren't always many opportunities for employees to participate in their work schedules. When a firm hires a handful of individuals, it might be tough for them to take time off without fear of upsetting the rest of the squad.</w:t>
      </w:r>
    </w:p>
    <w:p w14:paraId="077F1639" w14:textId="77777777" w:rsidR="00A84312" w:rsidRDefault="00A84312" w:rsidP="00F53C9A">
      <w:pPr>
        <w:spacing w:line="360" w:lineRule="auto"/>
        <w:jc w:val="both"/>
        <w:rPr>
          <w:rFonts w:ascii="Arial" w:hAnsi="Arial" w:cs="Arial"/>
          <w:color w:val="000000" w:themeColor="text1"/>
          <w:sz w:val="24"/>
          <w:szCs w:val="24"/>
        </w:rPr>
      </w:pPr>
      <w:r w:rsidRPr="00A84312">
        <w:rPr>
          <w:rFonts w:ascii="Arial" w:hAnsi="Arial" w:cs="Arial"/>
          <w:color w:val="000000" w:themeColor="text1"/>
          <w:sz w:val="24"/>
          <w:szCs w:val="24"/>
        </w:rPr>
        <w:t xml:space="preserve">A successful transition in the hospitality industry is one in which everything runs smoothly and guests leave pleased and contented. When owners and managers go through a shift without making any mistakes or receiving any complaints, it's easy to forget that the workers are the ones who work so diligently to make it a reality. After all, it's considerably easier for people to focus on flaws than it is to praise a wonderful work. Because of the relief of completing a good shift, such employees are not often given the recognition they deserve. Despite their passion for providing excellent customer service, they may feel underappreciated and unsatisfied with the industry as a result. </w:t>
      </w:r>
    </w:p>
    <w:p w14:paraId="0DF9698D" w14:textId="644F0BE5" w:rsidR="00D15505" w:rsidRPr="003E3B8D" w:rsidRDefault="00A84312" w:rsidP="00F53C9A">
      <w:pPr>
        <w:spacing w:line="360" w:lineRule="auto"/>
        <w:jc w:val="both"/>
        <w:rPr>
          <w:rFonts w:ascii="Arial" w:hAnsi="Arial" w:cs="Arial"/>
          <w:color w:val="000000" w:themeColor="text1"/>
          <w:sz w:val="24"/>
          <w:szCs w:val="24"/>
        </w:rPr>
      </w:pPr>
      <w:r w:rsidRPr="00A84312">
        <w:rPr>
          <w:rFonts w:ascii="Arial" w:hAnsi="Arial" w:cs="Arial"/>
          <w:color w:val="000000" w:themeColor="text1"/>
          <w:sz w:val="24"/>
          <w:szCs w:val="24"/>
        </w:rPr>
        <w:t>As previously said, the hospitality industry is fast-paced and can be challenging to work in. When communication breaks down or interpersonal conflicts go unresolved, a toxic work environment can develop.</w:t>
      </w:r>
      <w:r>
        <w:rPr>
          <w:rFonts w:ascii="Arial" w:hAnsi="Arial" w:cs="Arial"/>
          <w:color w:val="000000" w:themeColor="text1"/>
          <w:sz w:val="24"/>
          <w:szCs w:val="24"/>
        </w:rPr>
        <w:t xml:space="preserve"> </w:t>
      </w:r>
      <w:r w:rsidR="00F53C9A" w:rsidRPr="003E3B8D">
        <w:rPr>
          <w:rFonts w:ascii="Arial" w:hAnsi="Arial" w:cs="Arial"/>
          <w:color w:val="000000" w:themeColor="text1"/>
          <w:sz w:val="24"/>
          <w:szCs w:val="24"/>
        </w:rPr>
        <w:t xml:space="preserve">there </w:t>
      </w:r>
      <w:r w:rsidR="00A27C21" w:rsidRPr="003E3B8D">
        <w:rPr>
          <w:rFonts w:ascii="Arial" w:hAnsi="Arial" w:cs="Arial"/>
          <w:color w:val="000000" w:themeColor="text1"/>
          <w:sz w:val="24"/>
          <w:szCs w:val="24"/>
        </w:rPr>
        <w:t>is</w:t>
      </w:r>
      <w:r w:rsidR="00F53C9A" w:rsidRPr="003E3B8D">
        <w:rPr>
          <w:rFonts w:ascii="Arial" w:hAnsi="Arial" w:cs="Arial"/>
          <w:color w:val="000000" w:themeColor="text1"/>
          <w:sz w:val="24"/>
          <w:szCs w:val="24"/>
        </w:rPr>
        <w:t xml:space="preserve"> some point that makes the workplace toxic.  There is a lack of communication within the company, Cliques and exclusive behaviours, Poor management, poor leadership, Employees that aren't motivated, </w:t>
      </w:r>
      <w:r w:rsidR="00A27C21" w:rsidRPr="003E3B8D">
        <w:rPr>
          <w:rFonts w:ascii="Arial" w:hAnsi="Arial" w:cs="Arial"/>
          <w:color w:val="000000" w:themeColor="text1"/>
          <w:sz w:val="24"/>
          <w:szCs w:val="24"/>
        </w:rPr>
        <w:t xml:space="preserve">and </w:t>
      </w:r>
      <w:r w:rsidR="00F53C9A" w:rsidRPr="003E3B8D">
        <w:rPr>
          <w:rFonts w:ascii="Arial" w:hAnsi="Arial" w:cs="Arial"/>
          <w:color w:val="000000" w:themeColor="text1"/>
          <w:sz w:val="24"/>
          <w:szCs w:val="24"/>
        </w:rPr>
        <w:t>Staff turnover is high.</w:t>
      </w:r>
      <w:r w:rsidR="00A27C21" w:rsidRPr="003E3B8D">
        <w:rPr>
          <w:rFonts w:ascii="Arial" w:hAnsi="Arial" w:cs="Arial"/>
          <w:color w:val="000000" w:themeColor="text1"/>
          <w:sz w:val="24"/>
          <w:szCs w:val="24"/>
        </w:rPr>
        <w:t xml:space="preserve"> </w:t>
      </w:r>
      <w:r w:rsidR="00F53C9A" w:rsidRPr="003E3B8D">
        <w:rPr>
          <w:rFonts w:ascii="Arial" w:hAnsi="Arial" w:cs="Arial"/>
          <w:color w:val="000000" w:themeColor="text1"/>
          <w:sz w:val="24"/>
          <w:szCs w:val="24"/>
        </w:rPr>
        <w:t>This type of work climate develops indifference, which can lead to employees losing interest in their jobs as a whole. I</w:t>
      </w:r>
      <w:r w:rsidRPr="00A84312">
        <w:t xml:space="preserve"> </w:t>
      </w:r>
      <w:r w:rsidRPr="00A84312">
        <w:rPr>
          <w:rFonts w:ascii="Arial" w:hAnsi="Arial" w:cs="Arial"/>
          <w:color w:val="000000" w:themeColor="text1"/>
          <w:sz w:val="24"/>
          <w:szCs w:val="24"/>
        </w:rPr>
        <w:t xml:space="preserve">Customer service will suffer if personnel are no longer enthusiastic in their employment or feel driven to do more than that. As a result, the company's reputation and profitability may suffer (Haldorai et al,2019). Working in a toxic environment is hazardous to one's physical and mental health. Employees may believe they have no choice but to leave the organization as a result of this. Sadly, in the hotel industry, this is a major source of </w:t>
      </w:r>
      <w:r>
        <w:rPr>
          <w:rFonts w:ascii="Arial" w:hAnsi="Arial" w:cs="Arial"/>
          <w:color w:val="000000" w:themeColor="text1"/>
          <w:sz w:val="24"/>
          <w:szCs w:val="24"/>
        </w:rPr>
        <w:t>employee and staff retention.</w:t>
      </w:r>
    </w:p>
    <w:p w14:paraId="5E7F59F1" w14:textId="77777777" w:rsidR="00A84312" w:rsidRDefault="00D15505" w:rsidP="001979F8">
      <w:pPr>
        <w:spacing w:line="360" w:lineRule="auto"/>
        <w:jc w:val="both"/>
        <w:rPr>
          <w:rFonts w:ascii="Arial" w:hAnsi="Arial" w:cs="Arial"/>
          <w:color w:val="000000" w:themeColor="text1"/>
          <w:sz w:val="24"/>
          <w:szCs w:val="24"/>
        </w:rPr>
      </w:pPr>
      <w:r w:rsidRPr="003E3B8D">
        <w:rPr>
          <w:rFonts w:ascii="Arial" w:hAnsi="Arial" w:cs="Arial"/>
          <w:color w:val="000000" w:themeColor="text1"/>
          <w:sz w:val="24"/>
          <w:szCs w:val="24"/>
        </w:rPr>
        <w:t>Young individuals frequently enter the hotel sector and succeed there. Many people, though, search for work elsewhere. There are a variety of reasons for this, but one of the most prevalent is because they have limited chances for development.</w:t>
      </w:r>
      <w:r w:rsidR="00A27C21" w:rsidRPr="003E3B8D">
        <w:rPr>
          <w:rFonts w:ascii="Arial" w:hAnsi="Arial" w:cs="Arial"/>
          <w:color w:val="000000" w:themeColor="text1"/>
          <w:sz w:val="24"/>
          <w:szCs w:val="24"/>
        </w:rPr>
        <w:t xml:space="preserve"> </w:t>
      </w:r>
      <w:r w:rsidR="00A84312" w:rsidRPr="00A84312">
        <w:rPr>
          <w:rFonts w:ascii="Arial" w:hAnsi="Arial" w:cs="Arial"/>
          <w:color w:val="000000" w:themeColor="text1"/>
          <w:sz w:val="24"/>
          <w:szCs w:val="24"/>
        </w:rPr>
        <w:t xml:space="preserve">Often people look for opportunity for growth or advancement at their existing employment. If these options seem to be restricted, they are urged to do something else. This can have an effect on employee retention in the hospitality business, as many companies perceive their employees as part-time workers who will ultimately go. This approach, </w:t>
      </w:r>
      <w:r w:rsidR="00A84312" w:rsidRPr="00A84312">
        <w:rPr>
          <w:rFonts w:ascii="Arial" w:hAnsi="Arial" w:cs="Arial"/>
          <w:color w:val="000000" w:themeColor="text1"/>
          <w:sz w:val="24"/>
          <w:szCs w:val="24"/>
        </w:rPr>
        <w:lastRenderedPageBreak/>
        <w:t>however, can be self-fulfilling, and staff who seek to advance in their hospitality professions may quit the company (Sustainability, 2022).</w:t>
      </w:r>
    </w:p>
    <w:p w14:paraId="474A4FB0" w14:textId="6160D679" w:rsidR="00CC5FC4" w:rsidRPr="003E3B8D" w:rsidRDefault="00A84312" w:rsidP="001979F8">
      <w:pPr>
        <w:spacing w:line="360" w:lineRule="auto"/>
        <w:jc w:val="both"/>
        <w:rPr>
          <w:rFonts w:ascii="Arial" w:hAnsi="Arial" w:cs="Arial"/>
          <w:color w:val="000000" w:themeColor="text1"/>
          <w:sz w:val="24"/>
          <w:szCs w:val="24"/>
        </w:rPr>
      </w:pPr>
      <w:r w:rsidRPr="00A84312">
        <w:rPr>
          <w:rFonts w:ascii="Arial" w:hAnsi="Arial" w:cs="Arial"/>
          <w:color w:val="000000" w:themeColor="text1"/>
          <w:sz w:val="24"/>
          <w:szCs w:val="24"/>
        </w:rPr>
        <w:t>Employee engagement is advantageous to the sustainability and success of the firm. Hiring and training new employees requires time, effort, and money, and turnover can have a negative impact on the company's success. High turnover rate produces a slew of problems, including rising prices, expertise loss, and lower output. Employee substitution is expensive, costing anywhere from 16 percent to 213 percent of an employee's salary (Paulsen, 2021).</w:t>
      </w:r>
      <w:r>
        <w:rPr>
          <w:rFonts w:ascii="Arial" w:hAnsi="Arial" w:cs="Arial"/>
          <w:color w:val="000000" w:themeColor="text1"/>
          <w:sz w:val="24"/>
          <w:szCs w:val="24"/>
        </w:rPr>
        <w:t xml:space="preserve"> </w:t>
      </w:r>
      <w:r w:rsidR="00263455" w:rsidRPr="00263455">
        <w:rPr>
          <w:rFonts w:ascii="Arial" w:hAnsi="Arial" w:cs="Arial"/>
          <w:color w:val="000000" w:themeColor="text1"/>
          <w:sz w:val="24"/>
          <w:szCs w:val="24"/>
        </w:rPr>
        <w:t>Countless time is spent marketing the business, interviewing, onboarding, and training high potential employees. This results in a significant cost for the organization. When skilled staff leave, they take their knowledge with them. Employees' expertise and talents may be lost forever if they do not share their intellectual capital with their colleagues. This could lead to lower productivity and misunderstanding among those left behind on the team. Employee retention is vital for these causes, and some of the benefits are described below.</w:t>
      </w:r>
    </w:p>
    <w:p w14:paraId="66942876" w14:textId="77777777" w:rsidR="002A1F10" w:rsidRDefault="002A1F10" w:rsidP="00CC5FC4">
      <w:pPr>
        <w:spacing w:line="360" w:lineRule="auto"/>
        <w:jc w:val="both"/>
        <w:rPr>
          <w:rFonts w:ascii="Arial" w:hAnsi="Arial" w:cs="Arial"/>
          <w:color w:val="000000" w:themeColor="text1"/>
          <w:sz w:val="24"/>
          <w:szCs w:val="24"/>
        </w:rPr>
      </w:pPr>
      <w:r w:rsidRPr="002A1F10">
        <w:rPr>
          <w:rFonts w:ascii="Arial" w:hAnsi="Arial" w:cs="Arial"/>
          <w:color w:val="000000" w:themeColor="text1"/>
          <w:sz w:val="24"/>
          <w:szCs w:val="24"/>
        </w:rPr>
        <w:t>Turnover is highly costly. Hiring and training new staff takes time, and it takes much longer when layoff costs are taken into account. Inexperienced staff may also harm the customer experience, resulting in financial loss. A solid retention plan will save the company time and money. When worker morale is high, the workspace becomes a more pleasant place to work. Employees sense happiness and feel their organization is a fantastic place to work. Employees who are happy with their jobs are more likely to stick around and become strong advocates for the firm. Employees that have been with the company for a long time are more active and effective.</w:t>
      </w:r>
    </w:p>
    <w:p w14:paraId="5C60AF04" w14:textId="422D7FFF" w:rsidR="00263455" w:rsidRDefault="00263455" w:rsidP="00CC5FC4">
      <w:pPr>
        <w:spacing w:line="360" w:lineRule="auto"/>
        <w:jc w:val="both"/>
        <w:rPr>
          <w:rFonts w:ascii="Arial" w:hAnsi="Arial" w:cs="Arial"/>
          <w:color w:val="000000" w:themeColor="text1"/>
          <w:sz w:val="24"/>
          <w:szCs w:val="24"/>
        </w:rPr>
      </w:pPr>
      <w:r w:rsidRPr="00263455">
        <w:rPr>
          <w:rFonts w:ascii="Arial" w:hAnsi="Arial" w:cs="Arial"/>
          <w:color w:val="000000" w:themeColor="text1"/>
          <w:sz w:val="24"/>
          <w:szCs w:val="24"/>
        </w:rPr>
        <w:t>Long-term employees have had more opportunity to build their talents, can finish tasks in a timely manner, and are more committed to the growth of the firm. Per the studies, greater levels of participation correlate to higher productivity and work effectiveness. When firms prioritize employee engagement and productivity, employees notice and perform better. When workers are advised and expected to stay, they are delighted (Sustainability, 2022). Personnel that are happy exude happiness to their customers. Employee happiness correlates with strong engagement, which leads to better service quality. Employees that have been with a company for a long period can also solve complicated problems to boost client satisfaction. When a firm requires high skillset individuals, recruitment processes can be unpleasant and time consuming.</w:t>
      </w:r>
    </w:p>
    <w:p w14:paraId="615CFCBF" w14:textId="77777777" w:rsidR="0005725E" w:rsidRPr="0005725E" w:rsidRDefault="0005725E" w:rsidP="0005725E">
      <w:pPr>
        <w:spacing w:line="360" w:lineRule="auto"/>
        <w:jc w:val="both"/>
        <w:rPr>
          <w:rFonts w:ascii="Arial" w:hAnsi="Arial" w:cs="Arial"/>
          <w:color w:val="000000" w:themeColor="text1"/>
          <w:sz w:val="24"/>
          <w:szCs w:val="24"/>
        </w:rPr>
      </w:pPr>
      <w:r w:rsidRPr="0005725E">
        <w:rPr>
          <w:rFonts w:ascii="Arial" w:hAnsi="Arial" w:cs="Arial"/>
          <w:color w:val="000000" w:themeColor="text1"/>
          <w:sz w:val="24"/>
          <w:szCs w:val="24"/>
        </w:rPr>
        <w:lastRenderedPageBreak/>
        <w:t xml:space="preserve">Organizations may devote more time to targeted projects to improve the employee operations and reduce turnover by lowering the amount of time spent interviewing and onboarding new employees. </w:t>
      </w:r>
    </w:p>
    <w:p w14:paraId="3F4EA5A2" w14:textId="77777777" w:rsidR="0005725E" w:rsidRDefault="0005725E" w:rsidP="0005725E">
      <w:pPr>
        <w:spacing w:line="360" w:lineRule="auto"/>
        <w:jc w:val="both"/>
        <w:rPr>
          <w:rFonts w:ascii="Arial" w:hAnsi="Arial" w:cs="Arial"/>
          <w:color w:val="000000" w:themeColor="text1"/>
          <w:sz w:val="24"/>
          <w:szCs w:val="24"/>
        </w:rPr>
      </w:pPr>
      <w:r w:rsidRPr="0005725E">
        <w:rPr>
          <w:rFonts w:ascii="Arial" w:hAnsi="Arial" w:cs="Arial"/>
          <w:color w:val="000000" w:themeColor="text1"/>
          <w:sz w:val="24"/>
          <w:szCs w:val="24"/>
        </w:rPr>
        <w:t>The fundamental hazard to every firm is a failure to invest in professional growth. There is one timeless reality that applies to all industries: top people will not stay if there is no potential for advancement (Paulsen, 2021). Some ways for keeping outstanding talent include as follows.</w:t>
      </w:r>
    </w:p>
    <w:p w14:paraId="62C231DE" w14:textId="3D249400" w:rsidR="003614C0" w:rsidRPr="003E3B8D" w:rsidRDefault="003614C0" w:rsidP="0005725E">
      <w:pPr>
        <w:spacing w:line="360" w:lineRule="auto"/>
        <w:jc w:val="both"/>
        <w:rPr>
          <w:rFonts w:ascii="Arial" w:hAnsi="Arial" w:cs="Arial"/>
          <w:color w:val="000000" w:themeColor="text1"/>
          <w:sz w:val="24"/>
          <w:szCs w:val="24"/>
        </w:rPr>
      </w:pPr>
      <w:r w:rsidRPr="003E3B8D">
        <w:rPr>
          <w:rFonts w:ascii="Arial" w:hAnsi="Arial" w:cs="Arial"/>
          <w:color w:val="000000" w:themeColor="text1"/>
          <w:sz w:val="24"/>
          <w:szCs w:val="24"/>
        </w:rPr>
        <w:t xml:space="preserve">It's more about culture than training when it comes to attracting and retaining talent. People will go for firms that have a good reputation in their sector, and they'll look for innovation and check if their beliefs coincide with </w:t>
      </w:r>
      <w:r w:rsidR="006A6446" w:rsidRPr="003E3B8D">
        <w:rPr>
          <w:rFonts w:ascii="Arial" w:hAnsi="Arial" w:cs="Arial"/>
          <w:color w:val="000000" w:themeColor="text1"/>
          <w:sz w:val="24"/>
          <w:szCs w:val="24"/>
        </w:rPr>
        <w:t xml:space="preserve">the </w:t>
      </w:r>
      <w:r w:rsidRPr="003E3B8D">
        <w:rPr>
          <w:rFonts w:ascii="Arial" w:hAnsi="Arial" w:cs="Arial"/>
          <w:color w:val="000000" w:themeColor="text1"/>
          <w:sz w:val="24"/>
          <w:szCs w:val="24"/>
        </w:rPr>
        <w:t>company. Those principles must be supported by the culture.</w:t>
      </w:r>
    </w:p>
    <w:p w14:paraId="2E21C569" w14:textId="186DB043" w:rsidR="003614C0" w:rsidRPr="003E3B8D" w:rsidRDefault="003614C0" w:rsidP="003614C0">
      <w:pPr>
        <w:spacing w:line="360" w:lineRule="auto"/>
        <w:jc w:val="both"/>
        <w:rPr>
          <w:rFonts w:ascii="Arial" w:hAnsi="Arial" w:cs="Arial"/>
          <w:color w:val="000000" w:themeColor="text1"/>
          <w:sz w:val="24"/>
          <w:szCs w:val="24"/>
        </w:rPr>
      </w:pPr>
      <w:r w:rsidRPr="003E3B8D">
        <w:rPr>
          <w:rFonts w:ascii="Arial" w:hAnsi="Arial" w:cs="Arial"/>
          <w:color w:val="000000" w:themeColor="text1"/>
          <w:sz w:val="24"/>
          <w:szCs w:val="24"/>
        </w:rPr>
        <w:t xml:space="preserve">Managers have a significant influence on the capacity of the company to attract and retain talent. They are the channel via which </w:t>
      </w:r>
      <w:r w:rsidR="0073298F" w:rsidRPr="003E3B8D">
        <w:rPr>
          <w:rFonts w:ascii="Arial" w:hAnsi="Arial" w:cs="Arial"/>
          <w:color w:val="000000" w:themeColor="text1"/>
          <w:sz w:val="24"/>
          <w:szCs w:val="24"/>
        </w:rPr>
        <w:t>companies</w:t>
      </w:r>
      <w:r w:rsidRPr="003E3B8D">
        <w:rPr>
          <w:rFonts w:ascii="Arial" w:hAnsi="Arial" w:cs="Arial"/>
          <w:color w:val="000000" w:themeColor="text1"/>
          <w:sz w:val="24"/>
          <w:szCs w:val="24"/>
        </w:rPr>
        <w:t> may pass on their talents and information to others. Assist them in becoming better coaches and mentors, and companies will benefit from improved team performance throughout the business in no time</w:t>
      </w:r>
      <w:r w:rsidR="00DB5B81" w:rsidRPr="003E3B8D">
        <w:rPr>
          <w:rFonts w:ascii="Arial" w:hAnsi="Arial" w:cs="Arial"/>
          <w:color w:val="000000" w:themeColor="text1"/>
          <w:sz w:val="24"/>
          <w:szCs w:val="24"/>
        </w:rPr>
        <w:t xml:space="preserve"> (Keller, 2017)</w:t>
      </w:r>
      <w:r w:rsidRPr="003E3B8D">
        <w:rPr>
          <w:rFonts w:ascii="Arial" w:hAnsi="Arial" w:cs="Arial"/>
          <w:color w:val="000000" w:themeColor="text1"/>
          <w:sz w:val="24"/>
          <w:szCs w:val="24"/>
        </w:rPr>
        <w:t>.</w:t>
      </w:r>
    </w:p>
    <w:p w14:paraId="28B16535" w14:textId="77777777" w:rsidR="0005725E" w:rsidRDefault="0005725E" w:rsidP="003614C0">
      <w:pPr>
        <w:spacing w:line="360" w:lineRule="auto"/>
        <w:jc w:val="both"/>
        <w:rPr>
          <w:rFonts w:ascii="Arial" w:hAnsi="Arial" w:cs="Arial"/>
          <w:color w:val="000000" w:themeColor="text1"/>
          <w:sz w:val="24"/>
          <w:szCs w:val="24"/>
        </w:rPr>
      </w:pPr>
      <w:r w:rsidRPr="0005725E">
        <w:rPr>
          <w:rFonts w:ascii="Arial" w:hAnsi="Arial" w:cs="Arial"/>
          <w:color w:val="000000" w:themeColor="text1"/>
          <w:sz w:val="24"/>
          <w:szCs w:val="24"/>
        </w:rPr>
        <w:t>In the company, socialization fosters a sense of community affiliation, which is crucial in today's day and age (Keller, 2017). Workers will feel a connection to coworkers and will invest extra time understanding if the organization integrates more social cognitive events and objectives.</w:t>
      </w:r>
    </w:p>
    <w:p w14:paraId="26E47387" w14:textId="0FE03DD9" w:rsidR="005E2988" w:rsidRPr="003E3B8D" w:rsidRDefault="005E2988" w:rsidP="003614C0">
      <w:pPr>
        <w:spacing w:line="360" w:lineRule="auto"/>
        <w:jc w:val="both"/>
        <w:rPr>
          <w:rFonts w:ascii="Arial" w:hAnsi="Arial" w:cs="Arial"/>
          <w:color w:val="000000" w:themeColor="text1"/>
          <w:sz w:val="24"/>
          <w:szCs w:val="24"/>
        </w:rPr>
      </w:pPr>
      <w:r w:rsidRPr="003E3B8D">
        <w:rPr>
          <w:rFonts w:ascii="Arial" w:hAnsi="Arial" w:cs="Arial"/>
          <w:color w:val="000000" w:themeColor="text1"/>
          <w:sz w:val="24"/>
          <w:szCs w:val="24"/>
        </w:rPr>
        <w:t>Employees who don't feel their present company can help them reach their professional objectives are 12 times more likely to consider quitting</w:t>
      </w:r>
      <w:r w:rsidR="00A24CBD" w:rsidRPr="003E3B8D">
        <w:rPr>
          <w:rFonts w:ascii="Arial" w:hAnsi="Arial" w:cs="Arial"/>
          <w:color w:val="000000" w:themeColor="text1"/>
          <w:sz w:val="24"/>
          <w:szCs w:val="24"/>
        </w:rPr>
        <w:t xml:space="preserve"> (future-of-work, 2021). </w:t>
      </w:r>
      <w:r w:rsidRPr="003E3B8D">
        <w:rPr>
          <w:rFonts w:ascii="Arial" w:hAnsi="Arial" w:cs="Arial"/>
          <w:color w:val="000000" w:themeColor="text1"/>
          <w:sz w:val="24"/>
          <w:szCs w:val="24"/>
        </w:rPr>
        <w:t>It is the company's responsibility to inform prospective and current employees about these options</w:t>
      </w:r>
      <w:r w:rsidR="00A24CBD" w:rsidRPr="003E3B8D">
        <w:rPr>
          <w:rFonts w:ascii="Arial" w:hAnsi="Arial" w:cs="Arial"/>
          <w:color w:val="000000" w:themeColor="text1"/>
          <w:sz w:val="24"/>
          <w:szCs w:val="24"/>
        </w:rPr>
        <w:t>.</w:t>
      </w:r>
    </w:p>
    <w:p w14:paraId="6E6408FE" w14:textId="2E8FCE43" w:rsidR="005E2988" w:rsidRPr="003E3B8D" w:rsidRDefault="005E2988" w:rsidP="003614C0">
      <w:pPr>
        <w:spacing w:line="360" w:lineRule="auto"/>
        <w:jc w:val="both"/>
        <w:rPr>
          <w:rFonts w:ascii="Arial" w:hAnsi="Arial" w:cs="Arial"/>
          <w:color w:val="000000" w:themeColor="text1"/>
          <w:sz w:val="24"/>
          <w:szCs w:val="24"/>
        </w:rPr>
      </w:pPr>
      <w:r w:rsidRPr="003E3B8D">
        <w:rPr>
          <w:rFonts w:ascii="Arial" w:hAnsi="Arial" w:cs="Arial"/>
          <w:color w:val="000000" w:themeColor="text1"/>
          <w:sz w:val="24"/>
          <w:szCs w:val="24"/>
        </w:rPr>
        <w:t xml:space="preserve">People want to advance in their jobs, but companies are struggling to discover strategies to assist them. They want to be the location where individuals can succeed </w:t>
      </w:r>
      <w:r w:rsidR="0073298F" w:rsidRPr="003E3B8D">
        <w:rPr>
          <w:rFonts w:ascii="Arial" w:hAnsi="Arial" w:cs="Arial"/>
          <w:color w:val="000000" w:themeColor="text1"/>
          <w:sz w:val="24"/>
          <w:szCs w:val="24"/>
        </w:rPr>
        <w:t>to</w:t>
      </w:r>
      <w:r w:rsidRPr="003E3B8D">
        <w:rPr>
          <w:rFonts w:ascii="Arial" w:hAnsi="Arial" w:cs="Arial"/>
          <w:color w:val="000000" w:themeColor="text1"/>
          <w:sz w:val="24"/>
          <w:szCs w:val="24"/>
        </w:rPr>
        <w:t xml:space="preserve"> preserve a competitive edge. The place where individuals can learn new skills, advance their careers, and become the greatest professionals they can be.</w:t>
      </w:r>
    </w:p>
    <w:p w14:paraId="44E4E285" w14:textId="62D72264" w:rsidR="00A24CBD" w:rsidRDefault="00AA7145" w:rsidP="00830190">
      <w:pPr>
        <w:spacing w:line="360" w:lineRule="auto"/>
        <w:jc w:val="both"/>
        <w:rPr>
          <w:rFonts w:ascii="Arial" w:hAnsi="Arial" w:cs="Arial"/>
          <w:sz w:val="24"/>
          <w:szCs w:val="24"/>
        </w:rPr>
      </w:pPr>
      <w:r w:rsidRPr="003E3B8D">
        <w:rPr>
          <w:rFonts w:ascii="Arial" w:hAnsi="Arial" w:cs="Arial"/>
          <w:color w:val="000000" w:themeColor="text1"/>
          <w:sz w:val="24"/>
          <w:szCs w:val="24"/>
        </w:rPr>
        <w:t xml:space="preserve">Employees are regarded as a company's most valuable asset, as we all know. So, </w:t>
      </w:r>
      <w:r w:rsidR="0073298F" w:rsidRPr="003E3B8D">
        <w:rPr>
          <w:rFonts w:ascii="Arial" w:hAnsi="Arial" w:cs="Arial"/>
          <w:color w:val="000000" w:themeColor="text1"/>
          <w:sz w:val="24"/>
          <w:szCs w:val="24"/>
        </w:rPr>
        <w:t>to</w:t>
      </w:r>
      <w:r w:rsidRPr="003E3B8D">
        <w:rPr>
          <w:rFonts w:ascii="Arial" w:hAnsi="Arial" w:cs="Arial"/>
          <w:color w:val="000000" w:themeColor="text1"/>
          <w:sz w:val="24"/>
          <w:szCs w:val="24"/>
        </w:rPr>
        <w:t xml:space="preserve"> maintain people in the company for a long period, the employee lifecycle must be managed properly. People leave the hotel industry for a variety of reasons. The </w:t>
      </w:r>
      <w:r w:rsidRPr="003E3B8D">
        <w:rPr>
          <w:rFonts w:ascii="Arial" w:hAnsi="Arial" w:cs="Arial"/>
          <w:color w:val="000000" w:themeColor="text1"/>
          <w:sz w:val="24"/>
          <w:szCs w:val="24"/>
        </w:rPr>
        <w:lastRenderedPageBreak/>
        <w:t xml:space="preserve">greatest danger to any business is not investing in employee development. </w:t>
      </w:r>
      <w:r w:rsidR="00464956" w:rsidRPr="00464956">
        <w:rPr>
          <w:rFonts w:ascii="Arial" w:hAnsi="Arial" w:cs="Arial"/>
          <w:color w:val="000000" w:themeColor="text1"/>
          <w:sz w:val="24"/>
          <w:szCs w:val="24"/>
        </w:rPr>
        <w:t>Job satisfaction is beneficial to a company's welfare and wellness. Recruiting and training employees takes patience, labour, and capital, and high employee turnover may be detrimental to a performance of the company. As a consequence, employee retention is crucial. Organizations should adopt new strategies for retaining top staff.</w:t>
      </w:r>
    </w:p>
    <w:p w14:paraId="02D0BA81" w14:textId="17A331AD" w:rsidR="00A24CBD" w:rsidRPr="00382ED5" w:rsidRDefault="00A24CBD" w:rsidP="00830190">
      <w:pPr>
        <w:spacing w:line="360" w:lineRule="auto"/>
        <w:jc w:val="both"/>
        <w:rPr>
          <w:rFonts w:ascii="Arial" w:hAnsi="Arial" w:cs="Arial"/>
          <w:b/>
          <w:bCs/>
          <w:sz w:val="24"/>
          <w:szCs w:val="24"/>
        </w:rPr>
      </w:pPr>
      <w:r w:rsidRPr="00382ED5">
        <w:rPr>
          <w:rFonts w:ascii="Arial" w:hAnsi="Arial" w:cs="Arial"/>
          <w:b/>
          <w:bCs/>
          <w:sz w:val="24"/>
          <w:szCs w:val="24"/>
        </w:rPr>
        <w:t xml:space="preserve">References </w:t>
      </w:r>
    </w:p>
    <w:p w14:paraId="5C91E428" w14:textId="04E71160" w:rsidR="00A24CBD" w:rsidRDefault="00A24CBD" w:rsidP="00A24C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ResearchGate. (n.d.). </w:t>
      </w:r>
      <w:r>
        <w:rPr>
          <w:rFonts w:ascii="Calibri" w:hAnsi="Calibri" w:cs="Calibri"/>
          <w:i/>
          <w:iCs/>
          <w:color w:val="000000"/>
          <w:sz w:val="27"/>
          <w:szCs w:val="27"/>
        </w:rPr>
        <w:t>(PDF) Employee turnover in hospitality industries A study of service staff</w:t>
      </w:r>
      <w:r>
        <w:rPr>
          <w:rFonts w:ascii="Calibri" w:hAnsi="Calibri" w:cs="Calibri"/>
          <w:color w:val="000000"/>
          <w:sz w:val="27"/>
          <w:szCs w:val="27"/>
        </w:rPr>
        <w:t xml:space="preserve">. [online] Available at: </w:t>
      </w:r>
      <w:hyperlink r:id="rId4" w:history="1">
        <w:r w:rsidRPr="00F525BF">
          <w:rPr>
            <w:rStyle w:val="Hyperlink"/>
            <w:rFonts w:ascii="Calibri" w:hAnsi="Calibri" w:cs="Calibri"/>
            <w:sz w:val="27"/>
            <w:szCs w:val="27"/>
          </w:rPr>
          <w:t>https://www.researchgate.net/publication/268087499_Employee_turnover_in_hospitality_industries_A_study_of_service_staff</w:t>
        </w:r>
      </w:hyperlink>
      <w:r>
        <w:rPr>
          <w:rFonts w:ascii="Calibri" w:hAnsi="Calibri" w:cs="Calibri"/>
          <w:color w:val="000000"/>
          <w:sz w:val="27"/>
          <w:szCs w:val="27"/>
        </w:rPr>
        <w:t xml:space="preserve"> [Accessed 27 Jun. 2020].</w:t>
      </w:r>
    </w:p>
    <w:p w14:paraId="326170CC"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22511E9F" w14:textId="74854155" w:rsidR="00A24CBD" w:rsidRDefault="00A24CBD" w:rsidP="00A24C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UKEssays.com. (n.d.). </w:t>
      </w:r>
      <w:r>
        <w:rPr>
          <w:rFonts w:ascii="Calibri" w:hAnsi="Calibri" w:cs="Calibri"/>
          <w:i/>
          <w:iCs/>
          <w:color w:val="000000"/>
          <w:sz w:val="27"/>
          <w:szCs w:val="27"/>
        </w:rPr>
        <w:t>Employee Turnover in the Hotel Industry</w:t>
      </w:r>
      <w:r>
        <w:rPr>
          <w:rFonts w:ascii="Calibri" w:hAnsi="Calibri" w:cs="Calibri"/>
          <w:color w:val="000000"/>
          <w:sz w:val="27"/>
          <w:szCs w:val="27"/>
        </w:rPr>
        <w:t xml:space="preserve">. [online] Available at: </w:t>
      </w:r>
      <w:hyperlink r:id="rId5" w:history="1">
        <w:r w:rsidRPr="00F525BF">
          <w:rPr>
            <w:rStyle w:val="Hyperlink"/>
            <w:rFonts w:ascii="Calibri" w:hAnsi="Calibri" w:cs="Calibri"/>
            <w:sz w:val="27"/>
            <w:szCs w:val="27"/>
          </w:rPr>
          <w:t>https://www.ukessays.com/essays/leisure-management/hotel-workers-industry.php</w:t>
        </w:r>
      </w:hyperlink>
      <w:r>
        <w:rPr>
          <w:rFonts w:ascii="Calibri" w:hAnsi="Calibri" w:cs="Calibri"/>
          <w:color w:val="000000"/>
          <w:sz w:val="27"/>
          <w:szCs w:val="27"/>
        </w:rPr>
        <w:t>.</w:t>
      </w:r>
      <w:r w:rsidRPr="00A24CBD">
        <w:rPr>
          <w:rFonts w:ascii="Calibri" w:hAnsi="Calibri" w:cs="Calibri"/>
          <w:color w:val="000000"/>
          <w:sz w:val="27"/>
          <w:szCs w:val="27"/>
        </w:rPr>
        <w:t xml:space="preserve"> </w:t>
      </w:r>
      <w:r>
        <w:rPr>
          <w:rFonts w:ascii="Calibri" w:hAnsi="Calibri" w:cs="Calibri"/>
          <w:color w:val="000000"/>
          <w:sz w:val="27"/>
          <w:szCs w:val="27"/>
        </w:rPr>
        <w:t>[Accessed 27 Jun. 2020].</w:t>
      </w:r>
    </w:p>
    <w:p w14:paraId="37285E47"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78E0252C" w14:textId="570943FB" w:rsidR="00A24CBD" w:rsidRDefault="00A24CBD" w:rsidP="00A24C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APS Payroll. (2021). </w:t>
      </w:r>
      <w:r>
        <w:rPr>
          <w:rFonts w:ascii="Calibri" w:hAnsi="Calibri" w:cs="Calibri"/>
          <w:i/>
          <w:iCs/>
          <w:color w:val="000000"/>
          <w:sz w:val="27"/>
          <w:szCs w:val="27"/>
        </w:rPr>
        <w:t>HR Challenges in the Hospitality Industry</w:t>
      </w:r>
      <w:r>
        <w:rPr>
          <w:rFonts w:ascii="Calibri" w:hAnsi="Calibri" w:cs="Calibri"/>
          <w:color w:val="000000"/>
          <w:sz w:val="27"/>
          <w:szCs w:val="27"/>
        </w:rPr>
        <w:t xml:space="preserve">. [online] Available at: </w:t>
      </w:r>
      <w:hyperlink r:id="rId6" w:history="1">
        <w:r w:rsidRPr="00F525BF">
          <w:rPr>
            <w:rStyle w:val="Hyperlink"/>
            <w:rFonts w:ascii="Calibri" w:hAnsi="Calibri" w:cs="Calibri"/>
            <w:sz w:val="27"/>
            <w:szCs w:val="27"/>
          </w:rPr>
          <w:t>https://apspayroll.com/blog/hr-challenges-hospitality-industry/</w:t>
        </w:r>
      </w:hyperlink>
      <w:r>
        <w:rPr>
          <w:rFonts w:ascii="Calibri" w:hAnsi="Calibri" w:cs="Calibri"/>
          <w:color w:val="000000"/>
          <w:sz w:val="27"/>
          <w:szCs w:val="27"/>
        </w:rPr>
        <w:t>.[Accessed 27 Jun. 2020].</w:t>
      </w:r>
    </w:p>
    <w:p w14:paraId="1981CA81"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5C67444E" w14:textId="234273EF" w:rsidR="00A24CBD" w:rsidRDefault="00A24CBD" w:rsidP="00A24C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Gupta, S. (2019). Challenges Faced by Adecco Employees in Handling Employee Lifecycle. </w:t>
      </w:r>
      <w:r>
        <w:rPr>
          <w:rFonts w:ascii="Calibri" w:hAnsi="Calibri" w:cs="Calibri"/>
          <w:i/>
          <w:iCs/>
          <w:color w:val="000000"/>
          <w:sz w:val="27"/>
          <w:szCs w:val="27"/>
        </w:rPr>
        <w:t>SSRN Electronic Journal</w:t>
      </w:r>
      <w:r>
        <w:rPr>
          <w:rFonts w:ascii="Calibri" w:hAnsi="Calibri" w:cs="Calibri"/>
          <w:color w:val="000000"/>
          <w:sz w:val="27"/>
          <w:szCs w:val="27"/>
        </w:rPr>
        <w:t>. doi:10.2139/ssrn.3307019.</w:t>
      </w:r>
    </w:p>
    <w:p w14:paraId="47664CB9" w14:textId="3A9A3830"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6899DF9C" w14:textId="44C987F0" w:rsidR="00A24CBD" w:rsidRDefault="00A24CBD" w:rsidP="002F60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Ghani, B., Zada, M., Memon, K.R., Ullah, R., Khattak, A., Han, H., Ariza-Montes, A. and Araya-Castillo, L. (2022). Challenges and Strategies for Employee Retention in the Hospitality Industry: A Review. </w:t>
      </w:r>
      <w:r>
        <w:rPr>
          <w:rFonts w:ascii="Calibri" w:hAnsi="Calibri" w:cs="Calibri"/>
          <w:i/>
          <w:iCs/>
          <w:color w:val="000000"/>
          <w:sz w:val="27"/>
          <w:szCs w:val="27"/>
        </w:rPr>
        <w:t>Sustainability</w:t>
      </w:r>
      <w:r>
        <w:rPr>
          <w:rFonts w:ascii="Calibri" w:hAnsi="Calibri" w:cs="Calibri"/>
          <w:color w:val="000000"/>
          <w:sz w:val="27"/>
          <w:szCs w:val="27"/>
        </w:rPr>
        <w:t>, 14(5), p.2885. doi:10.3390/su14052885.</w:t>
      </w:r>
    </w:p>
    <w:p w14:paraId="0270DBE1" w14:textId="77777777" w:rsidR="002F60BF" w:rsidRDefault="002F60BF" w:rsidP="002F60BF">
      <w:pPr>
        <w:pStyle w:val="NormalWeb"/>
        <w:spacing w:before="0" w:beforeAutospacing="0" w:after="0" w:afterAutospacing="0" w:line="360" w:lineRule="atLeast"/>
        <w:rPr>
          <w:rFonts w:ascii="Calibri" w:hAnsi="Calibri" w:cs="Calibri"/>
          <w:color w:val="000000"/>
          <w:sz w:val="27"/>
          <w:szCs w:val="27"/>
        </w:rPr>
      </w:pPr>
    </w:p>
    <w:p w14:paraId="5DEF25D3" w14:textId="386F2A28" w:rsidR="00DB5B81" w:rsidRDefault="00DB5B81" w:rsidP="00DB5B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Blythe, T. (2021). </w:t>
      </w:r>
      <w:r>
        <w:rPr>
          <w:rFonts w:ascii="Calibri" w:hAnsi="Calibri" w:cs="Calibri"/>
          <w:i/>
          <w:iCs/>
          <w:color w:val="000000"/>
          <w:sz w:val="27"/>
          <w:szCs w:val="27"/>
        </w:rPr>
        <w:t>Employee Retention | Strategies in the Hospitality Industry</w:t>
      </w:r>
      <w:r>
        <w:rPr>
          <w:rFonts w:ascii="Calibri" w:hAnsi="Calibri" w:cs="Calibri"/>
          <w:color w:val="000000"/>
          <w:sz w:val="27"/>
          <w:szCs w:val="27"/>
        </w:rPr>
        <w:t xml:space="preserve">. [online] The Hub | </w:t>
      </w:r>
      <w:r w:rsidR="0073298F">
        <w:rPr>
          <w:rFonts w:ascii="Calibri" w:hAnsi="Calibri" w:cs="Calibri"/>
          <w:color w:val="000000"/>
          <w:sz w:val="27"/>
          <w:szCs w:val="27"/>
        </w:rPr>
        <w:t>High-Speed</w:t>
      </w:r>
      <w:r>
        <w:rPr>
          <w:rFonts w:ascii="Calibri" w:hAnsi="Calibri" w:cs="Calibri"/>
          <w:color w:val="000000"/>
          <w:sz w:val="27"/>
          <w:szCs w:val="27"/>
        </w:rPr>
        <w:t xml:space="preserve"> Training. Available at: </w:t>
      </w:r>
      <w:hyperlink r:id="rId7" w:history="1">
        <w:r w:rsidRPr="00F525BF">
          <w:rPr>
            <w:rStyle w:val="Hyperlink"/>
            <w:rFonts w:ascii="Calibri" w:hAnsi="Calibri" w:cs="Calibri"/>
            <w:sz w:val="27"/>
            <w:szCs w:val="27"/>
          </w:rPr>
          <w:t>https://www.highspeedtraining.co.uk/hub/employee-retention-in-hospitality/</w:t>
        </w:r>
      </w:hyperlink>
      <w:r>
        <w:rPr>
          <w:rFonts w:ascii="Calibri" w:hAnsi="Calibri" w:cs="Calibri"/>
          <w:color w:val="000000"/>
          <w:sz w:val="27"/>
          <w:szCs w:val="27"/>
        </w:rPr>
        <w:t>.[Accessed 27 Jun. 2020].</w:t>
      </w:r>
    </w:p>
    <w:p w14:paraId="1BB10697" w14:textId="7156A253" w:rsidR="00E36A8E" w:rsidRDefault="00E36A8E" w:rsidP="00DB5B81">
      <w:pPr>
        <w:pStyle w:val="NormalWeb"/>
        <w:spacing w:before="0" w:beforeAutospacing="0" w:after="0" w:afterAutospacing="0" w:line="360" w:lineRule="atLeast"/>
        <w:rPr>
          <w:rFonts w:ascii="Calibri" w:hAnsi="Calibri" w:cs="Calibri"/>
          <w:color w:val="000000"/>
          <w:sz w:val="27"/>
          <w:szCs w:val="27"/>
        </w:rPr>
      </w:pPr>
    </w:p>
    <w:p w14:paraId="1B4CCA74" w14:textId="77777777" w:rsidR="00E36A8E" w:rsidRPr="00E36A8E" w:rsidRDefault="00E36A8E" w:rsidP="00E36A8E">
      <w:pPr>
        <w:pStyle w:val="NormalWeb"/>
        <w:spacing w:line="360" w:lineRule="atLeast"/>
        <w:rPr>
          <w:rFonts w:ascii="Calibri" w:hAnsi="Calibri" w:cs="Calibri"/>
          <w:color w:val="000000"/>
          <w:sz w:val="27"/>
          <w:szCs w:val="27"/>
          <w:lang w:val="en-TR"/>
        </w:rPr>
      </w:pPr>
      <w:r w:rsidRPr="00E36A8E">
        <w:rPr>
          <w:rFonts w:ascii="Calibri" w:hAnsi="Calibri" w:cs="Calibri"/>
          <w:color w:val="000000"/>
          <w:sz w:val="27"/>
          <w:szCs w:val="27"/>
          <w:lang w:val="en-TR"/>
        </w:rPr>
        <w:t>Haldorai, K., Kim, W.G., Pillai, S.G., Park, T.E. and Balasubramanian, K., 2019. Factors affecting hotel employees’ attrition and turnover: Application of pull-push-mooring framework. </w:t>
      </w:r>
      <w:r w:rsidRPr="00E36A8E">
        <w:rPr>
          <w:rFonts w:ascii="Calibri" w:hAnsi="Calibri" w:cs="Calibri"/>
          <w:i/>
          <w:iCs/>
          <w:color w:val="000000"/>
          <w:sz w:val="27"/>
          <w:szCs w:val="27"/>
          <w:lang w:val="en-TR"/>
        </w:rPr>
        <w:t>International Journal of Hospitality Management</w:t>
      </w:r>
      <w:r w:rsidRPr="00E36A8E">
        <w:rPr>
          <w:rFonts w:ascii="Calibri" w:hAnsi="Calibri" w:cs="Calibri"/>
          <w:color w:val="000000"/>
          <w:sz w:val="27"/>
          <w:szCs w:val="27"/>
          <w:lang w:val="en-TR"/>
        </w:rPr>
        <w:t>, </w:t>
      </w:r>
      <w:r w:rsidRPr="00E36A8E">
        <w:rPr>
          <w:rFonts w:ascii="Calibri" w:hAnsi="Calibri" w:cs="Calibri"/>
          <w:i/>
          <w:iCs/>
          <w:color w:val="000000"/>
          <w:sz w:val="27"/>
          <w:szCs w:val="27"/>
          <w:lang w:val="en-TR"/>
        </w:rPr>
        <w:t>83</w:t>
      </w:r>
      <w:r w:rsidRPr="00E36A8E">
        <w:rPr>
          <w:rFonts w:ascii="Calibri" w:hAnsi="Calibri" w:cs="Calibri"/>
          <w:color w:val="000000"/>
          <w:sz w:val="27"/>
          <w:szCs w:val="27"/>
          <w:lang w:val="en-TR"/>
        </w:rPr>
        <w:t>, pp.46-55.</w:t>
      </w:r>
    </w:p>
    <w:p w14:paraId="239E3155" w14:textId="77777777" w:rsidR="00E36A8E" w:rsidRDefault="00E36A8E" w:rsidP="00DB5B81">
      <w:pPr>
        <w:pStyle w:val="NormalWeb"/>
        <w:spacing w:before="0" w:beforeAutospacing="0" w:after="0" w:afterAutospacing="0" w:line="360" w:lineRule="atLeast"/>
        <w:rPr>
          <w:rFonts w:ascii="Calibri" w:hAnsi="Calibri" w:cs="Calibri"/>
          <w:color w:val="000000"/>
          <w:sz w:val="27"/>
          <w:szCs w:val="27"/>
        </w:rPr>
      </w:pPr>
    </w:p>
    <w:p w14:paraId="3627F2EF" w14:textId="7EC4B196"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59764CE8" w14:textId="752866AC" w:rsidR="00DB5B81" w:rsidRDefault="00DB5B81" w:rsidP="00DB5B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Paulsen, E. (2021). </w:t>
      </w:r>
      <w:r>
        <w:rPr>
          <w:rFonts w:ascii="Calibri" w:hAnsi="Calibri" w:cs="Calibri"/>
          <w:i/>
          <w:iCs/>
          <w:color w:val="000000"/>
          <w:sz w:val="27"/>
          <w:szCs w:val="27"/>
        </w:rPr>
        <w:t>Why Employee Retention is Important</w:t>
      </w:r>
      <w:r>
        <w:rPr>
          <w:rFonts w:ascii="Calibri" w:hAnsi="Calibri" w:cs="Calibri"/>
          <w:color w:val="000000"/>
          <w:sz w:val="27"/>
          <w:szCs w:val="27"/>
        </w:rPr>
        <w:t xml:space="preserve">. [online] www.quantumworkplace.com. Available at: </w:t>
      </w:r>
      <w:hyperlink r:id="rId8" w:history="1">
        <w:r w:rsidRPr="00F525BF">
          <w:rPr>
            <w:rStyle w:val="Hyperlink"/>
            <w:rFonts w:ascii="Calibri" w:hAnsi="Calibri" w:cs="Calibri"/>
            <w:sz w:val="27"/>
            <w:szCs w:val="27"/>
          </w:rPr>
          <w:t>https://www.quantumworkplace.com/future-of-work/why-employee-retention-is-important</w:t>
        </w:r>
      </w:hyperlink>
      <w:r>
        <w:rPr>
          <w:rFonts w:ascii="Calibri" w:hAnsi="Calibri" w:cs="Calibri"/>
          <w:color w:val="000000"/>
          <w:sz w:val="27"/>
          <w:szCs w:val="27"/>
        </w:rPr>
        <w:t>.[Accessed 27 Jun. 2020].</w:t>
      </w:r>
    </w:p>
    <w:p w14:paraId="347AD5A9" w14:textId="77777777"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5D0A5D82" w14:textId="1C7E9534" w:rsidR="00DB5B81" w:rsidRDefault="00DB5B81" w:rsidP="00DB5B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DB5B81">
        <w:rPr>
          <w:rFonts w:ascii="Calibri" w:hAnsi="Calibri" w:cs="Calibri"/>
          <w:color w:val="000000"/>
          <w:sz w:val="27"/>
          <w:szCs w:val="27"/>
        </w:rPr>
        <w:t xml:space="preserve"> </w:t>
      </w:r>
      <w:r>
        <w:rPr>
          <w:rFonts w:ascii="Calibri" w:hAnsi="Calibri" w:cs="Calibri"/>
          <w:color w:val="000000"/>
          <w:sz w:val="27"/>
          <w:szCs w:val="27"/>
        </w:rPr>
        <w:t>Keller, S. (2017). </w:t>
      </w:r>
      <w:r>
        <w:rPr>
          <w:rFonts w:ascii="Calibri" w:hAnsi="Calibri" w:cs="Calibri"/>
          <w:i/>
          <w:iCs/>
          <w:color w:val="000000"/>
          <w:sz w:val="27"/>
          <w:szCs w:val="27"/>
        </w:rPr>
        <w:t>Attracting and retaining the right talent | McKinsey</w:t>
      </w:r>
      <w:r>
        <w:rPr>
          <w:rFonts w:ascii="Calibri" w:hAnsi="Calibri" w:cs="Calibri"/>
          <w:color w:val="000000"/>
          <w:sz w:val="27"/>
          <w:szCs w:val="27"/>
        </w:rPr>
        <w:t xml:space="preserve">. [online] www.mckinsey.com. Available at: </w:t>
      </w:r>
      <w:hyperlink r:id="rId9" w:history="1">
        <w:r w:rsidRPr="00F525BF">
          <w:rPr>
            <w:rStyle w:val="Hyperlink"/>
            <w:rFonts w:ascii="Calibri" w:hAnsi="Calibri" w:cs="Calibri"/>
            <w:sz w:val="27"/>
            <w:szCs w:val="27"/>
          </w:rPr>
          <w:t>https://www.mckinsey.com/business-functions/people-and-organizational-performance/our-insights/attracting-and-retaining-the-right-talent</w:t>
        </w:r>
      </w:hyperlink>
      <w:r>
        <w:rPr>
          <w:rFonts w:ascii="Calibri" w:hAnsi="Calibri" w:cs="Calibri"/>
          <w:color w:val="000000"/>
          <w:sz w:val="27"/>
          <w:szCs w:val="27"/>
        </w:rPr>
        <w:t>.[</w:t>
      </w:r>
      <w:r w:rsidRPr="00DB5B81">
        <w:rPr>
          <w:rFonts w:ascii="Calibri" w:hAnsi="Calibri" w:cs="Calibri"/>
          <w:color w:val="000000"/>
          <w:sz w:val="27"/>
          <w:szCs w:val="27"/>
        </w:rPr>
        <w:t xml:space="preserve"> </w:t>
      </w:r>
      <w:r>
        <w:rPr>
          <w:rFonts w:ascii="Calibri" w:hAnsi="Calibri" w:cs="Calibri"/>
          <w:color w:val="000000"/>
          <w:sz w:val="27"/>
          <w:szCs w:val="27"/>
        </w:rPr>
        <w:t>Accessed 27 Jun. 2020].</w:t>
      </w:r>
    </w:p>
    <w:p w14:paraId="4459D6AB" w14:textId="1B50A815"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25CF11CE" w14:textId="24C1E57C" w:rsidR="00DB5B81" w:rsidRDefault="00DB5B81" w:rsidP="00DB5B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Betterworks. (2019). </w:t>
      </w:r>
      <w:r>
        <w:rPr>
          <w:rFonts w:ascii="Calibri" w:hAnsi="Calibri" w:cs="Calibri"/>
          <w:i/>
          <w:iCs/>
          <w:color w:val="000000"/>
          <w:sz w:val="27"/>
          <w:szCs w:val="27"/>
        </w:rPr>
        <w:t>5 Challenges for HR in The Hospitality Industry</w:t>
      </w:r>
      <w:r>
        <w:rPr>
          <w:rFonts w:ascii="Calibri" w:hAnsi="Calibri" w:cs="Calibri"/>
          <w:color w:val="000000"/>
          <w:sz w:val="27"/>
          <w:szCs w:val="27"/>
        </w:rPr>
        <w:t xml:space="preserve">. [online] Available at: </w:t>
      </w:r>
      <w:hyperlink r:id="rId10" w:history="1">
        <w:r w:rsidRPr="00F525BF">
          <w:rPr>
            <w:rStyle w:val="Hyperlink"/>
            <w:rFonts w:ascii="Calibri" w:hAnsi="Calibri" w:cs="Calibri"/>
            <w:sz w:val="27"/>
            <w:szCs w:val="27"/>
          </w:rPr>
          <w:t>https://www.betterworks.com/magazine/5-challenges-for-hr-in-the-hospitality-industry/</w:t>
        </w:r>
      </w:hyperlink>
      <w:r>
        <w:rPr>
          <w:rFonts w:ascii="Calibri" w:hAnsi="Calibri" w:cs="Calibri"/>
          <w:color w:val="000000"/>
          <w:sz w:val="27"/>
          <w:szCs w:val="27"/>
        </w:rPr>
        <w:t>.[</w:t>
      </w:r>
      <w:r w:rsidRPr="00DB5B81">
        <w:rPr>
          <w:rFonts w:ascii="Calibri" w:hAnsi="Calibri" w:cs="Calibri"/>
          <w:color w:val="000000"/>
          <w:sz w:val="27"/>
          <w:szCs w:val="27"/>
        </w:rPr>
        <w:t xml:space="preserve"> </w:t>
      </w:r>
      <w:r>
        <w:rPr>
          <w:rFonts w:ascii="Calibri" w:hAnsi="Calibri" w:cs="Calibri"/>
          <w:color w:val="000000"/>
          <w:sz w:val="27"/>
          <w:szCs w:val="27"/>
        </w:rPr>
        <w:t>Accessed 27 Jun. 2020].</w:t>
      </w:r>
    </w:p>
    <w:p w14:paraId="3D8D7973" w14:textId="77777777" w:rsidR="002F60BF" w:rsidRDefault="002F60BF" w:rsidP="00DB5B81">
      <w:pPr>
        <w:pStyle w:val="NormalWeb"/>
        <w:spacing w:before="0" w:beforeAutospacing="0" w:after="0" w:afterAutospacing="0" w:line="360" w:lineRule="atLeast"/>
        <w:rPr>
          <w:rFonts w:ascii="Calibri" w:hAnsi="Calibri" w:cs="Calibri"/>
          <w:color w:val="000000"/>
          <w:sz w:val="27"/>
          <w:szCs w:val="27"/>
        </w:rPr>
      </w:pPr>
    </w:p>
    <w:p w14:paraId="7E2AFC84" w14:textId="1DD21C33" w:rsidR="002F60BF" w:rsidRDefault="002F60BF" w:rsidP="002F60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Scholarworks, S. and Dogonyaro, H. (n.d.). </w:t>
      </w:r>
      <w:r>
        <w:rPr>
          <w:rFonts w:ascii="Calibri" w:hAnsi="Calibri" w:cs="Calibri"/>
          <w:i/>
          <w:iCs/>
          <w:color w:val="000000"/>
          <w:sz w:val="27"/>
          <w:szCs w:val="27"/>
        </w:rPr>
        <w:t>Employee Retention Strategy in the Hospitality Industry Employee Retention Strategy in the Hospitality Industry</w:t>
      </w:r>
      <w:r>
        <w:rPr>
          <w:rFonts w:ascii="Calibri" w:hAnsi="Calibri" w:cs="Calibri"/>
          <w:color w:val="000000"/>
          <w:sz w:val="27"/>
          <w:szCs w:val="27"/>
        </w:rPr>
        <w:t xml:space="preserve">. [online] Available at: </w:t>
      </w:r>
      <w:hyperlink r:id="rId11" w:history="1">
        <w:r w:rsidRPr="00F525BF">
          <w:rPr>
            <w:rStyle w:val="Hyperlink"/>
            <w:rFonts w:ascii="Calibri" w:hAnsi="Calibri" w:cs="Calibri"/>
            <w:sz w:val="27"/>
            <w:szCs w:val="27"/>
          </w:rPr>
          <w:t>https://scholarworks.waldenu.edu/cgi/viewcontent.cgi?article=11850&amp;context=dissertations</w:t>
        </w:r>
      </w:hyperlink>
      <w:r>
        <w:rPr>
          <w:rFonts w:ascii="Calibri" w:hAnsi="Calibri" w:cs="Calibri"/>
          <w:color w:val="000000"/>
          <w:sz w:val="27"/>
          <w:szCs w:val="27"/>
        </w:rPr>
        <w:t>.[Accessed 27 Jun. 2020].</w:t>
      </w:r>
    </w:p>
    <w:p w14:paraId="2090A007" w14:textId="77777777" w:rsidR="002F60BF" w:rsidRDefault="002F60BF" w:rsidP="002F60BF">
      <w:pPr>
        <w:pStyle w:val="NormalWeb"/>
        <w:spacing w:before="0" w:beforeAutospacing="0" w:after="0" w:afterAutospacing="0" w:line="360" w:lineRule="atLeast"/>
        <w:rPr>
          <w:rFonts w:ascii="Calibri" w:hAnsi="Calibri" w:cs="Calibri"/>
          <w:color w:val="000000"/>
          <w:sz w:val="27"/>
          <w:szCs w:val="27"/>
        </w:rPr>
      </w:pPr>
    </w:p>
    <w:p w14:paraId="60A0199E" w14:textId="0674DD5D" w:rsidR="002F60BF" w:rsidRDefault="002F60BF" w:rsidP="002F60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ProFood World. (2021). </w:t>
      </w:r>
      <w:r>
        <w:rPr>
          <w:rFonts w:ascii="Calibri" w:hAnsi="Calibri" w:cs="Calibri"/>
          <w:i/>
          <w:iCs/>
          <w:color w:val="000000"/>
          <w:sz w:val="27"/>
          <w:szCs w:val="27"/>
        </w:rPr>
        <w:t xml:space="preserve">OpX Addresses Workforce Challenges </w:t>
      </w:r>
      <w:proofErr w:type="gramStart"/>
      <w:r>
        <w:rPr>
          <w:rFonts w:ascii="Calibri" w:hAnsi="Calibri" w:cs="Calibri"/>
          <w:i/>
          <w:iCs/>
          <w:color w:val="000000"/>
          <w:sz w:val="27"/>
          <w:szCs w:val="27"/>
        </w:rPr>
        <w:t>With</w:t>
      </w:r>
      <w:proofErr w:type="gramEnd"/>
      <w:r>
        <w:rPr>
          <w:rFonts w:ascii="Calibri" w:hAnsi="Calibri" w:cs="Calibri"/>
          <w:i/>
          <w:iCs/>
          <w:color w:val="000000"/>
          <w:sz w:val="27"/>
          <w:szCs w:val="27"/>
        </w:rPr>
        <w:t xml:space="preserve"> the Employee Lifecycle Approach</w:t>
      </w:r>
      <w:r>
        <w:rPr>
          <w:rFonts w:ascii="Calibri" w:hAnsi="Calibri" w:cs="Calibri"/>
          <w:color w:val="000000"/>
          <w:sz w:val="27"/>
          <w:szCs w:val="27"/>
        </w:rPr>
        <w:t xml:space="preserve">. [online] Available at: </w:t>
      </w:r>
      <w:hyperlink r:id="rId12" w:history="1">
        <w:r w:rsidRPr="00F525BF">
          <w:rPr>
            <w:rStyle w:val="Hyperlink"/>
            <w:rFonts w:ascii="Calibri" w:hAnsi="Calibri" w:cs="Calibri"/>
            <w:sz w:val="27"/>
            <w:szCs w:val="27"/>
          </w:rPr>
          <w:t>https://www.profoodworld.com/business-intelligence/article/21735248/opx-addresses-workforce-challenges-with-the-employee-lifecycle-approach</w:t>
        </w:r>
      </w:hyperlink>
      <w:r>
        <w:rPr>
          <w:rFonts w:ascii="Calibri" w:hAnsi="Calibri" w:cs="Calibri"/>
          <w:color w:val="000000"/>
          <w:sz w:val="27"/>
          <w:szCs w:val="27"/>
        </w:rPr>
        <w:t>.[Accessed 30 May 2022].</w:t>
      </w:r>
    </w:p>
    <w:p w14:paraId="7903B20A" w14:textId="77777777" w:rsidR="002F60BF" w:rsidRDefault="002F60BF" w:rsidP="002F60BF">
      <w:pPr>
        <w:pStyle w:val="NormalWeb"/>
        <w:rPr>
          <w:rFonts w:ascii="Calibri" w:hAnsi="Calibri" w:cs="Calibri"/>
          <w:color w:val="000000"/>
          <w:sz w:val="27"/>
          <w:szCs w:val="27"/>
        </w:rPr>
      </w:pPr>
      <w:r>
        <w:rPr>
          <w:rFonts w:ascii="Calibri" w:hAnsi="Calibri" w:cs="Calibri"/>
          <w:color w:val="000000"/>
          <w:sz w:val="27"/>
          <w:szCs w:val="27"/>
        </w:rPr>
        <w:t>‌</w:t>
      </w:r>
    </w:p>
    <w:p w14:paraId="4A022BA7" w14:textId="77777777" w:rsidR="002F60BF" w:rsidRDefault="002F60BF" w:rsidP="002F60BF">
      <w:pPr>
        <w:pStyle w:val="NormalWeb"/>
        <w:spacing w:before="0" w:beforeAutospacing="0" w:after="0" w:afterAutospacing="0" w:line="360" w:lineRule="atLeast"/>
        <w:rPr>
          <w:rFonts w:ascii="Calibri" w:hAnsi="Calibri" w:cs="Calibri"/>
          <w:color w:val="000000"/>
          <w:sz w:val="27"/>
          <w:szCs w:val="27"/>
        </w:rPr>
      </w:pPr>
    </w:p>
    <w:p w14:paraId="77547B31" w14:textId="77777777" w:rsidR="002F60BF" w:rsidRDefault="002F60BF" w:rsidP="002F60BF">
      <w:pPr>
        <w:pStyle w:val="NormalWeb"/>
        <w:spacing w:before="0" w:beforeAutospacing="0" w:after="0" w:afterAutospacing="0" w:line="360" w:lineRule="atLeast"/>
        <w:rPr>
          <w:rFonts w:ascii="Calibri" w:hAnsi="Calibri" w:cs="Calibri"/>
          <w:color w:val="000000"/>
          <w:sz w:val="27"/>
          <w:szCs w:val="27"/>
        </w:rPr>
      </w:pPr>
    </w:p>
    <w:p w14:paraId="52265CC5" w14:textId="77777777" w:rsidR="002F60BF" w:rsidRDefault="002F60BF" w:rsidP="002F60BF">
      <w:pPr>
        <w:pStyle w:val="NormalWeb"/>
        <w:rPr>
          <w:rFonts w:ascii="Calibri" w:hAnsi="Calibri" w:cs="Calibri"/>
          <w:color w:val="000000"/>
          <w:sz w:val="27"/>
          <w:szCs w:val="27"/>
        </w:rPr>
      </w:pPr>
      <w:r>
        <w:rPr>
          <w:rFonts w:ascii="Calibri" w:hAnsi="Calibri" w:cs="Calibri"/>
          <w:color w:val="000000"/>
          <w:sz w:val="27"/>
          <w:szCs w:val="27"/>
        </w:rPr>
        <w:t>‌</w:t>
      </w:r>
    </w:p>
    <w:p w14:paraId="24418A0F" w14:textId="77777777" w:rsidR="002F60BF" w:rsidRDefault="002F60BF" w:rsidP="00DB5B81">
      <w:pPr>
        <w:pStyle w:val="NormalWeb"/>
        <w:spacing w:before="0" w:beforeAutospacing="0" w:after="0" w:afterAutospacing="0" w:line="360" w:lineRule="atLeast"/>
        <w:rPr>
          <w:rFonts w:ascii="Calibri" w:hAnsi="Calibri" w:cs="Calibri"/>
          <w:color w:val="000000"/>
          <w:sz w:val="27"/>
          <w:szCs w:val="27"/>
        </w:rPr>
      </w:pPr>
    </w:p>
    <w:p w14:paraId="0D3910A4" w14:textId="13EADB7D"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05BC02B9" w14:textId="77777777"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61400C30" w14:textId="77777777" w:rsidR="00DB5B81" w:rsidRDefault="00DB5B81" w:rsidP="00DB5B81">
      <w:pPr>
        <w:pStyle w:val="NormalWeb"/>
        <w:rPr>
          <w:rFonts w:ascii="Calibri" w:hAnsi="Calibri" w:cs="Calibri"/>
          <w:color w:val="000000"/>
          <w:sz w:val="27"/>
          <w:szCs w:val="27"/>
        </w:rPr>
      </w:pPr>
      <w:r>
        <w:rPr>
          <w:rFonts w:ascii="Calibri" w:hAnsi="Calibri" w:cs="Calibri"/>
          <w:color w:val="000000"/>
          <w:sz w:val="27"/>
          <w:szCs w:val="27"/>
        </w:rPr>
        <w:t>‌</w:t>
      </w:r>
    </w:p>
    <w:p w14:paraId="004CDEA3" w14:textId="77777777"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311CC3B9" w14:textId="7A544430" w:rsidR="00DB5B81" w:rsidRDefault="00DB5B81" w:rsidP="0073298F">
      <w:pPr>
        <w:pStyle w:val="NormalWeb"/>
        <w:rPr>
          <w:rFonts w:ascii="Calibri" w:hAnsi="Calibri" w:cs="Calibri"/>
          <w:color w:val="000000"/>
          <w:sz w:val="27"/>
          <w:szCs w:val="27"/>
        </w:rPr>
      </w:pPr>
      <w:r>
        <w:rPr>
          <w:rFonts w:ascii="Calibri" w:hAnsi="Calibri" w:cs="Calibri"/>
          <w:color w:val="000000"/>
          <w:sz w:val="27"/>
          <w:szCs w:val="27"/>
        </w:rPr>
        <w:t>‌</w:t>
      </w:r>
    </w:p>
    <w:p w14:paraId="18233EED" w14:textId="77777777" w:rsidR="00DB5B81" w:rsidRDefault="00DB5B81" w:rsidP="00DB5B81">
      <w:pPr>
        <w:pStyle w:val="NormalWeb"/>
        <w:spacing w:before="0" w:beforeAutospacing="0" w:after="0" w:afterAutospacing="0" w:line="360" w:lineRule="atLeast"/>
        <w:rPr>
          <w:rFonts w:ascii="Calibri" w:hAnsi="Calibri" w:cs="Calibri"/>
          <w:color w:val="000000"/>
          <w:sz w:val="27"/>
          <w:szCs w:val="27"/>
        </w:rPr>
      </w:pPr>
    </w:p>
    <w:p w14:paraId="359F8CDF" w14:textId="77777777" w:rsidR="00DB5B81" w:rsidRDefault="00DB5B81" w:rsidP="00DB5B81">
      <w:pPr>
        <w:pStyle w:val="NormalWeb"/>
        <w:rPr>
          <w:rFonts w:ascii="Calibri" w:hAnsi="Calibri" w:cs="Calibri"/>
          <w:color w:val="000000"/>
          <w:sz w:val="27"/>
          <w:szCs w:val="27"/>
        </w:rPr>
      </w:pPr>
      <w:r>
        <w:rPr>
          <w:rFonts w:ascii="Calibri" w:hAnsi="Calibri" w:cs="Calibri"/>
          <w:color w:val="000000"/>
          <w:sz w:val="27"/>
          <w:szCs w:val="27"/>
        </w:rPr>
        <w:t>‌</w:t>
      </w:r>
    </w:p>
    <w:p w14:paraId="496A6141"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00B43CD5" w14:textId="77777777" w:rsidR="00A24CBD" w:rsidRDefault="00A24CBD" w:rsidP="00A24CBD">
      <w:pPr>
        <w:pStyle w:val="NormalWeb"/>
        <w:rPr>
          <w:rFonts w:ascii="Calibri" w:hAnsi="Calibri" w:cs="Calibri"/>
          <w:color w:val="000000"/>
          <w:sz w:val="27"/>
          <w:szCs w:val="27"/>
        </w:rPr>
      </w:pPr>
      <w:r>
        <w:rPr>
          <w:rFonts w:ascii="Calibri" w:hAnsi="Calibri" w:cs="Calibri"/>
          <w:color w:val="000000"/>
          <w:sz w:val="27"/>
          <w:szCs w:val="27"/>
        </w:rPr>
        <w:t>‌</w:t>
      </w:r>
    </w:p>
    <w:p w14:paraId="39C48C3B"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2D19D21D"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5F3AF992" w14:textId="77777777" w:rsidR="00A24CBD" w:rsidRDefault="00A24CBD" w:rsidP="00A24CBD">
      <w:pPr>
        <w:pStyle w:val="NormalWeb"/>
        <w:rPr>
          <w:rFonts w:ascii="Calibri" w:hAnsi="Calibri" w:cs="Calibri"/>
          <w:color w:val="000000"/>
          <w:sz w:val="27"/>
          <w:szCs w:val="27"/>
        </w:rPr>
      </w:pPr>
      <w:r>
        <w:rPr>
          <w:rFonts w:ascii="Calibri" w:hAnsi="Calibri" w:cs="Calibri"/>
          <w:color w:val="000000"/>
          <w:sz w:val="27"/>
          <w:szCs w:val="27"/>
        </w:rPr>
        <w:t>‌</w:t>
      </w:r>
    </w:p>
    <w:p w14:paraId="705934E2"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7985D0E5"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1D1085E4" w14:textId="77777777" w:rsidR="00A24CBD" w:rsidRDefault="00A24CBD" w:rsidP="00A24CBD">
      <w:pPr>
        <w:pStyle w:val="NormalWeb"/>
        <w:rPr>
          <w:rFonts w:ascii="Calibri" w:hAnsi="Calibri" w:cs="Calibri"/>
          <w:color w:val="000000"/>
          <w:sz w:val="27"/>
          <w:szCs w:val="27"/>
        </w:rPr>
      </w:pPr>
      <w:r>
        <w:rPr>
          <w:rFonts w:ascii="Calibri" w:hAnsi="Calibri" w:cs="Calibri"/>
          <w:color w:val="000000"/>
          <w:sz w:val="27"/>
          <w:szCs w:val="27"/>
        </w:rPr>
        <w:t>‌</w:t>
      </w:r>
    </w:p>
    <w:p w14:paraId="2F924A8C"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458F7137" w14:textId="77777777" w:rsidR="00A24CBD" w:rsidRDefault="00A24CBD" w:rsidP="00A24CBD">
      <w:pPr>
        <w:pStyle w:val="NormalWeb"/>
        <w:spacing w:before="0" w:beforeAutospacing="0" w:after="0" w:afterAutospacing="0" w:line="360" w:lineRule="atLeast"/>
        <w:rPr>
          <w:rFonts w:ascii="Calibri" w:hAnsi="Calibri" w:cs="Calibri"/>
          <w:color w:val="000000"/>
          <w:sz w:val="27"/>
          <w:szCs w:val="27"/>
        </w:rPr>
      </w:pPr>
    </w:p>
    <w:p w14:paraId="63EACC37" w14:textId="77777777" w:rsidR="00A24CBD" w:rsidRDefault="00A24CBD" w:rsidP="00A24CBD">
      <w:pPr>
        <w:pStyle w:val="NormalWeb"/>
        <w:rPr>
          <w:rFonts w:ascii="Calibri" w:hAnsi="Calibri" w:cs="Calibri"/>
          <w:color w:val="000000"/>
          <w:sz w:val="27"/>
          <w:szCs w:val="27"/>
        </w:rPr>
      </w:pPr>
      <w:r>
        <w:rPr>
          <w:rFonts w:ascii="Calibri" w:hAnsi="Calibri" w:cs="Calibri"/>
          <w:color w:val="000000"/>
          <w:sz w:val="27"/>
          <w:szCs w:val="27"/>
        </w:rPr>
        <w:t>‌</w:t>
      </w:r>
    </w:p>
    <w:p w14:paraId="6AB5896B" w14:textId="77777777" w:rsidR="00A24CBD" w:rsidRPr="00AA7145" w:rsidRDefault="00A24CBD" w:rsidP="00830190">
      <w:pPr>
        <w:spacing w:line="360" w:lineRule="auto"/>
        <w:jc w:val="both"/>
        <w:rPr>
          <w:rFonts w:ascii="Arial" w:hAnsi="Arial" w:cs="Arial"/>
          <w:sz w:val="24"/>
          <w:szCs w:val="24"/>
        </w:rPr>
      </w:pPr>
    </w:p>
    <w:sectPr w:rsidR="00A24CBD" w:rsidRPr="00AA7145" w:rsidSect="00372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34D"/>
    <w:rsid w:val="000067BF"/>
    <w:rsid w:val="00036A38"/>
    <w:rsid w:val="0005725E"/>
    <w:rsid w:val="001258D5"/>
    <w:rsid w:val="001979F8"/>
    <w:rsid w:val="001B49D2"/>
    <w:rsid w:val="00263455"/>
    <w:rsid w:val="002A1F10"/>
    <w:rsid w:val="002A54A1"/>
    <w:rsid w:val="002C01C9"/>
    <w:rsid w:val="002F60BF"/>
    <w:rsid w:val="0030590E"/>
    <w:rsid w:val="003614C0"/>
    <w:rsid w:val="00372B73"/>
    <w:rsid w:val="00382ED5"/>
    <w:rsid w:val="003B18E8"/>
    <w:rsid w:val="003E3B8D"/>
    <w:rsid w:val="00421E43"/>
    <w:rsid w:val="00464956"/>
    <w:rsid w:val="00595A80"/>
    <w:rsid w:val="005D3C9C"/>
    <w:rsid w:val="005E2988"/>
    <w:rsid w:val="00623948"/>
    <w:rsid w:val="006A6446"/>
    <w:rsid w:val="006F2BE1"/>
    <w:rsid w:val="00726B03"/>
    <w:rsid w:val="0073298F"/>
    <w:rsid w:val="007956F3"/>
    <w:rsid w:val="007F10EB"/>
    <w:rsid w:val="00830190"/>
    <w:rsid w:val="0083237A"/>
    <w:rsid w:val="0097734D"/>
    <w:rsid w:val="00A24CBD"/>
    <w:rsid w:val="00A27C21"/>
    <w:rsid w:val="00A84312"/>
    <w:rsid w:val="00AA7145"/>
    <w:rsid w:val="00B92EA1"/>
    <w:rsid w:val="00C046C8"/>
    <w:rsid w:val="00C83BB2"/>
    <w:rsid w:val="00CB6D8A"/>
    <w:rsid w:val="00CC5FC4"/>
    <w:rsid w:val="00CD242C"/>
    <w:rsid w:val="00D15505"/>
    <w:rsid w:val="00DB5B81"/>
    <w:rsid w:val="00DF12DB"/>
    <w:rsid w:val="00E367CC"/>
    <w:rsid w:val="00E36A8E"/>
    <w:rsid w:val="00EB5972"/>
    <w:rsid w:val="00EE047C"/>
    <w:rsid w:val="00F53C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F20C2"/>
  <w15:chartTrackingRefBased/>
  <w15:docId w15:val="{D5D8704D-E36A-42E6-8F7A-F5DC2C69E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B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4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4CBD"/>
    <w:rPr>
      <w:color w:val="0563C1" w:themeColor="hyperlink"/>
      <w:u w:val="single"/>
    </w:rPr>
  </w:style>
  <w:style w:type="character" w:styleId="UnresolvedMention">
    <w:name w:val="Unresolved Mention"/>
    <w:basedOn w:val="DefaultParagraphFont"/>
    <w:uiPriority w:val="99"/>
    <w:semiHidden/>
    <w:unhideWhenUsed/>
    <w:rsid w:val="00A24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2711">
      <w:bodyDiv w:val="1"/>
      <w:marLeft w:val="0"/>
      <w:marRight w:val="0"/>
      <w:marTop w:val="0"/>
      <w:marBottom w:val="0"/>
      <w:divBdr>
        <w:top w:val="none" w:sz="0" w:space="0" w:color="auto"/>
        <w:left w:val="none" w:sz="0" w:space="0" w:color="auto"/>
        <w:bottom w:val="none" w:sz="0" w:space="0" w:color="auto"/>
        <w:right w:val="none" w:sz="0" w:space="0" w:color="auto"/>
      </w:divBdr>
    </w:div>
    <w:div w:id="296181771">
      <w:bodyDiv w:val="1"/>
      <w:marLeft w:val="0"/>
      <w:marRight w:val="0"/>
      <w:marTop w:val="0"/>
      <w:marBottom w:val="0"/>
      <w:divBdr>
        <w:top w:val="none" w:sz="0" w:space="0" w:color="auto"/>
        <w:left w:val="none" w:sz="0" w:space="0" w:color="auto"/>
        <w:bottom w:val="none" w:sz="0" w:space="0" w:color="auto"/>
        <w:right w:val="none" w:sz="0" w:space="0" w:color="auto"/>
      </w:divBdr>
      <w:divsChild>
        <w:div w:id="2121682273">
          <w:marLeft w:val="0"/>
          <w:marRight w:val="0"/>
          <w:marTop w:val="0"/>
          <w:marBottom w:val="0"/>
          <w:divBdr>
            <w:top w:val="none" w:sz="0" w:space="0" w:color="auto"/>
            <w:left w:val="none" w:sz="0" w:space="0" w:color="auto"/>
            <w:bottom w:val="none" w:sz="0" w:space="0" w:color="auto"/>
            <w:right w:val="none" w:sz="0" w:space="0" w:color="auto"/>
          </w:divBdr>
          <w:divsChild>
            <w:div w:id="192094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704994">
      <w:bodyDiv w:val="1"/>
      <w:marLeft w:val="0"/>
      <w:marRight w:val="0"/>
      <w:marTop w:val="0"/>
      <w:marBottom w:val="0"/>
      <w:divBdr>
        <w:top w:val="none" w:sz="0" w:space="0" w:color="auto"/>
        <w:left w:val="none" w:sz="0" w:space="0" w:color="auto"/>
        <w:bottom w:val="none" w:sz="0" w:space="0" w:color="auto"/>
        <w:right w:val="none" w:sz="0" w:space="0" w:color="auto"/>
      </w:divBdr>
    </w:div>
    <w:div w:id="516651380">
      <w:bodyDiv w:val="1"/>
      <w:marLeft w:val="0"/>
      <w:marRight w:val="0"/>
      <w:marTop w:val="0"/>
      <w:marBottom w:val="0"/>
      <w:divBdr>
        <w:top w:val="none" w:sz="0" w:space="0" w:color="auto"/>
        <w:left w:val="none" w:sz="0" w:space="0" w:color="auto"/>
        <w:bottom w:val="none" w:sz="0" w:space="0" w:color="auto"/>
        <w:right w:val="none" w:sz="0" w:space="0" w:color="auto"/>
      </w:divBdr>
    </w:div>
    <w:div w:id="826826634">
      <w:bodyDiv w:val="1"/>
      <w:marLeft w:val="0"/>
      <w:marRight w:val="0"/>
      <w:marTop w:val="0"/>
      <w:marBottom w:val="0"/>
      <w:divBdr>
        <w:top w:val="none" w:sz="0" w:space="0" w:color="auto"/>
        <w:left w:val="none" w:sz="0" w:space="0" w:color="auto"/>
        <w:bottom w:val="none" w:sz="0" w:space="0" w:color="auto"/>
        <w:right w:val="none" w:sz="0" w:space="0" w:color="auto"/>
      </w:divBdr>
    </w:div>
    <w:div w:id="896938205">
      <w:bodyDiv w:val="1"/>
      <w:marLeft w:val="0"/>
      <w:marRight w:val="0"/>
      <w:marTop w:val="0"/>
      <w:marBottom w:val="0"/>
      <w:divBdr>
        <w:top w:val="none" w:sz="0" w:space="0" w:color="auto"/>
        <w:left w:val="none" w:sz="0" w:space="0" w:color="auto"/>
        <w:bottom w:val="none" w:sz="0" w:space="0" w:color="auto"/>
        <w:right w:val="none" w:sz="0" w:space="0" w:color="auto"/>
      </w:divBdr>
    </w:div>
    <w:div w:id="913271732">
      <w:bodyDiv w:val="1"/>
      <w:marLeft w:val="0"/>
      <w:marRight w:val="0"/>
      <w:marTop w:val="0"/>
      <w:marBottom w:val="0"/>
      <w:divBdr>
        <w:top w:val="none" w:sz="0" w:space="0" w:color="auto"/>
        <w:left w:val="none" w:sz="0" w:space="0" w:color="auto"/>
        <w:bottom w:val="none" w:sz="0" w:space="0" w:color="auto"/>
        <w:right w:val="none" w:sz="0" w:space="0" w:color="auto"/>
      </w:divBdr>
    </w:div>
    <w:div w:id="983892063">
      <w:bodyDiv w:val="1"/>
      <w:marLeft w:val="0"/>
      <w:marRight w:val="0"/>
      <w:marTop w:val="0"/>
      <w:marBottom w:val="0"/>
      <w:divBdr>
        <w:top w:val="none" w:sz="0" w:space="0" w:color="auto"/>
        <w:left w:val="none" w:sz="0" w:space="0" w:color="auto"/>
        <w:bottom w:val="none" w:sz="0" w:space="0" w:color="auto"/>
        <w:right w:val="none" w:sz="0" w:space="0" w:color="auto"/>
      </w:divBdr>
      <w:divsChild>
        <w:div w:id="109054014">
          <w:marLeft w:val="0"/>
          <w:marRight w:val="0"/>
          <w:marTop w:val="0"/>
          <w:marBottom w:val="0"/>
          <w:divBdr>
            <w:top w:val="none" w:sz="0" w:space="0" w:color="auto"/>
            <w:left w:val="none" w:sz="0" w:space="0" w:color="auto"/>
            <w:bottom w:val="none" w:sz="0" w:space="0" w:color="auto"/>
            <w:right w:val="none" w:sz="0" w:space="0" w:color="auto"/>
          </w:divBdr>
          <w:divsChild>
            <w:div w:id="178842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840248">
      <w:bodyDiv w:val="1"/>
      <w:marLeft w:val="0"/>
      <w:marRight w:val="0"/>
      <w:marTop w:val="0"/>
      <w:marBottom w:val="0"/>
      <w:divBdr>
        <w:top w:val="none" w:sz="0" w:space="0" w:color="auto"/>
        <w:left w:val="none" w:sz="0" w:space="0" w:color="auto"/>
        <w:bottom w:val="none" w:sz="0" w:space="0" w:color="auto"/>
        <w:right w:val="none" w:sz="0" w:space="0" w:color="auto"/>
      </w:divBdr>
    </w:div>
    <w:div w:id="1154177955">
      <w:bodyDiv w:val="1"/>
      <w:marLeft w:val="0"/>
      <w:marRight w:val="0"/>
      <w:marTop w:val="0"/>
      <w:marBottom w:val="0"/>
      <w:divBdr>
        <w:top w:val="none" w:sz="0" w:space="0" w:color="auto"/>
        <w:left w:val="none" w:sz="0" w:space="0" w:color="auto"/>
        <w:bottom w:val="none" w:sz="0" w:space="0" w:color="auto"/>
        <w:right w:val="none" w:sz="0" w:space="0" w:color="auto"/>
      </w:divBdr>
    </w:div>
    <w:div w:id="1358310539">
      <w:bodyDiv w:val="1"/>
      <w:marLeft w:val="0"/>
      <w:marRight w:val="0"/>
      <w:marTop w:val="0"/>
      <w:marBottom w:val="0"/>
      <w:divBdr>
        <w:top w:val="none" w:sz="0" w:space="0" w:color="auto"/>
        <w:left w:val="none" w:sz="0" w:space="0" w:color="auto"/>
        <w:bottom w:val="none" w:sz="0" w:space="0" w:color="auto"/>
        <w:right w:val="none" w:sz="0" w:space="0" w:color="auto"/>
      </w:divBdr>
    </w:div>
    <w:div w:id="1485508292">
      <w:bodyDiv w:val="1"/>
      <w:marLeft w:val="0"/>
      <w:marRight w:val="0"/>
      <w:marTop w:val="0"/>
      <w:marBottom w:val="0"/>
      <w:divBdr>
        <w:top w:val="none" w:sz="0" w:space="0" w:color="auto"/>
        <w:left w:val="none" w:sz="0" w:space="0" w:color="auto"/>
        <w:bottom w:val="none" w:sz="0" w:space="0" w:color="auto"/>
        <w:right w:val="none" w:sz="0" w:space="0" w:color="auto"/>
      </w:divBdr>
    </w:div>
    <w:div w:id="1611743949">
      <w:bodyDiv w:val="1"/>
      <w:marLeft w:val="0"/>
      <w:marRight w:val="0"/>
      <w:marTop w:val="0"/>
      <w:marBottom w:val="0"/>
      <w:divBdr>
        <w:top w:val="none" w:sz="0" w:space="0" w:color="auto"/>
        <w:left w:val="none" w:sz="0" w:space="0" w:color="auto"/>
        <w:bottom w:val="none" w:sz="0" w:space="0" w:color="auto"/>
        <w:right w:val="none" w:sz="0" w:space="0" w:color="auto"/>
      </w:divBdr>
    </w:div>
    <w:div w:id="2029022334">
      <w:bodyDiv w:val="1"/>
      <w:marLeft w:val="0"/>
      <w:marRight w:val="0"/>
      <w:marTop w:val="0"/>
      <w:marBottom w:val="0"/>
      <w:divBdr>
        <w:top w:val="none" w:sz="0" w:space="0" w:color="auto"/>
        <w:left w:val="none" w:sz="0" w:space="0" w:color="auto"/>
        <w:bottom w:val="none" w:sz="0" w:space="0" w:color="auto"/>
        <w:right w:val="none" w:sz="0" w:space="0" w:color="auto"/>
      </w:divBdr>
    </w:div>
    <w:div w:id="2102529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ntumworkplace.com/future-of-work/why-employee-retention-is-importan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ighspeedtraining.co.uk/hub/employee-retention-in-hospitality/" TargetMode="External"/><Relationship Id="rId12" Type="http://schemas.openxmlformats.org/officeDocument/2006/relationships/hyperlink" Target="https://www.profoodworld.com/business-intelligence/article/21735248/opx-addresses-workforce-challenges-with-the-employee-lifecycle-approa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pspayroll.com/blog/hr-challenges-hospitality-industry/" TargetMode="External"/><Relationship Id="rId11" Type="http://schemas.openxmlformats.org/officeDocument/2006/relationships/hyperlink" Target="https://scholarworks.waldenu.edu/cgi/viewcontent.cgi?article=11850&amp;context=dissertations" TargetMode="External"/><Relationship Id="rId5" Type="http://schemas.openxmlformats.org/officeDocument/2006/relationships/hyperlink" Target="https://www.ukessays.com/essays/leisure-management/hotel-workers-industry.php" TargetMode="External"/><Relationship Id="rId10" Type="http://schemas.openxmlformats.org/officeDocument/2006/relationships/hyperlink" Target="https://www.betterworks.com/magazine/5-challenges-for-hr-in-the-hospitality-industry/" TargetMode="External"/><Relationship Id="rId4" Type="http://schemas.openxmlformats.org/officeDocument/2006/relationships/hyperlink" Target="https://www.researchgate.net/publication/268087499_Employee_turnover_in_hospitality_industries_A_study_of_service_staff" TargetMode="External"/><Relationship Id="rId9" Type="http://schemas.openxmlformats.org/officeDocument/2006/relationships/hyperlink" Target="https://www.mckinsey.com/business-functions/people-and-organizational-performance/our-insights/attracting-and-retaining-the-right-tal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9</Pages>
  <Words>2477</Words>
  <Characters>14121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FAYAZ ABDULLAH</dc:creator>
  <cp:keywords/>
  <dc:description/>
  <cp:lastModifiedBy>Microsoft Office User</cp:lastModifiedBy>
  <cp:revision>9</cp:revision>
  <dcterms:created xsi:type="dcterms:W3CDTF">2022-05-30T19:54:00Z</dcterms:created>
  <dcterms:modified xsi:type="dcterms:W3CDTF">2022-06-01T10:45:00Z</dcterms:modified>
</cp:coreProperties>
</file>