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415CA" w14:textId="77777777" w:rsidR="005A05B9" w:rsidRDefault="005A05B9" w:rsidP="005A05B9">
      <w:pPr>
        <w:jc w:val="center"/>
        <w:rPr>
          <w:b/>
          <w:bCs/>
          <w:lang w:val="en-IN"/>
        </w:rPr>
      </w:pPr>
      <w:r>
        <w:rPr>
          <w:noProof/>
        </w:rPr>
        <w:drawing>
          <wp:inline distT="0" distB="0" distL="0" distR="0" wp14:anchorId="5508EB21" wp14:editId="070E4E59">
            <wp:extent cx="1958340" cy="906780"/>
            <wp:effectExtent l="0" t="0" r="381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958340" cy="906780"/>
                    </a:xfrm>
                    <a:prstGeom prst="rect">
                      <a:avLst/>
                    </a:prstGeom>
                    <a:noFill/>
                    <a:ln>
                      <a:noFill/>
                    </a:ln>
                  </pic:spPr>
                </pic:pic>
              </a:graphicData>
            </a:graphic>
          </wp:inline>
        </w:drawing>
      </w:r>
    </w:p>
    <w:p w14:paraId="25FCC971" w14:textId="77777777" w:rsidR="005A05B9" w:rsidRDefault="005A05B9" w:rsidP="005A05B9">
      <w:pPr>
        <w:jc w:val="center"/>
        <w:rPr>
          <w:b/>
          <w:bCs/>
          <w:lang w:val="en-IN"/>
        </w:rPr>
      </w:pPr>
    </w:p>
    <w:p w14:paraId="4AA0E03C" w14:textId="77777777" w:rsidR="005A05B9" w:rsidRDefault="005A05B9" w:rsidP="005A05B9">
      <w:pPr>
        <w:jc w:val="center"/>
        <w:rPr>
          <w:b/>
          <w:bCs/>
          <w:lang w:val="en-IN"/>
        </w:rPr>
      </w:pPr>
    </w:p>
    <w:p w14:paraId="4077F072" w14:textId="77777777" w:rsidR="005A05B9" w:rsidRDefault="005A05B9" w:rsidP="005A05B9">
      <w:pPr>
        <w:jc w:val="center"/>
        <w:rPr>
          <w:b/>
          <w:bCs/>
          <w:lang w:val="en-IN"/>
        </w:rPr>
      </w:pPr>
    </w:p>
    <w:p w14:paraId="318EA086" w14:textId="77777777" w:rsidR="00B74C3A" w:rsidRDefault="00B74C3A" w:rsidP="005A05B9">
      <w:pPr>
        <w:jc w:val="center"/>
        <w:rPr>
          <w:b/>
          <w:bCs/>
          <w:sz w:val="36"/>
          <w:szCs w:val="36"/>
        </w:rPr>
      </w:pPr>
    </w:p>
    <w:p w14:paraId="6F756B40" w14:textId="77777777" w:rsidR="00B74C3A" w:rsidRPr="00B74C3A" w:rsidRDefault="00B74C3A" w:rsidP="005A05B9">
      <w:pPr>
        <w:jc w:val="center"/>
        <w:rPr>
          <w:b/>
          <w:bCs/>
          <w:sz w:val="40"/>
          <w:szCs w:val="40"/>
        </w:rPr>
      </w:pPr>
    </w:p>
    <w:p w14:paraId="40CE4ED0" w14:textId="47B114BD" w:rsidR="0078243D" w:rsidRPr="00B74C3A" w:rsidRDefault="0078243D" w:rsidP="005A05B9">
      <w:pPr>
        <w:jc w:val="center"/>
        <w:rPr>
          <w:b/>
          <w:bCs/>
          <w:sz w:val="44"/>
          <w:szCs w:val="44"/>
        </w:rPr>
      </w:pPr>
      <w:r w:rsidRPr="00B74C3A">
        <w:rPr>
          <w:b/>
          <w:bCs/>
          <w:sz w:val="44"/>
          <w:szCs w:val="44"/>
        </w:rPr>
        <w:t>Understanding Organisational Structure and Culture</w:t>
      </w:r>
    </w:p>
    <w:p w14:paraId="55576D07" w14:textId="77777777" w:rsidR="00B74C3A" w:rsidRDefault="00B74C3A" w:rsidP="005A05B9">
      <w:pPr>
        <w:jc w:val="center"/>
        <w:rPr>
          <w:b/>
          <w:bCs/>
          <w:sz w:val="40"/>
          <w:szCs w:val="40"/>
        </w:rPr>
      </w:pPr>
      <w:r w:rsidRPr="00B74C3A">
        <w:rPr>
          <w:b/>
          <w:bCs/>
          <w:sz w:val="40"/>
          <w:szCs w:val="40"/>
        </w:rPr>
        <w:t>LCBB4009</w:t>
      </w:r>
    </w:p>
    <w:p w14:paraId="5078C9BC" w14:textId="44E0169A" w:rsidR="009637A9" w:rsidRDefault="009637A9" w:rsidP="005A05B9">
      <w:pPr>
        <w:jc w:val="center"/>
        <w:rPr>
          <w:b/>
          <w:bCs/>
          <w:sz w:val="40"/>
          <w:szCs w:val="40"/>
        </w:rPr>
      </w:pPr>
      <w:r>
        <w:rPr>
          <w:rFonts w:ascii="Arial" w:hAnsi="Arial" w:cs="Arial"/>
          <w:b/>
          <w:sz w:val="22"/>
          <w:szCs w:val="22"/>
        </w:rPr>
        <w:t>Component</w:t>
      </w:r>
      <w:r w:rsidRPr="007522FB">
        <w:rPr>
          <w:rFonts w:ascii="Arial" w:hAnsi="Arial" w:cs="Arial"/>
          <w:b/>
          <w:sz w:val="22"/>
          <w:szCs w:val="22"/>
        </w:rPr>
        <w:t xml:space="preserve"> </w:t>
      </w:r>
      <w:r>
        <w:rPr>
          <w:rFonts w:ascii="Arial" w:hAnsi="Arial" w:cs="Arial"/>
          <w:b/>
          <w:sz w:val="22"/>
          <w:szCs w:val="22"/>
        </w:rPr>
        <w:t>2: Coursework:</w:t>
      </w:r>
      <w:r w:rsidRPr="007522FB">
        <w:rPr>
          <w:rFonts w:ascii="Arial" w:hAnsi="Arial" w:cs="Arial"/>
          <w:b/>
          <w:sz w:val="22"/>
          <w:szCs w:val="22"/>
        </w:rPr>
        <w:t xml:space="preserve"> </w:t>
      </w:r>
      <w:r>
        <w:rPr>
          <w:rFonts w:ascii="Arial" w:hAnsi="Arial" w:cs="Arial"/>
          <w:b/>
          <w:sz w:val="22"/>
          <w:szCs w:val="22"/>
        </w:rPr>
        <w:t>Individual report</w:t>
      </w:r>
    </w:p>
    <w:p w14:paraId="10EE8EF3" w14:textId="77777777" w:rsidR="00B74C3A" w:rsidRDefault="00B74C3A" w:rsidP="005A05B9">
      <w:pPr>
        <w:jc w:val="center"/>
        <w:rPr>
          <w:b/>
          <w:bCs/>
          <w:sz w:val="40"/>
          <w:szCs w:val="40"/>
        </w:rPr>
      </w:pPr>
    </w:p>
    <w:p w14:paraId="24DFA8DA" w14:textId="77777777" w:rsidR="00B74C3A" w:rsidRDefault="00B74C3A" w:rsidP="005A05B9">
      <w:pPr>
        <w:jc w:val="center"/>
        <w:rPr>
          <w:b/>
          <w:bCs/>
          <w:sz w:val="40"/>
          <w:szCs w:val="40"/>
        </w:rPr>
      </w:pPr>
    </w:p>
    <w:p w14:paraId="25BC322B" w14:textId="77777777" w:rsidR="00B74C3A" w:rsidRDefault="00B74C3A" w:rsidP="005A05B9">
      <w:pPr>
        <w:jc w:val="center"/>
        <w:rPr>
          <w:b/>
          <w:bCs/>
          <w:sz w:val="40"/>
          <w:szCs w:val="40"/>
        </w:rPr>
      </w:pPr>
    </w:p>
    <w:p w14:paraId="2CD08E79" w14:textId="77777777" w:rsidR="00B74C3A" w:rsidRDefault="00B74C3A" w:rsidP="005A05B9">
      <w:pPr>
        <w:jc w:val="center"/>
        <w:rPr>
          <w:b/>
          <w:bCs/>
          <w:sz w:val="40"/>
          <w:szCs w:val="40"/>
        </w:rPr>
      </w:pPr>
    </w:p>
    <w:p w14:paraId="27B762A1" w14:textId="77777777" w:rsidR="00B74C3A" w:rsidRDefault="00B74C3A" w:rsidP="005A05B9">
      <w:pPr>
        <w:jc w:val="center"/>
        <w:rPr>
          <w:b/>
          <w:bCs/>
          <w:sz w:val="40"/>
          <w:szCs w:val="40"/>
        </w:rPr>
      </w:pPr>
    </w:p>
    <w:p w14:paraId="23E6389B" w14:textId="3C66C3E9" w:rsidR="00B74C3A" w:rsidRDefault="00B74C3A" w:rsidP="005A05B9">
      <w:pPr>
        <w:jc w:val="center"/>
        <w:rPr>
          <w:b/>
          <w:bCs/>
          <w:sz w:val="36"/>
          <w:szCs w:val="36"/>
        </w:rPr>
      </w:pPr>
      <w:r>
        <w:rPr>
          <w:b/>
          <w:bCs/>
          <w:sz w:val="36"/>
          <w:szCs w:val="36"/>
        </w:rPr>
        <w:t>Student Name:</w:t>
      </w:r>
      <w:r w:rsidR="001A6C9E">
        <w:rPr>
          <w:b/>
          <w:bCs/>
          <w:sz w:val="36"/>
          <w:szCs w:val="36"/>
        </w:rPr>
        <w:t xml:space="preserve"> Stefanita-Cosmin Calarasu</w:t>
      </w:r>
    </w:p>
    <w:p w14:paraId="108D9F55" w14:textId="183841B6" w:rsidR="00B74C3A" w:rsidRDefault="00B74C3A" w:rsidP="005A05B9">
      <w:pPr>
        <w:jc w:val="center"/>
        <w:rPr>
          <w:b/>
          <w:bCs/>
          <w:sz w:val="36"/>
          <w:szCs w:val="36"/>
        </w:rPr>
      </w:pPr>
      <w:r>
        <w:rPr>
          <w:b/>
          <w:bCs/>
          <w:sz w:val="36"/>
          <w:szCs w:val="36"/>
        </w:rPr>
        <w:t>Student ID:</w:t>
      </w:r>
      <w:r w:rsidR="00ED2FC5">
        <w:rPr>
          <w:b/>
          <w:bCs/>
          <w:sz w:val="36"/>
          <w:szCs w:val="36"/>
        </w:rPr>
        <w:t>2328896</w:t>
      </w:r>
    </w:p>
    <w:p w14:paraId="77B4A850" w14:textId="77777777" w:rsidR="00B74C3A" w:rsidRDefault="00B74C3A" w:rsidP="005A05B9">
      <w:pPr>
        <w:jc w:val="center"/>
        <w:rPr>
          <w:b/>
          <w:bCs/>
          <w:sz w:val="36"/>
          <w:szCs w:val="36"/>
        </w:rPr>
      </w:pPr>
    </w:p>
    <w:sdt>
      <w:sdtPr>
        <w:rPr>
          <w:rFonts w:ascii="Times New Roman" w:eastAsiaTheme="minorHAnsi" w:hAnsi="Times New Roman" w:cstheme="minorBidi"/>
          <w:color w:val="0D0D0D" w:themeColor="text1" w:themeTint="F2"/>
          <w:kern w:val="2"/>
          <w:sz w:val="24"/>
          <w:szCs w:val="24"/>
          <w:lang w:val="en-GB" w:bidi="hi-IN"/>
          <w14:ligatures w14:val="standardContextual"/>
        </w:rPr>
        <w:id w:val="647173572"/>
        <w:docPartObj>
          <w:docPartGallery w:val="Table of Contents"/>
          <w:docPartUnique/>
        </w:docPartObj>
      </w:sdtPr>
      <w:sdtEndPr>
        <w:rPr>
          <w:b/>
          <w:bCs/>
          <w:noProof/>
        </w:rPr>
      </w:sdtEndPr>
      <w:sdtContent>
        <w:p w14:paraId="0052384E" w14:textId="5AA5520D" w:rsidR="00B74C3A" w:rsidRPr="00B74C3A" w:rsidRDefault="00B74C3A">
          <w:pPr>
            <w:pStyle w:val="TOCHeading"/>
            <w:rPr>
              <w:rFonts w:ascii="Times New Roman" w:hAnsi="Times New Roman" w:cs="Times New Roman"/>
              <w:b/>
              <w:bCs/>
              <w:color w:val="0D0D0D" w:themeColor="text1" w:themeTint="F2"/>
              <w:sz w:val="36"/>
              <w:szCs w:val="36"/>
            </w:rPr>
          </w:pPr>
          <w:r w:rsidRPr="00B74C3A">
            <w:rPr>
              <w:rFonts w:ascii="Times New Roman" w:hAnsi="Times New Roman" w:cs="Times New Roman"/>
              <w:b/>
              <w:bCs/>
              <w:color w:val="0D0D0D" w:themeColor="text1" w:themeTint="F2"/>
              <w:sz w:val="36"/>
              <w:szCs w:val="36"/>
            </w:rPr>
            <w:t>Table of Contents</w:t>
          </w:r>
        </w:p>
        <w:p w14:paraId="5C57BA23" w14:textId="4B8EE8BF" w:rsidR="002220D0" w:rsidRDefault="00B74C3A">
          <w:pPr>
            <w:pStyle w:val="TOC1"/>
            <w:tabs>
              <w:tab w:val="right" w:leader="dot" w:pos="9016"/>
            </w:tabs>
            <w:rPr>
              <w:rFonts w:asciiTheme="minorHAnsi" w:eastAsiaTheme="minorEastAsia" w:hAnsiTheme="minorHAnsi"/>
              <w:noProof/>
              <w:color w:val="auto"/>
              <w:szCs w:val="24"/>
              <w:lang w:val="en-IN" w:eastAsia="en-IN" w:bidi="ar-SA"/>
            </w:rPr>
          </w:pPr>
          <w:r>
            <w:fldChar w:fldCharType="begin"/>
          </w:r>
          <w:r>
            <w:instrText xml:space="preserve"> TOC \o "1-3" \h \z \u </w:instrText>
          </w:r>
          <w:r>
            <w:fldChar w:fldCharType="separate"/>
          </w:r>
          <w:hyperlink w:anchor="_Toc214033591" w:history="1">
            <w:r w:rsidR="002220D0" w:rsidRPr="00665E73">
              <w:rPr>
                <w:rStyle w:val="Hyperlink"/>
                <w:noProof/>
                <w:lang w:val="en-IN"/>
              </w:rPr>
              <w:t>Introduction</w:t>
            </w:r>
            <w:r w:rsidR="002220D0">
              <w:rPr>
                <w:noProof/>
                <w:webHidden/>
              </w:rPr>
              <w:tab/>
            </w:r>
            <w:r w:rsidR="002220D0">
              <w:rPr>
                <w:noProof/>
                <w:webHidden/>
              </w:rPr>
              <w:fldChar w:fldCharType="begin"/>
            </w:r>
            <w:r w:rsidR="002220D0">
              <w:rPr>
                <w:noProof/>
                <w:webHidden/>
              </w:rPr>
              <w:instrText xml:space="preserve"> PAGEREF _Toc214033591 \h </w:instrText>
            </w:r>
            <w:r w:rsidR="002220D0">
              <w:rPr>
                <w:noProof/>
                <w:webHidden/>
              </w:rPr>
            </w:r>
            <w:r w:rsidR="002220D0">
              <w:rPr>
                <w:noProof/>
                <w:webHidden/>
              </w:rPr>
              <w:fldChar w:fldCharType="separate"/>
            </w:r>
            <w:r w:rsidR="002220D0">
              <w:rPr>
                <w:noProof/>
                <w:webHidden/>
              </w:rPr>
              <w:t>3</w:t>
            </w:r>
            <w:r w:rsidR="002220D0">
              <w:rPr>
                <w:noProof/>
                <w:webHidden/>
              </w:rPr>
              <w:fldChar w:fldCharType="end"/>
            </w:r>
          </w:hyperlink>
        </w:p>
        <w:p w14:paraId="2C8CA9E2" w14:textId="0DF1BBBD" w:rsidR="002220D0" w:rsidRDefault="002220D0">
          <w:pPr>
            <w:pStyle w:val="TOC1"/>
            <w:tabs>
              <w:tab w:val="right" w:leader="dot" w:pos="9016"/>
            </w:tabs>
            <w:rPr>
              <w:rFonts w:asciiTheme="minorHAnsi" w:eastAsiaTheme="minorEastAsia" w:hAnsiTheme="minorHAnsi"/>
              <w:noProof/>
              <w:color w:val="auto"/>
              <w:szCs w:val="24"/>
              <w:lang w:val="en-IN" w:eastAsia="en-IN" w:bidi="ar-SA"/>
            </w:rPr>
          </w:pPr>
          <w:hyperlink w:anchor="_Toc214033592" w:history="1">
            <w:r w:rsidRPr="00665E73">
              <w:rPr>
                <w:rStyle w:val="Hyperlink"/>
                <w:noProof/>
                <w:lang w:val="en-IN"/>
              </w:rPr>
              <w:t>Communication and Methods</w:t>
            </w:r>
            <w:r>
              <w:rPr>
                <w:noProof/>
                <w:webHidden/>
              </w:rPr>
              <w:tab/>
            </w:r>
            <w:r>
              <w:rPr>
                <w:noProof/>
                <w:webHidden/>
              </w:rPr>
              <w:fldChar w:fldCharType="begin"/>
            </w:r>
            <w:r>
              <w:rPr>
                <w:noProof/>
                <w:webHidden/>
              </w:rPr>
              <w:instrText xml:space="preserve"> PAGEREF _Toc214033592 \h </w:instrText>
            </w:r>
            <w:r>
              <w:rPr>
                <w:noProof/>
                <w:webHidden/>
              </w:rPr>
            </w:r>
            <w:r>
              <w:rPr>
                <w:noProof/>
                <w:webHidden/>
              </w:rPr>
              <w:fldChar w:fldCharType="separate"/>
            </w:r>
            <w:r>
              <w:rPr>
                <w:noProof/>
                <w:webHidden/>
              </w:rPr>
              <w:t>4</w:t>
            </w:r>
            <w:r>
              <w:rPr>
                <w:noProof/>
                <w:webHidden/>
              </w:rPr>
              <w:fldChar w:fldCharType="end"/>
            </w:r>
          </w:hyperlink>
        </w:p>
        <w:p w14:paraId="2B5DFC6C" w14:textId="7CC10804" w:rsidR="002220D0" w:rsidRDefault="002220D0">
          <w:pPr>
            <w:pStyle w:val="TOC1"/>
            <w:tabs>
              <w:tab w:val="right" w:leader="dot" w:pos="9016"/>
            </w:tabs>
            <w:rPr>
              <w:rFonts w:asciiTheme="minorHAnsi" w:eastAsiaTheme="minorEastAsia" w:hAnsiTheme="minorHAnsi"/>
              <w:noProof/>
              <w:color w:val="auto"/>
              <w:szCs w:val="24"/>
              <w:lang w:val="en-IN" w:eastAsia="en-IN" w:bidi="ar-SA"/>
            </w:rPr>
          </w:pPr>
          <w:hyperlink w:anchor="_Toc214033593" w:history="1">
            <w:r w:rsidRPr="00665E73">
              <w:rPr>
                <w:rStyle w:val="Hyperlink"/>
                <w:noProof/>
                <w:lang w:val="en-IN"/>
              </w:rPr>
              <w:t>Common Issues</w:t>
            </w:r>
            <w:r>
              <w:rPr>
                <w:noProof/>
                <w:webHidden/>
              </w:rPr>
              <w:tab/>
            </w:r>
            <w:r>
              <w:rPr>
                <w:noProof/>
                <w:webHidden/>
              </w:rPr>
              <w:fldChar w:fldCharType="begin"/>
            </w:r>
            <w:r>
              <w:rPr>
                <w:noProof/>
                <w:webHidden/>
              </w:rPr>
              <w:instrText xml:space="preserve"> PAGEREF _Toc214033593 \h </w:instrText>
            </w:r>
            <w:r>
              <w:rPr>
                <w:noProof/>
                <w:webHidden/>
              </w:rPr>
            </w:r>
            <w:r>
              <w:rPr>
                <w:noProof/>
                <w:webHidden/>
              </w:rPr>
              <w:fldChar w:fldCharType="separate"/>
            </w:r>
            <w:r>
              <w:rPr>
                <w:noProof/>
                <w:webHidden/>
              </w:rPr>
              <w:t>5</w:t>
            </w:r>
            <w:r>
              <w:rPr>
                <w:noProof/>
                <w:webHidden/>
              </w:rPr>
              <w:fldChar w:fldCharType="end"/>
            </w:r>
          </w:hyperlink>
        </w:p>
        <w:p w14:paraId="4FA99359" w14:textId="610A89F3" w:rsidR="002220D0" w:rsidRDefault="002220D0">
          <w:pPr>
            <w:pStyle w:val="TOC1"/>
            <w:tabs>
              <w:tab w:val="right" w:leader="dot" w:pos="9016"/>
            </w:tabs>
            <w:rPr>
              <w:rFonts w:asciiTheme="minorHAnsi" w:eastAsiaTheme="minorEastAsia" w:hAnsiTheme="minorHAnsi"/>
              <w:noProof/>
              <w:color w:val="auto"/>
              <w:szCs w:val="24"/>
              <w:lang w:val="en-IN" w:eastAsia="en-IN" w:bidi="ar-SA"/>
            </w:rPr>
          </w:pPr>
          <w:hyperlink w:anchor="_Toc214033594" w:history="1">
            <w:r w:rsidRPr="00665E73">
              <w:rPr>
                <w:rStyle w:val="Hyperlink"/>
                <w:noProof/>
                <w:lang w:val="en-IN"/>
              </w:rPr>
              <w:t>Recommendations</w:t>
            </w:r>
            <w:r>
              <w:rPr>
                <w:noProof/>
                <w:webHidden/>
              </w:rPr>
              <w:tab/>
            </w:r>
            <w:r>
              <w:rPr>
                <w:noProof/>
                <w:webHidden/>
              </w:rPr>
              <w:fldChar w:fldCharType="begin"/>
            </w:r>
            <w:r>
              <w:rPr>
                <w:noProof/>
                <w:webHidden/>
              </w:rPr>
              <w:instrText xml:space="preserve"> PAGEREF _Toc214033594 \h </w:instrText>
            </w:r>
            <w:r>
              <w:rPr>
                <w:noProof/>
                <w:webHidden/>
              </w:rPr>
            </w:r>
            <w:r>
              <w:rPr>
                <w:noProof/>
                <w:webHidden/>
              </w:rPr>
              <w:fldChar w:fldCharType="separate"/>
            </w:r>
            <w:r>
              <w:rPr>
                <w:noProof/>
                <w:webHidden/>
              </w:rPr>
              <w:t>7</w:t>
            </w:r>
            <w:r>
              <w:rPr>
                <w:noProof/>
                <w:webHidden/>
              </w:rPr>
              <w:fldChar w:fldCharType="end"/>
            </w:r>
          </w:hyperlink>
        </w:p>
        <w:p w14:paraId="3786AE8D" w14:textId="7BD2B18F" w:rsidR="002220D0" w:rsidRDefault="002220D0">
          <w:pPr>
            <w:pStyle w:val="TOC1"/>
            <w:tabs>
              <w:tab w:val="right" w:leader="dot" w:pos="9016"/>
            </w:tabs>
            <w:rPr>
              <w:rFonts w:asciiTheme="minorHAnsi" w:eastAsiaTheme="minorEastAsia" w:hAnsiTheme="minorHAnsi"/>
              <w:noProof/>
              <w:color w:val="auto"/>
              <w:szCs w:val="24"/>
              <w:lang w:val="en-IN" w:eastAsia="en-IN" w:bidi="ar-SA"/>
            </w:rPr>
          </w:pPr>
          <w:hyperlink w:anchor="_Toc214033595" w:history="1">
            <w:r w:rsidRPr="00665E73">
              <w:rPr>
                <w:rStyle w:val="Hyperlink"/>
                <w:noProof/>
                <w:lang w:val="en-IN"/>
              </w:rPr>
              <w:t>Conclusion</w:t>
            </w:r>
            <w:r>
              <w:rPr>
                <w:noProof/>
                <w:webHidden/>
              </w:rPr>
              <w:tab/>
            </w:r>
            <w:r>
              <w:rPr>
                <w:noProof/>
                <w:webHidden/>
              </w:rPr>
              <w:fldChar w:fldCharType="begin"/>
            </w:r>
            <w:r>
              <w:rPr>
                <w:noProof/>
                <w:webHidden/>
              </w:rPr>
              <w:instrText xml:space="preserve"> PAGEREF _Toc214033595 \h </w:instrText>
            </w:r>
            <w:r>
              <w:rPr>
                <w:noProof/>
                <w:webHidden/>
              </w:rPr>
            </w:r>
            <w:r>
              <w:rPr>
                <w:noProof/>
                <w:webHidden/>
              </w:rPr>
              <w:fldChar w:fldCharType="separate"/>
            </w:r>
            <w:r>
              <w:rPr>
                <w:noProof/>
                <w:webHidden/>
              </w:rPr>
              <w:t>8</w:t>
            </w:r>
            <w:r>
              <w:rPr>
                <w:noProof/>
                <w:webHidden/>
              </w:rPr>
              <w:fldChar w:fldCharType="end"/>
            </w:r>
          </w:hyperlink>
        </w:p>
        <w:p w14:paraId="44E31C4E" w14:textId="650E6F6A" w:rsidR="002220D0" w:rsidRDefault="002220D0">
          <w:pPr>
            <w:pStyle w:val="TOC1"/>
            <w:tabs>
              <w:tab w:val="right" w:leader="dot" w:pos="9016"/>
            </w:tabs>
            <w:rPr>
              <w:rFonts w:asciiTheme="minorHAnsi" w:eastAsiaTheme="minorEastAsia" w:hAnsiTheme="minorHAnsi"/>
              <w:noProof/>
              <w:color w:val="auto"/>
              <w:szCs w:val="24"/>
              <w:lang w:val="en-IN" w:eastAsia="en-IN" w:bidi="ar-SA"/>
            </w:rPr>
          </w:pPr>
          <w:hyperlink w:anchor="_Toc214033596" w:history="1">
            <w:r w:rsidRPr="00665E73">
              <w:rPr>
                <w:rStyle w:val="Hyperlink"/>
                <w:noProof/>
              </w:rPr>
              <w:t>References</w:t>
            </w:r>
            <w:r>
              <w:rPr>
                <w:noProof/>
                <w:webHidden/>
              </w:rPr>
              <w:tab/>
            </w:r>
            <w:r>
              <w:rPr>
                <w:noProof/>
                <w:webHidden/>
              </w:rPr>
              <w:fldChar w:fldCharType="begin"/>
            </w:r>
            <w:r>
              <w:rPr>
                <w:noProof/>
                <w:webHidden/>
              </w:rPr>
              <w:instrText xml:space="preserve"> PAGEREF _Toc214033596 \h </w:instrText>
            </w:r>
            <w:r>
              <w:rPr>
                <w:noProof/>
                <w:webHidden/>
              </w:rPr>
            </w:r>
            <w:r>
              <w:rPr>
                <w:noProof/>
                <w:webHidden/>
              </w:rPr>
              <w:fldChar w:fldCharType="separate"/>
            </w:r>
            <w:r>
              <w:rPr>
                <w:noProof/>
                <w:webHidden/>
              </w:rPr>
              <w:t>9</w:t>
            </w:r>
            <w:r>
              <w:rPr>
                <w:noProof/>
                <w:webHidden/>
              </w:rPr>
              <w:fldChar w:fldCharType="end"/>
            </w:r>
          </w:hyperlink>
        </w:p>
        <w:p w14:paraId="6D46A6D4" w14:textId="57C1C84E" w:rsidR="00B74C3A" w:rsidRDefault="00B74C3A">
          <w:r>
            <w:rPr>
              <w:b/>
              <w:bCs/>
              <w:noProof/>
            </w:rPr>
            <w:fldChar w:fldCharType="end"/>
          </w:r>
        </w:p>
      </w:sdtContent>
    </w:sdt>
    <w:p w14:paraId="5BCFC7F0" w14:textId="77777777" w:rsidR="00B74C3A" w:rsidRPr="00B74C3A" w:rsidRDefault="00B74C3A" w:rsidP="005A05B9">
      <w:pPr>
        <w:jc w:val="center"/>
        <w:rPr>
          <w:b/>
          <w:bCs/>
          <w:sz w:val="36"/>
          <w:szCs w:val="36"/>
        </w:rPr>
      </w:pPr>
    </w:p>
    <w:p w14:paraId="5F7DC35E" w14:textId="77777777" w:rsidR="00B74C3A" w:rsidRDefault="00B74C3A" w:rsidP="005A05B9">
      <w:pPr>
        <w:jc w:val="center"/>
        <w:rPr>
          <w:b/>
          <w:bCs/>
          <w:sz w:val="36"/>
          <w:szCs w:val="36"/>
        </w:rPr>
      </w:pPr>
    </w:p>
    <w:p w14:paraId="448679EF" w14:textId="77777777" w:rsidR="00B74C3A" w:rsidRDefault="00B74C3A" w:rsidP="005A05B9">
      <w:pPr>
        <w:jc w:val="center"/>
        <w:rPr>
          <w:b/>
          <w:bCs/>
          <w:sz w:val="36"/>
          <w:szCs w:val="36"/>
        </w:rPr>
      </w:pPr>
    </w:p>
    <w:p w14:paraId="60B6C2A8" w14:textId="76BCD00D" w:rsidR="00122DBD" w:rsidRDefault="00122DBD" w:rsidP="005A05B9">
      <w:pPr>
        <w:jc w:val="center"/>
        <w:rPr>
          <w:b/>
          <w:bCs/>
          <w:lang w:val="en-IN"/>
        </w:rPr>
      </w:pPr>
      <w:r>
        <w:rPr>
          <w:b/>
          <w:bCs/>
          <w:lang w:val="en-IN"/>
        </w:rPr>
        <w:br w:type="page"/>
      </w:r>
    </w:p>
    <w:p w14:paraId="2236C4FD" w14:textId="77777777" w:rsidR="007B6291" w:rsidRPr="007B6291" w:rsidRDefault="007B6291" w:rsidP="00A2131F">
      <w:pPr>
        <w:pStyle w:val="Heading1"/>
        <w:rPr>
          <w:rFonts w:eastAsiaTheme="minorHAnsi"/>
          <w:lang w:val="en-IN"/>
        </w:rPr>
      </w:pPr>
      <w:bookmarkStart w:id="0" w:name="_Toc214033591"/>
      <w:r w:rsidRPr="007B6291">
        <w:rPr>
          <w:rFonts w:eastAsiaTheme="minorHAnsi"/>
          <w:lang w:val="en-IN"/>
        </w:rPr>
        <w:lastRenderedPageBreak/>
        <w:t>Introduction</w:t>
      </w:r>
      <w:bookmarkEnd w:id="0"/>
    </w:p>
    <w:p w14:paraId="2A2FEF95" w14:textId="39801732" w:rsidR="007B6291" w:rsidRPr="007B6291" w:rsidRDefault="007B6291" w:rsidP="003A4E13">
      <w:pPr>
        <w:rPr>
          <w:lang w:val="en-IN"/>
        </w:rPr>
      </w:pPr>
      <w:r w:rsidRPr="007B6291">
        <w:rPr>
          <w:lang w:val="en-IN"/>
        </w:rPr>
        <w:t xml:space="preserve">Communication is at the heart of </w:t>
      </w:r>
      <w:r w:rsidR="00F85D5F">
        <w:rPr>
          <w:lang w:val="en-IN"/>
        </w:rPr>
        <w:t>organisational effectiveness, as it affects how employees interact, serve customers, and implement</w:t>
      </w:r>
      <w:r w:rsidRPr="007B6291">
        <w:rPr>
          <w:lang w:val="en-IN"/>
        </w:rPr>
        <w:t xml:space="preserve"> strategic decisions (Jerab, 2024). Communication in the business environment </w:t>
      </w:r>
      <w:r w:rsidR="00F85D5F">
        <w:rPr>
          <w:lang w:val="en-IN"/>
        </w:rPr>
        <w:t>facilitates the exchange of information, supports teamwork, and enables the effective communication of objectives across</w:t>
      </w:r>
      <w:r w:rsidRPr="007B6291">
        <w:rPr>
          <w:lang w:val="en-IN"/>
        </w:rPr>
        <w:t xml:space="preserve"> all levels of the organisation. This report aims </w:t>
      </w:r>
      <w:r w:rsidR="00E61517">
        <w:rPr>
          <w:lang w:val="en-IN"/>
        </w:rPr>
        <w:t>to discuss</w:t>
      </w:r>
      <w:r w:rsidRPr="007B6291">
        <w:rPr>
          <w:lang w:val="en-IN"/>
        </w:rPr>
        <w:t xml:space="preserve"> the role of communication in a modern business environment through evaluating the major forms of communication, outlining common problems in communication and providing viable solutions to the problem. The case example of Tesco, one of the largest retail organisations in the UK, is selected because of the character of the activities and </w:t>
      </w:r>
      <w:r w:rsidR="00E61517">
        <w:rPr>
          <w:lang w:val="en-IN"/>
        </w:rPr>
        <w:t>the</w:t>
      </w:r>
      <w:r w:rsidRPr="007B6291">
        <w:rPr>
          <w:lang w:val="en-IN"/>
        </w:rPr>
        <w:t xml:space="preserve"> large variety of internal and external communication practices the organisation embraces. The report identifies the role of effective communication in supporting the performance and managing the relationship with the stakeholders at Tesco.</w:t>
      </w:r>
    </w:p>
    <w:p w14:paraId="0C070086" w14:textId="77777777" w:rsidR="007B6291" w:rsidRPr="007B6291" w:rsidRDefault="007B6291" w:rsidP="00A2131F">
      <w:pPr>
        <w:rPr>
          <w:lang w:val="en-IN"/>
        </w:rPr>
      </w:pPr>
      <w:r w:rsidRPr="007B6291">
        <w:rPr>
          <w:lang w:val="en-IN"/>
        </w:rPr>
        <w:t> </w:t>
      </w:r>
    </w:p>
    <w:p w14:paraId="0DF6B8CA" w14:textId="77777777" w:rsidR="003A4E13" w:rsidRDefault="003A4E13">
      <w:pPr>
        <w:spacing w:line="278" w:lineRule="auto"/>
        <w:jc w:val="left"/>
        <w:rPr>
          <w:rFonts w:cstheme="majorBidi"/>
          <w:b/>
          <w:sz w:val="36"/>
          <w:szCs w:val="36"/>
          <w:lang w:val="en-IN"/>
        </w:rPr>
      </w:pPr>
      <w:r>
        <w:rPr>
          <w:lang w:val="en-IN"/>
        </w:rPr>
        <w:br w:type="page"/>
      </w:r>
    </w:p>
    <w:p w14:paraId="03ABBC8C" w14:textId="02BC5432" w:rsidR="007B6291" w:rsidRPr="007B6291" w:rsidRDefault="007B6291" w:rsidP="00A2131F">
      <w:pPr>
        <w:pStyle w:val="Heading1"/>
        <w:rPr>
          <w:rFonts w:eastAsiaTheme="minorHAnsi"/>
          <w:lang w:val="en-IN"/>
        </w:rPr>
      </w:pPr>
      <w:bookmarkStart w:id="1" w:name="_Toc214033592"/>
      <w:r w:rsidRPr="007B6291">
        <w:rPr>
          <w:rFonts w:eastAsiaTheme="minorHAnsi"/>
          <w:lang w:val="en-IN"/>
        </w:rPr>
        <w:lastRenderedPageBreak/>
        <w:t>Communication and Methods</w:t>
      </w:r>
      <w:bookmarkEnd w:id="1"/>
    </w:p>
    <w:p w14:paraId="6E6CEC3F" w14:textId="0C19BCD1" w:rsidR="007B6291" w:rsidRPr="007B6291" w:rsidRDefault="007B6291" w:rsidP="00A2131F">
      <w:pPr>
        <w:rPr>
          <w:lang w:val="en-IN"/>
        </w:rPr>
      </w:pPr>
      <w:r w:rsidRPr="007B6291">
        <w:rPr>
          <w:lang w:val="en-IN"/>
        </w:rPr>
        <w:t>Business communication can be described as a formal process of transferring information, ideas and messages in order to accomplish organisational objectives (Kaul, 2025). It entails communication of the meanings among individuals and groups</w:t>
      </w:r>
      <w:r w:rsidR="00E61517">
        <w:rPr>
          <w:lang w:val="en-IN"/>
        </w:rPr>
        <w:t>,</w:t>
      </w:r>
      <w:r w:rsidRPr="007B6291">
        <w:rPr>
          <w:lang w:val="en-IN"/>
        </w:rPr>
        <w:t xml:space="preserve"> where individuals facilitate the work of the companies by developing relationships and making decisions clear and well-understood. Communication is a vital factor as it helps to enhance engagement with employees and customer satisfaction</w:t>
      </w:r>
      <w:r w:rsidR="00E61517">
        <w:rPr>
          <w:lang w:val="en-IN"/>
        </w:rPr>
        <w:t>,</w:t>
      </w:r>
      <w:r w:rsidRPr="007B6291">
        <w:rPr>
          <w:lang w:val="en-IN"/>
        </w:rPr>
        <w:t xml:space="preserve"> as well as decrease operational errors. Within the hypermarket like Tesco, communication is the foundation of everyday running because it facilitates the coordination of thousands of employees operating in stores, distribution centres, as well as in corporate departments (Meng, 2024).</w:t>
      </w:r>
    </w:p>
    <w:p w14:paraId="63B01F3A" w14:textId="43177F4C" w:rsidR="007B6291" w:rsidRPr="007B6291" w:rsidRDefault="007B6291" w:rsidP="00A2131F">
      <w:pPr>
        <w:rPr>
          <w:lang w:val="en-IN"/>
        </w:rPr>
      </w:pPr>
      <w:r w:rsidRPr="007B6291">
        <w:rPr>
          <w:lang w:val="en-IN"/>
        </w:rPr>
        <w:t xml:space="preserve">Tesco maintains various communication channels in order to sustain its internal and external operations. Verbal communication is one of the most widespread types and involves personally meeting, briefing the team, and phone calls. Huddles </w:t>
      </w:r>
      <w:r w:rsidR="00E61517">
        <w:rPr>
          <w:lang w:val="en-IN"/>
        </w:rPr>
        <w:t>take</w:t>
      </w:r>
      <w:r w:rsidRPr="007B6291">
        <w:rPr>
          <w:lang w:val="en-IN"/>
        </w:rPr>
        <w:t xml:space="preserve"> place daily, such as the store managers </w:t>
      </w:r>
      <w:r w:rsidR="00E61517">
        <w:rPr>
          <w:lang w:val="en-IN"/>
        </w:rPr>
        <w:t>updating</w:t>
      </w:r>
      <w:r w:rsidRPr="007B6291">
        <w:rPr>
          <w:lang w:val="en-IN"/>
        </w:rPr>
        <w:t xml:space="preserve"> staff on promotions, stock levels and operational targets. This is an interactive approach that is fast</w:t>
      </w:r>
      <w:r w:rsidR="00E61517">
        <w:rPr>
          <w:lang w:val="en-IN"/>
        </w:rPr>
        <w:t>,</w:t>
      </w:r>
      <w:r w:rsidRPr="007B6291">
        <w:rPr>
          <w:lang w:val="en-IN"/>
        </w:rPr>
        <w:t xml:space="preserve"> and employees get to pose their questions instantly. But it is based on the </w:t>
      </w:r>
      <w:r w:rsidR="00E61517">
        <w:rPr>
          <w:lang w:val="en-IN"/>
        </w:rPr>
        <w:t>clarity</w:t>
      </w:r>
      <w:r w:rsidRPr="007B6291">
        <w:rPr>
          <w:lang w:val="en-IN"/>
        </w:rPr>
        <w:t xml:space="preserve"> and consistency to prevent misunderstanding.</w:t>
      </w:r>
    </w:p>
    <w:p w14:paraId="76AAD519" w14:textId="7DE9EFA2" w:rsidR="007B6291" w:rsidRPr="007B6291" w:rsidRDefault="007B6291" w:rsidP="00A2131F">
      <w:pPr>
        <w:rPr>
          <w:lang w:val="en-IN"/>
        </w:rPr>
      </w:pPr>
      <w:r w:rsidRPr="007B6291">
        <w:rPr>
          <w:lang w:val="en-IN"/>
        </w:rPr>
        <w:t>Another important mode of communication used by Tesco is written communication</w:t>
      </w:r>
      <w:r w:rsidR="00E61517">
        <w:rPr>
          <w:lang w:val="en-IN"/>
        </w:rPr>
        <w:t>,</w:t>
      </w:r>
      <w:r w:rsidRPr="007B6291">
        <w:rPr>
          <w:lang w:val="en-IN"/>
        </w:rPr>
        <w:t xml:space="preserve"> </w:t>
      </w:r>
      <w:r w:rsidR="00E61517">
        <w:rPr>
          <w:lang w:val="en-IN"/>
        </w:rPr>
        <w:t>which</w:t>
      </w:r>
      <w:r w:rsidRPr="007B6291">
        <w:rPr>
          <w:lang w:val="en-IN"/>
        </w:rPr>
        <w:t xml:space="preserve"> provides details or formal information. Corporate updates, </w:t>
      </w:r>
      <w:r w:rsidR="00E61517">
        <w:rPr>
          <w:lang w:val="en-IN"/>
        </w:rPr>
        <w:t>changes</w:t>
      </w:r>
      <w:r w:rsidRPr="007B6291">
        <w:rPr>
          <w:lang w:val="en-IN"/>
        </w:rPr>
        <w:t xml:space="preserve"> of policies and expectations of performance are delivered through emails, reports and notices. Written communication is appreciated due to the ability to leave a lasting record and access it at any time required (Holley, 2023). Tesco has also applied its own internal intranet system, which is known as Our Tesco, through which employees are able to obtain company news, HR updates and training facilities.</w:t>
      </w:r>
    </w:p>
    <w:p w14:paraId="12BE28E7" w14:textId="6FFFF610" w:rsidR="007B6291" w:rsidRPr="007B6291" w:rsidRDefault="007B6291" w:rsidP="00A2131F">
      <w:pPr>
        <w:rPr>
          <w:lang w:val="en-IN"/>
        </w:rPr>
      </w:pPr>
      <w:r w:rsidRPr="007B6291">
        <w:rPr>
          <w:lang w:val="en-IN"/>
        </w:rPr>
        <w:t xml:space="preserve">The significance of digital communication in the contemporary communication strategy at Tesco is high. Video conferencing, internal messaging systems and collaborative platforms are some of the tools that facilitate the connection of teams that are located in varying geographical areas (Borissova, Dimitrova, and Dimitrov, 2020). Indicatively, digital platforms allow the store managers and the head-office departments to coordinate on product rollouts, supply chain challenges and customer </w:t>
      </w:r>
      <w:r w:rsidR="00E61517">
        <w:rPr>
          <w:lang w:val="en-IN"/>
        </w:rPr>
        <w:t>service</w:t>
      </w:r>
      <w:r w:rsidRPr="007B6291">
        <w:rPr>
          <w:lang w:val="en-IN"/>
        </w:rPr>
        <w:t xml:space="preserve"> programs.</w:t>
      </w:r>
    </w:p>
    <w:p w14:paraId="2433F379" w14:textId="40CD1E0B" w:rsidR="007B6291" w:rsidRPr="007B6291" w:rsidRDefault="007B6291" w:rsidP="00A2131F">
      <w:pPr>
        <w:rPr>
          <w:lang w:val="en-IN"/>
        </w:rPr>
      </w:pPr>
      <w:r w:rsidRPr="007B6291">
        <w:rPr>
          <w:lang w:val="en-IN"/>
        </w:rPr>
        <w:t>On the outside</w:t>
      </w:r>
      <w:r w:rsidR="00E61517">
        <w:rPr>
          <w:lang w:val="en-IN"/>
        </w:rPr>
        <w:t>,</w:t>
      </w:r>
      <w:r w:rsidRPr="007B6291">
        <w:rPr>
          <w:lang w:val="en-IN"/>
        </w:rPr>
        <w:t xml:space="preserve"> Tesco interacts with customers via advertising, social media, customer service and updates of </w:t>
      </w:r>
      <w:r w:rsidR="00E61517">
        <w:rPr>
          <w:lang w:val="en-IN"/>
        </w:rPr>
        <w:t xml:space="preserve">its </w:t>
      </w:r>
      <w:r w:rsidRPr="007B6291">
        <w:rPr>
          <w:lang w:val="en-IN"/>
        </w:rPr>
        <w:t xml:space="preserve">loyalty programme. The Tesco mobile application, Clubcard promotions and </w:t>
      </w:r>
      <w:r w:rsidRPr="007B6291">
        <w:rPr>
          <w:lang w:val="en-IN"/>
        </w:rPr>
        <w:lastRenderedPageBreak/>
        <w:t>interactive posts on social media show how digital communication can improve customer activity and brand loyalty.</w:t>
      </w:r>
    </w:p>
    <w:p w14:paraId="78101C5B" w14:textId="526D669B" w:rsidR="007B6291" w:rsidRPr="007B6291" w:rsidRDefault="007B6291" w:rsidP="00A2131F">
      <w:pPr>
        <w:rPr>
          <w:lang w:val="en-IN"/>
        </w:rPr>
      </w:pPr>
      <w:r w:rsidRPr="007B6291">
        <w:rPr>
          <w:lang w:val="en-IN"/>
        </w:rPr>
        <w:t>Business also involves non-verbal communication as a factor. The quality of communication between the employees and the customers is determined by body language, facial expression and tone of voice (Islam, 2022). The staff training at Tesco focuses on good body language and friendly interactions with customers to improve service delivery.</w:t>
      </w:r>
    </w:p>
    <w:p w14:paraId="1834EA1E" w14:textId="77777777" w:rsidR="007B6291" w:rsidRDefault="007B6291" w:rsidP="00A2131F">
      <w:pPr>
        <w:rPr>
          <w:b/>
          <w:lang w:val="en-IN"/>
        </w:rPr>
      </w:pPr>
      <w:r w:rsidRPr="007B6291">
        <w:rPr>
          <w:lang w:val="en-IN"/>
        </w:rPr>
        <w:t>On the whole, the multi-method communication strategy adopted by Tesco allows achieving the necessary level of coordination, facilitates the process of decision-making and enhances the relations with stakeholders.</w:t>
      </w:r>
    </w:p>
    <w:p w14:paraId="7217136A" w14:textId="77777777" w:rsidR="00A2131F" w:rsidRPr="00A2131F" w:rsidRDefault="00A2131F" w:rsidP="00A2131F">
      <w:pPr>
        <w:pStyle w:val="Heading1"/>
        <w:rPr>
          <w:lang w:val="en-IN"/>
        </w:rPr>
      </w:pPr>
      <w:bookmarkStart w:id="2" w:name="_Toc214033593"/>
      <w:r w:rsidRPr="00A2131F">
        <w:rPr>
          <w:lang w:val="en-IN"/>
        </w:rPr>
        <w:t>Common Issues</w:t>
      </w:r>
      <w:bookmarkEnd w:id="2"/>
      <w:r w:rsidRPr="00A2131F">
        <w:rPr>
          <w:lang w:val="en-IN"/>
        </w:rPr>
        <w:t xml:space="preserve"> </w:t>
      </w:r>
    </w:p>
    <w:p w14:paraId="7A50C270" w14:textId="5D6794C6" w:rsidR="00A2131F" w:rsidRPr="00A2131F" w:rsidRDefault="00A2131F" w:rsidP="00A2131F">
      <w:pPr>
        <w:rPr>
          <w:lang w:val="en-IN"/>
        </w:rPr>
      </w:pPr>
      <w:r w:rsidRPr="00A2131F">
        <w:rPr>
          <w:lang w:val="en-IN"/>
        </w:rPr>
        <w:t xml:space="preserve">Although businesses have good communication systems, Tesco would face various challenges that are common in communication. Miscommunication is one of the common problems, and it may occur due to misunderstandings in the information conveyed, when it is not understood or is partial or distorted by various employees (Jalonen, 2024). Working in a big organisation where thousands of employees are employed, it is always a possibility that the message may be distorted because it has to go through several levels of hierarchy. Indicatively, where Tesco is implementing new promotion processes or stock handling policies, inconsistent communication by managers may result in confusion among the staff, poor work </w:t>
      </w:r>
      <w:r w:rsidR="00E61517">
        <w:rPr>
          <w:lang w:val="en-IN"/>
        </w:rPr>
        <w:t>processes</w:t>
      </w:r>
      <w:r w:rsidRPr="00A2131F">
        <w:rPr>
          <w:lang w:val="en-IN"/>
        </w:rPr>
        <w:t xml:space="preserve"> and customer dissatisfaction.</w:t>
      </w:r>
    </w:p>
    <w:p w14:paraId="0740497D" w14:textId="129CF4E4" w:rsidR="00A2131F" w:rsidRPr="00A2131F" w:rsidRDefault="00A2131F" w:rsidP="00A2131F">
      <w:pPr>
        <w:rPr>
          <w:lang w:val="en-IN"/>
        </w:rPr>
      </w:pPr>
      <w:r w:rsidRPr="00A2131F">
        <w:rPr>
          <w:lang w:val="en-IN"/>
        </w:rPr>
        <w:t>The other common obstacle is information overload</w:t>
      </w:r>
      <w:r w:rsidR="00E61517">
        <w:rPr>
          <w:lang w:val="en-IN"/>
        </w:rPr>
        <w:t>,</w:t>
      </w:r>
      <w:r w:rsidRPr="00A2131F">
        <w:rPr>
          <w:lang w:val="en-IN"/>
        </w:rPr>
        <w:t xml:space="preserve"> </w:t>
      </w:r>
      <w:r w:rsidR="00E61517">
        <w:rPr>
          <w:lang w:val="en-IN"/>
        </w:rPr>
        <w:t>which</w:t>
      </w:r>
      <w:r w:rsidRPr="00A2131F">
        <w:rPr>
          <w:lang w:val="en-IN"/>
        </w:rPr>
        <w:t xml:space="preserve"> happens when workers are overloaded with information within a short time (Belabbes et al., 2023). </w:t>
      </w:r>
      <w:r w:rsidR="00E61517">
        <w:rPr>
          <w:lang w:val="en-IN"/>
        </w:rPr>
        <w:t>In</w:t>
      </w:r>
      <w:r w:rsidRPr="00A2131F">
        <w:rPr>
          <w:lang w:val="en-IN"/>
        </w:rPr>
        <w:t xml:space="preserve"> the fast-moving world of Tesco retailing, employees regularly receive updated information on stock, prices, rules and customer service demands. Those who are sent too many emails or messages can fail to notice some important information or put a priority on a task which is not the correct one. This problem will decrease productivity and cause delays in operations.</w:t>
      </w:r>
    </w:p>
    <w:p w14:paraId="484FEB32" w14:textId="564A5F88" w:rsidR="00A2131F" w:rsidRPr="00A2131F" w:rsidRDefault="00A2131F" w:rsidP="00A2131F">
      <w:pPr>
        <w:rPr>
          <w:lang w:val="en-IN"/>
        </w:rPr>
      </w:pPr>
      <w:r w:rsidRPr="00A2131F">
        <w:rPr>
          <w:lang w:val="en-IN"/>
        </w:rPr>
        <w:t>The language and cultural barriers also have an impact on communication among the diverse workforce of Tesco. Tesco has people of diverse cultural backgrounds</w:t>
      </w:r>
      <w:r w:rsidR="00E61517">
        <w:rPr>
          <w:lang w:val="en-IN"/>
        </w:rPr>
        <w:t>,</w:t>
      </w:r>
      <w:r w:rsidRPr="00A2131F">
        <w:rPr>
          <w:lang w:val="en-IN"/>
        </w:rPr>
        <w:t xml:space="preserve"> and a lack of knowledge on the language level, style of communication and cultural norms may cause misunderstanding. Indicatively, the dissimilarity of tone or civility could create conflict in a team. </w:t>
      </w:r>
      <w:r w:rsidR="00E61517">
        <w:rPr>
          <w:lang w:val="en-IN"/>
        </w:rPr>
        <w:t>The efficiency</w:t>
      </w:r>
      <w:r w:rsidRPr="00A2131F">
        <w:rPr>
          <w:lang w:val="en-IN"/>
        </w:rPr>
        <w:t xml:space="preserve"> </w:t>
      </w:r>
      <w:r w:rsidRPr="00A2131F">
        <w:rPr>
          <w:lang w:val="en-IN"/>
        </w:rPr>
        <w:lastRenderedPageBreak/>
        <w:t>of health and safety briefings or even instructions regarding customer service can also be impaired due to language barriers (Salih, 2024).</w:t>
      </w:r>
    </w:p>
    <w:p w14:paraId="3CFEAC24" w14:textId="6307C99E" w:rsidR="00A2131F" w:rsidRPr="00A2131F" w:rsidRDefault="00A2131F" w:rsidP="00A2131F">
      <w:pPr>
        <w:rPr>
          <w:lang w:val="en-IN"/>
        </w:rPr>
      </w:pPr>
      <w:r w:rsidRPr="00A2131F">
        <w:rPr>
          <w:lang w:val="en-IN"/>
        </w:rPr>
        <w:t xml:space="preserve">Another problem is associated with technological communication problems. On the one hand, digital platforms allow </w:t>
      </w:r>
      <w:r w:rsidR="00E61517">
        <w:rPr>
          <w:lang w:val="en-IN"/>
        </w:rPr>
        <w:t xml:space="preserve">for </w:t>
      </w:r>
      <w:r w:rsidRPr="00A2131F">
        <w:rPr>
          <w:lang w:val="en-IN"/>
        </w:rPr>
        <w:t>reducing efficiency; on the other hand, systems may fail, updates will be missed</w:t>
      </w:r>
      <w:r w:rsidR="00E61517">
        <w:rPr>
          <w:lang w:val="en-IN"/>
        </w:rPr>
        <w:t>,</w:t>
      </w:r>
      <w:r w:rsidRPr="00A2131F">
        <w:rPr>
          <w:lang w:val="en-IN"/>
        </w:rPr>
        <w:t xml:space="preserve"> or employees will be less trained in technology. Indicatively, when the staff of the stores are not well trained to be able to use the internal digital systems in Tesco, then critical updates on prices or staffing shifts might not be observed in time</w:t>
      </w:r>
      <w:r w:rsidR="00E61517">
        <w:rPr>
          <w:lang w:val="en-IN"/>
        </w:rPr>
        <w:t>,</w:t>
      </w:r>
      <w:r w:rsidRPr="00A2131F">
        <w:rPr>
          <w:lang w:val="en-IN"/>
        </w:rPr>
        <w:t xml:space="preserve"> and thus operational errors can be made.</w:t>
      </w:r>
    </w:p>
    <w:p w14:paraId="111EA5CA" w14:textId="6267A106" w:rsidR="00A2131F" w:rsidRPr="00A2131F" w:rsidRDefault="00A2131F" w:rsidP="00A2131F">
      <w:pPr>
        <w:rPr>
          <w:lang w:val="en-IN"/>
        </w:rPr>
      </w:pPr>
      <w:r w:rsidRPr="00A2131F">
        <w:rPr>
          <w:lang w:val="en-IN"/>
        </w:rPr>
        <w:t>Lack of feedback is another problem, and it restricts the efficiency of communication (Hassan, Khan, and Ziberi, 2021). When the managers provide feedback on a regular basis, employees might not be sure of what to expect or if they are performing well or not. When feedback is inadequate in a retailing environment such as Tesco</w:t>
      </w:r>
      <w:r w:rsidR="00E61517">
        <w:rPr>
          <w:lang w:val="en-IN"/>
        </w:rPr>
        <w:t>,</w:t>
      </w:r>
      <w:r w:rsidRPr="00A2131F">
        <w:rPr>
          <w:lang w:val="en-IN"/>
        </w:rPr>
        <w:t xml:space="preserve"> where teamwork and customer interaction are at the centre of service delivery, the result would be repeated errors, lack of motivation and service quality.</w:t>
      </w:r>
    </w:p>
    <w:p w14:paraId="5FCAFF83" w14:textId="4DA859B9" w:rsidR="00A2131F" w:rsidRPr="00A2131F" w:rsidRDefault="00A2131F" w:rsidP="00A2131F">
      <w:pPr>
        <w:rPr>
          <w:lang w:val="en-IN"/>
        </w:rPr>
      </w:pPr>
      <w:r w:rsidRPr="00A2131F">
        <w:rPr>
          <w:lang w:val="en-IN"/>
        </w:rPr>
        <w:t xml:space="preserve">Lastly, communication may be disrupted by physical noise and distractions that exist in the environment. Restrictive Tesco outlets, where clients are present, advertisements and equipment running, can make it hard to hear the instructions well audibly by the staff. This has the power to influence </w:t>
      </w:r>
      <w:r w:rsidR="00E61517">
        <w:rPr>
          <w:lang w:val="en-IN"/>
        </w:rPr>
        <w:t>teamwork</w:t>
      </w:r>
      <w:r w:rsidRPr="00A2131F">
        <w:rPr>
          <w:lang w:val="en-IN"/>
        </w:rPr>
        <w:t>, completion of tasks and delivery of customer services.</w:t>
      </w:r>
    </w:p>
    <w:p w14:paraId="09B92939" w14:textId="77777777" w:rsidR="00A2131F" w:rsidRPr="00A2131F" w:rsidRDefault="00A2131F" w:rsidP="00A2131F">
      <w:pPr>
        <w:rPr>
          <w:lang w:val="en-IN"/>
        </w:rPr>
      </w:pPr>
      <w:r w:rsidRPr="00A2131F">
        <w:rPr>
          <w:lang w:val="en-IN"/>
        </w:rPr>
        <w:t>On the whole, the interplay of communication problems like miscommunication, cultural differences, information overload and technological difficulties can have a significant impact on the efficiency of operations and employee satisfaction of Tesco in case of their ineffective management.</w:t>
      </w:r>
    </w:p>
    <w:p w14:paraId="1F6F2103" w14:textId="77777777" w:rsidR="00A2131F" w:rsidRPr="00A2131F" w:rsidRDefault="00A2131F" w:rsidP="00A2131F">
      <w:pPr>
        <w:rPr>
          <w:lang w:val="en-IN"/>
        </w:rPr>
      </w:pPr>
      <w:r w:rsidRPr="00A2131F">
        <w:rPr>
          <w:lang w:val="en-IN"/>
        </w:rPr>
        <w:t> </w:t>
      </w:r>
    </w:p>
    <w:p w14:paraId="3FC5397F" w14:textId="77777777" w:rsidR="00871691" w:rsidRDefault="00871691" w:rsidP="00E13530">
      <w:pPr>
        <w:pStyle w:val="Heading1"/>
        <w:rPr>
          <w:lang w:val="en-IN"/>
        </w:rPr>
      </w:pPr>
      <w:r>
        <w:rPr>
          <w:lang w:val="en-IN"/>
        </w:rPr>
        <w:br/>
      </w:r>
    </w:p>
    <w:p w14:paraId="64584F49" w14:textId="77777777" w:rsidR="00871691" w:rsidRDefault="00871691">
      <w:pPr>
        <w:spacing w:line="278" w:lineRule="auto"/>
        <w:jc w:val="left"/>
        <w:rPr>
          <w:rFonts w:eastAsiaTheme="majorEastAsia" w:cstheme="majorBidi"/>
          <w:b/>
          <w:sz w:val="36"/>
          <w:szCs w:val="36"/>
          <w:lang w:val="en-IN"/>
        </w:rPr>
      </w:pPr>
      <w:r>
        <w:rPr>
          <w:lang w:val="en-IN"/>
        </w:rPr>
        <w:br w:type="page"/>
      </w:r>
    </w:p>
    <w:p w14:paraId="05523780" w14:textId="0C3B91E2" w:rsidR="00A2131F" w:rsidRPr="00A2131F" w:rsidRDefault="00A2131F" w:rsidP="00E13530">
      <w:pPr>
        <w:pStyle w:val="Heading1"/>
        <w:rPr>
          <w:lang w:val="en-IN"/>
        </w:rPr>
      </w:pPr>
      <w:bookmarkStart w:id="3" w:name="_Toc214033594"/>
      <w:r w:rsidRPr="00A2131F">
        <w:rPr>
          <w:lang w:val="en-IN"/>
        </w:rPr>
        <w:lastRenderedPageBreak/>
        <w:t>Recommendations</w:t>
      </w:r>
      <w:bookmarkEnd w:id="3"/>
    </w:p>
    <w:p w14:paraId="3E27E0F3" w14:textId="5B3E293B" w:rsidR="00A2131F" w:rsidRPr="00A2131F" w:rsidRDefault="00A2131F" w:rsidP="00A2131F">
      <w:pPr>
        <w:rPr>
          <w:lang w:val="en-IN"/>
        </w:rPr>
      </w:pPr>
      <w:r w:rsidRPr="00A2131F">
        <w:rPr>
          <w:lang w:val="en-IN"/>
        </w:rPr>
        <w:t xml:space="preserve">Tesco must focus on creating a more structured and inclusive strategy of communication to address the communication problems. To begin with, the standardised communication processes can be introduced within the organisation to provide uniformity in all departments and stores. The frequent training sessions can enlighten staff members on the use of digital tools to </w:t>
      </w:r>
      <w:r w:rsidR="00E61517">
        <w:rPr>
          <w:lang w:val="en-IN"/>
        </w:rPr>
        <w:t>minimise</w:t>
      </w:r>
      <w:r w:rsidRPr="00A2131F">
        <w:rPr>
          <w:lang w:val="en-IN"/>
        </w:rPr>
        <w:t xml:space="preserve"> technological issues and missed upgrades. Tesco should also streamline and </w:t>
      </w:r>
      <w:r w:rsidR="00E61517">
        <w:rPr>
          <w:lang w:val="en-IN"/>
        </w:rPr>
        <w:t>prioritise</w:t>
      </w:r>
      <w:r w:rsidRPr="00A2131F">
        <w:rPr>
          <w:lang w:val="en-IN"/>
        </w:rPr>
        <w:t xml:space="preserve"> information to cut information overloads so that only vital messages are passed across the peak hours.</w:t>
      </w:r>
    </w:p>
    <w:p w14:paraId="1AED8DA4" w14:textId="2FB1663B" w:rsidR="00A2131F" w:rsidRPr="00A2131F" w:rsidRDefault="00A2131F" w:rsidP="00A2131F">
      <w:pPr>
        <w:rPr>
          <w:lang w:val="en-IN"/>
        </w:rPr>
      </w:pPr>
      <w:r w:rsidRPr="00A2131F">
        <w:rPr>
          <w:lang w:val="en-IN"/>
        </w:rPr>
        <w:t xml:space="preserve">Training to increase cultural awareness would assist the workers to learn various communication styles in order to prevent misunderstanding (Shittu, 2022). Tesco can also use translated materials or visual communication devices to facilitate employees </w:t>
      </w:r>
      <w:r w:rsidR="00E61517">
        <w:rPr>
          <w:lang w:val="en-IN"/>
        </w:rPr>
        <w:t>who</w:t>
      </w:r>
      <w:r w:rsidRPr="00A2131F">
        <w:rPr>
          <w:lang w:val="en-IN"/>
        </w:rPr>
        <w:t xml:space="preserve"> have little command of the English language. Giving more two-way feedback options, e.g., anonymous surveys or frequent check-ins, will enable employees to express their grievances and make their expectations clear. Lastly, active listening and clear verbal communication should be encouraged by managers so as to reduce miscommunication in the busy stores.</w:t>
      </w:r>
    </w:p>
    <w:p w14:paraId="265F8B5F" w14:textId="77777777" w:rsidR="00A2131F" w:rsidRPr="00A2131F" w:rsidRDefault="00A2131F" w:rsidP="00A2131F">
      <w:pPr>
        <w:rPr>
          <w:lang w:val="en-IN"/>
        </w:rPr>
      </w:pPr>
    </w:p>
    <w:p w14:paraId="3A72773B" w14:textId="77777777" w:rsidR="00A2131F" w:rsidRPr="00A2131F" w:rsidRDefault="00A2131F" w:rsidP="00A2131F">
      <w:pPr>
        <w:rPr>
          <w:lang w:val="en-IN"/>
        </w:rPr>
      </w:pPr>
      <w:r w:rsidRPr="00A2131F">
        <w:rPr>
          <w:lang w:val="en-IN"/>
        </w:rPr>
        <w:t> </w:t>
      </w:r>
    </w:p>
    <w:p w14:paraId="37DE0E81" w14:textId="77777777" w:rsidR="00871691" w:rsidRDefault="00871691">
      <w:pPr>
        <w:spacing w:line="278" w:lineRule="auto"/>
        <w:jc w:val="left"/>
        <w:rPr>
          <w:rFonts w:eastAsiaTheme="majorEastAsia" w:cstheme="majorBidi"/>
          <w:b/>
          <w:sz w:val="36"/>
          <w:szCs w:val="36"/>
          <w:lang w:val="en-IN"/>
        </w:rPr>
      </w:pPr>
      <w:r>
        <w:rPr>
          <w:lang w:val="en-IN"/>
        </w:rPr>
        <w:br w:type="page"/>
      </w:r>
    </w:p>
    <w:p w14:paraId="5454E35B" w14:textId="6206BF19" w:rsidR="00A2131F" w:rsidRPr="00A2131F" w:rsidRDefault="00A2131F" w:rsidP="00E13530">
      <w:pPr>
        <w:pStyle w:val="Heading1"/>
        <w:rPr>
          <w:lang w:val="en-IN"/>
        </w:rPr>
      </w:pPr>
      <w:bookmarkStart w:id="4" w:name="_Toc214033595"/>
      <w:r w:rsidRPr="00A2131F">
        <w:rPr>
          <w:lang w:val="en-IN"/>
        </w:rPr>
        <w:lastRenderedPageBreak/>
        <w:t>Conclusion</w:t>
      </w:r>
      <w:bookmarkEnd w:id="4"/>
    </w:p>
    <w:p w14:paraId="126D0835" w14:textId="47CB449C" w:rsidR="00E61517" w:rsidRDefault="00E61517" w:rsidP="00E61517">
      <w:pPr>
        <w:rPr>
          <w:lang w:val="en-IN"/>
        </w:rPr>
      </w:pPr>
      <w:r w:rsidRPr="00E61517">
        <w:rPr>
          <w:lang w:val="en-IN"/>
        </w:rPr>
        <w:t>This report has discussed the very important aspect of communication in the business environment</w:t>
      </w:r>
      <w:r>
        <w:rPr>
          <w:lang w:val="en-IN"/>
        </w:rPr>
        <w:t>,</w:t>
      </w:r>
      <w:r w:rsidRPr="00E61517">
        <w:rPr>
          <w:lang w:val="en-IN"/>
        </w:rPr>
        <w:t xml:space="preserve"> with Tesco as the centre of interest. It has </w:t>
      </w:r>
      <w:r>
        <w:rPr>
          <w:lang w:val="en-IN"/>
        </w:rPr>
        <w:t xml:space="preserve">been </w:t>
      </w:r>
      <w:r w:rsidRPr="00E61517">
        <w:rPr>
          <w:lang w:val="en-IN"/>
        </w:rPr>
        <w:t>shown that successful communication is the key to efficiency in operation</w:t>
      </w:r>
      <w:r>
        <w:rPr>
          <w:lang w:val="en-IN"/>
        </w:rPr>
        <w:t>,</w:t>
      </w:r>
      <w:r w:rsidRPr="00E61517">
        <w:rPr>
          <w:lang w:val="en-IN"/>
        </w:rPr>
        <w:t xml:space="preserve"> </w:t>
      </w:r>
      <w:r>
        <w:rPr>
          <w:lang w:val="en-IN"/>
        </w:rPr>
        <w:t>which</w:t>
      </w:r>
      <w:r w:rsidRPr="00E61517">
        <w:rPr>
          <w:lang w:val="en-IN"/>
        </w:rPr>
        <w:t xml:space="preserve"> helps staff to cooperate and also to retain good relationships with customers. Through analysis of various strategies of communication</w:t>
      </w:r>
      <w:r>
        <w:rPr>
          <w:lang w:val="en-IN"/>
        </w:rPr>
        <w:t>,</w:t>
      </w:r>
      <w:r w:rsidRPr="00E61517">
        <w:rPr>
          <w:lang w:val="en-IN"/>
        </w:rPr>
        <w:t xml:space="preserve"> verbal, written, digital and non-verbal, the report has identified the various means by which Tesco has employed different channels to allow it to handle </w:t>
      </w:r>
      <w:r>
        <w:rPr>
          <w:lang w:val="en-IN"/>
        </w:rPr>
        <w:t xml:space="preserve">a </w:t>
      </w:r>
      <w:r w:rsidRPr="00E61517">
        <w:rPr>
          <w:lang w:val="en-IN"/>
        </w:rPr>
        <w:t xml:space="preserve">large number of employees and satisfy customer demands. Nonetheless, </w:t>
      </w:r>
      <w:r>
        <w:rPr>
          <w:lang w:val="en-IN"/>
        </w:rPr>
        <w:t>several</w:t>
      </w:r>
      <w:r w:rsidRPr="00E61517">
        <w:rPr>
          <w:lang w:val="en-IN"/>
        </w:rPr>
        <w:t xml:space="preserve"> communication issues were established</w:t>
      </w:r>
      <w:r>
        <w:rPr>
          <w:lang w:val="en-IN"/>
        </w:rPr>
        <w:t>,</w:t>
      </w:r>
      <w:r w:rsidRPr="00E61517">
        <w:rPr>
          <w:lang w:val="en-IN"/>
        </w:rPr>
        <w:t xml:space="preserve"> such as miscommunication, information overload, cultural obstacles, technological issues and little feedback. These are issues that are likely to bring about poor performance, service delivery</w:t>
      </w:r>
      <w:r>
        <w:rPr>
          <w:lang w:val="en-IN"/>
        </w:rPr>
        <w:t>,</w:t>
      </w:r>
      <w:r w:rsidRPr="00E61517">
        <w:rPr>
          <w:lang w:val="en-IN"/>
        </w:rPr>
        <w:t xml:space="preserve"> as well as staff morale unless dealt with appropriately. The suggestions put forward focus on the importance of organised communication processes, better training on digital platforms, cultural inclusion, and better two-way feedback systems. Enhancement of communication in Tesco will not only enhance organisational performance, but will also play a role in increasing </w:t>
      </w:r>
      <w:r w:rsidR="00F85D5F">
        <w:rPr>
          <w:lang w:val="en-IN"/>
        </w:rPr>
        <w:t xml:space="preserve">the </w:t>
      </w:r>
      <w:r w:rsidRPr="00E61517">
        <w:rPr>
          <w:lang w:val="en-IN"/>
        </w:rPr>
        <w:t>engagement of employees and happy customers. After all, communication is still a crucial business-maker.</w:t>
      </w:r>
    </w:p>
    <w:p w14:paraId="01DBEFEE" w14:textId="7BE08DDA" w:rsidR="00122DBD" w:rsidRDefault="00122DBD" w:rsidP="00E61517">
      <w:r>
        <w:br w:type="page"/>
      </w:r>
    </w:p>
    <w:p w14:paraId="6D19E28F" w14:textId="53DE68FB" w:rsidR="006C47AE" w:rsidRDefault="00122DBD" w:rsidP="00122DBD">
      <w:pPr>
        <w:pStyle w:val="Heading1"/>
      </w:pPr>
      <w:bookmarkStart w:id="5" w:name="_Toc214033596"/>
      <w:r>
        <w:lastRenderedPageBreak/>
        <w:t>References</w:t>
      </w:r>
      <w:bookmarkEnd w:id="5"/>
    </w:p>
    <w:p w14:paraId="4960780B" w14:textId="09C7E934" w:rsidR="00475064" w:rsidRPr="009637A9" w:rsidRDefault="00475064" w:rsidP="00663A58">
      <w:pPr>
        <w:rPr>
          <w:lang w:val="en-IN"/>
        </w:rPr>
      </w:pPr>
      <w:r w:rsidRPr="009637A9">
        <w:rPr>
          <w:lang w:val="en-IN"/>
        </w:rPr>
        <w:t xml:space="preserve">Belabbes, M.A., Ruthven, I., Moshfeghi, Y. and Rasmussen Pennington, D., (2023). Information overload: a concept analysis. </w:t>
      </w:r>
      <w:r w:rsidRPr="009637A9">
        <w:rPr>
          <w:i/>
          <w:iCs/>
          <w:lang w:val="en-IN"/>
        </w:rPr>
        <w:t>Journal of Documentation</w:t>
      </w:r>
      <w:r w:rsidRPr="009637A9">
        <w:rPr>
          <w:lang w:val="en-IN"/>
        </w:rPr>
        <w:t xml:space="preserve">, </w:t>
      </w:r>
      <w:r w:rsidRPr="009637A9">
        <w:rPr>
          <w:i/>
          <w:iCs/>
          <w:lang w:val="en-IN"/>
        </w:rPr>
        <w:t>79</w:t>
      </w:r>
      <w:r w:rsidRPr="009637A9">
        <w:rPr>
          <w:lang w:val="en-IN"/>
        </w:rPr>
        <w:t>(1), pp.144-159.</w:t>
      </w:r>
      <w:r w:rsidR="00AD000B" w:rsidRPr="009637A9">
        <w:rPr>
          <w:lang w:val="en-IN"/>
        </w:rPr>
        <w:t xml:space="preserve"> </w:t>
      </w:r>
      <w:hyperlink r:id="rId9" w:history="1">
        <w:r w:rsidR="00AD000B" w:rsidRPr="009637A9">
          <w:rPr>
            <w:rStyle w:val="Hyperlink"/>
          </w:rPr>
          <w:t>https://doi.org/10.1108/JD-06-2021-0118</w:t>
        </w:r>
      </w:hyperlink>
      <w:r w:rsidR="00AD000B" w:rsidRPr="009637A9">
        <w:t xml:space="preserve"> </w:t>
      </w:r>
    </w:p>
    <w:p w14:paraId="14EA2061" w14:textId="43DAA118" w:rsidR="00475064" w:rsidRPr="009637A9" w:rsidRDefault="00475064" w:rsidP="00B51A4F">
      <w:pPr>
        <w:rPr>
          <w:lang w:val="en-IN"/>
        </w:rPr>
      </w:pPr>
      <w:r w:rsidRPr="009637A9">
        <w:rPr>
          <w:lang w:val="it-IT"/>
        </w:rPr>
        <w:t xml:space="preserve">Borissova, D., Dimitrova, Z. and Dimitrov, V., (2020). </w:t>
      </w:r>
      <w:r w:rsidRPr="009637A9">
        <w:rPr>
          <w:lang w:val="en-IN"/>
        </w:rPr>
        <w:t xml:space="preserve">How to support teams to be remote and productive: Group decision-making for distance collaboration software tools. </w:t>
      </w:r>
      <w:r w:rsidRPr="009637A9">
        <w:rPr>
          <w:i/>
          <w:iCs/>
          <w:lang w:val="en-IN"/>
        </w:rPr>
        <w:t>Information &amp; Security</w:t>
      </w:r>
      <w:r w:rsidRPr="009637A9">
        <w:rPr>
          <w:lang w:val="en-IN"/>
        </w:rPr>
        <w:t xml:space="preserve">, </w:t>
      </w:r>
      <w:r w:rsidRPr="009637A9">
        <w:rPr>
          <w:i/>
          <w:iCs/>
          <w:lang w:val="en-IN"/>
        </w:rPr>
        <w:t>46</w:t>
      </w:r>
      <w:r w:rsidRPr="009637A9">
        <w:rPr>
          <w:lang w:val="en-IN"/>
        </w:rPr>
        <w:t>(1), pp.36-52.</w:t>
      </w:r>
      <w:r w:rsidR="00E10DE2" w:rsidRPr="009637A9">
        <w:rPr>
          <w:lang w:val="en-IN"/>
        </w:rPr>
        <w:t xml:space="preserve"> </w:t>
      </w:r>
      <w:hyperlink r:id="rId10" w:history="1">
        <w:r w:rsidR="00E10DE2" w:rsidRPr="009637A9">
          <w:rPr>
            <w:rStyle w:val="Hyperlink"/>
            <w:lang w:val="en-IN"/>
          </w:rPr>
          <w:t>https://doi.org/10.11610/isij.4603</w:t>
        </w:r>
      </w:hyperlink>
      <w:r w:rsidR="00E10DE2" w:rsidRPr="009637A9">
        <w:rPr>
          <w:lang w:val="en-IN"/>
        </w:rPr>
        <w:t xml:space="preserve"> </w:t>
      </w:r>
    </w:p>
    <w:p w14:paraId="74E8EFAB" w14:textId="0D5F3732" w:rsidR="00475064" w:rsidRPr="009637A9" w:rsidRDefault="00475064" w:rsidP="00302C44">
      <w:pPr>
        <w:rPr>
          <w:lang w:val="en-IN"/>
        </w:rPr>
      </w:pPr>
      <w:r w:rsidRPr="009637A9">
        <w:rPr>
          <w:lang w:val="en-IN"/>
        </w:rPr>
        <w:t xml:space="preserve">Hassan, A., Khan, M.H. and Ziberi, D., (2021). Communication barriers and process of feedback in social interactions. </w:t>
      </w:r>
      <w:r w:rsidRPr="009637A9">
        <w:rPr>
          <w:i/>
          <w:iCs/>
          <w:lang w:val="en-IN"/>
        </w:rPr>
        <w:t>International Journal of Media and Information Literacy</w:t>
      </w:r>
      <w:r w:rsidRPr="009637A9">
        <w:rPr>
          <w:lang w:val="en-IN"/>
        </w:rPr>
        <w:t xml:space="preserve">, </w:t>
      </w:r>
      <w:r w:rsidRPr="009637A9">
        <w:rPr>
          <w:i/>
          <w:iCs/>
          <w:lang w:val="en-IN"/>
        </w:rPr>
        <w:t>6</w:t>
      </w:r>
      <w:r w:rsidRPr="009637A9">
        <w:rPr>
          <w:lang w:val="en-IN"/>
        </w:rPr>
        <w:t>(1), pp.100-110.</w:t>
      </w:r>
      <w:r w:rsidR="00F013F9" w:rsidRPr="009637A9">
        <w:rPr>
          <w:lang w:val="en-IN"/>
        </w:rPr>
        <w:t xml:space="preserve"> </w:t>
      </w:r>
      <w:hyperlink r:id="rId11" w:history="1">
        <w:r w:rsidR="00F013F9" w:rsidRPr="009637A9">
          <w:rPr>
            <w:rStyle w:val="Hyperlink"/>
            <w:lang w:val="en-IN"/>
          </w:rPr>
          <w:t>https://doi.org/10.13187/ijmil.2021.1.100</w:t>
        </w:r>
      </w:hyperlink>
      <w:r w:rsidR="00F013F9" w:rsidRPr="009637A9">
        <w:rPr>
          <w:lang w:val="en-IN"/>
        </w:rPr>
        <w:t xml:space="preserve"> </w:t>
      </w:r>
    </w:p>
    <w:p w14:paraId="273F696F" w14:textId="30BDE451" w:rsidR="00475064" w:rsidRPr="009637A9" w:rsidRDefault="00475064" w:rsidP="00AF3DC7">
      <w:pPr>
        <w:rPr>
          <w:lang w:val="en-IN"/>
        </w:rPr>
      </w:pPr>
      <w:r w:rsidRPr="009637A9">
        <w:rPr>
          <w:lang w:val="en-IN"/>
        </w:rPr>
        <w:t xml:space="preserve">Holley, R.P., (2023). Effective written communication for successful management. </w:t>
      </w:r>
      <w:r w:rsidRPr="009637A9">
        <w:rPr>
          <w:i/>
          <w:iCs/>
          <w:lang w:val="en-IN"/>
        </w:rPr>
        <w:t>Journal of Library Administration</w:t>
      </w:r>
      <w:r w:rsidRPr="009637A9">
        <w:rPr>
          <w:lang w:val="en-IN"/>
        </w:rPr>
        <w:t xml:space="preserve">, </w:t>
      </w:r>
      <w:r w:rsidRPr="009637A9">
        <w:rPr>
          <w:i/>
          <w:iCs/>
          <w:lang w:val="en-IN"/>
        </w:rPr>
        <w:t>63</w:t>
      </w:r>
      <w:r w:rsidRPr="009637A9">
        <w:rPr>
          <w:lang w:val="en-IN"/>
        </w:rPr>
        <w:t>(1), pp.111-118.</w:t>
      </w:r>
      <w:r w:rsidR="00F013F9" w:rsidRPr="009637A9">
        <w:rPr>
          <w:lang w:val="en-IN"/>
        </w:rPr>
        <w:t xml:space="preserve"> </w:t>
      </w:r>
      <w:hyperlink r:id="rId12" w:history="1">
        <w:r w:rsidR="00F013F9" w:rsidRPr="009637A9">
          <w:rPr>
            <w:rStyle w:val="Hyperlink"/>
            <w:lang w:val="en-IN"/>
          </w:rPr>
          <w:t>https://doi.org/10.1080/01930826.2022.2146444?urlappend=%3Futm_source%3Dresearchgate.net%26medium%3Darticle</w:t>
        </w:r>
      </w:hyperlink>
      <w:r w:rsidR="00F013F9" w:rsidRPr="009637A9">
        <w:rPr>
          <w:lang w:val="en-IN"/>
        </w:rPr>
        <w:t xml:space="preserve"> </w:t>
      </w:r>
    </w:p>
    <w:p w14:paraId="46BC99F8" w14:textId="77777777" w:rsidR="00475064" w:rsidRPr="009637A9" w:rsidRDefault="00475064" w:rsidP="006A240F">
      <w:pPr>
        <w:rPr>
          <w:lang w:val="en-IN"/>
        </w:rPr>
      </w:pPr>
      <w:r w:rsidRPr="009637A9">
        <w:rPr>
          <w:lang w:val="en-IN"/>
        </w:rPr>
        <w:t xml:space="preserve">Islam, M.S., (2022). Nonverbal communication. </w:t>
      </w:r>
      <w:r w:rsidRPr="009637A9">
        <w:rPr>
          <w:i/>
          <w:iCs/>
          <w:lang w:val="en-IN"/>
        </w:rPr>
        <w:t>Encyclopedia of Tourism Management and Marketing</w:t>
      </w:r>
      <w:r w:rsidRPr="009637A9">
        <w:rPr>
          <w:lang w:val="en-IN"/>
        </w:rPr>
        <w:t xml:space="preserve">, </w:t>
      </w:r>
      <w:r w:rsidRPr="009637A9">
        <w:rPr>
          <w:i/>
          <w:iCs/>
          <w:lang w:val="en-IN"/>
        </w:rPr>
        <w:t>1</w:t>
      </w:r>
      <w:r w:rsidRPr="009637A9">
        <w:rPr>
          <w:lang w:val="en-IN"/>
        </w:rPr>
        <w:t>.</w:t>
      </w:r>
    </w:p>
    <w:p w14:paraId="4C6BA658" w14:textId="77777777" w:rsidR="00475064" w:rsidRPr="009637A9" w:rsidRDefault="00475064" w:rsidP="00C72564">
      <w:pPr>
        <w:rPr>
          <w:lang w:val="en-IN"/>
        </w:rPr>
      </w:pPr>
      <w:r w:rsidRPr="009637A9">
        <w:rPr>
          <w:lang w:val="en-IN"/>
        </w:rPr>
        <w:t xml:space="preserve">Jalonen, H., (2024). Ignorance in organisations–a systematic literature review. </w:t>
      </w:r>
      <w:r w:rsidRPr="009637A9">
        <w:rPr>
          <w:i/>
          <w:iCs/>
          <w:lang w:val="en-IN"/>
        </w:rPr>
        <w:t>Management review quarterly</w:t>
      </w:r>
      <w:r w:rsidRPr="009637A9">
        <w:rPr>
          <w:lang w:val="en-IN"/>
        </w:rPr>
        <w:t xml:space="preserve">, </w:t>
      </w:r>
      <w:r w:rsidRPr="009637A9">
        <w:rPr>
          <w:i/>
          <w:iCs/>
          <w:lang w:val="en-IN"/>
        </w:rPr>
        <w:t>74</w:t>
      </w:r>
      <w:r w:rsidRPr="009637A9">
        <w:rPr>
          <w:lang w:val="en-IN"/>
        </w:rPr>
        <w:t>(2), pp.909-950.</w:t>
      </w:r>
    </w:p>
    <w:p w14:paraId="58D96358" w14:textId="2844950B" w:rsidR="00475064" w:rsidRPr="009637A9" w:rsidRDefault="00475064" w:rsidP="003C1F3C">
      <w:pPr>
        <w:rPr>
          <w:lang w:val="en-IN"/>
        </w:rPr>
      </w:pPr>
      <w:r w:rsidRPr="009637A9">
        <w:rPr>
          <w:lang w:val="en-IN"/>
        </w:rPr>
        <w:t xml:space="preserve">Jerab, D., (2024). The impact of communication on organizational performance: A comprehensive analysis. </w:t>
      </w:r>
      <w:r w:rsidRPr="009637A9">
        <w:rPr>
          <w:i/>
          <w:iCs/>
          <w:lang w:val="en-IN"/>
        </w:rPr>
        <w:t>Available at SSRN 4809789</w:t>
      </w:r>
      <w:r w:rsidRPr="009637A9">
        <w:rPr>
          <w:lang w:val="en-IN"/>
        </w:rPr>
        <w:t>.</w:t>
      </w:r>
      <w:r w:rsidR="00A417E1" w:rsidRPr="009637A9">
        <w:rPr>
          <w:lang w:val="en-IN"/>
        </w:rPr>
        <w:t xml:space="preserve"> </w:t>
      </w:r>
      <w:hyperlink r:id="rId13" w:history="1">
        <w:r w:rsidR="00A417E1" w:rsidRPr="009637A9">
          <w:rPr>
            <w:rStyle w:val="Hyperlink"/>
            <w:lang w:val="en-IN"/>
          </w:rPr>
          <w:t>https://dx.doi.org/10.2139/ssrn.4809789</w:t>
        </w:r>
      </w:hyperlink>
      <w:r w:rsidR="00A417E1" w:rsidRPr="009637A9">
        <w:rPr>
          <w:lang w:val="en-IN"/>
        </w:rPr>
        <w:t xml:space="preserve"> </w:t>
      </w:r>
    </w:p>
    <w:p w14:paraId="26C51DF5" w14:textId="5773A3F6" w:rsidR="00475064" w:rsidRPr="009637A9" w:rsidRDefault="00475064" w:rsidP="000E1789">
      <w:pPr>
        <w:rPr>
          <w:lang w:val="en-IN"/>
        </w:rPr>
      </w:pPr>
      <w:r w:rsidRPr="009637A9">
        <w:rPr>
          <w:lang w:val="en-IN"/>
        </w:rPr>
        <w:t xml:space="preserve">Kaul, A., (2025). </w:t>
      </w:r>
      <w:r w:rsidRPr="009637A9">
        <w:rPr>
          <w:i/>
          <w:iCs/>
          <w:lang w:val="en-IN"/>
        </w:rPr>
        <w:t>Business Communication</w:t>
      </w:r>
      <w:r w:rsidRPr="009637A9">
        <w:rPr>
          <w:lang w:val="en-IN"/>
        </w:rPr>
        <w:t>. PHI Learning Pvt. Ltd..</w:t>
      </w:r>
      <w:r w:rsidR="00894D3E" w:rsidRPr="009637A9">
        <w:rPr>
          <w:lang w:val="en-IN"/>
        </w:rPr>
        <w:t xml:space="preserve"> </w:t>
      </w:r>
      <w:hyperlink r:id="rId14" w:history="1">
        <w:r w:rsidR="00894D3E" w:rsidRPr="009637A9">
          <w:rPr>
            <w:rStyle w:val="Hyperlink"/>
            <w:lang w:val="en-IN"/>
          </w:rPr>
          <w:t>https://digitallibrary.srisathyasaicollege.in/bitstream/123456789/2150/1/Business%20Communication.pdf</w:t>
        </w:r>
      </w:hyperlink>
      <w:r w:rsidR="00894D3E" w:rsidRPr="009637A9">
        <w:rPr>
          <w:lang w:val="en-IN"/>
        </w:rPr>
        <w:t xml:space="preserve"> </w:t>
      </w:r>
    </w:p>
    <w:p w14:paraId="731B048F" w14:textId="708CF33B" w:rsidR="00475064" w:rsidRPr="009637A9" w:rsidRDefault="00475064" w:rsidP="00353148">
      <w:pPr>
        <w:rPr>
          <w:lang w:val="en-IN"/>
        </w:rPr>
      </w:pPr>
      <w:r w:rsidRPr="009637A9">
        <w:rPr>
          <w:lang w:val="en-IN"/>
        </w:rPr>
        <w:t xml:space="preserve">Meng, S., (2024). Operation Management of Grocery Retailer in the UK: A Case of Tesco. </w:t>
      </w:r>
      <w:r w:rsidRPr="009637A9">
        <w:rPr>
          <w:i/>
          <w:iCs/>
          <w:lang w:val="en-IN"/>
        </w:rPr>
        <w:t>Pacific International Journal</w:t>
      </w:r>
      <w:r w:rsidRPr="009637A9">
        <w:rPr>
          <w:lang w:val="en-IN"/>
        </w:rPr>
        <w:t xml:space="preserve">, </w:t>
      </w:r>
      <w:r w:rsidRPr="009637A9">
        <w:rPr>
          <w:i/>
          <w:iCs/>
          <w:lang w:val="en-IN"/>
        </w:rPr>
        <w:t>7</w:t>
      </w:r>
      <w:r w:rsidRPr="009637A9">
        <w:rPr>
          <w:lang w:val="en-IN"/>
        </w:rPr>
        <w:t>(2), pp.136-142.</w:t>
      </w:r>
      <w:r w:rsidR="00894D3E" w:rsidRPr="009637A9">
        <w:rPr>
          <w:lang w:val="en-IN"/>
        </w:rPr>
        <w:t xml:space="preserve"> </w:t>
      </w:r>
      <w:hyperlink r:id="rId15" w:history="1">
        <w:r w:rsidR="00894D3E" w:rsidRPr="009637A9">
          <w:rPr>
            <w:rStyle w:val="Hyperlink"/>
            <w:lang w:val="en-IN"/>
          </w:rPr>
          <w:t>https://doi.org/10.55014/pij.v7i2.586</w:t>
        </w:r>
      </w:hyperlink>
      <w:r w:rsidR="00894D3E" w:rsidRPr="009637A9">
        <w:rPr>
          <w:lang w:val="en-IN"/>
        </w:rPr>
        <w:t xml:space="preserve"> </w:t>
      </w:r>
    </w:p>
    <w:p w14:paraId="623AD6AB" w14:textId="7A1A0B93" w:rsidR="00475064" w:rsidRPr="009637A9" w:rsidRDefault="00475064" w:rsidP="008E2929">
      <w:pPr>
        <w:rPr>
          <w:lang w:val="en-IN"/>
        </w:rPr>
      </w:pPr>
      <w:r w:rsidRPr="009637A9">
        <w:rPr>
          <w:lang w:val="en-IN"/>
        </w:rPr>
        <w:t xml:space="preserve">Salih, A.M.F.Z., (2024). Language Barriers And Their Impact On Effective Communication In Different Fields. </w:t>
      </w:r>
      <w:r w:rsidRPr="009637A9">
        <w:rPr>
          <w:i/>
          <w:iCs/>
          <w:lang w:val="en-IN"/>
        </w:rPr>
        <w:t>Journal of Advancement of Social Science and Humanity</w:t>
      </w:r>
      <w:r w:rsidRPr="009637A9">
        <w:rPr>
          <w:lang w:val="en-IN"/>
        </w:rPr>
        <w:t>, pp.22-32.</w:t>
      </w:r>
      <w:r w:rsidR="00A21614" w:rsidRPr="009637A9">
        <w:rPr>
          <w:lang w:val="en-IN"/>
        </w:rPr>
        <w:t xml:space="preserve"> </w:t>
      </w:r>
      <w:hyperlink r:id="rId16" w:history="1">
        <w:r w:rsidR="00A21614" w:rsidRPr="009637A9">
          <w:rPr>
            <w:rStyle w:val="Hyperlink"/>
            <w:lang w:val="en-IN"/>
          </w:rPr>
          <w:t>https://ijassh.org/admin1/upload/02%20Dr.%20AlMutairi%20Forat%20Zaki%20Salih%2001282.pdf</w:t>
        </w:r>
      </w:hyperlink>
      <w:r w:rsidR="00A21614" w:rsidRPr="009637A9">
        <w:rPr>
          <w:lang w:val="en-IN"/>
        </w:rPr>
        <w:t xml:space="preserve"> </w:t>
      </w:r>
    </w:p>
    <w:p w14:paraId="170ECD5E" w14:textId="0EAA91A2" w:rsidR="00122DBD" w:rsidRPr="00D362CF" w:rsidRDefault="00475064" w:rsidP="00122DBD">
      <w:pPr>
        <w:rPr>
          <w:lang w:val="en-IN"/>
        </w:rPr>
      </w:pPr>
      <w:r w:rsidRPr="009637A9">
        <w:rPr>
          <w:lang w:val="en-IN"/>
        </w:rPr>
        <w:lastRenderedPageBreak/>
        <w:t xml:space="preserve">Shittu, A.K., (2022). The role of multi-cultural awareness in corporate leadership: A conceptual model for improving organizational effectiveness. </w:t>
      </w:r>
      <w:r w:rsidRPr="009637A9">
        <w:rPr>
          <w:i/>
          <w:iCs/>
          <w:lang w:val="en-IN"/>
        </w:rPr>
        <w:t>International Journal of Multidisciplinary Research and Growth Evaluation</w:t>
      </w:r>
      <w:r w:rsidRPr="009637A9">
        <w:rPr>
          <w:lang w:val="en-IN"/>
        </w:rPr>
        <w:t xml:space="preserve">, </w:t>
      </w:r>
      <w:r w:rsidRPr="009637A9">
        <w:rPr>
          <w:i/>
          <w:iCs/>
          <w:lang w:val="en-IN"/>
        </w:rPr>
        <w:t>3</w:t>
      </w:r>
      <w:r w:rsidRPr="009637A9">
        <w:rPr>
          <w:lang w:val="en-IN"/>
        </w:rPr>
        <w:t>(1), pp.677-689.</w:t>
      </w:r>
      <w:r w:rsidR="00D362CF" w:rsidRPr="009637A9">
        <w:rPr>
          <w:lang w:val="en-IN"/>
        </w:rPr>
        <w:t xml:space="preserve"> </w:t>
      </w:r>
      <w:hyperlink r:id="rId17" w:history="1">
        <w:r w:rsidR="00D362CF" w:rsidRPr="009637A9">
          <w:rPr>
            <w:rStyle w:val="Hyperlink"/>
            <w:lang w:val="en-IN"/>
          </w:rPr>
          <w:t>https://doi.org/10.54660/.IJMRGE.2022.3.1-677-689</w:t>
        </w:r>
      </w:hyperlink>
      <w:r w:rsidR="00D362CF">
        <w:rPr>
          <w:lang w:val="en-IN"/>
        </w:rPr>
        <w:t xml:space="preserve"> </w:t>
      </w:r>
    </w:p>
    <w:sectPr w:rsidR="00122DBD" w:rsidRPr="00D362CF">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207D6" w14:textId="77777777" w:rsidR="002E3616" w:rsidRDefault="002E3616" w:rsidP="003C1F3C">
      <w:pPr>
        <w:spacing w:after="0" w:line="240" w:lineRule="auto"/>
      </w:pPr>
      <w:r>
        <w:separator/>
      </w:r>
    </w:p>
  </w:endnote>
  <w:endnote w:type="continuationSeparator" w:id="0">
    <w:p w14:paraId="052CD82E" w14:textId="77777777" w:rsidR="002E3616" w:rsidRDefault="002E3616" w:rsidP="003C1F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7607540"/>
      <w:docPartObj>
        <w:docPartGallery w:val="Page Numbers (Bottom of Page)"/>
        <w:docPartUnique/>
      </w:docPartObj>
    </w:sdtPr>
    <w:sdtEndPr>
      <w:rPr>
        <w:noProof/>
      </w:rPr>
    </w:sdtEndPr>
    <w:sdtContent>
      <w:p w14:paraId="51460AA0" w14:textId="6D24354B" w:rsidR="003C1F3C" w:rsidRDefault="003C1F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D66F60" w14:textId="77777777" w:rsidR="003C1F3C" w:rsidRDefault="003C1F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E15D0" w14:textId="77777777" w:rsidR="002E3616" w:rsidRDefault="002E3616" w:rsidP="003C1F3C">
      <w:pPr>
        <w:spacing w:after="0" w:line="240" w:lineRule="auto"/>
      </w:pPr>
      <w:r>
        <w:separator/>
      </w:r>
    </w:p>
  </w:footnote>
  <w:footnote w:type="continuationSeparator" w:id="0">
    <w:p w14:paraId="0B3DC0D0" w14:textId="77777777" w:rsidR="002E3616" w:rsidRDefault="002E3616" w:rsidP="003C1F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DBD"/>
    <w:rsid w:val="00004161"/>
    <w:rsid w:val="00006364"/>
    <w:rsid w:val="000066C6"/>
    <w:rsid w:val="00007901"/>
    <w:rsid w:val="00034A6D"/>
    <w:rsid w:val="00036BB1"/>
    <w:rsid w:val="00040705"/>
    <w:rsid w:val="000436DA"/>
    <w:rsid w:val="00075085"/>
    <w:rsid w:val="00077ADF"/>
    <w:rsid w:val="00091279"/>
    <w:rsid w:val="000A744B"/>
    <w:rsid w:val="000B7548"/>
    <w:rsid w:val="000E1789"/>
    <w:rsid w:val="000E5830"/>
    <w:rsid w:val="00106896"/>
    <w:rsid w:val="00122DBD"/>
    <w:rsid w:val="001541A9"/>
    <w:rsid w:val="00167BC9"/>
    <w:rsid w:val="001821DE"/>
    <w:rsid w:val="00191191"/>
    <w:rsid w:val="001A15DB"/>
    <w:rsid w:val="001A6C9E"/>
    <w:rsid w:val="001D054A"/>
    <w:rsid w:val="001D28B2"/>
    <w:rsid w:val="001D3547"/>
    <w:rsid w:val="001E298C"/>
    <w:rsid w:val="00205A50"/>
    <w:rsid w:val="002071D6"/>
    <w:rsid w:val="002146C1"/>
    <w:rsid w:val="002220D0"/>
    <w:rsid w:val="00245014"/>
    <w:rsid w:val="0025028E"/>
    <w:rsid w:val="002751A7"/>
    <w:rsid w:val="00284A84"/>
    <w:rsid w:val="00294CE9"/>
    <w:rsid w:val="002B7F47"/>
    <w:rsid w:val="002D1EBC"/>
    <w:rsid w:val="002D4EF4"/>
    <w:rsid w:val="002E3616"/>
    <w:rsid w:val="00302C44"/>
    <w:rsid w:val="00331B85"/>
    <w:rsid w:val="00333274"/>
    <w:rsid w:val="00333C4F"/>
    <w:rsid w:val="00336C7F"/>
    <w:rsid w:val="00353148"/>
    <w:rsid w:val="00355FAC"/>
    <w:rsid w:val="00364E47"/>
    <w:rsid w:val="003A4E13"/>
    <w:rsid w:val="003B3F40"/>
    <w:rsid w:val="003B5371"/>
    <w:rsid w:val="003C1F3C"/>
    <w:rsid w:val="00445ECA"/>
    <w:rsid w:val="00475064"/>
    <w:rsid w:val="0048216D"/>
    <w:rsid w:val="004950E9"/>
    <w:rsid w:val="004A01AD"/>
    <w:rsid w:val="005144E2"/>
    <w:rsid w:val="00522158"/>
    <w:rsid w:val="005311D7"/>
    <w:rsid w:val="005638FD"/>
    <w:rsid w:val="00587F2C"/>
    <w:rsid w:val="005967F8"/>
    <w:rsid w:val="005A05B9"/>
    <w:rsid w:val="005A1F76"/>
    <w:rsid w:val="00626623"/>
    <w:rsid w:val="00633F0B"/>
    <w:rsid w:val="00642579"/>
    <w:rsid w:val="00654FBC"/>
    <w:rsid w:val="00663A58"/>
    <w:rsid w:val="0067033A"/>
    <w:rsid w:val="006728F0"/>
    <w:rsid w:val="00685457"/>
    <w:rsid w:val="006972CB"/>
    <w:rsid w:val="006A1DE4"/>
    <w:rsid w:val="006A240F"/>
    <w:rsid w:val="006C47AE"/>
    <w:rsid w:val="006D0D22"/>
    <w:rsid w:val="006D6D84"/>
    <w:rsid w:val="006E4D8C"/>
    <w:rsid w:val="007032C3"/>
    <w:rsid w:val="00715AC6"/>
    <w:rsid w:val="00751A98"/>
    <w:rsid w:val="00767D33"/>
    <w:rsid w:val="0078243D"/>
    <w:rsid w:val="007844FF"/>
    <w:rsid w:val="007A2E3D"/>
    <w:rsid w:val="007B0740"/>
    <w:rsid w:val="007B6291"/>
    <w:rsid w:val="007B70FC"/>
    <w:rsid w:val="007D00E0"/>
    <w:rsid w:val="007E1595"/>
    <w:rsid w:val="0085282E"/>
    <w:rsid w:val="008675DF"/>
    <w:rsid w:val="0087152B"/>
    <w:rsid w:val="00871691"/>
    <w:rsid w:val="00876993"/>
    <w:rsid w:val="0088061C"/>
    <w:rsid w:val="00883731"/>
    <w:rsid w:val="00894D3E"/>
    <w:rsid w:val="008B5976"/>
    <w:rsid w:val="008C0CF9"/>
    <w:rsid w:val="008D3C6D"/>
    <w:rsid w:val="008D51C5"/>
    <w:rsid w:val="008E0714"/>
    <w:rsid w:val="008E2929"/>
    <w:rsid w:val="00933D5D"/>
    <w:rsid w:val="009455F0"/>
    <w:rsid w:val="009606F1"/>
    <w:rsid w:val="009637A9"/>
    <w:rsid w:val="00981538"/>
    <w:rsid w:val="00983B6C"/>
    <w:rsid w:val="00986CA8"/>
    <w:rsid w:val="009A34B1"/>
    <w:rsid w:val="009D4F07"/>
    <w:rsid w:val="009D6E51"/>
    <w:rsid w:val="009F50B3"/>
    <w:rsid w:val="00A138DD"/>
    <w:rsid w:val="00A2131F"/>
    <w:rsid w:val="00A21614"/>
    <w:rsid w:val="00A36199"/>
    <w:rsid w:val="00A417E1"/>
    <w:rsid w:val="00A632F1"/>
    <w:rsid w:val="00A66726"/>
    <w:rsid w:val="00A77849"/>
    <w:rsid w:val="00A875F3"/>
    <w:rsid w:val="00AA1047"/>
    <w:rsid w:val="00AB610A"/>
    <w:rsid w:val="00AD000B"/>
    <w:rsid w:val="00AE7826"/>
    <w:rsid w:val="00AF2B24"/>
    <w:rsid w:val="00AF3DC7"/>
    <w:rsid w:val="00B14571"/>
    <w:rsid w:val="00B1495C"/>
    <w:rsid w:val="00B24501"/>
    <w:rsid w:val="00B51A4F"/>
    <w:rsid w:val="00B74C3A"/>
    <w:rsid w:val="00B802F4"/>
    <w:rsid w:val="00BD2A10"/>
    <w:rsid w:val="00BD4C94"/>
    <w:rsid w:val="00BE090C"/>
    <w:rsid w:val="00BE2CB5"/>
    <w:rsid w:val="00BE5B8E"/>
    <w:rsid w:val="00C07E29"/>
    <w:rsid w:val="00C1260C"/>
    <w:rsid w:val="00C307DC"/>
    <w:rsid w:val="00C37B38"/>
    <w:rsid w:val="00C45F6C"/>
    <w:rsid w:val="00C529D1"/>
    <w:rsid w:val="00C712C7"/>
    <w:rsid w:val="00C72564"/>
    <w:rsid w:val="00C86089"/>
    <w:rsid w:val="00C8670E"/>
    <w:rsid w:val="00C917BE"/>
    <w:rsid w:val="00CA7AEF"/>
    <w:rsid w:val="00CB0953"/>
    <w:rsid w:val="00CC5ACE"/>
    <w:rsid w:val="00D362CF"/>
    <w:rsid w:val="00D4326D"/>
    <w:rsid w:val="00D715AB"/>
    <w:rsid w:val="00D74A84"/>
    <w:rsid w:val="00D75780"/>
    <w:rsid w:val="00D83016"/>
    <w:rsid w:val="00D9023F"/>
    <w:rsid w:val="00D95883"/>
    <w:rsid w:val="00DA68BB"/>
    <w:rsid w:val="00DA6D64"/>
    <w:rsid w:val="00DB0ED0"/>
    <w:rsid w:val="00DC3C67"/>
    <w:rsid w:val="00DC6B7E"/>
    <w:rsid w:val="00DF287A"/>
    <w:rsid w:val="00E055D5"/>
    <w:rsid w:val="00E10DE2"/>
    <w:rsid w:val="00E13530"/>
    <w:rsid w:val="00E148B0"/>
    <w:rsid w:val="00E21DD5"/>
    <w:rsid w:val="00E261D1"/>
    <w:rsid w:val="00E556F3"/>
    <w:rsid w:val="00E61517"/>
    <w:rsid w:val="00E819B8"/>
    <w:rsid w:val="00ED06B2"/>
    <w:rsid w:val="00ED2FC5"/>
    <w:rsid w:val="00EF361B"/>
    <w:rsid w:val="00EF7BEF"/>
    <w:rsid w:val="00EF7D78"/>
    <w:rsid w:val="00F013F9"/>
    <w:rsid w:val="00F06A89"/>
    <w:rsid w:val="00F2350A"/>
    <w:rsid w:val="00F30D8D"/>
    <w:rsid w:val="00F35FE4"/>
    <w:rsid w:val="00F50775"/>
    <w:rsid w:val="00F50ADF"/>
    <w:rsid w:val="00F51021"/>
    <w:rsid w:val="00F56641"/>
    <w:rsid w:val="00F61A21"/>
    <w:rsid w:val="00F61BC9"/>
    <w:rsid w:val="00F6538A"/>
    <w:rsid w:val="00F66632"/>
    <w:rsid w:val="00F855A1"/>
    <w:rsid w:val="00F85D5F"/>
    <w:rsid w:val="00FA01F5"/>
    <w:rsid w:val="00FC2783"/>
    <w:rsid w:val="00FD5182"/>
    <w:rsid w:val="00FE0769"/>
    <w:rsid w:val="00FF199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F9DFF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FE4"/>
    <w:pPr>
      <w:spacing w:line="360" w:lineRule="auto"/>
      <w:jc w:val="both"/>
    </w:pPr>
    <w:rPr>
      <w:rFonts w:ascii="Times New Roman" w:hAnsi="Times New Roman"/>
      <w:color w:val="0D0D0D" w:themeColor="text1" w:themeTint="F2"/>
      <w:lang w:val="en-GB" w:bidi="hi-IN"/>
    </w:rPr>
  </w:style>
  <w:style w:type="paragraph" w:styleId="Heading1">
    <w:name w:val="heading 1"/>
    <w:basedOn w:val="Normal"/>
    <w:next w:val="Normal"/>
    <w:link w:val="Heading1Char"/>
    <w:uiPriority w:val="9"/>
    <w:qFormat/>
    <w:rsid w:val="00522158"/>
    <w:pPr>
      <w:keepNext/>
      <w:keepLines/>
      <w:spacing w:before="360" w:after="80"/>
      <w:outlineLvl w:val="0"/>
    </w:pPr>
    <w:rPr>
      <w:rFonts w:eastAsiaTheme="majorEastAsia" w:cstheme="majorBidi"/>
      <w:b/>
      <w:sz w:val="36"/>
      <w:szCs w:val="36"/>
    </w:rPr>
  </w:style>
  <w:style w:type="paragraph" w:styleId="Heading2">
    <w:name w:val="heading 2"/>
    <w:basedOn w:val="Normal"/>
    <w:next w:val="Normal"/>
    <w:link w:val="Heading2Char"/>
    <w:uiPriority w:val="9"/>
    <w:semiHidden/>
    <w:unhideWhenUsed/>
    <w:qFormat/>
    <w:rsid w:val="00522158"/>
    <w:pPr>
      <w:keepNext/>
      <w:keepLines/>
      <w:spacing w:before="160" w:after="80"/>
      <w:outlineLvl w:val="1"/>
    </w:pPr>
    <w:rPr>
      <w:rFonts w:eastAsiaTheme="majorEastAsia" w:cstheme="majorBidi"/>
      <w:b/>
      <w:sz w:val="32"/>
      <w:szCs w:val="29"/>
    </w:rPr>
  </w:style>
  <w:style w:type="paragraph" w:styleId="Heading3">
    <w:name w:val="heading 3"/>
    <w:basedOn w:val="Normal"/>
    <w:next w:val="Normal"/>
    <w:link w:val="Heading3Char"/>
    <w:uiPriority w:val="9"/>
    <w:semiHidden/>
    <w:unhideWhenUsed/>
    <w:qFormat/>
    <w:rsid w:val="009F50B3"/>
    <w:pPr>
      <w:keepNext/>
      <w:keepLines/>
      <w:spacing w:before="160" w:after="80"/>
      <w:outlineLvl w:val="2"/>
    </w:pPr>
    <w:rPr>
      <w:rFonts w:eastAsiaTheme="majorEastAsia" w:cstheme="majorBidi"/>
      <w:b/>
      <w:sz w:val="28"/>
      <w:szCs w:val="25"/>
    </w:rPr>
  </w:style>
  <w:style w:type="paragraph" w:styleId="Heading4">
    <w:name w:val="heading 4"/>
    <w:basedOn w:val="Normal"/>
    <w:next w:val="Normal"/>
    <w:link w:val="Heading4Char"/>
    <w:uiPriority w:val="9"/>
    <w:semiHidden/>
    <w:unhideWhenUsed/>
    <w:qFormat/>
    <w:rsid w:val="00122DBD"/>
    <w:pPr>
      <w:keepNext/>
      <w:keepLines/>
      <w:spacing w:before="80" w:after="40"/>
      <w:outlineLvl w:val="3"/>
    </w:pPr>
    <w:rPr>
      <w:rFonts w:asciiTheme="minorHAnsi" w:eastAsiaTheme="majorEastAsia" w:hAnsiTheme="minorHAnsi" w:cstheme="majorBidi"/>
      <w:i/>
      <w:iCs/>
      <w:color w:val="0F4761" w:themeColor="accent1" w:themeShade="BF"/>
      <w:szCs w:val="21"/>
    </w:rPr>
  </w:style>
  <w:style w:type="paragraph" w:styleId="Heading5">
    <w:name w:val="heading 5"/>
    <w:basedOn w:val="Normal"/>
    <w:next w:val="Normal"/>
    <w:link w:val="Heading5Char"/>
    <w:uiPriority w:val="9"/>
    <w:semiHidden/>
    <w:unhideWhenUsed/>
    <w:qFormat/>
    <w:rsid w:val="00122DBD"/>
    <w:pPr>
      <w:keepNext/>
      <w:keepLines/>
      <w:spacing w:before="80" w:after="40"/>
      <w:outlineLvl w:val="4"/>
    </w:pPr>
    <w:rPr>
      <w:rFonts w:asciiTheme="minorHAnsi" w:eastAsiaTheme="majorEastAsia" w:hAnsiTheme="minorHAnsi" w:cstheme="majorBidi"/>
      <w:color w:val="0F4761" w:themeColor="accent1" w:themeShade="BF"/>
      <w:szCs w:val="21"/>
    </w:rPr>
  </w:style>
  <w:style w:type="paragraph" w:styleId="Heading6">
    <w:name w:val="heading 6"/>
    <w:basedOn w:val="Normal"/>
    <w:next w:val="Normal"/>
    <w:link w:val="Heading6Char"/>
    <w:uiPriority w:val="9"/>
    <w:semiHidden/>
    <w:unhideWhenUsed/>
    <w:qFormat/>
    <w:rsid w:val="00122DBD"/>
    <w:pPr>
      <w:keepNext/>
      <w:keepLines/>
      <w:spacing w:before="40" w:after="0"/>
      <w:outlineLvl w:val="5"/>
    </w:pPr>
    <w:rPr>
      <w:rFonts w:asciiTheme="minorHAnsi" w:eastAsiaTheme="majorEastAsia" w:hAnsiTheme="minorHAnsi" w:cstheme="majorBidi"/>
      <w:i/>
      <w:iCs/>
      <w:color w:val="595959" w:themeColor="text1" w:themeTint="A6"/>
      <w:szCs w:val="21"/>
    </w:rPr>
  </w:style>
  <w:style w:type="paragraph" w:styleId="Heading7">
    <w:name w:val="heading 7"/>
    <w:basedOn w:val="Normal"/>
    <w:next w:val="Normal"/>
    <w:link w:val="Heading7Char"/>
    <w:uiPriority w:val="9"/>
    <w:semiHidden/>
    <w:unhideWhenUsed/>
    <w:qFormat/>
    <w:rsid w:val="00122DBD"/>
    <w:pPr>
      <w:keepNext/>
      <w:keepLines/>
      <w:spacing w:before="40" w:after="0"/>
      <w:outlineLvl w:val="6"/>
    </w:pPr>
    <w:rPr>
      <w:rFonts w:asciiTheme="minorHAnsi" w:eastAsiaTheme="majorEastAsia" w:hAnsiTheme="minorHAnsi" w:cstheme="majorBidi"/>
      <w:color w:val="595959" w:themeColor="text1" w:themeTint="A6"/>
      <w:szCs w:val="21"/>
    </w:rPr>
  </w:style>
  <w:style w:type="paragraph" w:styleId="Heading8">
    <w:name w:val="heading 8"/>
    <w:basedOn w:val="Normal"/>
    <w:next w:val="Normal"/>
    <w:link w:val="Heading8Char"/>
    <w:uiPriority w:val="9"/>
    <w:semiHidden/>
    <w:unhideWhenUsed/>
    <w:qFormat/>
    <w:rsid w:val="00122DBD"/>
    <w:pPr>
      <w:keepNext/>
      <w:keepLines/>
      <w:spacing w:after="0"/>
      <w:outlineLvl w:val="7"/>
    </w:pPr>
    <w:rPr>
      <w:rFonts w:asciiTheme="minorHAnsi" w:eastAsiaTheme="majorEastAsia" w:hAnsiTheme="minorHAnsi" w:cstheme="majorBidi"/>
      <w:i/>
      <w:iCs/>
      <w:color w:val="272727" w:themeColor="text1" w:themeTint="D8"/>
      <w:szCs w:val="21"/>
    </w:rPr>
  </w:style>
  <w:style w:type="paragraph" w:styleId="Heading9">
    <w:name w:val="heading 9"/>
    <w:basedOn w:val="Normal"/>
    <w:next w:val="Normal"/>
    <w:link w:val="Heading9Char"/>
    <w:uiPriority w:val="9"/>
    <w:semiHidden/>
    <w:unhideWhenUsed/>
    <w:qFormat/>
    <w:rsid w:val="00122DBD"/>
    <w:pPr>
      <w:keepNext/>
      <w:keepLines/>
      <w:spacing w:after="0"/>
      <w:outlineLvl w:val="8"/>
    </w:pPr>
    <w:rPr>
      <w:rFonts w:asciiTheme="minorHAnsi" w:eastAsiaTheme="majorEastAsia" w:hAnsiTheme="minorHAnsi" w:cstheme="majorBid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158"/>
    <w:rPr>
      <w:rFonts w:ascii="Times New Roman" w:eastAsiaTheme="majorEastAsia" w:hAnsi="Times New Roman" w:cstheme="majorBidi"/>
      <w:b/>
      <w:color w:val="0D0D0D" w:themeColor="text1" w:themeTint="F2"/>
      <w:sz w:val="36"/>
      <w:szCs w:val="36"/>
      <w:lang w:val="en-GB" w:bidi="hi-IN"/>
    </w:rPr>
  </w:style>
  <w:style w:type="character" w:customStyle="1" w:styleId="Heading2Char">
    <w:name w:val="Heading 2 Char"/>
    <w:basedOn w:val="DefaultParagraphFont"/>
    <w:link w:val="Heading2"/>
    <w:uiPriority w:val="9"/>
    <w:semiHidden/>
    <w:rsid w:val="00522158"/>
    <w:rPr>
      <w:rFonts w:ascii="Times New Roman" w:eastAsiaTheme="majorEastAsia" w:hAnsi="Times New Roman" w:cstheme="majorBidi"/>
      <w:b/>
      <w:color w:val="0D0D0D" w:themeColor="text1" w:themeTint="F2"/>
      <w:sz w:val="32"/>
      <w:szCs w:val="29"/>
      <w:lang w:val="en-GB" w:bidi="hi-IN"/>
    </w:rPr>
  </w:style>
  <w:style w:type="character" w:customStyle="1" w:styleId="Heading3Char">
    <w:name w:val="Heading 3 Char"/>
    <w:basedOn w:val="DefaultParagraphFont"/>
    <w:link w:val="Heading3"/>
    <w:uiPriority w:val="9"/>
    <w:semiHidden/>
    <w:rsid w:val="009F50B3"/>
    <w:rPr>
      <w:rFonts w:ascii="Times New Roman" w:eastAsiaTheme="majorEastAsia" w:hAnsi="Times New Roman" w:cstheme="majorBidi"/>
      <w:b/>
      <w:color w:val="0D0D0D" w:themeColor="text1" w:themeTint="F2"/>
      <w:sz w:val="28"/>
      <w:szCs w:val="25"/>
      <w:lang w:val="en-GB" w:bidi="hi-IN"/>
    </w:rPr>
  </w:style>
  <w:style w:type="character" w:customStyle="1" w:styleId="Heading4Char">
    <w:name w:val="Heading 4 Char"/>
    <w:basedOn w:val="DefaultParagraphFont"/>
    <w:link w:val="Heading4"/>
    <w:uiPriority w:val="9"/>
    <w:semiHidden/>
    <w:rsid w:val="00122DBD"/>
    <w:rPr>
      <w:rFonts w:eastAsiaTheme="majorEastAsia" w:cstheme="majorBidi"/>
      <w:i/>
      <w:iCs/>
      <w:color w:val="0F4761" w:themeColor="accent1" w:themeShade="BF"/>
      <w:szCs w:val="21"/>
      <w:lang w:val="en-GB" w:bidi="hi-IN"/>
    </w:rPr>
  </w:style>
  <w:style w:type="character" w:customStyle="1" w:styleId="Heading5Char">
    <w:name w:val="Heading 5 Char"/>
    <w:basedOn w:val="DefaultParagraphFont"/>
    <w:link w:val="Heading5"/>
    <w:uiPriority w:val="9"/>
    <w:semiHidden/>
    <w:rsid w:val="00122DBD"/>
    <w:rPr>
      <w:rFonts w:eastAsiaTheme="majorEastAsia" w:cstheme="majorBidi"/>
      <w:color w:val="0F4761" w:themeColor="accent1" w:themeShade="BF"/>
      <w:szCs w:val="21"/>
      <w:lang w:val="en-GB" w:bidi="hi-IN"/>
    </w:rPr>
  </w:style>
  <w:style w:type="character" w:customStyle="1" w:styleId="Heading6Char">
    <w:name w:val="Heading 6 Char"/>
    <w:basedOn w:val="DefaultParagraphFont"/>
    <w:link w:val="Heading6"/>
    <w:uiPriority w:val="9"/>
    <w:semiHidden/>
    <w:rsid w:val="00122DBD"/>
    <w:rPr>
      <w:rFonts w:eastAsiaTheme="majorEastAsia" w:cstheme="majorBidi"/>
      <w:i/>
      <w:iCs/>
      <w:color w:val="595959" w:themeColor="text1" w:themeTint="A6"/>
      <w:szCs w:val="21"/>
      <w:lang w:val="en-GB" w:bidi="hi-IN"/>
    </w:rPr>
  </w:style>
  <w:style w:type="character" w:customStyle="1" w:styleId="Heading7Char">
    <w:name w:val="Heading 7 Char"/>
    <w:basedOn w:val="DefaultParagraphFont"/>
    <w:link w:val="Heading7"/>
    <w:uiPriority w:val="9"/>
    <w:semiHidden/>
    <w:rsid w:val="00122DBD"/>
    <w:rPr>
      <w:rFonts w:eastAsiaTheme="majorEastAsia" w:cstheme="majorBidi"/>
      <w:color w:val="595959" w:themeColor="text1" w:themeTint="A6"/>
      <w:szCs w:val="21"/>
      <w:lang w:val="en-GB" w:bidi="hi-IN"/>
    </w:rPr>
  </w:style>
  <w:style w:type="character" w:customStyle="1" w:styleId="Heading8Char">
    <w:name w:val="Heading 8 Char"/>
    <w:basedOn w:val="DefaultParagraphFont"/>
    <w:link w:val="Heading8"/>
    <w:uiPriority w:val="9"/>
    <w:semiHidden/>
    <w:rsid w:val="00122DBD"/>
    <w:rPr>
      <w:rFonts w:eastAsiaTheme="majorEastAsia" w:cstheme="majorBidi"/>
      <w:i/>
      <w:iCs/>
      <w:color w:val="272727" w:themeColor="text1" w:themeTint="D8"/>
      <w:szCs w:val="21"/>
      <w:lang w:val="en-GB" w:bidi="hi-IN"/>
    </w:rPr>
  </w:style>
  <w:style w:type="character" w:customStyle="1" w:styleId="Heading9Char">
    <w:name w:val="Heading 9 Char"/>
    <w:basedOn w:val="DefaultParagraphFont"/>
    <w:link w:val="Heading9"/>
    <w:uiPriority w:val="9"/>
    <w:semiHidden/>
    <w:rsid w:val="00122DBD"/>
    <w:rPr>
      <w:rFonts w:eastAsiaTheme="majorEastAsia" w:cstheme="majorBidi"/>
      <w:color w:val="272727" w:themeColor="text1" w:themeTint="D8"/>
      <w:szCs w:val="21"/>
      <w:lang w:val="en-GB" w:bidi="hi-IN"/>
    </w:rPr>
  </w:style>
  <w:style w:type="paragraph" w:styleId="Title">
    <w:name w:val="Title"/>
    <w:basedOn w:val="Normal"/>
    <w:next w:val="Normal"/>
    <w:link w:val="TitleChar"/>
    <w:uiPriority w:val="10"/>
    <w:qFormat/>
    <w:rsid w:val="00122DBD"/>
    <w:pPr>
      <w:spacing w:after="80" w:line="240" w:lineRule="auto"/>
      <w:contextualSpacing/>
    </w:pPr>
    <w:rPr>
      <w:rFonts w:asciiTheme="majorHAnsi" w:eastAsiaTheme="majorEastAsia" w:hAnsiTheme="majorHAnsi" w:cstheme="majorBidi"/>
      <w:color w:val="auto"/>
      <w:spacing w:val="-10"/>
      <w:kern w:val="28"/>
      <w:sz w:val="56"/>
      <w:szCs w:val="50"/>
    </w:rPr>
  </w:style>
  <w:style w:type="character" w:customStyle="1" w:styleId="TitleChar">
    <w:name w:val="Title Char"/>
    <w:basedOn w:val="DefaultParagraphFont"/>
    <w:link w:val="Title"/>
    <w:uiPriority w:val="10"/>
    <w:rsid w:val="00122DBD"/>
    <w:rPr>
      <w:rFonts w:asciiTheme="majorHAnsi" w:eastAsiaTheme="majorEastAsia" w:hAnsiTheme="majorHAnsi" w:cstheme="majorBidi"/>
      <w:spacing w:val="-10"/>
      <w:kern w:val="28"/>
      <w:sz w:val="56"/>
      <w:szCs w:val="50"/>
      <w:lang w:val="en-GB" w:bidi="hi-IN"/>
    </w:rPr>
  </w:style>
  <w:style w:type="paragraph" w:styleId="Subtitle">
    <w:name w:val="Subtitle"/>
    <w:basedOn w:val="Normal"/>
    <w:next w:val="Normal"/>
    <w:link w:val="SubtitleChar"/>
    <w:uiPriority w:val="11"/>
    <w:qFormat/>
    <w:rsid w:val="00122DBD"/>
    <w:pPr>
      <w:numPr>
        <w:ilvl w:val="1"/>
      </w:numPr>
    </w:pPr>
    <w:rPr>
      <w:rFonts w:asciiTheme="minorHAnsi" w:eastAsiaTheme="majorEastAsia" w:hAnsiTheme="minorHAnsi"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122DBD"/>
    <w:rPr>
      <w:rFonts w:eastAsiaTheme="majorEastAsia" w:cstheme="majorBidi"/>
      <w:color w:val="595959" w:themeColor="text1" w:themeTint="A6"/>
      <w:spacing w:val="15"/>
      <w:sz w:val="28"/>
      <w:szCs w:val="25"/>
      <w:lang w:val="en-GB" w:bidi="hi-IN"/>
    </w:rPr>
  </w:style>
  <w:style w:type="paragraph" w:styleId="Quote">
    <w:name w:val="Quote"/>
    <w:basedOn w:val="Normal"/>
    <w:next w:val="Normal"/>
    <w:link w:val="QuoteChar"/>
    <w:uiPriority w:val="29"/>
    <w:qFormat/>
    <w:rsid w:val="00122DBD"/>
    <w:pPr>
      <w:spacing w:before="160"/>
      <w:jc w:val="center"/>
    </w:pPr>
    <w:rPr>
      <w:i/>
      <w:iCs/>
      <w:color w:val="404040" w:themeColor="text1" w:themeTint="BF"/>
      <w:szCs w:val="21"/>
    </w:rPr>
  </w:style>
  <w:style w:type="character" w:customStyle="1" w:styleId="QuoteChar">
    <w:name w:val="Quote Char"/>
    <w:basedOn w:val="DefaultParagraphFont"/>
    <w:link w:val="Quote"/>
    <w:uiPriority w:val="29"/>
    <w:rsid w:val="00122DBD"/>
    <w:rPr>
      <w:rFonts w:ascii="Times New Roman" w:hAnsi="Times New Roman"/>
      <w:i/>
      <w:iCs/>
      <w:color w:val="404040" w:themeColor="text1" w:themeTint="BF"/>
      <w:szCs w:val="21"/>
      <w:lang w:val="en-GB" w:bidi="hi-IN"/>
    </w:rPr>
  </w:style>
  <w:style w:type="paragraph" w:styleId="ListParagraph">
    <w:name w:val="List Paragraph"/>
    <w:basedOn w:val="Normal"/>
    <w:uiPriority w:val="34"/>
    <w:qFormat/>
    <w:rsid w:val="00122DBD"/>
    <w:pPr>
      <w:ind w:left="720"/>
      <w:contextualSpacing/>
    </w:pPr>
    <w:rPr>
      <w:szCs w:val="21"/>
    </w:rPr>
  </w:style>
  <w:style w:type="character" w:styleId="IntenseEmphasis">
    <w:name w:val="Intense Emphasis"/>
    <w:basedOn w:val="DefaultParagraphFont"/>
    <w:uiPriority w:val="21"/>
    <w:qFormat/>
    <w:rsid w:val="00122DBD"/>
    <w:rPr>
      <w:i/>
      <w:iCs/>
      <w:color w:val="0F4761" w:themeColor="accent1" w:themeShade="BF"/>
    </w:rPr>
  </w:style>
  <w:style w:type="paragraph" w:styleId="IntenseQuote">
    <w:name w:val="Intense Quote"/>
    <w:basedOn w:val="Normal"/>
    <w:next w:val="Normal"/>
    <w:link w:val="IntenseQuoteChar"/>
    <w:uiPriority w:val="30"/>
    <w:qFormat/>
    <w:rsid w:val="00122D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1"/>
    </w:rPr>
  </w:style>
  <w:style w:type="character" w:customStyle="1" w:styleId="IntenseQuoteChar">
    <w:name w:val="Intense Quote Char"/>
    <w:basedOn w:val="DefaultParagraphFont"/>
    <w:link w:val="IntenseQuote"/>
    <w:uiPriority w:val="30"/>
    <w:rsid w:val="00122DBD"/>
    <w:rPr>
      <w:rFonts w:ascii="Times New Roman" w:hAnsi="Times New Roman"/>
      <w:i/>
      <w:iCs/>
      <w:color w:val="0F4761" w:themeColor="accent1" w:themeShade="BF"/>
      <w:szCs w:val="21"/>
      <w:lang w:val="en-GB" w:bidi="hi-IN"/>
    </w:rPr>
  </w:style>
  <w:style w:type="character" w:styleId="IntenseReference">
    <w:name w:val="Intense Reference"/>
    <w:basedOn w:val="DefaultParagraphFont"/>
    <w:uiPriority w:val="32"/>
    <w:qFormat/>
    <w:rsid w:val="00122DBD"/>
    <w:rPr>
      <w:b/>
      <w:bCs/>
      <w:smallCaps/>
      <w:color w:val="0F4761" w:themeColor="accent1" w:themeShade="BF"/>
      <w:spacing w:val="5"/>
    </w:rPr>
  </w:style>
  <w:style w:type="paragraph" w:styleId="Header">
    <w:name w:val="header"/>
    <w:basedOn w:val="Normal"/>
    <w:link w:val="HeaderChar"/>
    <w:uiPriority w:val="99"/>
    <w:unhideWhenUsed/>
    <w:rsid w:val="003C1F3C"/>
    <w:pPr>
      <w:tabs>
        <w:tab w:val="center" w:pos="4513"/>
        <w:tab w:val="right" w:pos="9026"/>
      </w:tabs>
      <w:spacing w:after="0" w:line="240" w:lineRule="auto"/>
    </w:pPr>
    <w:rPr>
      <w:szCs w:val="21"/>
    </w:rPr>
  </w:style>
  <w:style w:type="character" w:customStyle="1" w:styleId="HeaderChar">
    <w:name w:val="Header Char"/>
    <w:basedOn w:val="DefaultParagraphFont"/>
    <w:link w:val="Header"/>
    <w:uiPriority w:val="99"/>
    <w:rsid w:val="003C1F3C"/>
    <w:rPr>
      <w:rFonts w:ascii="Times New Roman" w:hAnsi="Times New Roman"/>
      <w:color w:val="0D0D0D" w:themeColor="text1" w:themeTint="F2"/>
      <w:szCs w:val="21"/>
      <w:lang w:val="en-GB" w:bidi="hi-IN"/>
    </w:rPr>
  </w:style>
  <w:style w:type="paragraph" w:styleId="Footer">
    <w:name w:val="footer"/>
    <w:basedOn w:val="Normal"/>
    <w:link w:val="FooterChar"/>
    <w:uiPriority w:val="99"/>
    <w:unhideWhenUsed/>
    <w:rsid w:val="003C1F3C"/>
    <w:pPr>
      <w:tabs>
        <w:tab w:val="center" w:pos="4513"/>
        <w:tab w:val="right" w:pos="9026"/>
      </w:tabs>
      <w:spacing w:after="0" w:line="240" w:lineRule="auto"/>
    </w:pPr>
    <w:rPr>
      <w:szCs w:val="21"/>
    </w:rPr>
  </w:style>
  <w:style w:type="character" w:customStyle="1" w:styleId="FooterChar">
    <w:name w:val="Footer Char"/>
    <w:basedOn w:val="DefaultParagraphFont"/>
    <w:link w:val="Footer"/>
    <w:uiPriority w:val="99"/>
    <w:rsid w:val="003C1F3C"/>
    <w:rPr>
      <w:rFonts w:ascii="Times New Roman" w:hAnsi="Times New Roman"/>
      <w:color w:val="0D0D0D" w:themeColor="text1" w:themeTint="F2"/>
      <w:szCs w:val="21"/>
      <w:lang w:val="en-GB" w:bidi="hi-IN"/>
    </w:rPr>
  </w:style>
  <w:style w:type="paragraph" w:styleId="TOCHeading">
    <w:name w:val="TOC Heading"/>
    <w:basedOn w:val="Heading1"/>
    <w:next w:val="Normal"/>
    <w:uiPriority w:val="39"/>
    <w:unhideWhenUsed/>
    <w:qFormat/>
    <w:rsid w:val="00B74C3A"/>
    <w:pPr>
      <w:spacing w:before="240" w:after="0" w:line="259" w:lineRule="auto"/>
      <w:jc w:val="left"/>
      <w:outlineLvl w:val="9"/>
    </w:pPr>
    <w:rPr>
      <w:rFonts w:asciiTheme="majorHAnsi" w:hAnsiTheme="majorHAnsi"/>
      <w:b w:val="0"/>
      <w:color w:val="0F4761"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B74C3A"/>
    <w:pPr>
      <w:spacing w:after="100"/>
    </w:pPr>
    <w:rPr>
      <w:szCs w:val="21"/>
    </w:rPr>
  </w:style>
  <w:style w:type="character" w:styleId="Hyperlink">
    <w:name w:val="Hyperlink"/>
    <w:basedOn w:val="DefaultParagraphFont"/>
    <w:uiPriority w:val="99"/>
    <w:unhideWhenUsed/>
    <w:rsid w:val="00B74C3A"/>
    <w:rPr>
      <w:color w:val="467886" w:themeColor="hyperlink"/>
      <w:u w:val="single"/>
    </w:rPr>
  </w:style>
  <w:style w:type="character" w:styleId="UnresolvedMention">
    <w:name w:val="Unresolved Mention"/>
    <w:basedOn w:val="DefaultParagraphFont"/>
    <w:uiPriority w:val="99"/>
    <w:semiHidden/>
    <w:unhideWhenUsed/>
    <w:rsid w:val="00A417E1"/>
    <w:rPr>
      <w:color w:val="605E5C"/>
      <w:shd w:val="clear" w:color="auto" w:fill="E1DFDD"/>
    </w:rPr>
  </w:style>
  <w:style w:type="character" w:styleId="FollowedHyperlink">
    <w:name w:val="FollowedHyperlink"/>
    <w:basedOn w:val="DefaultParagraphFont"/>
    <w:uiPriority w:val="99"/>
    <w:semiHidden/>
    <w:unhideWhenUsed/>
    <w:rsid w:val="00F013F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x.doi.org/10.2139/ssrn.4809789"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80/01930826.2022.2146444?urlappend=%3Futm_source%3Dresearchgate.net%26medium%3Darticle" TargetMode="External"/><Relationship Id="rId17" Type="http://schemas.openxmlformats.org/officeDocument/2006/relationships/hyperlink" Target="https://doi.org/10.54660/.IJMRGE.2022.3.1-677-689" TargetMode="External"/><Relationship Id="rId2" Type="http://schemas.openxmlformats.org/officeDocument/2006/relationships/styles" Target="styles.xml"/><Relationship Id="rId16" Type="http://schemas.openxmlformats.org/officeDocument/2006/relationships/hyperlink" Target="https://ijassh.org/admin1/upload/02%20Dr.%20AlMutairi%20Forat%20Zaki%20Salih%2001282.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3187/ijmil.2021.1.100" TargetMode="External"/><Relationship Id="rId5" Type="http://schemas.openxmlformats.org/officeDocument/2006/relationships/footnotes" Target="footnotes.xml"/><Relationship Id="rId15" Type="http://schemas.openxmlformats.org/officeDocument/2006/relationships/hyperlink" Target="https://doi.org/10.55014/pij.v7i2.586" TargetMode="External"/><Relationship Id="rId10" Type="http://schemas.openxmlformats.org/officeDocument/2006/relationships/hyperlink" Target="https://doi.org/10.11610/isij.460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08/JD-06-2021-0118" TargetMode="External"/><Relationship Id="rId14" Type="http://schemas.openxmlformats.org/officeDocument/2006/relationships/hyperlink" Target="https://digitallibrary.srisathyasaicollege.in/bitstream/123456789/2150/1/Business%20Communic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3628F-5FF0-4C62-8DB3-2E0A162F6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1740</Words>
  <Characters>12086</Characters>
  <Application>Microsoft Office Word</Application>
  <DocSecurity>0</DocSecurity>
  <Lines>219</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2025-11-14T11:56:00Z</dcterms:created>
  <dcterms:modified xsi:type="dcterms:W3CDTF">2025-11-18T09:51:00Z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a9b425a8-5c92-4b5c-b74f-36004ff2d79e</vt:lpwstr>
  </property>
</Properties>
</file>