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88D2F3D" w14:textId="77777777" w:rsidR="005E7124" w:rsidRDefault="005E7124">
      <w:pPr>
        <w:spacing w:before="240" w:after="240" w:line="360" w:lineRule="auto"/>
        <w:rPr>
          <w:rFonts w:ascii="Times New Roman" w:eastAsia="Times New Roman" w:hAnsi="Times New Roman" w:cs="Times New Roman"/>
          <w:b/>
          <w:bCs/>
          <w:sz w:val="24"/>
          <w:szCs w:val="24"/>
        </w:rPr>
      </w:pPr>
    </w:p>
    <w:p w14:paraId="4B59EF65" w14:textId="77777777" w:rsidR="005E7124" w:rsidRDefault="005E7124">
      <w:pPr>
        <w:spacing w:before="240" w:after="240" w:line="360" w:lineRule="auto"/>
        <w:jc w:val="center"/>
        <w:rPr>
          <w:rFonts w:ascii="Times New Roman" w:eastAsia="Times New Roman" w:hAnsi="Times New Roman" w:cs="Times New Roman"/>
          <w:b/>
          <w:bCs/>
          <w:sz w:val="24"/>
          <w:szCs w:val="24"/>
        </w:rPr>
      </w:pPr>
    </w:p>
    <w:p w14:paraId="5441C8AC" w14:textId="77777777" w:rsidR="005E7124" w:rsidRDefault="005E7124">
      <w:pPr>
        <w:spacing w:before="240" w:after="240" w:line="360" w:lineRule="auto"/>
        <w:jc w:val="center"/>
        <w:rPr>
          <w:rFonts w:ascii="Times New Roman" w:eastAsia="Times New Roman" w:hAnsi="Times New Roman" w:cs="Times New Roman"/>
          <w:b/>
          <w:bCs/>
          <w:sz w:val="24"/>
          <w:szCs w:val="24"/>
        </w:rPr>
      </w:pPr>
    </w:p>
    <w:p w14:paraId="7ABC61DF" w14:textId="77777777" w:rsidR="005E7124" w:rsidRDefault="008A1C63">
      <w:pPr>
        <w:spacing w:after="160" w:line="360" w:lineRule="auto"/>
        <w:jc w:val="center"/>
        <w:rPr>
          <w:b/>
          <w:bCs/>
          <w:sz w:val="24"/>
          <w:szCs w:val="24"/>
        </w:rPr>
      </w:pPr>
      <w:r>
        <w:rPr>
          <w:noProof/>
          <w:sz w:val="24"/>
          <w:szCs w:val="24"/>
        </w:rPr>
        <w:drawing>
          <wp:inline distT="0" distB="0" distL="114300" distR="114300" wp14:anchorId="09660D3C" wp14:editId="2B166CF9">
            <wp:extent cx="4549775" cy="2527300"/>
            <wp:effectExtent l="0" t="0" r="0" b="0"/>
            <wp:docPr id="3" name="image1.png" descr="A black and yellow logo&#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black and yellow logo&#10;&#10;AI-generated content may be incorrect."/>
                    <pic:cNvPicPr preferRelativeResize="0"/>
                  </pic:nvPicPr>
                  <pic:blipFill>
                    <a:blip r:embed="rId6"/>
                    <a:srcRect/>
                    <a:stretch>
                      <a:fillRect/>
                    </a:stretch>
                  </pic:blipFill>
                  <pic:spPr>
                    <a:xfrm>
                      <a:off x="0" y="0"/>
                      <a:ext cx="4549775" cy="2527300"/>
                    </a:xfrm>
                    <a:prstGeom prst="rect">
                      <a:avLst/>
                    </a:prstGeom>
                    <a:ln/>
                  </pic:spPr>
                </pic:pic>
              </a:graphicData>
            </a:graphic>
          </wp:inline>
        </w:drawing>
      </w:r>
    </w:p>
    <w:p w14:paraId="28039DBA" w14:textId="77777777" w:rsidR="005E7124" w:rsidRDefault="008A1C63">
      <w:pPr>
        <w:spacing w:after="160" w:line="360" w:lineRule="auto"/>
        <w:jc w:val="center"/>
        <w:rPr>
          <w:b/>
          <w:bCs/>
          <w:sz w:val="24"/>
          <w:szCs w:val="24"/>
        </w:rPr>
      </w:pPr>
      <w:r>
        <w:rPr>
          <w:b/>
          <w:bCs/>
          <w:sz w:val="24"/>
          <w:szCs w:val="24"/>
        </w:rPr>
        <w:t>Assessment 1</w:t>
      </w:r>
    </w:p>
    <w:p w14:paraId="2DC6A9D6" w14:textId="77777777" w:rsidR="005E7124" w:rsidRDefault="008A1C63">
      <w:pPr>
        <w:spacing w:after="160" w:line="360" w:lineRule="auto"/>
        <w:jc w:val="center"/>
        <w:rPr>
          <w:sz w:val="24"/>
          <w:szCs w:val="24"/>
        </w:rPr>
      </w:pPr>
      <w:r>
        <w:rPr>
          <w:b/>
          <w:bCs/>
          <w:sz w:val="24"/>
          <w:szCs w:val="24"/>
        </w:rPr>
        <w:t>Title:</w:t>
      </w:r>
      <w:r>
        <w:rPr>
          <w:sz w:val="24"/>
          <w:szCs w:val="24"/>
        </w:rPr>
        <w:t xml:space="preserve"> Marketing Environmental Analysis</w:t>
      </w:r>
    </w:p>
    <w:p w14:paraId="396E323C" w14:textId="77777777" w:rsidR="005E7124" w:rsidRDefault="008A1C63">
      <w:pPr>
        <w:spacing w:after="160" w:line="360" w:lineRule="auto"/>
        <w:jc w:val="center"/>
        <w:rPr>
          <w:sz w:val="24"/>
          <w:szCs w:val="24"/>
        </w:rPr>
      </w:pPr>
      <w:r>
        <w:rPr>
          <w:b/>
          <w:bCs/>
          <w:sz w:val="24"/>
          <w:szCs w:val="24"/>
        </w:rPr>
        <w:t xml:space="preserve">Name: </w:t>
      </w:r>
      <w:r>
        <w:rPr>
          <w:sz w:val="24"/>
          <w:szCs w:val="24"/>
        </w:rPr>
        <w:t>Chetnaben Anilbhai Fadke</w:t>
      </w:r>
    </w:p>
    <w:p w14:paraId="538A0A2D" w14:textId="77777777" w:rsidR="005E7124" w:rsidRDefault="008A1C63">
      <w:pPr>
        <w:spacing w:after="160" w:line="360" w:lineRule="auto"/>
        <w:jc w:val="center"/>
        <w:rPr>
          <w:sz w:val="24"/>
          <w:szCs w:val="24"/>
        </w:rPr>
      </w:pPr>
      <w:r>
        <w:rPr>
          <w:b/>
          <w:bCs/>
          <w:sz w:val="24"/>
          <w:szCs w:val="24"/>
        </w:rPr>
        <w:t>Student ID:</w:t>
      </w:r>
      <w:r>
        <w:rPr>
          <w:sz w:val="24"/>
          <w:szCs w:val="24"/>
        </w:rPr>
        <w:t xml:space="preserve"> 2430959</w:t>
      </w:r>
    </w:p>
    <w:p w14:paraId="71B54D24" w14:textId="77777777" w:rsidR="005E7124" w:rsidRDefault="008A1C63">
      <w:pPr>
        <w:spacing w:after="160" w:line="360" w:lineRule="auto"/>
        <w:jc w:val="center"/>
        <w:rPr>
          <w:sz w:val="24"/>
          <w:szCs w:val="24"/>
        </w:rPr>
      </w:pPr>
      <w:r>
        <w:rPr>
          <w:b/>
          <w:bCs/>
          <w:sz w:val="24"/>
          <w:szCs w:val="24"/>
        </w:rPr>
        <w:t>Module Name:</w:t>
      </w:r>
      <w:r>
        <w:rPr>
          <w:sz w:val="24"/>
          <w:szCs w:val="24"/>
        </w:rPr>
        <w:t xml:space="preserve"> Marketing Management</w:t>
      </w:r>
    </w:p>
    <w:p w14:paraId="535D5464" w14:textId="77777777" w:rsidR="005E7124" w:rsidRDefault="008A1C63">
      <w:pPr>
        <w:spacing w:after="160" w:line="360" w:lineRule="auto"/>
        <w:jc w:val="center"/>
        <w:rPr>
          <w:sz w:val="24"/>
          <w:szCs w:val="24"/>
        </w:rPr>
      </w:pPr>
      <w:r>
        <w:rPr>
          <w:b/>
          <w:bCs/>
          <w:sz w:val="24"/>
          <w:szCs w:val="24"/>
        </w:rPr>
        <w:t>Module Code:</w:t>
      </w:r>
      <w:r>
        <w:rPr>
          <w:sz w:val="24"/>
          <w:szCs w:val="24"/>
        </w:rPr>
        <w:t xml:space="preserve"> LCMB7024_LON</w:t>
      </w:r>
    </w:p>
    <w:p w14:paraId="3E7B52F9" w14:textId="77777777" w:rsidR="005E7124" w:rsidRDefault="008A1C63">
      <w:pPr>
        <w:spacing w:after="160" w:line="360" w:lineRule="auto"/>
        <w:jc w:val="center"/>
        <w:rPr>
          <w:sz w:val="24"/>
          <w:szCs w:val="24"/>
        </w:rPr>
      </w:pPr>
      <w:r>
        <w:rPr>
          <w:b/>
          <w:bCs/>
          <w:sz w:val="24"/>
          <w:szCs w:val="24"/>
        </w:rPr>
        <w:t>Lecturer’s Name:</w:t>
      </w:r>
      <w:r>
        <w:rPr>
          <w:sz w:val="24"/>
          <w:szCs w:val="24"/>
        </w:rPr>
        <w:t xml:space="preserve"> Dr. Jaya Gopalkrishnan</w:t>
      </w:r>
    </w:p>
    <w:p w14:paraId="1C2B01B6" w14:textId="77777777" w:rsidR="005E7124" w:rsidRDefault="008A1C63">
      <w:pPr>
        <w:spacing w:after="160" w:line="360" w:lineRule="auto"/>
        <w:jc w:val="center"/>
        <w:rPr>
          <w:sz w:val="24"/>
          <w:szCs w:val="24"/>
        </w:rPr>
      </w:pPr>
      <w:r>
        <w:rPr>
          <w:b/>
          <w:bCs/>
          <w:sz w:val="24"/>
          <w:szCs w:val="24"/>
        </w:rPr>
        <w:t>Word Count:</w:t>
      </w:r>
      <w:r>
        <w:rPr>
          <w:sz w:val="24"/>
          <w:szCs w:val="24"/>
        </w:rPr>
        <w:t xml:space="preserve"> 2500</w:t>
      </w:r>
    </w:p>
    <w:p w14:paraId="38ED6222" w14:textId="77777777" w:rsidR="005E7124" w:rsidRDefault="005E7124">
      <w:pPr>
        <w:spacing w:after="160" w:line="360" w:lineRule="auto"/>
        <w:jc w:val="center"/>
        <w:rPr>
          <w:sz w:val="24"/>
          <w:szCs w:val="24"/>
        </w:rPr>
      </w:pPr>
    </w:p>
    <w:p w14:paraId="05DA82FA" w14:textId="77777777" w:rsidR="005E7124" w:rsidRDefault="008A1C63">
      <w:pPr>
        <w:spacing w:after="160" w:line="360" w:lineRule="auto"/>
        <w:jc w:val="center"/>
        <w:rPr>
          <w:rFonts w:ascii="Times New Roman" w:eastAsia="Times New Roman" w:hAnsi="Times New Roman" w:cs="Times New Roman"/>
          <w:b/>
          <w:bCs/>
          <w:sz w:val="24"/>
          <w:szCs w:val="24"/>
        </w:rPr>
      </w:pPr>
      <w:r>
        <w:rPr>
          <w:b/>
          <w:bCs/>
          <w:sz w:val="24"/>
          <w:szCs w:val="24"/>
        </w:rPr>
        <w:t>Term 1</w:t>
      </w:r>
    </w:p>
    <w:p w14:paraId="2ADF7562" w14:textId="77777777" w:rsidR="005E7124" w:rsidRDefault="008A1C63">
      <w:pPr>
        <w:spacing w:before="240" w:after="240" w:line="360" w:lineRule="auto"/>
        <w:jc w:val="center"/>
        <w:rPr>
          <w:rFonts w:ascii="Times New Roman" w:eastAsia="Times New Roman" w:hAnsi="Times New Roman" w:cs="Times New Roman"/>
          <w:b/>
          <w:bCs/>
          <w:sz w:val="24"/>
          <w:szCs w:val="24"/>
        </w:rPr>
      </w:pPr>
      <w:r>
        <w:br w:type="page"/>
      </w:r>
    </w:p>
    <w:p w14:paraId="59A6EBCB" w14:textId="77777777" w:rsidR="005E7124" w:rsidRDefault="008A1C6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of Contents </w:t>
      </w:r>
    </w:p>
    <w:p w14:paraId="73B0B79D" w14:textId="77777777" w:rsidR="005E7124" w:rsidRDefault="005E7124">
      <w:pPr>
        <w:spacing w:before="240" w:after="240" w:line="360" w:lineRule="auto"/>
        <w:jc w:val="both"/>
        <w:rPr>
          <w:rFonts w:ascii="Times New Roman" w:eastAsia="Times New Roman" w:hAnsi="Times New Roman" w:cs="Times New Roman"/>
          <w:b/>
          <w:bCs/>
          <w:sz w:val="24"/>
          <w:szCs w:val="24"/>
        </w:rPr>
      </w:pPr>
    </w:p>
    <w:sdt>
      <w:sdtPr>
        <w:id w:val="-2137479858"/>
        <w:docPartObj>
          <w:docPartGallery w:val="Table of Contents"/>
          <w:docPartUnique/>
        </w:docPartObj>
      </w:sdtPr>
      <w:sdtEndPr/>
      <w:sdtContent>
        <w:p w14:paraId="5D80FF50" w14:textId="77777777" w:rsidR="005E7124" w:rsidRDefault="008A1C63">
          <w:pPr>
            <w:widowControl w:val="0"/>
            <w:tabs>
              <w:tab w:val="right" w:pos="1200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olwf0wdh2ud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38CF94E0" w14:textId="77777777" w:rsidR="005E7124" w:rsidRDefault="008A1C63">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ktj8bjnbq0s2">
            <w:r>
              <w:rPr>
                <w:rFonts w:ascii="Times New Roman" w:eastAsia="Times New Roman" w:hAnsi="Times New Roman" w:cs="Times New Roman"/>
                <w:color w:val="000000"/>
                <w:sz w:val="24"/>
                <w:szCs w:val="24"/>
              </w:rPr>
              <w:t>Actor 1: economic actors Macro Environment.</w:t>
            </w:r>
            <w:r>
              <w:rPr>
                <w:rFonts w:ascii="Times New Roman" w:eastAsia="Times New Roman" w:hAnsi="Times New Roman" w:cs="Times New Roman"/>
                <w:color w:val="000000"/>
                <w:sz w:val="24"/>
                <w:szCs w:val="24"/>
              </w:rPr>
              <w:tab/>
              <w:t>5</w:t>
            </w:r>
          </w:hyperlink>
        </w:p>
        <w:p w14:paraId="0E8F3609"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9o1ve7uq2tbm">
            <w:r>
              <w:rPr>
                <w:rFonts w:ascii="Times New Roman" w:eastAsia="Times New Roman" w:hAnsi="Times New Roman" w:cs="Times New Roman"/>
                <w:color w:val="000000"/>
                <w:sz w:val="24"/>
                <w:szCs w:val="24"/>
              </w:rPr>
              <w:t>Overview of Economic Forces</w:t>
            </w:r>
            <w:r>
              <w:rPr>
                <w:rFonts w:ascii="Times New Roman" w:eastAsia="Times New Roman" w:hAnsi="Times New Roman" w:cs="Times New Roman"/>
                <w:color w:val="000000"/>
                <w:sz w:val="24"/>
                <w:szCs w:val="24"/>
              </w:rPr>
              <w:tab/>
              <w:t>5</w:t>
            </w:r>
          </w:hyperlink>
        </w:p>
        <w:p w14:paraId="2718B6E3"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cnmwu5qlxd">
            <w:r>
              <w:rPr>
                <w:rFonts w:ascii="Times New Roman" w:eastAsia="Times New Roman" w:hAnsi="Times New Roman" w:cs="Times New Roman"/>
                <w:color w:val="000000"/>
                <w:sz w:val="24"/>
                <w:szCs w:val="24"/>
              </w:rPr>
              <w:t>Important Economic Forces in Smartphone Market.</w:t>
            </w:r>
            <w:r>
              <w:rPr>
                <w:rFonts w:ascii="Times New Roman" w:eastAsia="Times New Roman" w:hAnsi="Times New Roman" w:cs="Times New Roman"/>
                <w:color w:val="000000"/>
                <w:sz w:val="24"/>
                <w:szCs w:val="24"/>
              </w:rPr>
              <w:tab/>
              <w:t>5</w:t>
            </w:r>
          </w:hyperlink>
        </w:p>
        <w:p w14:paraId="7A2CDE1B"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xzrqdwvlm3fa">
            <w:r>
              <w:rPr>
                <w:rFonts w:ascii="Times New Roman" w:eastAsia="Times New Roman" w:hAnsi="Times New Roman" w:cs="Times New Roman"/>
                <w:color w:val="000000"/>
                <w:sz w:val="24"/>
                <w:szCs w:val="24"/>
              </w:rPr>
              <w:t>Apple (Pioneer) Opportunities/Threats.</w:t>
            </w:r>
            <w:r>
              <w:rPr>
                <w:rFonts w:ascii="Times New Roman" w:eastAsia="Times New Roman" w:hAnsi="Times New Roman" w:cs="Times New Roman"/>
                <w:color w:val="000000"/>
                <w:sz w:val="24"/>
                <w:szCs w:val="24"/>
              </w:rPr>
              <w:tab/>
              <w:t>6</w:t>
            </w:r>
          </w:hyperlink>
        </w:p>
        <w:p w14:paraId="2651A221"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cx8vrv5ogps4">
            <w:r>
              <w:rPr>
                <w:rFonts w:ascii="Times New Roman" w:eastAsia="Times New Roman" w:hAnsi="Times New Roman" w:cs="Times New Roman"/>
                <w:color w:val="000000"/>
                <w:sz w:val="24"/>
                <w:szCs w:val="24"/>
              </w:rPr>
              <w:t>Samsung (Follower) Opportunities and threats.</w:t>
            </w:r>
            <w:r>
              <w:rPr>
                <w:rFonts w:ascii="Times New Roman" w:eastAsia="Times New Roman" w:hAnsi="Times New Roman" w:cs="Times New Roman"/>
                <w:color w:val="000000"/>
                <w:sz w:val="24"/>
                <w:szCs w:val="24"/>
              </w:rPr>
              <w:tab/>
              <w:t>7</w:t>
            </w:r>
          </w:hyperlink>
        </w:p>
        <w:p w14:paraId="24C58A41"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nuj2ahd441zu">
            <w:r>
              <w:rPr>
                <w:rFonts w:ascii="Times New Roman" w:eastAsia="Times New Roman" w:hAnsi="Times New Roman" w:cs="Times New Roman"/>
                <w:color w:val="000000"/>
                <w:sz w:val="24"/>
                <w:szCs w:val="24"/>
              </w:rPr>
              <w:t>Critical Comparison</w:t>
            </w:r>
            <w:r>
              <w:rPr>
                <w:rFonts w:ascii="Times New Roman" w:eastAsia="Times New Roman" w:hAnsi="Times New Roman" w:cs="Times New Roman"/>
                <w:color w:val="000000"/>
                <w:sz w:val="24"/>
                <w:szCs w:val="24"/>
              </w:rPr>
              <w:tab/>
              <w:t>7</w:t>
            </w:r>
          </w:hyperlink>
        </w:p>
        <w:p w14:paraId="4955B747" w14:textId="77777777" w:rsidR="005E7124" w:rsidRDefault="008A1C63">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ibzim3zfkjnm">
            <w:r>
              <w:rPr>
                <w:rFonts w:ascii="Times New Roman" w:eastAsia="Times New Roman" w:hAnsi="Times New Roman" w:cs="Times New Roman"/>
                <w:color w:val="000000"/>
                <w:sz w:val="24"/>
                <w:szCs w:val="24"/>
              </w:rPr>
              <w:t>Macro Environment Actor 2: Cultural Actors</w:t>
            </w:r>
            <w:r>
              <w:rPr>
                <w:rFonts w:ascii="Times New Roman" w:eastAsia="Times New Roman" w:hAnsi="Times New Roman" w:cs="Times New Roman"/>
                <w:color w:val="000000"/>
                <w:sz w:val="24"/>
                <w:szCs w:val="24"/>
              </w:rPr>
              <w:tab/>
              <w:t>8</w:t>
            </w:r>
          </w:hyperlink>
        </w:p>
        <w:p w14:paraId="78650C8F"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bsrtkeapzk07">
            <w:r>
              <w:rPr>
                <w:rFonts w:ascii="Times New Roman" w:eastAsia="Times New Roman" w:hAnsi="Times New Roman" w:cs="Times New Roman"/>
                <w:color w:val="000000"/>
                <w:sz w:val="24"/>
                <w:szCs w:val="24"/>
              </w:rPr>
              <w:t>Overview of Cultural Forces</w:t>
            </w:r>
            <w:r>
              <w:rPr>
                <w:rFonts w:ascii="Times New Roman" w:eastAsia="Times New Roman" w:hAnsi="Times New Roman" w:cs="Times New Roman"/>
                <w:color w:val="000000"/>
                <w:sz w:val="24"/>
                <w:szCs w:val="24"/>
              </w:rPr>
              <w:tab/>
              <w:t>8</w:t>
            </w:r>
          </w:hyperlink>
        </w:p>
        <w:p w14:paraId="579FCE1F"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sebrocse6ppx">
            <w:r>
              <w:rPr>
                <w:rFonts w:ascii="Times New Roman" w:eastAsia="Times New Roman" w:hAnsi="Times New Roman" w:cs="Times New Roman"/>
                <w:color w:val="000000"/>
                <w:sz w:val="24"/>
                <w:szCs w:val="24"/>
              </w:rPr>
              <w:t>Major Culture Aspects in Smartphone Markets.</w:t>
            </w:r>
            <w:r>
              <w:rPr>
                <w:rFonts w:ascii="Times New Roman" w:eastAsia="Times New Roman" w:hAnsi="Times New Roman" w:cs="Times New Roman"/>
                <w:color w:val="000000"/>
                <w:sz w:val="24"/>
                <w:szCs w:val="24"/>
              </w:rPr>
              <w:tab/>
              <w:t>8</w:t>
            </w:r>
          </w:hyperlink>
        </w:p>
        <w:p w14:paraId="28B364FD"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vpss2a6ijm3k">
            <w:r>
              <w:rPr>
                <w:rFonts w:ascii="Times New Roman" w:eastAsia="Times New Roman" w:hAnsi="Times New Roman" w:cs="Times New Roman"/>
                <w:color w:val="000000"/>
                <w:sz w:val="24"/>
                <w:szCs w:val="24"/>
              </w:rPr>
              <w:t>Apple (Pioneer) Opportunities &amp; Threats.</w:t>
            </w:r>
            <w:r>
              <w:rPr>
                <w:rFonts w:ascii="Times New Roman" w:eastAsia="Times New Roman" w:hAnsi="Times New Roman" w:cs="Times New Roman"/>
                <w:color w:val="000000"/>
                <w:sz w:val="24"/>
                <w:szCs w:val="24"/>
              </w:rPr>
              <w:tab/>
              <w:t>9</w:t>
            </w:r>
          </w:hyperlink>
        </w:p>
        <w:p w14:paraId="0535FCB4"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mdpdmm1rsktz">
            <w:r>
              <w:rPr>
                <w:rFonts w:ascii="Times New Roman" w:eastAsia="Times New Roman" w:hAnsi="Times New Roman" w:cs="Times New Roman"/>
                <w:color w:val="000000"/>
                <w:sz w:val="24"/>
                <w:szCs w:val="24"/>
              </w:rPr>
              <w:t>Samsung (Follower) opportunities and threats.</w:t>
            </w:r>
            <w:r>
              <w:rPr>
                <w:rFonts w:ascii="Times New Roman" w:eastAsia="Times New Roman" w:hAnsi="Times New Roman" w:cs="Times New Roman"/>
                <w:color w:val="000000"/>
                <w:sz w:val="24"/>
                <w:szCs w:val="24"/>
              </w:rPr>
              <w:tab/>
              <w:t>10</w:t>
            </w:r>
          </w:hyperlink>
        </w:p>
        <w:p w14:paraId="032C411D"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iy98r9do7ic0">
            <w:r>
              <w:rPr>
                <w:rFonts w:ascii="Times New Roman" w:eastAsia="Times New Roman" w:hAnsi="Times New Roman" w:cs="Times New Roman"/>
                <w:color w:val="000000"/>
                <w:sz w:val="24"/>
                <w:szCs w:val="24"/>
              </w:rPr>
              <w:t>Critical Comparison</w:t>
            </w:r>
            <w:r>
              <w:rPr>
                <w:rFonts w:ascii="Times New Roman" w:eastAsia="Times New Roman" w:hAnsi="Times New Roman" w:cs="Times New Roman"/>
                <w:color w:val="000000"/>
                <w:sz w:val="24"/>
                <w:szCs w:val="24"/>
              </w:rPr>
              <w:tab/>
              <w:t>11</w:t>
            </w:r>
          </w:hyperlink>
        </w:p>
        <w:p w14:paraId="53CAA018" w14:textId="77777777" w:rsidR="005E7124" w:rsidRDefault="008A1C63">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ulmhegadbeor">
            <w:r>
              <w:rPr>
                <w:rFonts w:ascii="Times New Roman" w:eastAsia="Times New Roman" w:hAnsi="Times New Roman" w:cs="Times New Roman"/>
                <w:color w:val="000000"/>
                <w:sz w:val="24"/>
                <w:szCs w:val="24"/>
              </w:rPr>
              <w:t>Apple and Samsung Strategic Responses.</w:t>
            </w:r>
            <w:r>
              <w:rPr>
                <w:rFonts w:ascii="Times New Roman" w:eastAsia="Times New Roman" w:hAnsi="Times New Roman" w:cs="Times New Roman"/>
                <w:color w:val="000000"/>
                <w:sz w:val="24"/>
                <w:szCs w:val="24"/>
              </w:rPr>
              <w:tab/>
              <w:t>11</w:t>
            </w:r>
          </w:hyperlink>
        </w:p>
        <w:p w14:paraId="1F6C9928"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q69s3b49td0i">
            <w:r>
              <w:rPr>
                <w:rFonts w:ascii="Times New Roman" w:eastAsia="Times New Roman" w:hAnsi="Times New Roman" w:cs="Times New Roman"/>
                <w:color w:val="000000"/>
                <w:sz w:val="24"/>
                <w:szCs w:val="24"/>
              </w:rPr>
              <w:t>Strategic Responses (Pioneer Strategies) of Apple.</w:t>
            </w:r>
            <w:r>
              <w:rPr>
                <w:rFonts w:ascii="Times New Roman" w:eastAsia="Times New Roman" w:hAnsi="Times New Roman" w:cs="Times New Roman"/>
                <w:color w:val="000000"/>
                <w:sz w:val="24"/>
                <w:szCs w:val="24"/>
              </w:rPr>
              <w:tab/>
              <w:t>11</w:t>
            </w:r>
          </w:hyperlink>
        </w:p>
        <w:p w14:paraId="243C553F"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njg5882q72u0">
            <w:r>
              <w:rPr>
                <w:rFonts w:ascii="Times New Roman" w:eastAsia="Times New Roman" w:hAnsi="Times New Roman" w:cs="Times New Roman"/>
                <w:color w:val="000000"/>
                <w:sz w:val="24"/>
                <w:szCs w:val="24"/>
              </w:rPr>
              <w:t>Strategic Responses (Follower Strategies) of Samsung.</w:t>
            </w:r>
            <w:r>
              <w:rPr>
                <w:rFonts w:ascii="Times New Roman" w:eastAsia="Times New Roman" w:hAnsi="Times New Roman" w:cs="Times New Roman"/>
                <w:color w:val="000000"/>
                <w:sz w:val="24"/>
                <w:szCs w:val="24"/>
              </w:rPr>
              <w:tab/>
              <w:t>12</w:t>
            </w:r>
          </w:hyperlink>
        </w:p>
        <w:p w14:paraId="399F10D4"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dxlmx287simg">
            <w:r>
              <w:rPr>
                <w:rFonts w:ascii="Times New Roman" w:eastAsia="Times New Roman" w:hAnsi="Times New Roman" w:cs="Times New Roman"/>
                <w:color w:val="000000"/>
                <w:sz w:val="24"/>
                <w:szCs w:val="24"/>
              </w:rPr>
              <w:t>Integrated Comparison</w:t>
            </w:r>
            <w:r>
              <w:rPr>
                <w:rFonts w:ascii="Times New Roman" w:eastAsia="Times New Roman" w:hAnsi="Times New Roman" w:cs="Times New Roman"/>
                <w:color w:val="000000"/>
                <w:sz w:val="24"/>
                <w:szCs w:val="24"/>
              </w:rPr>
              <w:tab/>
              <w:t>13</w:t>
            </w:r>
          </w:hyperlink>
        </w:p>
        <w:p w14:paraId="26555EAC" w14:textId="77777777" w:rsidR="005E7124" w:rsidRDefault="008A1C63">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t62ofib5fu7k">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13</w:t>
            </w:r>
          </w:hyperlink>
        </w:p>
        <w:p w14:paraId="341DB52A" w14:textId="77777777" w:rsidR="005E7124" w:rsidRDefault="008A1C63">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s8s62885owuc">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15</w:t>
            </w:r>
          </w:hyperlink>
        </w:p>
        <w:p w14:paraId="72BBED70" w14:textId="77777777" w:rsidR="005E7124" w:rsidRDefault="008A1C63">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b8e8m7wlni30">
            <w:r>
              <w:rPr>
                <w:rFonts w:ascii="Times New Roman" w:eastAsia="Times New Roman" w:hAnsi="Times New Roman" w:cs="Times New Roman"/>
                <w:color w:val="000000"/>
                <w:sz w:val="24"/>
                <w:szCs w:val="24"/>
              </w:rPr>
              <w:t>9. Appendices</w:t>
            </w:r>
            <w:r>
              <w:rPr>
                <w:rFonts w:ascii="Times New Roman" w:eastAsia="Times New Roman" w:hAnsi="Times New Roman" w:cs="Times New Roman"/>
                <w:color w:val="000000"/>
                <w:sz w:val="24"/>
                <w:szCs w:val="24"/>
              </w:rPr>
              <w:tab/>
              <w:t>18</w:t>
            </w:r>
          </w:hyperlink>
        </w:p>
        <w:p w14:paraId="2E90D215"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lf4cadqwa4l5">
            <w:r>
              <w:rPr>
                <w:rFonts w:ascii="Times New Roman" w:eastAsia="Times New Roman" w:hAnsi="Times New Roman" w:cs="Times New Roman"/>
                <w:color w:val="000000"/>
                <w:sz w:val="24"/>
                <w:szCs w:val="24"/>
              </w:rPr>
              <w:t>Appendix A: Summary of Economic Actors and Their Impact on Apple and Samsung</w:t>
            </w:r>
            <w:r>
              <w:rPr>
                <w:rFonts w:ascii="Times New Roman" w:eastAsia="Times New Roman" w:hAnsi="Times New Roman" w:cs="Times New Roman"/>
                <w:color w:val="000000"/>
                <w:sz w:val="24"/>
                <w:szCs w:val="24"/>
              </w:rPr>
              <w:tab/>
              <w:t>18</w:t>
            </w:r>
          </w:hyperlink>
        </w:p>
        <w:p w14:paraId="04D834CB"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v9teysbxy4pz">
            <w:r>
              <w:rPr>
                <w:rFonts w:ascii="Times New Roman" w:eastAsia="Times New Roman" w:hAnsi="Times New Roman" w:cs="Times New Roman"/>
                <w:color w:val="000000"/>
                <w:sz w:val="24"/>
                <w:szCs w:val="24"/>
              </w:rPr>
              <w:t>Appendix B: Cultural Factors and Their Influence on Apple and Samsung</w:t>
            </w:r>
            <w:r>
              <w:rPr>
                <w:rFonts w:ascii="Times New Roman" w:eastAsia="Times New Roman" w:hAnsi="Times New Roman" w:cs="Times New Roman"/>
                <w:color w:val="000000"/>
                <w:sz w:val="24"/>
                <w:szCs w:val="24"/>
              </w:rPr>
              <w:tab/>
              <w:t>18</w:t>
            </w:r>
          </w:hyperlink>
        </w:p>
        <w:p w14:paraId="756DF5F5"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jdazcyjrbzoe">
            <w:r>
              <w:rPr>
                <w:rFonts w:ascii="Times New Roman" w:eastAsia="Times New Roman" w:hAnsi="Times New Roman" w:cs="Times New Roman"/>
                <w:color w:val="000000"/>
                <w:sz w:val="24"/>
                <w:szCs w:val="24"/>
              </w:rPr>
              <w:t>Appendix C: Comparative Summary of Strategic Responses</w:t>
            </w:r>
            <w:r>
              <w:rPr>
                <w:rFonts w:ascii="Times New Roman" w:eastAsia="Times New Roman" w:hAnsi="Times New Roman" w:cs="Times New Roman"/>
                <w:color w:val="000000"/>
                <w:sz w:val="24"/>
                <w:szCs w:val="24"/>
              </w:rPr>
              <w:tab/>
              <w:t>19</w:t>
            </w:r>
          </w:hyperlink>
        </w:p>
        <w:p w14:paraId="1681AA46" w14:textId="77777777" w:rsidR="005E7124" w:rsidRDefault="008A1C63">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kv39d9badc1x">
            <w:r>
              <w:rPr>
                <w:rFonts w:ascii="Times New Roman" w:eastAsia="Times New Roman" w:hAnsi="Times New Roman" w:cs="Times New Roman"/>
                <w:color w:val="000000"/>
                <w:sz w:val="24"/>
                <w:szCs w:val="24"/>
              </w:rPr>
              <w:t>Appendix D: Industry Snapshot – Global Smartphone Segmentation</w:t>
            </w:r>
            <w:r>
              <w:rPr>
                <w:rFonts w:ascii="Times New Roman" w:eastAsia="Times New Roman" w:hAnsi="Times New Roman" w:cs="Times New Roman"/>
                <w:color w:val="000000"/>
                <w:sz w:val="24"/>
                <w:szCs w:val="24"/>
              </w:rPr>
              <w:tab/>
              <w:t>20</w:t>
            </w:r>
          </w:hyperlink>
          <w:r>
            <w:fldChar w:fldCharType="end"/>
          </w:r>
        </w:p>
      </w:sdtContent>
    </w:sdt>
    <w:p w14:paraId="076DF30F" w14:textId="77777777" w:rsidR="005E7124" w:rsidRDefault="008A1C63">
      <w:pPr>
        <w:pStyle w:val="Heading1"/>
        <w:spacing w:before="240" w:after="240" w:line="360" w:lineRule="auto"/>
        <w:jc w:val="both"/>
      </w:pPr>
      <w:bookmarkStart w:id="0" w:name="_olwf0wdh2udl" w:colFirst="0" w:colLast="0"/>
      <w:bookmarkEnd w:id="0"/>
      <w:r>
        <w:lastRenderedPageBreak/>
        <w:t xml:space="preserve">Introduction </w:t>
      </w:r>
    </w:p>
    <w:p w14:paraId="20123FB2"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because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dynamic and competitive markets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understand the marketing environment. Marketing environmental analysis helps the firm to carry out a systematic analysis of external forces in the macro-environment that drive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shape strategic decisions as well as create opportunities or threats (Gini and Agala, 2023). Through their evaluation,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are in a position to</w:t>
      </w:r>
      <w:proofErr w:type="gramEnd"/>
      <w:r>
        <w:rPr>
          <w:rFonts w:ascii="Times New Roman" w:eastAsia="Times New Roman" w:hAnsi="Times New Roman" w:cs="Times New Roman"/>
          <w:sz w:val="24"/>
          <w:szCs w:val="24"/>
        </w:rPr>
        <w:t xml:space="preserve"> predict the changes that are going to occur in the market better, reducing the risk of being caught in th</w:t>
      </w:r>
      <w:r>
        <w:rPr>
          <w:rFonts w:ascii="Times New Roman" w:eastAsia="Times New Roman" w:hAnsi="Times New Roman" w:cs="Times New Roman"/>
          <w:sz w:val="24"/>
          <w:szCs w:val="24"/>
        </w:rPr>
        <w:t>e middle and strengthening the competitiveness in the long term. This is especially important in the world of technological intensive industries with fast innovation and unstable global circumstances that constantly alter the market conditions (</w:t>
      </w:r>
      <w:proofErr w:type="spellStart"/>
      <w:proofErr w:type="gramStart"/>
      <w:r>
        <w:rPr>
          <w:rFonts w:ascii="Times New Roman" w:eastAsia="Times New Roman" w:hAnsi="Times New Roman" w:cs="Times New Roman"/>
          <w:sz w:val="24"/>
          <w:szCs w:val="24"/>
        </w:rPr>
        <w:t>Sandambi</w:t>
      </w:r>
      <w:proofErr w:type="spellEnd"/>
      <w:r>
        <w:rPr>
          <w:rFonts w:ascii="Times New Roman" w:eastAsia="Times New Roman" w:hAnsi="Times New Roman" w:cs="Times New Roman"/>
          <w:sz w:val="24"/>
          <w:szCs w:val="24"/>
        </w:rPr>
        <w:t>,  2025</w:t>
      </w:r>
      <w:proofErr w:type="gramEnd"/>
      <w:r>
        <w:rPr>
          <w:rFonts w:ascii="Times New Roman" w:eastAsia="Times New Roman" w:hAnsi="Times New Roman" w:cs="Times New Roman"/>
          <w:sz w:val="24"/>
          <w:szCs w:val="24"/>
        </w:rPr>
        <w:t>).</w:t>
      </w:r>
    </w:p>
    <w:p w14:paraId="772260CF" w14:textId="77777777" w:rsidR="005E7124" w:rsidRDefault="008A1C6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5F4C73" wp14:editId="61048FE6">
            <wp:extent cx="5943600" cy="3517900"/>
            <wp:effectExtent l="0" t="0" r="0" b="0"/>
            <wp:docPr id="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a:srcRect/>
                    <a:stretch>
                      <a:fillRect/>
                    </a:stretch>
                  </pic:blipFill>
                  <pic:spPr>
                    <a:xfrm>
                      <a:off x="0" y="0"/>
                      <a:ext cx="5943600" cy="3517900"/>
                    </a:xfrm>
                    <a:prstGeom prst="rect">
                      <a:avLst/>
                    </a:prstGeom>
                    <a:ln/>
                  </pic:spPr>
                </pic:pic>
              </a:graphicData>
            </a:graphic>
          </wp:inline>
        </w:drawing>
      </w:r>
    </w:p>
    <w:p w14:paraId="7CE8DA89" w14:textId="77777777" w:rsidR="005E7124" w:rsidRDefault="008A1C6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Global Smartphone Market </w:t>
      </w:r>
    </w:p>
    <w:p w14:paraId="0C14A4FF" w14:textId="77777777" w:rsidR="005E7124" w:rsidRDefault="008A1C6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(Market. Us, 2025)</w:t>
      </w:r>
    </w:p>
    <w:p w14:paraId="0F0A7B6B"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in the smartphone industry, a field that has been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rapid shifting consumer expectations, a constant change in technology and high reliance on </w:t>
      </w:r>
      <w:proofErr w:type="gramStart"/>
      <w:r>
        <w:rPr>
          <w:rFonts w:ascii="Times New Roman" w:eastAsia="Times New Roman" w:hAnsi="Times New Roman" w:cs="Times New Roman"/>
          <w:sz w:val="24"/>
          <w:szCs w:val="24"/>
        </w:rPr>
        <w:t>the global</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economic,</w:t>
      </w:r>
      <w:proofErr w:type="gramEnd"/>
      <w:r>
        <w:rPr>
          <w:rFonts w:ascii="Times New Roman" w:eastAsia="Times New Roman" w:hAnsi="Times New Roman" w:cs="Times New Roman"/>
          <w:sz w:val="24"/>
          <w:szCs w:val="24"/>
        </w:rPr>
        <w:t xml:space="preserve"> and cultural changes. In this sector, Apple is well known as an innovator, the first mover, and </w:t>
      </w:r>
      <w:r>
        <w:rPr>
          <w:rFonts w:ascii="Times New Roman" w:eastAsia="Times New Roman" w:hAnsi="Times New Roman" w:cs="Times New Roman"/>
          <w:sz w:val="24"/>
          <w:szCs w:val="24"/>
        </w:rPr>
        <w:lastRenderedPageBreak/>
        <w:t xml:space="preserve">integration of ecosystems of high quality and regular introduction of disruptive technologies. Conversely, Samsung tends to be a follower, creatively entering or modifying product lines when Apple has already launched and capitalizing on extensive market segmentation and fast imitation </w:t>
      </w:r>
      <w:r>
        <w:rPr>
          <w:rFonts w:ascii="Times New Roman" w:eastAsia="Times New Roman" w:hAnsi="Times New Roman" w:cs="Times New Roman"/>
          <w:sz w:val="24"/>
          <w:szCs w:val="24"/>
        </w:rPr>
        <w:t>to ensure good competitive presence (GUSTAVE, 2024). This industry is the best place to study the difference in strategic reaction to macro-environmental forces because of the pioneer-follower distinction.</w:t>
      </w:r>
    </w:p>
    <w:p w14:paraId="202D74DD"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two macro environmental actors that are critically analyzed in the report in the smartphone sector are Economic Actors and Cultural Actors as presented in the learning materials. It assesses the opportunities and threats posed by change in these actors to pioneers and followers. It consists of the detailed analysis of each actor, and a comparative analysis of strategic reactions carried out by Apple and Samsung. The report ends by providing some important lessons to the role played by macro-environmenta</w:t>
      </w:r>
      <w:r>
        <w:rPr>
          <w:rFonts w:ascii="Times New Roman" w:eastAsia="Times New Roman" w:hAnsi="Times New Roman" w:cs="Times New Roman"/>
          <w:sz w:val="24"/>
          <w:szCs w:val="24"/>
        </w:rPr>
        <w:t>l forces in the competitive environment in the global smartphone market.</w:t>
      </w:r>
    </w:p>
    <w:p w14:paraId="0AE91695"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7114645" wp14:editId="3CC18521">
            <wp:extent cx="5943600" cy="2875464"/>
            <wp:effectExtent l="0" t="0" r="0" b="0"/>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a:stretch>
                      <a:fillRect/>
                    </a:stretch>
                  </pic:blipFill>
                  <pic:spPr>
                    <a:xfrm>
                      <a:off x="0" y="0"/>
                      <a:ext cx="5943600" cy="2875464"/>
                    </a:xfrm>
                    <a:prstGeom prst="rect">
                      <a:avLst/>
                    </a:prstGeom>
                    <a:ln/>
                  </pic:spPr>
                </pic:pic>
              </a:graphicData>
            </a:graphic>
          </wp:inline>
        </w:drawing>
      </w:r>
    </w:p>
    <w:p w14:paraId="2B1412DE" w14:textId="77777777" w:rsidR="005E7124" w:rsidRDefault="008A1C6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Worldwide smartphone forecast </w:t>
      </w:r>
    </w:p>
    <w:p w14:paraId="3C24A617" w14:textId="77777777" w:rsidR="005E7124" w:rsidRDefault="008A1C6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(Gael Cooper, 2023)</w:t>
      </w:r>
    </w:p>
    <w:p w14:paraId="65049938" w14:textId="77777777" w:rsidR="005E7124" w:rsidRDefault="008A1C63">
      <w:pPr>
        <w:pStyle w:val="Heading1"/>
        <w:spacing w:before="240" w:after="240" w:line="360" w:lineRule="auto"/>
        <w:jc w:val="both"/>
      </w:pPr>
      <w:bookmarkStart w:id="1" w:name="_ktj8bjnbq0s2" w:colFirst="0" w:colLast="0"/>
      <w:bookmarkEnd w:id="1"/>
      <w:r>
        <w:lastRenderedPageBreak/>
        <w:t>Actor 1: economic actors Macro Environment.</w:t>
      </w:r>
    </w:p>
    <w:p w14:paraId="7C76E384" w14:textId="77777777" w:rsidR="005E7124" w:rsidRDefault="008A1C63">
      <w:pPr>
        <w:pStyle w:val="Heading2"/>
      </w:pPr>
      <w:bookmarkStart w:id="2" w:name="_9o1ve7uq2tbm" w:colFirst="0" w:colLast="0"/>
      <w:bookmarkEnd w:id="2"/>
      <w:r>
        <w:t>Overview of Economic Forces</w:t>
      </w:r>
    </w:p>
    <w:p w14:paraId="7803278D"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actors reflect the general financial and economic trends that determine consumer buying power, demand in the market and strategic choices of firms. Economic forces are critical in marketing since they directly dictate whether consumers can afford their products, the amount which they are ready to spend as well as how companies can price, position and distribute their products (Das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2021) Such forces are inflation, the level of employment, income dynamics, economic structure and development of the nation in general, which determine the appeal and feasibility of a given market.</w:t>
      </w:r>
    </w:p>
    <w:p w14:paraId="2C113BF1"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trends have a very powerful impact on the smart phone industry, because the prices of devices are very high which changes </w:t>
      </w:r>
      <w:proofErr w:type="gramStart"/>
      <w:r>
        <w:rPr>
          <w:rFonts w:ascii="Times New Roman" w:eastAsia="Times New Roman" w:hAnsi="Times New Roman" w:cs="Times New Roman"/>
          <w:sz w:val="24"/>
          <w:szCs w:val="24"/>
        </w:rPr>
        <w:t>the technology</w:t>
      </w:r>
      <w:proofErr w:type="gramEnd"/>
      <w:r>
        <w:rPr>
          <w:rFonts w:ascii="Times New Roman" w:eastAsia="Times New Roman" w:hAnsi="Times New Roman" w:cs="Times New Roman"/>
          <w:sz w:val="24"/>
          <w:szCs w:val="24"/>
        </w:rPr>
        <w:t xml:space="preserve"> quite frequently and the geographically distributed supply chains. Smartphones are not highly durable products, which implies that when the economy is stable, people will buy them and when it is becoming bad, they are more likely to postpone upgrade or switch to cheaper options (Gestsdóttir Waage and </w:t>
      </w:r>
      <w:proofErr w:type="spellStart"/>
      <w:r>
        <w:rPr>
          <w:rFonts w:ascii="Times New Roman" w:eastAsia="Times New Roman" w:hAnsi="Times New Roman" w:cs="Times New Roman"/>
          <w:sz w:val="24"/>
          <w:szCs w:val="24"/>
        </w:rPr>
        <w:t>Putna</w:t>
      </w:r>
      <w:proofErr w:type="spellEnd"/>
      <w:r>
        <w:rPr>
          <w:rFonts w:ascii="Times New Roman" w:eastAsia="Times New Roman" w:hAnsi="Times New Roman" w:cs="Times New Roman"/>
          <w:sz w:val="24"/>
          <w:szCs w:val="24"/>
        </w:rPr>
        <w:t>, 2023).</w:t>
      </w:r>
    </w:p>
    <w:p w14:paraId="2C355FCC" w14:textId="77777777" w:rsidR="005E7124" w:rsidRDefault="008A1C63">
      <w:pPr>
        <w:pStyle w:val="Heading2"/>
      </w:pPr>
      <w:bookmarkStart w:id="3" w:name="_hecnmwu5qlxd" w:colFirst="0" w:colLast="0"/>
      <w:bookmarkEnd w:id="3"/>
      <w:r>
        <w:t>Important Economic Forces in Smartphone Market.</w:t>
      </w:r>
    </w:p>
    <w:p w14:paraId="16A8E762"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Inflation</w:t>
      </w:r>
    </w:p>
    <w:p w14:paraId="68C15F02"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increase in inflation lowers real income and this increases the price-sensitivity of consumers. Inflation in most nations has forced buyers to postpone the acquisition of smartphones or even engage in the purchase of cheaper ones (</w:t>
      </w:r>
      <w:proofErr w:type="spellStart"/>
      <w:r>
        <w:rPr>
          <w:rFonts w:ascii="Times New Roman" w:eastAsia="Times New Roman" w:hAnsi="Times New Roman" w:cs="Times New Roman"/>
          <w:sz w:val="24"/>
          <w:szCs w:val="24"/>
        </w:rPr>
        <w:t>Dekimpe</w:t>
      </w:r>
      <w:proofErr w:type="spellEnd"/>
      <w:r>
        <w:rPr>
          <w:rFonts w:ascii="Times New Roman" w:eastAsia="Times New Roman" w:hAnsi="Times New Roman" w:cs="Times New Roman"/>
          <w:sz w:val="24"/>
          <w:szCs w:val="24"/>
        </w:rPr>
        <w:t xml:space="preserve"> and van </w:t>
      </w:r>
      <w:proofErr w:type="spellStart"/>
      <w:r>
        <w:rPr>
          <w:rFonts w:ascii="Times New Roman" w:eastAsia="Times New Roman" w:hAnsi="Times New Roman" w:cs="Times New Roman"/>
          <w:sz w:val="24"/>
          <w:szCs w:val="24"/>
        </w:rPr>
        <w:t>Heerde</w:t>
      </w:r>
      <w:proofErr w:type="spellEnd"/>
      <w:r>
        <w:rPr>
          <w:rFonts w:ascii="Times New Roman" w:eastAsia="Times New Roman" w:hAnsi="Times New Roman" w:cs="Times New Roman"/>
          <w:sz w:val="24"/>
          <w:szCs w:val="24"/>
        </w:rPr>
        <w:t xml:space="preserve">, 2023). In the case of the smartphone market, this implies that there will be less demand in the </w:t>
      </w:r>
      <w:proofErr w:type="gramStart"/>
      <w:r>
        <w:rPr>
          <w:rFonts w:ascii="Times New Roman" w:eastAsia="Times New Roman" w:hAnsi="Times New Roman" w:cs="Times New Roman"/>
          <w:sz w:val="24"/>
          <w:szCs w:val="24"/>
        </w:rPr>
        <w:t>high end</w:t>
      </w:r>
      <w:proofErr w:type="gramEnd"/>
      <w:r>
        <w:rPr>
          <w:rFonts w:ascii="Times New Roman" w:eastAsia="Times New Roman" w:hAnsi="Times New Roman" w:cs="Times New Roman"/>
          <w:sz w:val="24"/>
          <w:szCs w:val="24"/>
        </w:rPr>
        <w:t xml:space="preserve"> segments and more transition to the mid-range or low-end segment.</w:t>
      </w:r>
    </w:p>
    <w:p w14:paraId="5D66C9B5"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Income Distribution</w:t>
      </w:r>
    </w:p>
    <w:p w14:paraId="4B5519DE"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scale of the premium market niche depends on income disparity. The demand of premium smartphone brands is higher in nations where the affluent population is high (e.g., the US, Western Europe, South Korea) (Mukherjee et al., 2023). Conversely, with high levels of income inequality in the market, demand is dominated by low-priced gadgets.</w:t>
      </w:r>
    </w:p>
    <w:p w14:paraId="1ACE2FD2"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Consumer Spending Power</w:t>
      </w:r>
    </w:p>
    <w:p w14:paraId="730D3A6B"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 power has a direct impact on the consumers purchasing flagship models, </w:t>
      </w:r>
      <w:proofErr w:type="spellStart"/>
      <w:r>
        <w:rPr>
          <w:rFonts w:ascii="Times New Roman" w:eastAsia="Times New Roman" w:hAnsi="Times New Roman" w:cs="Times New Roman"/>
          <w:sz w:val="24"/>
          <w:szCs w:val="24"/>
        </w:rPr>
        <w:t>mid range</w:t>
      </w:r>
      <w:proofErr w:type="spellEnd"/>
      <w:r>
        <w:rPr>
          <w:rFonts w:ascii="Times New Roman" w:eastAsia="Times New Roman" w:hAnsi="Times New Roman" w:cs="Times New Roman"/>
          <w:sz w:val="24"/>
          <w:szCs w:val="24"/>
        </w:rPr>
        <w:t xml:space="preserve">, and entry level phones (N’da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 Uncertainty in the economy decreases leisure purchases and moves customers to the purchase of durable and practical smartphones instead of regular changes.</w:t>
      </w:r>
    </w:p>
    <w:p w14:paraId="5D86FE60"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Subsistence Economies</w:t>
      </w:r>
    </w:p>
    <w:p w14:paraId="1ED98B1C"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are low-income economies where the consumers are concerned with the basic needs. In these markets, the quality of smartphones dictates their demand because the devices are affordable and must have basic characteristics. Luxury brands find it difficult in this area unless they have cheaper alternatives or altered models.</w:t>
      </w:r>
    </w:p>
    <w:p w14:paraId="1ABA69AC"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Industrial Economies</w:t>
      </w:r>
    </w:p>
    <w:p w14:paraId="7C749D4F"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are advanced and technologically advanced economies that have a high smartphone penetration (Blahnik and </w:t>
      </w:r>
      <w:proofErr w:type="spellStart"/>
      <w:r>
        <w:rPr>
          <w:rFonts w:ascii="Times New Roman" w:eastAsia="Times New Roman" w:hAnsi="Times New Roman" w:cs="Times New Roman"/>
          <w:sz w:val="24"/>
          <w:szCs w:val="24"/>
        </w:rPr>
        <w:t>Schindelbeck</w:t>
      </w:r>
      <w:proofErr w:type="spellEnd"/>
      <w:r>
        <w:rPr>
          <w:rFonts w:ascii="Times New Roman" w:eastAsia="Times New Roman" w:hAnsi="Times New Roman" w:cs="Times New Roman"/>
          <w:sz w:val="24"/>
          <w:szCs w:val="24"/>
        </w:rPr>
        <w:t xml:space="preserve">, 2021). These markets are profitable areas of </w:t>
      </w:r>
      <w:proofErr w:type="gramStart"/>
      <w:r>
        <w:rPr>
          <w:rFonts w:ascii="Times New Roman" w:eastAsia="Times New Roman" w:hAnsi="Times New Roman" w:cs="Times New Roman"/>
          <w:sz w:val="24"/>
          <w:szCs w:val="24"/>
        </w:rPr>
        <w:t>innovation based</w:t>
      </w:r>
      <w:proofErr w:type="gramEnd"/>
      <w:r>
        <w:rPr>
          <w:rFonts w:ascii="Times New Roman" w:eastAsia="Times New Roman" w:hAnsi="Times New Roman" w:cs="Times New Roman"/>
          <w:sz w:val="24"/>
          <w:szCs w:val="24"/>
        </w:rPr>
        <w:t xml:space="preserve"> firms because they have consumers that prefer high quality products, high levels of features and </w:t>
      </w:r>
      <w:proofErr w:type="gramStart"/>
      <w:r>
        <w:rPr>
          <w:rFonts w:ascii="Times New Roman" w:eastAsia="Times New Roman" w:hAnsi="Times New Roman" w:cs="Times New Roman"/>
          <w:sz w:val="24"/>
          <w:szCs w:val="24"/>
        </w:rPr>
        <w:t>high quality</w:t>
      </w:r>
      <w:proofErr w:type="gramEnd"/>
      <w:r>
        <w:rPr>
          <w:rFonts w:ascii="Times New Roman" w:eastAsia="Times New Roman" w:hAnsi="Times New Roman" w:cs="Times New Roman"/>
          <w:sz w:val="24"/>
          <w:szCs w:val="24"/>
        </w:rPr>
        <w:t xml:space="preserve"> devices.</w:t>
      </w:r>
    </w:p>
    <w:p w14:paraId="20C3D7E3" w14:textId="77777777" w:rsidR="005E7124" w:rsidRDefault="008A1C6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71D2870" wp14:editId="64A54EA4">
            <wp:extent cx="5482272" cy="30956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82272" cy="3095625"/>
                    </a:xfrm>
                    <a:prstGeom prst="rect">
                      <a:avLst/>
                    </a:prstGeom>
                    <a:ln/>
                  </pic:spPr>
                </pic:pic>
              </a:graphicData>
            </a:graphic>
          </wp:inline>
        </w:drawing>
      </w:r>
    </w:p>
    <w:p w14:paraId="143DE06E" w14:textId="77777777" w:rsidR="005E7124" w:rsidRDefault="008A1C6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Smart phone Industry factors</w:t>
      </w:r>
    </w:p>
    <w:p w14:paraId="24D7A1F2" w14:textId="77777777" w:rsidR="005E7124" w:rsidRDefault="008A1C6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Source:(Schäfer, 2024)</w:t>
      </w:r>
    </w:p>
    <w:p w14:paraId="7F6C8D6A" w14:textId="77777777" w:rsidR="005E7124" w:rsidRDefault="008A1C63">
      <w:pPr>
        <w:pStyle w:val="Heading2"/>
      </w:pPr>
      <w:bookmarkStart w:id="4" w:name="_xzrqdwvlm3fa" w:colFirst="0" w:colLast="0"/>
      <w:bookmarkEnd w:id="4"/>
      <w:r>
        <w:t>Apple (Pioneer) Opportunities/Threats.</w:t>
      </w:r>
    </w:p>
    <w:p w14:paraId="027A06CF"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that Apple has a premium pricing strategy, it is highly vulnerable to inflation and dwindling consumer purchasing power. In the high-inflation times, Apple devices are viewed as more expensive by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customers, which is a big challenge in price-sensitive markets. Nevertheless, the resilience of Apple in the industrial economies due to strong brand loyalty and perceived product longevity can still make consumers focus on quality and status even during the economic downturn (Bing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w:t>
      </w:r>
    </w:p>
    <w:p w14:paraId="1E63EAE0"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industrialized economies like the US, UK, Germany and Japan, Apple enjoys the virtue of high disposable incomes and a significant number of people who can afford high-end devices. This provides the opportunities to continue the high revenue growth with flagship models and built service ecosystems (Özelli, 2021). Subsistence economies, on the other hand, are a distinct threat: purchasing power is low enough to restrict the market of expensive devices, and the low presence of Apple in the low-end marke</w:t>
      </w:r>
      <w:r>
        <w:rPr>
          <w:rFonts w:ascii="Times New Roman" w:eastAsia="Times New Roman" w:hAnsi="Times New Roman" w:cs="Times New Roman"/>
          <w:sz w:val="24"/>
          <w:szCs w:val="24"/>
        </w:rPr>
        <w:t xml:space="preserve">t restricts its scaling capabilities in areas such as </w:t>
      </w:r>
      <w:proofErr w:type="gramStart"/>
      <w:r>
        <w:rPr>
          <w:rFonts w:ascii="Times New Roman" w:eastAsia="Times New Roman" w:hAnsi="Times New Roman" w:cs="Times New Roman"/>
          <w:sz w:val="24"/>
          <w:szCs w:val="24"/>
        </w:rPr>
        <w:t>parts of Africa</w:t>
      </w:r>
      <w:proofErr w:type="gramEnd"/>
      <w:r>
        <w:rPr>
          <w:rFonts w:ascii="Times New Roman" w:eastAsia="Times New Roman" w:hAnsi="Times New Roman" w:cs="Times New Roman"/>
          <w:sz w:val="24"/>
          <w:szCs w:val="24"/>
        </w:rPr>
        <w:t xml:space="preserve"> and South Asia and Latin America.</w:t>
      </w:r>
    </w:p>
    <w:p w14:paraId="7A364547"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economic recessions also push the consumers to think of the high-end devices as a long-term purchase, which will provide Apple with a chance to focus on the value propositions of durability, longevity, and software support.</w:t>
      </w:r>
    </w:p>
    <w:p w14:paraId="0F0CA497" w14:textId="77777777" w:rsidR="005E7124" w:rsidRDefault="008A1C63">
      <w:pPr>
        <w:pStyle w:val="Heading2"/>
      </w:pPr>
      <w:bookmarkStart w:id="5" w:name="_cx8vrv5ogps4" w:colFirst="0" w:colLast="0"/>
      <w:bookmarkEnd w:id="5"/>
      <w:r>
        <w:t>Samsung (Follower) Opportunities and threats.</w:t>
      </w:r>
    </w:p>
    <w:p w14:paraId="7312E8A1"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variety of the products that Samsung offers gives the company a strategic edge in case of inflation. Samsung should target even those with low purchasing power by offering their high-quality Galaxy S and Z devices and low-priced A and M series products (</w:t>
      </w:r>
      <w:proofErr w:type="spellStart"/>
      <w:r>
        <w:rPr>
          <w:rFonts w:ascii="Times New Roman" w:eastAsia="Times New Roman" w:hAnsi="Times New Roman" w:cs="Times New Roman"/>
          <w:sz w:val="24"/>
          <w:szCs w:val="24"/>
        </w:rPr>
        <w:t>Kesharbani</w:t>
      </w:r>
      <w:proofErr w:type="spellEnd"/>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Kumar and Borah, 2021). Such flexibility places Samsung in a very strong position when the economy is uncertain.</w:t>
      </w:r>
    </w:p>
    <w:p w14:paraId="37735609"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has a leading share in the subsistence economies due to its average and cheap smartphones that suit the open </w:t>
      </w:r>
      <w:proofErr w:type="gramStart"/>
      <w:r>
        <w:rPr>
          <w:rFonts w:ascii="Times New Roman" w:eastAsia="Times New Roman" w:hAnsi="Times New Roman" w:cs="Times New Roman"/>
          <w:sz w:val="24"/>
          <w:szCs w:val="24"/>
        </w:rPr>
        <w:t>purses</w:t>
      </w:r>
      <w:proofErr w:type="gramEnd"/>
      <w:r>
        <w:rPr>
          <w:rFonts w:ascii="Times New Roman" w:eastAsia="Times New Roman" w:hAnsi="Times New Roman" w:cs="Times New Roman"/>
          <w:sz w:val="24"/>
          <w:szCs w:val="24"/>
        </w:rPr>
        <w:t xml:space="preserve"> of the poor people. This gives a chance to further extension of market in other parts of the world like India, Southeast Asia, Africa and some parts of Latin </w:t>
      </w:r>
      <w:r>
        <w:rPr>
          <w:rFonts w:ascii="Times New Roman" w:eastAsia="Times New Roman" w:hAnsi="Times New Roman" w:cs="Times New Roman"/>
          <w:sz w:val="24"/>
          <w:szCs w:val="24"/>
        </w:rPr>
        <w:lastRenderedPageBreak/>
        <w:t>America (</w:t>
      </w:r>
      <w:proofErr w:type="spellStart"/>
      <w:proofErr w:type="gramStart"/>
      <w:r>
        <w:rPr>
          <w:rFonts w:ascii="Times New Roman" w:eastAsia="Times New Roman" w:hAnsi="Times New Roman" w:cs="Times New Roman"/>
          <w:sz w:val="24"/>
          <w:szCs w:val="24"/>
        </w:rPr>
        <w:t>Sandambi</w:t>
      </w:r>
      <w:proofErr w:type="spellEnd"/>
      <w:r>
        <w:rPr>
          <w:rFonts w:ascii="Times New Roman" w:eastAsia="Times New Roman" w:hAnsi="Times New Roman" w:cs="Times New Roman"/>
          <w:sz w:val="24"/>
          <w:szCs w:val="24"/>
        </w:rPr>
        <w:t>,  2025</w:t>
      </w:r>
      <w:proofErr w:type="gramEnd"/>
      <w:r>
        <w:rPr>
          <w:rFonts w:ascii="Times New Roman" w:eastAsia="Times New Roman" w:hAnsi="Times New Roman" w:cs="Times New Roman"/>
          <w:sz w:val="24"/>
          <w:szCs w:val="24"/>
        </w:rPr>
        <w:t xml:space="preserve">). Nevertheless, at high-income industrial economies Samsung competes heavily in the premium market category, with Apple performing better in brand loyalty, perceived quality and ecosystem interconnectedness. </w:t>
      </w:r>
    </w:p>
    <w:p w14:paraId="5EB86053"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demand based on affordability, Samsung is still susceptible to the loss of premium market to Apple in times of economic stability as consumers are more willing to spend more on flagship phones.</w:t>
      </w:r>
    </w:p>
    <w:p w14:paraId="62542DD0" w14:textId="77777777" w:rsidR="005E7124" w:rsidRDefault="008A1C63">
      <w:pPr>
        <w:pStyle w:val="Heading2"/>
      </w:pPr>
      <w:bookmarkStart w:id="6" w:name="_nuj2ahd441zu" w:colFirst="0" w:colLast="0"/>
      <w:bookmarkEnd w:id="6"/>
      <w:r>
        <w:t>Critical Comparison</w:t>
      </w:r>
    </w:p>
    <w:p w14:paraId="526E6059"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opportunity of Apple and Samsung is opposite as they are in different positions of </w:t>
      </w:r>
      <w:proofErr w:type="gramStart"/>
      <w:r>
        <w:rPr>
          <w:rFonts w:ascii="Times New Roman" w:eastAsia="Times New Roman" w:hAnsi="Times New Roman" w:cs="Times New Roman"/>
          <w:sz w:val="24"/>
          <w:szCs w:val="24"/>
        </w:rPr>
        <w:t>the strategy</w:t>
      </w:r>
      <w:proofErr w:type="gramEnd"/>
      <w:r>
        <w:rPr>
          <w:rFonts w:ascii="Times New Roman" w:eastAsia="Times New Roman" w:hAnsi="Times New Roman" w:cs="Times New Roman"/>
          <w:sz w:val="24"/>
          <w:szCs w:val="24"/>
        </w:rPr>
        <w:t xml:space="preserve">. The core strength of Apple is its ability to survive in the industrial economies where the purchasing power and brand loyalty are high enough to ensure that it remains dominant even in </w:t>
      </w:r>
      <w:proofErr w:type="gramStart"/>
      <w:r>
        <w:rPr>
          <w:rFonts w:ascii="Times New Roman" w:eastAsia="Times New Roman" w:hAnsi="Times New Roman" w:cs="Times New Roman"/>
          <w:sz w:val="24"/>
          <w:szCs w:val="24"/>
        </w:rPr>
        <w:t>the inflationary</w:t>
      </w:r>
      <w:proofErr w:type="gramEnd"/>
      <w:r>
        <w:rPr>
          <w:rFonts w:ascii="Times New Roman" w:eastAsia="Times New Roman" w:hAnsi="Times New Roman" w:cs="Times New Roman"/>
          <w:sz w:val="24"/>
          <w:szCs w:val="24"/>
        </w:rPr>
        <w:t xml:space="preserve"> times (Hong, 2025). Nonetheless, it is too </w:t>
      </w:r>
      <w:proofErr w:type="gramStart"/>
      <w:r>
        <w:rPr>
          <w:rFonts w:ascii="Times New Roman" w:eastAsia="Times New Roman" w:hAnsi="Times New Roman" w:cs="Times New Roman"/>
          <w:sz w:val="24"/>
          <w:szCs w:val="24"/>
        </w:rPr>
        <w:t>expensive</w:t>
      </w:r>
      <w:proofErr w:type="gramEnd"/>
      <w:r>
        <w:rPr>
          <w:rFonts w:ascii="Times New Roman" w:eastAsia="Times New Roman" w:hAnsi="Times New Roman" w:cs="Times New Roman"/>
          <w:sz w:val="24"/>
          <w:szCs w:val="24"/>
        </w:rPr>
        <w:t xml:space="preserve"> and subsistence economies cannot afford it. Samsung, however, is better placed by economic crunches and low-income economies because it has a wide price range, which renders it more flexible to price increases and low purchasing strength.</w:t>
      </w:r>
    </w:p>
    <w:p w14:paraId="6F7323BA" w14:textId="77777777" w:rsidR="005E7124" w:rsidRDefault="008A1C63">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On the whole</w:t>
      </w:r>
      <w:proofErr w:type="gramEnd"/>
      <w:r>
        <w:rPr>
          <w:rFonts w:ascii="Times New Roman" w:eastAsia="Times New Roman" w:hAnsi="Times New Roman" w:cs="Times New Roman"/>
          <w:sz w:val="24"/>
          <w:szCs w:val="24"/>
        </w:rPr>
        <w:t xml:space="preserve"> the economic environment is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to first movers such as Apple in </w:t>
      </w:r>
      <w:proofErr w:type="gramStart"/>
      <w:r>
        <w:rPr>
          <w:rFonts w:ascii="Times New Roman" w:eastAsia="Times New Roman" w:hAnsi="Times New Roman" w:cs="Times New Roman"/>
          <w:sz w:val="24"/>
          <w:szCs w:val="24"/>
        </w:rPr>
        <w:t>well off</w:t>
      </w:r>
      <w:proofErr w:type="gramEnd"/>
      <w:r>
        <w:rPr>
          <w:rFonts w:ascii="Times New Roman" w:eastAsia="Times New Roman" w:hAnsi="Times New Roman" w:cs="Times New Roman"/>
          <w:sz w:val="24"/>
          <w:szCs w:val="24"/>
        </w:rPr>
        <w:t xml:space="preserve"> and stable markets and followers such as Samsung in price sensitive or economically diverse markets. This divergence justifies the reason why the two companies have a good global presence despite the economic pressures they are currently facing.</w:t>
      </w:r>
    </w:p>
    <w:p w14:paraId="2F2E77E7" w14:textId="77777777" w:rsidR="005E7124" w:rsidRDefault="008A1C63">
      <w:pPr>
        <w:pStyle w:val="Heading1"/>
      </w:pPr>
      <w:bookmarkStart w:id="7" w:name="_ibzim3zfkjnm" w:colFirst="0" w:colLast="0"/>
      <w:bookmarkEnd w:id="7"/>
      <w:r>
        <w:t xml:space="preserve">Macro Environment Actor 2: Cultural Actors </w:t>
      </w:r>
    </w:p>
    <w:p w14:paraId="24BAB0F6" w14:textId="77777777" w:rsidR="005E7124" w:rsidRDefault="008A1C63">
      <w:pPr>
        <w:pStyle w:val="Heading2"/>
      </w:pPr>
      <w:bookmarkStart w:id="8" w:name="_bsrtkeapzk07" w:colFirst="0" w:colLast="0"/>
      <w:bookmarkEnd w:id="8"/>
      <w:r>
        <w:t>Overview of Cultural Forces</w:t>
      </w:r>
    </w:p>
    <w:p w14:paraId="29239141"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forces refer to those values, beliefs, norms,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social expectations that are </w:t>
      </w:r>
      <w:proofErr w:type="gramStart"/>
      <w:r>
        <w:rPr>
          <w:rFonts w:ascii="Times New Roman" w:eastAsia="Times New Roman" w:hAnsi="Times New Roman" w:cs="Times New Roman"/>
          <w:sz w:val="24"/>
          <w:szCs w:val="24"/>
        </w:rPr>
        <w:t>shared in common</w:t>
      </w:r>
      <w:proofErr w:type="gramEnd"/>
      <w:r>
        <w:rPr>
          <w:rFonts w:ascii="Times New Roman" w:eastAsia="Times New Roman" w:hAnsi="Times New Roman" w:cs="Times New Roman"/>
          <w:sz w:val="24"/>
          <w:szCs w:val="24"/>
        </w:rPr>
        <w:t xml:space="preserve"> among people in their perceptions of products, purchase decision-making, and brand meanings. Culture has a great impact on consumer identity, lifestyle aspirations and technology associated attitude. Cultural actors play a significant role in marketing since the brands should meet the cultural expectations of the consumers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stay relevant and competitive (Schäfer, 2024).</w:t>
      </w:r>
    </w:p>
    <w:p w14:paraId="548833D1"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Smartphones are not discussed as communication devices; this is a symbol of life, identity and representation of personal values and values. Therefore, the cultural forces dictate what should be perceived by the consumers as desirable, aspirational or functional. As an example, smart phones are social status symbols, whereas in other cultures smart phones are considered useful and affordable.</w:t>
      </w:r>
    </w:p>
    <w:p w14:paraId="0838C487" w14:textId="77777777" w:rsidR="005E7124" w:rsidRDefault="008A1C63">
      <w:pPr>
        <w:pStyle w:val="Heading2"/>
      </w:pPr>
      <w:bookmarkStart w:id="9" w:name="_sebrocse6ppx" w:colFirst="0" w:colLast="0"/>
      <w:bookmarkEnd w:id="9"/>
      <w:r>
        <w:t>Major Culture Aspects in Smartphone Markets.</w:t>
      </w:r>
    </w:p>
    <w:p w14:paraId="04D81C3B"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Opinions and views</w:t>
      </w:r>
    </w:p>
    <w:p w14:paraId="71BFA4D9"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Smartphone has been directly influenced by the opinion people have towards technology, including the significance of privacies, whether technology is eco-friendly or rather favors innovation (Blahnik and </w:t>
      </w:r>
      <w:proofErr w:type="spellStart"/>
      <w:r>
        <w:rPr>
          <w:rFonts w:ascii="Times New Roman" w:eastAsia="Times New Roman" w:hAnsi="Times New Roman" w:cs="Times New Roman"/>
          <w:sz w:val="24"/>
          <w:szCs w:val="24"/>
        </w:rPr>
        <w:t>Schindelbeck</w:t>
      </w:r>
      <w:proofErr w:type="spellEnd"/>
      <w:r>
        <w:rPr>
          <w:rFonts w:ascii="Times New Roman" w:eastAsia="Times New Roman" w:hAnsi="Times New Roman" w:cs="Times New Roman"/>
          <w:sz w:val="24"/>
          <w:szCs w:val="24"/>
        </w:rPr>
        <w:t>, 2021). Premium brands thrive in societies where technology superiority and brand image are important to consumers.</w:t>
      </w:r>
    </w:p>
    <w:p w14:paraId="6024197B"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Values and beliefs</w:t>
      </w:r>
    </w:p>
    <w:p w14:paraId="63F27F3D"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cultural beliefs define the perception of quality, brand trust and use of products. To illustrate, cultures with an emphasis on long-term investment prefer long-lasting and dependable smartphones, whereas the culture of innovation prefers the latest technology.</w:t>
      </w:r>
    </w:p>
    <w:p w14:paraId="69083527"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Lifestyles</w:t>
      </w:r>
    </w:p>
    <w:p w14:paraId="7AEC0BE1"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preference of smartphones is largely influenced by lifestyle differences (Ungerer and Gumbinger, 2024). The customers who lead a fast-paced or digital-oriented lifestyle want to have multifunctional, high-performance products, whereas low-end lifestyles are focused on </w:t>
      </w:r>
      <w:proofErr w:type="gramStart"/>
      <w:r>
        <w:rPr>
          <w:rFonts w:ascii="Times New Roman" w:eastAsia="Times New Roman" w:hAnsi="Times New Roman" w:cs="Times New Roman"/>
          <w:sz w:val="24"/>
          <w:szCs w:val="24"/>
        </w:rPr>
        <w:t>the affordability</w:t>
      </w:r>
      <w:proofErr w:type="gramEnd"/>
      <w:r>
        <w:rPr>
          <w:rFonts w:ascii="Times New Roman" w:eastAsia="Times New Roman" w:hAnsi="Times New Roman" w:cs="Times New Roman"/>
          <w:sz w:val="24"/>
          <w:szCs w:val="24"/>
        </w:rPr>
        <w:t xml:space="preserve"> and functionality.</w:t>
      </w:r>
    </w:p>
    <w:p w14:paraId="4C90BA76"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Diversity</w:t>
      </w:r>
    </w:p>
    <w:p w14:paraId="674E274B"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cultural diversity in the global markets is expressed in the language, patterns of usage, aesthetic inclinations and technological literacy. Companies will be forced to customize designs, features and marketing messages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fit diverse groups of consumers.</w:t>
      </w:r>
    </w:p>
    <w:p w14:paraId="3C464DB3" w14:textId="77777777" w:rsidR="005E7124" w:rsidRDefault="008A1C63">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Indulgence vs. restraint</w:t>
      </w:r>
    </w:p>
    <w:p w14:paraId="701FA39E"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Premium smartphones are extremely desirable in indulgent cultures where </w:t>
      </w:r>
      <w:proofErr w:type="gramStart"/>
      <w:r>
        <w:rPr>
          <w:rFonts w:ascii="Times New Roman" w:eastAsia="Times New Roman" w:hAnsi="Times New Roman" w:cs="Times New Roman"/>
          <w:sz w:val="24"/>
          <w:szCs w:val="24"/>
        </w:rPr>
        <w:t>it is</w:t>
      </w:r>
      <w:proofErr w:type="gramEnd"/>
      <w:r>
        <w:rPr>
          <w:rFonts w:ascii="Times New Roman" w:eastAsia="Times New Roman" w:hAnsi="Times New Roman" w:cs="Times New Roman"/>
          <w:sz w:val="24"/>
          <w:szCs w:val="24"/>
        </w:rPr>
        <w:t xml:space="preserve"> all about enjoyment, identity purchase and self-expression. Contrarily, reserved cultures value practicality, savings and long-term worth, driving up demand of mid-range devices.</w:t>
      </w:r>
    </w:p>
    <w:p w14:paraId="08D4CB34" w14:textId="77777777" w:rsidR="005E7124" w:rsidRDefault="008A1C63">
      <w:pPr>
        <w:pStyle w:val="Heading2"/>
      </w:pPr>
      <w:bookmarkStart w:id="10" w:name="_vpss2a6ijm3k" w:colFirst="0" w:colLast="0"/>
      <w:bookmarkEnd w:id="10"/>
      <w:r>
        <w:t>Apple (Pioneer) Opportunities &amp; Threats.</w:t>
      </w:r>
    </w:p>
    <w:p w14:paraId="66844575"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has a lot to gain on the cultural forces especially in the places where consumers perceive and relate technology to prestige, lifestyle identification and self-expression. Its brand has a high level of aspirational culture, which attracts indulgent societies that appreciate high-quality experiences, innovativeness and status (Ungerer and Gumbinger, 2024). Apple has had a philosophy of simplicity in design, a uniform user experience and strong brand narration, which suits the consumer who perceives sma</w:t>
      </w:r>
      <w:r>
        <w:rPr>
          <w:rFonts w:ascii="Times New Roman" w:eastAsia="Times New Roman" w:hAnsi="Times New Roman" w:cs="Times New Roman"/>
          <w:sz w:val="24"/>
          <w:szCs w:val="24"/>
        </w:rPr>
        <w:t>rtphones as a lifestyle and not the tool.</w:t>
      </w:r>
    </w:p>
    <w:p w14:paraId="7B6982DA"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 opportunity to Apple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is presented by a close correspondence to the culture where the smartphone is symbolic as a continuation of the self. This increases brand loyalty as Apple products are culturally worth having even at high prices (</w:t>
      </w:r>
      <w:proofErr w:type="spellStart"/>
      <w:r>
        <w:rPr>
          <w:rFonts w:ascii="Times New Roman" w:eastAsia="Times New Roman" w:hAnsi="Times New Roman" w:cs="Times New Roman"/>
          <w:sz w:val="24"/>
          <w:szCs w:val="24"/>
        </w:rPr>
        <w:t>Assilmi</w:t>
      </w:r>
      <w:proofErr w:type="spellEnd"/>
      <w:r>
        <w:rPr>
          <w:rFonts w:ascii="Times New Roman" w:eastAsia="Times New Roman" w:hAnsi="Times New Roman" w:cs="Times New Roman"/>
          <w:sz w:val="24"/>
          <w:szCs w:val="24"/>
        </w:rPr>
        <w:t xml:space="preserve">, 2024). The increase in digital lifestyles globally of such forms as content creation, mobile gaming, and social media is also working in the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Apple since the brand is being positioned as the means of creative and professional excellence.</w:t>
      </w:r>
    </w:p>
    <w:p w14:paraId="19CDCDDF"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Nonetheless, Apple is exposed to cultural risks where there is a need to use high degree of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or differentiation. Its low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restrictive ecosystem and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design </w:t>
      </w:r>
      <w:proofErr w:type="gramStart"/>
      <w:r>
        <w:rPr>
          <w:rFonts w:ascii="Times New Roman" w:eastAsia="Times New Roman" w:hAnsi="Times New Roman" w:cs="Times New Roman"/>
          <w:sz w:val="24"/>
          <w:szCs w:val="24"/>
        </w:rPr>
        <w:t>language,</w:t>
      </w:r>
      <w:proofErr w:type="gramEnd"/>
      <w:r>
        <w:rPr>
          <w:rFonts w:ascii="Times New Roman" w:eastAsia="Times New Roman" w:hAnsi="Times New Roman" w:cs="Times New Roman"/>
          <w:sz w:val="24"/>
          <w:szCs w:val="24"/>
        </w:rPr>
        <w:t xml:space="preserve"> might not suit culturally diverse tastes particularly where the consumer is sensitive to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and diversity, such as Asia, Africa and some parts of Latin America. Besides, in societies where pragmatism is more than luxurious, the premium sign of Apple might be a hindrance to its use.</w:t>
      </w:r>
    </w:p>
    <w:p w14:paraId="075FB46A" w14:textId="77777777" w:rsidR="005E7124" w:rsidRDefault="008A1C63">
      <w:pPr>
        <w:pStyle w:val="Heading2"/>
      </w:pPr>
      <w:bookmarkStart w:id="11" w:name="_mdpdmm1rsktz" w:colFirst="0" w:colLast="0"/>
      <w:bookmarkEnd w:id="11"/>
      <w:r>
        <w:t>Samsung (Follower) opportunities and threats.</w:t>
      </w:r>
    </w:p>
    <w:p w14:paraId="7D98F629"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success in its </w:t>
      </w:r>
      <w:proofErr w:type="gramStart"/>
      <w:r>
        <w:rPr>
          <w:rFonts w:ascii="Times New Roman" w:eastAsia="Times New Roman" w:hAnsi="Times New Roman" w:cs="Times New Roman"/>
          <w:sz w:val="24"/>
          <w:szCs w:val="24"/>
        </w:rPr>
        <w:t>capability</w:t>
      </w:r>
      <w:proofErr w:type="gramEnd"/>
      <w:r>
        <w:rPr>
          <w:rFonts w:ascii="Times New Roman" w:eastAsia="Times New Roman" w:hAnsi="Times New Roman" w:cs="Times New Roman"/>
          <w:sz w:val="24"/>
          <w:szCs w:val="24"/>
        </w:rPr>
        <w:t xml:space="preserve"> to address </w:t>
      </w:r>
      <w:proofErr w:type="gramStart"/>
      <w:r>
        <w:rPr>
          <w:rFonts w:ascii="Times New Roman" w:eastAsia="Times New Roman" w:hAnsi="Times New Roman" w:cs="Times New Roman"/>
          <w:sz w:val="24"/>
          <w:szCs w:val="24"/>
        </w:rPr>
        <w:t>the culturally</w:t>
      </w:r>
      <w:proofErr w:type="gramEnd"/>
      <w:r>
        <w:rPr>
          <w:rFonts w:ascii="Times New Roman" w:eastAsia="Times New Roman" w:hAnsi="Times New Roman" w:cs="Times New Roman"/>
          <w:sz w:val="24"/>
          <w:szCs w:val="24"/>
        </w:rPr>
        <w:t xml:space="preserve"> diverse markets based on wide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of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products, differentiation of pricing mechanisms, and adaptable marketing practices. Samsung is a very flexible company to multicultural markets as it can adapt to local languages, local cultural aesthetics, user needs, as well as technological expectations. This </w:t>
      </w:r>
      <w:proofErr w:type="gramStart"/>
      <w:r>
        <w:rPr>
          <w:rFonts w:ascii="Times New Roman" w:eastAsia="Times New Roman" w:hAnsi="Times New Roman" w:cs="Times New Roman"/>
          <w:sz w:val="24"/>
          <w:szCs w:val="24"/>
        </w:rPr>
        <w:t>opens up</w:t>
      </w:r>
      <w:proofErr w:type="gramEnd"/>
      <w:r>
        <w:rPr>
          <w:rFonts w:ascii="Times New Roman" w:eastAsia="Times New Roman" w:hAnsi="Times New Roman" w:cs="Times New Roman"/>
          <w:sz w:val="24"/>
          <w:szCs w:val="24"/>
        </w:rPr>
        <w:t xml:space="preserve"> huge opportunities where consumers want choice, low cost and </w:t>
      </w:r>
      <w:proofErr w:type="gramStart"/>
      <w:r>
        <w:rPr>
          <w:rFonts w:ascii="Times New Roman" w:eastAsia="Times New Roman" w:hAnsi="Times New Roman" w:cs="Times New Roman"/>
          <w:sz w:val="24"/>
          <w:szCs w:val="24"/>
        </w:rPr>
        <w:t>tailor made</w:t>
      </w:r>
      <w:proofErr w:type="gramEnd"/>
      <w:r>
        <w:rPr>
          <w:rFonts w:ascii="Times New Roman" w:eastAsia="Times New Roman" w:hAnsi="Times New Roman" w:cs="Times New Roman"/>
          <w:sz w:val="24"/>
          <w:szCs w:val="24"/>
        </w:rPr>
        <w:t xml:space="preserve"> solutions.</w:t>
      </w:r>
    </w:p>
    <w:p w14:paraId="702870D0"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Samsung targets a broad range of lifestyle customers: both low-end consumers who might want to use a basic device with essential functions and high-end users who are interested in innovations such as foldable gadgets (Gini and Agala, 2023). This flexibility allows the brand to conform to those cultures whose value system is based on practicality, functional diversification and affordability.</w:t>
      </w:r>
    </w:p>
    <w:p w14:paraId="5A7CC762"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Samsung is at risk in the indulgence-based </w:t>
      </w:r>
      <w:proofErr w:type="gramStart"/>
      <w:r>
        <w:rPr>
          <w:rFonts w:ascii="Times New Roman" w:eastAsia="Times New Roman" w:hAnsi="Times New Roman" w:cs="Times New Roman"/>
          <w:sz w:val="24"/>
          <w:szCs w:val="24"/>
        </w:rPr>
        <w:t>cultures</w:t>
      </w:r>
      <w:proofErr w:type="gramEnd"/>
      <w:r>
        <w:rPr>
          <w:rFonts w:ascii="Times New Roman" w:eastAsia="Times New Roman" w:hAnsi="Times New Roman" w:cs="Times New Roman"/>
          <w:sz w:val="24"/>
          <w:szCs w:val="24"/>
        </w:rPr>
        <w:t xml:space="preserve"> in which high-end smartphones are perceived as a status of affluence, prosperity as well as individuality. Apple has greater aspirational value in these markets, and in many cases, it is seen to be more dominant than Samsung at the high-end market (GUSTAVE, 2024). Even in the face of technological competitiveness, the image of Samsung does not always give the same emotional prestige, which can restrict its power in the status-oriented cultures.</w:t>
      </w:r>
    </w:p>
    <w:p w14:paraId="7FF9E31F" w14:textId="77777777" w:rsidR="005E7124" w:rsidRDefault="008A1C63">
      <w:pPr>
        <w:pStyle w:val="Heading2"/>
      </w:pPr>
      <w:bookmarkStart w:id="12" w:name="_iy98r9do7ic0" w:colFirst="0" w:colLast="0"/>
      <w:bookmarkEnd w:id="12"/>
      <w:r>
        <w:t>Critical Comparison</w:t>
      </w:r>
    </w:p>
    <w:p w14:paraId="308B2B60"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two companies, Apple and Samsung, react differently to cultural dynamics because of the different brand identification and positioning policies. Apple thrives in lavish societies where gadgets are used to identify oneself, luxury and self-expression. Its low-key branding and closed ecosystem and high-end storytelling appeal greatly </w:t>
      </w:r>
      <w:proofErr w:type="gramStart"/>
      <w:r>
        <w:rPr>
          <w:rFonts w:ascii="Times New Roman" w:eastAsia="Times New Roman" w:hAnsi="Times New Roman" w:cs="Times New Roman"/>
          <w:sz w:val="24"/>
          <w:szCs w:val="24"/>
        </w:rPr>
        <w:t>to interest</w:t>
      </w:r>
      <w:proofErr w:type="gramEnd"/>
      <w:r>
        <w:rPr>
          <w:rFonts w:ascii="Times New Roman" w:eastAsia="Times New Roman" w:hAnsi="Times New Roman" w:cs="Times New Roman"/>
          <w:sz w:val="24"/>
          <w:szCs w:val="24"/>
        </w:rPr>
        <w:t xml:space="preserve"> consumers with prestige in mind. On the other hand, Samsung is a success in culturally diverse and economically diverse market where people expect more flexibility in prices and the design and functionality.</w:t>
      </w:r>
    </w:p>
    <w:p w14:paraId="660BD950"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Whereas Apple uses </w:t>
      </w:r>
      <w:proofErr w:type="gramStart"/>
      <w:r>
        <w:rPr>
          <w:rFonts w:ascii="Times New Roman" w:eastAsia="Times New Roman" w:hAnsi="Times New Roman" w:cs="Times New Roman"/>
          <w:sz w:val="24"/>
          <w:szCs w:val="24"/>
        </w:rPr>
        <w:t>the cultural</w:t>
      </w:r>
      <w:proofErr w:type="gramEnd"/>
      <w:r>
        <w:rPr>
          <w:rFonts w:ascii="Times New Roman" w:eastAsia="Times New Roman" w:hAnsi="Times New Roman" w:cs="Times New Roman"/>
          <w:sz w:val="24"/>
          <w:szCs w:val="24"/>
        </w:rPr>
        <w:t xml:space="preserve"> desirability to ensure that people remain loyal in a wealthy society, Samsung takes advantage of cultural differences by providing inclusivity by providing a variety of products. The consistency of Apple gives the company a strong global brand image at the expense of cultural flexibility, and the flexibility of Samsung makes it more accessible in more countries at the expense of preserving its high-end image (Das et al., 2021).</w:t>
      </w:r>
    </w:p>
    <w:p w14:paraId="6F9CD14A"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Altogether, the cultural advantages of pioneers such as Apple in the identity-based, hedonistic cultures, and followers such as Samsung perform better in the culturally diverse, pragmatic and price-sensitive markets.</w:t>
      </w:r>
    </w:p>
    <w:p w14:paraId="6E15EE0E" w14:textId="77777777" w:rsidR="005E7124" w:rsidRDefault="008A1C63">
      <w:pPr>
        <w:pStyle w:val="Heading1"/>
        <w:spacing w:before="240" w:after="240" w:line="360" w:lineRule="auto"/>
        <w:jc w:val="both"/>
      </w:pPr>
      <w:bookmarkStart w:id="13" w:name="_ulmhegadbeor" w:colFirst="0" w:colLast="0"/>
      <w:bookmarkEnd w:id="13"/>
      <w:r>
        <w:lastRenderedPageBreak/>
        <w:t>Apple and Samsung Strategic Responses.</w:t>
      </w:r>
    </w:p>
    <w:p w14:paraId="5A5A77C2" w14:textId="77777777" w:rsidR="005E7124" w:rsidRDefault="008A1C63">
      <w:pPr>
        <w:pStyle w:val="Heading2"/>
      </w:pPr>
      <w:bookmarkStart w:id="14" w:name="_q69s3b49td0i" w:colFirst="0" w:colLast="0"/>
      <w:bookmarkEnd w:id="14"/>
      <w:r>
        <w:t>Strategic Responses (Pioneer Strategies) of Apple.</w:t>
      </w:r>
    </w:p>
    <w:p w14:paraId="5BB1443D"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Apple strategic strategy can be traced to its role as an innovator where it has been utilizing innovation-led differentiation to maintain a competitive edge. The company continuously brings new technologies-high-end chipsets and biometric sensors, integrated software ecosystems, and so on, which strengthen the reputation of the company as an innovator. This strategy enables Apple to establish industry standards and influence </w:t>
      </w:r>
      <w:proofErr w:type="gramStart"/>
      <w:r>
        <w:rPr>
          <w:rFonts w:ascii="Times New Roman" w:eastAsia="Times New Roman" w:hAnsi="Times New Roman" w:cs="Times New Roman"/>
          <w:sz w:val="24"/>
          <w:szCs w:val="24"/>
        </w:rPr>
        <w:t>the consumer</w:t>
      </w:r>
      <w:proofErr w:type="gramEnd"/>
      <w:r>
        <w:rPr>
          <w:rFonts w:ascii="Times New Roman" w:eastAsia="Times New Roman" w:hAnsi="Times New Roman" w:cs="Times New Roman"/>
          <w:sz w:val="24"/>
          <w:szCs w:val="24"/>
        </w:rPr>
        <w:t xml:space="preserve"> needs, which can ensure that it remains influential among smartphone markets in the world market (GUSTAVE, 2024).</w:t>
      </w:r>
    </w:p>
    <w:p w14:paraId="3A93AE2E"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fundamental course is the strict ecosystem control of Apple. Through the management of hardware, software and digital services, Apple has developed a smooth and networked experience that traps consumers into its system. This plan makes it more difficult to change, encourages loyalty in the long run and eliminates susceptibility to market volatility. It also enhances the resilience of Apple in the industrial economies where the consumers appreciate the integrated digital lifestyles and </w:t>
      </w:r>
      <w:proofErr w:type="gramStart"/>
      <w:r>
        <w:rPr>
          <w:rFonts w:ascii="Times New Roman" w:eastAsia="Times New Roman" w:hAnsi="Times New Roman" w:cs="Times New Roman"/>
          <w:sz w:val="24"/>
          <w:szCs w:val="24"/>
        </w:rPr>
        <w:t>high quality</w:t>
      </w:r>
      <w:proofErr w:type="gramEnd"/>
      <w:r>
        <w:rPr>
          <w:rFonts w:ascii="Times New Roman" w:eastAsia="Times New Roman" w:hAnsi="Times New Roman" w:cs="Times New Roman"/>
          <w:sz w:val="24"/>
          <w:szCs w:val="24"/>
        </w:rPr>
        <w:t xml:space="preserve"> services.</w:t>
      </w:r>
    </w:p>
    <w:p w14:paraId="4E8DE244"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also supports its elite status by a skimming pricing strategy, setting its products initially with high prices within the market to achieve maximum value amongst the first to innovate. This pricing strategy is especially effective in wealthy cultures and the </w:t>
      </w:r>
      <w:proofErr w:type="spellStart"/>
      <w:r>
        <w:rPr>
          <w:rFonts w:ascii="Times New Roman" w:eastAsia="Times New Roman" w:hAnsi="Times New Roman" w:cs="Times New Roman"/>
          <w:sz w:val="24"/>
          <w:szCs w:val="24"/>
        </w:rPr>
        <w:t>industrialised</w:t>
      </w:r>
      <w:proofErr w:type="spellEnd"/>
      <w:r>
        <w:rPr>
          <w:rFonts w:ascii="Times New Roman" w:eastAsia="Times New Roman" w:hAnsi="Times New Roman" w:cs="Times New Roman"/>
          <w:sz w:val="24"/>
          <w:szCs w:val="24"/>
        </w:rPr>
        <w:t xml:space="preserve"> economics where the consumers relate high price and status with high quality. The other important Apple strategy pillar is emotional </w:t>
      </w:r>
      <w:proofErr w:type="gramStart"/>
      <w:r>
        <w:rPr>
          <w:rFonts w:ascii="Times New Roman" w:eastAsia="Times New Roman" w:hAnsi="Times New Roman" w:cs="Times New Roman"/>
          <w:sz w:val="24"/>
          <w:szCs w:val="24"/>
        </w:rPr>
        <w:t>branding  (</w:t>
      </w:r>
      <w:proofErr w:type="spellStart"/>
      <w:proofErr w:type="gramEnd"/>
      <w:r>
        <w:rPr>
          <w:rFonts w:ascii="Times New Roman" w:eastAsia="Times New Roman" w:hAnsi="Times New Roman" w:cs="Times New Roman"/>
          <w:sz w:val="24"/>
          <w:szCs w:val="24"/>
        </w:rPr>
        <w:t>Kornelakis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Petrakaki</w:t>
      </w:r>
      <w:proofErr w:type="spellEnd"/>
      <w:r>
        <w:rPr>
          <w:rFonts w:ascii="Times New Roman" w:eastAsia="Times New Roman" w:hAnsi="Times New Roman" w:cs="Times New Roman"/>
          <w:sz w:val="24"/>
          <w:szCs w:val="24"/>
        </w:rPr>
        <w:t>, 2024). Apple presents its gadgets as a symbol of lifestyle and culture instead of technology with minimalistic design, strong storytelling, and identity-oriented marketing. This increases likeability in hedonistic societies that are focused on self-expression, luxury and social status</w:t>
      </w:r>
    </w:p>
    <w:p w14:paraId="342E3673" w14:textId="77777777" w:rsidR="005E7124" w:rsidRDefault="008A1C63">
      <w:pPr>
        <w:pStyle w:val="Heading2"/>
      </w:pPr>
      <w:bookmarkStart w:id="15" w:name="_njg5882q72u0" w:colFirst="0" w:colLast="0"/>
      <w:bookmarkEnd w:id="15"/>
      <w:r>
        <w:t>Strategic Responses (Follower Strategies) of Samsung.</w:t>
      </w:r>
    </w:p>
    <w:p w14:paraId="6BEBBB42"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takes an alternative strategic direction that is determined by the role of follower and dedication to market accessibility. One of the main aspects of such a strategy is the fast-following innovation, that is, the quick adoption or further development of technologies suggested by an innovator like Apple (GUSTAVE, 2024). Samsung is a leader in hardware innovation, where the company tends to develop the same ideas and make them broader in terms of product categories. </w:t>
      </w:r>
      <w:r>
        <w:rPr>
          <w:rFonts w:ascii="Times New Roman" w:eastAsia="Times New Roman" w:hAnsi="Times New Roman" w:cs="Times New Roman"/>
          <w:sz w:val="24"/>
          <w:szCs w:val="24"/>
        </w:rPr>
        <w:lastRenderedPageBreak/>
        <w:t xml:space="preserve">This will allow Samsung to compete effectively in the high-tech segments and </w:t>
      </w:r>
      <w:proofErr w:type="gramStart"/>
      <w:r>
        <w:rPr>
          <w:rFonts w:ascii="Times New Roman" w:eastAsia="Times New Roman" w:hAnsi="Times New Roman" w:cs="Times New Roman"/>
          <w:sz w:val="24"/>
          <w:szCs w:val="24"/>
        </w:rPr>
        <w:t>decreases</w:t>
      </w:r>
      <w:proofErr w:type="gramEnd"/>
      <w:r>
        <w:rPr>
          <w:rFonts w:ascii="Times New Roman" w:eastAsia="Times New Roman" w:hAnsi="Times New Roman" w:cs="Times New Roman"/>
          <w:sz w:val="24"/>
          <w:szCs w:val="24"/>
        </w:rPr>
        <w:t xml:space="preserve"> financial risks involved entailed in the first-mover innovation.</w:t>
      </w:r>
    </w:p>
    <w:p w14:paraId="4D7BB8E1"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has a strong strategic tool known as market segmentation. The company sells smartphones in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price segments, including entry-level models and flagships. This diverse portfolio gives Samsung the ability to reach customers who have different economic limits and </w:t>
      </w:r>
      <w:proofErr w:type="gramStart"/>
      <w:r>
        <w:rPr>
          <w:rFonts w:ascii="Times New Roman" w:eastAsia="Times New Roman" w:hAnsi="Times New Roman" w:cs="Times New Roman"/>
          <w:sz w:val="24"/>
          <w:szCs w:val="24"/>
        </w:rPr>
        <w:t>lifestyles</w:t>
      </w:r>
      <w:proofErr w:type="gramEnd"/>
      <w:r>
        <w:rPr>
          <w:rFonts w:ascii="Times New Roman" w:eastAsia="Times New Roman" w:hAnsi="Times New Roman" w:cs="Times New Roman"/>
          <w:sz w:val="24"/>
          <w:szCs w:val="24"/>
        </w:rPr>
        <w:t xml:space="preserve"> needs and this is why it is very flexible to different economic conditions (Gini and Agala, 2023). Competitive pricing also enhances the competitiveness of Samsung within price sensitive markets more so in subsistence and developing economies where affordability is the key factor.</w:t>
      </w:r>
    </w:p>
    <w:p w14:paraId="1E706AC7"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also puts </w:t>
      </w:r>
      <w:proofErr w:type="gramStart"/>
      <w:r>
        <w:rPr>
          <w:rFonts w:ascii="Times New Roman" w:eastAsia="Times New Roman" w:hAnsi="Times New Roman" w:cs="Times New Roman"/>
          <w:sz w:val="24"/>
          <w:szCs w:val="24"/>
        </w:rPr>
        <w:t>much</w:t>
      </w:r>
      <w:proofErr w:type="gramEnd"/>
      <w:r>
        <w:rPr>
          <w:rFonts w:ascii="Times New Roman" w:eastAsia="Times New Roman" w:hAnsi="Times New Roman" w:cs="Times New Roman"/>
          <w:sz w:val="24"/>
          <w:szCs w:val="24"/>
        </w:rPr>
        <w:t xml:space="preserve"> investment in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strategies. This involves specifications of product features, language support, marketing messages and distribution models to </w:t>
      </w:r>
      <w:proofErr w:type="gramStart"/>
      <w:r>
        <w:rPr>
          <w:rFonts w:ascii="Times New Roman" w:eastAsia="Times New Roman" w:hAnsi="Times New Roman" w:cs="Times New Roman"/>
          <w:sz w:val="24"/>
          <w:szCs w:val="24"/>
        </w:rPr>
        <w:t>particular cultural</w:t>
      </w:r>
      <w:proofErr w:type="gramEnd"/>
      <w:r>
        <w:rPr>
          <w:rFonts w:ascii="Times New Roman" w:eastAsia="Times New Roman" w:hAnsi="Times New Roman" w:cs="Times New Roman"/>
          <w:sz w:val="24"/>
          <w:szCs w:val="24"/>
        </w:rPr>
        <w:t xml:space="preserve"> and regional settings. This responsiveness enables Samsung to be in tandem with the local tastes, cultural values and consumer desires. This flexibility in strategy renders Samsung especially efficient in culturally diverse markets with a wide range of values and lifestyle priorities among consumers.</w:t>
      </w:r>
    </w:p>
    <w:p w14:paraId="59BD225E" w14:textId="77777777" w:rsidR="005E7124" w:rsidRDefault="008A1C63">
      <w:pPr>
        <w:pStyle w:val="Heading2"/>
      </w:pPr>
      <w:bookmarkStart w:id="16" w:name="_dxlmx287simg" w:colFirst="0" w:colLast="0"/>
      <w:bookmarkEnd w:id="16"/>
      <w:r>
        <w:t>Integrated Comparison</w:t>
      </w:r>
    </w:p>
    <w:p w14:paraId="47DC5454"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strategic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Apple and Samsung is based on their reaction to the macro players in the economy and culture. Apple tactics work well in the industrial economies where the consumer spending is high, as well in aspirational cultures, where differentiation on premium-based products and emotional branding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encouraged. The economic stability of these areas makes people afford high-end devices, whereas the desire to indulge their cultures increases the appeal of Apple as a status symbol and a lifestyle brand. Th</w:t>
      </w:r>
      <w:r>
        <w:rPr>
          <w:rFonts w:ascii="Times New Roman" w:eastAsia="Times New Roman" w:hAnsi="Times New Roman" w:cs="Times New Roman"/>
          <w:sz w:val="24"/>
          <w:szCs w:val="24"/>
        </w:rPr>
        <w:t>erefore, the ability of Apple to maintain a close ecosystem and the upscale identity is highly consistent with the cultural values of wealthy cultures (</w:t>
      </w:r>
      <w:proofErr w:type="spellStart"/>
      <w:r>
        <w:rPr>
          <w:rFonts w:ascii="Times New Roman" w:eastAsia="Times New Roman" w:hAnsi="Times New Roman" w:cs="Times New Roman"/>
          <w:sz w:val="24"/>
          <w:szCs w:val="24"/>
        </w:rPr>
        <w:t>Kornelakis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Petrakaki</w:t>
      </w:r>
      <w:proofErr w:type="spellEnd"/>
      <w:r>
        <w:rPr>
          <w:rFonts w:ascii="Times New Roman" w:eastAsia="Times New Roman" w:hAnsi="Times New Roman" w:cs="Times New Roman"/>
          <w:sz w:val="24"/>
          <w:szCs w:val="24"/>
        </w:rPr>
        <w:t>, 2024).</w:t>
      </w:r>
    </w:p>
    <w:p w14:paraId="6A9BEEBC"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on the other hand has strategies influenced by the need to reach out to more culturally diverse markets. Its differentiated product lines and lower prices can cater to customers with subsistence economies where usefulness and affordability are the main determinants of buying patterns (Schäfer, 2024). The financial limitations in these markets prefer the multi-tier products </w:t>
      </w:r>
      <w:r>
        <w:rPr>
          <w:rFonts w:ascii="Times New Roman" w:eastAsia="Times New Roman" w:hAnsi="Times New Roman" w:cs="Times New Roman"/>
          <w:sz w:val="24"/>
          <w:szCs w:val="24"/>
        </w:rPr>
        <w:lastRenderedPageBreak/>
        <w:t xml:space="preserve">of Samsung to the premium-only products of Apple. </w:t>
      </w:r>
      <w:proofErr w:type="gramStart"/>
      <w:r>
        <w:rPr>
          <w:rFonts w:ascii="Times New Roman" w:eastAsia="Times New Roman" w:hAnsi="Times New Roman" w:cs="Times New Roman"/>
          <w:sz w:val="24"/>
          <w:szCs w:val="24"/>
        </w:rPr>
        <w:t>The cultural</w:t>
      </w:r>
      <w:proofErr w:type="gramEnd"/>
      <w:r>
        <w:rPr>
          <w:rFonts w:ascii="Times New Roman" w:eastAsia="Times New Roman" w:hAnsi="Times New Roman" w:cs="Times New Roman"/>
          <w:sz w:val="24"/>
          <w:szCs w:val="24"/>
        </w:rPr>
        <w:t xml:space="preserve"> diversity is also a benefit to Samsung: its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policies guarantee the relevance in a variety of societal values, beliefs and lifestyles.</w:t>
      </w:r>
    </w:p>
    <w:p w14:paraId="7B22826D"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has been doing well in situations where context dictates consumer preferences based on identity, prestige and technological dreams, whereas Samsung has been doing well in areas where diversity, functionality and affordability rank high (GUSTAVE, 2024). The stability of Apple in industrial economies is thus a result of both good brand equity and cultural fit, but the success of Samsung in emerging and subsistence markets is an expression of its flexibility to different economic and cultural environment</w:t>
      </w:r>
      <w:r>
        <w:rPr>
          <w:rFonts w:ascii="Times New Roman" w:eastAsia="Times New Roman" w:hAnsi="Times New Roman" w:cs="Times New Roman"/>
          <w:sz w:val="24"/>
          <w:szCs w:val="24"/>
        </w:rPr>
        <w:t>s.</w:t>
      </w:r>
    </w:p>
    <w:p w14:paraId="75F29185" w14:textId="77777777" w:rsidR="005E7124" w:rsidRDefault="008A1C63">
      <w:pPr>
        <w:pStyle w:val="Heading1"/>
        <w:spacing w:before="240" w:after="240" w:line="360" w:lineRule="auto"/>
        <w:jc w:val="both"/>
      </w:pPr>
      <w:bookmarkStart w:id="17" w:name="_t62ofib5fu7k" w:colFirst="0" w:colLast="0"/>
      <w:bookmarkEnd w:id="17"/>
      <w:r>
        <w:t xml:space="preserve">Conclusion </w:t>
      </w:r>
    </w:p>
    <w:p w14:paraId="75C59A51"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shown that economic and cultural agents contribute greatly to strategic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competitiveness of pioneers and followers in the smartphone market. The forces of the economy including inflation, income distribution and consumer spending power lead to market accessibility and purchasing decisions benefiting pioneer like Apple in industrial economies and allowing followers like Samsung to dominate subsistence and price-sensitive markets (</w:t>
      </w:r>
      <w:proofErr w:type="gramStart"/>
      <w:r>
        <w:rPr>
          <w:rFonts w:ascii="Times New Roman" w:eastAsia="Times New Roman" w:hAnsi="Times New Roman" w:cs="Times New Roman"/>
          <w:sz w:val="24"/>
          <w:szCs w:val="24"/>
        </w:rPr>
        <w:t>Schäfer,  2024</w:t>
      </w:r>
      <w:proofErr w:type="gramEnd"/>
      <w:r>
        <w:rPr>
          <w:rFonts w:ascii="Times New Roman" w:eastAsia="Times New Roman" w:hAnsi="Times New Roman" w:cs="Times New Roman"/>
          <w:sz w:val="24"/>
          <w:szCs w:val="24"/>
        </w:rPr>
        <w:t>). Cultural drivers also create discrepancies in competitive results, where in an indulgent identity-driven culture, Apple i</w:t>
      </w:r>
      <w:r>
        <w:rPr>
          <w:rFonts w:ascii="Times New Roman" w:eastAsia="Times New Roman" w:hAnsi="Times New Roman" w:cs="Times New Roman"/>
          <w:sz w:val="24"/>
          <w:szCs w:val="24"/>
        </w:rPr>
        <w:t xml:space="preserve">s more able to sell high-end devices as status and lifestyle, whereas Samsung is more successful in multicultural cultures that value cost-effectiveness, functionality and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w:t>
      </w:r>
    </w:p>
    <w:p w14:paraId="38BE1122" w14:textId="77777777" w:rsidR="005E7124" w:rsidRDefault="008A1C63">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On the whole</w:t>
      </w:r>
      <w:proofErr w:type="gramEnd"/>
      <w:r>
        <w:rPr>
          <w:rFonts w:ascii="Times New Roman" w:eastAsia="Times New Roman" w:hAnsi="Times New Roman" w:cs="Times New Roman"/>
          <w:sz w:val="24"/>
          <w:szCs w:val="24"/>
        </w:rPr>
        <w:t>, cultural actors have a greater implication on the long-term competitive advantage, in the sense that cultural fit contributes to brand loyalty, emotional attachment and consumer identity, which are key factors that distinguish Apple and Samsung greatly (</w:t>
      </w:r>
      <w:proofErr w:type="spellStart"/>
      <w:r>
        <w:rPr>
          <w:rFonts w:ascii="Times New Roman" w:eastAsia="Times New Roman" w:hAnsi="Times New Roman" w:cs="Times New Roman"/>
          <w:sz w:val="24"/>
          <w:szCs w:val="24"/>
        </w:rPr>
        <w:t>Kornelakis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Petrakaki</w:t>
      </w:r>
      <w:proofErr w:type="spellEnd"/>
      <w:r>
        <w:rPr>
          <w:rFonts w:ascii="Times New Roman" w:eastAsia="Times New Roman" w:hAnsi="Times New Roman" w:cs="Times New Roman"/>
          <w:sz w:val="24"/>
          <w:szCs w:val="24"/>
        </w:rPr>
        <w:t xml:space="preserve">, 2024). This analysis demonstrates that innovation or pricing is not only the key to strategic success but also the ability of companies to adapt effectively to the cultural and economic environment that defines </w:t>
      </w:r>
      <w:proofErr w:type="gramStart"/>
      <w:r>
        <w:rPr>
          <w:rFonts w:ascii="Times New Roman" w:eastAsia="Times New Roman" w:hAnsi="Times New Roman" w:cs="Times New Roman"/>
          <w:sz w:val="24"/>
          <w:szCs w:val="24"/>
        </w:rPr>
        <w:t>the global</w:t>
      </w:r>
      <w:proofErr w:type="gramEnd"/>
      <w:r>
        <w:rPr>
          <w:rFonts w:ascii="Times New Roman" w:eastAsia="Times New Roman" w:hAnsi="Times New Roman" w:cs="Times New Roman"/>
          <w:sz w:val="24"/>
          <w:szCs w:val="24"/>
        </w:rPr>
        <w:t xml:space="preserve"> consumer</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p>
    <w:p w14:paraId="6EA41AFE" w14:textId="77777777" w:rsidR="005E7124" w:rsidRDefault="008A1C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14:paraId="28AC73B7" w14:textId="77777777" w:rsidR="005E7124" w:rsidRDefault="008A1C63">
      <w:pPr>
        <w:pStyle w:val="Heading2"/>
        <w:keepNext w:val="0"/>
        <w:keepLines w:val="0"/>
        <w:spacing w:after="80"/>
      </w:pPr>
      <w:bookmarkStart w:id="18" w:name="_yrxonkzghfa7" w:colFirst="0" w:colLast="0"/>
      <w:bookmarkEnd w:id="18"/>
      <w:r>
        <w:br w:type="page"/>
      </w:r>
    </w:p>
    <w:p w14:paraId="7AE00D9E" w14:textId="77777777" w:rsidR="005E7124" w:rsidRDefault="008A1C63">
      <w:pPr>
        <w:pStyle w:val="Heading1"/>
        <w:keepNext w:val="0"/>
        <w:keepLines w:val="0"/>
        <w:spacing w:after="80" w:line="360" w:lineRule="auto"/>
        <w:jc w:val="both"/>
      </w:pPr>
      <w:bookmarkStart w:id="19" w:name="_s8s62885owuc" w:colFirst="0" w:colLast="0"/>
      <w:bookmarkEnd w:id="19"/>
      <w:r>
        <w:lastRenderedPageBreak/>
        <w:t xml:space="preserve">Reference List </w:t>
      </w:r>
    </w:p>
    <w:p w14:paraId="007753F3" w14:textId="77777777" w:rsidR="005E7124" w:rsidRDefault="008A1C6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Assilmi</w:t>
      </w:r>
      <w:proofErr w:type="spellEnd"/>
      <w:r>
        <w:rPr>
          <w:rFonts w:ascii="Times New Roman" w:eastAsia="Times New Roman" w:hAnsi="Times New Roman" w:cs="Times New Roman"/>
          <w:sz w:val="24"/>
          <w:szCs w:val="24"/>
        </w:rPr>
        <w:t xml:space="preserve">, G., 2024. MATERIAL CULTURE AS A LIFESTYLE AND SELF-IDENTITY: A CASE STUDY OF THE ROTATING SAVINGS TO BUY AN IPHONE IN INDONESIA. International Review of Humanities Studies, 9(2), p.13. </w:t>
      </w:r>
      <w:hyperlink r:id="rId10">
        <w:r>
          <w:rPr>
            <w:rFonts w:ascii="Times New Roman" w:eastAsia="Times New Roman" w:hAnsi="Times New Roman" w:cs="Times New Roman"/>
            <w:color w:val="1155CC"/>
            <w:sz w:val="24"/>
            <w:szCs w:val="24"/>
            <w:u w:val="single"/>
          </w:rPr>
          <w:t>https://scholarhub.ui.ac.id/cgi/viewcontent.cgi?article=1320&amp;context=irhs</w:t>
        </w:r>
      </w:hyperlink>
    </w:p>
    <w:p w14:paraId="7CDC33F7"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Bing, G., Al Mughairi, B., Karim, A.M. and Karim, A.M., 2024. Study on Importance of Brand Loyalty for Customer Retention for Consumer Durable Products: New Era Viewpoint. International Journal of Academic Research in Business and Social Sciences, 14(1), pp.453-464. </w:t>
      </w:r>
      <w:hyperlink r:id="rId11">
        <w:r>
          <w:rPr>
            <w:rFonts w:ascii="Times New Roman" w:eastAsia="Times New Roman" w:hAnsi="Times New Roman" w:cs="Times New Roman"/>
            <w:color w:val="1155CC"/>
            <w:sz w:val="24"/>
            <w:szCs w:val="24"/>
            <w:u w:val="single"/>
          </w:rPr>
          <w:t>https://kwpublications.com/papers_submitted/9413/study-on-importance-of-brand-loyalty-for-customer-retention-for-consumer-durable-products-new-era-viewpoint.pdf</w:t>
        </w:r>
      </w:hyperlink>
    </w:p>
    <w:p w14:paraId="26C28EC2"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Blahnik, V. and </w:t>
      </w:r>
      <w:proofErr w:type="spellStart"/>
      <w:r>
        <w:rPr>
          <w:rFonts w:ascii="Times New Roman" w:eastAsia="Times New Roman" w:hAnsi="Times New Roman" w:cs="Times New Roman"/>
          <w:sz w:val="24"/>
          <w:szCs w:val="24"/>
        </w:rPr>
        <w:t>Schindelbeck</w:t>
      </w:r>
      <w:proofErr w:type="spellEnd"/>
      <w:r>
        <w:rPr>
          <w:rFonts w:ascii="Times New Roman" w:eastAsia="Times New Roman" w:hAnsi="Times New Roman" w:cs="Times New Roman"/>
          <w:sz w:val="24"/>
          <w:szCs w:val="24"/>
        </w:rPr>
        <w:t xml:space="preserve">, O., 2021. Smartphone imaging technology and its applications. Advanced Optical Technologies, 10(3), pp.145-232. </w:t>
      </w:r>
      <w:hyperlink r:id="rId12">
        <w:r>
          <w:rPr>
            <w:rFonts w:ascii="Times New Roman" w:eastAsia="Times New Roman" w:hAnsi="Times New Roman" w:cs="Times New Roman"/>
            <w:color w:val="1155CC"/>
            <w:sz w:val="24"/>
            <w:szCs w:val="24"/>
            <w:u w:val="single"/>
          </w:rPr>
          <w:t>https://www.degruyterbrill.com/document/doi/10.1515/aot-2021-0023</w:t>
        </w:r>
      </w:hyperlink>
    </w:p>
    <w:p w14:paraId="10EB6971"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Das, G., Jain, S.P., Maheswaran, D., </w:t>
      </w:r>
      <w:proofErr w:type="spellStart"/>
      <w:r>
        <w:rPr>
          <w:rFonts w:ascii="Times New Roman" w:eastAsia="Times New Roman" w:hAnsi="Times New Roman" w:cs="Times New Roman"/>
          <w:sz w:val="24"/>
          <w:szCs w:val="24"/>
        </w:rPr>
        <w:t>Slotegraaf</w:t>
      </w:r>
      <w:proofErr w:type="spellEnd"/>
      <w:r>
        <w:rPr>
          <w:rFonts w:ascii="Times New Roman" w:eastAsia="Times New Roman" w:hAnsi="Times New Roman" w:cs="Times New Roman"/>
          <w:sz w:val="24"/>
          <w:szCs w:val="24"/>
        </w:rPr>
        <w:t xml:space="preserve">, R.J. and Srinivasan, R., 2021. Pandemics and marketing: Insights, impacts, and research opportunities. Journal of the Academy of Marketing Science, 49(5), pp.835-854. </w:t>
      </w:r>
      <w:hyperlink r:id="rId13">
        <w:r>
          <w:rPr>
            <w:rFonts w:ascii="Times New Roman" w:eastAsia="Times New Roman" w:hAnsi="Times New Roman" w:cs="Times New Roman"/>
            <w:color w:val="1155CC"/>
            <w:sz w:val="24"/>
            <w:szCs w:val="24"/>
            <w:u w:val="single"/>
          </w:rPr>
          <w:t>https://link.springer.com/content/pdf/10.1007/s11747-021-00786-y.pdf</w:t>
        </w:r>
      </w:hyperlink>
    </w:p>
    <w:p w14:paraId="3238DA09"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Dekimpe, M.G. and van </w:t>
      </w:r>
      <w:proofErr w:type="spellStart"/>
      <w:r>
        <w:rPr>
          <w:rFonts w:ascii="Times New Roman" w:eastAsia="Times New Roman" w:hAnsi="Times New Roman" w:cs="Times New Roman"/>
          <w:sz w:val="24"/>
          <w:szCs w:val="24"/>
        </w:rPr>
        <w:t>Heerde</w:t>
      </w:r>
      <w:proofErr w:type="spellEnd"/>
      <w:r>
        <w:rPr>
          <w:rFonts w:ascii="Times New Roman" w:eastAsia="Times New Roman" w:hAnsi="Times New Roman" w:cs="Times New Roman"/>
          <w:sz w:val="24"/>
          <w:szCs w:val="24"/>
        </w:rPr>
        <w:t>, H.J., 2023. Retailing in times of soaring inflation: What we know, what we don't know, and a research agenda. Journal of Retailing, 99(3), pp.322-336.</w:t>
      </w:r>
      <w:hyperlink r:id="rId14">
        <w:r>
          <w:rPr>
            <w:rFonts w:ascii="Times New Roman" w:eastAsia="Times New Roman" w:hAnsi="Times New Roman" w:cs="Times New Roman"/>
            <w:color w:val="1155CC"/>
            <w:sz w:val="24"/>
            <w:szCs w:val="24"/>
            <w:u w:val="single"/>
          </w:rPr>
          <w:t>https://www.sciencedirect.com/science/article/pii/S0022435923000301</w:t>
        </w:r>
      </w:hyperlink>
    </w:p>
    <w:p w14:paraId="4A1157C5"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Gael Cooper, 2023,Worldwide smartphone forecast , </w:t>
      </w:r>
      <w:hyperlink r:id="rId15">
        <w:r>
          <w:rPr>
            <w:rFonts w:ascii="Times New Roman" w:eastAsia="Times New Roman" w:hAnsi="Times New Roman" w:cs="Times New Roman"/>
            <w:color w:val="1155CC"/>
            <w:sz w:val="24"/>
            <w:szCs w:val="24"/>
            <w:u w:val="single"/>
          </w:rPr>
          <w:t>https://www.cnet.com/tech/mobile/smartphone-shipments-are-forecast-to-decline-in-2023-thanks-to-inflation/</w:t>
        </w:r>
      </w:hyperlink>
    </w:p>
    <w:p w14:paraId="16610BDE"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Gestsdóttir Waage, E.Ó. and </w:t>
      </w:r>
      <w:proofErr w:type="spellStart"/>
      <w:r>
        <w:rPr>
          <w:rFonts w:ascii="Times New Roman" w:eastAsia="Times New Roman" w:hAnsi="Times New Roman" w:cs="Times New Roman"/>
          <w:sz w:val="24"/>
          <w:szCs w:val="24"/>
        </w:rPr>
        <w:t>Putna</w:t>
      </w:r>
      <w:proofErr w:type="spellEnd"/>
      <w:r>
        <w:rPr>
          <w:rFonts w:ascii="Times New Roman" w:eastAsia="Times New Roman" w:hAnsi="Times New Roman" w:cs="Times New Roman"/>
          <w:sz w:val="24"/>
          <w:szCs w:val="24"/>
        </w:rPr>
        <w:t xml:space="preserve">, M., 2023. Transforming Consumption Practices: A Social Practice Theory Analysis of Repairability and Lifetime Extension of Smartphones. </w:t>
      </w:r>
      <w:hyperlink r:id="rId16">
        <w:r>
          <w:rPr>
            <w:rFonts w:ascii="Times New Roman" w:eastAsia="Times New Roman" w:hAnsi="Times New Roman" w:cs="Times New Roman"/>
            <w:color w:val="1155CC"/>
            <w:sz w:val="24"/>
            <w:szCs w:val="24"/>
            <w:u w:val="single"/>
          </w:rPr>
          <w:t>https://lup.lub.lu.se/luur/download?func=downloadFile&amp;recordOId=9130362&amp;fileOId=9130366</w:t>
        </w:r>
      </w:hyperlink>
    </w:p>
    <w:p w14:paraId="2410FB52"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Gini, K.B. and Agala, H.O., 2023. The Impact of Macro-Environmental Factors on Business Performance. International Journal of Research and Innovation in Social Science, 7(11), pp.1837-1843. </w:t>
      </w:r>
      <w:hyperlink r:id="rId17">
        <w:r>
          <w:rPr>
            <w:rFonts w:ascii="Times New Roman" w:eastAsia="Times New Roman" w:hAnsi="Times New Roman" w:cs="Times New Roman"/>
            <w:color w:val="1155CC"/>
            <w:sz w:val="24"/>
            <w:szCs w:val="24"/>
            <w:u w:val="single"/>
          </w:rPr>
          <w:t>https://www.researchgate.net/profile/Kiyentei-Gini/publication/376792903_The_Impact_of_Macro-</w:t>
        </w:r>
        <w:r>
          <w:rPr>
            <w:rFonts w:ascii="Times New Roman" w:eastAsia="Times New Roman" w:hAnsi="Times New Roman" w:cs="Times New Roman"/>
            <w:color w:val="1155CC"/>
            <w:sz w:val="24"/>
            <w:szCs w:val="24"/>
            <w:u w:val="single"/>
          </w:rPr>
          <w:lastRenderedPageBreak/>
          <w:t>Environmental_Factors_on_Business_Performance/links/6588b2f30bb2c7472b09d265/The-Impact-of-Macro-Environmental-Factors-on-Business-Performance.pdf</w:t>
        </w:r>
      </w:hyperlink>
      <w:r>
        <w:rPr>
          <w:rFonts w:ascii="Times New Roman" w:eastAsia="Times New Roman" w:hAnsi="Times New Roman" w:cs="Times New Roman"/>
          <w:sz w:val="24"/>
          <w:szCs w:val="24"/>
        </w:rPr>
        <w:t xml:space="preserve"> </w:t>
      </w:r>
    </w:p>
    <w:p w14:paraId="3A86510E"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GUSTAVE, Q.Z., 2024. Competing in the Era of Globalization and Technology: A Case Study of Samsung and Apple.</w:t>
      </w:r>
      <w:hyperlink r:id="rId18">
        <w:r>
          <w:rPr>
            <w:rFonts w:ascii="Times New Roman" w:eastAsia="Times New Roman" w:hAnsi="Times New Roman" w:cs="Times New Roman"/>
            <w:color w:val="1155CC"/>
            <w:sz w:val="24"/>
            <w:szCs w:val="24"/>
            <w:u w:val="single"/>
          </w:rPr>
          <w:t>https://dspace.allegheny.edu/bitstreams/e4b6c0bb-3c4b-4564-8da0-fdbd493b56e7/download</w:t>
        </w:r>
      </w:hyperlink>
    </w:p>
    <w:p w14:paraId="4DE05EE0"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Hong, T.K., 2025. Leveraging Internal Capabilities for Competitive Advantage: A Case Study of Apple Inc. </w:t>
      </w:r>
      <w:hyperlink r:id="rId19">
        <w:r>
          <w:rPr>
            <w:rFonts w:ascii="Times New Roman" w:eastAsia="Times New Roman" w:hAnsi="Times New Roman" w:cs="Times New Roman"/>
            <w:color w:val="1155CC"/>
            <w:sz w:val="24"/>
            <w:szCs w:val="24"/>
            <w:u w:val="single"/>
          </w:rPr>
          <w:t>https://www.researchgate.net/profile/Tan-Kwan-Hong/publication/391347739_Leveraging_Internal_Capabilities_for_Competitive_Advantage_A_Case_Study_of_Apple_Inc/links/68139cf9df0e3f544f5040fa/Leveraging-Internal-Capabilities-for-Competitive-Advantage-A-Case-Study-of-Apple-Inc.pdf</w:t>
        </w:r>
      </w:hyperlink>
    </w:p>
    <w:p w14:paraId="33A49A95"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Kesharbani, N.K., Kumar, R. and Borah, M.J., 2021. The little rice recipe for continuous business growth in an emerging economy. Rutgers Business Review, 6(3), pp.366-381. </w:t>
      </w:r>
      <w:hyperlink r:id="rId20">
        <w:r>
          <w:rPr>
            <w:rFonts w:ascii="Times New Roman" w:eastAsia="Times New Roman" w:hAnsi="Times New Roman" w:cs="Times New Roman"/>
            <w:color w:val="1155CC"/>
            <w:sz w:val="24"/>
            <w:szCs w:val="24"/>
            <w:u w:val="single"/>
          </w:rPr>
          <w:t>https://papers.ssrn.com/sol3/Delivery.cfm?abstractid=4167323</w:t>
        </w:r>
      </w:hyperlink>
    </w:p>
    <w:p w14:paraId="4CCB0C7C" w14:textId="77777777" w:rsidR="005E7124" w:rsidRDefault="008A1C6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Kornelakis</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Petrakaki</w:t>
      </w:r>
      <w:proofErr w:type="spellEnd"/>
      <w:r>
        <w:rPr>
          <w:rFonts w:ascii="Times New Roman" w:eastAsia="Times New Roman" w:hAnsi="Times New Roman" w:cs="Times New Roman"/>
          <w:sz w:val="24"/>
          <w:szCs w:val="24"/>
        </w:rPr>
        <w:t>, D., 2024. Technological innovation, industry platforms or financialization? A comparative institutional perspective on Nokia, Apple, and Samsung. Business History, pp.1-26.</w:t>
      </w:r>
      <w:hyperlink r:id="rId21">
        <w:r>
          <w:rPr>
            <w:rFonts w:ascii="Times New Roman" w:eastAsia="Times New Roman" w:hAnsi="Times New Roman" w:cs="Times New Roman"/>
            <w:color w:val="1155CC"/>
            <w:sz w:val="24"/>
            <w:szCs w:val="24"/>
            <w:u w:val="single"/>
          </w:rPr>
          <w:t>https://www.tandfonline.com/doi/abs/10.1080/00076791.2024.2377688</w:t>
        </w:r>
      </w:hyperlink>
    </w:p>
    <w:p w14:paraId="24AAE064"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Us, (2025), Global Smartphone </w:t>
      </w:r>
      <w:proofErr w:type="spellStart"/>
      <w:r>
        <w:rPr>
          <w:rFonts w:ascii="Times New Roman" w:eastAsia="Times New Roman" w:hAnsi="Times New Roman" w:cs="Times New Roman"/>
          <w:sz w:val="24"/>
          <w:szCs w:val="24"/>
        </w:rPr>
        <w:t>Market,</w:t>
      </w:r>
      <w:hyperlink r:id="rId22">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://market.us/report/smartphone-market/</w:t>
        </w:r>
      </w:hyperlink>
    </w:p>
    <w:p w14:paraId="4A6F3305"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Mukherjee, S., Das, M.K., Chatterjee, A. and Choudhury, S.R., 2023. Segmentation–A Key to the Success of the Smartphone Business. In Perspectives in Marketing, Innovation and Strategy (pp. 159-169). Routledge India.</w:t>
      </w:r>
      <w:hyperlink r:id="rId23">
        <w:r>
          <w:rPr>
            <w:rFonts w:ascii="Times New Roman" w:eastAsia="Times New Roman" w:hAnsi="Times New Roman" w:cs="Times New Roman"/>
            <w:color w:val="1155CC"/>
            <w:sz w:val="24"/>
            <w:szCs w:val="24"/>
            <w:u w:val="single"/>
          </w:rPr>
          <w:t>https://www.taylorfrancis.com/chapters/edit/10.4324/9781003434467-16/segmentation-key-success-smartphone-business-soumya-mukherjee-mrinal-kanti-das-avik-chatterjee-soumee-roy-choudhury-mukherjee</w:t>
        </w:r>
      </w:hyperlink>
    </w:p>
    <w:p w14:paraId="270526BA"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N’da, K., Ge, J., Ji-Fan Ren, S. and Wang, J., 2023. Perception of the purchase budget (BGT) and purchase intention in smartphone selling industry: A cross-country analysis. </w:t>
      </w:r>
      <w:proofErr w:type="spellStart"/>
      <w:r>
        <w:rPr>
          <w:rFonts w:ascii="Times New Roman" w:eastAsia="Times New Roman" w:hAnsi="Times New Roman" w:cs="Times New Roman"/>
          <w:sz w:val="24"/>
          <w:szCs w:val="24"/>
        </w:rPr>
        <w:t>Plos</w:t>
      </w:r>
      <w:proofErr w:type="spellEnd"/>
      <w:r>
        <w:rPr>
          <w:rFonts w:ascii="Times New Roman" w:eastAsia="Times New Roman" w:hAnsi="Times New Roman" w:cs="Times New Roman"/>
          <w:sz w:val="24"/>
          <w:szCs w:val="24"/>
        </w:rPr>
        <w:t xml:space="preserve"> one, 18(7), p.e0279575. </w:t>
      </w:r>
      <w:hyperlink r:id="rId24">
        <w:r>
          <w:rPr>
            <w:rFonts w:ascii="Times New Roman" w:eastAsia="Times New Roman" w:hAnsi="Times New Roman" w:cs="Times New Roman"/>
            <w:color w:val="1155CC"/>
            <w:sz w:val="24"/>
            <w:szCs w:val="24"/>
            <w:u w:val="single"/>
          </w:rPr>
          <w:t>https://journals.plos.org/plosone/article/file?id=10.1371/journal.pone.0279575&amp;type=printable</w:t>
        </w:r>
      </w:hyperlink>
    </w:p>
    <w:p w14:paraId="0BAB743B"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Özelli, T., 2021. The financial and conceptual foundations of intangible asset manager capitalism. Journal of Ekonomi, 3(1), pp.29-100. </w:t>
      </w:r>
      <w:hyperlink r:id="rId25">
        <w:r>
          <w:rPr>
            <w:rFonts w:ascii="Times New Roman" w:eastAsia="Times New Roman" w:hAnsi="Times New Roman" w:cs="Times New Roman"/>
            <w:color w:val="1155CC"/>
            <w:sz w:val="24"/>
            <w:szCs w:val="24"/>
            <w:u w:val="single"/>
          </w:rPr>
          <w:t>https://dergipark.org.tr/en/download/article-file/1514022</w:t>
        </w:r>
      </w:hyperlink>
    </w:p>
    <w:p w14:paraId="4B96B9EC" w14:textId="77777777" w:rsidR="005E7124" w:rsidRDefault="008A1C6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Sandambi</w:t>
      </w:r>
      <w:proofErr w:type="spellEnd"/>
      <w:r>
        <w:rPr>
          <w:rFonts w:ascii="Times New Roman" w:eastAsia="Times New Roman" w:hAnsi="Times New Roman" w:cs="Times New Roman"/>
          <w:sz w:val="24"/>
          <w:szCs w:val="24"/>
        </w:rPr>
        <w:t xml:space="preserve">, N., 2025. The global smartphone market (No. rksv7_v1). Center for Open </w:t>
      </w:r>
      <w:proofErr w:type="spellStart"/>
      <w:r>
        <w:rPr>
          <w:rFonts w:ascii="Times New Roman" w:eastAsia="Times New Roman" w:hAnsi="Times New Roman" w:cs="Times New Roman"/>
          <w:sz w:val="24"/>
          <w:szCs w:val="24"/>
        </w:rPr>
        <w:t>Science.</w:t>
      </w:r>
      <w:hyperlink r:id="rId26">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://osf.io/download/678be9bb6cd138d3ea900b63/</w:t>
        </w:r>
      </w:hyperlink>
    </w:p>
    <w:p w14:paraId="70677F4E"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Schäfer, P., 2024. Conditions of the International Smartphone Market-</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US Market (Master's thesis, </w:t>
      </w:r>
      <w:proofErr w:type="spellStart"/>
      <w:r>
        <w:rPr>
          <w:rFonts w:ascii="Times New Roman" w:eastAsia="Times New Roman" w:hAnsi="Times New Roman" w:cs="Times New Roman"/>
          <w:sz w:val="24"/>
          <w:szCs w:val="24"/>
        </w:rPr>
        <w:t>Universidade</w:t>
      </w:r>
      <w:proofErr w:type="spellEnd"/>
      <w:r>
        <w:rPr>
          <w:rFonts w:ascii="Times New Roman" w:eastAsia="Times New Roman" w:hAnsi="Times New Roman" w:cs="Times New Roman"/>
          <w:sz w:val="24"/>
          <w:szCs w:val="24"/>
        </w:rPr>
        <w:t xml:space="preserve"> NOVA de Lisboa (Portugal)).</w:t>
      </w:r>
      <w:hyperlink r:id="rId27">
        <w:r>
          <w:rPr>
            <w:rFonts w:ascii="Times New Roman" w:eastAsia="Times New Roman" w:hAnsi="Times New Roman" w:cs="Times New Roman"/>
            <w:color w:val="1155CC"/>
            <w:sz w:val="24"/>
            <w:szCs w:val="24"/>
            <w:u w:val="single"/>
          </w:rPr>
          <w:t>https://search.proquest.com/openview/ecb35b669976482c62d3396bd605da3a/1?pq-origsite=gscholar&amp;cbl=2026366&amp;diss=y</w:t>
        </w:r>
      </w:hyperlink>
    </w:p>
    <w:p w14:paraId="4D8BB4BE"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Ungerer, M.N. and Gumbinger, C., 2024. A comparative survey on daily health habits among iPhone and Android smartphone users. American Journal of Lifestyle Medicine, p.15598276241268195. </w:t>
      </w:r>
      <w:hyperlink r:id="rId28">
        <w:r>
          <w:rPr>
            <w:rFonts w:ascii="Times New Roman" w:eastAsia="Times New Roman" w:hAnsi="Times New Roman" w:cs="Times New Roman"/>
            <w:color w:val="1155CC"/>
            <w:sz w:val="24"/>
            <w:szCs w:val="24"/>
            <w:u w:val="single"/>
          </w:rPr>
          <w:t>https://journals.sagepub.com/doi/pdf/10.1177/15598276241268195</w:t>
        </w:r>
      </w:hyperlink>
    </w:p>
    <w:p w14:paraId="03A1BBF6" w14:textId="77777777" w:rsidR="005E7124" w:rsidRDefault="008A1C63">
      <w:pPr>
        <w:pStyle w:val="Heading2"/>
        <w:keepNext w:val="0"/>
        <w:keepLines w:val="0"/>
        <w:spacing w:after="80"/>
      </w:pPr>
      <w:bookmarkStart w:id="20" w:name="_dxr7ndcoc84v" w:colFirst="0" w:colLast="0"/>
      <w:bookmarkEnd w:id="20"/>
      <w:r>
        <w:br w:type="page"/>
      </w:r>
    </w:p>
    <w:p w14:paraId="6EB48529" w14:textId="77777777" w:rsidR="005E7124" w:rsidRDefault="008A1C63">
      <w:pPr>
        <w:pStyle w:val="Heading1"/>
        <w:keepNext w:val="0"/>
        <w:keepLines w:val="0"/>
        <w:spacing w:after="80" w:line="360" w:lineRule="auto"/>
        <w:jc w:val="both"/>
      </w:pPr>
      <w:bookmarkStart w:id="21" w:name="_b8e8m7wlni30" w:colFirst="0" w:colLast="0"/>
      <w:bookmarkEnd w:id="21"/>
      <w:r>
        <w:lastRenderedPageBreak/>
        <w:t>9. Appendices</w:t>
      </w:r>
    </w:p>
    <w:p w14:paraId="1E6569F6" w14:textId="77777777" w:rsidR="005E7124" w:rsidRDefault="008A1C63">
      <w:pPr>
        <w:pStyle w:val="Heading2"/>
        <w:keepNext w:val="0"/>
        <w:keepLines w:val="0"/>
        <w:spacing w:after="80"/>
      </w:pPr>
      <w:bookmarkStart w:id="22" w:name="_lf4cadqwa4l5" w:colFirst="0" w:colLast="0"/>
      <w:bookmarkEnd w:id="22"/>
      <w:r>
        <w:t>Appendix A: Summary of Economic Actors and Their Impact on Apple and Samsung</w:t>
      </w:r>
    </w:p>
    <w:tbl>
      <w:tblPr>
        <w:tblStyle w:val="a"/>
        <w:tblW w:w="9360"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934"/>
        <w:gridCol w:w="3713"/>
        <w:gridCol w:w="3713"/>
      </w:tblGrid>
      <w:tr w:rsidR="005E7124" w14:paraId="3CD1CE9C" w14:textId="77777777">
        <w:trPr>
          <w:trHeight w:val="785"/>
        </w:trPr>
        <w:tc>
          <w:tcPr>
            <w:tcW w:w="1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EC3C8"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Economic Factor</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C99915"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Impact on Apple (Pioneer)</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02BB22"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Impact on Samsung (Follower)</w:t>
            </w:r>
          </w:p>
        </w:tc>
      </w:tr>
      <w:tr w:rsidR="005E7124" w14:paraId="24173B31" w14:textId="77777777">
        <w:trPr>
          <w:trHeight w:val="1055"/>
        </w:trPr>
        <w:tc>
          <w:tcPr>
            <w:tcW w:w="1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0068B"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Inflation</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37F477"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Reduces affordability of premium devices; resilient due to brand loyalty in wealthy markets.</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A3746"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Boosts demand for mid-range and budget models; increases competitiveness.</w:t>
            </w:r>
          </w:p>
        </w:tc>
      </w:tr>
      <w:tr w:rsidR="005E7124" w14:paraId="63151E61" w14:textId="77777777">
        <w:trPr>
          <w:trHeight w:val="1055"/>
        </w:trPr>
        <w:tc>
          <w:tcPr>
            <w:tcW w:w="1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69A92"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Income Distribution</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4AFB9"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demand from high-income consumers; limited reach in unequal, low-income markets.</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6407F"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Benefits from broad </w:t>
            </w:r>
            <w:proofErr w:type="gramStart"/>
            <w:r>
              <w:rPr>
                <w:rFonts w:ascii="Times New Roman" w:eastAsia="Times New Roman" w:hAnsi="Times New Roman" w:cs="Times New Roman"/>
                <w:sz w:val="24"/>
                <w:szCs w:val="24"/>
              </w:rPr>
              <w:t>segmentation;</w:t>
            </w:r>
            <w:proofErr w:type="gramEnd"/>
            <w:r>
              <w:rPr>
                <w:rFonts w:ascii="Times New Roman" w:eastAsia="Times New Roman" w:hAnsi="Times New Roman" w:cs="Times New Roman"/>
                <w:sz w:val="24"/>
                <w:szCs w:val="24"/>
              </w:rPr>
              <w:t xml:space="preserve"> can target both high- and low-income segments.</w:t>
            </w:r>
          </w:p>
        </w:tc>
      </w:tr>
      <w:tr w:rsidR="005E7124" w14:paraId="73584016" w14:textId="77777777">
        <w:trPr>
          <w:trHeight w:val="1055"/>
        </w:trPr>
        <w:tc>
          <w:tcPr>
            <w:tcW w:w="1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3B4BB3"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Consumer Spending Power</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D3F169"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High-end devices seen as long-term investments; demand drops in downturns.</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E12BC0"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advantage as spending power falls; wide range of affordable options.</w:t>
            </w:r>
          </w:p>
        </w:tc>
      </w:tr>
      <w:tr w:rsidR="005E7124" w14:paraId="740BD022" w14:textId="77777777">
        <w:trPr>
          <w:trHeight w:val="785"/>
        </w:trPr>
        <w:tc>
          <w:tcPr>
            <w:tcW w:w="1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9F75F1"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Subsistence Economies</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7C7265"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Struggles due to premium pricing and lack of low-cost devices.</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D7058"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presence through budget-friendly lines (Galaxy A/M series).</w:t>
            </w:r>
          </w:p>
        </w:tc>
      </w:tr>
      <w:tr w:rsidR="005E7124" w14:paraId="47D6B7BF" w14:textId="77777777">
        <w:trPr>
          <w:trHeight w:val="785"/>
        </w:trPr>
        <w:tc>
          <w:tcPr>
            <w:tcW w:w="19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3CA569"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Industrial Economies</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266C4"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Dominant due to premium positioning and ecosystem loyalty.</w:t>
            </w:r>
          </w:p>
        </w:tc>
        <w:tc>
          <w:tcPr>
            <w:tcW w:w="37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4D3AD4"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but loses premium share to Apple.</w:t>
            </w:r>
          </w:p>
        </w:tc>
      </w:tr>
    </w:tbl>
    <w:p w14:paraId="13540756" w14:textId="77777777" w:rsidR="005E7124" w:rsidRDefault="005E7124">
      <w:pPr>
        <w:spacing w:line="360" w:lineRule="auto"/>
        <w:jc w:val="both"/>
        <w:rPr>
          <w:rFonts w:ascii="Times New Roman" w:eastAsia="Times New Roman" w:hAnsi="Times New Roman" w:cs="Times New Roman"/>
          <w:sz w:val="24"/>
          <w:szCs w:val="24"/>
        </w:rPr>
      </w:pPr>
    </w:p>
    <w:p w14:paraId="19AA25C4" w14:textId="77777777" w:rsidR="005E7124" w:rsidRDefault="008A1C63">
      <w:pPr>
        <w:pStyle w:val="Heading2"/>
        <w:keepNext w:val="0"/>
        <w:keepLines w:val="0"/>
        <w:spacing w:after="80"/>
      </w:pPr>
      <w:bookmarkStart w:id="23" w:name="_v9teysbxy4pz" w:colFirst="0" w:colLast="0"/>
      <w:bookmarkEnd w:id="23"/>
      <w:r>
        <w:t>Appendix B: Cultural Factors and Their Influence on Apple and Samsung</w:t>
      </w:r>
    </w:p>
    <w:tbl>
      <w:tblPr>
        <w:tblStyle w:val="a0"/>
        <w:tblW w:w="9360"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705"/>
        <w:gridCol w:w="2571"/>
        <w:gridCol w:w="2542"/>
        <w:gridCol w:w="2542"/>
      </w:tblGrid>
      <w:tr w:rsidR="005E7124" w14:paraId="7942694B" w14:textId="77777777">
        <w:trPr>
          <w:trHeight w:val="1055"/>
        </w:trPr>
        <w:tc>
          <w:tcPr>
            <w:tcW w:w="1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779A89"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Cultural Factor</w:t>
            </w:r>
          </w:p>
        </w:tc>
        <w:tc>
          <w:tcPr>
            <w:tcW w:w="2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03471"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Relevance to Smartphone Preferences</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988F24"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Apple’s Position</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84BD8"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Samsung’s Position</w:t>
            </w:r>
          </w:p>
        </w:tc>
      </w:tr>
      <w:tr w:rsidR="005E7124" w14:paraId="36CDDDD7" w14:textId="77777777">
        <w:trPr>
          <w:trHeight w:val="1055"/>
        </w:trPr>
        <w:tc>
          <w:tcPr>
            <w:tcW w:w="1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CE5B8F"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Opinions and Views</w:t>
            </w:r>
          </w:p>
        </w:tc>
        <w:tc>
          <w:tcPr>
            <w:tcW w:w="2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9B336D"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Perception of technology, privacy and quality.</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09219"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trust and premium perception.</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19714"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Broad appeal but less aspirational.</w:t>
            </w:r>
          </w:p>
        </w:tc>
      </w:tr>
      <w:tr w:rsidR="005E7124" w14:paraId="75E918E3" w14:textId="77777777">
        <w:trPr>
          <w:trHeight w:val="1055"/>
        </w:trPr>
        <w:tc>
          <w:tcPr>
            <w:tcW w:w="1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45973"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Values and Beliefs</w:t>
            </w:r>
          </w:p>
        </w:tc>
        <w:tc>
          <w:tcPr>
            <w:tcW w:w="2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84A2D"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Shapes views on durability, luxury and innovation.</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25913"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Aligned with premium, innovation-driven values.</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FCE46"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in practicality and value-oriented cultures.</w:t>
            </w:r>
          </w:p>
        </w:tc>
      </w:tr>
      <w:tr w:rsidR="005E7124" w14:paraId="1FF29A96" w14:textId="77777777">
        <w:trPr>
          <w:trHeight w:val="1055"/>
        </w:trPr>
        <w:tc>
          <w:tcPr>
            <w:tcW w:w="1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CB34E"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Lifestyles</w:t>
            </w:r>
          </w:p>
        </w:tc>
        <w:tc>
          <w:tcPr>
            <w:tcW w:w="2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276E1D"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Determines need for performance or affordability.</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7F98C" w14:textId="77777777" w:rsidR="005E7124" w:rsidRDefault="008A1C63">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Fits</w:t>
            </w:r>
            <w:proofErr w:type="gramEnd"/>
            <w:r>
              <w:rPr>
                <w:rFonts w:ascii="Times New Roman" w:eastAsia="Times New Roman" w:hAnsi="Times New Roman" w:cs="Times New Roman"/>
                <w:sz w:val="24"/>
                <w:szCs w:val="24"/>
              </w:rPr>
              <w:t xml:space="preserve"> digital, creative, high-income lifestyles.</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ED2D60" w14:textId="77777777" w:rsidR="005E7124" w:rsidRDefault="008A1C63">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Fits</w:t>
            </w:r>
            <w:proofErr w:type="gramEnd"/>
            <w:r>
              <w:rPr>
                <w:rFonts w:ascii="Times New Roman" w:eastAsia="Times New Roman" w:hAnsi="Times New Roman" w:cs="Times New Roman"/>
                <w:sz w:val="24"/>
                <w:szCs w:val="24"/>
              </w:rPr>
              <w:t xml:space="preserve"> diverse lifestyles, from basic to advanced usage.</w:t>
            </w:r>
          </w:p>
        </w:tc>
      </w:tr>
      <w:tr w:rsidR="005E7124" w14:paraId="323BF058" w14:textId="77777777">
        <w:trPr>
          <w:trHeight w:val="1055"/>
        </w:trPr>
        <w:tc>
          <w:tcPr>
            <w:tcW w:w="1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2136BF"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Diversity</w:t>
            </w:r>
          </w:p>
        </w:tc>
        <w:tc>
          <w:tcPr>
            <w:tcW w:w="2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E1773"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Preference for varied models, languages and features.</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167D5B"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Limited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uniform identity.</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D3D916"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Highly adaptable, many models and </w:t>
            </w:r>
            <w:proofErr w:type="spellStart"/>
            <w:r>
              <w:rPr>
                <w:rFonts w:ascii="Times New Roman" w:eastAsia="Times New Roman" w:hAnsi="Times New Roman" w:cs="Times New Roman"/>
                <w:sz w:val="24"/>
                <w:szCs w:val="24"/>
              </w:rPr>
              <w:t>localised</w:t>
            </w:r>
            <w:proofErr w:type="spellEnd"/>
            <w:r>
              <w:rPr>
                <w:rFonts w:ascii="Times New Roman" w:eastAsia="Times New Roman" w:hAnsi="Times New Roman" w:cs="Times New Roman"/>
                <w:sz w:val="24"/>
                <w:szCs w:val="24"/>
              </w:rPr>
              <w:t xml:space="preserve"> features.</w:t>
            </w:r>
          </w:p>
        </w:tc>
      </w:tr>
      <w:tr w:rsidR="005E7124" w14:paraId="64F1014B" w14:textId="77777777">
        <w:trPr>
          <w:trHeight w:val="1055"/>
        </w:trPr>
        <w:tc>
          <w:tcPr>
            <w:tcW w:w="1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802128"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Indulgence vs Restraint</w:t>
            </w:r>
          </w:p>
        </w:tc>
        <w:tc>
          <w:tcPr>
            <w:tcW w:w="2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84D66C"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Influences desire for premium vs practical devices.</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2AD60"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in indulgent, status-driven cultures.</w:t>
            </w:r>
          </w:p>
        </w:tc>
        <w:tc>
          <w:tcPr>
            <w:tcW w:w="2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201EE"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in restrained, price-sensitive cultures.</w:t>
            </w:r>
          </w:p>
        </w:tc>
      </w:tr>
    </w:tbl>
    <w:p w14:paraId="0CCB816D" w14:textId="77777777" w:rsidR="005E7124" w:rsidRDefault="005E7124">
      <w:pPr>
        <w:spacing w:line="360" w:lineRule="auto"/>
        <w:jc w:val="both"/>
        <w:rPr>
          <w:rFonts w:ascii="Times New Roman" w:eastAsia="Times New Roman" w:hAnsi="Times New Roman" w:cs="Times New Roman"/>
          <w:sz w:val="24"/>
          <w:szCs w:val="24"/>
        </w:rPr>
      </w:pPr>
    </w:p>
    <w:p w14:paraId="7630EAA4" w14:textId="77777777" w:rsidR="005E7124" w:rsidRDefault="008A1C63">
      <w:pPr>
        <w:pStyle w:val="Heading2"/>
        <w:keepNext w:val="0"/>
        <w:keepLines w:val="0"/>
        <w:spacing w:after="80"/>
      </w:pPr>
      <w:bookmarkStart w:id="24" w:name="_jdazcyjrbzoe" w:colFirst="0" w:colLast="0"/>
      <w:bookmarkEnd w:id="24"/>
      <w:r>
        <w:t>Appendix C: Comparative Summary of Strategic Responses</w:t>
      </w:r>
    </w:p>
    <w:tbl>
      <w:tblPr>
        <w:tblStyle w:val="a1"/>
        <w:tblW w:w="9360"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948"/>
        <w:gridCol w:w="3310"/>
        <w:gridCol w:w="4102"/>
      </w:tblGrid>
      <w:tr w:rsidR="005E7124" w14:paraId="614B849B" w14:textId="77777777">
        <w:trPr>
          <w:trHeight w:val="785"/>
        </w:trPr>
        <w:tc>
          <w:tcPr>
            <w:tcW w:w="19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A690AF"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Strategy Dimension</w:t>
            </w:r>
          </w:p>
        </w:tc>
        <w:tc>
          <w:tcPr>
            <w:tcW w:w="3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97433"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Apple (Pioneer)</w:t>
            </w:r>
          </w:p>
        </w:tc>
        <w:tc>
          <w:tcPr>
            <w:tcW w:w="41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B8E36"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Samsung (Follower)</w:t>
            </w:r>
          </w:p>
        </w:tc>
      </w:tr>
      <w:tr w:rsidR="005E7124" w14:paraId="17BE0059" w14:textId="77777777">
        <w:trPr>
          <w:trHeight w:val="785"/>
        </w:trPr>
        <w:tc>
          <w:tcPr>
            <w:tcW w:w="19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2B2A18"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Innovation Approach</w:t>
            </w:r>
          </w:p>
        </w:tc>
        <w:tc>
          <w:tcPr>
            <w:tcW w:w="3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A90E4"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First-mover </w:t>
            </w:r>
            <w:proofErr w:type="gramStart"/>
            <w:r>
              <w:rPr>
                <w:rFonts w:ascii="Times New Roman" w:eastAsia="Times New Roman" w:hAnsi="Times New Roman" w:cs="Times New Roman"/>
                <w:sz w:val="24"/>
                <w:szCs w:val="24"/>
              </w:rPr>
              <w:t>innovation;</w:t>
            </w:r>
            <w:proofErr w:type="gramEnd"/>
            <w:r>
              <w:rPr>
                <w:rFonts w:ascii="Times New Roman" w:eastAsia="Times New Roman" w:hAnsi="Times New Roman" w:cs="Times New Roman"/>
                <w:sz w:val="24"/>
                <w:szCs w:val="24"/>
              </w:rPr>
              <w:t xml:space="preserve"> sets industry standards.</w:t>
            </w:r>
          </w:p>
        </w:tc>
        <w:tc>
          <w:tcPr>
            <w:tcW w:w="41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95612E"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Fast follower; enhances existing innovations.</w:t>
            </w:r>
          </w:p>
        </w:tc>
      </w:tr>
      <w:tr w:rsidR="005E7124" w14:paraId="0AFD1F4D" w14:textId="77777777">
        <w:trPr>
          <w:trHeight w:val="500"/>
        </w:trPr>
        <w:tc>
          <w:tcPr>
            <w:tcW w:w="19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0199D"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Pricing Strategy</w:t>
            </w:r>
          </w:p>
        </w:tc>
        <w:tc>
          <w:tcPr>
            <w:tcW w:w="3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83A095"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Premium pricing (skimming).</w:t>
            </w:r>
          </w:p>
        </w:tc>
        <w:tc>
          <w:tcPr>
            <w:tcW w:w="41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45A67"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pricing across all tiers.</w:t>
            </w:r>
          </w:p>
        </w:tc>
      </w:tr>
      <w:tr w:rsidR="005E7124" w14:paraId="0F69A612" w14:textId="77777777">
        <w:trPr>
          <w:trHeight w:val="785"/>
        </w:trPr>
        <w:tc>
          <w:tcPr>
            <w:tcW w:w="19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68672"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 Focus</w:t>
            </w:r>
          </w:p>
        </w:tc>
        <w:tc>
          <w:tcPr>
            <w:tcW w:w="3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80831B"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Industrial, affluent, indulgent cultures.</w:t>
            </w:r>
          </w:p>
        </w:tc>
        <w:tc>
          <w:tcPr>
            <w:tcW w:w="41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32656C"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Emerging markets, diverse cultures, price-sensitive consumers.</w:t>
            </w:r>
          </w:p>
        </w:tc>
      </w:tr>
      <w:tr w:rsidR="005E7124" w14:paraId="69A23DAF" w14:textId="77777777">
        <w:trPr>
          <w:trHeight w:val="785"/>
        </w:trPr>
        <w:tc>
          <w:tcPr>
            <w:tcW w:w="19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4BF1A"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Ecosystem Strategy</w:t>
            </w:r>
          </w:p>
        </w:tc>
        <w:tc>
          <w:tcPr>
            <w:tcW w:w="3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F43BFC"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Highly integrated, closed ecosystem.</w:t>
            </w:r>
          </w:p>
        </w:tc>
        <w:tc>
          <w:tcPr>
            <w:tcW w:w="41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AE0FD6"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partially open ecosystem.</w:t>
            </w:r>
          </w:p>
        </w:tc>
      </w:tr>
      <w:tr w:rsidR="005E7124" w14:paraId="6940265A" w14:textId="77777777">
        <w:trPr>
          <w:trHeight w:val="785"/>
        </w:trPr>
        <w:tc>
          <w:tcPr>
            <w:tcW w:w="19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56494"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Brand Positioning</w:t>
            </w:r>
          </w:p>
        </w:tc>
        <w:tc>
          <w:tcPr>
            <w:tcW w:w="3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903ADD"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Aspirational, identity-driven, luxury-focused.</w:t>
            </w:r>
          </w:p>
        </w:tc>
        <w:tc>
          <w:tcPr>
            <w:tcW w:w="41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2EF380"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Functional, diverse, </w:t>
            </w:r>
            <w:proofErr w:type="gramStart"/>
            <w:r>
              <w:rPr>
                <w:rFonts w:ascii="Times New Roman" w:eastAsia="Times New Roman" w:hAnsi="Times New Roman" w:cs="Times New Roman"/>
                <w:sz w:val="24"/>
                <w:szCs w:val="24"/>
              </w:rPr>
              <w:t>value-driven</w:t>
            </w:r>
            <w:proofErr w:type="gramEnd"/>
            <w:r>
              <w:rPr>
                <w:rFonts w:ascii="Times New Roman" w:eastAsia="Times New Roman" w:hAnsi="Times New Roman" w:cs="Times New Roman"/>
                <w:sz w:val="24"/>
                <w:szCs w:val="24"/>
              </w:rPr>
              <w:t>.</w:t>
            </w:r>
          </w:p>
        </w:tc>
      </w:tr>
    </w:tbl>
    <w:p w14:paraId="5D0C3504" w14:textId="77777777" w:rsidR="005E7124" w:rsidRDefault="005E7124">
      <w:pPr>
        <w:spacing w:line="360" w:lineRule="auto"/>
        <w:jc w:val="both"/>
        <w:rPr>
          <w:rFonts w:ascii="Times New Roman" w:eastAsia="Times New Roman" w:hAnsi="Times New Roman" w:cs="Times New Roman"/>
          <w:sz w:val="24"/>
          <w:szCs w:val="24"/>
        </w:rPr>
      </w:pPr>
    </w:p>
    <w:p w14:paraId="385AD0FE" w14:textId="77777777" w:rsidR="005E7124" w:rsidRDefault="008A1C63">
      <w:pPr>
        <w:pStyle w:val="Heading2"/>
        <w:keepNext w:val="0"/>
        <w:keepLines w:val="0"/>
        <w:spacing w:after="80"/>
      </w:pPr>
      <w:bookmarkStart w:id="25" w:name="_kv39d9badc1x" w:colFirst="0" w:colLast="0"/>
      <w:bookmarkEnd w:id="25"/>
      <w:r>
        <w:t>Appendix D: Industry Snapshot – Global Smartphone Segmentation</w:t>
      </w:r>
    </w:p>
    <w:tbl>
      <w:tblPr>
        <w:tblStyle w:val="a2"/>
        <w:tblW w:w="9360"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591"/>
        <w:gridCol w:w="3060"/>
        <w:gridCol w:w="2502"/>
        <w:gridCol w:w="2207"/>
      </w:tblGrid>
      <w:tr w:rsidR="005E7124" w14:paraId="0CB4229D" w14:textId="77777777">
        <w:trPr>
          <w:trHeight w:val="785"/>
        </w:trPr>
        <w:tc>
          <w:tcPr>
            <w:tcW w:w="15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106164"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 Type</w:t>
            </w:r>
          </w:p>
        </w:tc>
        <w:tc>
          <w:tcPr>
            <w:tcW w:w="3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4E6E3"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Characteristics</w:t>
            </w:r>
          </w:p>
        </w:tc>
        <w:tc>
          <w:tcPr>
            <w:tcW w:w="2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A56B9"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Apple Performance</w:t>
            </w:r>
          </w:p>
        </w:tc>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DE342"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Samsung Performance</w:t>
            </w:r>
          </w:p>
        </w:tc>
      </w:tr>
      <w:tr w:rsidR="005E7124" w14:paraId="1183A803" w14:textId="77777777">
        <w:trPr>
          <w:trHeight w:val="785"/>
        </w:trPr>
        <w:tc>
          <w:tcPr>
            <w:tcW w:w="15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08705"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Premium Market</w:t>
            </w:r>
          </w:p>
        </w:tc>
        <w:tc>
          <w:tcPr>
            <w:tcW w:w="3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68CE8B"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High-income consumers; luxury-driven demand.</w:t>
            </w:r>
          </w:p>
        </w:tc>
        <w:tc>
          <w:tcPr>
            <w:tcW w:w="2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86A90"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Extremely strong.</w:t>
            </w:r>
          </w:p>
        </w:tc>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ACD567"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but behind Apple.</w:t>
            </w:r>
          </w:p>
        </w:tc>
      </w:tr>
      <w:tr w:rsidR="005E7124" w14:paraId="479BAD36" w14:textId="77777777">
        <w:trPr>
          <w:trHeight w:val="785"/>
        </w:trPr>
        <w:tc>
          <w:tcPr>
            <w:tcW w:w="15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D13B88"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Mid-Range Market</w:t>
            </w:r>
          </w:p>
        </w:tc>
        <w:tc>
          <w:tcPr>
            <w:tcW w:w="3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58BFA"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Value-oriented; balanced features and price.</w:t>
            </w:r>
          </w:p>
        </w:tc>
        <w:tc>
          <w:tcPr>
            <w:tcW w:w="2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7B8D0"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presence (older models only).</w:t>
            </w:r>
          </w:p>
        </w:tc>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B9B684"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Very strong (Galaxy A-series).</w:t>
            </w:r>
          </w:p>
        </w:tc>
      </w:tr>
      <w:tr w:rsidR="005E7124" w14:paraId="4D4EC724" w14:textId="77777777">
        <w:trPr>
          <w:trHeight w:val="785"/>
        </w:trPr>
        <w:tc>
          <w:tcPr>
            <w:tcW w:w="15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0C07E"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Budget Market</w:t>
            </w:r>
          </w:p>
        </w:tc>
        <w:tc>
          <w:tcPr>
            <w:tcW w:w="3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F56D60"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Highly price-sensitive; basic features.</w:t>
            </w:r>
          </w:p>
        </w:tc>
        <w:tc>
          <w:tcPr>
            <w:tcW w:w="25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71E047"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Very weak.</w:t>
            </w:r>
          </w:p>
        </w:tc>
        <w:tc>
          <w:tcPr>
            <w:tcW w:w="22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B5ECEB" w14:textId="77777777" w:rsidR="005E7124" w:rsidRDefault="008A1C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Dominant in many regions.</w:t>
            </w:r>
          </w:p>
        </w:tc>
      </w:tr>
    </w:tbl>
    <w:p w14:paraId="623A8CC3" w14:textId="77777777" w:rsidR="005E7124" w:rsidRDefault="005E7124">
      <w:pPr>
        <w:spacing w:line="360" w:lineRule="auto"/>
        <w:jc w:val="both"/>
        <w:rPr>
          <w:rFonts w:ascii="Times New Roman" w:eastAsia="Times New Roman" w:hAnsi="Times New Roman" w:cs="Times New Roman"/>
          <w:sz w:val="24"/>
          <w:szCs w:val="24"/>
        </w:rPr>
      </w:pPr>
    </w:p>
    <w:p w14:paraId="7B370920" w14:textId="77777777" w:rsidR="005E7124" w:rsidRDefault="005E7124">
      <w:pPr>
        <w:spacing w:line="360" w:lineRule="auto"/>
        <w:jc w:val="both"/>
        <w:rPr>
          <w:rFonts w:ascii="Times New Roman" w:eastAsia="Times New Roman" w:hAnsi="Times New Roman" w:cs="Times New Roman"/>
          <w:sz w:val="24"/>
          <w:szCs w:val="24"/>
        </w:rPr>
      </w:pPr>
    </w:p>
    <w:sectPr w:rsidR="005E7124">
      <w:footerReference w:type="default" r:id="rId2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989D3" w14:textId="77777777" w:rsidR="008A1C63" w:rsidRDefault="008A1C63">
      <w:pPr>
        <w:spacing w:line="240" w:lineRule="auto"/>
      </w:pPr>
      <w:r>
        <w:separator/>
      </w:r>
    </w:p>
  </w:endnote>
  <w:endnote w:type="continuationSeparator" w:id="0">
    <w:p w14:paraId="0836CFFA" w14:textId="77777777" w:rsidR="008A1C63" w:rsidRDefault="008A1C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FCC34CC-E193-4E45-ADE3-D6ED29380EEC}"/>
  </w:font>
  <w:font w:name="Cambria">
    <w:panose1 w:val="02040503050406030204"/>
    <w:charset w:val="00"/>
    <w:family w:val="roman"/>
    <w:pitch w:val="variable"/>
    <w:sig w:usb0="E00006FF" w:usb1="420024FF" w:usb2="02000000" w:usb3="00000000" w:csb0="0000019F" w:csb1="00000000"/>
    <w:embedRegular r:id="rId2" w:fontKey="{86ED775C-7D84-4D66-8360-0374D91675C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C9071" w14:textId="77777777" w:rsidR="005E7124" w:rsidRDefault="008A1C63">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364A6C">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4FB2B" w14:textId="77777777" w:rsidR="008A1C63" w:rsidRDefault="008A1C63">
      <w:pPr>
        <w:spacing w:line="240" w:lineRule="auto"/>
      </w:pPr>
      <w:r>
        <w:separator/>
      </w:r>
    </w:p>
  </w:footnote>
  <w:footnote w:type="continuationSeparator" w:id="0">
    <w:p w14:paraId="767DD7C4" w14:textId="77777777" w:rsidR="008A1C63" w:rsidRDefault="008A1C6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124"/>
    <w:rsid w:val="00364A6C"/>
    <w:rsid w:val="00463F0A"/>
    <w:rsid w:val="005E7124"/>
    <w:rsid w:val="0066701A"/>
    <w:rsid w:val="008A1C63"/>
    <w:rsid w:val="00D22A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FFB4D"/>
  <w15:docId w15:val="{2C1D1014-856D-41CA-A778-7DFB2B6A0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240" w:after="24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before="240" w:after="240" w:line="360" w:lineRule="auto"/>
      <w:jc w:val="both"/>
    </w:pPr>
    <w:rPr>
      <w:rFonts w:ascii="Times New Roman" w:eastAsia="Times New Roman" w:hAnsi="Times New Roman" w:cs="Times New Roman"/>
      <w:b/>
      <w:bCs/>
      <w:sz w:val="24"/>
      <w:szCs w:val="24"/>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link.springer.com/content/pdf/10.1007/s11747-021-00786-y.pdf" TargetMode="External"/><Relationship Id="rId18" Type="http://schemas.openxmlformats.org/officeDocument/2006/relationships/hyperlink" Target="https://dspace.allegheny.edu/bitstreams/e4b6c0bb-3c4b-4564-8da0-fdbd493b56e7/download" TargetMode="External"/><Relationship Id="rId26" Type="http://schemas.openxmlformats.org/officeDocument/2006/relationships/hyperlink" Target="https://osf.io/download/678be9bb6cd138d3ea900b63/" TargetMode="External"/><Relationship Id="rId3" Type="http://schemas.openxmlformats.org/officeDocument/2006/relationships/webSettings" Target="webSettings.xml"/><Relationship Id="rId21" Type="http://schemas.openxmlformats.org/officeDocument/2006/relationships/hyperlink" Target="https://www.tandfonline.com/doi/abs/10.1080/00076791.2024.2377688" TargetMode="External"/><Relationship Id="rId7" Type="http://schemas.openxmlformats.org/officeDocument/2006/relationships/image" Target="media/image2.jpg"/><Relationship Id="rId12" Type="http://schemas.openxmlformats.org/officeDocument/2006/relationships/hyperlink" Target="https://www.degruyterbrill.com/document/doi/10.1515/aot-2021-0023" TargetMode="External"/><Relationship Id="rId17" Type="http://schemas.openxmlformats.org/officeDocument/2006/relationships/hyperlink" Target="https://www.researchgate.net/profile/Kiyentei-Gini/publication/376792903_The_Impact_of_Macro-Environmental_Factors_on_Business_Performance/links/6588b2f30bb2c7472b09d265/The-Impact-of-Macro-Environmental-Factors-on-Business-Performance.pdf" TargetMode="External"/><Relationship Id="rId25" Type="http://schemas.openxmlformats.org/officeDocument/2006/relationships/hyperlink" Target="https://dergipark.org.tr/en/download/article-file/1514022" TargetMode="External"/><Relationship Id="rId2" Type="http://schemas.openxmlformats.org/officeDocument/2006/relationships/settings" Target="settings.xml"/><Relationship Id="rId16" Type="http://schemas.openxmlformats.org/officeDocument/2006/relationships/hyperlink" Target="https://lup.lub.lu.se/luur/download?func=downloadFile&amp;recordOId=9130362&amp;fileOId=9130366" TargetMode="External"/><Relationship Id="rId20" Type="http://schemas.openxmlformats.org/officeDocument/2006/relationships/hyperlink" Target="https://papers.ssrn.com/sol3/Delivery.cfm?abstractid=4167323"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kwpublications.com/papers_submitted/9413/study-on-importance-of-brand-loyalty-for-customer-retention-for-consumer-durable-products-new-era-viewpoint.pdf" TargetMode="External"/><Relationship Id="rId24" Type="http://schemas.openxmlformats.org/officeDocument/2006/relationships/hyperlink" Target="https://journals.plos.org/plosone/article/file?id=10.1371/journal.pone.0279575&amp;type=printable" TargetMode="External"/><Relationship Id="rId5" Type="http://schemas.openxmlformats.org/officeDocument/2006/relationships/endnotes" Target="endnotes.xml"/><Relationship Id="rId15" Type="http://schemas.openxmlformats.org/officeDocument/2006/relationships/hyperlink" Target="https://www.cnet.com/tech/mobile/smartphone-shipments-are-forecast-to-decline-in-2023-thanks-to-inflation/" TargetMode="External"/><Relationship Id="rId23" Type="http://schemas.openxmlformats.org/officeDocument/2006/relationships/hyperlink" Target="https://www.taylorfrancis.com/chapters/edit/10.4324/9781003434467-16/segmentation-key-success-smartphone-business-soumya-mukherjee-mrinal-kanti-das-avik-chatterjee-soumee-roy-choudhury-mukherjee" TargetMode="External"/><Relationship Id="rId28" Type="http://schemas.openxmlformats.org/officeDocument/2006/relationships/hyperlink" Target="https://journals.sagepub.com/doi/pdf/10.1177/15598276241268195" TargetMode="External"/><Relationship Id="rId10" Type="http://schemas.openxmlformats.org/officeDocument/2006/relationships/hyperlink" Target="https://scholarhub.ui.ac.id/cgi/viewcontent.cgi?article=1320&amp;context=irhs" TargetMode="External"/><Relationship Id="rId19" Type="http://schemas.openxmlformats.org/officeDocument/2006/relationships/hyperlink" Target="https://www.researchgate.net/profile/Tan-Kwan-Hong/publication/391347739_Leveraging_Internal_Capabilities_for_Competitive_Advantage_A_Case_Study_of_Apple_Inc/links/68139cf9df0e3f544f5040fa/Leveraging-Internal-Capabilities-for-Competitive-Advantage-A-Case-Study-of-Apple-Inc.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sciencedirect.com/science/article/pii/S0022435923000301" TargetMode="External"/><Relationship Id="rId22" Type="http://schemas.openxmlformats.org/officeDocument/2006/relationships/hyperlink" Target="https://market.us/report/smartphone-market/" TargetMode="External"/><Relationship Id="rId27" Type="http://schemas.openxmlformats.org/officeDocument/2006/relationships/hyperlink" Target="https://search.proquest.com/openview/ecb35b669976482c62d3396bd605da3a/1?pq-origsite=gscholar&amp;cbl=2026366&amp;diss=y"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20</Pages>
  <Words>5241</Words>
  <Characters>29875</Characters>
  <Application>Microsoft Office Word</Application>
  <DocSecurity>0</DocSecurity>
  <Lines>248</Lines>
  <Paragraphs>70</Paragraphs>
  <ScaleCrop>false</ScaleCrop>
  <Company/>
  <LinksUpToDate>false</LinksUpToDate>
  <CharactersWithSpaces>35046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Chetnaben Anilbhai Fadke (2430959)</cp:lastModifiedBy>
  <cp:revision>2</cp:revision>
  <dcterms:created xsi:type="dcterms:W3CDTF">2025-11-20T21:53:00Z</dcterms:created>
  <dcterms:modified xsi:type="dcterms:W3CDTF">2025-11-20T21:53:00Z</dcterms:modified>
</cp:coreProperties>
</file>