
<file path=[Content_Types].xml><?xml version="1.0" encoding="utf-8"?>
<Types xmlns="http://schemas.openxmlformats.org/package/2006/content-types">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43A7FA" w14:textId="77777777" w:rsidR="00960BDA" w:rsidRPr="00AE2A74" w:rsidRDefault="00960BDA" w:rsidP="00960BDA">
      <w:pPr>
        <w:spacing w:line="240" w:lineRule="auto"/>
        <w:jc w:val="both"/>
        <w:rPr>
          <w:rFonts w:ascii="Arial" w:hAnsi="Arial" w:cs="Arial"/>
          <w:color w:val="002060"/>
          <w:sz w:val="24"/>
          <w:szCs w:val="24"/>
        </w:rPr>
      </w:pPr>
      <w:r w:rsidRPr="00AE2A74">
        <w:rPr>
          <w:rFonts w:ascii="Arial" w:hAnsi="Arial" w:cs="Arial"/>
          <w:b/>
          <w:color w:val="002060"/>
          <w:sz w:val="24"/>
          <w:szCs w:val="24"/>
        </w:rPr>
        <w:t xml:space="preserve">Executive summary </w:t>
      </w:r>
    </w:p>
    <w:p w14:paraId="458FE7CE" w14:textId="77777777" w:rsidR="00960BDA" w:rsidRPr="00997641" w:rsidRDefault="00960BDA" w:rsidP="00960BDA">
      <w:pPr>
        <w:spacing w:after="0" w:line="240" w:lineRule="auto"/>
        <w:jc w:val="both"/>
        <w:rPr>
          <w:rFonts w:ascii="Arial" w:hAnsi="Arial" w:cs="Arial"/>
          <w:sz w:val="24"/>
          <w:szCs w:val="24"/>
        </w:rPr>
      </w:pPr>
    </w:p>
    <w:p w14:paraId="3CBC9657"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This report offers an analysis of the current induction process at the organisation X, a multinational high street fashion retailer, and it has been prepared for the HR Manager and the Managing Director.</w:t>
      </w:r>
    </w:p>
    <w:p w14:paraId="29E04C8B" w14:textId="77777777" w:rsidR="00960BDA" w:rsidRDefault="00960BDA" w:rsidP="00960BDA">
      <w:pPr>
        <w:spacing w:after="0" w:line="240" w:lineRule="auto"/>
        <w:jc w:val="both"/>
        <w:rPr>
          <w:rFonts w:ascii="Arial" w:hAnsi="Arial" w:cs="Arial"/>
          <w:sz w:val="24"/>
          <w:szCs w:val="24"/>
        </w:rPr>
      </w:pPr>
    </w:p>
    <w:p w14:paraId="1CE5282C"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A range of reliable secondary sources were analysed to be able to understand the process fully and its importance regarding employee turnover. After analysing the data produced by the responses from two different surveys sent to the employees, which may be found in the appendices, and contrasting it with the results from previous research, it is evident that there is no ‘buddy’ system in place, although the new starters feel welcomed and supported by other employees.</w:t>
      </w:r>
    </w:p>
    <w:p w14:paraId="1E42D1E4" w14:textId="77777777" w:rsidR="00960BDA" w:rsidRDefault="00960BDA" w:rsidP="00960BDA">
      <w:pPr>
        <w:spacing w:after="0" w:line="240" w:lineRule="auto"/>
        <w:jc w:val="both"/>
        <w:rPr>
          <w:rFonts w:ascii="Arial" w:hAnsi="Arial" w:cs="Arial"/>
          <w:sz w:val="24"/>
          <w:szCs w:val="24"/>
        </w:rPr>
      </w:pPr>
    </w:p>
    <w:p w14:paraId="047ACA42"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It is unclear for both employees and some managers that the length of the induction is four weeks, as the majority believes it is a process that lasts only a few hours, is rushed and with constant interruptions. In addition, some managers consider that they are not confident with it, which could be linked to their training.</w:t>
      </w:r>
    </w:p>
    <w:p w14:paraId="75AE02D1" w14:textId="77777777" w:rsidR="00960BDA" w:rsidRDefault="00960BDA" w:rsidP="00960BDA">
      <w:pPr>
        <w:spacing w:after="0" w:line="240" w:lineRule="auto"/>
        <w:jc w:val="both"/>
        <w:rPr>
          <w:rFonts w:ascii="Arial" w:hAnsi="Arial" w:cs="Arial"/>
          <w:sz w:val="24"/>
          <w:szCs w:val="24"/>
        </w:rPr>
      </w:pPr>
    </w:p>
    <w:p w14:paraId="2FAEF8A6"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It is also patent that the induction is focused on administration and compliance; some suggestions from the employees regarding its contents were a Welcome Pack and the focus on Company Values, along with the improvement of the Health and Safety training video.</w:t>
      </w:r>
    </w:p>
    <w:p w14:paraId="6685C15C" w14:textId="77777777" w:rsidR="00960BDA" w:rsidRDefault="00960BDA" w:rsidP="00960BDA">
      <w:pPr>
        <w:spacing w:after="0" w:line="240" w:lineRule="auto"/>
        <w:jc w:val="both"/>
        <w:rPr>
          <w:rFonts w:ascii="Arial" w:hAnsi="Arial" w:cs="Arial"/>
          <w:sz w:val="24"/>
          <w:szCs w:val="24"/>
        </w:rPr>
      </w:pPr>
    </w:p>
    <w:p w14:paraId="3457C415"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The recommendations for improvement the induction process are as follows:</w:t>
      </w:r>
    </w:p>
    <w:p w14:paraId="260A356B" w14:textId="77777777" w:rsidR="00960BDA" w:rsidRDefault="00960BDA" w:rsidP="00960BDA">
      <w:pPr>
        <w:spacing w:after="0" w:line="240" w:lineRule="auto"/>
        <w:jc w:val="both"/>
        <w:rPr>
          <w:rFonts w:ascii="Arial" w:hAnsi="Arial" w:cs="Arial"/>
          <w:sz w:val="24"/>
          <w:szCs w:val="24"/>
        </w:rPr>
      </w:pPr>
    </w:p>
    <w:p w14:paraId="70B010E7" w14:textId="77777777" w:rsidR="00960BDA" w:rsidRDefault="00960BDA" w:rsidP="00960BDA">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The redesign of the induction as a staged process, including social media and the improvement of technology used for training.</w:t>
      </w:r>
    </w:p>
    <w:p w14:paraId="2D854F40" w14:textId="77777777" w:rsidR="00960BDA" w:rsidRDefault="00960BDA" w:rsidP="00960BDA">
      <w:pPr>
        <w:pStyle w:val="ListParagraph"/>
        <w:spacing w:after="0" w:line="240" w:lineRule="auto"/>
        <w:jc w:val="both"/>
        <w:rPr>
          <w:rFonts w:ascii="Arial" w:hAnsi="Arial" w:cs="Arial"/>
          <w:sz w:val="24"/>
          <w:szCs w:val="24"/>
        </w:rPr>
      </w:pPr>
    </w:p>
    <w:p w14:paraId="6E3E224A" w14:textId="77777777" w:rsidR="00960BDA" w:rsidRDefault="00960BDA" w:rsidP="00960BDA">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The focus on Company Values, Benefits and Career Progression.</w:t>
      </w:r>
    </w:p>
    <w:p w14:paraId="60B65B21" w14:textId="77777777" w:rsidR="00960BDA" w:rsidRPr="007513D8" w:rsidRDefault="00960BDA" w:rsidP="00960BDA">
      <w:pPr>
        <w:pStyle w:val="ListParagraph"/>
        <w:rPr>
          <w:rFonts w:ascii="Arial" w:hAnsi="Arial" w:cs="Arial"/>
          <w:sz w:val="24"/>
          <w:szCs w:val="24"/>
        </w:rPr>
      </w:pPr>
    </w:p>
    <w:p w14:paraId="4ED2F0B5" w14:textId="77777777" w:rsidR="00960BDA" w:rsidRPr="007513D8" w:rsidRDefault="00960BDA" w:rsidP="00960BDA">
      <w:pPr>
        <w:pStyle w:val="ListParagraph"/>
        <w:numPr>
          <w:ilvl w:val="0"/>
          <w:numId w:val="7"/>
        </w:numPr>
        <w:spacing w:after="0" w:line="240" w:lineRule="auto"/>
        <w:jc w:val="both"/>
        <w:rPr>
          <w:rFonts w:ascii="Arial" w:hAnsi="Arial" w:cs="Arial"/>
          <w:color w:val="000000" w:themeColor="text1"/>
          <w:sz w:val="24"/>
          <w:szCs w:val="24"/>
        </w:rPr>
      </w:pPr>
      <w:r>
        <w:rPr>
          <w:rFonts w:ascii="Arial" w:hAnsi="Arial" w:cs="Arial"/>
          <w:sz w:val="24"/>
          <w:szCs w:val="24"/>
        </w:rPr>
        <w:t>A budget allocation to support the department on the onboarding process, to ensure ‘buddy’ system is in place.</w:t>
      </w:r>
    </w:p>
    <w:p w14:paraId="0D6922ED" w14:textId="77777777" w:rsidR="00960BDA" w:rsidRPr="007513D8" w:rsidRDefault="00960BDA" w:rsidP="00960BDA">
      <w:pPr>
        <w:pStyle w:val="ListParagraph"/>
        <w:rPr>
          <w:rFonts w:ascii="Arial" w:hAnsi="Arial" w:cs="Arial"/>
          <w:color w:val="000000" w:themeColor="text1"/>
          <w:sz w:val="24"/>
          <w:szCs w:val="24"/>
        </w:rPr>
      </w:pPr>
    </w:p>
    <w:p w14:paraId="156DA967" w14:textId="77777777" w:rsidR="00960BDA" w:rsidRPr="002273DD" w:rsidRDefault="00960BDA" w:rsidP="00960BDA">
      <w:pPr>
        <w:pStyle w:val="ListParagraph"/>
        <w:numPr>
          <w:ilvl w:val="0"/>
          <w:numId w:val="7"/>
        </w:numPr>
        <w:spacing w:after="0" w:line="240" w:lineRule="auto"/>
        <w:jc w:val="both"/>
        <w:rPr>
          <w:rFonts w:ascii="Arial" w:hAnsi="Arial" w:cs="Arial"/>
          <w:sz w:val="24"/>
          <w:szCs w:val="24"/>
        </w:rPr>
      </w:pPr>
      <w:r>
        <w:rPr>
          <w:rFonts w:ascii="Arial" w:hAnsi="Arial" w:cs="Arial"/>
          <w:color w:val="000000" w:themeColor="text1"/>
          <w:sz w:val="24"/>
          <w:szCs w:val="24"/>
        </w:rPr>
        <w:t>The improvement of the induction training that managers are obtaining.</w:t>
      </w:r>
    </w:p>
    <w:p w14:paraId="2B089CF3" w14:textId="77777777" w:rsidR="00960BDA" w:rsidRPr="002273DD" w:rsidRDefault="00960BDA" w:rsidP="00960BDA">
      <w:pPr>
        <w:pStyle w:val="ListParagraph"/>
        <w:rPr>
          <w:rFonts w:ascii="Arial" w:hAnsi="Arial" w:cs="Arial"/>
          <w:sz w:val="24"/>
          <w:szCs w:val="24"/>
        </w:rPr>
      </w:pPr>
    </w:p>
    <w:p w14:paraId="0479E987" w14:textId="77777777" w:rsidR="00960BDA" w:rsidRPr="002273DD" w:rsidRDefault="00960BDA" w:rsidP="00960BDA">
      <w:pPr>
        <w:spacing w:after="0" w:line="240" w:lineRule="auto"/>
        <w:jc w:val="both"/>
        <w:rPr>
          <w:rFonts w:ascii="Arial" w:hAnsi="Arial" w:cs="Arial"/>
          <w:sz w:val="24"/>
          <w:szCs w:val="24"/>
        </w:rPr>
      </w:pPr>
      <w:r>
        <w:rPr>
          <w:rFonts w:ascii="Arial" w:hAnsi="Arial" w:cs="Arial"/>
          <w:sz w:val="24"/>
          <w:szCs w:val="24"/>
        </w:rPr>
        <w:t xml:space="preserve">The report has also identified some limitations. Even if the participation was very high (92%) considering the timescale was only one week, the sample size was reduced, as only one store out of fifty-eight took part in the study. </w:t>
      </w:r>
    </w:p>
    <w:p w14:paraId="54008BF3" w14:textId="77777777" w:rsidR="00960BDA" w:rsidRPr="00997641" w:rsidRDefault="00960BDA" w:rsidP="00960BDA">
      <w:pPr>
        <w:spacing w:after="0" w:line="240" w:lineRule="auto"/>
        <w:jc w:val="both"/>
        <w:rPr>
          <w:rFonts w:ascii="Arial" w:hAnsi="Arial" w:cs="Arial"/>
          <w:sz w:val="24"/>
          <w:szCs w:val="24"/>
        </w:rPr>
      </w:pPr>
    </w:p>
    <w:p w14:paraId="3405D40D" w14:textId="77777777" w:rsidR="00960BDA" w:rsidRPr="00997641" w:rsidRDefault="00960BDA" w:rsidP="00960BDA">
      <w:pPr>
        <w:spacing w:after="0" w:line="240" w:lineRule="auto"/>
        <w:jc w:val="both"/>
        <w:rPr>
          <w:rFonts w:ascii="Arial" w:hAnsi="Arial" w:cs="Arial"/>
          <w:sz w:val="24"/>
          <w:szCs w:val="24"/>
        </w:rPr>
      </w:pPr>
    </w:p>
    <w:p w14:paraId="5EA4CA57" w14:textId="77777777" w:rsidR="00960BDA" w:rsidRPr="00997641" w:rsidRDefault="00960BDA" w:rsidP="00960BDA">
      <w:pPr>
        <w:spacing w:after="0" w:line="240" w:lineRule="auto"/>
        <w:jc w:val="both"/>
        <w:rPr>
          <w:rFonts w:ascii="Arial" w:hAnsi="Arial" w:cs="Arial"/>
          <w:sz w:val="24"/>
          <w:szCs w:val="24"/>
        </w:rPr>
      </w:pPr>
    </w:p>
    <w:p w14:paraId="72F360B7" w14:textId="77777777" w:rsidR="00960BDA" w:rsidRPr="00997641" w:rsidRDefault="00960BDA" w:rsidP="00960BDA">
      <w:pPr>
        <w:spacing w:after="0" w:line="240" w:lineRule="auto"/>
        <w:jc w:val="both"/>
        <w:rPr>
          <w:rFonts w:ascii="Arial" w:hAnsi="Arial" w:cs="Arial"/>
          <w:sz w:val="24"/>
          <w:szCs w:val="24"/>
        </w:rPr>
      </w:pPr>
    </w:p>
    <w:p w14:paraId="7DD24902" w14:textId="77777777" w:rsidR="00960BDA" w:rsidRPr="00997641" w:rsidRDefault="00960BDA" w:rsidP="00960BDA">
      <w:pPr>
        <w:spacing w:after="0" w:line="240" w:lineRule="auto"/>
        <w:jc w:val="both"/>
        <w:rPr>
          <w:rFonts w:ascii="Arial" w:hAnsi="Arial" w:cs="Arial"/>
          <w:sz w:val="24"/>
          <w:szCs w:val="24"/>
        </w:rPr>
      </w:pPr>
    </w:p>
    <w:p w14:paraId="0747CDBD" w14:textId="77777777" w:rsidR="00960BDA" w:rsidRPr="00997641" w:rsidRDefault="00960BDA" w:rsidP="00960BDA">
      <w:pPr>
        <w:spacing w:after="0" w:line="240" w:lineRule="auto"/>
        <w:jc w:val="both"/>
        <w:rPr>
          <w:rFonts w:ascii="Arial" w:hAnsi="Arial" w:cs="Arial"/>
          <w:sz w:val="24"/>
          <w:szCs w:val="24"/>
        </w:rPr>
      </w:pPr>
    </w:p>
    <w:p w14:paraId="68AC7073" w14:textId="77777777" w:rsidR="00960BDA" w:rsidRPr="00997641" w:rsidRDefault="00960BDA" w:rsidP="00960BDA">
      <w:pPr>
        <w:spacing w:after="0" w:line="240" w:lineRule="auto"/>
        <w:jc w:val="both"/>
        <w:rPr>
          <w:rFonts w:ascii="Arial" w:hAnsi="Arial" w:cs="Arial"/>
          <w:sz w:val="24"/>
          <w:szCs w:val="24"/>
        </w:rPr>
      </w:pPr>
    </w:p>
    <w:p w14:paraId="3A62CCBC" w14:textId="77777777" w:rsidR="00960BDA" w:rsidRPr="00997641" w:rsidRDefault="00960BDA" w:rsidP="00960BDA">
      <w:pPr>
        <w:spacing w:after="0" w:line="240" w:lineRule="auto"/>
        <w:jc w:val="both"/>
        <w:rPr>
          <w:rFonts w:ascii="Arial" w:hAnsi="Arial" w:cs="Arial"/>
          <w:sz w:val="24"/>
          <w:szCs w:val="24"/>
        </w:rPr>
      </w:pPr>
    </w:p>
    <w:p w14:paraId="7B5523C8" w14:textId="77777777" w:rsidR="00960BDA" w:rsidRPr="00997641" w:rsidRDefault="00960BDA" w:rsidP="00960BDA">
      <w:pPr>
        <w:spacing w:after="0" w:line="240" w:lineRule="auto"/>
        <w:jc w:val="both"/>
        <w:rPr>
          <w:rFonts w:ascii="Arial" w:hAnsi="Arial" w:cs="Arial"/>
          <w:sz w:val="24"/>
          <w:szCs w:val="24"/>
        </w:rPr>
      </w:pPr>
    </w:p>
    <w:p w14:paraId="0C4AA78C" w14:textId="77777777" w:rsidR="00960BDA" w:rsidRPr="00997641" w:rsidRDefault="00960BDA" w:rsidP="00960BDA">
      <w:pPr>
        <w:spacing w:after="0" w:line="240" w:lineRule="auto"/>
        <w:jc w:val="both"/>
        <w:rPr>
          <w:rFonts w:ascii="Arial" w:hAnsi="Arial" w:cs="Arial"/>
          <w:sz w:val="24"/>
          <w:szCs w:val="24"/>
        </w:rPr>
      </w:pPr>
    </w:p>
    <w:sdt>
      <w:sdtPr>
        <w:rPr>
          <w:rFonts w:ascii="Arial" w:eastAsiaTheme="minorHAnsi" w:hAnsi="Arial" w:cs="Arial"/>
          <w:b w:val="0"/>
          <w:bCs w:val="0"/>
          <w:color w:val="auto"/>
          <w:sz w:val="24"/>
          <w:szCs w:val="24"/>
          <w:lang w:val="en-GB" w:eastAsia="en-US"/>
        </w:rPr>
        <w:id w:val="1803415713"/>
        <w:docPartObj>
          <w:docPartGallery w:val="Table of Contents"/>
          <w:docPartUnique/>
        </w:docPartObj>
      </w:sdtPr>
      <w:sdtEndPr>
        <w:rPr>
          <w:rFonts w:eastAsiaTheme="majorEastAsia"/>
          <w:b/>
          <w:bCs/>
          <w:noProof/>
          <w:color w:val="2F5496" w:themeColor="accent1" w:themeShade="BF"/>
          <w:lang w:val="en-US" w:eastAsia="ja-JP"/>
        </w:rPr>
      </w:sdtEndPr>
      <w:sdtContent>
        <w:p w14:paraId="270A4AF3" w14:textId="77777777" w:rsidR="00960BDA" w:rsidRPr="00997641" w:rsidRDefault="00960BDA" w:rsidP="00960BDA">
          <w:pPr>
            <w:pStyle w:val="TOCHeading"/>
            <w:spacing w:before="0" w:line="240" w:lineRule="auto"/>
            <w:jc w:val="both"/>
            <w:rPr>
              <w:rFonts w:ascii="Arial" w:hAnsi="Arial" w:cs="Arial"/>
              <w:sz w:val="24"/>
              <w:szCs w:val="24"/>
            </w:rPr>
          </w:pPr>
          <w:r w:rsidRPr="00997641">
            <w:rPr>
              <w:rFonts w:ascii="Arial" w:hAnsi="Arial" w:cs="Arial"/>
              <w:sz w:val="24"/>
              <w:szCs w:val="24"/>
            </w:rPr>
            <w:t>Content</w:t>
          </w:r>
          <w:r>
            <w:rPr>
              <w:rFonts w:ascii="Arial" w:hAnsi="Arial" w:cs="Arial"/>
              <w:sz w:val="24"/>
              <w:szCs w:val="24"/>
            </w:rPr>
            <w:t>s</w:t>
          </w:r>
        </w:p>
      </w:sdtContent>
    </w:sdt>
    <w:p w14:paraId="50EA22BE" w14:textId="77777777" w:rsidR="00960BDA" w:rsidRPr="00997641" w:rsidRDefault="00960BDA" w:rsidP="00960BDA">
      <w:pPr>
        <w:spacing w:after="0" w:line="240" w:lineRule="auto"/>
        <w:jc w:val="both"/>
        <w:rPr>
          <w:rFonts w:ascii="Arial" w:hAnsi="Arial" w:cs="Arial"/>
          <w:sz w:val="24"/>
          <w:szCs w:val="24"/>
        </w:rPr>
      </w:pPr>
    </w:p>
    <w:p w14:paraId="4143C464" w14:textId="77777777" w:rsidR="00960BDA" w:rsidRPr="00997641" w:rsidRDefault="00960BDA" w:rsidP="00960BDA">
      <w:pPr>
        <w:spacing w:after="0" w:line="240" w:lineRule="auto"/>
        <w:jc w:val="both"/>
        <w:rPr>
          <w:rFonts w:ascii="Arial" w:hAnsi="Arial" w:cs="Arial"/>
          <w:sz w:val="24"/>
          <w:szCs w:val="24"/>
        </w:rPr>
      </w:pPr>
    </w:p>
    <w:p w14:paraId="5FD20359" w14:textId="77777777" w:rsidR="00960BDA" w:rsidRDefault="00960BDA" w:rsidP="00960BDA">
      <w:pPr>
        <w:pStyle w:val="TOC1"/>
        <w:tabs>
          <w:tab w:val="right" w:leader="dot" w:pos="9016"/>
        </w:tabs>
        <w:spacing w:line="240" w:lineRule="auto"/>
        <w:jc w:val="both"/>
        <w:rPr>
          <w:rFonts w:ascii="Arial" w:hAnsi="Arial" w:cs="Arial"/>
          <w:sz w:val="24"/>
          <w:szCs w:val="24"/>
        </w:rPr>
      </w:pPr>
      <w:r>
        <w:rPr>
          <w:rFonts w:ascii="Arial" w:hAnsi="Arial" w:cs="Arial"/>
          <w:sz w:val="24"/>
          <w:szCs w:val="24"/>
        </w:rPr>
        <w:t>Executive Summary</w:t>
      </w:r>
      <w:r>
        <w:rPr>
          <w:rFonts w:ascii="Arial" w:hAnsi="Arial" w:cs="Arial"/>
          <w:sz w:val="24"/>
          <w:szCs w:val="24"/>
        </w:rPr>
        <w:tab/>
        <w:t>2</w:t>
      </w:r>
    </w:p>
    <w:p w14:paraId="16D75110"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r w:rsidRPr="00997641">
        <w:rPr>
          <w:rFonts w:ascii="Arial" w:hAnsi="Arial" w:cs="Arial"/>
          <w:sz w:val="24"/>
          <w:szCs w:val="24"/>
        </w:rPr>
        <w:fldChar w:fldCharType="begin"/>
      </w:r>
      <w:r w:rsidRPr="00997641">
        <w:rPr>
          <w:rFonts w:ascii="Arial" w:hAnsi="Arial" w:cs="Arial"/>
          <w:sz w:val="24"/>
          <w:szCs w:val="24"/>
        </w:rPr>
        <w:instrText xml:space="preserve"> TOC \o "1-3" \h \z \u </w:instrText>
      </w:r>
      <w:r w:rsidRPr="00997641">
        <w:rPr>
          <w:rFonts w:ascii="Arial" w:hAnsi="Arial" w:cs="Arial"/>
          <w:sz w:val="24"/>
          <w:szCs w:val="24"/>
        </w:rPr>
        <w:fldChar w:fldCharType="separate"/>
      </w:r>
      <w:hyperlink w:anchor="_Toc520212762" w:history="1">
        <w:r w:rsidRPr="00997641">
          <w:rPr>
            <w:rStyle w:val="Hyperlink"/>
            <w:rFonts w:ascii="Arial" w:hAnsi="Arial" w:cs="Arial"/>
            <w:noProof/>
            <w:sz w:val="24"/>
            <w:szCs w:val="24"/>
          </w:rPr>
          <w:t>1. Introduction (terms of reference)</w:t>
        </w:r>
        <w:r w:rsidRPr="00997641">
          <w:rPr>
            <w:rFonts w:ascii="Arial" w:hAnsi="Arial" w:cs="Arial"/>
            <w:noProof/>
            <w:webHidden/>
            <w:sz w:val="24"/>
            <w:szCs w:val="24"/>
          </w:rPr>
          <w:tab/>
        </w:r>
      </w:hyperlink>
      <w:r>
        <w:rPr>
          <w:rFonts w:ascii="Arial" w:hAnsi="Arial" w:cs="Arial"/>
          <w:noProof/>
          <w:sz w:val="24"/>
          <w:szCs w:val="24"/>
        </w:rPr>
        <w:t>4</w:t>
      </w:r>
    </w:p>
    <w:p w14:paraId="5D4DA395"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3" w:history="1">
        <w:r w:rsidRPr="00997641">
          <w:rPr>
            <w:rStyle w:val="Hyperlink"/>
            <w:rFonts w:ascii="Arial" w:hAnsi="Arial" w:cs="Arial"/>
            <w:noProof/>
            <w:sz w:val="24"/>
            <w:szCs w:val="24"/>
          </w:rPr>
          <w:t>2. Literature R</w:t>
        </w:r>
        <w:r w:rsidRPr="00997641">
          <w:rPr>
            <w:rStyle w:val="Hyperlink"/>
            <w:rFonts w:ascii="Arial" w:hAnsi="Arial" w:cs="Arial"/>
            <w:noProof/>
            <w:sz w:val="24"/>
            <w:szCs w:val="24"/>
          </w:rPr>
          <w:t>e</w:t>
        </w:r>
        <w:r w:rsidRPr="00997641">
          <w:rPr>
            <w:rStyle w:val="Hyperlink"/>
            <w:rFonts w:ascii="Arial" w:hAnsi="Arial" w:cs="Arial"/>
            <w:noProof/>
            <w:sz w:val="24"/>
            <w:szCs w:val="24"/>
          </w:rPr>
          <w:t>view</w:t>
        </w:r>
        <w:r w:rsidRPr="00997641">
          <w:rPr>
            <w:rFonts w:ascii="Arial" w:hAnsi="Arial" w:cs="Arial"/>
            <w:noProof/>
            <w:webHidden/>
            <w:sz w:val="24"/>
            <w:szCs w:val="24"/>
          </w:rPr>
          <w:tab/>
        </w:r>
      </w:hyperlink>
      <w:r>
        <w:rPr>
          <w:rFonts w:ascii="Arial" w:hAnsi="Arial" w:cs="Arial"/>
          <w:noProof/>
          <w:sz w:val="24"/>
          <w:szCs w:val="24"/>
        </w:rPr>
        <w:t>5</w:t>
      </w:r>
    </w:p>
    <w:p w14:paraId="068983FE" w14:textId="77777777" w:rsidR="00960BDA" w:rsidRDefault="00960BDA" w:rsidP="00960BDA">
      <w:pPr>
        <w:pStyle w:val="TOC2"/>
        <w:numPr>
          <w:ilvl w:val="0"/>
          <w:numId w:val="6"/>
        </w:numPr>
        <w:tabs>
          <w:tab w:val="right" w:leader="dot" w:pos="9016"/>
        </w:tabs>
        <w:spacing w:line="240" w:lineRule="auto"/>
        <w:jc w:val="both"/>
        <w:rPr>
          <w:rFonts w:ascii="Arial" w:hAnsi="Arial" w:cs="Arial"/>
          <w:noProof/>
          <w:sz w:val="24"/>
          <w:szCs w:val="24"/>
        </w:rPr>
      </w:pPr>
      <w:r>
        <w:rPr>
          <w:rFonts w:ascii="Arial" w:hAnsi="Arial" w:cs="Arial"/>
          <w:noProof/>
          <w:sz w:val="24"/>
          <w:szCs w:val="24"/>
        </w:rPr>
        <w:t>What induction is and how it is related to staff retention</w:t>
      </w:r>
      <w:r>
        <w:rPr>
          <w:rFonts w:ascii="Arial" w:hAnsi="Arial" w:cs="Arial"/>
          <w:noProof/>
          <w:sz w:val="24"/>
          <w:szCs w:val="24"/>
        </w:rPr>
        <w:tab/>
        <w:t>5</w:t>
      </w:r>
    </w:p>
    <w:p w14:paraId="64995A39" w14:textId="77777777" w:rsidR="00960BDA" w:rsidRDefault="00960BDA" w:rsidP="00960BDA">
      <w:pPr>
        <w:pStyle w:val="TOC2"/>
        <w:numPr>
          <w:ilvl w:val="0"/>
          <w:numId w:val="6"/>
        </w:numPr>
        <w:tabs>
          <w:tab w:val="right" w:leader="dot" w:pos="9016"/>
        </w:tabs>
        <w:spacing w:line="240" w:lineRule="auto"/>
        <w:jc w:val="both"/>
        <w:rPr>
          <w:rFonts w:ascii="Arial" w:hAnsi="Arial" w:cs="Arial"/>
          <w:noProof/>
          <w:sz w:val="24"/>
          <w:szCs w:val="24"/>
        </w:rPr>
      </w:pPr>
      <w:r>
        <w:rPr>
          <w:rFonts w:ascii="Arial" w:hAnsi="Arial" w:cs="Arial"/>
          <w:noProof/>
          <w:sz w:val="24"/>
          <w:szCs w:val="24"/>
        </w:rPr>
        <w:t>Best-practice guide for successful inductions</w:t>
      </w:r>
      <w:r>
        <w:rPr>
          <w:rFonts w:ascii="Arial" w:hAnsi="Arial" w:cs="Arial"/>
          <w:noProof/>
          <w:sz w:val="24"/>
          <w:szCs w:val="24"/>
        </w:rPr>
        <w:tab/>
        <w:t>5</w:t>
      </w:r>
    </w:p>
    <w:p w14:paraId="6A272A53" w14:textId="77777777" w:rsidR="00960BDA" w:rsidRPr="00AE2A74" w:rsidRDefault="00960BDA" w:rsidP="00960BDA">
      <w:pPr>
        <w:pStyle w:val="TOC2"/>
        <w:numPr>
          <w:ilvl w:val="0"/>
          <w:numId w:val="6"/>
        </w:numPr>
        <w:tabs>
          <w:tab w:val="right" w:leader="dot" w:pos="9016"/>
        </w:tabs>
        <w:spacing w:line="240" w:lineRule="auto"/>
        <w:jc w:val="both"/>
        <w:rPr>
          <w:rFonts w:ascii="Arial" w:hAnsi="Arial" w:cs="Arial"/>
          <w:noProof/>
          <w:sz w:val="24"/>
          <w:szCs w:val="24"/>
        </w:rPr>
      </w:pPr>
      <w:r w:rsidRPr="00AE2A74">
        <w:rPr>
          <w:rFonts w:ascii="Arial" w:hAnsi="Arial" w:cs="Arial"/>
          <w:sz w:val="24"/>
          <w:szCs w:val="24"/>
        </w:rPr>
        <w:t>Example of successful induction: The Co-operative Group</w:t>
      </w:r>
      <w:r>
        <w:rPr>
          <w:rFonts w:ascii="Arial" w:hAnsi="Arial" w:cs="Arial"/>
          <w:sz w:val="24"/>
          <w:szCs w:val="24"/>
        </w:rPr>
        <w:tab/>
        <w:t>5</w:t>
      </w:r>
    </w:p>
    <w:p w14:paraId="7B8FA863"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5" w:history="1">
        <w:r w:rsidRPr="00997641">
          <w:rPr>
            <w:rStyle w:val="Hyperlink"/>
            <w:rFonts w:ascii="Arial" w:hAnsi="Arial" w:cs="Arial"/>
            <w:noProof/>
            <w:sz w:val="24"/>
            <w:szCs w:val="24"/>
          </w:rPr>
          <w:t>3. Methodology</w:t>
        </w:r>
        <w:r w:rsidRPr="00997641">
          <w:rPr>
            <w:rFonts w:ascii="Arial" w:hAnsi="Arial" w:cs="Arial"/>
            <w:noProof/>
            <w:webHidden/>
            <w:sz w:val="24"/>
            <w:szCs w:val="24"/>
          </w:rPr>
          <w:tab/>
        </w:r>
      </w:hyperlink>
      <w:r>
        <w:rPr>
          <w:rFonts w:ascii="Arial" w:hAnsi="Arial" w:cs="Arial"/>
          <w:noProof/>
          <w:sz w:val="24"/>
          <w:szCs w:val="24"/>
        </w:rPr>
        <w:t>7</w:t>
      </w:r>
    </w:p>
    <w:p w14:paraId="513BCFEE"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6" w:history="1">
        <w:r w:rsidRPr="00997641">
          <w:rPr>
            <w:rStyle w:val="Hyperlink"/>
            <w:rFonts w:ascii="Arial" w:hAnsi="Arial" w:cs="Arial"/>
            <w:noProof/>
            <w:sz w:val="24"/>
            <w:szCs w:val="24"/>
          </w:rPr>
          <w:t>4. Findings/Discussion</w:t>
        </w:r>
        <w:r w:rsidRPr="00997641">
          <w:rPr>
            <w:rFonts w:ascii="Arial" w:hAnsi="Arial" w:cs="Arial"/>
            <w:noProof/>
            <w:webHidden/>
            <w:sz w:val="24"/>
            <w:szCs w:val="24"/>
          </w:rPr>
          <w:tab/>
        </w:r>
      </w:hyperlink>
      <w:r>
        <w:rPr>
          <w:rFonts w:ascii="Arial" w:hAnsi="Arial" w:cs="Arial"/>
          <w:noProof/>
          <w:sz w:val="24"/>
          <w:szCs w:val="24"/>
        </w:rPr>
        <w:t>8</w:t>
      </w:r>
    </w:p>
    <w:p w14:paraId="7EA4C1F0"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7" w:history="1">
        <w:r w:rsidRPr="00997641">
          <w:rPr>
            <w:rStyle w:val="Hyperlink"/>
            <w:rFonts w:ascii="Arial" w:hAnsi="Arial" w:cs="Arial"/>
            <w:noProof/>
            <w:sz w:val="24"/>
            <w:szCs w:val="24"/>
          </w:rPr>
          <w:t>5. Conclusions</w:t>
        </w:r>
        <w:r w:rsidRPr="00997641">
          <w:rPr>
            <w:rFonts w:ascii="Arial" w:hAnsi="Arial" w:cs="Arial"/>
            <w:noProof/>
            <w:webHidden/>
            <w:sz w:val="24"/>
            <w:szCs w:val="24"/>
          </w:rPr>
          <w:tab/>
        </w:r>
        <w:r>
          <w:rPr>
            <w:rFonts w:ascii="Arial" w:hAnsi="Arial" w:cs="Arial"/>
            <w:noProof/>
            <w:webHidden/>
            <w:sz w:val="24"/>
            <w:szCs w:val="24"/>
          </w:rPr>
          <w:t>1</w:t>
        </w:r>
      </w:hyperlink>
      <w:r>
        <w:rPr>
          <w:rFonts w:ascii="Arial" w:hAnsi="Arial" w:cs="Arial"/>
          <w:noProof/>
          <w:sz w:val="24"/>
          <w:szCs w:val="24"/>
        </w:rPr>
        <w:t>2</w:t>
      </w:r>
    </w:p>
    <w:p w14:paraId="11B10449"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8" w:history="1">
        <w:r w:rsidRPr="00997641">
          <w:rPr>
            <w:rStyle w:val="Hyperlink"/>
            <w:rFonts w:ascii="Arial" w:hAnsi="Arial" w:cs="Arial"/>
            <w:noProof/>
            <w:sz w:val="24"/>
            <w:szCs w:val="24"/>
          </w:rPr>
          <w:t>6. Recommendations for change</w:t>
        </w:r>
        <w:r w:rsidRPr="00997641">
          <w:rPr>
            <w:rFonts w:ascii="Arial" w:hAnsi="Arial" w:cs="Arial"/>
            <w:noProof/>
            <w:webHidden/>
            <w:sz w:val="24"/>
            <w:szCs w:val="24"/>
          </w:rPr>
          <w:tab/>
        </w:r>
        <w:r>
          <w:rPr>
            <w:rFonts w:ascii="Arial" w:hAnsi="Arial" w:cs="Arial"/>
            <w:noProof/>
            <w:webHidden/>
            <w:sz w:val="24"/>
            <w:szCs w:val="24"/>
          </w:rPr>
          <w:t>1</w:t>
        </w:r>
      </w:hyperlink>
      <w:r>
        <w:rPr>
          <w:rFonts w:ascii="Arial" w:hAnsi="Arial" w:cs="Arial"/>
          <w:noProof/>
          <w:sz w:val="24"/>
          <w:szCs w:val="24"/>
        </w:rPr>
        <w:t>3</w:t>
      </w:r>
    </w:p>
    <w:p w14:paraId="4EFE0DCE"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69" w:history="1">
        <w:r w:rsidRPr="00997641">
          <w:rPr>
            <w:rStyle w:val="Hyperlink"/>
            <w:rFonts w:ascii="Arial" w:hAnsi="Arial" w:cs="Arial"/>
            <w:noProof/>
            <w:sz w:val="24"/>
            <w:szCs w:val="24"/>
          </w:rPr>
          <w:t>Limitations</w:t>
        </w:r>
        <w:r w:rsidRPr="00997641">
          <w:rPr>
            <w:rFonts w:ascii="Arial" w:hAnsi="Arial" w:cs="Arial"/>
            <w:noProof/>
            <w:webHidden/>
            <w:sz w:val="24"/>
            <w:szCs w:val="24"/>
          </w:rPr>
          <w:tab/>
        </w:r>
        <w:r>
          <w:rPr>
            <w:rFonts w:ascii="Arial" w:hAnsi="Arial" w:cs="Arial"/>
            <w:noProof/>
            <w:webHidden/>
            <w:sz w:val="24"/>
            <w:szCs w:val="24"/>
          </w:rPr>
          <w:t>1</w:t>
        </w:r>
      </w:hyperlink>
      <w:r>
        <w:rPr>
          <w:rFonts w:ascii="Arial" w:hAnsi="Arial" w:cs="Arial"/>
          <w:noProof/>
          <w:sz w:val="24"/>
          <w:szCs w:val="24"/>
        </w:rPr>
        <w:t>4</w:t>
      </w:r>
    </w:p>
    <w:p w14:paraId="036474E7"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70" w:history="1">
        <w:r w:rsidRPr="00997641">
          <w:rPr>
            <w:rStyle w:val="Hyperlink"/>
            <w:rFonts w:ascii="Arial" w:hAnsi="Arial" w:cs="Arial"/>
            <w:noProof/>
            <w:sz w:val="24"/>
            <w:szCs w:val="24"/>
          </w:rPr>
          <w:t>References</w:t>
        </w:r>
        <w:r w:rsidRPr="00997641">
          <w:rPr>
            <w:rFonts w:ascii="Arial" w:hAnsi="Arial" w:cs="Arial"/>
            <w:noProof/>
            <w:webHidden/>
            <w:sz w:val="24"/>
            <w:szCs w:val="24"/>
          </w:rPr>
          <w:tab/>
        </w:r>
        <w:r>
          <w:rPr>
            <w:rFonts w:ascii="Arial" w:hAnsi="Arial" w:cs="Arial"/>
            <w:noProof/>
            <w:webHidden/>
            <w:sz w:val="24"/>
            <w:szCs w:val="24"/>
          </w:rPr>
          <w:t>1</w:t>
        </w:r>
      </w:hyperlink>
      <w:r>
        <w:rPr>
          <w:rFonts w:ascii="Arial" w:hAnsi="Arial" w:cs="Arial"/>
          <w:noProof/>
          <w:sz w:val="24"/>
          <w:szCs w:val="24"/>
        </w:rPr>
        <w:t>5</w:t>
      </w:r>
    </w:p>
    <w:p w14:paraId="3FE565F5" w14:textId="77777777" w:rsidR="00960BDA" w:rsidRPr="00997641" w:rsidRDefault="00960BDA" w:rsidP="00960BDA">
      <w:pPr>
        <w:pStyle w:val="TOC1"/>
        <w:tabs>
          <w:tab w:val="right" w:leader="dot" w:pos="9016"/>
        </w:tabs>
        <w:spacing w:line="240" w:lineRule="auto"/>
        <w:jc w:val="both"/>
        <w:rPr>
          <w:rFonts w:ascii="Arial" w:eastAsiaTheme="minorEastAsia" w:hAnsi="Arial" w:cs="Arial"/>
          <w:noProof/>
          <w:sz w:val="24"/>
          <w:szCs w:val="24"/>
          <w:lang w:eastAsia="en-GB"/>
        </w:rPr>
      </w:pPr>
      <w:hyperlink w:anchor="_Toc520212771" w:history="1">
        <w:r w:rsidRPr="00997641">
          <w:rPr>
            <w:rStyle w:val="Hyperlink"/>
            <w:rFonts w:ascii="Arial" w:hAnsi="Arial" w:cs="Arial"/>
            <w:noProof/>
            <w:sz w:val="24"/>
            <w:szCs w:val="24"/>
          </w:rPr>
          <w:t>Appendices</w:t>
        </w:r>
        <w:r w:rsidRPr="00997641">
          <w:rPr>
            <w:rFonts w:ascii="Arial" w:hAnsi="Arial" w:cs="Arial"/>
            <w:noProof/>
            <w:webHidden/>
            <w:sz w:val="24"/>
            <w:szCs w:val="24"/>
          </w:rPr>
          <w:tab/>
        </w:r>
        <w:r>
          <w:rPr>
            <w:rFonts w:ascii="Arial" w:hAnsi="Arial" w:cs="Arial"/>
            <w:noProof/>
            <w:webHidden/>
            <w:sz w:val="24"/>
            <w:szCs w:val="24"/>
          </w:rPr>
          <w:t>1</w:t>
        </w:r>
      </w:hyperlink>
      <w:r>
        <w:rPr>
          <w:rFonts w:ascii="Arial" w:hAnsi="Arial" w:cs="Arial"/>
          <w:noProof/>
          <w:sz w:val="24"/>
          <w:szCs w:val="24"/>
        </w:rPr>
        <w:t>6</w:t>
      </w:r>
    </w:p>
    <w:p w14:paraId="5E855001" w14:textId="77777777" w:rsidR="00960BDA" w:rsidRPr="00997641" w:rsidRDefault="00960BDA" w:rsidP="00960BDA">
      <w:pPr>
        <w:spacing w:after="0" w:line="240" w:lineRule="auto"/>
        <w:jc w:val="both"/>
        <w:rPr>
          <w:rFonts w:ascii="Arial" w:hAnsi="Arial" w:cs="Arial"/>
          <w:sz w:val="24"/>
          <w:szCs w:val="24"/>
        </w:rPr>
      </w:pPr>
      <w:r w:rsidRPr="00997641">
        <w:rPr>
          <w:rFonts w:ascii="Arial" w:hAnsi="Arial" w:cs="Arial"/>
          <w:b/>
          <w:bCs/>
          <w:noProof/>
          <w:sz w:val="24"/>
          <w:szCs w:val="24"/>
        </w:rPr>
        <w:fldChar w:fldCharType="end"/>
      </w:r>
    </w:p>
    <w:p w14:paraId="3B5B14B3" w14:textId="77777777" w:rsidR="00960BDA" w:rsidRPr="00997641" w:rsidRDefault="00960BDA" w:rsidP="00960BDA">
      <w:pPr>
        <w:spacing w:after="0" w:line="240" w:lineRule="auto"/>
        <w:jc w:val="both"/>
        <w:rPr>
          <w:rFonts w:ascii="Arial" w:hAnsi="Arial" w:cs="Arial"/>
          <w:sz w:val="24"/>
          <w:szCs w:val="24"/>
        </w:rPr>
      </w:pPr>
    </w:p>
    <w:p w14:paraId="3035E4CE" w14:textId="77777777" w:rsidR="00960BDA" w:rsidRPr="00997641" w:rsidRDefault="00960BDA" w:rsidP="00960BDA">
      <w:pPr>
        <w:spacing w:after="0" w:line="240" w:lineRule="auto"/>
        <w:jc w:val="both"/>
        <w:rPr>
          <w:rFonts w:ascii="Arial" w:hAnsi="Arial" w:cs="Arial"/>
          <w:sz w:val="24"/>
          <w:szCs w:val="24"/>
        </w:rPr>
      </w:pPr>
    </w:p>
    <w:p w14:paraId="1E977B25" w14:textId="77777777" w:rsidR="00960BDA" w:rsidRPr="00997641" w:rsidRDefault="00960BDA" w:rsidP="00960BDA">
      <w:pPr>
        <w:spacing w:after="0" w:line="240" w:lineRule="auto"/>
        <w:jc w:val="both"/>
        <w:rPr>
          <w:rFonts w:ascii="Arial" w:hAnsi="Arial" w:cs="Arial"/>
          <w:sz w:val="24"/>
          <w:szCs w:val="24"/>
        </w:rPr>
      </w:pPr>
    </w:p>
    <w:p w14:paraId="345BF8C8" w14:textId="77777777" w:rsidR="00960BDA" w:rsidRPr="00997641" w:rsidRDefault="00960BDA" w:rsidP="00960BDA">
      <w:pPr>
        <w:spacing w:after="0" w:line="240" w:lineRule="auto"/>
        <w:jc w:val="both"/>
        <w:rPr>
          <w:rFonts w:ascii="Arial" w:hAnsi="Arial" w:cs="Arial"/>
          <w:sz w:val="24"/>
          <w:szCs w:val="24"/>
        </w:rPr>
      </w:pPr>
    </w:p>
    <w:p w14:paraId="4763EF4A" w14:textId="77777777" w:rsidR="00960BDA" w:rsidRPr="00997641" w:rsidRDefault="00960BDA" w:rsidP="00960BDA">
      <w:pPr>
        <w:spacing w:after="0" w:line="240" w:lineRule="auto"/>
        <w:jc w:val="both"/>
        <w:rPr>
          <w:rFonts w:ascii="Arial" w:hAnsi="Arial" w:cs="Arial"/>
          <w:sz w:val="24"/>
          <w:szCs w:val="24"/>
        </w:rPr>
      </w:pPr>
    </w:p>
    <w:p w14:paraId="5FDFD388" w14:textId="77777777" w:rsidR="00960BDA" w:rsidRPr="00997641" w:rsidRDefault="00960BDA" w:rsidP="00960BDA">
      <w:pPr>
        <w:spacing w:after="0" w:line="240" w:lineRule="auto"/>
        <w:jc w:val="both"/>
        <w:rPr>
          <w:rFonts w:ascii="Arial" w:hAnsi="Arial" w:cs="Arial"/>
          <w:sz w:val="24"/>
          <w:szCs w:val="24"/>
        </w:rPr>
      </w:pPr>
    </w:p>
    <w:p w14:paraId="28C2E698" w14:textId="77777777" w:rsidR="00960BDA" w:rsidRPr="00997641" w:rsidRDefault="00960BDA" w:rsidP="00960BDA">
      <w:pPr>
        <w:spacing w:after="0" w:line="240" w:lineRule="auto"/>
        <w:jc w:val="both"/>
        <w:rPr>
          <w:rFonts w:ascii="Arial" w:hAnsi="Arial" w:cs="Arial"/>
          <w:sz w:val="24"/>
          <w:szCs w:val="24"/>
        </w:rPr>
      </w:pPr>
    </w:p>
    <w:p w14:paraId="5815150E" w14:textId="77777777" w:rsidR="00960BDA" w:rsidRPr="00997641" w:rsidRDefault="00960BDA" w:rsidP="00960BDA">
      <w:pPr>
        <w:spacing w:after="0" w:line="240" w:lineRule="auto"/>
        <w:jc w:val="both"/>
        <w:rPr>
          <w:rFonts w:ascii="Arial" w:hAnsi="Arial" w:cs="Arial"/>
          <w:sz w:val="24"/>
          <w:szCs w:val="24"/>
        </w:rPr>
      </w:pPr>
    </w:p>
    <w:p w14:paraId="3BD5B0FF" w14:textId="77777777" w:rsidR="00960BDA" w:rsidRPr="00997641" w:rsidRDefault="00960BDA" w:rsidP="00960BDA">
      <w:pPr>
        <w:spacing w:after="0" w:line="240" w:lineRule="auto"/>
        <w:jc w:val="both"/>
        <w:rPr>
          <w:rFonts w:ascii="Arial" w:hAnsi="Arial" w:cs="Arial"/>
          <w:sz w:val="24"/>
          <w:szCs w:val="24"/>
        </w:rPr>
      </w:pPr>
    </w:p>
    <w:p w14:paraId="0FF40A98" w14:textId="77777777" w:rsidR="00960BDA" w:rsidRPr="00997641" w:rsidRDefault="00960BDA" w:rsidP="00960BDA">
      <w:pPr>
        <w:spacing w:after="0" w:line="240" w:lineRule="auto"/>
        <w:jc w:val="both"/>
        <w:rPr>
          <w:rFonts w:ascii="Arial" w:hAnsi="Arial" w:cs="Arial"/>
          <w:sz w:val="24"/>
          <w:szCs w:val="24"/>
        </w:rPr>
      </w:pPr>
    </w:p>
    <w:p w14:paraId="20472889" w14:textId="77777777" w:rsidR="00960BDA" w:rsidRPr="00997641" w:rsidRDefault="00960BDA" w:rsidP="00960BDA">
      <w:pPr>
        <w:spacing w:after="0" w:line="240" w:lineRule="auto"/>
        <w:jc w:val="both"/>
        <w:rPr>
          <w:rFonts w:ascii="Arial" w:hAnsi="Arial" w:cs="Arial"/>
          <w:sz w:val="24"/>
          <w:szCs w:val="24"/>
        </w:rPr>
      </w:pPr>
    </w:p>
    <w:p w14:paraId="64EAD5E7" w14:textId="77777777" w:rsidR="00960BDA" w:rsidRPr="00997641" w:rsidRDefault="00960BDA" w:rsidP="00960BDA">
      <w:pPr>
        <w:spacing w:after="0" w:line="240" w:lineRule="auto"/>
        <w:jc w:val="both"/>
        <w:rPr>
          <w:rFonts w:ascii="Arial" w:hAnsi="Arial" w:cs="Arial"/>
          <w:sz w:val="24"/>
          <w:szCs w:val="24"/>
        </w:rPr>
      </w:pPr>
    </w:p>
    <w:p w14:paraId="201CD95C" w14:textId="77777777" w:rsidR="00960BDA" w:rsidRPr="00997641" w:rsidRDefault="00960BDA" w:rsidP="00960BDA">
      <w:pPr>
        <w:spacing w:after="0" w:line="240" w:lineRule="auto"/>
        <w:jc w:val="both"/>
        <w:rPr>
          <w:rFonts w:ascii="Arial" w:hAnsi="Arial" w:cs="Arial"/>
          <w:sz w:val="24"/>
          <w:szCs w:val="24"/>
        </w:rPr>
      </w:pPr>
    </w:p>
    <w:p w14:paraId="0DCB5B1E" w14:textId="77777777" w:rsidR="00960BDA" w:rsidRPr="00997641" w:rsidRDefault="00960BDA" w:rsidP="00960BDA">
      <w:pPr>
        <w:spacing w:after="0" w:line="240" w:lineRule="auto"/>
        <w:jc w:val="both"/>
        <w:rPr>
          <w:rFonts w:ascii="Arial" w:hAnsi="Arial" w:cs="Arial"/>
          <w:sz w:val="24"/>
          <w:szCs w:val="24"/>
        </w:rPr>
      </w:pPr>
    </w:p>
    <w:p w14:paraId="4D734652" w14:textId="77777777" w:rsidR="00960BDA" w:rsidRPr="00997641" w:rsidRDefault="00960BDA" w:rsidP="00960BDA">
      <w:pPr>
        <w:spacing w:after="0" w:line="240" w:lineRule="auto"/>
        <w:jc w:val="both"/>
        <w:rPr>
          <w:rFonts w:ascii="Arial" w:hAnsi="Arial" w:cs="Arial"/>
          <w:sz w:val="24"/>
          <w:szCs w:val="24"/>
        </w:rPr>
      </w:pPr>
    </w:p>
    <w:p w14:paraId="5A5D8903" w14:textId="77777777" w:rsidR="00960BDA" w:rsidRPr="00997641" w:rsidRDefault="00960BDA" w:rsidP="00960BDA">
      <w:pPr>
        <w:spacing w:after="0" w:line="240" w:lineRule="auto"/>
        <w:jc w:val="both"/>
        <w:rPr>
          <w:rFonts w:ascii="Arial" w:hAnsi="Arial" w:cs="Arial"/>
          <w:sz w:val="24"/>
          <w:szCs w:val="24"/>
        </w:rPr>
      </w:pPr>
    </w:p>
    <w:p w14:paraId="515E0E08" w14:textId="77777777" w:rsidR="00960BDA" w:rsidRPr="00997641" w:rsidRDefault="00960BDA" w:rsidP="00960BDA">
      <w:pPr>
        <w:spacing w:after="0" w:line="240" w:lineRule="auto"/>
        <w:jc w:val="both"/>
        <w:rPr>
          <w:rFonts w:ascii="Arial" w:hAnsi="Arial" w:cs="Arial"/>
          <w:sz w:val="24"/>
          <w:szCs w:val="24"/>
        </w:rPr>
      </w:pPr>
    </w:p>
    <w:p w14:paraId="204D2FDC" w14:textId="77777777" w:rsidR="00960BDA" w:rsidRPr="00997641" w:rsidRDefault="00960BDA" w:rsidP="00960BDA">
      <w:pPr>
        <w:spacing w:after="0" w:line="240" w:lineRule="auto"/>
        <w:jc w:val="both"/>
        <w:rPr>
          <w:rFonts w:ascii="Arial" w:hAnsi="Arial" w:cs="Arial"/>
          <w:sz w:val="24"/>
          <w:szCs w:val="24"/>
        </w:rPr>
      </w:pPr>
    </w:p>
    <w:p w14:paraId="4C31D46D" w14:textId="77777777" w:rsidR="00960BDA" w:rsidRPr="00997641" w:rsidRDefault="00960BDA" w:rsidP="00960BDA">
      <w:pPr>
        <w:spacing w:after="0" w:line="240" w:lineRule="auto"/>
        <w:jc w:val="both"/>
        <w:rPr>
          <w:rFonts w:ascii="Arial" w:hAnsi="Arial" w:cs="Arial"/>
          <w:sz w:val="24"/>
          <w:szCs w:val="24"/>
        </w:rPr>
      </w:pPr>
    </w:p>
    <w:p w14:paraId="2EAF3AB5" w14:textId="77777777" w:rsidR="00960BDA" w:rsidRPr="00997641" w:rsidRDefault="00960BDA" w:rsidP="00960BDA">
      <w:pPr>
        <w:spacing w:after="0" w:line="240" w:lineRule="auto"/>
        <w:jc w:val="both"/>
        <w:rPr>
          <w:rFonts w:ascii="Arial" w:hAnsi="Arial" w:cs="Arial"/>
          <w:sz w:val="24"/>
          <w:szCs w:val="24"/>
        </w:rPr>
      </w:pPr>
    </w:p>
    <w:p w14:paraId="136BF4D1" w14:textId="77777777" w:rsidR="00960BDA" w:rsidRPr="00997641" w:rsidRDefault="00960BDA" w:rsidP="00960BDA">
      <w:pPr>
        <w:spacing w:after="0" w:line="240" w:lineRule="auto"/>
        <w:jc w:val="both"/>
        <w:rPr>
          <w:rFonts w:ascii="Arial" w:hAnsi="Arial" w:cs="Arial"/>
          <w:sz w:val="24"/>
          <w:szCs w:val="24"/>
        </w:rPr>
      </w:pPr>
    </w:p>
    <w:p w14:paraId="2F9BBF35" w14:textId="77777777" w:rsidR="00960BDA" w:rsidRPr="00997641" w:rsidRDefault="00960BDA" w:rsidP="00960BDA">
      <w:pPr>
        <w:spacing w:after="0" w:line="240" w:lineRule="auto"/>
        <w:jc w:val="both"/>
        <w:rPr>
          <w:rFonts w:ascii="Arial" w:hAnsi="Arial" w:cs="Arial"/>
          <w:sz w:val="24"/>
          <w:szCs w:val="24"/>
        </w:rPr>
      </w:pPr>
    </w:p>
    <w:p w14:paraId="05032076" w14:textId="77777777" w:rsidR="00960BDA" w:rsidRPr="00997641" w:rsidRDefault="00960BDA" w:rsidP="00960BDA">
      <w:pPr>
        <w:spacing w:after="0" w:line="240" w:lineRule="auto"/>
        <w:jc w:val="both"/>
        <w:rPr>
          <w:rFonts w:ascii="Arial" w:hAnsi="Arial" w:cs="Arial"/>
          <w:sz w:val="24"/>
          <w:szCs w:val="24"/>
        </w:rPr>
      </w:pPr>
    </w:p>
    <w:p w14:paraId="6400F7ED" w14:textId="77777777" w:rsidR="00960BDA" w:rsidRPr="00997641" w:rsidRDefault="00960BDA" w:rsidP="00960BDA">
      <w:pPr>
        <w:spacing w:after="0" w:line="240" w:lineRule="auto"/>
        <w:jc w:val="both"/>
        <w:rPr>
          <w:rFonts w:ascii="Arial" w:hAnsi="Arial" w:cs="Arial"/>
          <w:sz w:val="24"/>
          <w:szCs w:val="24"/>
        </w:rPr>
      </w:pPr>
    </w:p>
    <w:p w14:paraId="14342D9F" w14:textId="77777777" w:rsidR="00960BDA" w:rsidRPr="00997641" w:rsidRDefault="00960BDA" w:rsidP="00960BDA">
      <w:pPr>
        <w:spacing w:after="0" w:line="240" w:lineRule="auto"/>
        <w:jc w:val="both"/>
        <w:rPr>
          <w:rFonts w:ascii="Arial" w:hAnsi="Arial" w:cs="Arial"/>
          <w:sz w:val="24"/>
          <w:szCs w:val="24"/>
        </w:rPr>
      </w:pPr>
    </w:p>
    <w:p w14:paraId="30C6DD2B" w14:textId="77777777" w:rsidR="00960BDA" w:rsidRPr="00997641" w:rsidRDefault="00960BDA" w:rsidP="00960BDA">
      <w:pPr>
        <w:spacing w:after="0" w:line="240" w:lineRule="auto"/>
        <w:jc w:val="both"/>
        <w:rPr>
          <w:rFonts w:ascii="Arial" w:hAnsi="Arial" w:cs="Arial"/>
          <w:sz w:val="24"/>
          <w:szCs w:val="24"/>
        </w:rPr>
      </w:pPr>
    </w:p>
    <w:p w14:paraId="581F7B22" w14:textId="77777777" w:rsidR="00960BDA" w:rsidRPr="00997641" w:rsidRDefault="00960BDA" w:rsidP="00960BDA">
      <w:pPr>
        <w:spacing w:after="0" w:line="240" w:lineRule="auto"/>
        <w:jc w:val="both"/>
        <w:rPr>
          <w:rFonts w:ascii="Arial" w:hAnsi="Arial" w:cs="Arial"/>
          <w:sz w:val="24"/>
          <w:szCs w:val="24"/>
        </w:rPr>
      </w:pPr>
    </w:p>
    <w:p w14:paraId="4AC3B040" w14:textId="77777777" w:rsidR="00960BDA" w:rsidRPr="00997641" w:rsidRDefault="00960BDA" w:rsidP="00960BDA">
      <w:pPr>
        <w:spacing w:after="0" w:line="240" w:lineRule="auto"/>
        <w:jc w:val="both"/>
        <w:rPr>
          <w:rFonts w:ascii="Arial" w:hAnsi="Arial" w:cs="Arial"/>
          <w:sz w:val="24"/>
          <w:szCs w:val="24"/>
        </w:rPr>
      </w:pPr>
    </w:p>
    <w:p w14:paraId="504D6C7A" w14:textId="77777777" w:rsidR="00960BDA" w:rsidRPr="00997641" w:rsidRDefault="00960BDA" w:rsidP="00960BDA">
      <w:pPr>
        <w:pStyle w:val="Heading1"/>
        <w:spacing w:before="0" w:line="240" w:lineRule="auto"/>
        <w:jc w:val="both"/>
        <w:rPr>
          <w:rFonts w:ascii="Arial" w:hAnsi="Arial" w:cs="Arial"/>
          <w:sz w:val="24"/>
          <w:szCs w:val="24"/>
        </w:rPr>
      </w:pPr>
      <w:bookmarkStart w:id="0" w:name="_Toc520212762"/>
      <w:r w:rsidRPr="00997641">
        <w:rPr>
          <w:rFonts w:ascii="Arial" w:hAnsi="Arial" w:cs="Arial"/>
          <w:sz w:val="24"/>
          <w:szCs w:val="24"/>
        </w:rPr>
        <w:lastRenderedPageBreak/>
        <w:t>1. Introduction (terms of reference)</w:t>
      </w:r>
      <w:bookmarkEnd w:id="0"/>
    </w:p>
    <w:p w14:paraId="45476D5F" w14:textId="77777777" w:rsidR="00960BDA" w:rsidRPr="00997641" w:rsidRDefault="00960BDA" w:rsidP="00960BDA">
      <w:pPr>
        <w:spacing w:after="0" w:line="240" w:lineRule="auto"/>
        <w:jc w:val="both"/>
        <w:rPr>
          <w:rFonts w:ascii="Arial" w:hAnsi="Arial" w:cs="Arial"/>
          <w:sz w:val="24"/>
          <w:szCs w:val="24"/>
        </w:rPr>
      </w:pPr>
    </w:p>
    <w:p w14:paraId="603BA250" w14:textId="77777777" w:rsidR="00960BDA" w:rsidRPr="00997641" w:rsidRDefault="00960BDA" w:rsidP="00960BDA">
      <w:pPr>
        <w:spacing w:after="0" w:line="240" w:lineRule="auto"/>
        <w:jc w:val="both"/>
        <w:rPr>
          <w:rFonts w:ascii="Arial" w:hAnsi="Arial" w:cs="Arial"/>
          <w:color w:val="000000" w:themeColor="text1"/>
          <w:sz w:val="24"/>
          <w:szCs w:val="24"/>
        </w:rPr>
      </w:pPr>
      <w:r w:rsidRPr="00997641">
        <w:rPr>
          <w:rFonts w:ascii="Arial" w:hAnsi="Arial" w:cs="Arial"/>
          <w:color w:val="000000" w:themeColor="text1"/>
          <w:sz w:val="24"/>
          <w:szCs w:val="24"/>
        </w:rPr>
        <w:t>X organisation is a multinational high street fashion retailer which sells clothing and accessories in specialised stores, with a turnover of £826 million for the year ended in January 2020, just before the Covid-19 pandemic (Companies House, 2020). The headcount for the company in the UK was stable with over 3000 full time employees. However, organisation’s internal data shows that the staff turnover during the year 2020 increased to over 50%, which had a direct impact on business costs.</w:t>
      </w:r>
    </w:p>
    <w:p w14:paraId="6ACEB7DE" w14:textId="77777777" w:rsidR="00960BDA" w:rsidRPr="00997641" w:rsidRDefault="00960BDA" w:rsidP="00960BDA">
      <w:pPr>
        <w:spacing w:after="0" w:line="240" w:lineRule="auto"/>
        <w:jc w:val="both"/>
        <w:rPr>
          <w:rFonts w:ascii="Arial" w:hAnsi="Arial" w:cs="Arial"/>
          <w:color w:val="000000" w:themeColor="text1"/>
          <w:sz w:val="24"/>
          <w:szCs w:val="24"/>
        </w:rPr>
      </w:pPr>
    </w:p>
    <w:p w14:paraId="1770B391" w14:textId="77777777" w:rsidR="00960BDA" w:rsidRPr="00997641" w:rsidRDefault="00960BDA" w:rsidP="00960BDA">
      <w:pPr>
        <w:spacing w:after="0" w:line="240" w:lineRule="auto"/>
        <w:jc w:val="both"/>
        <w:rPr>
          <w:rFonts w:ascii="Arial" w:hAnsi="Arial" w:cs="Arial"/>
          <w:color w:val="000000" w:themeColor="text1"/>
          <w:sz w:val="24"/>
          <w:szCs w:val="24"/>
        </w:rPr>
      </w:pPr>
      <w:r w:rsidRPr="00997641">
        <w:rPr>
          <w:rFonts w:ascii="Arial" w:hAnsi="Arial" w:cs="Arial"/>
          <w:color w:val="000000" w:themeColor="text1"/>
          <w:sz w:val="24"/>
          <w:szCs w:val="24"/>
        </w:rPr>
        <w:t>According to the CIPD (2020), an effective induction programme benefits both the employer and the employee, as not only will it reduce staff turnover and absenteeism, but also will increase employee commitment and job satisfaction.</w:t>
      </w:r>
    </w:p>
    <w:p w14:paraId="59A57526" w14:textId="77777777" w:rsidR="00960BDA" w:rsidRPr="00997641" w:rsidRDefault="00960BDA" w:rsidP="00960BDA">
      <w:pPr>
        <w:spacing w:after="0" w:line="240" w:lineRule="auto"/>
        <w:jc w:val="both"/>
        <w:rPr>
          <w:rFonts w:ascii="Arial" w:hAnsi="Arial" w:cs="Arial"/>
          <w:color w:val="000000" w:themeColor="text1"/>
          <w:sz w:val="24"/>
          <w:szCs w:val="24"/>
        </w:rPr>
      </w:pPr>
    </w:p>
    <w:p w14:paraId="3B8C2AD7" w14:textId="77777777" w:rsidR="00960BDA" w:rsidRPr="00997641" w:rsidRDefault="00960BDA" w:rsidP="00960BDA">
      <w:pPr>
        <w:spacing w:after="0" w:line="240" w:lineRule="auto"/>
        <w:jc w:val="both"/>
        <w:rPr>
          <w:rFonts w:ascii="Arial" w:eastAsiaTheme="minorEastAsia" w:hAnsi="Arial" w:cs="Arial"/>
          <w:b/>
          <w:bCs/>
          <w:color w:val="000000" w:themeColor="text1"/>
          <w:kern w:val="24"/>
          <w:sz w:val="24"/>
          <w:szCs w:val="24"/>
          <w:lang w:eastAsia="en-GB"/>
        </w:rPr>
      </w:pPr>
      <w:r w:rsidRPr="00997641">
        <w:rPr>
          <w:rFonts w:ascii="Arial" w:eastAsiaTheme="minorEastAsia" w:hAnsi="Arial" w:cs="Arial"/>
          <w:b/>
          <w:bCs/>
          <w:color w:val="000000" w:themeColor="text1"/>
          <w:kern w:val="24"/>
          <w:sz w:val="24"/>
          <w:szCs w:val="24"/>
          <w:lang w:eastAsia="en-GB"/>
        </w:rPr>
        <w:t>Aim</w:t>
      </w:r>
    </w:p>
    <w:p w14:paraId="0B545380" w14:textId="77777777" w:rsidR="00960BDA" w:rsidRPr="00997641" w:rsidRDefault="00960BDA" w:rsidP="00960BDA">
      <w:pPr>
        <w:spacing w:after="0" w:line="240" w:lineRule="auto"/>
        <w:jc w:val="both"/>
        <w:rPr>
          <w:rFonts w:ascii="Arial" w:eastAsiaTheme="minorEastAsia" w:hAnsi="Arial" w:cs="Arial"/>
          <w:b/>
          <w:bCs/>
          <w:color w:val="000000" w:themeColor="text1"/>
          <w:kern w:val="24"/>
          <w:sz w:val="24"/>
          <w:szCs w:val="24"/>
          <w:lang w:eastAsia="en-GB"/>
        </w:rPr>
      </w:pPr>
    </w:p>
    <w:p w14:paraId="3D13FD5D" w14:textId="77777777" w:rsidR="00960BDA" w:rsidRPr="00997641" w:rsidRDefault="00960BDA" w:rsidP="00960BDA">
      <w:pPr>
        <w:spacing w:after="0" w:line="240" w:lineRule="auto"/>
        <w:jc w:val="both"/>
        <w:rPr>
          <w:rFonts w:ascii="Arial" w:eastAsia="Times New Roman" w:hAnsi="Arial" w:cs="Arial"/>
          <w:sz w:val="24"/>
          <w:szCs w:val="24"/>
          <w:lang w:eastAsia="en-GB"/>
        </w:rPr>
      </w:pPr>
      <w:r w:rsidRPr="00997641">
        <w:rPr>
          <w:rFonts w:ascii="Arial" w:eastAsiaTheme="minorEastAsia" w:hAnsi="Arial" w:cs="Arial"/>
          <w:color w:val="000000" w:themeColor="text1"/>
          <w:kern w:val="24"/>
          <w:sz w:val="24"/>
          <w:szCs w:val="24"/>
          <w:lang w:eastAsia="en-GB"/>
        </w:rPr>
        <w:t>The aim of this research is to improve our induction process in order to reduce staff turnover.</w:t>
      </w:r>
    </w:p>
    <w:p w14:paraId="42EBA48A" w14:textId="77777777" w:rsidR="00960BDA" w:rsidRPr="00997641" w:rsidRDefault="00960BDA" w:rsidP="00960BDA">
      <w:pPr>
        <w:spacing w:after="0" w:line="240" w:lineRule="auto"/>
        <w:jc w:val="both"/>
        <w:rPr>
          <w:rFonts w:ascii="Arial" w:eastAsia="Times New Roman" w:hAnsi="Arial" w:cs="Arial"/>
          <w:sz w:val="24"/>
          <w:szCs w:val="24"/>
          <w:lang w:eastAsia="en-GB"/>
        </w:rPr>
      </w:pPr>
      <w:r w:rsidRPr="00997641">
        <w:rPr>
          <w:rFonts w:ascii="Arial" w:eastAsiaTheme="minorEastAsia" w:hAnsi="Arial" w:cs="Arial"/>
          <w:i/>
          <w:iCs/>
          <w:color w:val="000000" w:themeColor="text1"/>
          <w:kern w:val="24"/>
          <w:sz w:val="24"/>
          <w:szCs w:val="24"/>
          <w:lang w:eastAsia="en-GB"/>
        </w:rPr>
        <w:t xml:space="preserve"> </w:t>
      </w:r>
    </w:p>
    <w:p w14:paraId="65140E1C" w14:textId="77777777" w:rsidR="00960BDA" w:rsidRPr="00997641" w:rsidRDefault="00960BDA" w:rsidP="00960BDA">
      <w:pPr>
        <w:spacing w:after="0" w:line="240" w:lineRule="auto"/>
        <w:jc w:val="both"/>
        <w:rPr>
          <w:rFonts w:ascii="Arial" w:eastAsiaTheme="minorEastAsia" w:hAnsi="Arial" w:cs="Arial"/>
          <w:color w:val="000000" w:themeColor="text1"/>
          <w:kern w:val="24"/>
          <w:sz w:val="24"/>
          <w:szCs w:val="24"/>
          <w:lang w:eastAsia="en-GB"/>
        </w:rPr>
      </w:pPr>
      <w:r w:rsidRPr="00997641">
        <w:rPr>
          <w:rFonts w:ascii="Arial" w:eastAsiaTheme="minorEastAsia" w:hAnsi="Arial" w:cs="Arial"/>
          <w:b/>
          <w:bCs/>
          <w:color w:val="000000" w:themeColor="text1"/>
          <w:kern w:val="24"/>
          <w:sz w:val="24"/>
          <w:szCs w:val="24"/>
          <w:lang w:eastAsia="en-GB"/>
        </w:rPr>
        <w:t>Objectives</w:t>
      </w:r>
      <w:r w:rsidRPr="00997641">
        <w:rPr>
          <w:rFonts w:ascii="Arial" w:eastAsiaTheme="minorEastAsia" w:hAnsi="Arial" w:cs="Arial"/>
          <w:color w:val="000000" w:themeColor="text1"/>
          <w:kern w:val="24"/>
          <w:sz w:val="24"/>
          <w:szCs w:val="24"/>
          <w:lang w:eastAsia="en-GB"/>
        </w:rPr>
        <w:t xml:space="preserve"> </w:t>
      </w:r>
    </w:p>
    <w:p w14:paraId="4D6E290E" w14:textId="77777777" w:rsidR="00960BDA" w:rsidRPr="00997641" w:rsidRDefault="00960BDA" w:rsidP="00960BDA">
      <w:pPr>
        <w:spacing w:after="0" w:line="240" w:lineRule="auto"/>
        <w:jc w:val="both"/>
        <w:rPr>
          <w:rFonts w:ascii="Arial" w:eastAsiaTheme="minorEastAsia" w:hAnsi="Arial" w:cs="Arial"/>
          <w:color w:val="000000" w:themeColor="text1"/>
          <w:kern w:val="24"/>
          <w:sz w:val="24"/>
          <w:szCs w:val="24"/>
          <w:lang w:eastAsia="en-GB"/>
        </w:rPr>
      </w:pPr>
    </w:p>
    <w:p w14:paraId="1629D29C" w14:textId="77777777" w:rsidR="00960BDA" w:rsidRPr="00997641" w:rsidRDefault="00960BDA" w:rsidP="00960BDA">
      <w:pPr>
        <w:pStyle w:val="ListParagraph"/>
        <w:numPr>
          <w:ilvl w:val="0"/>
          <w:numId w:val="1"/>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conduct primary research within the organisation.</w:t>
      </w:r>
    </w:p>
    <w:p w14:paraId="5D8159F3" w14:textId="77777777" w:rsidR="00960BDA" w:rsidRPr="00997641" w:rsidRDefault="00960BDA" w:rsidP="00960BDA">
      <w:pPr>
        <w:pStyle w:val="ListParagraph"/>
        <w:spacing w:after="100" w:afterAutospacing="1" w:line="240" w:lineRule="auto"/>
        <w:jc w:val="both"/>
        <w:rPr>
          <w:rFonts w:ascii="Arial" w:eastAsia="Times New Roman" w:hAnsi="Arial" w:cs="Arial"/>
          <w:color w:val="000000"/>
          <w:sz w:val="24"/>
          <w:szCs w:val="24"/>
        </w:rPr>
      </w:pPr>
    </w:p>
    <w:p w14:paraId="4664B0B8" w14:textId="77777777" w:rsidR="00960BDA" w:rsidRPr="00997641" w:rsidRDefault="00960BDA" w:rsidP="00960BDA">
      <w:pPr>
        <w:pStyle w:val="ListParagraph"/>
        <w:numPr>
          <w:ilvl w:val="0"/>
          <w:numId w:val="1"/>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analyse secondary data/literature.</w:t>
      </w:r>
    </w:p>
    <w:p w14:paraId="1FDC5CD6" w14:textId="77777777" w:rsidR="00960BDA" w:rsidRPr="00997641" w:rsidRDefault="00960BDA" w:rsidP="00960BDA">
      <w:pPr>
        <w:pStyle w:val="ListParagraph"/>
        <w:spacing w:line="240" w:lineRule="auto"/>
        <w:rPr>
          <w:rFonts w:ascii="Arial" w:eastAsia="Times New Roman" w:hAnsi="Arial" w:cs="Arial"/>
          <w:color w:val="000000"/>
          <w:sz w:val="24"/>
          <w:szCs w:val="24"/>
        </w:rPr>
      </w:pPr>
    </w:p>
    <w:p w14:paraId="63E236FC" w14:textId="77777777" w:rsidR="00960BDA" w:rsidRPr="00997641" w:rsidRDefault="00960BDA" w:rsidP="00960BDA">
      <w:pPr>
        <w:pStyle w:val="ListParagraph"/>
        <w:numPr>
          <w:ilvl w:val="0"/>
          <w:numId w:val="1"/>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focus on the top three most frequent disadvantages in order to improve the induction process.</w:t>
      </w:r>
    </w:p>
    <w:p w14:paraId="7864590E" w14:textId="77777777" w:rsidR="00960BDA" w:rsidRPr="00997641" w:rsidRDefault="00960BDA" w:rsidP="00960BDA">
      <w:pPr>
        <w:pStyle w:val="ListParagraph"/>
        <w:spacing w:line="240" w:lineRule="auto"/>
        <w:rPr>
          <w:rFonts w:ascii="Arial" w:eastAsia="Times New Roman" w:hAnsi="Arial" w:cs="Arial"/>
          <w:color w:val="000000"/>
          <w:sz w:val="24"/>
          <w:szCs w:val="24"/>
        </w:rPr>
      </w:pPr>
    </w:p>
    <w:p w14:paraId="3CB9636D" w14:textId="77777777" w:rsidR="00960BDA" w:rsidRPr="00997641" w:rsidRDefault="00960BDA" w:rsidP="00960BDA">
      <w:pPr>
        <w:pStyle w:val="ListParagraph"/>
        <w:numPr>
          <w:ilvl w:val="0"/>
          <w:numId w:val="1"/>
        </w:numPr>
        <w:spacing w:after="100" w:afterAutospacing="1" w:line="240" w:lineRule="auto"/>
        <w:jc w:val="both"/>
        <w:rPr>
          <w:rFonts w:ascii="Arial" w:eastAsia="Times New Roman" w:hAnsi="Arial" w:cs="Arial"/>
          <w:color w:val="000000"/>
          <w:sz w:val="24"/>
          <w:szCs w:val="24"/>
        </w:rPr>
      </w:pPr>
      <w:r w:rsidRPr="00997641">
        <w:rPr>
          <w:rFonts w:ascii="Arial" w:eastAsia="Times New Roman" w:hAnsi="Arial" w:cs="Arial"/>
          <w:color w:val="000000"/>
          <w:sz w:val="24"/>
          <w:szCs w:val="24"/>
        </w:rPr>
        <w:t>To make recommendations with the amendments that would need to be accomplished so that the induction process is more effective.</w:t>
      </w:r>
    </w:p>
    <w:p w14:paraId="2F281175" w14:textId="77777777" w:rsidR="00960BDA" w:rsidRPr="00997641" w:rsidRDefault="00960BDA" w:rsidP="00960BDA">
      <w:pPr>
        <w:spacing w:after="100" w:afterAutospacing="1" w:line="240" w:lineRule="auto"/>
        <w:jc w:val="both"/>
        <w:rPr>
          <w:rFonts w:ascii="Arial" w:eastAsia="Times New Roman" w:hAnsi="Arial" w:cs="Arial"/>
          <w:color w:val="000000"/>
          <w:sz w:val="24"/>
          <w:szCs w:val="24"/>
        </w:rPr>
      </w:pPr>
    </w:p>
    <w:p w14:paraId="2F328C92" w14:textId="77777777" w:rsidR="00960BDA" w:rsidRPr="00997641" w:rsidRDefault="00960BDA" w:rsidP="00960BDA">
      <w:pPr>
        <w:spacing w:after="0" w:line="240" w:lineRule="auto"/>
        <w:jc w:val="both"/>
        <w:rPr>
          <w:rFonts w:ascii="Arial" w:eastAsia="Times New Roman" w:hAnsi="Arial" w:cs="Arial"/>
          <w:b/>
          <w:bCs/>
          <w:sz w:val="24"/>
          <w:szCs w:val="24"/>
          <w:lang w:eastAsia="en-GB"/>
        </w:rPr>
      </w:pPr>
    </w:p>
    <w:p w14:paraId="4147996D" w14:textId="77777777" w:rsidR="00960BDA" w:rsidRPr="00997641" w:rsidRDefault="00960BDA" w:rsidP="00960BDA">
      <w:pPr>
        <w:spacing w:after="0" w:line="240" w:lineRule="auto"/>
        <w:jc w:val="both"/>
        <w:rPr>
          <w:rFonts w:ascii="Arial" w:hAnsi="Arial" w:cs="Arial"/>
          <w:color w:val="000000" w:themeColor="text1"/>
          <w:sz w:val="24"/>
          <w:szCs w:val="24"/>
        </w:rPr>
      </w:pPr>
    </w:p>
    <w:p w14:paraId="72D5C303" w14:textId="77777777" w:rsidR="00960BDA" w:rsidRPr="00997641" w:rsidRDefault="00960BDA" w:rsidP="00960BDA">
      <w:pPr>
        <w:spacing w:after="160" w:line="240" w:lineRule="auto"/>
        <w:rPr>
          <w:rFonts w:ascii="Arial" w:eastAsiaTheme="majorEastAsia" w:hAnsi="Arial" w:cs="Arial"/>
          <w:b/>
          <w:bCs/>
          <w:color w:val="2F5496" w:themeColor="accent1" w:themeShade="BF"/>
          <w:sz w:val="24"/>
          <w:szCs w:val="24"/>
        </w:rPr>
      </w:pPr>
      <w:bookmarkStart w:id="1" w:name="_Toc520212763"/>
      <w:r w:rsidRPr="00997641">
        <w:rPr>
          <w:rFonts w:ascii="Arial" w:hAnsi="Arial" w:cs="Arial"/>
          <w:sz w:val="24"/>
          <w:szCs w:val="24"/>
        </w:rPr>
        <w:br w:type="page"/>
      </w:r>
    </w:p>
    <w:p w14:paraId="0DA730D2" w14:textId="77777777" w:rsidR="00960BDA" w:rsidRPr="00997641" w:rsidRDefault="00960BDA" w:rsidP="00960BDA">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2. Literature Review</w:t>
      </w:r>
      <w:bookmarkEnd w:id="1"/>
    </w:p>
    <w:p w14:paraId="62089CF6" w14:textId="77777777" w:rsidR="00960BDA" w:rsidRPr="00997641" w:rsidRDefault="00960BDA" w:rsidP="00960BDA">
      <w:pPr>
        <w:spacing w:line="240" w:lineRule="auto"/>
        <w:rPr>
          <w:rFonts w:ascii="Arial" w:hAnsi="Arial" w:cs="Arial"/>
          <w:sz w:val="24"/>
          <w:szCs w:val="24"/>
        </w:rPr>
      </w:pPr>
    </w:p>
    <w:p w14:paraId="7F7A7DCD" w14:textId="77777777" w:rsidR="00960BDA" w:rsidRPr="00997641" w:rsidRDefault="00960BDA" w:rsidP="00960BDA">
      <w:pPr>
        <w:spacing w:line="240" w:lineRule="auto"/>
        <w:jc w:val="both"/>
        <w:rPr>
          <w:rFonts w:ascii="Arial" w:hAnsi="Arial" w:cs="Arial"/>
          <w:sz w:val="24"/>
          <w:szCs w:val="24"/>
        </w:rPr>
      </w:pPr>
      <w:r w:rsidRPr="00997641">
        <w:rPr>
          <w:rFonts w:ascii="Arial" w:hAnsi="Arial" w:cs="Arial"/>
          <w:sz w:val="24"/>
          <w:szCs w:val="24"/>
        </w:rPr>
        <w:t>A number of reliable sources has been analysed in order to get a better understanding of the induction processes and best practice, including previous research on induction programmes in retail.</w:t>
      </w:r>
    </w:p>
    <w:p w14:paraId="19392C05" w14:textId="77777777" w:rsidR="00960BDA" w:rsidRPr="00997641" w:rsidRDefault="00960BDA" w:rsidP="00960BDA">
      <w:pPr>
        <w:pStyle w:val="ListParagraph"/>
        <w:numPr>
          <w:ilvl w:val="0"/>
          <w:numId w:val="2"/>
        </w:numPr>
        <w:spacing w:line="240" w:lineRule="auto"/>
        <w:ind w:left="993" w:hanging="567"/>
        <w:jc w:val="both"/>
        <w:rPr>
          <w:rFonts w:ascii="Arial" w:hAnsi="Arial" w:cs="Arial"/>
          <w:b/>
          <w:bCs/>
          <w:sz w:val="24"/>
          <w:szCs w:val="24"/>
        </w:rPr>
      </w:pPr>
      <w:r w:rsidRPr="00997641">
        <w:rPr>
          <w:rFonts w:ascii="Arial" w:hAnsi="Arial" w:cs="Arial"/>
          <w:b/>
          <w:bCs/>
          <w:sz w:val="24"/>
          <w:szCs w:val="24"/>
        </w:rPr>
        <w:t>What is induction and how is it related to staff retention?</w:t>
      </w:r>
    </w:p>
    <w:p w14:paraId="415A69BF" w14:textId="77777777" w:rsidR="00960BDA" w:rsidRPr="00997641" w:rsidRDefault="00960BDA" w:rsidP="00960BDA">
      <w:pPr>
        <w:spacing w:line="240" w:lineRule="auto"/>
        <w:ind w:left="420"/>
        <w:jc w:val="both"/>
        <w:rPr>
          <w:rFonts w:ascii="Arial" w:hAnsi="Arial" w:cs="Arial"/>
          <w:sz w:val="24"/>
          <w:szCs w:val="24"/>
        </w:rPr>
      </w:pPr>
      <w:r w:rsidRPr="00997641">
        <w:rPr>
          <w:rFonts w:ascii="Arial" w:hAnsi="Arial" w:cs="Arial"/>
          <w:sz w:val="24"/>
          <w:szCs w:val="24"/>
        </w:rPr>
        <w:t>The CIPD defines induction as the process that the employees go through to adjust to their new jobs and working environment. It must be a tool to integrate new starters into and across the organisation (CIPD, 2020), but it will vary depending on the size or the organisation and job role.</w:t>
      </w:r>
    </w:p>
    <w:p w14:paraId="4497AB7D" w14:textId="77777777" w:rsidR="00960BDA" w:rsidRPr="00997641" w:rsidRDefault="00960BDA" w:rsidP="00960BDA">
      <w:pPr>
        <w:spacing w:line="240" w:lineRule="auto"/>
        <w:ind w:left="420"/>
        <w:jc w:val="both"/>
        <w:rPr>
          <w:rFonts w:ascii="Arial" w:hAnsi="Arial" w:cs="Arial"/>
          <w:sz w:val="24"/>
          <w:szCs w:val="24"/>
        </w:rPr>
      </w:pPr>
      <w:r w:rsidRPr="00997641">
        <w:rPr>
          <w:rFonts w:ascii="Arial" w:hAnsi="Arial" w:cs="Arial"/>
          <w:sz w:val="24"/>
          <w:szCs w:val="24"/>
        </w:rPr>
        <w:t>As Acevedo et al (2011) explain in their research, both employers and employees benefit from induction programmes, as they have proved to have reduced absenteeism and turnover, and increased job satisfaction and employee commitment. Induction programmes allow the new employees to understand their role, know more about their organisation, including Health and Safety and workplace facilities, and meet new co-workers. But also, inductions may be beneficial for existing team members who have a new role or those who have been away from work for a long period of time (Mindtools, 2021).</w:t>
      </w:r>
    </w:p>
    <w:p w14:paraId="099AB1DB" w14:textId="77777777" w:rsidR="00960BDA" w:rsidRPr="00997641" w:rsidRDefault="00960BDA" w:rsidP="00960BDA">
      <w:pPr>
        <w:spacing w:line="240" w:lineRule="auto"/>
        <w:ind w:left="420"/>
        <w:jc w:val="both"/>
        <w:rPr>
          <w:rFonts w:ascii="Arial" w:hAnsi="Arial" w:cs="Arial"/>
          <w:sz w:val="24"/>
          <w:szCs w:val="24"/>
        </w:rPr>
      </w:pPr>
      <w:r w:rsidRPr="00997641">
        <w:rPr>
          <w:rFonts w:ascii="Arial" w:hAnsi="Arial" w:cs="Arial"/>
          <w:sz w:val="24"/>
          <w:szCs w:val="24"/>
        </w:rPr>
        <w:t xml:space="preserve">The CIPD (2020) states that line managers are responsible for their employees’ induction, although the HR and L&amp;D specialists are in charge of its design, </w:t>
      </w:r>
      <w:proofErr w:type="gramStart"/>
      <w:r w:rsidRPr="00997641">
        <w:rPr>
          <w:rFonts w:ascii="Arial" w:hAnsi="Arial" w:cs="Arial"/>
          <w:sz w:val="24"/>
          <w:szCs w:val="24"/>
        </w:rPr>
        <w:t>development</w:t>
      </w:r>
      <w:proofErr w:type="gramEnd"/>
      <w:r w:rsidRPr="00997641">
        <w:rPr>
          <w:rFonts w:ascii="Arial" w:hAnsi="Arial" w:cs="Arial"/>
          <w:sz w:val="24"/>
          <w:szCs w:val="24"/>
        </w:rPr>
        <w:t xml:space="preserve"> and evaluation.</w:t>
      </w:r>
    </w:p>
    <w:p w14:paraId="0EA5D110" w14:textId="77777777" w:rsidR="00960BDA" w:rsidRPr="00997641" w:rsidRDefault="00960BDA" w:rsidP="00960BDA">
      <w:pPr>
        <w:pStyle w:val="ListParagraph"/>
        <w:numPr>
          <w:ilvl w:val="0"/>
          <w:numId w:val="2"/>
        </w:numPr>
        <w:spacing w:line="240" w:lineRule="auto"/>
        <w:ind w:left="993" w:hanging="567"/>
        <w:jc w:val="both"/>
        <w:rPr>
          <w:rFonts w:ascii="Arial" w:hAnsi="Arial" w:cs="Arial"/>
          <w:b/>
          <w:bCs/>
          <w:sz w:val="24"/>
          <w:szCs w:val="24"/>
        </w:rPr>
      </w:pPr>
      <w:r w:rsidRPr="00997641">
        <w:rPr>
          <w:rFonts w:ascii="Arial" w:hAnsi="Arial" w:cs="Arial"/>
          <w:b/>
          <w:bCs/>
          <w:sz w:val="24"/>
          <w:szCs w:val="24"/>
        </w:rPr>
        <w:t>Best-practice guide for successful inductions</w:t>
      </w:r>
    </w:p>
    <w:p w14:paraId="0A5216A0" w14:textId="77777777" w:rsidR="00960BDA" w:rsidRPr="00997641" w:rsidRDefault="00960BDA" w:rsidP="00960BDA">
      <w:pPr>
        <w:spacing w:line="240" w:lineRule="auto"/>
        <w:ind w:left="426"/>
        <w:jc w:val="both"/>
        <w:rPr>
          <w:rFonts w:ascii="Arial" w:hAnsi="Arial" w:cs="Arial"/>
          <w:sz w:val="24"/>
          <w:szCs w:val="24"/>
        </w:rPr>
      </w:pPr>
      <w:r w:rsidRPr="00997641">
        <w:rPr>
          <w:rFonts w:ascii="Arial" w:hAnsi="Arial" w:cs="Arial"/>
          <w:sz w:val="24"/>
          <w:szCs w:val="24"/>
        </w:rPr>
        <w:t xml:space="preserve">Mindtools (2021) clarifies several steps in order to achieve a successful induction. The first stage would be </w:t>
      </w:r>
      <w:r w:rsidRPr="00997641">
        <w:rPr>
          <w:rFonts w:ascii="Arial" w:hAnsi="Arial" w:cs="Arial"/>
          <w:sz w:val="24"/>
          <w:szCs w:val="24"/>
          <w:u w:val="single"/>
        </w:rPr>
        <w:t>planification</w:t>
      </w:r>
      <w:r w:rsidRPr="00997641">
        <w:rPr>
          <w:rFonts w:ascii="Arial" w:hAnsi="Arial" w:cs="Arial"/>
          <w:sz w:val="24"/>
          <w:szCs w:val="24"/>
        </w:rPr>
        <w:t xml:space="preserve">, which happens during the design process. Several questions must be answered in order to create an adequate induction programme, such as the employee’s experience, weekly working hours, first impressions, work environment, equipment to provide them with or company policies, among others. </w:t>
      </w:r>
    </w:p>
    <w:p w14:paraId="0A3ABA5D" w14:textId="77777777" w:rsidR="00960BDA" w:rsidRPr="00997641" w:rsidRDefault="00960BDA" w:rsidP="00960BDA">
      <w:pPr>
        <w:spacing w:line="240" w:lineRule="auto"/>
        <w:ind w:left="426"/>
        <w:jc w:val="both"/>
        <w:rPr>
          <w:rFonts w:ascii="Arial" w:hAnsi="Arial" w:cs="Arial"/>
          <w:sz w:val="24"/>
          <w:szCs w:val="24"/>
        </w:rPr>
      </w:pPr>
      <w:r w:rsidRPr="00997641">
        <w:rPr>
          <w:rFonts w:ascii="Arial" w:hAnsi="Arial" w:cs="Arial"/>
          <w:sz w:val="24"/>
          <w:szCs w:val="24"/>
        </w:rPr>
        <w:t xml:space="preserve">The following step would be to </w:t>
      </w:r>
      <w:r w:rsidRPr="00997641">
        <w:rPr>
          <w:rFonts w:ascii="Arial" w:hAnsi="Arial" w:cs="Arial"/>
          <w:sz w:val="24"/>
          <w:szCs w:val="24"/>
          <w:u w:val="single"/>
        </w:rPr>
        <w:t>create a checklist</w:t>
      </w:r>
      <w:r w:rsidRPr="00997641">
        <w:rPr>
          <w:rFonts w:ascii="Arial" w:hAnsi="Arial" w:cs="Arial"/>
          <w:sz w:val="24"/>
          <w:szCs w:val="24"/>
        </w:rPr>
        <w:t>, assigning the tasks to the different stages, which could be Pre-start, First Day, First Week and First Month. A template of an induction checklist can be downloaded from the Mindtools website. It is vital, though, to provide information on areas of compliance, like Health and Safety, company policies (CIPD, 2020), conditions of employment, organisation’s mission statement and values, benefits, and role specifications. It would be useful to keep a record of the training provided.</w:t>
      </w:r>
    </w:p>
    <w:p w14:paraId="0A0C4B25" w14:textId="77777777" w:rsidR="00960BDA" w:rsidRPr="00997641" w:rsidRDefault="00960BDA" w:rsidP="00960BDA">
      <w:pPr>
        <w:spacing w:line="240" w:lineRule="auto"/>
        <w:ind w:left="426"/>
        <w:jc w:val="both"/>
        <w:rPr>
          <w:rFonts w:ascii="Arial" w:hAnsi="Arial" w:cs="Arial"/>
          <w:sz w:val="24"/>
          <w:szCs w:val="24"/>
        </w:rPr>
      </w:pPr>
      <w:r w:rsidRPr="00997641">
        <w:rPr>
          <w:rFonts w:ascii="Arial" w:hAnsi="Arial" w:cs="Arial"/>
          <w:sz w:val="24"/>
          <w:szCs w:val="24"/>
        </w:rPr>
        <w:t xml:space="preserve">The final step would be </w:t>
      </w:r>
      <w:r w:rsidRPr="00997641">
        <w:rPr>
          <w:rFonts w:ascii="Arial" w:hAnsi="Arial" w:cs="Arial"/>
          <w:sz w:val="24"/>
          <w:szCs w:val="24"/>
          <w:u w:val="single"/>
        </w:rPr>
        <w:t>evaluation</w:t>
      </w:r>
      <w:r w:rsidRPr="00997641">
        <w:rPr>
          <w:rFonts w:ascii="Arial" w:hAnsi="Arial" w:cs="Arial"/>
          <w:sz w:val="24"/>
          <w:szCs w:val="24"/>
        </w:rPr>
        <w:t>, where feedback is gathered from the new recruits (CIPD, 2020). In addition, key measures of success must be identified, and the evaluation of the process must be done against them.</w:t>
      </w:r>
    </w:p>
    <w:p w14:paraId="14AB7740" w14:textId="77777777" w:rsidR="00960BDA" w:rsidRPr="00997641" w:rsidRDefault="00960BDA" w:rsidP="00960BDA">
      <w:pPr>
        <w:pStyle w:val="ListParagraph"/>
        <w:numPr>
          <w:ilvl w:val="0"/>
          <w:numId w:val="2"/>
        </w:numPr>
        <w:spacing w:line="240" w:lineRule="auto"/>
        <w:ind w:left="993" w:hanging="567"/>
        <w:jc w:val="both"/>
        <w:rPr>
          <w:rFonts w:ascii="Arial" w:hAnsi="Arial" w:cs="Arial"/>
          <w:b/>
          <w:bCs/>
          <w:sz w:val="24"/>
          <w:szCs w:val="24"/>
        </w:rPr>
      </w:pPr>
      <w:r w:rsidRPr="00997641">
        <w:rPr>
          <w:rFonts w:ascii="Arial" w:hAnsi="Arial" w:cs="Arial"/>
          <w:b/>
          <w:bCs/>
          <w:sz w:val="24"/>
          <w:szCs w:val="24"/>
        </w:rPr>
        <w:t>Example of a successful induction: The Co-operative Group</w:t>
      </w:r>
    </w:p>
    <w:p w14:paraId="110A9D8E" w14:textId="77777777" w:rsidR="00960BDA" w:rsidRPr="00997641" w:rsidRDefault="00960BDA" w:rsidP="00960BDA">
      <w:pPr>
        <w:spacing w:line="240" w:lineRule="auto"/>
        <w:ind w:left="425"/>
        <w:jc w:val="both"/>
        <w:rPr>
          <w:rFonts w:ascii="Arial" w:hAnsi="Arial" w:cs="Arial"/>
          <w:sz w:val="24"/>
          <w:szCs w:val="24"/>
        </w:rPr>
      </w:pPr>
      <w:r w:rsidRPr="00997641">
        <w:rPr>
          <w:rFonts w:ascii="Arial" w:hAnsi="Arial" w:cs="Arial"/>
          <w:sz w:val="24"/>
          <w:szCs w:val="24"/>
        </w:rPr>
        <w:t xml:space="preserve">In </w:t>
      </w:r>
      <w:proofErr w:type="spellStart"/>
      <w:r w:rsidRPr="00997641">
        <w:rPr>
          <w:rFonts w:ascii="Arial" w:hAnsi="Arial" w:cs="Arial"/>
          <w:sz w:val="24"/>
          <w:szCs w:val="24"/>
        </w:rPr>
        <w:t>Pollit’s</w:t>
      </w:r>
      <w:proofErr w:type="spellEnd"/>
      <w:r w:rsidRPr="00997641">
        <w:rPr>
          <w:rFonts w:ascii="Arial" w:hAnsi="Arial" w:cs="Arial"/>
          <w:sz w:val="24"/>
          <w:szCs w:val="24"/>
        </w:rPr>
        <w:t xml:space="preserve"> article</w:t>
      </w:r>
      <w:r w:rsidRPr="00997641">
        <w:rPr>
          <w:rFonts w:ascii="Arial" w:hAnsi="Arial" w:cs="Arial"/>
          <w:i/>
          <w:iCs/>
          <w:sz w:val="24"/>
          <w:szCs w:val="24"/>
        </w:rPr>
        <w:t xml:space="preserve"> “Co-operative Group induction inspires enthusiastic and engaged employees” (2013)</w:t>
      </w:r>
      <w:r w:rsidRPr="00997641">
        <w:rPr>
          <w:rFonts w:ascii="Arial" w:hAnsi="Arial" w:cs="Arial"/>
          <w:sz w:val="24"/>
          <w:szCs w:val="24"/>
        </w:rPr>
        <w:t xml:space="preserve"> it is described that the induction process at the Manchester headquarters was seen as an old-fashioned process where new starters did not </w:t>
      </w:r>
      <w:r w:rsidRPr="00997641">
        <w:rPr>
          <w:rFonts w:ascii="Arial" w:hAnsi="Arial" w:cs="Arial"/>
          <w:sz w:val="24"/>
          <w:szCs w:val="24"/>
        </w:rPr>
        <w:lastRenderedPageBreak/>
        <w:t>learn much about the new brand, as per feedback from employees. Furthermore, the staff turnover in the headquarters was high, as 15% of the employees per year were leaving, increasing this percentage to 28 after three years.</w:t>
      </w:r>
    </w:p>
    <w:p w14:paraId="5F4B191D" w14:textId="77777777" w:rsidR="00960BDA" w:rsidRPr="00997641" w:rsidRDefault="00960BDA" w:rsidP="00960BDA">
      <w:pPr>
        <w:spacing w:line="240" w:lineRule="auto"/>
        <w:ind w:left="425"/>
        <w:jc w:val="both"/>
        <w:rPr>
          <w:rFonts w:ascii="Arial" w:hAnsi="Arial" w:cs="Arial"/>
          <w:sz w:val="24"/>
          <w:szCs w:val="24"/>
        </w:rPr>
      </w:pPr>
      <w:r w:rsidRPr="00997641">
        <w:rPr>
          <w:rFonts w:ascii="Arial" w:hAnsi="Arial" w:cs="Arial"/>
          <w:sz w:val="24"/>
          <w:szCs w:val="24"/>
        </w:rPr>
        <w:t>After carrying out some research, with feedback from the main stakeholders, a new induction policy was created, outlining the responsibilities of the recruiting managers and the employees, with a checklist of the tasks to be carried over.</w:t>
      </w:r>
    </w:p>
    <w:p w14:paraId="5F0F6724" w14:textId="77777777" w:rsidR="00960BDA" w:rsidRPr="00997641" w:rsidRDefault="00960BDA" w:rsidP="00960BDA">
      <w:pPr>
        <w:spacing w:line="240" w:lineRule="auto"/>
        <w:ind w:left="425"/>
        <w:jc w:val="both"/>
        <w:rPr>
          <w:rFonts w:ascii="Arial" w:hAnsi="Arial" w:cs="Arial"/>
          <w:sz w:val="24"/>
          <w:szCs w:val="24"/>
        </w:rPr>
      </w:pPr>
      <w:r w:rsidRPr="00997641">
        <w:rPr>
          <w:rFonts w:ascii="Arial" w:hAnsi="Arial" w:cs="Arial"/>
          <w:sz w:val="24"/>
          <w:szCs w:val="24"/>
        </w:rPr>
        <w:t>They also created a colourful welcome pack with essential information about the organisation</w:t>
      </w:r>
      <w:r>
        <w:rPr>
          <w:rFonts w:ascii="Arial" w:hAnsi="Arial" w:cs="Arial"/>
          <w:sz w:val="24"/>
          <w:szCs w:val="24"/>
        </w:rPr>
        <w:t xml:space="preserve"> and</w:t>
      </w:r>
      <w:r w:rsidRPr="00997641">
        <w:rPr>
          <w:rFonts w:ascii="Arial" w:hAnsi="Arial" w:cs="Arial"/>
          <w:sz w:val="24"/>
          <w:szCs w:val="24"/>
        </w:rPr>
        <w:t xml:space="preserve"> a new induction workshop with learning methods which involve</w:t>
      </w:r>
      <w:r>
        <w:rPr>
          <w:rFonts w:ascii="Arial" w:hAnsi="Arial" w:cs="Arial"/>
          <w:sz w:val="24"/>
          <w:szCs w:val="24"/>
        </w:rPr>
        <w:t>d</w:t>
      </w:r>
      <w:r w:rsidRPr="00997641">
        <w:rPr>
          <w:rFonts w:ascii="Arial" w:hAnsi="Arial" w:cs="Arial"/>
          <w:sz w:val="24"/>
          <w:szCs w:val="24"/>
        </w:rPr>
        <w:t xml:space="preserve"> more participation. </w:t>
      </w:r>
    </w:p>
    <w:p w14:paraId="6CF4C8B6" w14:textId="77777777" w:rsidR="00960BDA" w:rsidRPr="00997641" w:rsidRDefault="00960BDA" w:rsidP="00960BDA">
      <w:pPr>
        <w:spacing w:line="240" w:lineRule="auto"/>
        <w:ind w:left="425"/>
        <w:jc w:val="both"/>
        <w:rPr>
          <w:rFonts w:ascii="Arial" w:hAnsi="Arial" w:cs="Arial"/>
          <w:sz w:val="24"/>
          <w:szCs w:val="24"/>
        </w:rPr>
      </w:pPr>
      <w:r w:rsidRPr="00997641">
        <w:rPr>
          <w:rFonts w:ascii="Arial" w:hAnsi="Arial" w:cs="Arial"/>
          <w:sz w:val="24"/>
          <w:szCs w:val="24"/>
        </w:rPr>
        <w:t xml:space="preserve">The results of this new process turned out to be a success, showing that the employee engagement in the head office rose to 85% from a previous 78%. The staff turnover </w:t>
      </w:r>
      <w:r>
        <w:rPr>
          <w:rFonts w:ascii="Arial" w:hAnsi="Arial" w:cs="Arial"/>
          <w:sz w:val="24"/>
          <w:szCs w:val="24"/>
        </w:rPr>
        <w:t>decreased</w:t>
      </w:r>
      <w:r w:rsidRPr="00997641">
        <w:rPr>
          <w:rFonts w:ascii="Arial" w:hAnsi="Arial" w:cs="Arial"/>
          <w:sz w:val="24"/>
          <w:szCs w:val="24"/>
        </w:rPr>
        <w:t xml:space="preserve"> to just over 4%, which lead to a </w:t>
      </w:r>
      <w:r>
        <w:rPr>
          <w:rFonts w:ascii="Arial" w:hAnsi="Arial" w:cs="Arial"/>
          <w:sz w:val="24"/>
          <w:szCs w:val="24"/>
        </w:rPr>
        <w:t>reduction</w:t>
      </w:r>
      <w:r w:rsidRPr="00997641">
        <w:rPr>
          <w:rFonts w:ascii="Arial" w:hAnsi="Arial" w:cs="Arial"/>
          <w:sz w:val="24"/>
          <w:szCs w:val="24"/>
        </w:rPr>
        <w:t xml:space="preserve"> on costs in terms of recruitment and training.</w:t>
      </w:r>
    </w:p>
    <w:p w14:paraId="05C4D8E5" w14:textId="77777777" w:rsidR="00960BDA" w:rsidRPr="00997641" w:rsidRDefault="00960BDA" w:rsidP="00960BDA">
      <w:pPr>
        <w:spacing w:line="240" w:lineRule="auto"/>
        <w:jc w:val="both"/>
        <w:rPr>
          <w:rFonts w:ascii="Arial" w:hAnsi="Arial" w:cs="Arial"/>
          <w:sz w:val="24"/>
          <w:szCs w:val="24"/>
        </w:rPr>
      </w:pPr>
    </w:p>
    <w:p w14:paraId="6BC17685" w14:textId="77777777" w:rsidR="00960BDA" w:rsidRPr="00997641" w:rsidRDefault="00960BDA" w:rsidP="00960BDA">
      <w:pPr>
        <w:spacing w:line="240" w:lineRule="auto"/>
        <w:jc w:val="both"/>
        <w:rPr>
          <w:rFonts w:ascii="Arial" w:hAnsi="Arial" w:cs="Arial"/>
          <w:sz w:val="24"/>
          <w:szCs w:val="24"/>
        </w:rPr>
      </w:pPr>
    </w:p>
    <w:p w14:paraId="77ECC865" w14:textId="77777777" w:rsidR="00960BDA" w:rsidRPr="00997641" w:rsidRDefault="00960BDA" w:rsidP="00960BDA">
      <w:pPr>
        <w:autoSpaceDE w:val="0"/>
        <w:autoSpaceDN w:val="0"/>
        <w:adjustRightInd w:val="0"/>
        <w:spacing w:after="0" w:line="240" w:lineRule="auto"/>
        <w:jc w:val="both"/>
        <w:rPr>
          <w:rFonts w:ascii="Arial" w:hAnsi="Arial" w:cs="Arial"/>
          <w:sz w:val="24"/>
          <w:szCs w:val="24"/>
        </w:rPr>
      </w:pPr>
    </w:p>
    <w:p w14:paraId="51D0C31A" w14:textId="77777777" w:rsidR="00960BDA" w:rsidRDefault="00960BDA" w:rsidP="00960BDA">
      <w:pPr>
        <w:spacing w:after="160" w:line="259" w:lineRule="auto"/>
        <w:rPr>
          <w:rFonts w:ascii="Arial" w:eastAsiaTheme="majorEastAsia" w:hAnsi="Arial" w:cs="Arial"/>
          <w:b/>
          <w:bCs/>
          <w:color w:val="2F5496" w:themeColor="accent1" w:themeShade="BF"/>
          <w:sz w:val="24"/>
          <w:szCs w:val="24"/>
        </w:rPr>
      </w:pPr>
      <w:bookmarkStart w:id="2" w:name="_Toc520212765"/>
      <w:r>
        <w:rPr>
          <w:rFonts w:ascii="Arial" w:hAnsi="Arial" w:cs="Arial"/>
          <w:sz w:val="24"/>
          <w:szCs w:val="24"/>
        </w:rPr>
        <w:br w:type="page"/>
      </w:r>
    </w:p>
    <w:p w14:paraId="50D99263" w14:textId="77777777" w:rsidR="00960BDA" w:rsidRPr="00997641" w:rsidRDefault="00960BDA" w:rsidP="00960BDA">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3. Methodology</w:t>
      </w:r>
      <w:bookmarkEnd w:id="2"/>
      <w:r w:rsidRPr="00997641">
        <w:rPr>
          <w:rFonts w:ascii="Arial" w:hAnsi="Arial" w:cs="Arial"/>
          <w:sz w:val="24"/>
          <w:szCs w:val="24"/>
        </w:rPr>
        <w:t xml:space="preserve"> </w:t>
      </w:r>
    </w:p>
    <w:p w14:paraId="45D1C6EB" w14:textId="77777777" w:rsidR="00960BDA" w:rsidRPr="00997641" w:rsidRDefault="00960BDA" w:rsidP="00960BDA">
      <w:pPr>
        <w:spacing w:line="240" w:lineRule="auto"/>
        <w:rPr>
          <w:rFonts w:ascii="Arial" w:hAnsi="Arial" w:cs="Arial"/>
          <w:sz w:val="24"/>
          <w:szCs w:val="24"/>
        </w:rPr>
      </w:pPr>
    </w:p>
    <w:p w14:paraId="1BC8EEE1" w14:textId="77777777" w:rsidR="00960BDA" w:rsidRPr="00997641" w:rsidRDefault="00960BDA" w:rsidP="00960BDA">
      <w:pPr>
        <w:spacing w:line="240" w:lineRule="auto"/>
        <w:jc w:val="both"/>
        <w:rPr>
          <w:rFonts w:ascii="Arial" w:hAnsi="Arial" w:cs="Arial"/>
          <w:sz w:val="24"/>
          <w:szCs w:val="24"/>
        </w:rPr>
      </w:pPr>
      <w:r w:rsidRPr="00997641">
        <w:rPr>
          <w:rFonts w:ascii="Arial" w:hAnsi="Arial" w:cs="Arial"/>
          <w:sz w:val="24"/>
          <w:szCs w:val="24"/>
        </w:rPr>
        <w:t xml:space="preserve">For the purpose of this research, I have adopted a positivist research approach, by gathering facts with the intention of making general conclusions (Anderson, 2009). </w:t>
      </w:r>
    </w:p>
    <w:p w14:paraId="0680E87C" w14:textId="77777777" w:rsidR="00960BDA" w:rsidRPr="00997641" w:rsidRDefault="00960BDA" w:rsidP="00960BDA">
      <w:pPr>
        <w:spacing w:line="240" w:lineRule="auto"/>
        <w:jc w:val="both"/>
        <w:rPr>
          <w:rFonts w:ascii="Arial" w:hAnsi="Arial" w:cs="Arial"/>
          <w:sz w:val="24"/>
          <w:szCs w:val="24"/>
        </w:rPr>
      </w:pPr>
      <w:r w:rsidRPr="00997641">
        <w:rPr>
          <w:rFonts w:ascii="Arial" w:hAnsi="Arial" w:cs="Arial"/>
          <w:sz w:val="24"/>
          <w:szCs w:val="24"/>
        </w:rPr>
        <w:t xml:space="preserve">Primary research was carried out through qualitative methods (Taylor et al, 2016), specifically through two different surveys, one designed for managers and another one for the rest of the employees, with some common questions. They were sent via email all of the 25 staff in the same store. Surveys are considered to be more convenient for participants since they may fill them in when they have some free time (Perkins &amp; Woodhams, 2016), and they are also faster to hand out than other methods like interviews. On the other hand, this type of cross-sectional design may be unsuitable in terms of the questions asked, as poor questions may lead to poor quality data collected.  </w:t>
      </w:r>
    </w:p>
    <w:p w14:paraId="1A63A01C" w14:textId="77777777" w:rsidR="00960BDA" w:rsidRPr="00997641" w:rsidRDefault="00960BDA" w:rsidP="00960BDA">
      <w:pPr>
        <w:spacing w:line="240" w:lineRule="auto"/>
        <w:jc w:val="both"/>
        <w:rPr>
          <w:rFonts w:ascii="Arial" w:hAnsi="Arial" w:cs="Arial"/>
          <w:sz w:val="24"/>
          <w:szCs w:val="24"/>
        </w:rPr>
      </w:pPr>
      <w:r w:rsidRPr="00997641">
        <w:rPr>
          <w:rFonts w:ascii="Arial" w:hAnsi="Arial" w:cs="Arial"/>
          <w:sz w:val="24"/>
          <w:szCs w:val="24"/>
        </w:rPr>
        <w:t>The method of collection of data was both reliable and valid as there was a great response to the survey: 92% of the participants submitted their answers.</w:t>
      </w:r>
    </w:p>
    <w:p w14:paraId="7B021B73" w14:textId="77777777" w:rsidR="00960BDA" w:rsidRPr="00997641" w:rsidRDefault="00960BDA" w:rsidP="00960BDA">
      <w:pPr>
        <w:spacing w:line="240" w:lineRule="auto"/>
        <w:jc w:val="both"/>
        <w:rPr>
          <w:rFonts w:ascii="Arial" w:hAnsi="Arial" w:cs="Arial"/>
          <w:sz w:val="24"/>
          <w:szCs w:val="24"/>
        </w:rPr>
      </w:pPr>
      <w:r w:rsidRPr="00997641">
        <w:rPr>
          <w:rFonts w:ascii="Arial" w:hAnsi="Arial" w:cs="Arial"/>
          <w:sz w:val="24"/>
          <w:szCs w:val="24"/>
        </w:rPr>
        <w:t>The surveys were created and analysed using Google Forms, which allowed the participants to remain anonymous and to decline taking part in the study. They both contained closed and open questions; these last ones would enable us to gather the respondent’s personal opinion. Ethical matters were also considered (Appendix 1).</w:t>
      </w:r>
    </w:p>
    <w:p w14:paraId="1AE3FD58" w14:textId="77777777" w:rsidR="00960BDA" w:rsidRPr="00997641" w:rsidRDefault="00960BDA" w:rsidP="00960BDA">
      <w:pPr>
        <w:spacing w:line="240" w:lineRule="auto"/>
        <w:jc w:val="both"/>
        <w:rPr>
          <w:rFonts w:ascii="Arial" w:hAnsi="Arial" w:cs="Arial"/>
          <w:sz w:val="24"/>
          <w:szCs w:val="24"/>
        </w:rPr>
      </w:pPr>
    </w:p>
    <w:p w14:paraId="377AE878" w14:textId="77777777" w:rsidR="00960BDA" w:rsidRDefault="00960BDA" w:rsidP="00960BDA">
      <w:pPr>
        <w:spacing w:after="160" w:line="259" w:lineRule="auto"/>
        <w:rPr>
          <w:rFonts w:ascii="Arial" w:eastAsiaTheme="majorEastAsia" w:hAnsi="Arial" w:cs="Arial"/>
          <w:b/>
          <w:bCs/>
          <w:color w:val="2F5496" w:themeColor="accent1" w:themeShade="BF"/>
          <w:sz w:val="24"/>
          <w:szCs w:val="24"/>
        </w:rPr>
      </w:pPr>
      <w:r>
        <w:rPr>
          <w:rFonts w:ascii="Arial" w:hAnsi="Arial" w:cs="Arial"/>
          <w:sz w:val="24"/>
          <w:szCs w:val="24"/>
        </w:rPr>
        <w:br w:type="page"/>
      </w:r>
    </w:p>
    <w:p w14:paraId="013512B9" w14:textId="77777777" w:rsidR="00960BDA" w:rsidRPr="00997641" w:rsidRDefault="00960BDA" w:rsidP="00960BDA">
      <w:pPr>
        <w:pStyle w:val="Heading1"/>
        <w:spacing w:before="0" w:line="240" w:lineRule="auto"/>
        <w:jc w:val="both"/>
        <w:rPr>
          <w:rFonts w:ascii="Arial" w:hAnsi="Arial" w:cs="Arial"/>
          <w:sz w:val="24"/>
          <w:szCs w:val="24"/>
        </w:rPr>
      </w:pPr>
      <w:bookmarkStart w:id="3" w:name="_Toc520212766"/>
      <w:r w:rsidRPr="00997641">
        <w:rPr>
          <w:rFonts w:ascii="Arial" w:hAnsi="Arial" w:cs="Arial"/>
          <w:sz w:val="24"/>
          <w:szCs w:val="24"/>
        </w:rPr>
        <w:lastRenderedPageBreak/>
        <w:t>4. Findings/Discussion</w:t>
      </w:r>
      <w:bookmarkEnd w:id="3"/>
    </w:p>
    <w:p w14:paraId="6C1BEF7D" w14:textId="77777777" w:rsidR="00960BDA" w:rsidRPr="00997641" w:rsidRDefault="00960BDA" w:rsidP="00960BDA">
      <w:pPr>
        <w:spacing w:line="240" w:lineRule="auto"/>
        <w:rPr>
          <w:rFonts w:ascii="Arial" w:hAnsi="Arial" w:cs="Arial"/>
          <w:sz w:val="24"/>
          <w:szCs w:val="24"/>
        </w:rPr>
      </w:pPr>
    </w:p>
    <w:p w14:paraId="06BF75AB"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The study had a high participation (92%), in particular from the management team. The responses from both surveys (Appendix B) were analysed.</w:t>
      </w:r>
    </w:p>
    <w:p w14:paraId="7A11C54F"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 xml:space="preserve">In terms of employee (non-managerial) length of service, 35.2% of them have been in the company for less than a year, leading to low staff retention / high turnover. </w:t>
      </w:r>
      <w:r w:rsidRPr="00AF62D0">
        <w:rPr>
          <w:rFonts w:ascii="Arial" w:hAnsi="Arial" w:cs="Arial"/>
          <w:sz w:val="24"/>
          <w:szCs w:val="24"/>
        </w:rPr>
        <w:t xml:space="preserve">This issue might be influenced directly by </w:t>
      </w:r>
      <w:r>
        <w:rPr>
          <w:rFonts w:ascii="Arial" w:hAnsi="Arial" w:cs="Arial"/>
          <w:sz w:val="24"/>
          <w:szCs w:val="24"/>
        </w:rPr>
        <w:t xml:space="preserve">a poor </w:t>
      </w:r>
      <w:r w:rsidRPr="00AF62D0">
        <w:rPr>
          <w:rFonts w:ascii="Arial" w:hAnsi="Arial" w:cs="Arial"/>
          <w:sz w:val="24"/>
          <w:szCs w:val="24"/>
        </w:rPr>
        <w:t>induction process (CIPD, 2020)</w:t>
      </w:r>
      <w:r>
        <w:rPr>
          <w:rFonts w:ascii="Arial" w:hAnsi="Arial" w:cs="Arial"/>
          <w:sz w:val="24"/>
          <w:szCs w:val="24"/>
        </w:rPr>
        <w:t>. Also, contrasting these results with secondary data from the Co-operative Group Induction (Pollitt, 2013) we may see a resemblance, where 15% of their staff were leaving every year. After designing and implementing a new induction program, staff turnover at the Co-op Head Office decreased to 4.5%.</w:t>
      </w:r>
    </w:p>
    <w:p w14:paraId="16CB5DA4" w14:textId="77777777" w:rsidR="00960BDA" w:rsidRDefault="00960BDA" w:rsidP="00960BDA">
      <w:pPr>
        <w:spacing w:line="240" w:lineRule="auto"/>
        <w:jc w:val="both"/>
        <w:rPr>
          <w:rFonts w:ascii="Arial" w:hAnsi="Arial" w:cs="Arial"/>
          <w:sz w:val="24"/>
          <w:szCs w:val="24"/>
        </w:rPr>
      </w:pPr>
    </w:p>
    <w:p w14:paraId="12D40C76" w14:textId="77777777" w:rsidR="00960BDA" w:rsidRDefault="00960BDA" w:rsidP="00960BDA">
      <w:pPr>
        <w:spacing w:line="240" w:lineRule="auto"/>
        <w:rPr>
          <w:rFonts w:ascii="Arial" w:hAnsi="Arial" w:cs="Arial"/>
          <w:sz w:val="18"/>
          <w:szCs w:val="18"/>
        </w:rPr>
      </w:pPr>
      <w:r>
        <w:rPr>
          <w:rFonts w:ascii="Arial" w:hAnsi="Arial" w:cs="Arial"/>
          <w:noProof/>
          <w:sz w:val="24"/>
          <w:szCs w:val="24"/>
        </w:rPr>
        <w:drawing>
          <wp:inline distT="0" distB="0" distL="0" distR="0" wp14:anchorId="3236B488" wp14:editId="77B89ABF">
            <wp:extent cx="3877152" cy="1701210"/>
            <wp:effectExtent l="0" t="0" r="9525" b="0"/>
            <wp:docPr id="2" name="Picture 2" descr="Induction process feedback (employee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duction process feedback (employee form) - Google Forms - Google Chrome"/>
                    <pic:cNvPicPr/>
                  </pic:nvPicPr>
                  <pic:blipFill rotWithShape="1">
                    <a:blip r:embed="rId5">
                      <a:extLst>
                        <a:ext uri="{28A0092B-C50C-407E-A947-70E740481C1C}">
                          <a14:useLocalDpi xmlns:a14="http://schemas.microsoft.com/office/drawing/2010/main" val="0"/>
                        </a:ext>
                      </a:extLst>
                    </a:blip>
                    <a:srcRect l="31733" t="56170" r="33587" b="15563"/>
                    <a:stretch/>
                  </pic:blipFill>
                  <pic:spPr bwMode="auto">
                    <a:xfrm>
                      <a:off x="0" y="0"/>
                      <a:ext cx="3907716" cy="171462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18"/>
          <w:szCs w:val="18"/>
        </w:rPr>
        <w:tab/>
        <w:t>Employee survey (2021)</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Table 1</w:t>
      </w:r>
    </w:p>
    <w:p w14:paraId="6BEEC0F7" w14:textId="77777777" w:rsidR="00960BDA" w:rsidRDefault="00960BDA" w:rsidP="00960BDA">
      <w:pPr>
        <w:spacing w:line="240" w:lineRule="auto"/>
        <w:jc w:val="center"/>
        <w:rPr>
          <w:rFonts w:ascii="Arial" w:hAnsi="Arial" w:cs="Arial"/>
          <w:sz w:val="18"/>
          <w:szCs w:val="18"/>
        </w:rPr>
      </w:pPr>
      <w:r>
        <w:rPr>
          <w:rFonts w:ascii="Arial" w:hAnsi="Arial" w:cs="Arial"/>
          <w:sz w:val="18"/>
          <w:szCs w:val="18"/>
        </w:rPr>
        <w:tab/>
      </w:r>
    </w:p>
    <w:p w14:paraId="416DA31D" w14:textId="77777777" w:rsidR="00960BDA" w:rsidRPr="0047550A" w:rsidRDefault="00960BDA" w:rsidP="00960BDA">
      <w:pPr>
        <w:spacing w:line="240" w:lineRule="auto"/>
        <w:jc w:val="center"/>
        <w:rPr>
          <w:rFonts w:ascii="Arial" w:hAnsi="Arial" w:cs="Arial"/>
          <w:sz w:val="18"/>
          <w:szCs w:val="18"/>
        </w:rPr>
      </w:pPr>
    </w:p>
    <w:p w14:paraId="26177238"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On the other hand, the general satisfaction with the company is greater:</w:t>
      </w:r>
    </w:p>
    <w:p w14:paraId="6C858A49" w14:textId="77777777" w:rsidR="00960BDA" w:rsidRDefault="00960BDA" w:rsidP="00960BDA">
      <w:pPr>
        <w:spacing w:line="240" w:lineRule="auto"/>
        <w:jc w:val="both"/>
        <w:rPr>
          <w:rFonts w:ascii="Arial" w:hAnsi="Arial" w:cs="Arial"/>
          <w:sz w:val="24"/>
          <w:szCs w:val="24"/>
        </w:rPr>
      </w:pPr>
    </w:p>
    <w:p w14:paraId="5A16F859" w14:textId="77777777" w:rsidR="00960BDA" w:rsidRDefault="00960BDA" w:rsidP="00960BDA">
      <w:pPr>
        <w:spacing w:line="240" w:lineRule="auto"/>
        <w:jc w:val="both"/>
        <w:rPr>
          <w:rFonts w:ascii="Arial" w:hAnsi="Arial" w:cs="Arial"/>
          <w:sz w:val="24"/>
          <w:szCs w:val="24"/>
        </w:rPr>
      </w:pPr>
      <w:r>
        <w:rPr>
          <w:rFonts w:ascii="Arial" w:hAnsi="Arial" w:cs="Arial"/>
          <w:noProof/>
          <w:sz w:val="24"/>
          <w:szCs w:val="24"/>
        </w:rPr>
        <w:drawing>
          <wp:inline distT="0" distB="0" distL="0" distR="0" wp14:anchorId="00158D53" wp14:editId="55DB470C">
            <wp:extent cx="4962525" cy="2790825"/>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E42427A" w14:textId="77777777" w:rsidR="00960BDA" w:rsidRPr="00D36489" w:rsidRDefault="00960BDA" w:rsidP="00960BDA">
      <w:pPr>
        <w:spacing w:line="240" w:lineRule="auto"/>
        <w:ind w:left="5760" w:firstLine="720"/>
        <w:jc w:val="both"/>
        <w:rPr>
          <w:rFonts w:ascii="Arial" w:hAnsi="Arial" w:cs="Arial"/>
          <w:sz w:val="18"/>
          <w:szCs w:val="18"/>
        </w:rPr>
      </w:pPr>
      <w:r>
        <w:rPr>
          <w:rFonts w:ascii="Arial" w:hAnsi="Arial" w:cs="Arial"/>
          <w:sz w:val="18"/>
          <w:szCs w:val="18"/>
        </w:rPr>
        <w:t>Employee survey (2021)</w:t>
      </w:r>
    </w:p>
    <w:p w14:paraId="0EFD1B7D"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lastRenderedPageBreak/>
        <w:t>In terms of the figure of the ‘buddy’, from the survey we find that 82.4% of the employees were not assigned a buddy during the first week, although 71.4% of them were supported by a manager of a sales assistant, leaving a 14.3% on their own with a radio to call for assistance.</w:t>
      </w:r>
    </w:p>
    <w:p w14:paraId="1F1443BC"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Our current induction program is designed to last 4 weeks; however, when asked about the duration of the induction process, both managers’ and employees’ most popular answer is “A few hours”. Surprisingly, this percentage is quite high on the management team, which may lead us to believe that there is an issue with communication and training (Table 2).</w:t>
      </w:r>
    </w:p>
    <w:p w14:paraId="6777350C" w14:textId="77777777" w:rsidR="00960BDA" w:rsidRDefault="00960BDA" w:rsidP="00960BDA">
      <w:pPr>
        <w:spacing w:line="240" w:lineRule="auto"/>
        <w:jc w:val="both"/>
        <w:rPr>
          <w:rFonts w:ascii="Arial" w:hAnsi="Arial" w:cs="Arial"/>
          <w:sz w:val="24"/>
          <w:szCs w:val="24"/>
        </w:rPr>
      </w:pPr>
    </w:p>
    <w:p w14:paraId="633AFE93" w14:textId="77777777" w:rsidR="00960BDA" w:rsidRDefault="00960BDA" w:rsidP="00960BDA">
      <w:pPr>
        <w:spacing w:line="240" w:lineRule="auto"/>
        <w:jc w:val="center"/>
        <w:rPr>
          <w:rFonts w:ascii="Arial" w:hAnsi="Arial" w:cs="Arial"/>
          <w:sz w:val="24"/>
          <w:szCs w:val="24"/>
        </w:rPr>
      </w:pPr>
      <w:r>
        <w:rPr>
          <w:rFonts w:ascii="Arial" w:hAnsi="Arial" w:cs="Arial"/>
          <w:noProof/>
          <w:sz w:val="24"/>
          <w:szCs w:val="24"/>
        </w:rPr>
        <w:drawing>
          <wp:inline distT="0" distB="0" distL="0" distR="0" wp14:anchorId="58418368" wp14:editId="645B1168">
            <wp:extent cx="5039833" cy="2275367"/>
            <wp:effectExtent l="0" t="0" r="8890"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94538D9" w14:textId="77777777" w:rsidR="00960BDA" w:rsidRDefault="00960BDA" w:rsidP="00960BDA">
      <w:pPr>
        <w:spacing w:line="240" w:lineRule="auto"/>
        <w:jc w:val="right"/>
        <w:rPr>
          <w:rFonts w:ascii="Arial" w:hAnsi="Arial" w:cs="Arial"/>
          <w:sz w:val="18"/>
          <w:szCs w:val="18"/>
        </w:rPr>
      </w:pPr>
      <w:r>
        <w:rPr>
          <w:rFonts w:ascii="Arial" w:hAnsi="Arial" w:cs="Arial"/>
          <w:sz w:val="18"/>
          <w:szCs w:val="18"/>
        </w:rPr>
        <w:t>Employee and manager survey (2021)</w:t>
      </w:r>
    </w:p>
    <w:p w14:paraId="1FA2C8CE" w14:textId="77777777" w:rsidR="00960BDA" w:rsidRPr="00C17A0D" w:rsidRDefault="00960BDA" w:rsidP="00960BDA">
      <w:pPr>
        <w:spacing w:line="240" w:lineRule="auto"/>
        <w:ind w:left="7200" w:firstLine="720"/>
        <w:jc w:val="right"/>
        <w:rPr>
          <w:rFonts w:ascii="Arial" w:hAnsi="Arial" w:cs="Arial"/>
          <w:sz w:val="18"/>
          <w:szCs w:val="18"/>
        </w:rPr>
      </w:pPr>
      <w:r w:rsidRPr="00C17A0D">
        <w:rPr>
          <w:rFonts w:ascii="Arial" w:hAnsi="Arial" w:cs="Arial"/>
          <w:sz w:val="18"/>
          <w:szCs w:val="18"/>
        </w:rPr>
        <w:t>Table 2</w:t>
      </w:r>
    </w:p>
    <w:p w14:paraId="42FE56DC" w14:textId="77777777" w:rsidR="00960BDA" w:rsidRDefault="00960BDA" w:rsidP="00960BDA">
      <w:pPr>
        <w:spacing w:line="240" w:lineRule="auto"/>
        <w:jc w:val="both"/>
        <w:rPr>
          <w:rFonts w:ascii="Arial" w:hAnsi="Arial" w:cs="Arial"/>
          <w:sz w:val="24"/>
          <w:szCs w:val="24"/>
        </w:rPr>
      </w:pPr>
    </w:p>
    <w:p w14:paraId="32570F76"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Regarding confidence, employees were asked to assess the level of self-confidence that the manager responsible for their induction showed. 64.7% of them felt that the manager was confident with the induction, whereas 35.3% expressed that their manager had to be supported by a senior manager (Table 3).</w:t>
      </w:r>
    </w:p>
    <w:p w14:paraId="50F8FE07" w14:textId="77777777" w:rsidR="00960BDA" w:rsidRDefault="00960BDA" w:rsidP="00960BDA">
      <w:pPr>
        <w:spacing w:line="240" w:lineRule="auto"/>
        <w:jc w:val="both"/>
        <w:rPr>
          <w:rFonts w:ascii="Arial" w:hAnsi="Arial" w:cs="Arial"/>
          <w:sz w:val="24"/>
          <w:szCs w:val="24"/>
        </w:rPr>
      </w:pPr>
      <w:r>
        <w:rPr>
          <w:rFonts w:ascii="Arial" w:hAnsi="Arial" w:cs="Arial"/>
          <w:noProof/>
          <w:sz w:val="24"/>
          <w:szCs w:val="24"/>
        </w:rPr>
        <w:drawing>
          <wp:inline distT="0" distB="0" distL="0" distR="0" wp14:anchorId="14B7C0D0" wp14:editId="686CB2F8">
            <wp:extent cx="5753100" cy="2143760"/>
            <wp:effectExtent l="0" t="0" r="0" b="8890"/>
            <wp:docPr id="5" name="Picture 5" descr="Induction process feedback (employee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nduction process feedback (employee form) - Google Forms - Google Chrome"/>
                    <pic:cNvPicPr/>
                  </pic:nvPicPr>
                  <pic:blipFill rotWithShape="1">
                    <a:blip r:embed="rId12">
                      <a:extLst>
                        <a:ext uri="{28A0092B-C50C-407E-A947-70E740481C1C}">
                          <a14:useLocalDpi xmlns:a14="http://schemas.microsoft.com/office/drawing/2010/main" val="0"/>
                        </a:ext>
                      </a:extLst>
                    </a:blip>
                    <a:srcRect l="25241" t="47898" r="25788" b="17281"/>
                    <a:stretch/>
                  </pic:blipFill>
                  <pic:spPr bwMode="auto">
                    <a:xfrm>
                      <a:off x="0" y="0"/>
                      <a:ext cx="5793022" cy="2158636"/>
                    </a:xfrm>
                    <a:prstGeom prst="rect">
                      <a:avLst/>
                    </a:prstGeom>
                    <a:ln>
                      <a:noFill/>
                    </a:ln>
                    <a:extLst>
                      <a:ext uri="{53640926-AAD7-44D8-BBD7-CCE9431645EC}">
                        <a14:shadowObscured xmlns:a14="http://schemas.microsoft.com/office/drawing/2010/main"/>
                      </a:ext>
                    </a:extLst>
                  </pic:spPr>
                </pic:pic>
              </a:graphicData>
            </a:graphic>
          </wp:inline>
        </w:drawing>
      </w:r>
    </w:p>
    <w:p w14:paraId="7B363C6A" w14:textId="77777777" w:rsidR="00960BDA" w:rsidRDefault="00960BDA" w:rsidP="00960BDA">
      <w:pPr>
        <w:spacing w:line="240" w:lineRule="auto"/>
        <w:jc w:val="right"/>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Employee Survey (2021)</w:t>
      </w:r>
    </w:p>
    <w:p w14:paraId="6AB8A198" w14:textId="77777777" w:rsidR="00960BDA" w:rsidRDefault="00960BDA" w:rsidP="00960BDA">
      <w:pPr>
        <w:spacing w:line="240" w:lineRule="auto"/>
        <w:jc w:val="right"/>
        <w:rPr>
          <w:rFonts w:ascii="Arial" w:hAnsi="Arial" w:cs="Arial"/>
          <w:sz w:val="18"/>
          <w:szCs w:val="18"/>
        </w:rPr>
      </w:pPr>
      <w:r>
        <w:rPr>
          <w:rFonts w:ascii="Arial" w:hAnsi="Arial" w:cs="Arial"/>
          <w:sz w:val="18"/>
          <w:szCs w:val="18"/>
        </w:rPr>
        <w:t>Table 3</w:t>
      </w:r>
    </w:p>
    <w:p w14:paraId="481C446C"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lastRenderedPageBreak/>
        <w:t>Unexpectedly, the response received from the management team was not as positive, as only 20% felt fully confident with the process. When asked if they believed there was anything missing in their training as a manager which concerns the induction process, from the answers on Appendix B, we can gather that the main issue is that it is not fully covered in their training, so managers end up not preparing enough for the process, as we can see below:</w:t>
      </w:r>
    </w:p>
    <w:p w14:paraId="7F79B4E7" w14:textId="77777777" w:rsidR="00960BDA" w:rsidRDefault="00960BDA" w:rsidP="00960BDA">
      <w:pPr>
        <w:spacing w:line="240" w:lineRule="auto"/>
        <w:jc w:val="center"/>
        <w:rPr>
          <w:rFonts w:ascii="Arial" w:hAnsi="Arial" w:cs="Arial"/>
          <w:sz w:val="24"/>
          <w:szCs w:val="24"/>
        </w:rPr>
      </w:pPr>
      <w:r>
        <w:rPr>
          <w:rFonts w:ascii="Arial" w:hAnsi="Arial" w:cs="Arial"/>
          <w:noProof/>
          <w:sz w:val="24"/>
          <w:szCs w:val="24"/>
        </w:rPr>
        <w:drawing>
          <wp:inline distT="0" distB="0" distL="0" distR="0" wp14:anchorId="2D1AB1E8" wp14:editId="7427D4A4">
            <wp:extent cx="5325532" cy="2168230"/>
            <wp:effectExtent l="0" t="0" r="8890" b="3810"/>
            <wp:docPr id="6" name="Picture 6" descr="Induction process feedback (manager form)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nduction process feedback (manager form) - Google Forms - Google Chrome"/>
                    <pic:cNvPicPr/>
                  </pic:nvPicPr>
                  <pic:blipFill rotWithShape="1">
                    <a:blip r:embed="rId13">
                      <a:extLst>
                        <a:ext uri="{28A0092B-C50C-407E-A947-70E740481C1C}">
                          <a14:useLocalDpi xmlns:a14="http://schemas.microsoft.com/office/drawing/2010/main" val="0"/>
                        </a:ext>
                      </a:extLst>
                    </a:blip>
                    <a:srcRect l="24490" t="37917" r="28586" b="26596"/>
                    <a:stretch/>
                  </pic:blipFill>
                  <pic:spPr bwMode="auto">
                    <a:xfrm>
                      <a:off x="0" y="0"/>
                      <a:ext cx="5380493" cy="2190607"/>
                    </a:xfrm>
                    <a:prstGeom prst="rect">
                      <a:avLst/>
                    </a:prstGeom>
                    <a:ln>
                      <a:noFill/>
                    </a:ln>
                    <a:extLst>
                      <a:ext uri="{53640926-AAD7-44D8-BBD7-CCE9431645EC}">
                        <a14:shadowObscured xmlns:a14="http://schemas.microsoft.com/office/drawing/2010/main"/>
                      </a:ext>
                    </a:extLst>
                  </pic:spPr>
                </pic:pic>
              </a:graphicData>
            </a:graphic>
          </wp:inline>
        </w:drawing>
      </w:r>
    </w:p>
    <w:p w14:paraId="7B1E01AB" w14:textId="77777777" w:rsidR="00960BDA" w:rsidRPr="00D36489" w:rsidRDefault="00960BDA" w:rsidP="00960BDA">
      <w:pPr>
        <w:spacing w:line="240" w:lineRule="auto"/>
        <w:jc w:val="right"/>
        <w:rPr>
          <w:rFonts w:ascii="Arial" w:hAnsi="Arial" w:cs="Arial"/>
          <w:sz w:val="18"/>
          <w:szCs w:val="18"/>
        </w:rPr>
      </w:pPr>
      <w:r w:rsidRPr="00D36489">
        <w:rPr>
          <w:rFonts w:ascii="Arial" w:hAnsi="Arial" w:cs="Arial"/>
          <w:sz w:val="18"/>
          <w:szCs w:val="18"/>
        </w:rPr>
        <w:t>Manager survey (2021)</w:t>
      </w:r>
    </w:p>
    <w:p w14:paraId="4932F1C9" w14:textId="77777777" w:rsidR="00960BDA" w:rsidRPr="00D36489" w:rsidRDefault="00960BDA" w:rsidP="00960BDA">
      <w:pPr>
        <w:spacing w:line="240" w:lineRule="auto"/>
        <w:jc w:val="right"/>
        <w:rPr>
          <w:rFonts w:ascii="Arial" w:hAnsi="Arial" w:cs="Arial"/>
          <w:sz w:val="18"/>
          <w:szCs w:val="18"/>
        </w:rPr>
      </w:pPr>
      <w:r w:rsidRPr="00D36489">
        <w:rPr>
          <w:rFonts w:ascii="Arial" w:hAnsi="Arial" w:cs="Arial"/>
          <w:sz w:val="18"/>
          <w:szCs w:val="18"/>
        </w:rPr>
        <w:t>Table 4</w:t>
      </w:r>
    </w:p>
    <w:p w14:paraId="42727ED1" w14:textId="77777777" w:rsidR="00960BDA" w:rsidRPr="00D30E2F" w:rsidRDefault="00960BDA" w:rsidP="00960BDA">
      <w:pPr>
        <w:spacing w:line="240" w:lineRule="auto"/>
        <w:jc w:val="both"/>
        <w:rPr>
          <w:rFonts w:ascii="Arial" w:hAnsi="Arial" w:cs="Arial"/>
          <w:sz w:val="18"/>
          <w:szCs w:val="18"/>
        </w:rPr>
      </w:pPr>
    </w:p>
    <w:p w14:paraId="3D77E6C0"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Employees were also asked about what they believe is missing from the induction process, a few aspects arose:</w:t>
      </w:r>
    </w:p>
    <w:p w14:paraId="3BDC30E3" w14:textId="77777777" w:rsidR="00960BDA" w:rsidRDefault="00960BDA" w:rsidP="00960BDA">
      <w:pPr>
        <w:pStyle w:val="ListParagraph"/>
        <w:numPr>
          <w:ilvl w:val="0"/>
          <w:numId w:val="3"/>
        </w:numPr>
        <w:spacing w:line="240" w:lineRule="auto"/>
        <w:jc w:val="both"/>
        <w:rPr>
          <w:rFonts w:ascii="Arial" w:hAnsi="Arial" w:cs="Arial"/>
          <w:sz w:val="24"/>
          <w:szCs w:val="24"/>
        </w:rPr>
      </w:pPr>
      <w:r>
        <w:rPr>
          <w:rFonts w:ascii="Arial" w:hAnsi="Arial" w:cs="Arial"/>
          <w:sz w:val="24"/>
          <w:szCs w:val="24"/>
        </w:rPr>
        <w:t>Training and Development</w:t>
      </w:r>
    </w:p>
    <w:p w14:paraId="094C45D7" w14:textId="77777777" w:rsidR="00960BDA" w:rsidRDefault="00960BDA" w:rsidP="00960BDA">
      <w:pPr>
        <w:pStyle w:val="ListParagraph"/>
        <w:numPr>
          <w:ilvl w:val="0"/>
          <w:numId w:val="3"/>
        </w:numPr>
        <w:spacing w:line="240" w:lineRule="auto"/>
        <w:jc w:val="both"/>
        <w:rPr>
          <w:rFonts w:ascii="Arial" w:hAnsi="Arial" w:cs="Arial"/>
          <w:sz w:val="24"/>
          <w:szCs w:val="24"/>
        </w:rPr>
      </w:pPr>
      <w:r>
        <w:rPr>
          <w:rFonts w:ascii="Arial" w:hAnsi="Arial" w:cs="Arial"/>
          <w:sz w:val="24"/>
          <w:szCs w:val="24"/>
        </w:rPr>
        <w:t>Company values</w:t>
      </w:r>
    </w:p>
    <w:p w14:paraId="4E20069F" w14:textId="77777777" w:rsidR="00960BDA" w:rsidRDefault="00960BDA" w:rsidP="00960BDA">
      <w:pPr>
        <w:pStyle w:val="ListParagraph"/>
        <w:numPr>
          <w:ilvl w:val="0"/>
          <w:numId w:val="3"/>
        </w:numPr>
        <w:spacing w:line="240" w:lineRule="auto"/>
        <w:jc w:val="both"/>
        <w:rPr>
          <w:rFonts w:ascii="Arial" w:hAnsi="Arial" w:cs="Arial"/>
          <w:sz w:val="24"/>
          <w:szCs w:val="24"/>
        </w:rPr>
      </w:pPr>
      <w:r>
        <w:rPr>
          <w:rFonts w:ascii="Arial" w:hAnsi="Arial" w:cs="Arial"/>
          <w:sz w:val="24"/>
          <w:szCs w:val="24"/>
        </w:rPr>
        <w:t>Different roles within the store</w:t>
      </w:r>
    </w:p>
    <w:p w14:paraId="3DAAE079" w14:textId="77777777" w:rsidR="00960BDA" w:rsidRDefault="00960BDA" w:rsidP="00960BDA">
      <w:pPr>
        <w:pStyle w:val="ListParagraph"/>
        <w:numPr>
          <w:ilvl w:val="0"/>
          <w:numId w:val="3"/>
        </w:numPr>
        <w:spacing w:line="240" w:lineRule="auto"/>
        <w:jc w:val="both"/>
        <w:rPr>
          <w:rFonts w:ascii="Arial" w:hAnsi="Arial" w:cs="Arial"/>
          <w:sz w:val="24"/>
          <w:szCs w:val="24"/>
        </w:rPr>
      </w:pPr>
      <w:r>
        <w:rPr>
          <w:rFonts w:ascii="Arial" w:hAnsi="Arial" w:cs="Arial"/>
          <w:sz w:val="24"/>
          <w:szCs w:val="24"/>
        </w:rPr>
        <w:t>Store opening hours</w:t>
      </w:r>
    </w:p>
    <w:p w14:paraId="5F724C36" w14:textId="77777777" w:rsidR="00960BDA" w:rsidRDefault="00960BDA" w:rsidP="00960BDA">
      <w:pPr>
        <w:pStyle w:val="ListParagraph"/>
        <w:spacing w:line="240" w:lineRule="auto"/>
        <w:jc w:val="both"/>
        <w:rPr>
          <w:rFonts w:ascii="Arial" w:hAnsi="Arial" w:cs="Arial"/>
          <w:sz w:val="24"/>
          <w:szCs w:val="24"/>
        </w:rPr>
      </w:pPr>
    </w:p>
    <w:p w14:paraId="3EE28DAE"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They were also enquired about what the induction should include:</w:t>
      </w:r>
    </w:p>
    <w:p w14:paraId="146232CA" w14:textId="77777777" w:rsidR="00960BDA" w:rsidRDefault="00960BDA" w:rsidP="00960BDA">
      <w:pPr>
        <w:spacing w:line="240" w:lineRule="auto"/>
        <w:jc w:val="both"/>
        <w:rPr>
          <w:rFonts w:ascii="Arial" w:hAnsi="Arial" w:cs="Arial"/>
          <w:sz w:val="24"/>
          <w:szCs w:val="24"/>
        </w:rPr>
      </w:pPr>
      <w:r>
        <w:rPr>
          <w:rFonts w:ascii="Arial" w:hAnsi="Arial" w:cs="Arial"/>
          <w:noProof/>
          <w:sz w:val="24"/>
          <w:szCs w:val="24"/>
        </w:rPr>
        <w:drawing>
          <wp:inline distT="0" distB="0" distL="0" distR="0" wp14:anchorId="37157CBB" wp14:editId="4E5EF42A">
            <wp:extent cx="5686425" cy="226695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433C69" w14:textId="77777777" w:rsidR="00960BDA" w:rsidRDefault="00960BDA" w:rsidP="00960BDA">
      <w:pPr>
        <w:spacing w:line="240" w:lineRule="auto"/>
        <w:jc w:val="right"/>
        <w:rPr>
          <w:rFonts w:ascii="Arial" w:hAnsi="Arial" w:cs="Arial"/>
          <w:sz w:val="18"/>
          <w:szCs w:val="18"/>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18"/>
          <w:szCs w:val="18"/>
        </w:rPr>
        <w:t>Employee and Manager survey (2021)</w:t>
      </w:r>
    </w:p>
    <w:p w14:paraId="2C71577F" w14:textId="77777777" w:rsidR="00960BDA" w:rsidRPr="005E301C" w:rsidRDefault="00960BDA" w:rsidP="00960BDA">
      <w:pPr>
        <w:spacing w:line="240" w:lineRule="auto"/>
        <w:jc w:val="right"/>
        <w:rPr>
          <w:rFonts w:ascii="Arial" w:hAnsi="Arial" w:cs="Arial"/>
          <w:sz w:val="18"/>
          <w:szCs w:val="18"/>
        </w:rPr>
      </w:pPr>
      <w:r>
        <w:rPr>
          <w:rFonts w:ascii="Arial" w:hAnsi="Arial" w:cs="Arial"/>
          <w:sz w:val="18"/>
          <w:szCs w:val="18"/>
        </w:rPr>
        <w:t>Table 5</w:t>
      </w:r>
      <w:r>
        <w:rPr>
          <w:rFonts w:ascii="Arial" w:hAnsi="Arial" w:cs="Arial"/>
          <w:sz w:val="24"/>
          <w:szCs w:val="24"/>
        </w:rPr>
        <w:tab/>
      </w:r>
    </w:p>
    <w:p w14:paraId="13366454"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lastRenderedPageBreak/>
        <w:t>And lastly, when both parts replied to the question regarding what they would change of the process, the main trends were:</w:t>
      </w:r>
    </w:p>
    <w:p w14:paraId="28B39F0B" w14:textId="77777777" w:rsidR="00960BDA" w:rsidRDefault="00960BDA" w:rsidP="00960BDA">
      <w:pPr>
        <w:pStyle w:val="ListParagraph"/>
        <w:numPr>
          <w:ilvl w:val="0"/>
          <w:numId w:val="4"/>
        </w:numPr>
        <w:spacing w:line="240" w:lineRule="auto"/>
        <w:ind w:left="426"/>
        <w:jc w:val="both"/>
        <w:rPr>
          <w:rFonts w:ascii="Arial" w:hAnsi="Arial" w:cs="Arial"/>
          <w:sz w:val="24"/>
          <w:szCs w:val="24"/>
        </w:rPr>
      </w:pPr>
      <w:r>
        <w:rPr>
          <w:rFonts w:ascii="Arial" w:hAnsi="Arial" w:cs="Arial"/>
          <w:sz w:val="24"/>
          <w:szCs w:val="24"/>
        </w:rPr>
        <w:t>To</w:t>
      </w:r>
      <w:r w:rsidRPr="002319FF">
        <w:rPr>
          <w:rFonts w:ascii="Arial" w:hAnsi="Arial" w:cs="Arial"/>
          <w:sz w:val="24"/>
          <w:szCs w:val="24"/>
        </w:rPr>
        <w:t xml:space="preserve"> impr</w:t>
      </w:r>
      <w:r>
        <w:rPr>
          <w:rFonts w:ascii="Arial" w:hAnsi="Arial" w:cs="Arial"/>
          <w:sz w:val="24"/>
          <w:szCs w:val="24"/>
        </w:rPr>
        <w:t>ove</w:t>
      </w:r>
      <w:r w:rsidRPr="002319FF">
        <w:rPr>
          <w:rFonts w:ascii="Arial" w:hAnsi="Arial" w:cs="Arial"/>
          <w:sz w:val="24"/>
          <w:szCs w:val="24"/>
        </w:rPr>
        <w:t xml:space="preserve"> the H&amp;S training video, as it does not work</w:t>
      </w:r>
      <w:r>
        <w:rPr>
          <w:rFonts w:ascii="Arial" w:hAnsi="Arial" w:cs="Arial"/>
          <w:sz w:val="24"/>
          <w:szCs w:val="24"/>
        </w:rPr>
        <w:t>.</w:t>
      </w:r>
    </w:p>
    <w:p w14:paraId="0DE92923" w14:textId="77777777" w:rsidR="00960BDA" w:rsidRDefault="00960BDA" w:rsidP="00960BDA">
      <w:pPr>
        <w:pStyle w:val="ListParagraph"/>
        <w:numPr>
          <w:ilvl w:val="0"/>
          <w:numId w:val="4"/>
        </w:numPr>
        <w:spacing w:line="240" w:lineRule="auto"/>
        <w:ind w:left="426"/>
        <w:jc w:val="both"/>
        <w:rPr>
          <w:rFonts w:ascii="Arial" w:hAnsi="Arial" w:cs="Arial"/>
          <w:sz w:val="24"/>
          <w:szCs w:val="24"/>
        </w:rPr>
      </w:pPr>
      <w:r>
        <w:rPr>
          <w:rFonts w:ascii="Arial" w:hAnsi="Arial" w:cs="Arial"/>
          <w:sz w:val="24"/>
          <w:szCs w:val="24"/>
        </w:rPr>
        <w:t>To focus on induction during the manager’s training.</w:t>
      </w:r>
    </w:p>
    <w:p w14:paraId="44DBE9C6" w14:textId="77777777" w:rsidR="00960BDA" w:rsidRDefault="00960BDA" w:rsidP="00960BDA">
      <w:pPr>
        <w:pStyle w:val="ListParagraph"/>
        <w:numPr>
          <w:ilvl w:val="0"/>
          <w:numId w:val="4"/>
        </w:numPr>
        <w:spacing w:line="240" w:lineRule="auto"/>
        <w:ind w:left="426"/>
        <w:jc w:val="both"/>
        <w:rPr>
          <w:rFonts w:ascii="Arial" w:hAnsi="Arial" w:cs="Arial"/>
          <w:sz w:val="24"/>
          <w:szCs w:val="24"/>
        </w:rPr>
      </w:pPr>
      <w:r>
        <w:rPr>
          <w:rFonts w:ascii="Arial" w:hAnsi="Arial" w:cs="Arial"/>
          <w:sz w:val="24"/>
          <w:szCs w:val="24"/>
        </w:rPr>
        <w:t>To ensure the manager is focused on the induction to avoid interruptions.</w:t>
      </w:r>
    </w:p>
    <w:p w14:paraId="43A42466" w14:textId="77777777" w:rsidR="00960BDA" w:rsidRDefault="00960BDA" w:rsidP="00960BDA">
      <w:pPr>
        <w:pStyle w:val="ListParagraph"/>
        <w:numPr>
          <w:ilvl w:val="0"/>
          <w:numId w:val="4"/>
        </w:numPr>
        <w:spacing w:line="240" w:lineRule="auto"/>
        <w:ind w:left="426"/>
        <w:jc w:val="both"/>
        <w:rPr>
          <w:rFonts w:ascii="Arial" w:hAnsi="Arial" w:cs="Arial"/>
          <w:sz w:val="24"/>
          <w:szCs w:val="24"/>
        </w:rPr>
      </w:pPr>
      <w:r>
        <w:rPr>
          <w:rFonts w:ascii="Arial" w:hAnsi="Arial" w:cs="Arial"/>
          <w:sz w:val="24"/>
          <w:szCs w:val="24"/>
        </w:rPr>
        <w:t>To ensure the process is not rushed.</w:t>
      </w:r>
    </w:p>
    <w:p w14:paraId="0B15443C" w14:textId="77777777" w:rsidR="00960BDA" w:rsidRPr="00126B10" w:rsidRDefault="00960BDA" w:rsidP="00960BDA">
      <w:pPr>
        <w:spacing w:line="240" w:lineRule="auto"/>
        <w:jc w:val="both"/>
        <w:rPr>
          <w:rFonts w:ascii="Arial" w:hAnsi="Arial" w:cs="Arial"/>
          <w:sz w:val="24"/>
          <w:szCs w:val="24"/>
        </w:rPr>
      </w:pPr>
    </w:p>
    <w:p w14:paraId="49E769D8" w14:textId="77777777" w:rsidR="00960BDA" w:rsidRDefault="00960BDA" w:rsidP="00960BDA">
      <w:pPr>
        <w:spacing w:after="160" w:line="259" w:lineRule="auto"/>
        <w:rPr>
          <w:rFonts w:ascii="Arial" w:eastAsiaTheme="majorEastAsia" w:hAnsi="Arial" w:cs="Arial"/>
          <w:b/>
          <w:bCs/>
          <w:color w:val="2F5496" w:themeColor="accent1" w:themeShade="BF"/>
          <w:sz w:val="24"/>
          <w:szCs w:val="24"/>
        </w:rPr>
      </w:pPr>
      <w:bookmarkStart w:id="4" w:name="_Toc520212767"/>
      <w:r>
        <w:rPr>
          <w:rFonts w:ascii="Arial" w:hAnsi="Arial" w:cs="Arial"/>
          <w:sz w:val="24"/>
          <w:szCs w:val="24"/>
        </w:rPr>
        <w:br w:type="page"/>
      </w:r>
    </w:p>
    <w:p w14:paraId="4DD45836" w14:textId="77777777" w:rsidR="00960BDA" w:rsidRPr="00997641" w:rsidRDefault="00960BDA" w:rsidP="00960BDA">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5. Conclusions</w:t>
      </w:r>
      <w:bookmarkEnd w:id="4"/>
      <w:r w:rsidRPr="00997641">
        <w:rPr>
          <w:rFonts w:ascii="Arial" w:hAnsi="Arial" w:cs="Arial"/>
          <w:sz w:val="24"/>
          <w:szCs w:val="24"/>
        </w:rPr>
        <w:t xml:space="preserve"> </w:t>
      </w:r>
    </w:p>
    <w:p w14:paraId="6648FA2A" w14:textId="77777777" w:rsidR="00960BDA" w:rsidRPr="00997641" w:rsidRDefault="00960BDA" w:rsidP="00960BDA">
      <w:pPr>
        <w:spacing w:after="0" w:line="240" w:lineRule="auto"/>
        <w:jc w:val="both"/>
        <w:rPr>
          <w:rFonts w:ascii="Arial" w:hAnsi="Arial" w:cs="Arial"/>
          <w:color w:val="44546A" w:themeColor="text2"/>
          <w:sz w:val="24"/>
          <w:szCs w:val="24"/>
        </w:rPr>
      </w:pPr>
    </w:p>
    <w:p w14:paraId="18B20257"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A few concerns have emerged after analysing the results from both surveys, even though the employees felt welcomed by the team during their first day and a high percentage would recommend the company as a good place to work.</w:t>
      </w:r>
    </w:p>
    <w:p w14:paraId="0010785C" w14:textId="77777777" w:rsidR="00960BDA" w:rsidRDefault="00960BDA" w:rsidP="00960BDA">
      <w:pPr>
        <w:spacing w:after="0" w:line="240" w:lineRule="auto"/>
        <w:jc w:val="both"/>
        <w:rPr>
          <w:rFonts w:ascii="Arial" w:hAnsi="Arial" w:cs="Arial"/>
          <w:sz w:val="24"/>
          <w:szCs w:val="24"/>
        </w:rPr>
      </w:pPr>
    </w:p>
    <w:p w14:paraId="12E6101B"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 xml:space="preserve">Firstly, there is no ‘buddy system’ in place. As the CIPD (2020) states, this is a way of providing informal support for the new employees to help them settle in, so they can understand the learning and development opportunities that might be available for them. </w:t>
      </w:r>
    </w:p>
    <w:p w14:paraId="1F049582" w14:textId="77777777" w:rsidR="00960BDA" w:rsidRDefault="00960BDA" w:rsidP="00960BDA">
      <w:pPr>
        <w:spacing w:after="0" w:line="240" w:lineRule="auto"/>
        <w:jc w:val="both"/>
        <w:rPr>
          <w:rFonts w:ascii="Arial" w:hAnsi="Arial" w:cs="Arial"/>
          <w:sz w:val="24"/>
          <w:szCs w:val="24"/>
        </w:rPr>
      </w:pPr>
    </w:p>
    <w:p w14:paraId="0DE8581E"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The induction process is rushed, and the manager is constantly interrupted having to deal with other issues in the store, instead of focusing on ensuring that the new starter is provided with a positive experience (CIPD, 2020). This could be linked to the manager’s confidence with the whole process. Whereas the employees consider that the majority of managers have the knowledge and skills to provide a good induction, only a low percentage of the managers feel confident with the process. It is not clear for most of the participants how long the process lasts, which might take us to some issues on the training provided to the managers.</w:t>
      </w:r>
    </w:p>
    <w:p w14:paraId="25892787" w14:textId="77777777" w:rsidR="00960BDA" w:rsidRDefault="00960BDA" w:rsidP="00960BDA">
      <w:pPr>
        <w:spacing w:after="0" w:line="240" w:lineRule="auto"/>
        <w:jc w:val="both"/>
        <w:rPr>
          <w:rFonts w:ascii="Arial" w:hAnsi="Arial" w:cs="Arial"/>
          <w:sz w:val="24"/>
          <w:szCs w:val="24"/>
        </w:rPr>
      </w:pPr>
    </w:p>
    <w:p w14:paraId="19BE3B77"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Looking at the answers provided from the respondents related to the contents they believed should be included in the induction, another topic worth mentioning is the Company Values and Welcome Pack. The induction is mainly focused on administration and compliance, and this should be avoided (CIPD, 2020). Looking at the materials that the Co-op developed, like a Welcome Pack, containing the main Company Values, could lead to an improvement on employee engagement (Pollitt, 2013).</w:t>
      </w:r>
    </w:p>
    <w:p w14:paraId="31FBFA68" w14:textId="77777777" w:rsidR="00960BDA" w:rsidRDefault="00960BDA" w:rsidP="00960BDA">
      <w:pPr>
        <w:spacing w:after="0" w:line="240" w:lineRule="auto"/>
        <w:jc w:val="both"/>
        <w:rPr>
          <w:rFonts w:ascii="Arial" w:hAnsi="Arial" w:cs="Arial"/>
          <w:sz w:val="24"/>
          <w:szCs w:val="24"/>
        </w:rPr>
      </w:pPr>
    </w:p>
    <w:p w14:paraId="2AC227C6" w14:textId="77777777" w:rsidR="00960BDA" w:rsidRDefault="00960BDA" w:rsidP="00960BDA">
      <w:pPr>
        <w:spacing w:after="0" w:line="240" w:lineRule="auto"/>
        <w:jc w:val="both"/>
        <w:rPr>
          <w:rFonts w:ascii="Arial" w:hAnsi="Arial" w:cs="Arial"/>
          <w:sz w:val="24"/>
          <w:szCs w:val="24"/>
        </w:rPr>
      </w:pPr>
      <w:r>
        <w:rPr>
          <w:rFonts w:ascii="Arial" w:hAnsi="Arial" w:cs="Arial"/>
          <w:sz w:val="24"/>
          <w:szCs w:val="24"/>
        </w:rPr>
        <w:t xml:space="preserve">Some of them also mentioned the issue with the Health and Safety training video, which was undergoing some technical problems, so the manager has to demonstrate different scenarios, some of them in small spaces. Once again, we would like that the employees have a positive first day experience, and even more now with Covid-19 restrictions still in place where social distance must be maintained. </w:t>
      </w:r>
    </w:p>
    <w:p w14:paraId="757C8F0C" w14:textId="77777777" w:rsidR="00960BDA" w:rsidRDefault="00960BDA" w:rsidP="00960BDA">
      <w:pPr>
        <w:spacing w:after="0" w:line="240" w:lineRule="auto"/>
        <w:jc w:val="both"/>
        <w:rPr>
          <w:rFonts w:ascii="Arial" w:hAnsi="Arial" w:cs="Arial"/>
          <w:sz w:val="24"/>
          <w:szCs w:val="24"/>
        </w:rPr>
      </w:pPr>
    </w:p>
    <w:p w14:paraId="4688C16F" w14:textId="77777777" w:rsidR="00960BDA" w:rsidRDefault="00960BDA" w:rsidP="00960BDA">
      <w:pPr>
        <w:spacing w:after="0" w:line="240" w:lineRule="auto"/>
        <w:jc w:val="both"/>
        <w:rPr>
          <w:rFonts w:ascii="Arial" w:hAnsi="Arial" w:cs="Arial"/>
          <w:sz w:val="24"/>
          <w:szCs w:val="24"/>
        </w:rPr>
      </w:pPr>
    </w:p>
    <w:p w14:paraId="0771A5C1" w14:textId="77777777" w:rsidR="00960BDA" w:rsidRDefault="00960BDA" w:rsidP="00960BDA">
      <w:pPr>
        <w:spacing w:after="0" w:line="240" w:lineRule="auto"/>
        <w:jc w:val="both"/>
        <w:rPr>
          <w:rFonts w:ascii="Arial" w:hAnsi="Arial" w:cs="Arial"/>
          <w:sz w:val="24"/>
          <w:szCs w:val="24"/>
        </w:rPr>
      </w:pPr>
    </w:p>
    <w:p w14:paraId="2DF09C34" w14:textId="77777777" w:rsidR="00960BDA" w:rsidRDefault="00960BDA" w:rsidP="00960BDA">
      <w:pPr>
        <w:spacing w:after="160" w:line="259" w:lineRule="auto"/>
        <w:rPr>
          <w:rFonts w:ascii="Arial" w:hAnsi="Arial" w:cs="Arial"/>
          <w:sz w:val="24"/>
          <w:szCs w:val="24"/>
        </w:rPr>
      </w:pPr>
      <w:r>
        <w:rPr>
          <w:rFonts w:ascii="Arial" w:hAnsi="Arial" w:cs="Arial"/>
          <w:sz w:val="24"/>
          <w:szCs w:val="24"/>
        </w:rPr>
        <w:br w:type="page"/>
      </w:r>
    </w:p>
    <w:p w14:paraId="02A54E7C" w14:textId="77777777" w:rsidR="00960BDA" w:rsidRPr="00997641" w:rsidRDefault="00960BDA" w:rsidP="00960BDA">
      <w:pPr>
        <w:pStyle w:val="Heading1"/>
        <w:spacing w:before="0" w:line="240" w:lineRule="auto"/>
        <w:jc w:val="both"/>
        <w:rPr>
          <w:rFonts w:ascii="Arial" w:hAnsi="Arial" w:cs="Arial"/>
          <w:sz w:val="24"/>
          <w:szCs w:val="24"/>
        </w:rPr>
      </w:pPr>
      <w:bookmarkStart w:id="5" w:name="_Toc520212768"/>
      <w:r w:rsidRPr="00997641">
        <w:rPr>
          <w:rFonts w:ascii="Arial" w:hAnsi="Arial" w:cs="Arial"/>
          <w:sz w:val="24"/>
          <w:szCs w:val="24"/>
        </w:rPr>
        <w:lastRenderedPageBreak/>
        <w:t>6. Recommendations for chan</w:t>
      </w:r>
      <w:bookmarkEnd w:id="5"/>
      <w:r>
        <w:rPr>
          <w:rFonts w:ascii="Arial" w:hAnsi="Arial" w:cs="Arial"/>
          <w:sz w:val="24"/>
          <w:szCs w:val="24"/>
        </w:rPr>
        <w:t>ge</w:t>
      </w:r>
    </w:p>
    <w:p w14:paraId="1AC0AB7D" w14:textId="77777777" w:rsidR="00960BDA" w:rsidRPr="00997641" w:rsidRDefault="00960BDA" w:rsidP="00960BDA">
      <w:pPr>
        <w:spacing w:after="0" w:line="240" w:lineRule="auto"/>
        <w:jc w:val="both"/>
        <w:rPr>
          <w:rFonts w:ascii="Arial" w:hAnsi="Arial" w:cs="Arial"/>
          <w:sz w:val="24"/>
          <w:szCs w:val="24"/>
        </w:rPr>
      </w:pPr>
    </w:p>
    <w:p w14:paraId="6C7F95FA" w14:textId="77777777" w:rsidR="00960BDA" w:rsidRDefault="00960BDA" w:rsidP="00960BDA">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Based on the results of the literature review and primary research, the following recommendations are made:</w:t>
      </w:r>
    </w:p>
    <w:p w14:paraId="75A9982B" w14:textId="77777777" w:rsidR="00960BDA" w:rsidRDefault="00960BDA" w:rsidP="00960BDA">
      <w:pPr>
        <w:spacing w:after="0" w:line="240" w:lineRule="auto"/>
        <w:jc w:val="both"/>
        <w:rPr>
          <w:rFonts w:ascii="Arial" w:hAnsi="Arial" w:cs="Arial"/>
          <w:color w:val="000000" w:themeColor="text1"/>
          <w:sz w:val="24"/>
          <w:szCs w:val="24"/>
        </w:rPr>
      </w:pPr>
    </w:p>
    <w:p w14:paraId="063FAFAC" w14:textId="77777777" w:rsidR="00960BDA" w:rsidRDefault="00960BDA" w:rsidP="00960BDA">
      <w:pPr>
        <w:pStyle w:val="ListParagraph"/>
        <w:numPr>
          <w:ilvl w:val="0"/>
          <w:numId w:val="5"/>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HR should focus on the redesign of the induction process, making it a clear staged process, introducing social </w:t>
      </w:r>
      <w:proofErr w:type="gramStart"/>
      <w:r>
        <w:rPr>
          <w:rFonts w:ascii="Arial" w:hAnsi="Arial" w:cs="Arial"/>
          <w:color w:val="000000" w:themeColor="text1"/>
          <w:sz w:val="24"/>
          <w:szCs w:val="24"/>
        </w:rPr>
        <w:t>media</w:t>
      </w:r>
      <w:proofErr w:type="gramEnd"/>
      <w:r>
        <w:rPr>
          <w:rFonts w:ascii="Arial" w:hAnsi="Arial" w:cs="Arial"/>
          <w:color w:val="000000" w:themeColor="text1"/>
          <w:sz w:val="24"/>
          <w:szCs w:val="24"/>
        </w:rPr>
        <w:t xml:space="preserve"> and improving the technology used for compulsory training as Health and Safety. Primary research (CIPD, 2014) indicates that the creation of a Welcome Pack with some basic information about the organisation and the induction process, including a phone call from the HR area manager before the new starter begin their journey with our company will make them feel as part of it already. This would incur a cost in the region of £18,000, as research by Pollitt (2013) indicates in the case of the Co-op.</w:t>
      </w:r>
    </w:p>
    <w:p w14:paraId="54430B50" w14:textId="77777777" w:rsidR="00960BDA" w:rsidRDefault="00960BDA" w:rsidP="00960BDA">
      <w:pPr>
        <w:pStyle w:val="ListParagraph"/>
        <w:spacing w:after="0" w:line="240" w:lineRule="auto"/>
        <w:jc w:val="both"/>
        <w:rPr>
          <w:rFonts w:ascii="Arial" w:hAnsi="Arial" w:cs="Arial"/>
          <w:color w:val="000000" w:themeColor="text1"/>
          <w:sz w:val="24"/>
          <w:szCs w:val="24"/>
        </w:rPr>
      </w:pPr>
    </w:p>
    <w:p w14:paraId="2B15CDE3" w14:textId="77777777" w:rsidR="00960BDA" w:rsidRDefault="00960BDA" w:rsidP="00960BDA">
      <w:pPr>
        <w:pStyle w:val="ListParagraph"/>
        <w:numPr>
          <w:ilvl w:val="0"/>
          <w:numId w:val="5"/>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As a part of the redesign of the induction, HR must focus on how to transmit the Company Values and Benefits, such as Career Progression, as this could also improve the retention rate (Wilkinson &amp; Taylor, 2016).</w:t>
      </w:r>
    </w:p>
    <w:p w14:paraId="7E883E6D" w14:textId="77777777" w:rsidR="00960BDA" w:rsidRPr="00807C24" w:rsidRDefault="00960BDA" w:rsidP="00960BDA">
      <w:pPr>
        <w:pStyle w:val="ListParagraph"/>
        <w:rPr>
          <w:rFonts w:ascii="Arial" w:hAnsi="Arial" w:cs="Arial"/>
          <w:color w:val="000000" w:themeColor="text1"/>
          <w:sz w:val="24"/>
          <w:szCs w:val="24"/>
        </w:rPr>
      </w:pPr>
    </w:p>
    <w:p w14:paraId="4BCFC7F2" w14:textId="77777777" w:rsidR="00960BDA" w:rsidRDefault="00960BDA" w:rsidP="00960BDA">
      <w:pPr>
        <w:pStyle w:val="ListParagraph"/>
        <w:numPr>
          <w:ilvl w:val="0"/>
          <w:numId w:val="5"/>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HR to allocate an hours’ budget for the purposes of supporting the department/store when onboarding new starters, to ensure the manager is focused and the new employees can shadow their ‘buddies’ during the first week (CIPD, 2020).</w:t>
      </w:r>
    </w:p>
    <w:p w14:paraId="7D365B90" w14:textId="77777777" w:rsidR="00960BDA" w:rsidRPr="00E07C4E" w:rsidRDefault="00960BDA" w:rsidP="00960BDA">
      <w:pPr>
        <w:pStyle w:val="ListParagraph"/>
        <w:rPr>
          <w:rFonts w:ascii="Arial" w:hAnsi="Arial" w:cs="Arial"/>
          <w:color w:val="000000" w:themeColor="text1"/>
          <w:sz w:val="24"/>
          <w:szCs w:val="24"/>
        </w:rPr>
      </w:pPr>
    </w:p>
    <w:p w14:paraId="29639C8C" w14:textId="77777777" w:rsidR="00960BDA" w:rsidRDefault="00960BDA" w:rsidP="00960BDA">
      <w:pPr>
        <w:pStyle w:val="ListParagraph"/>
        <w:numPr>
          <w:ilvl w:val="0"/>
          <w:numId w:val="5"/>
        </w:num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The Learning and Development team must look into the way the training is instructed in terms of induction. The management team should have clear directives on how the process takes place, starting by its duration, and the main aspects that should be covered in each stage of the process. L&amp;D and store managers must work together to agree a purpose and set up SMART objectives for each specific learning need, to subsequently plan and implement learning events, evaluating them afterwards. (Perkins, 2016).</w:t>
      </w:r>
    </w:p>
    <w:p w14:paraId="6D797CCD" w14:textId="77777777" w:rsidR="00960BDA" w:rsidRPr="00807C24" w:rsidRDefault="00960BDA" w:rsidP="00960BDA">
      <w:pPr>
        <w:pStyle w:val="ListParagraph"/>
        <w:rPr>
          <w:rFonts w:ascii="Arial" w:hAnsi="Arial" w:cs="Arial"/>
          <w:color w:val="000000" w:themeColor="text1"/>
          <w:sz w:val="24"/>
          <w:szCs w:val="24"/>
        </w:rPr>
      </w:pPr>
    </w:p>
    <w:p w14:paraId="68B5AB6C" w14:textId="77777777" w:rsidR="00960BDA" w:rsidRPr="00910161" w:rsidRDefault="00960BDA" w:rsidP="00960BDA">
      <w:pPr>
        <w:pStyle w:val="ListParagraph"/>
        <w:spacing w:after="0" w:line="240" w:lineRule="auto"/>
        <w:jc w:val="both"/>
        <w:rPr>
          <w:rFonts w:ascii="Arial" w:hAnsi="Arial" w:cs="Arial"/>
          <w:color w:val="000000" w:themeColor="text1"/>
          <w:sz w:val="24"/>
          <w:szCs w:val="24"/>
        </w:rPr>
      </w:pPr>
    </w:p>
    <w:p w14:paraId="1C7E3E41" w14:textId="77777777" w:rsidR="00960BDA" w:rsidRDefault="00960BDA" w:rsidP="00960BDA">
      <w:pPr>
        <w:spacing w:after="0" w:line="240" w:lineRule="auto"/>
        <w:jc w:val="both"/>
        <w:rPr>
          <w:rFonts w:ascii="Arial" w:hAnsi="Arial" w:cs="Arial"/>
          <w:color w:val="000000" w:themeColor="text1"/>
          <w:sz w:val="24"/>
          <w:szCs w:val="24"/>
        </w:rPr>
      </w:pPr>
    </w:p>
    <w:p w14:paraId="32270C4B" w14:textId="77777777" w:rsidR="00960BDA" w:rsidRDefault="00960BDA" w:rsidP="00960BDA">
      <w:pPr>
        <w:spacing w:after="160" w:line="259" w:lineRule="auto"/>
        <w:rPr>
          <w:rFonts w:ascii="Arial" w:eastAsiaTheme="majorEastAsia" w:hAnsi="Arial" w:cs="Arial"/>
          <w:b/>
          <w:bCs/>
          <w:color w:val="2F5496" w:themeColor="accent1" w:themeShade="BF"/>
          <w:sz w:val="24"/>
          <w:szCs w:val="24"/>
        </w:rPr>
      </w:pPr>
      <w:bookmarkStart w:id="6" w:name="_Toc520212769"/>
      <w:r>
        <w:rPr>
          <w:rFonts w:ascii="Arial" w:hAnsi="Arial" w:cs="Arial"/>
          <w:sz w:val="24"/>
          <w:szCs w:val="24"/>
        </w:rPr>
        <w:br w:type="page"/>
      </w:r>
    </w:p>
    <w:p w14:paraId="1F0F7A6E" w14:textId="77777777" w:rsidR="00960BDA" w:rsidRPr="00997641" w:rsidRDefault="00960BDA" w:rsidP="00960BDA">
      <w:pPr>
        <w:pStyle w:val="Heading1"/>
        <w:spacing w:before="0" w:line="240" w:lineRule="auto"/>
        <w:jc w:val="both"/>
        <w:rPr>
          <w:rFonts w:ascii="Arial" w:hAnsi="Arial" w:cs="Arial"/>
          <w:sz w:val="24"/>
          <w:szCs w:val="24"/>
        </w:rPr>
      </w:pPr>
      <w:r w:rsidRPr="00997641">
        <w:rPr>
          <w:rFonts w:ascii="Arial" w:hAnsi="Arial" w:cs="Arial"/>
          <w:sz w:val="24"/>
          <w:szCs w:val="24"/>
        </w:rPr>
        <w:lastRenderedPageBreak/>
        <w:t>Limitations</w:t>
      </w:r>
      <w:bookmarkEnd w:id="6"/>
    </w:p>
    <w:p w14:paraId="2FD897FE" w14:textId="77777777" w:rsidR="00960BDA" w:rsidRDefault="00960BDA" w:rsidP="00960BDA">
      <w:pPr>
        <w:spacing w:line="240" w:lineRule="auto"/>
        <w:jc w:val="both"/>
        <w:rPr>
          <w:rFonts w:ascii="Arial" w:hAnsi="Arial" w:cs="Arial"/>
          <w:sz w:val="24"/>
          <w:szCs w:val="24"/>
        </w:rPr>
      </w:pPr>
    </w:p>
    <w:p w14:paraId="234BB06F"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There was a high participation in the survey (92%), where the complete management team were involved in the survey, considering the timeframe for the respondents to provide with their answers was only one week.</w:t>
      </w:r>
    </w:p>
    <w:p w14:paraId="29BC5EE7" w14:textId="77777777" w:rsidR="00960BDA" w:rsidRDefault="00960BDA" w:rsidP="00960BDA">
      <w:pPr>
        <w:spacing w:line="240" w:lineRule="auto"/>
        <w:jc w:val="both"/>
        <w:rPr>
          <w:rFonts w:ascii="Arial" w:hAnsi="Arial" w:cs="Arial"/>
          <w:sz w:val="24"/>
          <w:szCs w:val="24"/>
        </w:rPr>
      </w:pPr>
      <w:r>
        <w:rPr>
          <w:rFonts w:ascii="Arial" w:hAnsi="Arial" w:cs="Arial"/>
          <w:sz w:val="24"/>
          <w:szCs w:val="24"/>
        </w:rPr>
        <w:t>There were limitations in terms of sample size, as only one store in the country out of 58 took part in the study. However, this sample produced interesting results to be able to point out some issues and to make recommendations.</w:t>
      </w:r>
    </w:p>
    <w:p w14:paraId="3A918FD2" w14:textId="77777777" w:rsidR="00960BDA" w:rsidRDefault="00960BDA" w:rsidP="00960BDA">
      <w:pPr>
        <w:spacing w:line="240" w:lineRule="auto"/>
        <w:jc w:val="both"/>
        <w:rPr>
          <w:rFonts w:ascii="Arial" w:hAnsi="Arial" w:cs="Arial"/>
          <w:sz w:val="24"/>
          <w:szCs w:val="24"/>
        </w:rPr>
      </w:pPr>
    </w:p>
    <w:p w14:paraId="4F2E7E9C" w14:textId="7964DCBC" w:rsidR="00960BDA" w:rsidRPr="00960BDA" w:rsidRDefault="00960BDA" w:rsidP="00960BDA">
      <w:pPr>
        <w:spacing w:after="160" w:line="259" w:lineRule="auto"/>
        <w:rPr>
          <w:rFonts w:ascii="Arial" w:hAnsi="Arial" w:cs="Arial"/>
          <w:sz w:val="24"/>
          <w:szCs w:val="24"/>
        </w:rPr>
      </w:pPr>
    </w:p>
    <w:sectPr w:rsidR="00960BDA" w:rsidRPr="00960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EC3F7C"/>
    <w:multiLevelType w:val="hybridMultilevel"/>
    <w:tmpl w:val="7DE4008E"/>
    <w:lvl w:ilvl="0" w:tplc="8C9CA80E">
      <w:start w:val="1"/>
      <w:numFmt w:val="decimal"/>
      <w:lvlText w:val="2.%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721EB1"/>
    <w:multiLevelType w:val="hybridMultilevel"/>
    <w:tmpl w:val="54465C7A"/>
    <w:lvl w:ilvl="0" w:tplc="4170B1E4">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E1562EF"/>
    <w:multiLevelType w:val="hybridMultilevel"/>
    <w:tmpl w:val="585AEF1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374220"/>
    <w:multiLevelType w:val="hybridMultilevel"/>
    <w:tmpl w:val="BF8C0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C753B9"/>
    <w:multiLevelType w:val="hybridMultilevel"/>
    <w:tmpl w:val="2D5A5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84908"/>
    <w:multiLevelType w:val="hybridMultilevel"/>
    <w:tmpl w:val="161CB802"/>
    <w:lvl w:ilvl="0" w:tplc="8C9CA80E">
      <w:start w:val="1"/>
      <w:numFmt w:val="decimal"/>
      <w:lvlText w:val="2.%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6" w15:restartNumberingAfterBreak="0">
    <w:nsid w:val="6ED35834"/>
    <w:multiLevelType w:val="hybridMultilevel"/>
    <w:tmpl w:val="F3E2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DA"/>
    <w:rsid w:val="0096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E64C7"/>
  <w15:chartTrackingRefBased/>
  <w15:docId w15:val="{74790F67-5081-4423-B55B-6BE7E958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BDA"/>
    <w:pPr>
      <w:spacing w:after="200" w:line="276" w:lineRule="auto"/>
    </w:pPr>
  </w:style>
  <w:style w:type="paragraph" w:styleId="Heading1">
    <w:name w:val="heading 1"/>
    <w:basedOn w:val="Normal"/>
    <w:next w:val="Normal"/>
    <w:link w:val="Heading1Char"/>
    <w:uiPriority w:val="9"/>
    <w:qFormat/>
    <w:rsid w:val="00960BD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BDA"/>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960BDA"/>
    <w:pPr>
      <w:ind w:left="720"/>
      <w:contextualSpacing/>
    </w:pPr>
    <w:rPr>
      <w:rFonts w:eastAsiaTheme="minorEastAsia"/>
      <w:lang w:eastAsia="en-GB"/>
    </w:rPr>
  </w:style>
  <w:style w:type="paragraph" w:styleId="TOCHeading">
    <w:name w:val="TOC Heading"/>
    <w:basedOn w:val="Heading1"/>
    <w:next w:val="Normal"/>
    <w:uiPriority w:val="39"/>
    <w:unhideWhenUsed/>
    <w:qFormat/>
    <w:rsid w:val="00960BDA"/>
    <w:pPr>
      <w:outlineLvl w:val="9"/>
    </w:pPr>
    <w:rPr>
      <w:lang w:val="en-US" w:eastAsia="ja-JP"/>
    </w:rPr>
  </w:style>
  <w:style w:type="paragraph" w:styleId="TOC1">
    <w:name w:val="toc 1"/>
    <w:basedOn w:val="Normal"/>
    <w:next w:val="Normal"/>
    <w:autoRedefine/>
    <w:uiPriority w:val="39"/>
    <w:unhideWhenUsed/>
    <w:rsid w:val="00960BDA"/>
    <w:pPr>
      <w:spacing w:after="100"/>
    </w:pPr>
  </w:style>
  <w:style w:type="character" w:styleId="Hyperlink">
    <w:name w:val="Hyperlink"/>
    <w:basedOn w:val="DefaultParagraphFont"/>
    <w:uiPriority w:val="99"/>
    <w:unhideWhenUsed/>
    <w:rsid w:val="00960BDA"/>
    <w:rPr>
      <w:color w:val="0563C1" w:themeColor="hyperlink"/>
      <w:u w:val="single"/>
    </w:rPr>
  </w:style>
  <w:style w:type="paragraph" w:styleId="TOC2">
    <w:name w:val="toc 2"/>
    <w:basedOn w:val="Normal"/>
    <w:next w:val="Normal"/>
    <w:autoRedefine/>
    <w:uiPriority w:val="39"/>
    <w:unhideWhenUsed/>
    <w:rsid w:val="00960B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tmp"/><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image" Target="media/image2.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chart" Target="charts/chart1.xml"/><Relationship Id="rId5" Type="http://schemas.openxmlformats.org/officeDocument/2006/relationships/image" Target="media/image1.tmp"/><Relationship Id="rId15" Type="http://schemas.openxmlformats.org/officeDocument/2006/relationships/fontTable" Target="fontTable.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Lenght of induction process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 few hours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Managers</c:v>
                </c:pt>
                <c:pt idx="1">
                  <c:v>Employees</c:v>
                </c:pt>
              </c:strCache>
            </c:strRef>
          </c:cat>
          <c:val>
            <c:numRef>
              <c:f>Sheet1!$B$2:$B$3</c:f>
              <c:numCache>
                <c:formatCode>General</c:formatCode>
                <c:ptCount val="2"/>
                <c:pt idx="0">
                  <c:v>60</c:v>
                </c:pt>
                <c:pt idx="1">
                  <c:v>82.4</c:v>
                </c:pt>
              </c:numCache>
            </c:numRef>
          </c:val>
          <c:extLst>
            <c:ext xmlns:c16="http://schemas.microsoft.com/office/drawing/2014/chart" uri="{C3380CC4-5D6E-409C-BE32-E72D297353CC}">
              <c16:uniqueId val="{00000000-2671-41D0-9344-61B4A1A8518B}"/>
            </c:ext>
          </c:extLst>
        </c:ser>
        <c:ser>
          <c:idx val="1"/>
          <c:order val="1"/>
          <c:tx>
            <c:strRef>
              <c:f>Sheet1!$C$1</c:f>
              <c:strCache>
                <c:ptCount val="1"/>
                <c:pt idx="0">
                  <c:v>One full shift (8 hours)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Managers</c:v>
                </c:pt>
                <c:pt idx="1">
                  <c:v>Employees</c:v>
                </c:pt>
              </c:strCache>
            </c:strRef>
          </c:cat>
          <c:val>
            <c:numRef>
              <c:f>Sheet1!$C$2:$C$3</c:f>
              <c:numCache>
                <c:formatCode>General</c:formatCode>
                <c:ptCount val="2"/>
                <c:pt idx="0">
                  <c:v>20</c:v>
                </c:pt>
                <c:pt idx="1">
                  <c:v>17.600000000000001</c:v>
                </c:pt>
              </c:numCache>
            </c:numRef>
          </c:val>
          <c:extLst>
            <c:ext xmlns:c16="http://schemas.microsoft.com/office/drawing/2014/chart" uri="{C3380CC4-5D6E-409C-BE32-E72D297353CC}">
              <c16:uniqueId val="{00000001-2671-41D0-9344-61B4A1A8518B}"/>
            </c:ext>
          </c:extLst>
        </c:ser>
        <c:ser>
          <c:idx val="3"/>
          <c:order val="3"/>
          <c:tx>
            <c:strRef>
              <c:f>Sheet1!$D$1</c:f>
              <c:strCache>
                <c:ptCount val="1"/>
                <c:pt idx="0">
                  <c:v>One month</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Managers</c:v>
                </c:pt>
                <c:pt idx="1">
                  <c:v>Employees</c:v>
                </c:pt>
              </c:strCache>
            </c:strRef>
          </c:cat>
          <c:val>
            <c:numRef>
              <c:f>Sheet1!$D$2:$D$3</c:f>
              <c:numCache>
                <c:formatCode>General</c:formatCode>
                <c:ptCount val="2"/>
                <c:pt idx="0">
                  <c:v>20</c:v>
                </c:pt>
              </c:numCache>
            </c:numRef>
          </c:val>
          <c:extLst>
            <c:ext xmlns:c16="http://schemas.microsoft.com/office/drawing/2014/chart" uri="{C3380CC4-5D6E-409C-BE32-E72D297353CC}">
              <c16:uniqueId val="{00000002-2671-41D0-9344-61B4A1A8518B}"/>
            </c:ext>
          </c:extLst>
        </c:ser>
        <c:dLbls>
          <c:dLblPos val="inEnd"/>
          <c:showLegendKey val="0"/>
          <c:showVal val="1"/>
          <c:showCatName val="0"/>
          <c:showSerName val="0"/>
          <c:showPercent val="0"/>
          <c:showBubbleSize val="0"/>
        </c:dLbls>
        <c:gapWidth val="65"/>
        <c:axId val="276974648"/>
        <c:axId val="276973664"/>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#REF!</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Sheet1!$A$2:$A$3</c15:sqref>
                        </c15:formulaRef>
                      </c:ext>
                    </c:extLst>
                    <c:strCache>
                      <c:ptCount val="2"/>
                      <c:pt idx="0">
                        <c:v>Managers</c:v>
                      </c:pt>
                      <c:pt idx="1">
                        <c:v>Employees</c:v>
                      </c:pt>
                    </c:strCache>
                  </c:strRef>
                </c:cat>
                <c:val>
                  <c:numRef>
                    <c:extLst>
                      <c:ext uri="{02D57815-91ED-43cb-92C2-25804820EDAC}">
                        <c15:formulaRef>
                          <c15:sqref>Sheet1!#REF!</c15:sqref>
                        </c15:formulaRef>
                      </c:ext>
                    </c:extLst>
                    <c:numCache>
                      <c:formatCode>General</c:formatCode>
                      <c:ptCount val="1"/>
                      <c:pt idx="0">
                        <c:v>1</c:v>
                      </c:pt>
                    </c:numCache>
                  </c:numRef>
                </c:val>
                <c:extLst>
                  <c:ext xmlns:c16="http://schemas.microsoft.com/office/drawing/2014/chart" uri="{C3380CC4-5D6E-409C-BE32-E72D297353CC}">
                    <c16:uniqueId val="{00000003-2671-41D0-9344-61B4A1A8518B}"/>
                  </c:ext>
                </c:extLst>
              </c15:ser>
            </c15:filteredBarSeries>
          </c:ext>
        </c:extLst>
      </c:barChart>
      <c:catAx>
        <c:axId val="2769746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6973664"/>
        <c:crosses val="autoZero"/>
        <c:auto val="1"/>
        <c:lblAlgn val="ctr"/>
        <c:lblOffset val="100"/>
        <c:noMultiLvlLbl val="0"/>
      </c:catAx>
      <c:valAx>
        <c:axId val="27697366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769746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what</a:t>
            </a:r>
            <a:r>
              <a:rPr lang="en-US" baseline="0"/>
              <a:t> induction should include</a:t>
            </a:r>
            <a:endParaRPr lang="en-US"/>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rgbClr val="FF0000"/>
            </a:solidFill>
            <a:ln>
              <a:solidFill>
                <a:srgbClr val="FF0000"/>
              </a:solidFill>
            </a:ln>
            <a:effectLst/>
          </c:spPr>
          <c:invertIfNegative val="0"/>
          <c:cat>
            <c:strRef>
              <c:f>Sheet1!$A$2:$A$10</c:f>
              <c:strCache>
                <c:ptCount val="9"/>
                <c:pt idx="0">
                  <c:v>Contract</c:v>
                </c:pt>
                <c:pt idx="1">
                  <c:v>Roster</c:v>
                </c:pt>
                <c:pt idx="2">
                  <c:v>Break/lunch</c:v>
                </c:pt>
                <c:pt idx="3">
                  <c:v>H&amp;S</c:v>
                </c:pt>
                <c:pt idx="4">
                  <c:v>Workplace tour</c:v>
                </c:pt>
                <c:pt idx="5">
                  <c:v>Company values</c:v>
                </c:pt>
                <c:pt idx="6">
                  <c:v>Welcome pack</c:v>
                </c:pt>
                <c:pt idx="7">
                  <c:v>Main company policies</c:v>
                </c:pt>
                <c:pt idx="8">
                  <c:v>Company benefits</c:v>
                </c:pt>
              </c:strCache>
            </c:strRef>
          </c:cat>
          <c:val>
            <c:numRef>
              <c:f>Sheet1!$B$2:$B$10</c:f>
              <c:numCache>
                <c:formatCode>General</c:formatCode>
                <c:ptCount val="9"/>
                <c:pt idx="0">
                  <c:v>22</c:v>
                </c:pt>
                <c:pt idx="1">
                  <c:v>21</c:v>
                </c:pt>
                <c:pt idx="2">
                  <c:v>21</c:v>
                </c:pt>
                <c:pt idx="3">
                  <c:v>20</c:v>
                </c:pt>
                <c:pt idx="4">
                  <c:v>18</c:v>
                </c:pt>
                <c:pt idx="5">
                  <c:v>14</c:v>
                </c:pt>
                <c:pt idx="6">
                  <c:v>15</c:v>
                </c:pt>
                <c:pt idx="7">
                  <c:v>15</c:v>
                </c:pt>
                <c:pt idx="8">
                  <c:v>14</c:v>
                </c:pt>
              </c:numCache>
            </c:numRef>
          </c:val>
          <c:extLst>
            <c:ext xmlns:c16="http://schemas.microsoft.com/office/drawing/2014/chart" uri="{C3380CC4-5D6E-409C-BE32-E72D297353CC}">
              <c16:uniqueId val="{00000000-9ECA-4612-93F8-EFE4297EE21E}"/>
            </c:ext>
          </c:extLst>
        </c:ser>
        <c:dLbls>
          <c:showLegendKey val="0"/>
          <c:showVal val="0"/>
          <c:showCatName val="0"/>
          <c:showSerName val="0"/>
          <c:showPercent val="0"/>
          <c:showBubbleSize val="0"/>
        </c:dLbls>
        <c:gapWidth val="326"/>
        <c:overlap val="-58"/>
        <c:axId val="336583376"/>
        <c:axId val="336577472"/>
      </c:barChart>
      <c:catAx>
        <c:axId val="33658337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577472"/>
        <c:crosses val="autoZero"/>
        <c:auto val="1"/>
        <c:lblAlgn val="ctr"/>
        <c:lblOffset val="100"/>
        <c:noMultiLvlLbl val="0"/>
      </c:catAx>
      <c:valAx>
        <c:axId val="336577472"/>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583376"/>
        <c:crosses val="autoZero"/>
        <c:crossBetween val="between"/>
      </c:valAx>
      <c:spPr>
        <a:noFill/>
        <a:ln>
          <a:solidFill>
            <a:schemeClr val="bg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FA4F07-FBA9-481A-B3A6-4690202686D8}" type="doc">
      <dgm:prSet loTypeId="urn:microsoft.com/office/officeart/2005/8/layout/cycle6" loCatId="cycle" qsTypeId="urn:microsoft.com/office/officeart/2005/8/quickstyle/simple1" qsCatId="simple" csTypeId="urn:microsoft.com/office/officeart/2005/8/colors/colorful4" csCatId="colorful" phldr="1"/>
      <dgm:spPr/>
      <dgm:t>
        <a:bodyPr/>
        <a:lstStyle/>
        <a:p>
          <a:endParaRPr lang="en-GB"/>
        </a:p>
      </dgm:t>
    </dgm:pt>
    <dgm:pt modelId="{ED0C0776-2B23-4E92-944E-F04C591008EA}">
      <dgm:prSet phldrT="[Text]" custT="1"/>
      <dgm:spPr/>
      <dgm:t>
        <a:bodyPr/>
        <a:lstStyle/>
        <a:p>
          <a:r>
            <a:rPr lang="en-GB" sz="1500"/>
            <a:t>100% felt welcomed by the team</a:t>
          </a:r>
        </a:p>
      </dgm:t>
    </dgm:pt>
    <dgm:pt modelId="{17C5564E-3F9D-4DA6-86D0-E3C99875749F}" type="parTrans" cxnId="{FECB593E-5FC3-4E1A-A97A-52981D59A3E1}">
      <dgm:prSet/>
      <dgm:spPr/>
      <dgm:t>
        <a:bodyPr/>
        <a:lstStyle/>
        <a:p>
          <a:endParaRPr lang="en-GB" sz="1500"/>
        </a:p>
      </dgm:t>
    </dgm:pt>
    <dgm:pt modelId="{49B5228F-2564-4D2C-A7FC-5B0E20DCFDC0}" type="sibTrans" cxnId="{FECB593E-5FC3-4E1A-A97A-52981D59A3E1}">
      <dgm:prSet/>
      <dgm:spPr/>
      <dgm:t>
        <a:bodyPr/>
        <a:lstStyle/>
        <a:p>
          <a:endParaRPr lang="en-GB" sz="1500"/>
        </a:p>
      </dgm:t>
    </dgm:pt>
    <dgm:pt modelId="{F525FFA7-386A-46A6-8DCC-F4200F2D5527}">
      <dgm:prSet phldrT="[Text]" custT="1"/>
      <dgm:spPr/>
      <dgm:t>
        <a:bodyPr/>
        <a:lstStyle/>
        <a:p>
          <a:r>
            <a:rPr lang="en-GB" sz="1500"/>
            <a:t>76.5% would recommend it as a good place to work</a:t>
          </a:r>
        </a:p>
      </dgm:t>
    </dgm:pt>
    <dgm:pt modelId="{5E819EDC-C8F1-4D2B-8081-9DB76523D7ED}" type="parTrans" cxnId="{33A8667A-A1C4-4B2A-8A29-4B41174CBB14}">
      <dgm:prSet/>
      <dgm:spPr/>
      <dgm:t>
        <a:bodyPr/>
        <a:lstStyle/>
        <a:p>
          <a:endParaRPr lang="en-GB" sz="1500"/>
        </a:p>
      </dgm:t>
    </dgm:pt>
    <dgm:pt modelId="{C2193A87-0427-4AE0-BF5C-2C5461B36488}" type="sibTrans" cxnId="{33A8667A-A1C4-4B2A-8A29-4B41174CBB14}">
      <dgm:prSet/>
      <dgm:spPr/>
      <dgm:t>
        <a:bodyPr/>
        <a:lstStyle/>
        <a:p>
          <a:endParaRPr lang="en-GB" sz="1500"/>
        </a:p>
      </dgm:t>
    </dgm:pt>
    <dgm:pt modelId="{CD4E9342-ADB3-46CD-BAAA-65B8E6547901}">
      <dgm:prSet phldrT="[Text]" custT="1"/>
      <dgm:spPr/>
      <dgm:t>
        <a:bodyPr/>
        <a:lstStyle/>
        <a:p>
          <a:r>
            <a:rPr lang="en-GB" sz="1500"/>
            <a:t>Only 5.9% are not satisfied  with the company</a:t>
          </a:r>
        </a:p>
      </dgm:t>
    </dgm:pt>
    <dgm:pt modelId="{BFCAF948-6D06-4BA5-9C83-82896A75D8CD}" type="parTrans" cxnId="{801829E6-9D10-4C17-82C9-B109CD5A3F93}">
      <dgm:prSet/>
      <dgm:spPr/>
      <dgm:t>
        <a:bodyPr/>
        <a:lstStyle/>
        <a:p>
          <a:endParaRPr lang="en-GB" sz="1500"/>
        </a:p>
      </dgm:t>
    </dgm:pt>
    <dgm:pt modelId="{19CFC271-7FC7-4D03-B62D-F02E31496064}" type="sibTrans" cxnId="{801829E6-9D10-4C17-82C9-B109CD5A3F93}">
      <dgm:prSet/>
      <dgm:spPr/>
      <dgm:t>
        <a:bodyPr/>
        <a:lstStyle/>
        <a:p>
          <a:endParaRPr lang="en-GB" sz="1500"/>
        </a:p>
      </dgm:t>
    </dgm:pt>
    <dgm:pt modelId="{22A226C7-4E3F-41F1-A5BD-D816C263DC8D}" type="pres">
      <dgm:prSet presAssocID="{4BFA4F07-FBA9-481A-B3A6-4690202686D8}" presName="cycle" presStyleCnt="0">
        <dgm:presLayoutVars>
          <dgm:dir/>
          <dgm:resizeHandles val="exact"/>
        </dgm:presLayoutVars>
      </dgm:prSet>
      <dgm:spPr/>
    </dgm:pt>
    <dgm:pt modelId="{9DEA402D-4B7E-4FCC-B79F-52C2EB2E5357}" type="pres">
      <dgm:prSet presAssocID="{ED0C0776-2B23-4E92-944E-F04C591008EA}" presName="node" presStyleLbl="node1" presStyleIdx="0" presStyleCnt="3">
        <dgm:presLayoutVars>
          <dgm:bulletEnabled val="1"/>
        </dgm:presLayoutVars>
      </dgm:prSet>
      <dgm:spPr/>
    </dgm:pt>
    <dgm:pt modelId="{CD0E923E-447E-4B42-9BDA-1B91DF0CCE55}" type="pres">
      <dgm:prSet presAssocID="{ED0C0776-2B23-4E92-944E-F04C591008EA}" presName="spNode" presStyleCnt="0"/>
      <dgm:spPr/>
    </dgm:pt>
    <dgm:pt modelId="{A7404788-893F-48DF-9B71-8DA670F8695A}" type="pres">
      <dgm:prSet presAssocID="{49B5228F-2564-4D2C-A7FC-5B0E20DCFDC0}" presName="sibTrans" presStyleLbl="sibTrans1D1" presStyleIdx="0" presStyleCnt="3"/>
      <dgm:spPr/>
    </dgm:pt>
    <dgm:pt modelId="{5C9A4031-BA9A-4C02-B65E-4AC3C4EC72C0}" type="pres">
      <dgm:prSet presAssocID="{F525FFA7-386A-46A6-8DCC-F4200F2D5527}" presName="node" presStyleLbl="node1" presStyleIdx="1" presStyleCnt="3">
        <dgm:presLayoutVars>
          <dgm:bulletEnabled val="1"/>
        </dgm:presLayoutVars>
      </dgm:prSet>
      <dgm:spPr/>
    </dgm:pt>
    <dgm:pt modelId="{05590C1B-65CC-43F0-B3F9-DC584C769E6B}" type="pres">
      <dgm:prSet presAssocID="{F525FFA7-386A-46A6-8DCC-F4200F2D5527}" presName="spNode" presStyleCnt="0"/>
      <dgm:spPr/>
    </dgm:pt>
    <dgm:pt modelId="{C8AB9488-4B79-4A8A-890E-024153F5C342}" type="pres">
      <dgm:prSet presAssocID="{C2193A87-0427-4AE0-BF5C-2C5461B36488}" presName="sibTrans" presStyleLbl="sibTrans1D1" presStyleIdx="1" presStyleCnt="3"/>
      <dgm:spPr/>
    </dgm:pt>
    <dgm:pt modelId="{98174FD1-1517-437F-AC97-5EE7DBE5F889}" type="pres">
      <dgm:prSet presAssocID="{CD4E9342-ADB3-46CD-BAAA-65B8E6547901}" presName="node" presStyleLbl="node1" presStyleIdx="2" presStyleCnt="3">
        <dgm:presLayoutVars>
          <dgm:bulletEnabled val="1"/>
        </dgm:presLayoutVars>
      </dgm:prSet>
      <dgm:spPr/>
    </dgm:pt>
    <dgm:pt modelId="{1042FBF3-BD14-46AF-8CA0-A1141E6EC2FC}" type="pres">
      <dgm:prSet presAssocID="{CD4E9342-ADB3-46CD-BAAA-65B8E6547901}" presName="spNode" presStyleCnt="0"/>
      <dgm:spPr/>
    </dgm:pt>
    <dgm:pt modelId="{D37FAD58-EF66-495A-94CB-37724D4E2823}" type="pres">
      <dgm:prSet presAssocID="{19CFC271-7FC7-4D03-B62D-F02E31496064}" presName="sibTrans" presStyleLbl="sibTrans1D1" presStyleIdx="2" presStyleCnt="3"/>
      <dgm:spPr/>
    </dgm:pt>
  </dgm:ptLst>
  <dgm:cxnLst>
    <dgm:cxn modelId="{3B8D5406-7941-4CC6-A4CC-1F06790F291E}" type="presOf" srcId="{CD4E9342-ADB3-46CD-BAAA-65B8E6547901}" destId="{98174FD1-1517-437F-AC97-5EE7DBE5F889}" srcOrd="0" destOrd="0" presId="urn:microsoft.com/office/officeart/2005/8/layout/cycle6"/>
    <dgm:cxn modelId="{47A67007-4661-4BAB-B55F-4CA21D6E3579}" type="presOf" srcId="{49B5228F-2564-4D2C-A7FC-5B0E20DCFDC0}" destId="{A7404788-893F-48DF-9B71-8DA670F8695A}" srcOrd="0" destOrd="0" presId="urn:microsoft.com/office/officeart/2005/8/layout/cycle6"/>
    <dgm:cxn modelId="{44F5092E-2B83-4AFB-89CA-206FF56460FD}" type="presOf" srcId="{19CFC271-7FC7-4D03-B62D-F02E31496064}" destId="{D37FAD58-EF66-495A-94CB-37724D4E2823}" srcOrd="0" destOrd="0" presId="urn:microsoft.com/office/officeart/2005/8/layout/cycle6"/>
    <dgm:cxn modelId="{FECB593E-5FC3-4E1A-A97A-52981D59A3E1}" srcId="{4BFA4F07-FBA9-481A-B3A6-4690202686D8}" destId="{ED0C0776-2B23-4E92-944E-F04C591008EA}" srcOrd="0" destOrd="0" parTransId="{17C5564E-3F9D-4DA6-86D0-E3C99875749F}" sibTransId="{49B5228F-2564-4D2C-A7FC-5B0E20DCFDC0}"/>
    <dgm:cxn modelId="{33A8667A-A1C4-4B2A-8A29-4B41174CBB14}" srcId="{4BFA4F07-FBA9-481A-B3A6-4690202686D8}" destId="{F525FFA7-386A-46A6-8DCC-F4200F2D5527}" srcOrd="1" destOrd="0" parTransId="{5E819EDC-C8F1-4D2B-8081-9DB76523D7ED}" sibTransId="{C2193A87-0427-4AE0-BF5C-2C5461B36488}"/>
    <dgm:cxn modelId="{4ADCC382-E771-41EB-9059-3EE0FB675F27}" type="presOf" srcId="{F525FFA7-386A-46A6-8DCC-F4200F2D5527}" destId="{5C9A4031-BA9A-4C02-B65E-4AC3C4EC72C0}" srcOrd="0" destOrd="0" presId="urn:microsoft.com/office/officeart/2005/8/layout/cycle6"/>
    <dgm:cxn modelId="{0A8F978F-D23B-4A41-840E-59D12C30ABF1}" type="presOf" srcId="{C2193A87-0427-4AE0-BF5C-2C5461B36488}" destId="{C8AB9488-4B79-4A8A-890E-024153F5C342}" srcOrd="0" destOrd="0" presId="urn:microsoft.com/office/officeart/2005/8/layout/cycle6"/>
    <dgm:cxn modelId="{CA97B1A2-E687-475F-8A05-276EC03997B9}" type="presOf" srcId="{ED0C0776-2B23-4E92-944E-F04C591008EA}" destId="{9DEA402D-4B7E-4FCC-B79F-52C2EB2E5357}" srcOrd="0" destOrd="0" presId="urn:microsoft.com/office/officeart/2005/8/layout/cycle6"/>
    <dgm:cxn modelId="{BB0C26B6-6D62-41CD-9D26-F32F9DEEA05B}" type="presOf" srcId="{4BFA4F07-FBA9-481A-B3A6-4690202686D8}" destId="{22A226C7-4E3F-41F1-A5BD-D816C263DC8D}" srcOrd="0" destOrd="0" presId="urn:microsoft.com/office/officeart/2005/8/layout/cycle6"/>
    <dgm:cxn modelId="{801829E6-9D10-4C17-82C9-B109CD5A3F93}" srcId="{4BFA4F07-FBA9-481A-B3A6-4690202686D8}" destId="{CD4E9342-ADB3-46CD-BAAA-65B8E6547901}" srcOrd="2" destOrd="0" parTransId="{BFCAF948-6D06-4BA5-9C83-82896A75D8CD}" sibTransId="{19CFC271-7FC7-4D03-B62D-F02E31496064}"/>
    <dgm:cxn modelId="{3205D54F-6863-4594-8F66-9720F4D1441B}" type="presParOf" srcId="{22A226C7-4E3F-41F1-A5BD-D816C263DC8D}" destId="{9DEA402D-4B7E-4FCC-B79F-52C2EB2E5357}" srcOrd="0" destOrd="0" presId="urn:microsoft.com/office/officeart/2005/8/layout/cycle6"/>
    <dgm:cxn modelId="{AF9FA5CA-2E18-4EA7-9CB8-E4F3BC1BA51E}" type="presParOf" srcId="{22A226C7-4E3F-41F1-A5BD-D816C263DC8D}" destId="{CD0E923E-447E-4B42-9BDA-1B91DF0CCE55}" srcOrd="1" destOrd="0" presId="urn:microsoft.com/office/officeart/2005/8/layout/cycle6"/>
    <dgm:cxn modelId="{5383DC8D-09E2-4011-89A1-03F6F6FA6C6D}" type="presParOf" srcId="{22A226C7-4E3F-41F1-A5BD-D816C263DC8D}" destId="{A7404788-893F-48DF-9B71-8DA670F8695A}" srcOrd="2" destOrd="0" presId="urn:microsoft.com/office/officeart/2005/8/layout/cycle6"/>
    <dgm:cxn modelId="{0CD7C32B-BD1F-4C1C-B895-918DF6763CC7}" type="presParOf" srcId="{22A226C7-4E3F-41F1-A5BD-D816C263DC8D}" destId="{5C9A4031-BA9A-4C02-B65E-4AC3C4EC72C0}" srcOrd="3" destOrd="0" presId="urn:microsoft.com/office/officeart/2005/8/layout/cycle6"/>
    <dgm:cxn modelId="{062858E1-BC00-44D9-89E0-E9B18E575191}" type="presParOf" srcId="{22A226C7-4E3F-41F1-A5BD-D816C263DC8D}" destId="{05590C1B-65CC-43F0-B3F9-DC584C769E6B}" srcOrd="4" destOrd="0" presId="urn:microsoft.com/office/officeart/2005/8/layout/cycle6"/>
    <dgm:cxn modelId="{D95C01DA-7C06-4FD6-93AF-94E410DC22CB}" type="presParOf" srcId="{22A226C7-4E3F-41F1-A5BD-D816C263DC8D}" destId="{C8AB9488-4B79-4A8A-890E-024153F5C342}" srcOrd="5" destOrd="0" presId="urn:microsoft.com/office/officeart/2005/8/layout/cycle6"/>
    <dgm:cxn modelId="{B3B492C9-6880-4828-BA4F-AF947E717AAC}" type="presParOf" srcId="{22A226C7-4E3F-41F1-A5BD-D816C263DC8D}" destId="{98174FD1-1517-437F-AC97-5EE7DBE5F889}" srcOrd="6" destOrd="0" presId="urn:microsoft.com/office/officeart/2005/8/layout/cycle6"/>
    <dgm:cxn modelId="{97BE4765-BF9F-431A-B2E6-89A3BA27C4E7}" type="presParOf" srcId="{22A226C7-4E3F-41F1-A5BD-D816C263DC8D}" destId="{1042FBF3-BD14-46AF-8CA0-A1141E6EC2FC}" srcOrd="7" destOrd="0" presId="urn:microsoft.com/office/officeart/2005/8/layout/cycle6"/>
    <dgm:cxn modelId="{C4E52E63-8B5E-4481-AD08-C9BCC0053A88}" type="presParOf" srcId="{22A226C7-4E3F-41F1-A5BD-D816C263DC8D}" destId="{D37FAD58-EF66-495A-94CB-37724D4E2823}" srcOrd="8" destOrd="0" presId="urn:microsoft.com/office/officeart/2005/8/layout/cycle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EA402D-4B7E-4FCC-B79F-52C2EB2E5357}">
      <dsp:nvSpPr>
        <dsp:cNvPr id="0" name=""/>
        <dsp:cNvSpPr/>
      </dsp:nvSpPr>
      <dsp:spPr>
        <a:xfrm>
          <a:off x="1841562" y="703"/>
          <a:ext cx="1279400" cy="83161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100% felt welcomed by the team</a:t>
          </a:r>
        </a:p>
      </dsp:txBody>
      <dsp:txXfrm>
        <a:off x="1882158" y="41299"/>
        <a:ext cx="1198208" cy="750418"/>
      </dsp:txXfrm>
    </dsp:sp>
    <dsp:sp modelId="{A7404788-893F-48DF-9B71-8DA670F8695A}">
      <dsp:nvSpPr>
        <dsp:cNvPr id="0" name=""/>
        <dsp:cNvSpPr/>
      </dsp:nvSpPr>
      <dsp:spPr>
        <a:xfrm>
          <a:off x="1371220" y="416508"/>
          <a:ext cx="2220084" cy="2220084"/>
        </a:xfrm>
        <a:custGeom>
          <a:avLst/>
          <a:gdLst/>
          <a:ahLst/>
          <a:cxnLst/>
          <a:rect l="0" t="0" r="0" b="0"/>
          <a:pathLst>
            <a:path>
              <a:moveTo>
                <a:pt x="1759055" y="209500"/>
              </a:moveTo>
              <a:arcTo wR="1110042" hR="1110042" stAng="18346798" swAng="3650066"/>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C9A4031-BA9A-4C02-B65E-4AC3C4EC72C0}">
      <dsp:nvSpPr>
        <dsp:cNvPr id="0" name=""/>
        <dsp:cNvSpPr/>
      </dsp:nvSpPr>
      <dsp:spPr>
        <a:xfrm>
          <a:off x="2802886" y="1665766"/>
          <a:ext cx="1279400" cy="83161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76.5% would recommend it as a good place to work</a:t>
          </a:r>
        </a:p>
      </dsp:txBody>
      <dsp:txXfrm>
        <a:off x="2843482" y="1706362"/>
        <a:ext cx="1198208" cy="750418"/>
      </dsp:txXfrm>
    </dsp:sp>
    <dsp:sp modelId="{C8AB9488-4B79-4A8A-890E-024153F5C342}">
      <dsp:nvSpPr>
        <dsp:cNvPr id="0" name=""/>
        <dsp:cNvSpPr/>
      </dsp:nvSpPr>
      <dsp:spPr>
        <a:xfrm>
          <a:off x="1371220" y="416508"/>
          <a:ext cx="2220084" cy="2220084"/>
        </a:xfrm>
        <a:custGeom>
          <a:avLst/>
          <a:gdLst/>
          <a:ahLst/>
          <a:cxnLst/>
          <a:rect l="0" t="0" r="0" b="0"/>
          <a:pathLst>
            <a:path>
              <a:moveTo>
                <a:pt x="1638831" y="2086042"/>
              </a:moveTo>
              <a:arcTo wR="1110042" hR="1110042" stAng="3693092" swAng="3413816"/>
            </a:path>
          </a:pathLst>
        </a:custGeom>
        <a:noFill/>
        <a:ln w="6350" cap="flat" cmpd="sng" algn="ctr">
          <a:solidFill>
            <a:schemeClr val="accent4">
              <a:hueOff val="4900445"/>
              <a:satOff val="-20388"/>
              <a:lumOff val="4804"/>
              <a:alphaOff val="0"/>
            </a:schemeClr>
          </a:solidFill>
          <a:prstDash val="solid"/>
          <a:miter lim="800000"/>
        </a:ln>
        <a:effectLst/>
      </dsp:spPr>
      <dsp:style>
        <a:lnRef idx="1">
          <a:scrgbClr r="0" g="0" b="0"/>
        </a:lnRef>
        <a:fillRef idx="0">
          <a:scrgbClr r="0" g="0" b="0"/>
        </a:fillRef>
        <a:effectRef idx="0">
          <a:scrgbClr r="0" g="0" b="0"/>
        </a:effectRef>
        <a:fontRef idx="minor"/>
      </dsp:style>
    </dsp:sp>
    <dsp:sp modelId="{98174FD1-1517-437F-AC97-5EE7DBE5F889}">
      <dsp:nvSpPr>
        <dsp:cNvPr id="0" name=""/>
        <dsp:cNvSpPr/>
      </dsp:nvSpPr>
      <dsp:spPr>
        <a:xfrm>
          <a:off x="880237" y="1665766"/>
          <a:ext cx="1279400" cy="83161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Only 5.9% are not satisfied  with the company</a:t>
          </a:r>
        </a:p>
      </dsp:txBody>
      <dsp:txXfrm>
        <a:off x="920833" y="1706362"/>
        <a:ext cx="1198208" cy="750418"/>
      </dsp:txXfrm>
    </dsp:sp>
    <dsp:sp modelId="{D37FAD58-EF66-495A-94CB-37724D4E2823}">
      <dsp:nvSpPr>
        <dsp:cNvPr id="0" name=""/>
        <dsp:cNvSpPr/>
      </dsp:nvSpPr>
      <dsp:spPr>
        <a:xfrm>
          <a:off x="1371220" y="416508"/>
          <a:ext cx="2220084" cy="2220084"/>
        </a:xfrm>
        <a:custGeom>
          <a:avLst/>
          <a:gdLst/>
          <a:ahLst/>
          <a:cxnLst/>
          <a:rect l="0" t="0" r="0" b="0"/>
          <a:pathLst>
            <a:path>
              <a:moveTo>
                <a:pt x="7388" y="1237904"/>
              </a:moveTo>
              <a:arcTo wR="1110042" hR="1110042" stAng="10403136" swAng="3650066"/>
            </a:path>
          </a:pathLst>
        </a:custGeom>
        <a:noFill/>
        <a:ln w="6350" cap="flat" cmpd="sng" algn="ctr">
          <a:solidFill>
            <a:schemeClr val="accent4">
              <a:hueOff val="9800891"/>
              <a:satOff val="-40777"/>
              <a:lumOff val="960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2432</Words>
  <Characters>13863</Characters>
  <Application>Microsoft Office Word</Application>
  <DocSecurity>0</DocSecurity>
  <Lines>115</Lines>
  <Paragraphs>32</Paragraphs>
  <ScaleCrop>false</ScaleCrop>
  <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1</cp:revision>
  <dcterms:created xsi:type="dcterms:W3CDTF">2021-08-01T21:35:00Z</dcterms:created>
  <dcterms:modified xsi:type="dcterms:W3CDTF">2021-08-01T21:36:00Z</dcterms:modified>
</cp:coreProperties>
</file>