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43EA14" w14:textId="6E9D0BA8" w:rsidR="00BA46A9" w:rsidRDefault="00513A2D" w:rsidP="00BA46A9">
      <w:r>
        <w:rPr>
          <w:sz w:val="32"/>
          <w:szCs w:val="32"/>
        </w:rPr>
        <w:t>Green recovery</w:t>
      </w:r>
      <w:r w:rsidR="00621060">
        <w:rPr>
          <w:sz w:val="32"/>
          <w:szCs w:val="32"/>
        </w:rPr>
        <w:t xml:space="preserve"> Carbon Footprinting and </w:t>
      </w:r>
      <w:r w:rsidR="00621060" w:rsidRPr="004A47DF">
        <w:rPr>
          <w:sz w:val="32"/>
          <w:szCs w:val="32"/>
        </w:rPr>
        <w:t>Covid</w:t>
      </w:r>
      <w:r w:rsidR="00621060">
        <w:rPr>
          <w:sz w:val="32"/>
          <w:szCs w:val="32"/>
        </w:rPr>
        <w:t xml:space="preserve"> 19</w:t>
      </w:r>
    </w:p>
    <w:p w14:paraId="7177C6CC" w14:textId="77777777" w:rsidR="00BA46A9" w:rsidRPr="008F6439" w:rsidRDefault="00BA46A9" w:rsidP="00BA46A9">
      <w:pPr>
        <w:rPr>
          <w:b/>
          <w:bCs/>
        </w:rPr>
      </w:pPr>
      <w:r w:rsidRPr="008F6439">
        <w:rPr>
          <w:b/>
          <w:bCs/>
        </w:rPr>
        <w:t>Introduction</w:t>
      </w:r>
    </w:p>
    <w:p w14:paraId="1B126F88" w14:textId="77777777" w:rsidR="00BA46A9" w:rsidRDefault="00BA46A9" w:rsidP="00BA46A9">
      <w:r>
        <w:t>Climate change is creating an ever-present and growing threat to the natural balance of Earth, causing more extreme weather events with increased flooding and severe droughts, sea level rise due to ice melt , increasing temperatures resulting in wild fires on land and a rise in surface temperatures in  fresh and marine water bodies resulting in lower oxygen levels, coral bleaching and increasing loss of biodiversity due to habitat loss and degradation. It is widely accepted that these events are as a result of human activity releasing more greenhouse gases into the atmosphere than natural processes can balance, with potentially catastrophic effect to life on earth (IPPC,2014)</w:t>
      </w:r>
    </w:p>
    <w:p w14:paraId="2D4D6BC8" w14:textId="77777777" w:rsidR="00BA46A9" w:rsidRDefault="00BA46A9" w:rsidP="00BA46A9">
      <w:r>
        <w:t>In response to this mounting issue, the 1997 Kyoto Protocol to the United Nations Framework Convention on Climate Change (UNFCCC) became a landmark event; developed nations globally devised a  plan to mitigate climate change and drew up an international agreement to meet agreed greenhouse gas emission (GHG) reduction targets (Commons library.parliament,2020).</w:t>
      </w:r>
    </w:p>
    <w:p w14:paraId="0E2C940D" w14:textId="77777777" w:rsidR="00BA46A9" w:rsidRDefault="00BA46A9" w:rsidP="00BA46A9">
      <w:r>
        <w:t xml:space="preserve">Countries that signed up to the protocol committed to five yearly emission reduction targets called carbon budgets. These are targets set and agreed nationally to reduce the amount of Carbon dioxide equivalent (CO2e) emissions. The first UK carbon budget commitment period was 2008-2012 . The UK agreed to reduce its carbon equivalent (Ce) emissions by 12.5% below the agreed baseline 1990  levels over the five-year period, which it met. (Assets publishing service gov uk, 2018). </w:t>
      </w:r>
    </w:p>
    <w:p w14:paraId="5F3879A2" w14:textId="77777777" w:rsidR="00BA46A9" w:rsidRDefault="00BA46A9" w:rsidP="00BA46A9">
      <w:r>
        <w:t>UK government committed to an overall 80% reduction in the emissions target by 2050 in The Climate Change Act 2008 (Legislation gov uk, 2008).</w:t>
      </w:r>
    </w:p>
    <w:p w14:paraId="149F1D90" w14:textId="77777777" w:rsidR="00BA46A9" w:rsidRDefault="00BA46A9" w:rsidP="00BA46A9">
      <w:r>
        <w:t>In 2019, the UK made a further commitment to achieve net zero emissions by 2050, the first major global economy to legislate this ambitious target. UK emissions have fallen 45%, from 800 million tonnes (Mt) of CO2e in 1990 to 435 MtCO2e in 2018 (Legislation gov uk, 2019).</w:t>
      </w:r>
    </w:p>
    <w:p w14:paraId="373DCB65" w14:textId="5486148D" w:rsidR="00BA46A9" w:rsidRDefault="00B56885" w:rsidP="00BA46A9">
      <w:r>
        <w:t>T</w:t>
      </w:r>
      <w:r w:rsidR="00BA46A9">
        <w:t xml:space="preserve">he Kyoto Protocol was succeeded  by the Paris Agreement 2015, which commits all </w:t>
      </w:r>
      <w:r>
        <w:t>participating</w:t>
      </w:r>
      <w:r w:rsidR="00A17CF8">
        <w:t xml:space="preserve"> </w:t>
      </w:r>
      <w:r w:rsidR="00BA46A9">
        <w:t>countries to further reduce their GHG</w:t>
      </w:r>
      <w:r w:rsidR="00E87D19">
        <w:t xml:space="preserve"> emissions</w:t>
      </w:r>
      <w:r w:rsidR="00BA46A9">
        <w:t xml:space="preserve">  to meet  a maximum global rise of  2˚C</w:t>
      </w:r>
      <w:r w:rsidR="00E450C1">
        <w:t xml:space="preserve"> from </w:t>
      </w:r>
      <w:r w:rsidR="002023F3">
        <w:t xml:space="preserve">pre industrial </w:t>
      </w:r>
      <w:r w:rsidR="00E450C1">
        <w:t>1850</w:t>
      </w:r>
      <w:r w:rsidR="008E5A47">
        <w:t>s</w:t>
      </w:r>
      <w:r w:rsidR="002023F3">
        <w:t xml:space="preserve"> </w:t>
      </w:r>
      <w:r w:rsidR="008E5A47">
        <w:t xml:space="preserve">period </w:t>
      </w:r>
      <w:r w:rsidR="00BA46A9">
        <w:t xml:space="preserve">with </w:t>
      </w:r>
      <w:r w:rsidR="008E5A47">
        <w:t xml:space="preserve">the </w:t>
      </w:r>
      <w:r w:rsidR="00BA46A9">
        <w:t xml:space="preserve">more developed countries </w:t>
      </w:r>
      <w:r w:rsidR="008E5A47">
        <w:t>required to assist</w:t>
      </w:r>
      <w:r w:rsidR="00BA46A9">
        <w:t xml:space="preserve"> developing nations to combat climate change (United Nations, 2015).</w:t>
      </w:r>
    </w:p>
    <w:p w14:paraId="48C95ADF" w14:textId="61ACA530" w:rsidR="00E864B4" w:rsidRDefault="00BA46A9" w:rsidP="00BA46A9">
      <w:r>
        <w:t>Currently the world is not on track to meet this goal. (Harvey, Rankin, 2019)</w:t>
      </w:r>
    </w:p>
    <w:p w14:paraId="568790F2" w14:textId="75D5C4E5" w:rsidR="00BA46A9" w:rsidRPr="008B73DE" w:rsidRDefault="00BA46A9" w:rsidP="00BA46A9">
      <w:pPr>
        <w:rPr>
          <w:b/>
          <w:bCs/>
        </w:rPr>
      </w:pPr>
      <w:r w:rsidRPr="008B73DE">
        <w:rPr>
          <w:b/>
          <w:bCs/>
        </w:rPr>
        <w:t>Carbon Footprints</w:t>
      </w:r>
    </w:p>
    <w:p w14:paraId="3D73C6C0" w14:textId="491E0130" w:rsidR="00BA46A9" w:rsidRDefault="00BA46A9" w:rsidP="00BA46A9">
      <w:r>
        <w:t>Carbon Footprints (CF</w:t>
      </w:r>
      <w:r w:rsidR="00DD11A6">
        <w:t>s</w:t>
      </w:r>
      <w:r>
        <w:t>) are internationally agreed estimates of CO2e emissions, the most useful measurement of individual countries contribution to climate change. A CF is a calculated measurement of greenhouse gases converted to CO2 equivalents (usually in tonnes) emitted into the atmosphere by an anthropogenic activity, individual, organization or country. Broken down into industry sectors, results can be measured against targets set with regular timelines and compared to best practice (Carbon footprint, 2015). These can be adopted by</w:t>
      </w:r>
      <w:r w:rsidR="003D50F1">
        <w:t xml:space="preserve"> organisations and</w:t>
      </w:r>
      <w:r>
        <w:t xml:space="preserve"> nations, broken down into geographic regions and </w:t>
      </w:r>
      <w:r w:rsidR="00F30475">
        <w:t xml:space="preserve">the </w:t>
      </w:r>
      <w:r>
        <w:t>socio-environmental and economic impacts can be assessed and mitigated (Cambridge Institute for Sustainability Leadership,2015).</w:t>
      </w:r>
    </w:p>
    <w:p w14:paraId="1D9C80DB" w14:textId="77777777" w:rsidR="00BA46A9" w:rsidRPr="008B73DE" w:rsidRDefault="00BA46A9" w:rsidP="00BA46A9">
      <w:pPr>
        <w:rPr>
          <w:b/>
          <w:bCs/>
        </w:rPr>
      </w:pPr>
      <w:r w:rsidRPr="008B73DE">
        <w:rPr>
          <w:b/>
          <w:bCs/>
        </w:rPr>
        <w:t>Methodology</w:t>
      </w:r>
    </w:p>
    <w:p w14:paraId="18080184" w14:textId="78313BD8" w:rsidR="00BA46A9" w:rsidRDefault="00BA46A9" w:rsidP="00BA46A9">
      <w:r>
        <w:t xml:space="preserve">Examples of CF methodology can be found from The Carbon Trust, who based their methodology on supply chain analysis across the life cycle of a product from raw material to disposal of the end </w:t>
      </w:r>
      <w:r>
        <w:lastRenderedPageBreak/>
        <w:t xml:space="preserve">product. This allows businesses to calculate the emissions of their products, and consequently their </w:t>
      </w:r>
      <w:r w:rsidR="00F30475">
        <w:t xml:space="preserve">overall </w:t>
      </w:r>
      <w:r>
        <w:t xml:space="preserve">business </w:t>
      </w:r>
      <w:r w:rsidR="00E62ACA">
        <w:t xml:space="preserve">CF </w:t>
      </w:r>
      <w:r>
        <w:t>(Carbon Trust, 2007)</w:t>
      </w:r>
      <w:r w:rsidR="00E62ACA">
        <w:t>.</w:t>
      </w:r>
    </w:p>
    <w:p w14:paraId="062EE206" w14:textId="7A425916" w:rsidR="00BA46A9" w:rsidRDefault="00BA46A9" w:rsidP="00BA46A9">
      <w:r>
        <w:t>IPCC Tier 1, 2 and 3 methodology can be used for emissions from soil</w:t>
      </w:r>
      <w:r w:rsidR="00E62ACA">
        <w:t>,</w:t>
      </w:r>
      <w:r>
        <w:t xml:space="preserve"> developed in 2006 and further refined in 2019, this method allows the agricultural sector to evaluate the CF of their soil management systems and make informed decisions on their farming practices to reduce the GHG emissions from their businesses</w:t>
      </w:r>
      <w:r w:rsidR="004B1151">
        <w:t xml:space="preserve"> </w:t>
      </w:r>
      <w:r>
        <w:t>(IPCC, 2019).</w:t>
      </w:r>
    </w:p>
    <w:p w14:paraId="4FA1B514" w14:textId="7B6175B4" w:rsidR="00BA46A9" w:rsidRDefault="00BA46A9" w:rsidP="00BA46A9">
      <w:r>
        <w:t>In early 2020, the Covid-19 pandemic unfolded upon the world stage;  an unprecedented event on a global scale</w:t>
      </w:r>
      <w:r w:rsidR="004B1151">
        <w:t xml:space="preserve"> </w:t>
      </w:r>
      <w:r>
        <w:t>(UN News, 2020)</w:t>
      </w:r>
      <w:r w:rsidR="004B1151">
        <w:t>.</w:t>
      </w:r>
    </w:p>
    <w:p w14:paraId="09ACA340" w14:textId="31D7F899" w:rsidR="00BA46A9" w:rsidRDefault="00BA46A9" w:rsidP="00BA46A9">
      <w:r>
        <w:t xml:space="preserve"> Economies around the world closed their countries’ economies and locked down whole societies. A disaster in socio-political and economic terms, it  has provided environmental scientists unique and valuable data on the impact that our global fossil fuel emissions have on the CO2e load in the atmosphere</w:t>
      </w:r>
      <w:r w:rsidR="005851E9">
        <w:t xml:space="preserve"> as</w:t>
      </w:r>
      <w:r>
        <w:t xml:space="preserve"> shown in Fig 1 as industries ground to a halt and travel was curtailed. </w:t>
      </w:r>
    </w:p>
    <w:p w14:paraId="39908EDE" w14:textId="294DA459" w:rsidR="00BA46A9" w:rsidRPr="00BA1917" w:rsidRDefault="00C400ED" w:rsidP="00BA1917">
      <w:pPr>
        <w:rPr>
          <w:b/>
          <w:bCs/>
        </w:rPr>
      </w:pPr>
      <w:r>
        <w:rPr>
          <w:b/>
          <w:bCs/>
        </w:rPr>
        <w:t>T</w:t>
      </w:r>
      <w:r w:rsidR="00BA1917" w:rsidRPr="00BA1917">
        <w:rPr>
          <w:b/>
          <w:bCs/>
        </w:rPr>
        <w:t>rends in 3 greenhouse gas emissions during COVID-19, February–June 2020</w:t>
      </w:r>
    </w:p>
    <w:p w14:paraId="062E8E7E" w14:textId="70E72F4E" w:rsidR="00BA46A9" w:rsidRDefault="000457B9" w:rsidP="00BA46A9">
      <w:ins w:id="0" w:author="Joanna Richards" w:date="2020-11-30T21:41:00Z">
        <w:r w:rsidRPr="00E83980">
          <w:rPr>
            <w:rFonts w:cstheme="minorHAnsi"/>
            <w:noProof/>
            <w:sz w:val="40"/>
            <w:szCs w:val="40"/>
            <w:rPrChange w:id="1" w:author="Simon Richards" w:date="2020-12-02T08:20:00Z">
              <w:rPr>
                <w:noProof/>
              </w:rPr>
            </w:rPrChange>
          </w:rPr>
          <w:drawing>
            <wp:inline distT="0" distB="0" distL="0" distR="0" wp14:anchorId="6908B60F" wp14:editId="405A0026">
              <wp:extent cx="7446260" cy="5431388"/>
              <wp:effectExtent l="0" t="0" r="2540" b="0"/>
              <wp:docPr id="5" name="Picture 5" descr="COVID-19 greenhouse gas emission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VID-19 greenhouse gas emissions grap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565818" cy="5518595"/>
                      </a:xfrm>
                      <a:prstGeom prst="rect">
                        <a:avLst/>
                      </a:prstGeom>
                      <a:noFill/>
                      <a:ln>
                        <a:noFill/>
                      </a:ln>
                    </pic:spPr>
                  </pic:pic>
                </a:graphicData>
              </a:graphic>
            </wp:inline>
          </w:drawing>
        </w:r>
      </w:ins>
    </w:p>
    <w:p w14:paraId="5108684F" w14:textId="669EB017" w:rsidR="00BA46A9" w:rsidRPr="00BA1917" w:rsidRDefault="00BA46A9" w:rsidP="00BA46A9">
      <w:pPr>
        <w:rPr>
          <w:b/>
          <w:bCs/>
        </w:rPr>
      </w:pPr>
      <w:r w:rsidRPr="00BA1917">
        <w:rPr>
          <w:b/>
          <w:bCs/>
        </w:rPr>
        <w:t>Fig 1.</w:t>
      </w:r>
      <w:r w:rsidR="00C400ED">
        <w:rPr>
          <w:b/>
          <w:bCs/>
        </w:rPr>
        <w:t xml:space="preserve">                                     </w:t>
      </w:r>
      <w:r w:rsidRPr="00BA1917">
        <w:rPr>
          <w:b/>
          <w:bCs/>
        </w:rPr>
        <w:t>P.M. FORSTER ET AL/NATURE CLIMATE CHANGE 2020</w:t>
      </w:r>
    </w:p>
    <w:p w14:paraId="4A968474" w14:textId="77777777" w:rsidR="00BA46A9" w:rsidRDefault="00BA46A9" w:rsidP="00BA46A9"/>
    <w:p w14:paraId="0B64233F" w14:textId="0517008A" w:rsidR="00BA46A9" w:rsidRDefault="00BA46A9" w:rsidP="00BA46A9">
      <w:r>
        <w:t>With the planet affected by an acknowledged climate emergency brought about by anthropogenic CO2 emissions (IPCC,2014) Covid-19 has provided a window into the environmental impacts of our daily activities, such as commuting</w:t>
      </w:r>
      <w:r w:rsidR="003F2129">
        <w:t>, aviation</w:t>
      </w:r>
      <w:r>
        <w:t xml:space="preserve"> or industrial energy consumption.</w:t>
      </w:r>
    </w:p>
    <w:p w14:paraId="1BA8D7D8" w14:textId="0E563427" w:rsidR="00BA46A9" w:rsidRDefault="00BA46A9" w:rsidP="00BA46A9">
      <w:r>
        <w:t>Energy demand during the COVID-19 pandemic declined dramatically with Governments closing  international borders and commerce closing workplaces resulting to populations confined to working from home. CO2 emissions  globally reduced  17% overall in April 2020 compared with the April mean of 2019 (Forster, et al. 2020 pp.913-919).</w:t>
      </w:r>
    </w:p>
    <w:p w14:paraId="2F1F1183" w14:textId="77777777" w:rsidR="009A278C" w:rsidRDefault="00BA46A9" w:rsidP="00BA46A9">
      <w:r>
        <w:t xml:space="preserve">Unprecedented 36% falls in UK GHG emissions in the first four weeks of lockdown reduced to 16% as industry and business started to recover by June. Similarly, a 60% fall in emissions from passenger vehicles and  30% drop in energy production occurred but </w:t>
      </w:r>
      <w:r w:rsidR="00B914FA">
        <w:t xml:space="preserve">this </w:t>
      </w:r>
      <w:r>
        <w:t>eroded to 30%  and 15%  by the summer. Estimates show an expected 10% total reduction in GHG emissions over 2020 against 2019.</w:t>
      </w:r>
    </w:p>
    <w:p w14:paraId="5A7E72E3" w14:textId="7EDE3F9A" w:rsidR="00BA46A9" w:rsidRDefault="00BA46A9" w:rsidP="00BA46A9">
      <w:r>
        <w:t>"The Covid-19 pandemic is not a solution for climate change," said Prof Taalas</w:t>
      </w:r>
      <w:r w:rsidR="00A0648C">
        <w:t xml:space="preserve">, Secretary General </w:t>
      </w:r>
      <w:r w:rsidR="002D3287">
        <w:t>World Meteorological Organisation</w:t>
      </w:r>
      <w:r>
        <w:t>. "However, it does provide us with a platform for more sustained and ambitious climate action to reduce emissions to net zero through a complete transformation of our industrial, energy and transport systems.</w:t>
      </w:r>
      <w:r w:rsidR="00F802E2" w:rsidRPr="00F802E2">
        <w:t xml:space="preserve"> . </w:t>
      </w:r>
    </w:p>
    <w:p w14:paraId="7A5426F5" w14:textId="77777777" w:rsidR="00BA46A9" w:rsidRDefault="00BA46A9" w:rsidP="00BA46A9">
      <w:r>
        <w:t xml:space="preserve">Since the beginning of the pandemic, popular media have reported the ‘supposed’ positive environmental impact of Covid-19 resulting from reduced socio-economic activities with reduced air pollution, reduced energy consumption, the rise of tele-working, and the switch from fossil fuels to walking and cycling. A more systematic review by Rupani (2020) has shown some of these assertions to be correct. </w:t>
      </w:r>
    </w:p>
    <w:p w14:paraId="603AD8EF" w14:textId="7D27C541" w:rsidR="00BA46A9" w:rsidRDefault="00BA46A9" w:rsidP="00BA46A9">
      <w:r>
        <w:t>These assertions need to be tested at a finer scale and CF methodology could be used for this analysis. Such an analysis could inform public policy and private investment decisions to address the climate crisis.</w:t>
      </w:r>
    </w:p>
    <w:p w14:paraId="4CA12164" w14:textId="77777777" w:rsidR="00BA46A9" w:rsidRDefault="00BA46A9" w:rsidP="00BA46A9">
      <w:r>
        <w:t>Carbon footprinting methodologies can be found applied to organisational or individual activity comparing pre, during and post lockdown as a result of Covid-19. These include:</w:t>
      </w:r>
    </w:p>
    <w:p w14:paraId="53193E35" w14:textId="034CB4B5" w:rsidR="00BA46A9" w:rsidRDefault="00BA46A9" w:rsidP="00BA46A9">
      <w:r>
        <w:t>•</w:t>
      </w:r>
      <w:r>
        <w:tab/>
        <w:t>Rugani and Caro (2020) which used carbon footprint methodologies to show that carbon emissions from energy-related activities pre and during lockdown in Italy reduced carbon emissions by 20% and even more so in industrialised northern Italy.</w:t>
      </w:r>
    </w:p>
    <w:p w14:paraId="2E65B437" w14:textId="499DBB40" w:rsidR="00BA46A9" w:rsidRDefault="00BA46A9" w:rsidP="00BA46A9">
      <w:r>
        <w:t>•</w:t>
      </w:r>
      <w:r>
        <w:tab/>
        <w:t>Hook et al. (2020) did a systematic review of energy and climate impacts of tele-working using carbon footprint methodologies, to show that energy savings associated with reduced commuting and office energy savings were only part-reduced when compared with increased energy use through home working. However, when aggregated on a country level the impact is modest.</w:t>
      </w:r>
    </w:p>
    <w:p w14:paraId="61AAC838" w14:textId="0D7EA75A" w:rsidR="00BA46A9" w:rsidRDefault="00BA46A9" w:rsidP="00BA46A9">
      <w:r>
        <w:t>•</w:t>
      </w:r>
      <w:r>
        <w:tab/>
        <w:t>Filimonau et al. (2020) used carbon footprint methodologies to compare carbon use pre and during lockdown of a mid-sized UK university, showing a 30% decline in the university’s carbon footprint during lockdown, but was countered by a higher carbon intensity of online learning. Their conclusion being that it was of little benefit.</w:t>
      </w:r>
    </w:p>
    <w:p w14:paraId="198FBEC7" w14:textId="3FD5F47D" w:rsidR="00BA46A9" w:rsidRDefault="00BA46A9" w:rsidP="00BA46A9">
      <w:r>
        <w:t>•</w:t>
      </w:r>
      <w:r>
        <w:tab/>
        <w:t>Carvalho et al. (2020) studied the impacts of Covid-19 on Brazilian electricity consumption and found that in some parts of Brazil energy use dropped by 20%, whereas in other parts it dropped by only 7%; the variability was explained by different patterns of consumption at a regional level. In areas with the lowest recorded difference electricity consumption is dominated by residential use, whereas in areas with highest reductions, use was dominated by industry.</w:t>
      </w:r>
    </w:p>
    <w:p w14:paraId="3A969DC1" w14:textId="77777777" w:rsidR="00BA46A9" w:rsidRDefault="00BA46A9" w:rsidP="00BA46A9">
      <w:r>
        <w:lastRenderedPageBreak/>
        <w:t>Nizetic (2020) looked at the impact of the pandemic on air transport using carbon footprinting methodology to assess a drop in carbon emissions by a factor of 1.89 at Zagreb airport, whilst at Split airport it had dropped by a factor of 3.49 – this variation was explained by the higher importance of freight at Zagreb, much of which continued to be transported by air throughout lockdown; whereas at Split the very high emissions reduction was due to a collapse in tourist transport.</w:t>
      </w:r>
    </w:p>
    <w:p w14:paraId="3F2EB733" w14:textId="77777777" w:rsidR="00BA46A9" w:rsidRDefault="00BA46A9" w:rsidP="00BA46A9">
      <w:r>
        <w:t>Andriel Evandro Fenner et al. (2018) looked at carbon emissions from the built environment over its lifecycle and found that the majority of GHG are emitted during the operational phase of a building. A comparison between building types of the carbon emissions was undertaken using PAS2050, ISO/TS 14067 and a life cycle carbon emissions assessment. This methodology provides valuable data to assist the building industry to build back greener.</w:t>
      </w:r>
    </w:p>
    <w:p w14:paraId="7E37014E" w14:textId="77777777" w:rsidR="00BA46A9" w:rsidRPr="008B73DE" w:rsidRDefault="00BA46A9" w:rsidP="00BA46A9">
      <w:pPr>
        <w:rPr>
          <w:b/>
          <w:bCs/>
        </w:rPr>
      </w:pPr>
      <w:r>
        <w:t xml:space="preserve"> </w:t>
      </w:r>
      <w:r w:rsidRPr="008B73DE">
        <w:rPr>
          <w:b/>
          <w:bCs/>
        </w:rPr>
        <w:t>Formulation</w:t>
      </w:r>
    </w:p>
    <w:p w14:paraId="2B39A6FF" w14:textId="5D644004" w:rsidR="0026612E" w:rsidRDefault="00BA46A9" w:rsidP="00BA46A9">
      <w:r>
        <w:t>The PM Johnson stated in October 2020 referring to the effect of the Covid 19  “We will build back and bounce back greener.” This aspiration is especially relevant in 2021 as Britain hosts COP 26 the next UN climate change conference to be held in Glasgow where participating nations must provide more stringent NDC targets for  their carbon budgets from 2030</w:t>
      </w:r>
      <w:r w:rsidR="00FF7977">
        <w:t>.</w:t>
      </w:r>
      <w:r>
        <w:t xml:space="preserve">  COP 26 provides impetus for the UK to formulate an ambitious Covid-19 green recovery plan and initiate implementation especially as the UK will have left the EU. </w:t>
      </w:r>
      <w:r w:rsidR="00CB2A1C">
        <w:t xml:space="preserve">The </w:t>
      </w:r>
      <w:r w:rsidR="00052D99">
        <w:t xml:space="preserve">combination of Covid 19, </w:t>
      </w:r>
      <w:r w:rsidR="00304626">
        <w:t>increasingly evident</w:t>
      </w:r>
      <w:r w:rsidR="00052D99">
        <w:t xml:space="preserve"> climate change effects on the world</w:t>
      </w:r>
      <w:r w:rsidR="00304626">
        <w:t xml:space="preserve"> and the </w:t>
      </w:r>
      <w:r w:rsidR="001C75EB">
        <w:t xml:space="preserve">COP26 summit give the UK government </w:t>
      </w:r>
      <w:r w:rsidR="00D9088C">
        <w:t xml:space="preserve">an ideal platform to show leadership in the </w:t>
      </w:r>
      <w:r w:rsidR="00354E49">
        <w:t>GHG emissions emergency.</w:t>
      </w:r>
      <w:r w:rsidR="00DC2485" w:rsidRPr="00DC2485">
        <w:t xml:space="preserve"> It has three main drivers for implementing change, fiscal, legislative, and advisory (UN Climate Change Conference UK, 2021).</w:t>
      </w:r>
      <w:r w:rsidR="00354E49">
        <w:t xml:space="preserve"> “</w:t>
      </w:r>
      <w:r w:rsidR="007D1286" w:rsidRPr="007D1286">
        <w:t>It is likely that Government strategies and implementation of economic incentives will be a major factor in the level of GHG emissions for decades” (Le Quere, et al. 2020).</w:t>
      </w:r>
    </w:p>
    <w:p w14:paraId="0E24BFEF" w14:textId="77777777" w:rsidR="00BA46A9" w:rsidRPr="008B73DE" w:rsidRDefault="00BA46A9" w:rsidP="00BA46A9">
      <w:pPr>
        <w:rPr>
          <w:b/>
          <w:bCs/>
        </w:rPr>
      </w:pPr>
      <w:r w:rsidRPr="008B73DE">
        <w:rPr>
          <w:b/>
          <w:bCs/>
        </w:rPr>
        <w:t>Implementation</w:t>
      </w:r>
    </w:p>
    <w:p w14:paraId="534E3772" w14:textId="60D80D1A" w:rsidR="008F0705" w:rsidRDefault="00BA46A9" w:rsidP="00BA46A9">
      <w:r>
        <w:t xml:space="preserve">Increasing  fossil fuel taxation could be a useful policy to reduce GHG emissions. There </w:t>
      </w:r>
      <w:r w:rsidR="000247CB">
        <w:t>was</w:t>
      </w:r>
      <w:r>
        <w:t xml:space="preserve"> widespread acceptance of 78% amongst Europeans that climate change is due to anthropogenic behaviours </w:t>
      </w:r>
      <w:r w:rsidR="000247CB">
        <w:t>back in 2011</w:t>
      </w:r>
      <w:r w:rsidR="004040BC">
        <w:t xml:space="preserve"> and is likely to be further acknowledged today</w:t>
      </w:r>
      <w:r w:rsidR="00637C85">
        <w:t xml:space="preserve"> as more evidence</w:t>
      </w:r>
      <w:r w:rsidR="00663147">
        <w:t xml:space="preserve"> is available</w:t>
      </w:r>
      <w:r w:rsidR="004040BC">
        <w:t xml:space="preserve"> </w:t>
      </w:r>
      <w:r>
        <w:t xml:space="preserve">but </w:t>
      </w:r>
      <w:r w:rsidR="00506CD7">
        <w:t xml:space="preserve">the </w:t>
      </w:r>
      <w:r>
        <w:t xml:space="preserve">raising of taxes is always unpopular with voters. </w:t>
      </w:r>
      <w:r w:rsidR="008F0705">
        <w:t>(</w:t>
      </w:r>
      <w:r w:rsidR="00CB3806">
        <w:t>Eur</w:t>
      </w:r>
      <w:r w:rsidR="008F0705">
        <w:t>opean Union, 2011).</w:t>
      </w:r>
    </w:p>
    <w:p w14:paraId="5B2CEEFB" w14:textId="2B8A1079" w:rsidR="00BA46A9" w:rsidRDefault="00BA46A9" w:rsidP="00BA46A9">
      <w:r>
        <w:t>In 2021 the first UK sovereign green bond will be launched, to invest directly in environmentally sustainable projects. A proposed change in legislation is to provide better transparency in investments that will demand  disclosure on effects of climate change on major companies and financial institutions in the UK by 2025.</w:t>
      </w:r>
      <w:r w:rsidR="00CF2DFD" w:rsidRPr="00CF2DFD">
        <w:t xml:space="preserve"> </w:t>
      </w:r>
      <w:r w:rsidR="00CF2DFD">
        <w:t>(Climate Action,2020)</w:t>
      </w:r>
      <w:r w:rsidR="00506CD7">
        <w:t xml:space="preserve"> </w:t>
      </w:r>
      <w:r w:rsidR="00CF2DFD">
        <w:t>(Financial Times,2020).</w:t>
      </w:r>
    </w:p>
    <w:p w14:paraId="5048B6FC" w14:textId="5C40376F" w:rsidR="00BA46A9" w:rsidRDefault="00BA46A9" w:rsidP="00BA46A9">
      <w:r>
        <w:t xml:space="preserve">Carbon footprinting methodologies could be used to help Government and private investors to make better evidence-based decisions, allowing the UK to bounce back greener. This relatively brief literature review shows the importance of such methodologies in decision-making, we can see for example that tele-working may have higher adoption in the future and it appears to have relatively modest carbon impacts. In this case a government would not use the levers it has available to it to encourage tele-working if its key policy objective was climate mitigation. In contrast, carbon footprinting methodology shows that the pandemic had a significant impact on the climate effect of industrial and aviation sectors, suggesting that governments should pay more attention to encouraging those sectors. </w:t>
      </w:r>
    </w:p>
    <w:p w14:paraId="04273546" w14:textId="5E0A8B07" w:rsidR="00BA46A9" w:rsidRDefault="00BA46A9" w:rsidP="00BA46A9">
      <w:r>
        <w:t>Government funded support for research and development into new green industries in conjunction with industry and the support of scientific bodies should pay dividends such as the Faraday Battery Challenge initiative with funding of £318M between 2017 and 2022. (GOV UK, 2020)</w:t>
      </w:r>
    </w:p>
    <w:p w14:paraId="253810D9" w14:textId="0874B8A4" w:rsidR="00BA46A9" w:rsidRDefault="00BA46A9" w:rsidP="00BA46A9">
      <w:r>
        <w:lastRenderedPageBreak/>
        <w:t>Another example is the commitment to a £350 million fund to fuel green recovery by cutting emissions in heavy industry.(GOV UK 2020)</w:t>
      </w:r>
    </w:p>
    <w:p w14:paraId="43255143" w14:textId="1FC224E2" w:rsidR="00BA46A9" w:rsidRDefault="00BA46A9" w:rsidP="00BA46A9">
      <w:r>
        <w:t xml:space="preserve"> Lord Zac Goldsmith</w:t>
      </w:r>
      <w:r w:rsidR="003E47CE">
        <w:t xml:space="preserve"> minister of state </w:t>
      </w:r>
      <w:r w:rsidR="003E47CE" w:rsidRPr="003E47CE">
        <w:t>Department for Environment, Food and Rural Affairs (Defra)</w:t>
      </w:r>
      <w:r w:rsidR="003E47CE">
        <w:t xml:space="preserve">, </w:t>
      </w:r>
      <w:r>
        <w:t>recently stated one of the important aims of Government in building back a green and sustainable recovery was “ making zero emission vehicles cheaper than petrol and diesel and speeding up progress on low-carbon transportation to reduce emissions and improve public health”. This needs to be followed up with a road map of incentives to industry and the public to accelerate the slow progress that has been made to date</w:t>
      </w:r>
      <w:r w:rsidR="00485D7B">
        <w:t>.</w:t>
      </w:r>
      <w:r>
        <w:t xml:space="preserve"> Leadership is needed </w:t>
      </w:r>
      <w:r w:rsidR="00C7591E">
        <w:t>such as</w:t>
      </w:r>
      <w:r>
        <w:t xml:space="preserve"> </w:t>
      </w:r>
      <w:r w:rsidR="0075567D">
        <w:t>initiatives at the</w:t>
      </w:r>
      <w:r>
        <w:t xml:space="preserve"> Department of </w:t>
      </w:r>
      <w:r w:rsidR="0075567D">
        <w:t>T</w:t>
      </w:r>
      <w:r>
        <w:t xml:space="preserve">ransport  </w:t>
      </w:r>
      <w:r w:rsidR="00FB7EAE">
        <w:t xml:space="preserve">which </w:t>
      </w:r>
      <w:r>
        <w:t xml:space="preserve">could </w:t>
      </w:r>
      <w:r w:rsidR="0075567D">
        <w:t xml:space="preserve">see all </w:t>
      </w:r>
      <w:r w:rsidR="00C7591E">
        <w:t>their vehicles</w:t>
      </w:r>
      <w:r>
        <w:t xml:space="preserve"> powered by electric, currently less than 1% are (GOV UK, 2020).</w:t>
      </w:r>
    </w:p>
    <w:p w14:paraId="1B15400C" w14:textId="15E016C4" w:rsidR="00BA46A9" w:rsidRDefault="00BA46A9" w:rsidP="00BA46A9">
      <w:r>
        <w:t>Examples of private investment decisions include large pension increasing funds in green technologies driving the economy towards a greener future. This action is happening without CF, but the private sector examples could be used by Government for further action with further investment for example in better house insulation and smart metering for homes and business.(Skentelbery,2019)</w:t>
      </w:r>
      <w:r w:rsidR="00632BC3">
        <w:t xml:space="preserve"> M</w:t>
      </w:r>
      <w:r>
        <w:t>ajor fossil fuel companies are changing their focus away from being oil and gas suppliers to energy producers. BP predict renewable energy will provide a rapidly increasing share of global energy growing from 1% to 10% within 15 -25 years,  the fastest uptake of new energy technology ever. Government could enhance this shift by increasing  taxation of aviation fuels whilst supporting further research and development into greener technologies for the sector</w:t>
      </w:r>
      <w:r w:rsidR="00FE3AB0">
        <w:t xml:space="preserve"> </w:t>
      </w:r>
      <w:r>
        <w:t>(BP,2020).</w:t>
      </w:r>
    </w:p>
    <w:p w14:paraId="1946D4E5" w14:textId="77777777" w:rsidR="00BA46A9" w:rsidRPr="005C7E99" w:rsidRDefault="00BA46A9" w:rsidP="00BA46A9">
      <w:pPr>
        <w:rPr>
          <w:b/>
          <w:bCs/>
        </w:rPr>
      </w:pPr>
      <w:r w:rsidRPr="005C7E99">
        <w:rPr>
          <w:b/>
          <w:bCs/>
        </w:rPr>
        <w:t>Conclusion</w:t>
      </w:r>
    </w:p>
    <w:p w14:paraId="4D620213" w14:textId="419BBEB0" w:rsidR="00BA46A9" w:rsidRDefault="00BA46A9" w:rsidP="00BA46A9">
      <w:r>
        <w:t xml:space="preserve">Carbon footprinting can be used as a method to help inform governments and enable them to pass legislation curtailing the most polluting practices and to provide funding </w:t>
      </w:r>
      <w:r w:rsidR="00632BC3">
        <w:t xml:space="preserve">and advise </w:t>
      </w:r>
      <w:r>
        <w:t xml:space="preserve">to support and accelerate the most beneficial sustainable practices. As shown in Carvalho et al. (2020) </w:t>
      </w:r>
      <w:r w:rsidR="005B4AE1">
        <w:t xml:space="preserve">in </w:t>
      </w:r>
      <w:r w:rsidR="002B4ACA">
        <w:t>a</w:t>
      </w:r>
      <w:r w:rsidR="005B4AE1">
        <w:t xml:space="preserve"> study on CO2 emissions during Covid 19, </w:t>
      </w:r>
      <w:r>
        <w:t xml:space="preserve"> industry was often responsible for the majority of energy use and emissions, therefore focus on these areas of society could yield most rapid results.</w:t>
      </w:r>
    </w:p>
    <w:p w14:paraId="43F6652C" w14:textId="297CD91A" w:rsidR="00BA46A9" w:rsidRDefault="00BA46A9" w:rsidP="00BA46A9">
      <w:r>
        <w:t xml:space="preserve">Any short-term gains from Covid-19 are not going to secure net zero in the UK, so </w:t>
      </w:r>
      <w:r w:rsidR="00AC11EE">
        <w:t xml:space="preserve">rapid and substantial </w:t>
      </w:r>
      <w:r>
        <w:t>green investment is required, which will also support a sustainable economic recovery. Carbon footprinting allows politicians to determine a scientifically based clear road map for a sustainable green recovery, with COP26 providing a significant platform for the UK government to show global leadership in the climate crisis following the  disruptive impact of the Covid</w:t>
      </w:r>
      <w:r w:rsidR="001E4DEA">
        <w:t xml:space="preserve"> </w:t>
      </w:r>
      <w:r>
        <w:t>19. Society is perhaps now in a better position to accept the wide-ranging changes necessary to the way we live and work</w:t>
      </w:r>
      <w:r w:rsidR="00EA2E38">
        <w:t xml:space="preserve">. </w:t>
      </w:r>
      <w:r>
        <w:t>CCC chair Lord Deben put the situation in stark relief in a UK 2020 green recovery report “We have a once-in-a-lifetime opportunity to address these urgent challenges together – it’s there for the taking”. (Cockburn,2020).</w:t>
      </w:r>
    </w:p>
    <w:p w14:paraId="53A4250C" w14:textId="77777777" w:rsidR="00A938E8" w:rsidRDefault="00A938E8" w:rsidP="00BA46A9">
      <w:pPr>
        <w:rPr>
          <w:b/>
          <w:bCs/>
        </w:rPr>
      </w:pPr>
    </w:p>
    <w:p w14:paraId="142B3AF5" w14:textId="77777777" w:rsidR="00A938E8" w:rsidRDefault="00A938E8" w:rsidP="00BA46A9">
      <w:pPr>
        <w:rPr>
          <w:b/>
          <w:bCs/>
        </w:rPr>
      </w:pPr>
    </w:p>
    <w:p w14:paraId="5A826A79" w14:textId="77777777" w:rsidR="00A938E8" w:rsidRDefault="00A938E8" w:rsidP="00BA46A9">
      <w:pPr>
        <w:rPr>
          <w:b/>
          <w:bCs/>
        </w:rPr>
      </w:pPr>
    </w:p>
    <w:p w14:paraId="7C6FD720" w14:textId="77777777" w:rsidR="00A938E8" w:rsidRDefault="00A938E8" w:rsidP="00BA46A9">
      <w:pPr>
        <w:rPr>
          <w:b/>
          <w:bCs/>
        </w:rPr>
      </w:pPr>
    </w:p>
    <w:p w14:paraId="40E90070" w14:textId="77777777" w:rsidR="00A938E8" w:rsidRDefault="00A938E8" w:rsidP="00BA46A9">
      <w:pPr>
        <w:rPr>
          <w:b/>
          <w:bCs/>
        </w:rPr>
      </w:pPr>
    </w:p>
    <w:p w14:paraId="57CABC3D" w14:textId="77777777" w:rsidR="00A938E8" w:rsidRDefault="00A938E8" w:rsidP="00BA46A9">
      <w:pPr>
        <w:rPr>
          <w:b/>
          <w:bCs/>
        </w:rPr>
      </w:pPr>
    </w:p>
    <w:p w14:paraId="5E9433C1" w14:textId="45C2A898" w:rsidR="00BA46A9" w:rsidRPr="005C7E99" w:rsidRDefault="00BA46A9" w:rsidP="00BA46A9">
      <w:pPr>
        <w:rPr>
          <w:b/>
          <w:bCs/>
        </w:rPr>
      </w:pPr>
      <w:r w:rsidRPr="005C7E99">
        <w:rPr>
          <w:b/>
          <w:bCs/>
        </w:rPr>
        <w:lastRenderedPageBreak/>
        <w:t>References</w:t>
      </w:r>
    </w:p>
    <w:p w14:paraId="6C1C42CC" w14:textId="77777777" w:rsidR="004C7865" w:rsidRDefault="004C7865" w:rsidP="004C7865">
      <w:r>
        <w:t>Assets publishing service.gov.uk (2018) Final greenhouse gas emissions statistical release</w:t>
      </w:r>
    </w:p>
    <w:p w14:paraId="133B78C3" w14:textId="61C685F0" w:rsidR="004C7865" w:rsidRDefault="004C7865" w:rsidP="004C7865">
      <w:r>
        <w:t>Available</w:t>
      </w:r>
      <w:r w:rsidR="00402224">
        <w:t xml:space="preserve"> a</w:t>
      </w:r>
      <w:r>
        <w:t>t:https://assets.publishing.service.gov.uk/government/uploads/system/uploads/attachment_data/file/862887/2018_Final_greenhouse_gas_emissions_statistical_release.pdf</w:t>
      </w:r>
    </w:p>
    <w:p w14:paraId="00E06705" w14:textId="313AF728" w:rsidR="004C7865" w:rsidRDefault="004C7865" w:rsidP="00BA46A9">
      <w:r>
        <w:t>(Accessed: 6th November 2020).</w:t>
      </w:r>
    </w:p>
    <w:p w14:paraId="76926D18" w14:textId="77777777" w:rsidR="00BA46A9" w:rsidRDefault="00BA46A9" w:rsidP="00BA46A9">
      <w:r>
        <w:t>BP(2020) Energy outlook.</w:t>
      </w:r>
    </w:p>
    <w:p w14:paraId="6A7026D4" w14:textId="77777777" w:rsidR="00BA46A9" w:rsidRDefault="00BA46A9" w:rsidP="00BA46A9">
      <w:r>
        <w:t>Available at:  https://www.bp.com/en/global/corporate/energy-economics/energy-outlook</w:t>
      </w:r>
    </w:p>
    <w:p w14:paraId="5728A339" w14:textId="691C76E2" w:rsidR="00BA46A9" w:rsidRDefault="00BA46A9" w:rsidP="00BA46A9">
      <w:r>
        <w:t>(Accessed: 20th November 2020).</w:t>
      </w:r>
    </w:p>
    <w:p w14:paraId="4D0AA13D" w14:textId="77777777" w:rsidR="00BA46A9" w:rsidRDefault="00BA46A9" w:rsidP="00BA46A9">
      <w:r>
        <w:t>Cambridge Institute for Sustainability Leadership (2015) How well prepared are businesses for climate change?</w:t>
      </w:r>
    </w:p>
    <w:p w14:paraId="2BD891B4" w14:textId="77777777" w:rsidR="00BA46A9" w:rsidRDefault="00BA46A9" w:rsidP="00BA46A9">
      <w:r>
        <w:t>Available at: https://www.cisl.cam.ac.uk/news/blog/the-climate-breakthrough)</w:t>
      </w:r>
    </w:p>
    <w:p w14:paraId="5FF374BE" w14:textId="3DD9FF4A" w:rsidR="00BA46A9" w:rsidRDefault="00BA46A9" w:rsidP="00BA46A9">
      <w:r>
        <w:t>(Accessed: 10th November 2020).</w:t>
      </w:r>
    </w:p>
    <w:p w14:paraId="19D2900B" w14:textId="77777777" w:rsidR="00BA46A9" w:rsidRDefault="00BA46A9" w:rsidP="00BA46A9">
      <w:r>
        <w:t>Carbon Trust (2007) Carbon Footprint Measurement Methodology.</w:t>
      </w:r>
    </w:p>
    <w:p w14:paraId="3DECA281" w14:textId="77777777" w:rsidR="00BA46A9" w:rsidRDefault="00BA46A9" w:rsidP="00BA46A9">
      <w:r>
        <w:t xml:space="preserve">Available at: (https://semspub.epa.gov/work/09/1142519.pdf). </w:t>
      </w:r>
    </w:p>
    <w:p w14:paraId="6C767A0B" w14:textId="131DA598" w:rsidR="00BA46A9" w:rsidRDefault="00BA46A9" w:rsidP="00BA46A9">
      <w:r>
        <w:t>(Accessed: 12th November 2020).</w:t>
      </w:r>
    </w:p>
    <w:p w14:paraId="1834F01C" w14:textId="77777777" w:rsidR="00BA46A9" w:rsidRDefault="00BA46A9" w:rsidP="00BA46A9">
      <w:r>
        <w:t>Carbon Footprint (2015) Carbon Footprint Standard.</w:t>
      </w:r>
    </w:p>
    <w:p w14:paraId="41EC1C3E" w14:textId="77777777" w:rsidR="00BA46A9" w:rsidRDefault="00BA46A9" w:rsidP="00BA46A9">
      <w:r>
        <w:t>Available at https://www.carbonfootprint.com/cfpstandard.html</w:t>
      </w:r>
    </w:p>
    <w:p w14:paraId="313B8097" w14:textId="08A2BFBD" w:rsidR="00BA46A9" w:rsidRDefault="00BA46A9" w:rsidP="00BA46A9">
      <w:r>
        <w:t xml:space="preserve"> (Accessed: 12th November 2020).</w:t>
      </w:r>
    </w:p>
    <w:p w14:paraId="2D578A37" w14:textId="77777777" w:rsidR="00E91C50" w:rsidRDefault="00E91C50" w:rsidP="00E91C50">
      <w:r>
        <w:t>Climate Action(2020) Boris Johnson outlines his ten-point plan for a green industrial revolution.</w:t>
      </w:r>
    </w:p>
    <w:p w14:paraId="125E1D20" w14:textId="77777777" w:rsidR="00E91C50" w:rsidRDefault="00E91C50" w:rsidP="00E91C50">
      <w:r>
        <w:t>Available at: http://www.climateaction.org/news/uk-government-issues-first-ever-sovereign-green-bond</w:t>
      </w:r>
    </w:p>
    <w:p w14:paraId="437DBD1C" w14:textId="7E4DD752" w:rsidR="00E91C50" w:rsidRDefault="00E91C50" w:rsidP="00BA46A9">
      <w:r>
        <w:t>(Accessed:16th November 2020).</w:t>
      </w:r>
    </w:p>
    <w:p w14:paraId="52C0E9AF" w14:textId="77777777" w:rsidR="00BA46A9" w:rsidRDefault="00BA46A9" w:rsidP="00BA46A9">
      <w:r>
        <w:t>Cockburn.H (2020).  Climate crisis: Green recovery ‘only option’ to return to economic prosperity after coronavirus recession, government warned’ The Independent 24th June.</w:t>
      </w:r>
    </w:p>
    <w:p w14:paraId="4DD1CDB1" w14:textId="77777777" w:rsidR="00BA46A9" w:rsidRDefault="00BA46A9" w:rsidP="00BA46A9">
      <w:r>
        <w:t>Available at: www.independent.co.uk/environment/climate-change-economy-uk-report-2020-green-recovery-coronavirus-environment-a9583941.html</w:t>
      </w:r>
    </w:p>
    <w:p w14:paraId="43D8130C" w14:textId="14D590A3" w:rsidR="00BA46A9" w:rsidRDefault="00BA46A9" w:rsidP="00BA46A9">
      <w:r>
        <w:t>(Accessed: 20th November 2020).</w:t>
      </w:r>
    </w:p>
    <w:p w14:paraId="459EE77D" w14:textId="77777777" w:rsidR="00E91C50" w:rsidRDefault="00E91C50" w:rsidP="00E91C50">
      <w:r>
        <w:t>Commons library. Parliament (2020) Scientific basis of climate change.</w:t>
      </w:r>
    </w:p>
    <w:p w14:paraId="7C2370F6" w14:textId="77777777" w:rsidR="00E91C50" w:rsidRDefault="00E91C50" w:rsidP="00E91C50">
      <w:r>
        <w:t>Available at: https://commonslibrary.parliament.uk/insights/scientific-basics-of-climate-change/)</w:t>
      </w:r>
    </w:p>
    <w:p w14:paraId="601A6F0A" w14:textId="76B1834D" w:rsidR="00E91C50" w:rsidRDefault="00E91C50" w:rsidP="00E91C50">
      <w:r>
        <w:t xml:space="preserve"> (Accessed : 7th November 2020).</w:t>
      </w:r>
    </w:p>
    <w:p w14:paraId="1778E388" w14:textId="77777777" w:rsidR="00E91C50" w:rsidRDefault="00E91C50" w:rsidP="00E91C50">
      <w:r>
        <w:t>European Union (2011) Climate change report.</w:t>
      </w:r>
    </w:p>
    <w:p w14:paraId="13BD946D" w14:textId="77777777" w:rsidR="00E91C50" w:rsidRDefault="00E91C50" w:rsidP="00E91C50">
      <w:r>
        <w:t>Available at: https://ec.europa.eu/commfrontoffice/publicopinion/archives/ebs/ebs</w:t>
      </w:r>
    </w:p>
    <w:p w14:paraId="5ECB9B40" w14:textId="3D9E86E2" w:rsidR="00E91C50" w:rsidRDefault="00E91C50" w:rsidP="00E91C50">
      <w:r>
        <w:lastRenderedPageBreak/>
        <w:t>(Accessed 1st December 2020).</w:t>
      </w:r>
    </w:p>
    <w:p w14:paraId="1B567339" w14:textId="1182C7E2" w:rsidR="004C7865" w:rsidRDefault="00572BCA" w:rsidP="004C7865">
      <w:r>
        <w:t>Fairbrother, M., Sevä, I.J. and Kulin, J., 2019. Political trust and the relationship between climate change beliefs and support for fossil fuel taxes: Evidence from a survey of 23 European countries. Global Environmental Change, 59, p.102003.</w:t>
      </w:r>
      <w:r w:rsidR="004C7865" w:rsidRPr="004C7865">
        <w:t xml:space="preserve"> </w:t>
      </w:r>
      <w:r w:rsidR="004C7865">
        <w:t>Fenner, A.E., Kibert, C.J., Woo, J., Morque, S., Razkenari, M., Hakim, H. and Lu, X., 2018. The carbon footprint of buildings: A review of methodologies and applications. Renewable and Sustainable Energy Reviews, 94, pp.1142-1152.</w:t>
      </w:r>
    </w:p>
    <w:p w14:paraId="5E8F0EEC" w14:textId="77777777" w:rsidR="004C7865" w:rsidRDefault="004C7865" w:rsidP="004C7865">
      <w:r>
        <w:t>Financial Times (2020) Rishi Sunak to announce UK’s first green gilts, Financial Times 9th November 2020</w:t>
      </w:r>
    </w:p>
    <w:p w14:paraId="313C5CEF" w14:textId="77777777" w:rsidR="004C7865" w:rsidRDefault="004C7865" w:rsidP="004C7865">
      <w:r>
        <w:t>Available at: https://www.ft.com/content/54a81c62-bcf7-431b-81ac-63ad22637363</w:t>
      </w:r>
    </w:p>
    <w:p w14:paraId="5BD8E0DF" w14:textId="73C6178F" w:rsidR="00572BCA" w:rsidRDefault="004C7865" w:rsidP="004C7865">
      <w:r>
        <w:t>(Accessed: 10th November 2020).</w:t>
      </w:r>
    </w:p>
    <w:p w14:paraId="38F0534A" w14:textId="77777777" w:rsidR="00572BCA" w:rsidRDefault="00572BCA" w:rsidP="00572BCA">
      <w:r>
        <w:t>Filimonau, V., Derqui, B. and Matute, J., 2020. The COVID-19 pandemic and organisational commitment of senior hotel managers. International Journal of Hospitality Management, 91, p.102659.</w:t>
      </w:r>
    </w:p>
    <w:p w14:paraId="72817178" w14:textId="30A81665" w:rsidR="00CD40E9" w:rsidRDefault="00572BCA" w:rsidP="00E91C50">
      <w:r>
        <w:t>Forster, P.M., Forster, H.I., Evans, M.J., Gidden, M.J., Jones, C.D., Keller, C.A., Lamboll, R.D., Le Quéré, C., Rogelj, J., Rosen, D. and Schleussner, C.F., 2020. Current and future global climate impacts resulting from COVID-19. Nature Climate Change, 10(10), pp.913-919.</w:t>
      </w:r>
    </w:p>
    <w:p w14:paraId="7DACC3EF" w14:textId="77777777" w:rsidR="00E91C50" w:rsidRDefault="00E91C50" w:rsidP="00E91C50">
      <w:r>
        <w:t>GOV UK (2020) Faraday battery challenge: Industrial Strategy Challenge Fund.</w:t>
      </w:r>
    </w:p>
    <w:p w14:paraId="67E59AD6" w14:textId="77777777" w:rsidR="00E91C50" w:rsidRDefault="00E91C50" w:rsidP="00E91C50">
      <w:r>
        <w:t>Available at: https://www.gov.uk/government/collections/faraday-battery-challenge...</w:t>
      </w:r>
    </w:p>
    <w:p w14:paraId="6E71FD0C" w14:textId="77777777" w:rsidR="00E91C50" w:rsidRDefault="00E91C50" w:rsidP="00E91C50">
      <w:r>
        <w:t>(Accessed on 18th November 2020)</w:t>
      </w:r>
    </w:p>
    <w:p w14:paraId="2605B87C" w14:textId="77777777" w:rsidR="00E91C50" w:rsidRDefault="00E91C50" w:rsidP="00E91C50">
      <w:r>
        <w:t>GOV UK (2020)PM commits £350 million to fuel green recovery.</w:t>
      </w:r>
    </w:p>
    <w:p w14:paraId="44834217" w14:textId="77777777" w:rsidR="00E91C50" w:rsidRDefault="00E91C50" w:rsidP="00E91C50">
      <w:r>
        <w:t>Available at: https://www.gov.uk/government/news/pm-commits-350-million-to-fuel-green-recovery.</w:t>
      </w:r>
    </w:p>
    <w:p w14:paraId="7A8B4C69" w14:textId="77777777" w:rsidR="00E91C50" w:rsidRDefault="00E91C50" w:rsidP="00E91C50">
      <w:r>
        <w:t>(Accessed: 20th November 2020).</w:t>
      </w:r>
    </w:p>
    <w:p w14:paraId="4CFF531A" w14:textId="77777777" w:rsidR="00E91C50" w:rsidRDefault="00E91C50" w:rsidP="00E91C50">
      <w:r>
        <w:t>GOV UK (2020) Building back a green and resilient recovery.</w:t>
      </w:r>
    </w:p>
    <w:p w14:paraId="7A23E921" w14:textId="77777777" w:rsidR="00E91C50" w:rsidRDefault="00E91C50" w:rsidP="00E91C50">
      <w:r>
        <w:t>Available at: https://www.gov.uk/government/speeches/building-back-a-green-and-resilient-recovery</w:t>
      </w:r>
    </w:p>
    <w:p w14:paraId="296B3E35" w14:textId="4EB38B47" w:rsidR="00E91C50" w:rsidRDefault="00E91C50" w:rsidP="00E91C50">
      <w:r>
        <w:t>(Accessed 1st December 2020).</w:t>
      </w:r>
    </w:p>
    <w:p w14:paraId="3B0CF5C5" w14:textId="77777777" w:rsidR="00CA1B81" w:rsidRDefault="00CA1B81" w:rsidP="00CA1B81">
      <w:r>
        <w:t>Harvey,F. Rankin,J. (2019) Paris climate deal, The Guardian, 4th December.</w:t>
      </w:r>
    </w:p>
    <w:p w14:paraId="7B3D5AC8" w14:textId="77777777" w:rsidR="00CA1B81" w:rsidRDefault="00CA1B81" w:rsidP="00CA1B81">
      <w:r>
        <w:t>Available at: https://www.theguardian.com/environment/2019/dec/04/paris-climate-deal-world-not-on-track-to-meet-goal-amid-continuous-emissions</w:t>
      </w:r>
    </w:p>
    <w:p w14:paraId="1010BE5F" w14:textId="1585C930" w:rsidR="00CA1B81" w:rsidRDefault="00CA1B81" w:rsidP="00CA1B81">
      <w:r>
        <w:t>(Accessed :10th November 2020).</w:t>
      </w:r>
    </w:p>
    <w:p w14:paraId="3247B566" w14:textId="33C36478" w:rsidR="00CA1B81" w:rsidRDefault="00CA1B81" w:rsidP="00CA1B81">
      <w:r w:rsidRPr="00CA1B81">
        <w:t>Hook, A., Sovacool, B.K. and Sorrell, S., 2020. A systematic review of the energy and climate impacts of teleworking. Environmental Research Letters, 15(9), p.093003.</w:t>
      </w:r>
    </w:p>
    <w:p w14:paraId="7FC09F23" w14:textId="77777777" w:rsidR="00CD40E9" w:rsidRDefault="00CD40E9" w:rsidP="00CD40E9">
      <w:r>
        <w:t>IPCC(2014) Climate change 2014</w:t>
      </w:r>
    </w:p>
    <w:p w14:paraId="1BA6013F" w14:textId="77777777" w:rsidR="00CD40E9" w:rsidRDefault="00CD40E9" w:rsidP="00CD40E9">
      <w:r>
        <w:t>Available at https://www.ipcc.ch/report/ar5/wg1/</w:t>
      </w:r>
    </w:p>
    <w:p w14:paraId="4A8A875B" w14:textId="77777777" w:rsidR="00CD40E9" w:rsidRDefault="00CD40E9" w:rsidP="00CD40E9">
      <w:r>
        <w:t>(Accessed: 6th November 2020).</w:t>
      </w:r>
    </w:p>
    <w:p w14:paraId="3F77941C" w14:textId="77777777" w:rsidR="00CD40E9" w:rsidRDefault="00CD40E9" w:rsidP="00CD40E9">
      <w:r>
        <w:lastRenderedPageBreak/>
        <w:t>IPCC (2019) 2019 Refinement to the 2006 IPCC Guidelines for National Greenhouse Gas Inventories.</w:t>
      </w:r>
    </w:p>
    <w:p w14:paraId="6979DF25" w14:textId="77777777" w:rsidR="00CD40E9" w:rsidRDefault="00CD40E9" w:rsidP="00CD40E9">
      <w:r>
        <w:t>Available at: https://www.ipcc.ch/report/2019-refinement-to-the-2006-ipcc-guidelines</w:t>
      </w:r>
    </w:p>
    <w:p w14:paraId="142B7EDA" w14:textId="03727AA4" w:rsidR="00CA1B81" w:rsidRDefault="00CD40E9" w:rsidP="00CD40E9">
      <w:r>
        <w:t>(Accessed: 12th November 2020).</w:t>
      </w:r>
    </w:p>
    <w:p w14:paraId="2467DB2F" w14:textId="77777777" w:rsidR="00BA46A9" w:rsidRDefault="00BA46A9" w:rsidP="00BA46A9">
      <w:r>
        <w:t>Legislation gov uk (2008) Climate Change Act 2008.</w:t>
      </w:r>
    </w:p>
    <w:p w14:paraId="3F505365" w14:textId="77777777" w:rsidR="00BA46A9" w:rsidRDefault="00BA46A9" w:rsidP="00BA46A9">
      <w:r>
        <w:t>Available at: https://www.legislation.gov.uk/ukpga/2008/27/contents/enacted)</w:t>
      </w:r>
    </w:p>
    <w:p w14:paraId="0BC9CD0E" w14:textId="09AE440D" w:rsidR="00BA46A9" w:rsidRDefault="00BA46A9" w:rsidP="00BA46A9">
      <w:r>
        <w:t>(Accessed : 7th November 2020).</w:t>
      </w:r>
    </w:p>
    <w:p w14:paraId="57CC572B" w14:textId="77777777" w:rsidR="00BA46A9" w:rsidRDefault="00BA46A9" w:rsidP="00BA46A9">
      <w:r>
        <w:t>Legislation gov uk (2019) 2019 no. Climate Change</w:t>
      </w:r>
    </w:p>
    <w:p w14:paraId="5538F897" w14:textId="77777777" w:rsidR="00BA46A9" w:rsidRDefault="00BA46A9" w:rsidP="00BA46A9">
      <w:r>
        <w:t>https://www.legislation.gov.uk/ukdsi/2019/9780111187654/pdfs/ukdsi_9780111187654_en.pdf</w:t>
      </w:r>
    </w:p>
    <w:p w14:paraId="11CAD0BF" w14:textId="0575CFFA" w:rsidR="00A45B65" w:rsidRDefault="00BA46A9" w:rsidP="00BA46A9">
      <w:r>
        <w:t>(Accessed: 9th November 2020).</w:t>
      </w:r>
    </w:p>
    <w:p w14:paraId="01C4EBF5" w14:textId="59860149" w:rsidR="00A45B65" w:rsidRDefault="00A45B65" w:rsidP="00BA46A9">
      <w:r w:rsidRPr="00A45B65">
        <w:t>Miguel, F.K., Machado, G.M., Pianowski, G. and de Francisco Carvalho, L., 2020. Compliance with containment measures to the COVID-19 pandemic over time: Do antisocial traits matter? Personality and individual differences, 168, p.110346.</w:t>
      </w:r>
    </w:p>
    <w:p w14:paraId="2194B584" w14:textId="00C5D4BF" w:rsidR="00BA46A9" w:rsidRDefault="00BA46A9" w:rsidP="00BA46A9">
      <w:r>
        <w:t>Nižetić, S., 2020. Impact of coronavirus (COVID‐19) pandemic on air transport mobility, energy, and environment: A case study. International Journal of Energy Research, 44(13), pp.10953-10961.</w:t>
      </w:r>
    </w:p>
    <w:p w14:paraId="7FC7BD7E" w14:textId="5C35948F" w:rsidR="00BA46A9" w:rsidRDefault="00BA46A9" w:rsidP="00BA46A9">
      <w:r>
        <w:t>Rezania, S., Oryani, B., Cho, J., Talaiekhozani, A., Sabbagh, F., Hashemi, B., Rupani, P.F. and Mohammadi, A.A., 2020. Different pretreatment technologies of lignocellulosic biomass for bioethanol production: An overview. Energy, p.117457.</w:t>
      </w:r>
    </w:p>
    <w:p w14:paraId="4BEA5A50" w14:textId="3E2E79BD" w:rsidR="005C7E99" w:rsidRDefault="005C7E99" w:rsidP="00BA46A9">
      <w:r w:rsidRPr="005C7E99">
        <w:t>Rugani, B. and Caro, D., 2020. Impact of COVID-19 outbreak measures of lockdown on the Italian Carbon Footprint. Science of The Total Environment, p.139806.</w:t>
      </w:r>
    </w:p>
    <w:p w14:paraId="2CBD8C67" w14:textId="77777777" w:rsidR="00BA46A9" w:rsidRDefault="00BA46A9" w:rsidP="00BA46A9">
      <w:r>
        <w:t>Skentelbery, D.  (2019) Pension fund’s £500 million “green” investment, Warrington worldwide,12th October.</w:t>
      </w:r>
    </w:p>
    <w:p w14:paraId="7EC0082E" w14:textId="77777777" w:rsidR="00BA46A9" w:rsidRDefault="00BA46A9" w:rsidP="00BA46A9">
      <w:r>
        <w:t>Available at: https://www.warrington-worldwide.co.uk/2019/10/12/pension-funds-500-million-green-investment/</w:t>
      </w:r>
    </w:p>
    <w:p w14:paraId="29B90A45" w14:textId="2B816340" w:rsidR="00BA46A9" w:rsidRDefault="00BA46A9" w:rsidP="00BA46A9">
      <w:r>
        <w:t>(Accessed: 21st November 2020).</w:t>
      </w:r>
    </w:p>
    <w:p w14:paraId="3ACBB6F5" w14:textId="77777777" w:rsidR="00BA46A9" w:rsidRDefault="00BA46A9" w:rsidP="00BA46A9">
      <w:r>
        <w:t>UN Climate Change Conference UK (2021) COP 26.</w:t>
      </w:r>
    </w:p>
    <w:p w14:paraId="3436B031" w14:textId="77777777" w:rsidR="00BA46A9" w:rsidRDefault="00BA46A9" w:rsidP="00BA46A9">
      <w:r>
        <w:t>Available at: https://www.ukcop26.org</w:t>
      </w:r>
    </w:p>
    <w:p w14:paraId="1FF4BE80" w14:textId="6421A73F" w:rsidR="00BA46A9" w:rsidRDefault="00BA46A9" w:rsidP="00BA46A9">
      <w:r>
        <w:t>(Accessed:14th November 2020).</w:t>
      </w:r>
    </w:p>
    <w:p w14:paraId="0B3D0979" w14:textId="77777777" w:rsidR="00BA46A9" w:rsidRDefault="00BA46A9" w:rsidP="00BA46A9">
      <w:r>
        <w:t>UN News (2020) COVID-19 pandemic, an ‘unprecedented wake-up call’ for all inhabitants of Mother Earth.</w:t>
      </w:r>
    </w:p>
    <w:p w14:paraId="3FA119AF" w14:textId="77777777" w:rsidR="00BA46A9" w:rsidRDefault="00BA46A9" w:rsidP="00BA46A9">
      <w:r>
        <w:t>Available at: https://news.un.org/en/story/2020/04/1062322</w:t>
      </w:r>
    </w:p>
    <w:p w14:paraId="50E71E1E" w14:textId="16DDCB85" w:rsidR="00BA46A9" w:rsidRDefault="00BA46A9" w:rsidP="00BA46A9">
      <w:r>
        <w:t>(Accessed: 12th November 2020).</w:t>
      </w:r>
    </w:p>
    <w:p w14:paraId="45BAE1E2" w14:textId="77777777" w:rsidR="006E283A" w:rsidRDefault="00BA46A9" w:rsidP="00BA46A9">
      <w:r>
        <w:t>United Nations (2015) What is the Paris Agreement?</w:t>
      </w:r>
    </w:p>
    <w:p w14:paraId="675E54B3" w14:textId="30C424A3" w:rsidR="00BA46A9" w:rsidRDefault="00BA46A9" w:rsidP="00BA46A9">
      <w:r>
        <w:t xml:space="preserve"> Available at</w:t>
      </w:r>
      <w:r w:rsidRPr="0079758B">
        <w:t xml:space="preserve">: </w:t>
      </w:r>
      <w:hyperlink r:id="rId9" w:history="1">
        <w:r w:rsidR="006E283A" w:rsidRPr="0079758B">
          <w:rPr>
            <w:rStyle w:val="Hyperlink"/>
            <w:color w:val="auto"/>
            <w:u w:val="none"/>
          </w:rPr>
          <w:t>https://unfccc.int/process-and-meetings/the-paris-agreement/what-is-the-paris-agreement</w:t>
        </w:r>
      </w:hyperlink>
      <w:r>
        <w:t>)</w:t>
      </w:r>
      <w:r w:rsidR="006E283A">
        <w:t xml:space="preserve">    </w:t>
      </w:r>
      <w:r>
        <w:t>(Accessed: 9th November 2020).</w:t>
      </w:r>
    </w:p>
    <w:p w14:paraId="28E44B8B" w14:textId="77777777" w:rsidR="00BA46A9" w:rsidRDefault="00BA46A9" w:rsidP="00BA46A9"/>
    <w:p w14:paraId="1605FD5A" w14:textId="77777777" w:rsidR="001E172B" w:rsidRDefault="001E172B"/>
    <w:sectPr w:rsidR="001E17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Joanna Richards">
    <w15:presenceInfo w15:providerId="AD" w15:userId="S::jrichards@wildlifetrusts.org::092470f7-a09e-4482-9781-449e24995e06"/>
  </w15:person>
  <w15:person w15:author="Simon Richards">
    <w15:presenceInfo w15:providerId="Windows Live" w15:userId="f8a22ad0dfcbaf7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4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46A9"/>
    <w:rsid w:val="000247CB"/>
    <w:rsid w:val="000457B9"/>
    <w:rsid w:val="00052D99"/>
    <w:rsid w:val="00097D08"/>
    <w:rsid w:val="000E4172"/>
    <w:rsid w:val="000E498F"/>
    <w:rsid w:val="00151583"/>
    <w:rsid w:val="001B6A94"/>
    <w:rsid w:val="001C5CE8"/>
    <w:rsid w:val="001C75EB"/>
    <w:rsid w:val="001E172B"/>
    <w:rsid w:val="001E381C"/>
    <w:rsid w:val="001E4DEA"/>
    <w:rsid w:val="002023F3"/>
    <w:rsid w:val="00221AB9"/>
    <w:rsid w:val="0026612E"/>
    <w:rsid w:val="002B4ACA"/>
    <w:rsid w:val="002D3287"/>
    <w:rsid w:val="002E6DC2"/>
    <w:rsid w:val="00304626"/>
    <w:rsid w:val="00354E49"/>
    <w:rsid w:val="00373A64"/>
    <w:rsid w:val="003D50F1"/>
    <w:rsid w:val="003E47CE"/>
    <w:rsid w:val="003F2129"/>
    <w:rsid w:val="00402224"/>
    <w:rsid w:val="004040BC"/>
    <w:rsid w:val="00411352"/>
    <w:rsid w:val="00467845"/>
    <w:rsid w:val="00485D7B"/>
    <w:rsid w:val="004A47DF"/>
    <w:rsid w:val="004B1151"/>
    <w:rsid w:val="004C7865"/>
    <w:rsid w:val="00506CD7"/>
    <w:rsid w:val="00513A2D"/>
    <w:rsid w:val="00557D80"/>
    <w:rsid w:val="00572BCA"/>
    <w:rsid w:val="005851E9"/>
    <w:rsid w:val="00594154"/>
    <w:rsid w:val="005B4AE1"/>
    <w:rsid w:val="005C7E99"/>
    <w:rsid w:val="005D40C4"/>
    <w:rsid w:val="00610519"/>
    <w:rsid w:val="00621060"/>
    <w:rsid w:val="00632BC3"/>
    <w:rsid w:val="006335AC"/>
    <w:rsid w:val="00637C85"/>
    <w:rsid w:val="00663147"/>
    <w:rsid w:val="006B7B8E"/>
    <w:rsid w:val="006E283A"/>
    <w:rsid w:val="0071559A"/>
    <w:rsid w:val="0075567D"/>
    <w:rsid w:val="0079758B"/>
    <w:rsid w:val="007D1286"/>
    <w:rsid w:val="008765DF"/>
    <w:rsid w:val="008B73DE"/>
    <w:rsid w:val="008E5A47"/>
    <w:rsid w:val="008E7064"/>
    <w:rsid w:val="008F0705"/>
    <w:rsid w:val="008F6439"/>
    <w:rsid w:val="009042A6"/>
    <w:rsid w:val="0094089B"/>
    <w:rsid w:val="00950887"/>
    <w:rsid w:val="009A278C"/>
    <w:rsid w:val="00A0648C"/>
    <w:rsid w:val="00A17CF8"/>
    <w:rsid w:val="00A45B65"/>
    <w:rsid w:val="00A53323"/>
    <w:rsid w:val="00A938E8"/>
    <w:rsid w:val="00AC11EE"/>
    <w:rsid w:val="00B56885"/>
    <w:rsid w:val="00B914FA"/>
    <w:rsid w:val="00BA1917"/>
    <w:rsid w:val="00BA46A9"/>
    <w:rsid w:val="00BD6D73"/>
    <w:rsid w:val="00BF2245"/>
    <w:rsid w:val="00C400ED"/>
    <w:rsid w:val="00C7591E"/>
    <w:rsid w:val="00CA1B81"/>
    <w:rsid w:val="00CB2A1C"/>
    <w:rsid w:val="00CB3806"/>
    <w:rsid w:val="00CD40E9"/>
    <w:rsid w:val="00CF2DFD"/>
    <w:rsid w:val="00D5224D"/>
    <w:rsid w:val="00D87387"/>
    <w:rsid w:val="00D9088C"/>
    <w:rsid w:val="00DC2485"/>
    <w:rsid w:val="00DD11A6"/>
    <w:rsid w:val="00E232B2"/>
    <w:rsid w:val="00E30904"/>
    <w:rsid w:val="00E450C1"/>
    <w:rsid w:val="00E62ACA"/>
    <w:rsid w:val="00E864B4"/>
    <w:rsid w:val="00E87D19"/>
    <w:rsid w:val="00E91C50"/>
    <w:rsid w:val="00EA2E38"/>
    <w:rsid w:val="00ED6AEE"/>
    <w:rsid w:val="00F30475"/>
    <w:rsid w:val="00F45B2A"/>
    <w:rsid w:val="00F57AA7"/>
    <w:rsid w:val="00F802E2"/>
    <w:rsid w:val="00FB7EAE"/>
    <w:rsid w:val="00FE3AB0"/>
    <w:rsid w:val="00FF7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F449B"/>
  <w15:chartTrackingRefBased/>
  <w15:docId w15:val="{7EAF73B5-7796-44EA-ADB7-8C8371CA6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9415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4154"/>
    <w:rPr>
      <w:rFonts w:ascii="Segoe UI" w:hAnsi="Segoe UI" w:cs="Segoe UI"/>
      <w:sz w:val="18"/>
      <w:szCs w:val="18"/>
    </w:rPr>
  </w:style>
  <w:style w:type="character" w:styleId="HTMLCite">
    <w:name w:val="HTML Cite"/>
    <w:basedOn w:val="DefaultParagraphFont"/>
    <w:uiPriority w:val="99"/>
    <w:semiHidden/>
    <w:unhideWhenUsed/>
    <w:rsid w:val="00D5224D"/>
    <w:rPr>
      <w:i/>
      <w:iCs/>
    </w:rPr>
  </w:style>
  <w:style w:type="character" w:styleId="Hyperlink">
    <w:name w:val="Hyperlink"/>
    <w:basedOn w:val="DefaultParagraphFont"/>
    <w:uiPriority w:val="99"/>
    <w:unhideWhenUsed/>
    <w:rsid w:val="000E4172"/>
    <w:rPr>
      <w:color w:val="0563C1" w:themeColor="hyperlink"/>
      <w:u w:val="single"/>
    </w:rPr>
  </w:style>
  <w:style w:type="character" w:styleId="UnresolvedMention">
    <w:name w:val="Unresolved Mention"/>
    <w:basedOn w:val="DefaultParagraphFont"/>
    <w:uiPriority w:val="99"/>
    <w:semiHidden/>
    <w:unhideWhenUsed/>
    <w:rsid w:val="000E41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11/relationships/people" Target="people.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hyperlink" Target="https://unfccc.int/process-and-meetings/the-paris-agreement/what-is-the-paris-agre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CBCC568AB4B924493790A5C97E2B48C" ma:contentTypeVersion="4" ma:contentTypeDescription="Create a new document." ma:contentTypeScope="" ma:versionID="d885f8d6aca0c1bcc7f021b4f44520eb">
  <xsd:schema xmlns:xsd="http://www.w3.org/2001/XMLSchema" xmlns:xs="http://www.w3.org/2001/XMLSchema" xmlns:p="http://schemas.microsoft.com/office/2006/metadata/properties" xmlns:ns3="6ce03418-4b85-46e6-9705-46dd5ee7fda4" targetNamespace="http://schemas.microsoft.com/office/2006/metadata/properties" ma:root="true" ma:fieldsID="fd7a812d4fdbe6bc36849a34be66b7e6" ns3:_="">
    <xsd:import namespace="6ce03418-4b85-46e6-9705-46dd5ee7fda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ce03418-4b85-46e6-9705-46dd5ee7fda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7C8E5C0-BB31-48D6-91AB-C1EE73352D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ce03418-4b85-46e6-9705-46dd5ee7fda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5D6839-92B2-49B9-9F42-41124C73F6A2}">
  <ds:schemaRefs>
    <ds:schemaRef ds:uri="http://schemas.microsoft.com/sharepoint/v3/contenttype/forms"/>
  </ds:schemaRefs>
</ds:datastoreItem>
</file>

<file path=customXml/itemProps3.xml><?xml version="1.0" encoding="utf-8"?>
<ds:datastoreItem xmlns:ds="http://schemas.openxmlformats.org/officeDocument/2006/customXml" ds:itemID="{C877AFFC-051F-4D98-90E4-84E3A57E2C50}">
  <ds:schemaRefs>
    <ds:schemaRef ds:uri="http://schemas.openxmlformats.org/officeDocument/2006/bibliography"/>
  </ds:schemaRefs>
</ds:datastoreItem>
</file>

<file path=customXml/itemProps4.xml><?xml version="1.0" encoding="utf-8"?>
<ds:datastoreItem xmlns:ds="http://schemas.openxmlformats.org/officeDocument/2006/customXml" ds:itemID="{C4907F2C-AA40-486A-BB8E-BBC0771DE4A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3171</Words>
  <Characters>18079</Characters>
  <Application>Microsoft Office Word</Application>
  <DocSecurity>0</DocSecurity>
  <Lines>150</Lines>
  <Paragraphs>42</Paragraphs>
  <ScaleCrop>false</ScaleCrop>
  <Company/>
  <LinksUpToDate>false</LinksUpToDate>
  <CharactersWithSpaces>21208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Gwyn Richards (1809846)</dc:creator>
  <cp:keywords/>
  <dc:description/>
  <cp:lastModifiedBy>Simon Gwyn Richards (1809846)</cp:lastModifiedBy>
  <cp:revision>13</cp:revision>
  <cp:lastPrinted>2020-12-02T10:23:00Z</cp:lastPrinted>
  <dcterms:created xsi:type="dcterms:W3CDTF">2020-12-02T10:20:00Z</dcterms:created>
  <dcterms:modified xsi:type="dcterms:W3CDTF">2020-12-03T09:22:00Z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0x010100BCBCC568AB4B924493790A5C97E2B48C</vt:lpwstr>
  </property>
</Properties>
</file>