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07FAB" w14:textId="77777777" w:rsidR="004C7DE1" w:rsidRDefault="004C7DE1"/>
    <w:p w14:paraId="32166C6F" w14:textId="77777777" w:rsidR="004C7DE1" w:rsidRDefault="004C7DE1"/>
    <w:p w14:paraId="23072D16" w14:textId="77777777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Student Name: Zakia Bi</w:t>
      </w:r>
    </w:p>
    <w:p w14:paraId="655968BA" w14:textId="77777777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Student Number: 2246095</w:t>
      </w:r>
    </w:p>
    <w:p w14:paraId="32138934" w14:textId="77777777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Programme: </w:t>
      </w:r>
      <w:r w:rsidRPr="00CA6B5F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BSc (Hons) Health and Social Care</w:t>
      </w:r>
    </w:p>
    <w:p w14:paraId="32835D5E" w14:textId="5B7A93BE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Module: </w:t>
      </w:r>
      <w:r w:rsidR="0020205C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Empowering the Older Person</w:t>
      </w:r>
    </w:p>
    <w:p w14:paraId="74A1B1F1" w14:textId="7CFD99F7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Module Code:</w:t>
      </w:r>
      <w:r w:rsidRPr="00882AC7">
        <w:t xml:space="preserve"> </w:t>
      </w:r>
      <w:r w:rsidRPr="00882AC7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BMHP60</w:t>
      </w:r>
      <w:r w:rsidR="0020205C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27</w:t>
      </w:r>
    </w:p>
    <w:p w14:paraId="7A345FBC" w14:textId="49E53F0D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Assignment Title:</w:t>
      </w:r>
      <w:r w:rsidRPr="002109ED">
        <w:t xml:space="preserve"> </w:t>
      </w: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Component </w:t>
      </w:r>
      <w:r w:rsidR="0020205C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2</w:t>
      </w: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 </w:t>
      </w:r>
      <w:r w:rsidR="0020205C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Debate/Discussion</w:t>
      </w:r>
    </w:p>
    <w:p w14:paraId="4649B2CC" w14:textId="4F320E9A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Lecturer: </w:t>
      </w: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Joanne Davies</w:t>
      </w: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br/>
      </w:r>
    </w:p>
    <w:p w14:paraId="4A17D9F9" w14:textId="77777777" w:rsidR="004C7DE1" w:rsidRDefault="004C7DE1"/>
    <w:p w14:paraId="1E816C84" w14:textId="77777777" w:rsidR="004C7DE1" w:rsidRDefault="004C7DE1"/>
    <w:p w14:paraId="5DBF1A89" w14:textId="77777777" w:rsidR="004C7DE1" w:rsidRDefault="004C7DE1"/>
    <w:p w14:paraId="0382E6DB" w14:textId="77777777" w:rsidR="004C7DE1" w:rsidRDefault="004C7DE1"/>
    <w:p w14:paraId="39C50AA5" w14:textId="77777777" w:rsidR="004C7DE1" w:rsidRDefault="004C7DE1"/>
    <w:p w14:paraId="52E2CC0C" w14:textId="77777777" w:rsidR="004C7DE1" w:rsidRDefault="004C7DE1"/>
    <w:p w14:paraId="55AD4535" w14:textId="77777777" w:rsidR="004C7DE1" w:rsidRDefault="004C7DE1"/>
    <w:p w14:paraId="32EA7FD5" w14:textId="77777777" w:rsidR="004C7DE1" w:rsidRDefault="004C7DE1"/>
    <w:p w14:paraId="79804922" w14:textId="77777777" w:rsidR="004C7DE1" w:rsidRDefault="004C7DE1"/>
    <w:p w14:paraId="34309355" w14:textId="77777777" w:rsidR="004C7DE1" w:rsidRDefault="004C7DE1"/>
    <w:p w14:paraId="41B600C9" w14:textId="77777777" w:rsidR="004C7DE1" w:rsidRDefault="004C7DE1"/>
    <w:p w14:paraId="507741FB" w14:textId="77777777" w:rsidR="004C7DE1" w:rsidRDefault="004C7DE1"/>
    <w:p w14:paraId="2961E00B" w14:textId="77777777" w:rsidR="00B24361" w:rsidRDefault="00B24361" w:rsidP="004C7DE1">
      <w:pPr>
        <w:spacing w:before="100" w:beforeAutospacing="1" w:after="100" w:afterAutospacing="1" w:line="360" w:lineRule="auto"/>
        <w:outlineLvl w:val="1"/>
      </w:pPr>
    </w:p>
    <w:p w14:paraId="3A4E2CFA" w14:textId="59E7B6EF" w:rsidR="004C7DE1" w:rsidRPr="00F40CAF" w:rsidRDefault="004C7DE1" w:rsidP="004C7DE1">
      <w:pPr>
        <w:spacing w:before="100" w:beforeAutospacing="1" w:after="100" w:afterAutospacing="1" w:line="360" w:lineRule="auto"/>
        <w:outlineLvl w:val="1"/>
        <w:rPr>
          <w:rFonts w:ascii="Ariel" w:eastAsia="Times New Roman" w:hAnsi="Ariel" w:cs="Times New Roman"/>
          <w:b/>
          <w:bCs/>
          <w:kern w:val="0"/>
          <w:sz w:val="22"/>
          <w:szCs w:val="22"/>
          <w:lang w:eastAsia="en-GB"/>
          <w14:ligatures w14:val="none"/>
        </w:rPr>
      </w:pPr>
      <w:r w:rsidRPr="00F40CAF">
        <w:rPr>
          <w:rFonts w:ascii="Ariel" w:eastAsia="Times New Roman" w:hAnsi="Ariel" w:cs="Times New Roman"/>
          <w:b/>
          <w:bCs/>
          <w:kern w:val="0"/>
          <w:sz w:val="22"/>
          <w:szCs w:val="22"/>
          <w:lang w:eastAsia="en-GB"/>
          <w14:ligatures w14:val="none"/>
        </w:rPr>
        <w:t xml:space="preserve">References </w:t>
      </w:r>
    </w:p>
    <w:p w14:paraId="487BADE6" w14:textId="74242A80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Ageing &amp; Society (2023) ‘Stories from the fourth age: autonomy and the lives of older care home residents’, 43(6). Available at: </w:t>
      </w:r>
      <w:hyperlink r:id="rId4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https://w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ww.cambridge.org/core/journals/ageing-and-society/article/stories-from-the-fourth-age-autonomy-and-the-lives-of-older-care-home-residents/D43AF61199A5A81FEFB625DB36FA288B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>(Accessed: 8 November 2025).</w:t>
      </w:r>
    </w:p>
    <w:p w14:paraId="4BCB2AFE" w14:textId="06AC6B00" w:rsidR="004C7DE1" w:rsidRPr="004C7DE1" w:rsidRDefault="004C7DE1" w:rsidP="004C7DE1">
      <w:pPr>
        <w:pStyle w:val="NormalWeb"/>
        <w:spacing w:before="0" w:beforeAutospacing="0" w:after="240" w:afterAutospacing="0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Anker-Hansen, C., Olsen, L.B., Vigdis Abrahamsen Grøndahl, Ann-Chatrin Linqvist Leonardsen, Helgesen, A.K., Bååth, C., Liv Halvorsrud, Restad, G., McCormack, B. and Femdal, I. (2025)</w:t>
      </w:r>
      <w:r>
        <w:rPr>
          <w:rFonts w:ascii="Ariel" w:hAnsi="Ariel"/>
          <w:sz w:val="22"/>
          <w:szCs w:val="22"/>
        </w:rPr>
        <w:t xml:space="preserve"> ‘</w:t>
      </w:r>
      <w:r w:rsidRPr="004C7DE1">
        <w:rPr>
          <w:rFonts w:ascii="Ariel" w:hAnsi="Ariel"/>
          <w:sz w:val="22"/>
          <w:szCs w:val="22"/>
        </w:rPr>
        <w:t>The interplay of leadership dynamics and person-centred practice in nursing homes: a mixed methods systematic review</w:t>
      </w:r>
      <w:r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sz w:val="22"/>
          <w:szCs w:val="22"/>
        </w:rPr>
        <w:t xml:space="preserve">. </w:t>
      </w:r>
      <w:r w:rsidRPr="004C7DE1">
        <w:rPr>
          <w:rFonts w:ascii="Ariel" w:hAnsi="Ariel"/>
          <w:i/>
          <w:iCs/>
          <w:sz w:val="22"/>
          <w:szCs w:val="22"/>
        </w:rPr>
        <w:t>Frontiers in Health Services</w:t>
      </w:r>
      <w:r w:rsidRPr="004C7DE1">
        <w:rPr>
          <w:rFonts w:ascii="Ariel" w:hAnsi="Ariel"/>
          <w:sz w:val="22"/>
          <w:szCs w:val="22"/>
        </w:rPr>
        <w:t xml:space="preserve">, 5. Available at </w:t>
      </w:r>
      <w:hyperlink r:id="rId5" w:history="1">
        <w:r w:rsidRPr="004C7DE1">
          <w:rPr>
            <w:rStyle w:val="Hyperlink"/>
            <w:rFonts w:ascii="Ariel" w:hAnsi="Ariel"/>
            <w:sz w:val="22"/>
            <w:szCs w:val="22"/>
          </w:rPr>
          <w:t>https://doi.org/10.338</w:t>
        </w:r>
        <w:r w:rsidRPr="004C7DE1">
          <w:rPr>
            <w:rStyle w:val="Hyperlink"/>
            <w:rFonts w:ascii="Ariel" w:hAnsi="Ariel"/>
            <w:sz w:val="22"/>
            <w:szCs w:val="22"/>
          </w:rPr>
          <w:t>9/frhs.2025.1535414</w:t>
        </w:r>
      </w:hyperlink>
      <w:r w:rsidR="006B59BE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3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4C3D3554" w14:textId="6D91307F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Bach-Mortensen, A., Goodair, B. &amp;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others</w:t>
      </w:r>
      <w:r w:rsidRPr="004C7DE1">
        <w:rPr>
          <w:rFonts w:ascii="Ariel" w:hAnsi="Ariel"/>
          <w:sz w:val="22"/>
          <w:szCs w:val="22"/>
        </w:rPr>
        <w:t xml:space="preserve"> (2024) ‘Outsourcing care homes in England disproportionately disadvantages poorer areas’,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BMJ Public Health</w:t>
      </w:r>
      <w:r w:rsidRPr="004C7DE1">
        <w:rPr>
          <w:rFonts w:ascii="Ariel" w:hAnsi="Ariel"/>
          <w:sz w:val="22"/>
          <w:szCs w:val="22"/>
        </w:rPr>
        <w:t xml:space="preserve">, Available at: </w:t>
      </w:r>
      <w:hyperlink r:id="rId6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https://www.ox.ac.uk/news/2024-08-08-new-research-finds-outsourcing-care-homes-england-disproportionat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ely-disadvantages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6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6333B64C" w14:textId="36C67346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BCS – The Chartered Institute for IT (2024) </w:t>
      </w:r>
      <w:r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Transforming Adult Social Care Through Digitalisation</w:t>
      </w:r>
      <w:r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’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7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bcs.org/media/umvjv3va/transforming-adult-social-care-through-digitalis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ation.pdf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8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51E57932" w14:textId="020F5BBE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BMC Geriatrics (2021) ‘Care homes, their communities, and resilience in the face of the COVID-19 pandemic: interim findings from a qualitative study’, 21, 364.</w:t>
      </w:r>
      <w:r w:rsidR="00776CF0">
        <w:rPr>
          <w:rFonts w:ascii="Ariel" w:hAnsi="Ariel"/>
          <w:sz w:val="22"/>
          <w:szCs w:val="22"/>
        </w:rPr>
        <w:t xml:space="preserve"> </w:t>
      </w:r>
      <w:r w:rsidRPr="004C7DE1">
        <w:rPr>
          <w:rFonts w:ascii="Ariel" w:hAnsi="Ariel"/>
          <w:sz w:val="22"/>
          <w:szCs w:val="22"/>
        </w:rPr>
        <w:t xml:space="preserve">Available at: </w:t>
      </w:r>
      <w:hyperlink r:id="rId8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https://bmcgeriatr.biomedce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ntral.com/articles/10.1186/s12877-021-02053-9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1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6B67491B" w14:textId="746F9056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Burns, D., et al. (2016) ‘What is happening to the quality of care in care homes during times of austerity?’,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National Elf Service</w:t>
      </w:r>
      <w:r w:rsidRPr="004C7DE1">
        <w:rPr>
          <w:rFonts w:ascii="Ariel" w:hAnsi="Ariel"/>
          <w:sz w:val="22"/>
          <w:szCs w:val="22"/>
        </w:rPr>
        <w:t xml:space="preserve"> . Available at: </w:t>
      </w:r>
      <w:hyperlink r:id="rId9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/www.nationalelfservice.net/social-care/residential-care/what-is-happening-to-the-quality-of-care-in-care-homes-during-times-of-austerity/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20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746C77C2" w14:textId="503EF8B9" w:rsidR="004C7DE1" w:rsidRPr="004C7DE1" w:rsidRDefault="004C7DE1" w:rsidP="004C7DE1">
      <w:pPr>
        <w:pStyle w:val="NormalWeb"/>
        <w:spacing w:before="0" w:beforeAutospacing="0" w:after="240" w:afterAutospacing="0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Care Act (2014) </w:t>
      </w:r>
      <w:r>
        <w:rPr>
          <w:rFonts w:ascii="Ariel" w:hAnsi="Ariel"/>
          <w:sz w:val="22"/>
          <w:szCs w:val="22"/>
        </w:rPr>
        <w:t>‘</w:t>
      </w:r>
      <w:r w:rsidRPr="008D6A62">
        <w:rPr>
          <w:rFonts w:ascii="Ariel" w:hAnsi="Ariel"/>
          <w:i/>
          <w:iCs/>
          <w:sz w:val="22"/>
          <w:szCs w:val="22"/>
        </w:rPr>
        <w:t>Care Act 2014</w:t>
      </w:r>
      <w:r w:rsidRPr="008D6A62">
        <w:rPr>
          <w:rFonts w:ascii="Ariel" w:hAnsi="Ariel"/>
          <w:i/>
          <w:iCs/>
          <w:sz w:val="22"/>
          <w:szCs w:val="22"/>
        </w:rPr>
        <w:t>’</w:t>
      </w:r>
      <w:proofErr w:type="gramStart"/>
      <w:r w:rsidRPr="004C7DE1">
        <w:rPr>
          <w:rFonts w:ascii="Ariel" w:hAnsi="Ariel"/>
          <w:sz w:val="22"/>
          <w:szCs w:val="22"/>
        </w:rPr>
        <w:t xml:space="preserve">.  </w:t>
      </w:r>
      <w:proofErr w:type="gramEnd"/>
      <w:r w:rsidRPr="006B59BE">
        <w:rPr>
          <w:rFonts w:ascii="Ariel" w:hAnsi="Ariel"/>
          <w:i/>
          <w:iCs/>
          <w:sz w:val="22"/>
          <w:szCs w:val="22"/>
        </w:rPr>
        <w:t>Legislation.gov.uk</w:t>
      </w:r>
      <w:r w:rsidRPr="004C7DE1">
        <w:rPr>
          <w:rFonts w:ascii="Ariel" w:hAnsi="Ariel"/>
          <w:sz w:val="22"/>
          <w:szCs w:val="22"/>
        </w:rPr>
        <w:t xml:space="preserve">. Available at: </w:t>
      </w:r>
      <w:hyperlink r:id="rId10" w:history="1">
        <w:r w:rsidRPr="004C7DE1">
          <w:rPr>
            <w:rStyle w:val="Hyperlink"/>
            <w:rFonts w:ascii="Ariel" w:hAnsi="Ariel"/>
            <w:sz w:val="22"/>
            <w:szCs w:val="22"/>
          </w:rPr>
          <w:t>https://www.legislation.gov</w:t>
        </w:r>
        <w:r w:rsidRPr="004C7DE1">
          <w:rPr>
            <w:rStyle w:val="Hyperlink"/>
            <w:rFonts w:ascii="Ariel" w:hAnsi="Ariel"/>
            <w:sz w:val="22"/>
            <w:szCs w:val="22"/>
          </w:rPr>
          <w:t>.uk/ukpga/2014/23/contents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14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003B3D80" w14:textId="46759064" w:rsidR="004C7DE1" w:rsidRPr="00776CF0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lastRenderedPageBreak/>
        <w:t xml:space="preserve">Care Act 2014. (2014) </w:t>
      </w:r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776CF0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An Act to make provision to reform the law relating to care and support for adults and the law relating to support for carers; to make provision about safeguarding adults from abuse or neglect; to make provision about care standards; …</w:t>
      </w:r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2014 c. 23. Available at: </w:t>
      </w:r>
      <w:hyperlink r:id="rId11" w:tgtFrame="_new" w:history="1">
        <w:r w:rsidRPr="00776CF0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https://www.legis</w:t>
        </w:r>
        <w:r w:rsidRPr="00776CF0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lation</w:t>
        </w:r>
        <w:r w:rsidRPr="00776CF0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.gov.uk/ukpga/2014/23/contents</w:t>
        </w:r>
      </w:hyperlink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20205C"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6</w:t>
      </w:r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 </w:t>
      </w:r>
    </w:p>
    <w:p w14:paraId="7BB2F9E4" w14:textId="7ED5C348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Carter, L.J. &amp; Van Puymbroeck, M. (2010) ‘The importance of autonomy in nursing home facilities’,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American Journal of Recreation Therapy</w:t>
      </w:r>
      <w:r w:rsidR="00776CF0">
        <w:rPr>
          <w:rFonts w:ascii="Ariel" w:hAnsi="Ariel"/>
          <w:sz w:val="22"/>
          <w:szCs w:val="22"/>
        </w:rPr>
        <w:t xml:space="preserve">. </w:t>
      </w:r>
      <w:r w:rsidRPr="004C7DE1">
        <w:rPr>
          <w:rFonts w:ascii="Ariel" w:hAnsi="Ariel"/>
          <w:sz w:val="22"/>
          <w:szCs w:val="22"/>
        </w:rPr>
        <w:t xml:space="preserve">Available at: </w:t>
      </w:r>
      <w:hyperlink r:id="rId12" w:history="1">
        <w:r w:rsidRPr="004C7DE1">
          <w:rPr>
            <w:rStyle w:val="Hyperlink"/>
            <w:rFonts w:ascii="Ariel" w:hAnsi="Ariel"/>
            <w:sz w:val="22"/>
            <w:szCs w:val="22"/>
          </w:rPr>
          <w:t>https://doi.</w:t>
        </w:r>
        <w:r w:rsidRPr="004C7DE1">
          <w:rPr>
            <w:rStyle w:val="Hyperlink"/>
            <w:rFonts w:ascii="Ariel" w:hAnsi="Ariel"/>
            <w:sz w:val="22"/>
            <w:szCs w:val="22"/>
          </w:rPr>
          <w:t>org/10.5055/ajrt.2010.0013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2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1C2987FC" w14:textId="6E89F2CB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hAnsi="Ariel"/>
          <w:sz w:val="22"/>
          <w:szCs w:val="22"/>
        </w:rPr>
      </w:pPr>
      <w:r w:rsidRPr="004C7DE1">
        <w:rPr>
          <w:rStyle w:val="Strong"/>
          <w:rFonts w:ascii="Ariel" w:hAnsi="Ariel"/>
          <w:sz w:val="22"/>
          <w:szCs w:val="22"/>
        </w:rPr>
        <w:t>Citation:</w:t>
      </w:r>
      <w:r w:rsidRPr="004C7DE1">
        <w:rPr>
          <w:rFonts w:ascii="Ariel" w:hAnsi="Ariel"/>
          <w:sz w:val="22"/>
          <w:szCs w:val="22"/>
        </w:rPr>
        <w:t xml:space="preserve"> Lynch, B., Ryan, A.A., O’Neill, M. and Penney, S., </w:t>
      </w:r>
      <w:r w:rsidR="006B59BE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2022</w:t>
      </w:r>
      <w:r w:rsidR="006B59BE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>
        <w:rPr>
          <w:rFonts w:ascii="Ariel" w:hAnsi="Ariel"/>
          <w:sz w:val="22"/>
          <w:szCs w:val="22"/>
        </w:rPr>
        <w:t>‘</w:t>
      </w:r>
      <w:r w:rsidRPr="004C7DE1">
        <w:rPr>
          <w:rFonts w:ascii="Ariel" w:hAnsi="Ariel"/>
          <w:sz w:val="22"/>
          <w:szCs w:val="22"/>
        </w:rPr>
        <w:t>The factors that influence care home residents’ and families’ engagement with decision-making about their care and support: an integrative review of the literature</w:t>
      </w:r>
      <w:r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sz w:val="22"/>
          <w:szCs w:val="22"/>
        </w:rPr>
        <w:t xml:space="preserve">. </w:t>
      </w:r>
      <w:r w:rsidRPr="004C7DE1">
        <w:rPr>
          <w:rStyle w:val="Emphasis"/>
          <w:rFonts w:ascii="Ariel" w:hAnsi="Ariel"/>
          <w:sz w:val="22"/>
          <w:szCs w:val="22"/>
        </w:rPr>
        <w:t>BMC Geriatrics</w:t>
      </w:r>
      <w:r w:rsidRPr="004C7DE1">
        <w:rPr>
          <w:rFonts w:ascii="Ariel" w:hAnsi="Ariel"/>
          <w:sz w:val="22"/>
          <w:szCs w:val="22"/>
        </w:rPr>
        <w:t xml:space="preserve">, 22(873). Available at: </w:t>
      </w:r>
      <w:hyperlink r:id="rId13" w:history="1">
        <w:r w:rsidRPr="004C7DE1">
          <w:rPr>
            <w:rStyle w:val="Hyperlink"/>
            <w:rFonts w:ascii="Ariel" w:hAnsi="Ariel"/>
            <w:sz w:val="22"/>
            <w:szCs w:val="22"/>
          </w:rPr>
          <w:t>https://bmcgeria</w:t>
        </w:r>
        <w:r w:rsidRPr="004C7DE1">
          <w:rPr>
            <w:rStyle w:val="Hyperlink"/>
            <w:rFonts w:ascii="Ariel" w:hAnsi="Ariel"/>
            <w:sz w:val="22"/>
            <w:szCs w:val="22"/>
          </w:rPr>
          <w:t>tr.biomedcentral.com/articles/10.1186/s12877-022-03503-8</w:t>
        </w:r>
      </w:hyperlink>
      <w:r w:rsidRPr="004C7DE1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24 </w:t>
      </w:r>
      <w:r w:rsid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0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00527C7B" w14:textId="5FFAE769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Fielding, E. &amp;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others</w:t>
      </w:r>
      <w:r w:rsidRPr="004C7DE1">
        <w:rPr>
          <w:rFonts w:ascii="Ariel" w:hAnsi="Ariel"/>
          <w:sz w:val="22"/>
          <w:szCs w:val="22"/>
        </w:rPr>
        <w:t xml:space="preserve"> (2020) ‘How important are choice, autonomy, and relationships in predicting the quality of life of nursing home residents?’,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Journal of Advanced Nursing</w:t>
      </w:r>
      <w:r w:rsidRPr="004C7DE1">
        <w:rPr>
          <w:rFonts w:ascii="Ariel" w:hAnsi="Ariel"/>
          <w:sz w:val="22"/>
          <w:szCs w:val="22"/>
        </w:rPr>
        <w:t>, 76(7), pp.1807-1818.</w:t>
      </w:r>
      <w:r w:rsidR="00776CF0">
        <w:rPr>
          <w:rFonts w:ascii="Ariel" w:hAnsi="Ariel"/>
          <w:sz w:val="22"/>
          <w:szCs w:val="22"/>
        </w:rPr>
        <w:t xml:space="preserve"> </w:t>
      </w:r>
      <w:r w:rsidRPr="004C7DE1">
        <w:rPr>
          <w:rFonts w:ascii="Ariel" w:hAnsi="Ariel"/>
          <w:sz w:val="22"/>
          <w:szCs w:val="22"/>
        </w:rPr>
        <w:t xml:space="preserve">Available at: </w:t>
      </w:r>
      <w:hyperlink r:id="rId14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bmed.ncbi.nlm.nih.gov/33402014/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12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777E3B6B" w14:textId="28A037CE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Gerontologist (2020) ‘Nursing support for older people’s autonomy in residential care: An integrative review’, 60(5), e328-e341. Available at: </w:t>
      </w:r>
      <w:hyperlink r:id="rId15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med.ncbi.nlm.nih.gov/34601784/</w:t>
        </w:r>
      </w:hyperlink>
      <w:r w:rsidR="0020205C">
        <w:rPr>
          <w:rFonts w:ascii="Ariel" w:hAnsi="Ariel"/>
          <w:sz w:val="22"/>
          <w:szCs w:val="22"/>
        </w:rPr>
        <w:t xml:space="preserve"> 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3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4C41552C" w14:textId="146F1142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Health and Social Care Act </w:t>
      </w:r>
      <w:r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(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2008</w:t>
      </w:r>
      <w:r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)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‘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Regulations 2014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’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. (SI 2014/2936)</w:t>
      </w:r>
      <w:r w:rsidR="00B2436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.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16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/www.legislation.gov.uk/id/uksi/2014/2936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10 October 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2025). </w:t>
      </w:r>
    </w:p>
    <w:p w14:paraId="016D6556" w14:textId="34996E80" w:rsidR="004C7DE1" w:rsidRPr="004C7DE1" w:rsidRDefault="004C7DE1" w:rsidP="004C7DE1">
      <w:pPr>
        <w:spacing w:before="100" w:beforeAutospacing="1" w:after="100" w:afterAutospacing="1" w:line="24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Human Rights Act 1998</w:t>
      </w:r>
      <w:r w:rsidR="006B59BE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(1998) c. 42. Available at: </w:t>
      </w:r>
      <w:hyperlink r:id="rId17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https://www.legis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lation.gov.uk/ukpga/1998/42/contents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3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 </w:t>
      </w:r>
    </w:p>
    <w:p w14:paraId="5CD53A61" w14:textId="421BFDBC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Human Rights Law Review (2023) ‘</w:t>
      </w:r>
      <w:r w:rsidRPr="008D6A62">
        <w:rPr>
          <w:rFonts w:ascii="Ariel" w:hAnsi="Ariel"/>
          <w:i/>
          <w:iCs/>
          <w:sz w:val="22"/>
          <w:szCs w:val="22"/>
        </w:rPr>
        <w:t xml:space="preserve">Enabling the Right to Liberty of the Person in Aged Care Homes’, </w:t>
      </w:r>
      <w:r w:rsidRPr="004C7DE1">
        <w:rPr>
          <w:rFonts w:ascii="Ariel" w:hAnsi="Ariel"/>
          <w:sz w:val="22"/>
          <w:szCs w:val="22"/>
        </w:rPr>
        <w:t xml:space="preserve">23(2), pp.711-question. Available at: </w:t>
      </w:r>
      <w:hyperlink r:id="rId18" w:history="1">
        <w:r w:rsidRPr="004C7DE1">
          <w:rPr>
            <w:rStyle w:val="Hyperlink"/>
            <w:rFonts w:ascii="Ariel" w:hAnsi="Ariel"/>
            <w:sz w:val="22"/>
            <w:szCs w:val="22"/>
          </w:rPr>
          <w:t>https://doi.o</w:t>
        </w:r>
        <w:r w:rsidRPr="004C7DE1">
          <w:rPr>
            <w:rStyle w:val="Hyperlink"/>
            <w:rFonts w:ascii="Ariel" w:hAnsi="Ariel"/>
            <w:sz w:val="22"/>
            <w:szCs w:val="22"/>
          </w:rPr>
          <w:t>rg/10.1093/hrlr/ngad005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11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7B2D8689" w14:textId="58C2CD46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Institute for Government (2024</w:t>
      </w:r>
      <w:r w:rsidRPr="008D6A62">
        <w:rPr>
          <w:rFonts w:ascii="Ariel" w:hAnsi="Ariel"/>
          <w:i/>
          <w:iCs/>
          <w:sz w:val="22"/>
          <w:szCs w:val="22"/>
        </w:rPr>
        <w:t xml:space="preserve">) ‘State of care report 2023–24 – adult social care’, </w:t>
      </w:r>
      <w:r w:rsidRPr="008D6A62">
        <w:rPr>
          <w:rStyle w:val="Emphasis"/>
          <w:rFonts w:ascii="Ariel" w:eastAsiaTheme="majorEastAsia" w:hAnsi="Ariel"/>
          <w:i w:val="0"/>
          <w:iCs w:val="0"/>
          <w:sz w:val="22"/>
          <w:szCs w:val="22"/>
        </w:rPr>
        <w:t>CQC</w:t>
      </w:r>
      <w:r w:rsidRPr="008D6A62">
        <w:rPr>
          <w:rFonts w:ascii="Ariel" w:hAnsi="Ariel"/>
          <w:i/>
          <w:iCs/>
          <w:sz w:val="22"/>
          <w:szCs w:val="22"/>
        </w:rPr>
        <w:t xml:space="preserve"> official report. </w:t>
      </w:r>
      <w:r w:rsidRPr="004C7DE1">
        <w:rPr>
          <w:rFonts w:ascii="Ariel" w:hAnsi="Ariel"/>
          <w:sz w:val="22"/>
          <w:szCs w:val="22"/>
        </w:rPr>
        <w:t xml:space="preserve">Available at: </w:t>
      </w:r>
      <w:hyperlink r:id="rId19" w:history="1">
        <w:r w:rsidRPr="004C7DE1">
          <w:rPr>
            <w:rStyle w:val="Hyperlink"/>
            <w:rFonts w:ascii="Ariel" w:hAnsi="Ariel"/>
            <w:sz w:val="22"/>
            <w:szCs w:val="22"/>
          </w:rPr>
          <w:t>https:/</w:t>
        </w:r>
        <w:r w:rsidRPr="004C7DE1">
          <w:rPr>
            <w:rStyle w:val="Hyperlink"/>
            <w:rFonts w:ascii="Ariel" w:hAnsi="Ariel"/>
            <w:sz w:val="22"/>
            <w:szCs w:val="22"/>
          </w:rPr>
          <w:t>/www</w:t>
        </w:r>
        <w:r w:rsidRPr="004C7DE1">
          <w:rPr>
            <w:rStyle w:val="Hyperlink"/>
            <w:rFonts w:ascii="Ariel" w:hAnsi="Ariel"/>
            <w:sz w:val="22"/>
            <w:szCs w:val="22"/>
          </w:rPr>
          <w:t>.cqc.org.uk/publications/major-report/state-care/2024-2025/systems/laa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17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1C8F1F45" w14:textId="3D344670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lastRenderedPageBreak/>
        <w:br/>
        <w:t>JAMA Health Forum,</w:t>
      </w:r>
      <w:r w:rsidR="0016684C">
        <w:rPr>
          <w:rFonts w:ascii="Ariel" w:hAnsi="Ariel"/>
          <w:sz w:val="22"/>
          <w:szCs w:val="22"/>
        </w:rPr>
        <w:t xml:space="preserve">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 xml:space="preserve"> 2021</w:t>
      </w:r>
      <w:r w:rsidR="00A13090">
        <w:rPr>
          <w:rFonts w:ascii="Ariel" w:hAnsi="Ariel"/>
          <w:sz w:val="22"/>
          <w:szCs w:val="22"/>
        </w:rPr>
        <w:t xml:space="preserve">) </w:t>
      </w:r>
      <w:r w:rsidR="00A13090" w:rsidRPr="008D6A62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>Association of private equity investment in US nursing homes with quality and cost of care</w:t>
      </w:r>
      <w:r w:rsidRPr="008D6A62">
        <w:rPr>
          <w:rFonts w:ascii="Ariel" w:hAnsi="Ariel"/>
          <w:sz w:val="22"/>
          <w:szCs w:val="22"/>
        </w:rPr>
        <w:t>.</w:t>
      </w:r>
      <w:r w:rsidR="00A13090" w:rsidRPr="008D6A62"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20" w:history="1">
        <w:r w:rsidRPr="004C7DE1">
          <w:rPr>
            <w:rStyle w:val="Hyperlink"/>
            <w:rFonts w:ascii="Ariel" w:hAnsi="Ariel"/>
            <w:sz w:val="22"/>
            <w:szCs w:val="22"/>
          </w:rPr>
          <w:t>https://j</w:t>
        </w:r>
        <w:r w:rsidRPr="004C7DE1">
          <w:rPr>
            <w:rStyle w:val="Hyperlink"/>
            <w:rFonts w:ascii="Ariel" w:hAnsi="Ariel"/>
            <w:sz w:val="22"/>
            <w:szCs w:val="22"/>
          </w:rPr>
          <w:t>a</w:t>
        </w:r>
        <w:r w:rsidRPr="004C7DE1">
          <w:rPr>
            <w:rStyle w:val="Hyperlink"/>
            <w:rFonts w:ascii="Ariel" w:hAnsi="Ariel"/>
            <w:sz w:val="22"/>
            <w:szCs w:val="22"/>
          </w:rPr>
          <w:t>manetwork.com/journals/jama-health-forum/fullarticle/2786442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8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39AF6A51" w14:textId="04F09620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Journal of Ageing &amp; Social Policy (2022) ‘Resident funding and care home quality: a retrospective observational analysis of the impact of the two‐tier care system in England’, 34(4), pp.407-422. Available at: </w:t>
      </w:r>
      <w:hyperlink r:id="rId21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med.ncbi.nlm.nih.gov/40317180/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>(Accessed</w:t>
      </w:r>
      <w:r w:rsidR="00B40614">
        <w:rPr>
          <w:rFonts w:ascii="Ariel" w:hAnsi="Ariel"/>
          <w:sz w:val="22"/>
          <w:szCs w:val="22"/>
        </w:rPr>
        <w:t xml:space="preserve">10 October </w:t>
      </w:r>
      <w:r w:rsidR="0020205C" w:rsidRPr="004C7DE1">
        <w:rPr>
          <w:rFonts w:ascii="Ariel" w:hAnsi="Ariel"/>
          <w:sz w:val="22"/>
          <w:szCs w:val="22"/>
        </w:rPr>
        <w:t xml:space="preserve"> 2025).</w:t>
      </w:r>
    </w:p>
    <w:p w14:paraId="198E6D82" w14:textId="7BECE75F" w:rsidR="004C7DE1" w:rsidRPr="004C7DE1" w:rsidRDefault="004C7DE1" w:rsidP="004C7DE1">
      <w:pPr>
        <w:spacing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King’s Fund (2022) </w:t>
      </w:r>
      <w:r w:rsidR="00A1309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Making care closer to home a reality</w:t>
      </w:r>
      <w:r w:rsidR="00A13090"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’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22" w:tgtFrame="_blank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https://www.kingsfund.o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rg.uk/insight-and-analysis/reports/making-care-closer-home-reality</w:t>
        </w:r>
      </w:hyperlink>
      <w:r w:rsidR="00B40614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1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 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</w:p>
    <w:p w14:paraId="080BE407" w14:textId="076390C7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Lehnert, T. et al. (2023) ‘Meta-analysis of aged-care residents’ experiences of autonomy and control’, 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The Gerontologist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23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https://p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ubmed.ncbi.nlm.nih.gov/37798134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21 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4B37A52D" w14:textId="1CBC05B8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Lehnert, T., et al. (2023) ‘A quantitative meta-analysis and qualitative meta-synthesis of aged care residents’ experiences of autonomy, being controlled, and optimal functioning’,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The Gerontologist</w:t>
      </w:r>
      <w:r w:rsidRPr="004C7DE1">
        <w:rPr>
          <w:rFonts w:ascii="Ariel" w:hAnsi="Ariel"/>
          <w:sz w:val="22"/>
          <w:szCs w:val="22"/>
        </w:rPr>
        <w:t xml:space="preserve">, Published ahead of print. Available at: </w:t>
      </w:r>
      <w:hyperlink r:id="rId24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https://pubmed.ncbi.nlm.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nih.gov/37798134/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>(Accessed</w:t>
      </w:r>
      <w:r w:rsidR="00B40614">
        <w:rPr>
          <w:rFonts w:ascii="Ariel" w:hAnsi="Ariel"/>
          <w:sz w:val="22"/>
          <w:szCs w:val="22"/>
        </w:rPr>
        <w:t xml:space="preserve">: 28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30C897E0" w14:textId="4A7519B4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Medwin Publishers,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2022</w:t>
      </w:r>
      <w:r w:rsidR="00A13090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 w:rsidR="00A13090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>The importance of changing the model of care in residential care homes</w:t>
      </w:r>
      <w:r w:rsidR="00A13090" w:rsidRPr="008D6A62">
        <w:rPr>
          <w:rStyle w:val="Emphasis"/>
          <w:rFonts w:ascii="Ariel" w:eastAsiaTheme="majorEastAsia" w:hAnsi="Ariel"/>
          <w:sz w:val="22"/>
          <w:szCs w:val="22"/>
        </w:rPr>
        <w:t>’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 xml:space="preserve">: A </w:t>
      </w:r>
      <w:r w:rsidR="0016684C" w:rsidRPr="008D6A62">
        <w:rPr>
          <w:rStyle w:val="Emphasis"/>
          <w:rFonts w:ascii="Ariel" w:eastAsiaTheme="majorEastAsia" w:hAnsi="Ariel"/>
          <w:sz w:val="22"/>
          <w:szCs w:val="22"/>
        </w:rPr>
        <w:t>person-centred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 xml:space="preserve"> approach</w:t>
      </w:r>
      <w:r w:rsidRPr="008D6A62">
        <w:rPr>
          <w:rFonts w:ascii="Ariel" w:hAnsi="Ariel"/>
          <w:sz w:val="22"/>
          <w:szCs w:val="22"/>
        </w:rPr>
        <w:t>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25" w:history="1">
        <w:r w:rsidRPr="004C7DE1">
          <w:rPr>
            <w:rStyle w:val="Hyperlink"/>
            <w:rFonts w:ascii="Ariel" w:hAnsi="Ariel"/>
            <w:sz w:val="22"/>
            <w:szCs w:val="22"/>
          </w:rPr>
          <w:t>https://medwinpublisher.org/index.</w:t>
        </w:r>
        <w:r w:rsidRPr="004C7DE1">
          <w:rPr>
            <w:rStyle w:val="Hyperlink"/>
            <w:rFonts w:ascii="Ariel" w:hAnsi="Ariel"/>
            <w:sz w:val="22"/>
            <w:szCs w:val="22"/>
          </w:rPr>
          <w:t>php/APhOT/article/view/9362</w:t>
        </w:r>
      </w:hyperlink>
      <w:r w:rsidRPr="004C7DE1">
        <w:rPr>
          <w:rFonts w:ascii="Ariel" w:hAnsi="Ariel"/>
          <w:sz w:val="22"/>
          <w:szCs w:val="22"/>
        </w:rPr>
        <w:t xml:space="preserve"> </w:t>
      </w:r>
      <w:r w:rsidR="00B40614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Accessed</w:t>
      </w:r>
      <w:r w:rsidR="00B40614">
        <w:rPr>
          <w:rFonts w:ascii="Ariel" w:hAnsi="Ariel"/>
          <w:sz w:val="22"/>
          <w:szCs w:val="22"/>
        </w:rPr>
        <w:t>:</w:t>
      </w:r>
      <w:r w:rsidRPr="004C7DE1">
        <w:rPr>
          <w:rFonts w:ascii="Ariel" w:hAnsi="Ariel"/>
          <w:sz w:val="22"/>
          <w:szCs w:val="22"/>
        </w:rPr>
        <w:t xml:space="preserve"> 6</w:t>
      </w:r>
      <w:r w:rsidR="00B40614">
        <w:rPr>
          <w:rFonts w:ascii="Ariel" w:hAnsi="Ariel"/>
          <w:sz w:val="22"/>
          <w:szCs w:val="22"/>
        </w:rPr>
        <w:t xml:space="preserve"> October </w:t>
      </w:r>
      <w:r w:rsidRPr="004C7DE1">
        <w:rPr>
          <w:rFonts w:ascii="Ariel" w:hAnsi="Ariel"/>
          <w:sz w:val="22"/>
          <w:szCs w:val="22"/>
        </w:rPr>
        <w:t xml:space="preserve"> 2025</w:t>
      </w:r>
      <w:r w:rsidR="00B40614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>.</w:t>
      </w:r>
    </w:p>
    <w:p w14:paraId="1A772EC4" w14:textId="65A37077" w:rsidR="004C7DE1" w:rsidRPr="004C7DE1" w:rsidRDefault="004C7DE1" w:rsidP="004C7DE1">
      <w:pPr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NHS Digital (2023) </w:t>
      </w:r>
      <w:r w:rsidR="0016684C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hAnsi="Ariel"/>
          <w:sz w:val="22"/>
          <w:szCs w:val="22"/>
        </w:rPr>
        <w:t>Adult Social Care Technology Adoption Survey</w:t>
      </w:r>
      <w:r w:rsidR="0016684C" w:rsidRPr="008D6A62">
        <w:rPr>
          <w:rStyle w:val="Emphasis"/>
          <w:rFonts w:ascii="Ariel" w:hAnsi="Ariel"/>
          <w:sz w:val="22"/>
          <w:szCs w:val="22"/>
        </w:rPr>
        <w:t>’</w:t>
      </w:r>
      <w:r w:rsidRPr="004C7DE1">
        <w:rPr>
          <w:rStyle w:val="Emphasis"/>
          <w:rFonts w:ascii="Ariel" w:hAnsi="Ariel"/>
          <w:sz w:val="22"/>
          <w:szCs w:val="22"/>
        </w:rPr>
        <w:t>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26" w:tgtFrame="_new" w:history="1">
        <w:r w:rsidRPr="004C7DE1">
          <w:rPr>
            <w:rStyle w:val="Hyperlink"/>
            <w:rFonts w:ascii="Ariel" w:hAnsi="Ariel"/>
            <w:sz w:val="22"/>
            <w:szCs w:val="22"/>
          </w:rPr>
          <w:t>https://digit</w:t>
        </w:r>
        <w:r w:rsidRPr="004C7DE1">
          <w:rPr>
            <w:rStyle w:val="Hyperlink"/>
            <w:rFonts w:ascii="Ariel" w:hAnsi="Ariel"/>
            <w:sz w:val="22"/>
            <w:szCs w:val="22"/>
          </w:rPr>
          <w:t>al.nhs.uk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24 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6949C621" w14:textId="63707B7A" w:rsidR="004C7DE1" w:rsidRPr="004C7DE1" w:rsidRDefault="004C7DE1" w:rsidP="00A13090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NICE (2013) </w:t>
      </w:r>
      <w:r w:rsidR="00A1309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Mental wellbeing of older people in care homes</w:t>
      </w:r>
      <w:r w:rsidR="00A13090"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’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. Quality Standard QS50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27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https://www.nice.org.uk/gui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dance/qs50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12 October 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4E42D148" w14:textId="018FA923" w:rsidR="004C7DE1" w:rsidRPr="004C7DE1" w:rsidRDefault="004C7DE1" w:rsidP="00A13090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NICE (2015) </w:t>
      </w:r>
      <w:r w:rsidR="00A1309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6B59BE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Older people with social care needs and multiple long-term conditions</w:t>
      </w:r>
      <w:r w:rsidR="00A13090" w:rsidRPr="006B59BE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’</w:t>
      </w:r>
      <w:r w:rsidRPr="006B59BE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. Guideline NG22.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28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https://www.nice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.org.uk/guidance/ng22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8 November 2025).</w:t>
      </w:r>
    </w:p>
    <w:p w14:paraId="74638335" w14:textId="0967E157" w:rsidR="004C7DE1" w:rsidRDefault="004C7DE1" w:rsidP="00A13090">
      <w:pPr>
        <w:pStyle w:val="NormalWeb"/>
        <w:spacing w:before="0" w:beforeAutospacing="0" w:after="240" w:afterAutospacing="0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lastRenderedPageBreak/>
        <w:t xml:space="preserve">NICE (2015) </w:t>
      </w:r>
      <w:r w:rsidR="00A13090">
        <w:rPr>
          <w:rFonts w:ascii="Ariel" w:hAnsi="Ariel"/>
          <w:sz w:val="22"/>
          <w:szCs w:val="22"/>
        </w:rPr>
        <w:t>‘</w:t>
      </w:r>
      <w:r w:rsidRPr="00D90C2A">
        <w:rPr>
          <w:rFonts w:ascii="Ariel" w:hAnsi="Ariel"/>
          <w:sz w:val="22"/>
          <w:szCs w:val="22"/>
        </w:rPr>
        <w:t>Older people: Independence and Mental Older people: Independence and Mental Wellbeing</w:t>
      </w:r>
      <w:r w:rsidR="00D90C2A" w:rsidRPr="00D90C2A"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i/>
          <w:iCs/>
          <w:sz w:val="22"/>
          <w:szCs w:val="22"/>
        </w:rPr>
        <w:t xml:space="preserve"> NICE Guideline</w:t>
      </w:r>
      <w:r w:rsidRPr="004C7DE1">
        <w:rPr>
          <w:rFonts w:ascii="Ariel" w:hAnsi="Ariel"/>
          <w:sz w:val="22"/>
          <w:szCs w:val="22"/>
        </w:rPr>
        <w:t xml:space="preserve">. Available at: </w:t>
      </w:r>
      <w:hyperlink r:id="rId29" w:history="1">
        <w:r w:rsidR="00A13090" w:rsidRPr="00663E44">
          <w:rPr>
            <w:rStyle w:val="Hyperlink"/>
            <w:rFonts w:ascii="Ariel" w:hAnsi="Ariel"/>
            <w:sz w:val="22"/>
            <w:szCs w:val="22"/>
          </w:rPr>
          <w:t>https://www.nice.or</w:t>
        </w:r>
        <w:r w:rsidR="00A13090" w:rsidRPr="00663E44">
          <w:rPr>
            <w:rStyle w:val="Hyperlink"/>
            <w:rFonts w:ascii="Ariel" w:hAnsi="Ariel"/>
            <w:sz w:val="22"/>
            <w:szCs w:val="22"/>
          </w:rPr>
          <w:t>g.uk/guidance/ng32/resources/older-people-independence-and-mental-wellbeing-pdf-1837389003973</w:t>
        </w:r>
      </w:hyperlink>
      <w:r w:rsidR="006B59BE">
        <w:rPr>
          <w:rFonts w:ascii="Ariel" w:hAnsi="Ariel"/>
          <w:sz w:val="22"/>
          <w:szCs w:val="22"/>
        </w:rPr>
        <w:t xml:space="preserve"> </w:t>
      </w:r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18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28AD701B" w14:textId="7D573D6C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Nordin, S., Slotte, R. &amp; Gustafson, Y. (2022) ‘Older people’s perceived autonomy in residential care: An integrative review’,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BMC Geriatrics</w:t>
      </w:r>
      <w:r w:rsidRPr="004C7DE1">
        <w:rPr>
          <w:rFonts w:ascii="Ariel" w:hAnsi="Ariel"/>
          <w:sz w:val="22"/>
          <w:szCs w:val="22"/>
        </w:rPr>
        <w:t xml:space="preserve">, 22, 409. Available at: </w:t>
      </w:r>
      <w:hyperlink r:id="rId30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https://pmc.ncbi.nlm.nih.gov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/articles/PMC8151558/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26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20B28C5C" w14:textId="0D4A1093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br/>
        <w:t xml:space="preserve">Oxford Academic,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2025</w:t>
      </w:r>
      <w:r w:rsidR="00A13090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 w:rsidR="00A13090" w:rsidRPr="008D6A62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>The Safety–Autonomy Grid: A flexible framework for navigating protection and independence</w:t>
      </w:r>
      <w:r w:rsidR="00A13090" w:rsidRPr="008D6A62">
        <w:rPr>
          <w:rStyle w:val="Emphasis"/>
          <w:rFonts w:ascii="Ariel" w:eastAsiaTheme="majorEastAsia" w:hAnsi="Ariel"/>
          <w:sz w:val="22"/>
          <w:szCs w:val="22"/>
        </w:rPr>
        <w:t>’</w:t>
      </w:r>
      <w:r w:rsidRPr="006B59BE">
        <w:rPr>
          <w:rFonts w:ascii="Ariel" w:hAnsi="Ariel"/>
          <w:i/>
          <w:iCs/>
          <w:sz w:val="22"/>
          <w:szCs w:val="22"/>
        </w:rPr>
        <w:t>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31" w:history="1">
        <w:r w:rsidRPr="004C7DE1">
          <w:rPr>
            <w:rStyle w:val="Hyperlink"/>
            <w:rFonts w:ascii="Ariel" w:hAnsi="Ariel"/>
            <w:sz w:val="22"/>
            <w:szCs w:val="22"/>
          </w:rPr>
          <w:t>https://academic.oup.com</w:t>
        </w:r>
        <w:r w:rsidRPr="004C7DE1">
          <w:rPr>
            <w:rStyle w:val="Hyperlink"/>
            <w:rFonts w:ascii="Ariel" w:hAnsi="Ariel"/>
            <w:sz w:val="22"/>
            <w:szCs w:val="22"/>
          </w:rPr>
          <w:t>/gerontologist/article/65/6/gnaf111/8082030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22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7CBF6302" w14:textId="066488FB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PLOS ONE,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2025</w:t>
      </w:r>
      <w:r w:rsidR="00A13090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 w:rsidR="00A13090" w:rsidRPr="008D6A62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 xml:space="preserve">Influence in everyday life is limited by institutional </w:t>
      </w:r>
      <w:r w:rsidR="00B24361" w:rsidRPr="008D6A62">
        <w:rPr>
          <w:rStyle w:val="Emphasis"/>
          <w:rFonts w:ascii="Ariel" w:eastAsiaTheme="majorEastAsia" w:hAnsi="Ariel"/>
          <w:sz w:val="22"/>
          <w:szCs w:val="22"/>
        </w:rPr>
        <w:t>cultures</w:t>
      </w:r>
      <w:r w:rsidRPr="004C7DE1">
        <w:rPr>
          <w:rFonts w:ascii="Ariel" w:hAnsi="Ariel"/>
          <w:sz w:val="22"/>
          <w:szCs w:val="22"/>
        </w:rPr>
        <w:t xml:space="preserve">. Available at: </w:t>
      </w:r>
      <w:hyperlink r:id="rId32" w:history="1">
        <w:r w:rsidRPr="004C7DE1">
          <w:rPr>
            <w:rStyle w:val="Hyperlink"/>
            <w:rFonts w:ascii="Ariel" w:hAnsi="Ariel"/>
            <w:sz w:val="22"/>
            <w:szCs w:val="22"/>
          </w:rPr>
          <w:t>https://journals.plos.o</w:t>
        </w:r>
        <w:r w:rsidRPr="004C7DE1">
          <w:rPr>
            <w:rStyle w:val="Hyperlink"/>
            <w:rFonts w:ascii="Ariel" w:hAnsi="Ariel"/>
            <w:sz w:val="22"/>
            <w:szCs w:val="22"/>
          </w:rPr>
          <w:t>rg/plosone/article?id=10.1371/journal.pone.0319059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19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55464FC4" w14:textId="1A6A341A" w:rsidR="004C7DE1" w:rsidRPr="004C7DE1" w:rsidRDefault="004C7DE1" w:rsidP="004C7DE1">
      <w:pPr>
        <w:pStyle w:val="NormalWeb"/>
        <w:spacing w:before="0" w:beforeAutospacing="0" w:after="240" w:afterAutospacing="0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Roos, C., Swall, A., Marmstål Hammar, L., Boström, A.-M. and Skytt, B. (2022) </w:t>
      </w:r>
      <w:r w:rsidR="00A13090">
        <w:rPr>
          <w:rFonts w:ascii="Ariel" w:hAnsi="Ariel"/>
          <w:sz w:val="22"/>
          <w:szCs w:val="22"/>
        </w:rPr>
        <w:t>‘</w:t>
      </w:r>
      <w:r w:rsidRPr="004C7DE1">
        <w:rPr>
          <w:rFonts w:ascii="Ariel" w:hAnsi="Ariel"/>
          <w:sz w:val="22"/>
          <w:szCs w:val="22"/>
        </w:rPr>
        <w:t>Promoting the person-centred Aspects of Dignity and well-being: Learning from Older Persons’ Experiences of Living in Residential Care Facilities</w:t>
      </w:r>
      <w:r w:rsidR="00A13090"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sz w:val="22"/>
          <w:szCs w:val="22"/>
        </w:rPr>
        <w:t xml:space="preserve">. </w:t>
      </w:r>
      <w:r w:rsidRPr="004C7DE1">
        <w:rPr>
          <w:rFonts w:ascii="Ariel" w:hAnsi="Ariel"/>
          <w:i/>
          <w:iCs/>
          <w:sz w:val="22"/>
          <w:szCs w:val="22"/>
        </w:rPr>
        <w:t>Working with Older People</w:t>
      </w:r>
      <w:r w:rsidRPr="004C7DE1">
        <w:rPr>
          <w:rFonts w:ascii="Ariel" w:hAnsi="Ariel"/>
          <w:sz w:val="22"/>
          <w:szCs w:val="22"/>
        </w:rPr>
        <w:t xml:space="preserve">, 27(3), pp.219–229. Available at </w:t>
      </w:r>
      <w:hyperlink r:id="rId33" w:history="1">
        <w:r w:rsidRPr="004C7DE1">
          <w:rPr>
            <w:rStyle w:val="Hyperlink"/>
            <w:rFonts w:ascii="Ariel" w:hAnsi="Ariel"/>
            <w:sz w:val="22"/>
            <w:szCs w:val="22"/>
          </w:rPr>
          <w:t>https://doi.org/</w:t>
        </w:r>
        <w:r w:rsidRPr="004C7DE1">
          <w:rPr>
            <w:rStyle w:val="Hyperlink"/>
            <w:rFonts w:ascii="Ariel" w:hAnsi="Ariel"/>
            <w:sz w:val="22"/>
            <w:szCs w:val="22"/>
          </w:rPr>
          <w:t>10.1108/wwop-08-2022-0034</w:t>
        </w:r>
      </w:hyperlink>
      <w:r w:rsidR="00B40614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>2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056EFEC7" w14:textId="0210CA03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Rosella, L., et al. (2010) ‘Quality of care in for-profit and not-for-profit nursing homes: systematic review and meta-analysis’,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BMJ</w:t>
      </w:r>
      <w:r w:rsidRPr="004C7DE1">
        <w:rPr>
          <w:rFonts w:ascii="Ariel" w:hAnsi="Ariel"/>
          <w:sz w:val="22"/>
          <w:szCs w:val="22"/>
        </w:rPr>
        <w:t xml:space="preserve">, 340:c2321. Available at: </w:t>
      </w:r>
      <w:hyperlink r:id="rId34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https://pubmed.ncb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i.nlm.nih.gov/19654184/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23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0E30D357" w14:textId="2CE06C51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br/>
        <w:t xml:space="preserve">Ryan, R.M. &amp; Deci, E.L. (2000) ‘Self-determination theory and the facilitation of intrinsic motivation, social development, and well-being’, 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American Psychologist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, 55(1), pp. 68–78. Available at: </w:t>
      </w:r>
      <w:hyperlink r:id="rId35" w:tgtFrame="_blank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psycnet.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apa.org/record/2000-13324-007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4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</w:t>
      </w:r>
    </w:p>
    <w:p w14:paraId="0228692E" w14:textId="38946442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SAGE Journals,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2021</w:t>
      </w:r>
      <w:r w:rsidR="00A13090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 w:rsidR="00A13090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>Older people’s perceived autonomy in residential care: An integrative review</w:t>
      </w:r>
      <w:r w:rsidR="00A13090" w:rsidRPr="008D6A62">
        <w:rPr>
          <w:rStyle w:val="Emphasis"/>
          <w:rFonts w:ascii="Ariel" w:eastAsiaTheme="majorEastAsia" w:hAnsi="Ariel"/>
          <w:sz w:val="22"/>
          <w:szCs w:val="22"/>
        </w:rPr>
        <w:t>’</w:t>
      </w:r>
      <w:r w:rsidRPr="008D6A62">
        <w:rPr>
          <w:rFonts w:ascii="Ariel" w:hAnsi="Ariel"/>
          <w:sz w:val="22"/>
          <w:szCs w:val="22"/>
        </w:rPr>
        <w:t>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36" w:history="1">
        <w:r w:rsidRPr="004C7DE1">
          <w:rPr>
            <w:rStyle w:val="Hyperlink"/>
            <w:rFonts w:ascii="Ariel" w:hAnsi="Ariel"/>
            <w:sz w:val="22"/>
            <w:szCs w:val="22"/>
          </w:rPr>
          <w:t>https://jou</w:t>
        </w:r>
        <w:r w:rsidRPr="004C7DE1">
          <w:rPr>
            <w:rStyle w:val="Hyperlink"/>
            <w:rFonts w:ascii="Ariel" w:hAnsi="Ariel"/>
            <w:sz w:val="22"/>
            <w:szCs w:val="22"/>
          </w:rPr>
          <w:t>rnals.sagepub.com/doi/pdf/10.1177/0969733020948115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25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6357C281" w14:textId="79A1F20F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lastRenderedPageBreak/>
        <w:t>Schwehr, B. (2014) ‘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What the Care Act means for choice of care and accommodation for service users’, Community Care.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37" w:tgtFrame="_blank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https://www.communitycare.co.uk/2014/07/03/care-act-means-ch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oice-care-accommodation-service-users/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21 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38CDC2EE" w14:textId="775D7F04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br/>
        <w:t xml:space="preserve">Stokes, L. et al. (2025) ‘Barriers and facilitators to implementation of mental capacity legislation in care homes for older adults in the United Kingdom: a mixed-methods systematic review’, 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Age and Ageing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, 54(5), afaf119. Available at: </w:t>
      </w:r>
      <w:hyperlink r:id="rId38" w:tgtFrame="_blank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https://academic.oup.com/ageing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/article/54/5/afaf119/8131736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24 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48BBFCCD" w14:textId="134B846E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Ten Bruggencate, T., Luijkx, K.G., Sturm, J. (2019) ‘How can autonomy be maintained and informal care improved for people with dementia living in residential care facilities: A systematic literature review’,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Dementia</w:t>
      </w:r>
      <w:r w:rsidRPr="004C7DE1">
        <w:rPr>
          <w:rFonts w:ascii="Ariel" w:hAnsi="Ariel"/>
          <w:sz w:val="22"/>
          <w:szCs w:val="22"/>
        </w:rPr>
        <w:t xml:space="preserve">, 18(4), pp.1430-1450. Available at: </w:t>
      </w:r>
      <w:hyperlink r:id="rId39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med.ncbi.nlm.nih.gov/30239712/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14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6EDE243A" w14:textId="050B9EE9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The Carer (2024) ‘</w:t>
      </w:r>
      <w:r w:rsidRPr="008D6A62">
        <w:rPr>
          <w:rFonts w:ascii="Ariel" w:hAnsi="Ariel"/>
          <w:i/>
          <w:iCs/>
          <w:sz w:val="22"/>
          <w:szCs w:val="22"/>
        </w:rPr>
        <w:t>Outsourcing care homes in England disproportionately disadvantages poorer areas’.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40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https://theca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reruk.com/outsourcing-care-homes-in-england-disproportionately-disadvantages-poorer-areas/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15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5B20CA84" w14:textId="7A34D84F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van Loon, J., Luijkx, K., Janssen, M., de Rooij, I. &amp; Janssen, B. (2021) ‘Facilitators and barriers to autonomy: a systematic literature review for older adults with physical impairments, living in residential care facilities’, </w:t>
      </w:r>
      <w:r w:rsidRPr="004C7DE1">
        <w:rPr>
          <w:rStyle w:val="Emphasis"/>
          <w:rFonts w:ascii="Ariel" w:hAnsi="Ariel"/>
          <w:sz w:val="22"/>
          <w:szCs w:val="22"/>
        </w:rPr>
        <w:t>Ageing &amp; Society</w:t>
      </w:r>
      <w:r w:rsidRPr="004C7DE1">
        <w:rPr>
          <w:rFonts w:ascii="Ariel" w:hAnsi="Ariel"/>
          <w:sz w:val="22"/>
          <w:szCs w:val="22"/>
        </w:rPr>
        <w:t xml:space="preserve">, 41(5), pp 1021-1050. Available at: </w:t>
      </w:r>
      <w:hyperlink r:id="rId41" w:history="1">
        <w:r w:rsidRPr="004C7DE1">
          <w:rPr>
            <w:rStyle w:val="Hyperlink"/>
            <w:rFonts w:ascii="Ariel" w:hAnsi="Ariel"/>
            <w:sz w:val="22"/>
            <w:szCs w:val="22"/>
          </w:rPr>
          <w:t>https://doi.org/1</w:t>
        </w:r>
        <w:r w:rsidRPr="004C7DE1">
          <w:rPr>
            <w:rStyle w:val="Hyperlink"/>
            <w:rFonts w:ascii="Ariel" w:hAnsi="Ariel"/>
            <w:sz w:val="22"/>
            <w:szCs w:val="22"/>
          </w:rPr>
          <w:t>0.1017/S0144686X19001557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1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</w:t>
      </w:r>
    </w:p>
    <w:p w14:paraId="14061720" w14:textId="5324265C" w:rsid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Welford, C., Murphy, K., Wallace, M. &amp; Casey, D. (2010) ‘A concept analysis of autonomy for older people in residential care’,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Journal of Clinical Nursing</w:t>
      </w:r>
      <w:r w:rsidRPr="004C7DE1">
        <w:rPr>
          <w:rFonts w:ascii="Ariel" w:hAnsi="Ariel"/>
          <w:sz w:val="22"/>
          <w:szCs w:val="22"/>
        </w:rPr>
        <w:t xml:space="preserve">, 19(9-10), pp.1226-1235. Available at: </w:t>
      </w:r>
      <w:hyperlink r:id="rId42" w:history="1">
        <w:r w:rsidRPr="004C7DE1">
          <w:rPr>
            <w:rStyle w:val="Hyperlink"/>
            <w:rFonts w:ascii="Ariel" w:hAnsi="Ariel"/>
            <w:sz w:val="22"/>
            <w:szCs w:val="22"/>
          </w:rPr>
          <w:t>https://doi.org/10.</w:t>
        </w:r>
        <w:r w:rsidRPr="004C7DE1">
          <w:rPr>
            <w:rStyle w:val="Hyperlink"/>
            <w:rFonts w:ascii="Ariel" w:hAnsi="Ariel"/>
            <w:sz w:val="22"/>
            <w:szCs w:val="22"/>
          </w:rPr>
          <w:t>1111/j.1365-2702.2009.03185.x</w:t>
        </w:r>
      </w:hyperlink>
      <w:r w:rsidR="00B40614">
        <w:rPr>
          <w:rFonts w:ascii="Ariel" w:hAnsi="Ariel"/>
          <w:sz w:val="22"/>
          <w:szCs w:val="22"/>
        </w:rPr>
        <w:t xml:space="preserve"> </w:t>
      </w:r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>5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00336ED1" w14:textId="041028E5" w:rsidR="008D6A62" w:rsidRPr="004C7DE1" w:rsidRDefault="008D6A62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</w:p>
    <w:sectPr w:rsidR="008D6A62" w:rsidRPr="004C7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el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7DE1"/>
    <w:rsid w:val="00126E90"/>
    <w:rsid w:val="0016684C"/>
    <w:rsid w:val="0020205C"/>
    <w:rsid w:val="00420377"/>
    <w:rsid w:val="004C7DE1"/>
    <w:rsid w:val="006B59BE"/>
    <w:rsid w:val="00776CF0"/>
    <w:rsid w:val="008D6A62"/>
    <w:rsid w:val="00A13090"/>
    <w:rsid w:val="00B24361"/>
    <w:rsid w:val="00B40614"/>
    <w:rsid w:val="00D90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3BC46"/>
  <w15:chartTrackingRefBased/>
  <w15:docId w15:val="{A67C5A7B-C45B-4C9E-9E9F-C2BF42EB84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7DE1"/>
  </w:style>
  <w:style w:type="paragraph" w:styleId="Heading1">
    <w:name w:val="heading 1"/>
    <w:basedOn w:val="Normal"/>
    <w:next w:val="Normal"/>
    <w:link w:val="Heading1Char"/>
    <w:uiPriority w:val="9"/>
    <w:qFormat/>
    <w:rsid w:val="004C7D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7D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7D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7D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7D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7D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7D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7D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7D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7D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7D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7D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7D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7D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7D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7D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7D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7D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7D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7D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7D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7D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7D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7D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7D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7D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7D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7D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7DE1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4C7DE1"/>
    <w:rPr>
      <w:b/>
      <w:bCs/>
    </w:rPr>
  </w:style>
  <w:style w:type="character" w:styleId="Emphasis">
    <w:name w:val="Emphasis"/>
    <w:basedOn w:val="DefaultParagraphFont"/>
    <w:uiPriority w:val="20"/>
    <w:qFormat/>
    <w:rsid w:val="004C7DE1"/>
    <w:rPr>
      <w:i/>
      <w:iCs/>
    </w:rPr>
  </w:style>
  <w:style w:type="character" w:styleId="Hyperlink">
    <w:name w:val="Hyperlink"/>
    <w:basedOn w:val="DefaultParagraphFont"/>
    <w:uiPriority w:val="99"/>
    <w:unhideWhenUsed/>
    <w:rsid w:val="004C7DE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4C7D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A1309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309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mcgeriatr.biomedcentral.com/articles/10.1186/s12877-022-03503-8" TargetMode="External"/><Relationship Id="rId18" Type="http://schemas.openxmlformats.org/officeDocument/2006/relationships/hyperlink" Target="https://doi.org/10.1093/hrlr/ngad005" TargetMode="External"/><Relationship Id="rId26" Type="http://schemas.openxmlformats.org/officeDocument/2006/relationships/hyperlink" Target="https://digital.nhs.uk" TargetMode="External"/><Relationship Id="rId39" Type="http://schemas.openxmlformats.org/officeDocument/2006/relationships/hyperlink" Target="https://pubmed.ncbi.nlm.nih.gov/30239712/?utm_source=chatgpt.com" TargetMode="External"/><Relationship Id="rId21" Type="http://schemas.openxmlformats.org/officeDocument/2006/relationships/hyperlink" Target="https://pubmed.ncbi.nlm.nih.gov/40317180/?utm_source=chatgpt.com" TargetMode="External"/><Relationship Id="rId34" Type="http://schemas.openxmlformats.org/officeDocument/2006/relationships/hyperlink" Target="https://pubmed.ncbi.nlm.nih.gov/19654184/?utm_source=chatgpt.com" TargetMode="External"/><Relationship Id="rId42" Type="http://schemas.openxmlformats.org/officeDocument/2006/relationships/hyperlink" Target="https://doi.org/10.1111/j.1365-2702.2009.03185.x" TargetMode="External"/><Relationship Id="rId7" Type="http://schemas.openxmlformats.org/officeDocument/2006/relationships/hyperlink" Target="https://www.bcs.org/media/umvjv3va/transforming-adult-social-care-through-digitalisation.pdf?utm_source=chatgpt.co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id/uksi/2014/2936?utm_source=chatgpt.com" TargetMode="External"/><Relationship Id="rId20" Type="http://schemas.openxmlformats.org/officeDocument/2006/relationships/hyperlink" Target="https://jamanetwork.com/journals/jama-health-forum/fullarticle/2786442" TargetMode="External"/><Relationship Id="rId29" Type="http://schemas.openxmlformats.org/officeDocument/2006/relationships/hyperlink" Target="https://www.nice.org.uk/guidance/ng32/resources/older-people-independence-and-mental-wellbeing-pdf-1837389003973" TargetMode="External"/><Relationship Id="rId41" Type="http://schemas.openxmlformats.org/officeDocument/2006/relationships/hyperlink" Target="https://doi.org/10.1017/S0144686X19001557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ox.ac.uk/news/2024-08-08-new-research-finds-outsourcing-care-homes-england-disproportionately-disadvantages?utm_source=chatgpt.com" TargetMode="External"/><Relationship Id="rId11" Type="http://schemas.openxmlformats.org/officeDocument/2006/relationships/hyperlink" Target="https://www.legislation.gov.uk/ukpga/2014/23/contents?utm_source=chatgpt.com" TargetMode="External"/><Relationship Id="rId24" Type="http://schemas.openxmlformats.org/officeDocument/2006/relationships/hyperlink" Target="https://pubmed.ncbi.nlm.nih.gov/37798134/?utm_source=chatgpt.com" TargetMode="External"/><Relationship Id="rId32" Type="http://schemas.openxmlformats.org/officeDocument/2006/relationships/hyperlink" Target="https://journals.plos.org/plosone/article?id=10.1371/journal.pone.0319059" TargetMode="External"/><Relationship Id="rId37" Type="http://schemas.openxmlformats.org/officeDocument/2006/relationships/hyperlink" Target="https://www.communitycare.co.uk/2014/07/03/care-act-means-choice-care-accommodation-service-users/" TargetMode="External"/><Relationship Id="rId40" Type="http://schemas.openxmlformats.org/officeDocument/2006/relationships/hyperlink" Target="https://thecareruk.com/outsourcing-care-homes-in-england-disproportionately-disadvantages-poorer-areas/?utm_source=chatgpt.com" TargetMode="External"/><Relationship Id="rId5" Type="http://schemas.openxmlformats.org/officeDocument/2006/relationships/hyperlink" Target="https://doi.org/10.3389/frhs.2025.1535414" TargetMode="External"/><Relationship Id="rId15" Type="http://schemas.openxmlformats.org/officeDocument/2006/relationships/hyperlink" Target="https://pubmed.ncbi.nlm.nih.gov/34601784/?utm_source=chatgpt.com" TargetMode="External"/><Relationship Id="rId23" Type="http://schemas.openxmlformats.org/officeDocument/2006/relationships/hyperlink" Target="https://pubmed.ncbi.nlm.nih.gov/37798134?utm_source=chatgpt.com" TargetMode="External"/><Relationship Id="rId28" Type="http://schemas.openxmlformats.org/officeDocument/2006/relationships/hyperlink" Target="https://www.nice.org.uk/guidance/ng22?utm_source=chatgpt.com" TargetMode="External"/><Relationship Id="rId36" Type="http://schemas.openxmlformats.org/officeDocument/2006/relationships/hyperlink" Target="https://journals.sagepub.com/doi/pdf/10.1177/0969733020948115" TargetMode="External"/><Relationship Id="rId10" Type="http://schemas.openxmlformats.org/officeDocument/2006/relationships/hyperlink" Target="https://www.legislation.gov.uk/ukpga/2014/23/contents" TargetMode="External"/><Relationship Id="rId19" Type="http://schemas.openxmlformats.org/officeDocument/2006/relationships/hyperlink" Target="https://www.cqc.org.uk/publications/major-report/state-care/2024-2025/systems/laa" TargetMode="External"/><Relationship Id="rId31" Type="http://schemas.openxmlformats.org/officeDocument/2006/relationships/hyperlink" Target="https://academic.oup.com/gerontologist/article/65/6/gnaf111/8082030" TargetMode="External"/><Relationship Id="rId44" Type="http://schemas.openxmlformats.org/officeDocument/2006/relationships/theme" Target="theme/theme1.xml"/><Relationship Id="rId4" Type="http://schemas.openxmlformats.org/officeDocument/2006/relationships/hyperlink" Target="https://www.cambridge.org/core/journals/ageing-and-society/article/stories-from-the-fourth-age-autonomy-and-the-lives-of-older-care-home-residents/D43AF61199A5A81FEFB625DB36FA288B?utm_source=chatgpt.com" TargetMode="External"/><Relationship Id="rId9" Type="http://schemas.openxmlformats.org/officeDocument/2006/relationships/hyperlink" Target="https://www.nationalelfservice.net/social-care/residential-care/what-is-happening-to-the-quality-of-care-in-care-homes-during-times-of-austerity/?utm_source=chatgpt.com" TargetMode="External"/><Relationship Id="rId14" Type="http://schemas.openxmlformats.org/officeDocument/2006/relationships/hyperlink" Target="https://pubmed.ncbi.nlm.nih.gov/33402014/?utm_source=chatgpt.com" TargetMode="External"/><Relationship Id="rId22" Type="http://schemas.openxmlformats.org/officeDocument/2006/relationships/hyperlink" Target="https://www.kingsfund.org.uk/insight-and-analysis/reports/making-care-closer-home-reality" TargetMode="External"/><Relationship Id="rId27" Type="http://schemas.openxmlformats.org/officeDocument/2006/relationships/hyperlink" Target="https://www.nice.org.uk/guidance/qs50?utm_source=chatgpt.com" TargetMode="External"/><Relationship Id="rId30" Type="http://schemas.openxmlformats.org/officeDocument/2006/relationships/hyperlink" Target="https://pmc.ncbi.nlm.nih.gov/articles/PMC8151558/?utm_source=chatgpt.com" TargetMode="External"/><Relationship Id="rId35" Type="http://schemas.openxmlformats.org/officeDocument/2006/relationships/hyperlink" Target="https://psycnet.apa.org/record/2000-13324-007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bmcgeriatr.biomedcentral.com/articles/10.1186/s12877-021-02053-9?utm_source=chatgpt.com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doi.org/10.5055/ajrt.2010.0013" TargetMode="External"/><Relationship Id="rId17" Type="http://schemas.openxmlformats.org/officeDocument/2006/relationships/hyperlink" Target="https://www.legislation.gov.uk/ukpga/1998/42/contents?utm_source=chatgpt.com" TargetMode="External"/><Relationship Id="rId25" Type="http://schemas.openxmlformats.org/officeDocument/2006/relationships/hyperlink" Target="https://medwinpublisher.org/index.php/APhOT/article/view/9362" TargetMode="External"/><Relationship Id="rId33" Type="http://schemas.openxmlformats.org/officeDocument/2006/relationships/hyperlink" Target="https://doi.org/10.1108/wwop-08-2022-0034" TargetMode="External"/><Relationship Id="rId38" Type="http://schemas.openxmlformats.org/officeDocument/2006/relationships/hyperlink" Target="https://academic.oup.com/ageing/article/54/5/afaf119/81317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2092</Words>
  <Characters>11931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Zak Begum</dc:creator>
  <cp:keywords/>
  <dc:description/>
  <cp:lastModifiedBy>Zak Begum</cp:lastModifiedBy>
  <cp:revision>2</cp:revision>
  <dcterms:created xsi:type="dcterms:W3CDTF">2025-11-08T22:23:00Z</dcterms:created>
  <dcterms:modified xsi:type="dcterms:W3CDTF">2025-11-08T22:23:00Z</dcterms:modified>
</cp:coreProperties>
</file>