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99A6F" w14:textId="77777777" w:rsidR="006A14B2" w:rsidRDefault="00A440D1">
      <w:pPr>
        <w:spacing w:after="0" w:line="276" w:lineRule="auto"/>
        <w:jc w:val="center"/>
      </w:pPr>
      <w:r>
        <w:rPr>
          <w:rFonts w:ascii="Arial" w:eastAsia="Times New Roman" w:hAnsi="Arial" w:cs="Arial"/>
          <w:noProof/>
          <w:kern w:val="0"/>
          <w:sz w:val="28"/>
          <w:szCs w:val="28"/>
          <w:lang w:eastAsia="en-GB"/>
        </w:rPr>
        <w:drawing>
          <wp:inline distT="0" distB="0" distL="0" distR="0" wp14:anchorId="6C91C6A6" wp14:editId="2F7EBC60">
            <wp:extent cx="1589583" cy="1571469"/>
            <wp:effectExtent l="0" t="0" r="0" b="0"/>
            <wp:docPr id="2054244338" name="Picture 1"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589583" cy="1571469"/>
                    </a:xfrm>
                    <a:prstGeom prst="rect">
                      <a:avLst/>
                    </a:prstGeom>
                    <a:noFill/>
                    <a:ln>
                      <a:noFill/>
                      <a:prstDash/>
                    </a:ln>
                  </pic:spPr>
                </pic:pic>
              </a:graphicData>
            </a:graphic>
          </wp:inline>
        </w:drawing>
      </w:r>
    </w:p>
    <w:p w14:paraId="55C65104" w14:textId="77777777" w:rsidR="006A14B2" w:rsidRDefault="006A14B2">
      <w:pPr>
        <w:spacing w:after="0" w:line="276" w:lineRule="auto"/>
        <w:jc w:val="center"/>
        <w:rPr>
          <w:rFonts w:ascii="Arial" w:eastAsia="Times New Roman" w:hAnsi="Arial" w:cs="Arial"/>
          <w:kern w:val="0"/>
          <w:sz w:val="28"/>
          <w:szCs w:val="28"/>
        </w:rPr>
      </w:pPr>
    </w:p>
    <w:p w14:paraId="341EE53D" w14:textId="77777777" w:rsidR="006A14B2" w:rsidRDefault="006A14B2">
      <w:pPr>
        <w:spacing w:after="0" w:line="276" w:lineRule="auto"/>
        <w:jc w:val="both"/>
        <w:rPr>
          <w:rFonts w:ascii="Arial" w:eastAsia="Times New Roman" w:hAnsi="Arial" w:cs="Arial"/>
          <w:kern w:val="0"/>
          <w:sz w:val="28"/>
          <w:szCs w:val="28"/>
        </w:rPr>
      </w:pPr>
    </w:p>
    <w:p w14:paraId="204D2662" w14:textId="77777777" w:rsidR="006A14B2" w:rsidRDefault="00A440D1">
      <w:pPr>
        <w:spacing w:after="0" w:line="276" w:lineRule="auto"/>
        <w:jc w:val="center"/>
      </w:pPr>
      <w:r>
        <w:rPr>
          <w:rFonts w:ascii="Arial" w:eastAsia="Times New Roman" w:hAnsi="Arial" w:cs="Arial"/>
          <w:kern w:val="0"/>
          <w:sz w:val="28"/>
          <w:szCs w:val="28"/>
        </w:rPr>
        <w:t>Thomas A Harwood</w:t>
      </w:r>
    </w:p>
    <w:p w14:paraId="4AC6538B" w14:textId="77777777" w:rsidR="006A14B2" w:rsidRDefault="006A14B2">
      <w:pPr>
        <w:spacing w:after="0" w:line="276" w:lineRule="auto"/>
        <w:jc w:val="center"/>
        <w:rPr>
          <w:rFonts w:ascii="Arial" w:eastAsia="Times New Roman" w:hAnsi="Arial" w:cs="Arial"/>
          <w:kern w:val="0"/>
          <w:sz w:val="28"/>
          <w:szCs w:val="28"/>
        </w:rPr>
      </w:pPr>
    </w:p>
    <w:p w14:paraId="357FE273" w14:textId="77777777" w:rsidR="006A14B2" w:rsidRDefault="006A14B2">
      <w:pPr>
        <w:spacing w:after="0" w:line="276" w:lineRule="auto"/>
        <w:jc w:val="center"/>
        <w:rPr>
          <w:rFonts w:ascii="Arial" w:eastAsia="Times New Roman" w:hAnsi="Arial" w:cs="Arial"/>
          <w:kern w:val="0"/>
          <w:sz w:val="28"/>
          <w:szCs w:val="28"/>
        </w:rPr>
      </w:pPr>
    </w:p>
    <w:p w14:paraId="061F1F49" w14:textId="77777777" w:rsidR="006A14B2" w:rsidRDefault="006A14B2">
      <w:pPr>
        <w:spacing w:after="0" w:line="276" w:lineRule="auto"/>
        <w:jc w:val="center"/>
        <w:rPr>
          <w:rFonts w:ascii="Arial" w:eastAsia="Times New Roman" w:hAnsi="Arial" w:cs="Arial"/>
          <w:kern w:val="0"/>
          <w:sz w:val="28"/>
          <w:szCs w:val="28"/>
        </w:rPr>
      </w:pPr>
    </w:p>
    <w:p w14:paraId="72FFEE43" w14:textId="77777777" w:rsidR="006A14B2" w:rsidRDefault="00A440D1">
      <w:pPr>
        <w:spacing w:after="0" w:line="276" w:lineRule="auto"/>
        <w:jc w:val="center"/>
      </w:pPr>
      <w:r>
        <w:rPr>
          <w:rFonts w:ascii="Arial" w:eastAsia="Times New Roman" w:hAnsi="Arial" w:cs="Arial"/>
          <w:kern w:val="0"/>
          <w:sz w:val="28"/>
          <w:szCs w:val="28"/>
        </w:rPr>
        <w:t>The Performance of the Longbow Against Plate Armour at the Battle of Agincourt.</w:t>
      </w:r>
    </w:p>
    <w:p w14:paraId="5F6469C3" w14:textId="77777777" w:rsidR="006A14B2" w:rsidRDefault="006A14B2">
      <w:pPr>
        <w:spacing w:after="0" w:line="276" w:lineRule="auto"/>
        <w:jc w:val="center"/>
        <w:rPr>
          <w:rFonts w:ascii="Arial" w:eastAsia="Times New Roman" w:hAnsi="Arial" w:cs="Arial"/>
          <w:kern w:val="0"/>
          <w:sz w:val="28"/>
          <w:szCs w:val="28"/>
        </w:rPr>
      </w:pPr>
    </w:p>
    <w:p w14:paraId="2A3A4D8F" w14:textId="77777777" w:rsidR="006A14B2" w:rsidRDefault="006A14B2">
      <w:pPr>
        <w:spacing w:after="0" w:line="276" w:lineRule="auto"/>
        <w:jc w:val="center"/>
        <w:rPr>
          <w:rFonts w:ascii="Arial" w:eastAsia="Times New Roman" w:hAnsi="Arial" w:cs="Arial"/>
          <w:kern w:val="0"/>
          <w:sz w:val="28"/>
          <w:szCs w:val="28"/>
        </w:rPr>
      </w:pPr>
    </w:p>
    <w:p w14:paraId="19BE3A1F" w14:textId="77777777" w:rsidR="006A14B2" w:rsidRDefault="006A14B2">
      <w:pPr>
        <w:spacing w:after="0" w:line="276" w:lineRule="auto"/>
        <w:jc w:val="center"/>
        <w:rPr>
          <w:rFonts w:ascii="Arial" w:eastAsia="Times New Roman" w:hAnsi="Arial" w:cs="Arial"/>
          <w:kern w:val="0"/>
          <w:sz w:val="28"/>
          <w:szCs w:val="28"/>
        </w:rPr>
      </w:pPr>
    </w:p>
    <w:p w14:paraId="31C88291" w14:textId="77777777" w:rsidR="006A14B2" w:rsidRDefault="00A440D1">
      <w:pPr>
        <w:spacing w:after="0" w:line="276" w:lineRule="auto"/>
        <w:jc w:val="center"/>
      </w:pPr>
      <w:r>
        <w:rPr>
          <w:rFonts w:ascii="Arial" w:eastAsia="Times New Roman" w:hAnsi="Arial" w:cs="Arial"/>
          <w:kern w:val="0"/>
          <w:sz w:val="28"/>
          <w:szCs w:val="28"/>
        </w:rPr>
        <w:t>School of Applied Computing</w:t>
      </w:r>
    </w:p>
    <w:p w14:paraId="7445BD34" w14:textId="77777777" w:rsidR="006A14B2" w:rsidRDefault="00A440D1">
      <w:pPr>
        <w:spacing w:after="0" w:line="276" w:lineRule="auto"/>
        <w:jc w:val="center"/>
      </w:pPr>
      <w:r>
        <w:rPr>
          <w:rFonts w:ascii="Arial" w:eastAsia="Times New Roman" w:hAnsi="Arial" w:cs="Arial"/>
          <w:kern w:val="0"/>
          <w:sz w:val="28"/>
          <w:szCs w:val="28"/>
        </w:rPr>
        <w:t>Technical Research and Development of Ordnance, Munitions and Explosives</w:t>
      </w:r>
    </w:p>
    <w:p w14:paraId="32786D80" w14:textId="77777777" w:rsidR="006A14B2" w:rsidRDefault="006A14B2">
      <w:pPr>
        <w:spacing w:after="0" w:line="276" w:lineRule="auto"/>
        <w:jc w:val="center"/>
        <w:rPr>
          <w:rFonts w:ascii="Arial" w:eastAsia="Times New Roman" w:hAnsi="Arial" w:cs="Arial"/>
          <w:kern w:val="0"/>
          <w:sz w:val="28"/>
          <w:szCs w:val="28"/>
        </w:rPr>
      </w:pPr>
    </w:p>
    <w:p w14:paraId="510D99D8" w14:textId="77777777" w:rsidR="006A14B2" w:rsidRDefault="006A14B2">
      <w:pPr>
        <w:spacing w:after="0" w:line="276" w:lineRule="auto"/>
        <w:jc w:val="center"/>
        <w:rPr>
          <w:rFonts w:ascii="Arial" w:eastAsia="Times New Roman" w:hAnsi="Arial" w:cs="Arial"/>
          <w:kern w:val="0"/>
          <w:sz w:val="28"/>
          <w:szCs w:val="28"/>
        </w:rPr>
      </w:pPr>
    </w:p>
    <w:p w14:paraId="11D3E537" w14:textId="77777777" w:rsidR="006A14B2" w:rsidRDefault="006A14B2">
      <w:pPr>
        <w:spacing w:after="0" w:line="276" w:lineRule="auto"/>
        <w:jc w:val="center"/>
        <w:rPr>
          <w:rFonts w:ascii="Arial" w:eastAsia="Times New Roman" w:hAnsi="Arial" w:cs="Arial"/>
          <w:kern w:val="0"/>
          <w:sz w:val="28"/>
          <w:szCs w:val="28"/>
        </w:rPr>
      </w:pPr>
    </w:p>
    <w:p w14:paraId="090D181F" w14:textId="77777777" w:rsidR="006A14B2" w:rsidRDefault="00A440D1">
      <w:pPr>
        <w:spacing w:after="0" w:line="276" w:lineRule="auto"/>
        <w:jc w:val="center"/>
      </w:pPr>
      <w:r>
        <w:rPr>
          <w:rFonts w:ascii="Arial" w:eastAsia="Times New Roman" w:hAnsi="Arial" w:cs="Arial"/>
          <w:kern w:val="0"/>
          <w:sz w:val="28"/>
          <w:szCs w:val="28"/>
        </w:rPr>
        <w:t xml:space="preserve">L6 - Technical Authoring </w:t>
      </w:r>
      <w:r>
        <w:rPr>
          <w:rFonts w:ascii="Arial" w:eastAsia="Times New Roman" w:hAnsi="Arial" w:cs="Arial"/>
          <w:kern w:val="0"/>
          <w:sz w:val="28"/>
          <w:szCs w:val="28"/>
        </w:rPr>
        <w:t>(ACDA6015)</w:t>
      </w:r>
    </w:p>
    <w:p w14:paraId="56630606" w14:textId="77777777" w:rsidR="006A14B2" w:rsidRDefault="00A440D1">
      <w:pPr>
        <w:spacing w:after="0" w:line="276" w:lineRule="auto"/>
        <w:jc w:val="center"/>
      </w:pPr>
      <w:r>
        <w:rPr>
          <w:rFonts w:ascii="Arial" w:eastAsia="Times New Roman" w:hAnsi="Arial" w:cs="Arial"/>
          <w:kern w:val="0"/>
          <w:sz w:val="28"/>
          <w:szCs w:val="28"/>
        </w:rPr>
        <w:t>Academic Year: 2023 - 2024</w:t>
      </w:r>
    </w:p>
    <w:p w14:paraId="2FEAE6D4" w14:textId="77777777" w:rsidR="006A14B2" w:rsidRDefault="006A14B2">
      <w:pPr>
        <w:spacing w:after="0" w:line="276" w:lineRule="auto"/>
        <w:jc w:val="center"/>
        <w:rPr>
          <w:rFonts w:ascii="Arial" w:eastAsia="Times New Roman" w:hAnsi="Arial" w:cs="Arial"/>
          <w:kern w:val="0"/>
          <w:sz w:val="28"/>
          <w:szCs w:val="28"/>
        </w:rPr>
      </w:pPr>
    </w:p>
    <w:p w14:paraId="61A613E7" w14:textId="77777777" w:rsidR="006A14B2" w:rsidRDefault="006A14B2">
      <w:pPr>
        <w:spacing w:after="0" w:line="276" w:lineRule="auto"/>
        <w:jc w:val="center"/>
        <w:rPr>
          <w:rFonts w:ascii="Arial" w:eastAsia="Times New Roman" w:hAnsi="Arial" w:cs="Arial"/>
          <w:kern w:val="0"/>
          <w:sz w:val="28"/>
          <w:szCs w:val="28"/>
        </w:rPr>
      </w:pPr>
    </w:p>
    <w:p w14:paraId="3B566A4C" w14:textId="77777777" w:rsidR="006A14B2" w:rsidRDefault="006A14B2">
      <w:pPr>
        <w:spacing w:after="0" w:line="276" w:lineRule="auto"/>
        <w:jc w:val="center"/>
        <w:rPr>
          <w:rFonts w:ascii="Arial" w:eastAsia="Times New Roman" w:hAnsi="Arial" w:cs="Arial"/>
          <w:kern w:val="0"/>
          <w:sz w:val="28"/>
          <w:szCs w:val="28"/>
        </w:rPr>
      </w:pPr>
    </w:p>
    <w:p w14:paraId="7D38B63B" w14:textId="77777777" w:rsidR="006A14B2" w:rsidRDefault="00A440D1">
      <w:pPr>
        <w:spacing w:after="0" w:line="276" w:lineRule="auto"/>
        <w:jc w:val="center"/>
      </w:pPr>
      <w:r>
        <w:rPr>
          <w:rFonts w:ascii="Arial" w:eastAsia="Times New Roman" w:hAnsi="Arial" w:cs="Arial"/>
          <w:kern w:val="0"/>
          <w:sz w:val="28"/>
          <w:szCs w:val="28"/>
        </w:rPr>
        <w:t>Supervisor:</w:t>
      </w:r>
      <w:r>
        <w:rPr>
          <w:rFonts w:ascii="Arial" w:eastAsia="Times New Roman" w:hAnsi="Arial" w:cs="Arial"/>
          <w:kern w:val="0"/>
          <w:sz w:val="28"/>
          <w:szCs w:val="28"/>
        </w:rPr>
        <w:tab/>
        <w:t xml:space="preserve"> Gareth Collett</w:t>
      </w:r>
    </w:p>
    <w:p w14:paraId="03B3E05C" w14:textId="77777777" w:rsidR="006A14B2" w:rsidRDefault="006A14B2">
      <w:pPr>
        <w:pageBreakBefore/>
        <w:spacing w:after="0" w:line="276" w:lineRule="auto"/>
        <w:jc w:val="center"/>
        <w:rPr>
          <w:rFonts w:ascii="Arial" w:eastAsia="Times New Roman" w:hAnsi="Arial" w:cs="Arial"/>
          <w:kern w:val="0"/>
          <w:sz w:val="28"/>
          <w:szCs w:val="28"/>
        </w:rPr>
        <w:sectPr w:rsidR="006A14B2">
          <w:headerReference w:type="default" r:id="rId11"/>
          <w:footerReference w:type="default" r:id="rId12"/>
          <w:pgSz w:w="11906" w:h="16838"/>
          <w:pgMar w:top="1701" w:right="1701" w:bottom="1701" w:left="1701" w:header="709" w:footer="851" w:gutter="0"/>
          <w:pgNumType w:fmt="lowerRoman" w:start="1"/>
          <w:cols w:space="720"/>
        </w:sectPr>
      </w:pPr>
    </w:p>
    <w:p w14:paraId="26B2E4B1" w14:textId="77777777" w:rsidR="006A14B2" w:rsidRDefault="00A440D1">
      <w:pPr>
        <w:pStyle w:val="Heading1"/>
        <w:rPr>
          <w:rFonts w:ascii="Arial" w:hAnsi="Arial" w:cs="Arial"/>
        </w:rPr>
      </w:pPr>
      <w:bookmarkStart w:id="0" w:name="_Toc129338450"/>
      <w:bookmarkStart w:id="1" w:name="_Toc137806433"/>
      <w:bookmarkStart w:id="2" w:name="_Toc153383608"/>
      <w:r>
        <w:rPr>
          <w:rFonts w:ascii="Arial" w:hAnsi="Arial" w:cs="Arial"/>
        </w:rPr>
        <w:lastRenderedPageBreak/>
        <w:t>Academic integrity declaration</w:t>
      </w:r>
      <w:bookmarkEnd w:id="0"/>
      <w:bookmarkEnd w:id="1"/>
      <w:bookmarkEnd w:id="2"/>
    </w:p>
    <w:p w14:paraId="37FC27C7" w14:textId="77777777" w:rsidR="006A14B2" w:rsidRDefault="00A440D1">
      <w:pPr>
        <w:spacing w:before="180" w:after="0" w:line="360" w:lineRule="auto"/>
        <w:jc w:val="both"/>
        <w:rPr>
          <w:rFonts w:ascii="Arial" w:eastAsia="Times New Roman" w:hAnsi="Arial"/>
          <w:kern w:val="0"/>
          <w:sz w:val="24"/>
          <w:szCs w:val="24"/>
        </w:rPr>
      </w:pPr>
      <w:r>
        <w:rPr>
          <w:rFonts w:ascii="Arial" w:eastAsia="Times New Roman" w:hAnsi="Arial"/>
          <w:kern w:val="0"/>
          <w:sz w:val="24"/>
          <w:szCs w:val="24"/>
        </w:rPr>
        <w:t>I declare that:</w:t>
      </w:r>
    </w:p>
    <w:p w14:paraId="5F8ED016" w14:textId="77777777" w:rsidR="006A14B2" w:rsidRDefault="00A440D1">
      <w:pPr>
        <w:numPr>
          <w:ilvl w:val="0"/>
          <w:numId w:val="1"/>
        </w:numPr>
        <w:spacing w:before="120" w:after="0" w:line="360" w:lineRule="auto"/>
        <w:contextualSpacing/>
        <w:jc w:val="both"/>
        <w:rPr>
          <w:rFonts w:ascii="Arial" w:eastAsia="Times New Roman" w:hAnsi="Arial"/>
          <w:kern w:val="0"/>
          <w:sz w:val="24"/>
          <w:szCs w:val="24"/>
        </w:rPr>
      </w:pPr>
      <w:r>
        <w:rPr>
          <w:rFonts w:ascii="Arial" w:eastAsia="Times New Roman" w:hAnsi="Arial"/>
          <w:kern w:val="0"/>
          <w:sz w:val="24"/>
          <w:szCs w:val="24"/>
        </w:rPr>
        <w:t>the thesis submitted has been written by me alone.</w:t>
      </w:r>
    </w:p>
    <w:p w14:paraId="04D1D12F" w14:textId="77777777" w:rsidR="006A14B2" w:rsidRDefault="00A440D1">
      <w:pPr>
        <w:numPr>
          <w:ilvl w:val="0"/>
          <w:numId w:val="1"/>
        </w:numPr>
        <w:spacing w:before="120" w:after="0" w:line="360" w:lineRule="auto"/>
        <w:contextualSpacing/>
        <w:jc w:val="both"/>
        <w:rPr>
          <w:rFonts w:ascii="Arial" w:eastAsia="Times New Roman" w:hAnsi="Arial"/>
          <w:kern w:val="0"/>
          <w:sz w:val="24"/>
          <w:szCs w:val="24"/>
        </w:rPr>
      </w:pPr>
      <w:r>
        <w:rPr>
          <w:rFonts w:ascii="Arial" w:eastAsia="Times New Roman" w:hAnsi="Arial"/>
          <w:kern w:val="0"/>
          <w:sz w:val="24"/>
          <w:szCs w:val="24"/>
        </w:rPr>
        <w:t xml:space="preserve">the thesis submitted has not </w:t>
      </w:r>
      <w:r>
        <w:rPr>
          <w:rFonts w:ascii="Arial" w:eastAsia="Times New Roman" w:hAnsi="Arial"/>
          <w:kern w:val="0"/>
          <w:sz w:val="24"/>
          <w:szCs w:val="24"/>
        </w:rPr>
        <w:t>been previously submitted to this university or any other.</w:t>
      </w:r>
    </w:p>
    <w:p w14:paraId="0052AEDA" w14:textId="77777777" w:rsidR="006A14B2" w:rsidRDefault="00A440D1">
      <w:pPr>
        <w:numPr>
          <w:ilvl w:val="0"/>
          <w:numId w:val="1"/>
        </w:numPr>
        <w:spacing w:before="120" w:after="0" w:line="360" w:lineRule="auto"/>
        <w:contextualSpacing/>
        <w:jc w:val="both"/>
        <w:rPr>
          <w:rFonts w:ascii="Arial" w:eastAsia="Times New Roman" w:hAnsi="Arial"/>
          <w:kern w:val="0"/>
          <w:sz w:val="24"/>
          <w:szCs w:val="24"/>
        </w:rPr>
      </w:pPr>
      <w:r>
        <w:rPr>
          <w:rFonts w:ascii="Arial" w:eastAsia="Times New Roman" w:hAnsi="Arial"/>
          <w:kern w:val="0"/>
          <w:sz w:val="24"/>
          <w:szCs w:val="24"/>
        </w:rPr>
        <w:t>that all content, including primary and/or secondary data, is true to the best of my knowledge.</w:t>
      </w:r>
    </w:p>
    <w:p w14:paraId="7F0A8C33" w14:textId="77777777" w:rsidR="006A14B2" w:rsidRDefault="00A440D1">
      <w:pPr>
        <w:numPr>
          <w:ilvl w:val="0"/>
          <w:numId w:val="1"/>
        </w:numPr>
        <w:spacing w:before="120" w:after="0" w:line="360" w:lineRule="auto"/>
        <w:contextualSpacing/>
        <w:jc w:val="both"/>
        <w:rPr>
          <w:rFonts w:ascii="Arial" w:eastAsia="Times New Roman" w:hAnsi="Arial"/>
          <w:kern w:val="0"/>
          <w:sz w:val="24"/>
          <w:szCs w:val="24"/>
        </w:rPr>
      </w:pPr>
      <w:r>
        <w:rPr>
          <w:rFonts w:ascii="Arial" w:eastAsia="Times New Roman" w:hAnsi="Arial"/>
          <w:kern w:val="0"/>
          <w:sz w:val="24"/>
          <w:szCs w:val="24"/>
        </w:rPr>
        <w:t>that all quotations and references have been duly acknowledged according to the requirements of academic research.</w:t>
      </w:r>
    </w:p>
    <w:p w14:paraId="52B18AC5" w14:textId="77777777" w:rsidR="006A14B2" w:rsidRDefault="00A440D1">
      <w:pPr>
        <w:spacing w:before="180" w:after="0" w:line="360" w:lineRule="auto"/>
        <w:jc w:val="both"/>
        <w:rPr>
          <w:rFonts w:ascii="Arial" w:eastAsia="Times New Roman" w:hAnsi="Arial"/>
          <w:kern w:val="0"/>
          <w:sz w:val="24"/>
          <w:szCs w:val="24"/>
        </w:rPr>
      </w:pPr>
      <w:r>
        <w:rPr>
          <w:rFonts w:ascii="Arial" w:eastAsia="Times New Roman" w:hAnsi="Arial"/>
          <w:kern w:val="0"/>
          <w:sz w:val="24"/>
          <w:szCs w:val="24"/>
        </w:rPr>
        <w:t>I understand that to knowingly submit work in violation of the above statement will be considered by examiners as academic misconduct.</w:t>
      </w:r>
    </w:p>
    <w:p w14:paraId="002594BE" w14:textId="77777777" w:rsidR="006A14B2" w:rsidRDefault="006A14B2">
      <w:pPr>
        <w:spacing w:line="254" w:lineRule="auto"/>
      </w:pPr>
    </w:p>
    <w:p w14:paraId="3CC7E316" w14:textId="77777777" w:rsidR="006A14B2" w:rsidRDefault="006A14B2">
      <w:pPr>
        <w:spacing w:line="254" w:lineRule="auto"/>
      </w:pPr>
    </w:p>
    <w:p w14:paraId="5B5FA752" w14:textId="77777777" w:rsidR="006A14B2" w:rsidRDefault="006A14B2">
      <w:pPr>
        <w:spacing w:line="254" w:lineRule="auto"/>
      </w:pPr>
    </w:p>
    <w:p w14:paraId="7FA2E554" w14:textId="77777777" w:rsidR="006A14B2" w:rsidRDefault="006A14B2">
      <w:pPr>
        <w:spacing w:line="254" w:lineRule="auto"/>
      </w:pPr>
    </w:p>
    <w:p w14:paraId="2744C0FA" w14:textId="77777777" w:rsidR="006A14B2" w:rsidRDefault="006A14B2">
      <w:pPr>
        <w:spacing w:line="254" w:lineRule="auto"/>
      </w:pPr>
    </w:p>
    <w:p w14:paraId="13ABFB3C" w14:textId="77777777" w:rsidR="006A14B2" w:rsidRDefault="006A14B2">
      <w:pPr>
        <w:spacing w:line="254" w:lineRule="auto"/>
      </w:pPr>
    </w:p>
    <w:p w14:paraId="47D1DA0E" w14:textId="77777777" w:rsidR="006A14B2" w:rsidRDefault="006A14B2">
      <w:pPr>
        <w:spacing w:line="254" w:lineRule="auto"/>
      </w:pPr>
    </w:p>
    <w:p w14:paraId="58A719D6" w14:textId="77777777" w:rsidR="006A14B2" w:rsidRDefault="006A14B2">
      <w:pPr>
        <w:spacing w:line="254" w:lineRule="auto"/>
      </w:pPr>
    </w:p>
    <w:p w14:paraId="1D96FCEA" w14:textId="77777777" w:rsidR="006A14B2" w:rsidRDefault="006A14B2">
      <w:pPr>
        <w:spacing w:line="254" w:lineRule="auto"/>
      </w:pPr>
    </w:p>
    <w:p w14:paraId="44714C23" w14:textId="77777777" w:rsidR="006A14B2" w:rsidRDefault="006A14B2">
      <w:pPr>
        <w:spacing w:line="254" w:lineRule="auto"/>
      </w:pPr>
    </w:p>
    <w:p w14:paraId="4982BE38" w14:textId="77777777" w:rsidR="006A14B2" w:rsidRDefault="006A14B2">
      <w:pPr>
        <w:spacing w:line="254" w:lineRule="auto"/>
      </w:pPr>
    </w:p>
    <w:p w14:paraId="37C84C93" w14:textId="77777777" w:rsidR="006A14B2" w:rsidRDefault="006A14B2">
      <w:pPr>
        <w:spacing w:line="254" w:lineRule="auto"/>
      </w:pPr>
    </w:p>
    <w:p w14:paraId="1A2E8244" w14:textId="77777777" w:rsidR="006A14B2" w:rsidRDefault="006A14B2">
      <w:pPr>
        <w:spacing w:line="254" w:lineRule="auto"/>
      </w:pPr>
    </w:p>
    <w:p w14:paraId="05481C89" w14:textId="77777777" w:rsidR="006A14B2" w:rsidRDefault="006A14B2">
      <w:pPr>
        <w:spacing w:line="254" w:lineRule="auto"/>
      </w:pPr>
    </w:p>
    <w:p w14:paraId="3A7B5F3B" w14:textId="77777777" w:rsidR="006A14B2" w:rsidRDefault="006A14B2">
      <w:pPr>
        <w:spacing w:line="254" w:lineRule="auto"/>
      </w:pPr>
    </w:p>
    <w:p w14:paraId="2A011B66" w14:textId="77777777" w:rsidR="006A14B2" w:rsidRDefault="006A14B2">
      <w:pPr>
        <w:spacing w:line="254" w:lineRule="auto"/>
      </w:pPr>
    </w:p>
    <w:p w14:paraId="0784DE0B" w14:textId="77777777" w:rsidR="006A14B2" w:rsidRDefault="006A14B2">
      <w:pPr>
        <w:spacing w:line="254" w:lineRule="auto"/>
      </w:pPr>
    </w:p>
    <w:p w14:paraId="0F46F223" w14:textId="77777777" w:rsidR="006A14B2" w:rsidRDefault="006A14B2">
      <w:pPr>
        <w:spacing w:line="254" w:lineRule="auto"/>
      </w:pPr>
    </w:p>
    <w:p w14:paraId="2FC3EDA6" w14:textId="77777777" w:rsidR="006A14B2" w:rsidRDefault="006A14B2">
      <w:pPr>
        <w:spacing w:line="254" w:lineRule="auto"/>
      </w:pPr>
    </w:p>
    <w:p w14:paraId="0A80D758" w14:textId="77777777" w:rsidR="006A14B2" w:rsidRDefault="006A14B2">
      <w:pPr>
        <w:spacing w:line="254" w:lineRule="auto"/>
      </w:pPr>
    </w:p>
    <w:p w14:paraId="0BD1FCE0" w14:textId="77777777" w:rsidR="006A14B2" w:rsidRDefault="00A440D1">
      <w:pPr>
        <w:keepNext/>
        <w:keepLines/>
        <w:spacing w:before="240" w:after="0"/>
      </w:pPr>
      <w:r>
        <w:rPr>
          <w:rFonts w:ascii="Arial" w:eastAsia="Times New Roman" w:hAnsi="Arial" w:cs="Arial"/>
          <w:color w:val="2F5496"/>
          <w:kern w:val="0"/>
          <w:sz w:val="36"/>
          <w:szCs w:val="36"/>
          <w:lang w:val="en-US"/>
        </w:rPr>
        <w:lastRenderedPageBreak/>
        <w:t>Table of Contents</w:t>
      </w:r>
    </w:p>
    <w:p w14:paraId="11DECFCE" w14:textId="77777777" w:rsidR="006A14B2" w:rsidRDefault="00A440D1">
      <w:pPr>
        <w:pStyle w:val="TOC1"/>
        <w:tabs>
          <w:tab w:val="right" w:leader="dot" w:pos="9016"/>
        </w:tabs>
      </w:pPr>
      <w:r>
        <w:fldChar w:fldCharType="begin"/>
      </w:r>
      <w:r>
        <w:instrText xml:space="preserve"> TOC \o "1-3" \u \h </w:instrText>
      </w:r>
      <w:r>
        <w:fldChar w:fldCharType="separate"/>
      </w:r>
      <w:hyperlink w:anchor="_Toc153383608" w:history="1">
        <w:r>
          <w:rPr>
            <w:rStyle w:val="Hyperlink"/>
            <w:rFonts w:ascii="Arial" w:hAnsi="Arial" w:cs="Arial"/>
          </w:rPr>
          <w:t>Academic integrity declaration</w:t>
        </w:r>
        <w:r>
          <w:tab/>
          <w:t>2</w:t>
        </w:r>
      </w:hyperlink>
    </w:p>
    <w:p w14:paraId="2BD6CEAE" w14:textId="77777777" w:rsidR="006A14B2" w:rsidRDefault="00A440D1">
      <w:pPr>
        <w:pStyle w:val="TOC1"/>
        <w:tabs>
          <w:tab w:val="right" w:leader="dot" w:pos="9016"/>
        </w:tabs>
      </w:pPr>
      <w:hyperlink w:anchor="_Toc153383609" w:history="1">
        <w:r>
          <w:rPr>
            <w:rStyle w:val="Hyperlink"/>
            <w:rFonts w:ascii="Arial" w:eastAsia="Times New Roman" w:hAnsi="Arial" w:cs="Arial"/>
            <w:kern w:val="0"/>
            <w:lang w:val="en-US"/>
          </w:rPr>
          <w:t>Abstract</w:t>
        </w:r>
        <w:r>
          <w:tab/>
          <w:t>4</w:t>
        </w:r>
      </w:hyperlink>
    </w:p>
    <w:p w14:paraId="6AC3AF91" w14:textId="77777777" w:rsidR="006A14B2" w:rsidRDefault="00A440D1">
      <w:pPr>
        <w:pStyle w:val="TOC1"/>
        <w:tabs>
          <w:tab w:val="right" w:leader="dot" w:pos="9016"/>
        </w:tabs>
      </w:pPr>
      <w:hyperlink w:anchor="_Toc153383610" w:history="1">
        <w:r>
          <w:rPr>
            <w:rStyle w:val="Hyperlink"/>
            <w:rFonts w:ascii="Arial" w:eastAsia="Times New Roman" w:hAnsi="Arial" w:cs="Arial"/>
            <w:kern w:val="0"/>
            <w:lang w:val="en-US"/>
          </w:rPr>
          <w:t>Introduction</w:t>
        </w:r>
        <w:r>
          <w:tab/>
          <w:t>4</w:t>
        </w:r>
      </w:hyperlink>
    </w:p>
    <w:p w14:paraId="70333D04" w14:textId="77777777" w:rsidR="006A14B2" w:rsidRDefault="00A440D1">
      <w:pPr>
        <w:pStyle w:val="TOC1"/>
        <w:tabs>
          <w:tab w:val="right" w:leader="dot" w:pos="9016"/>
        </w:tabs>
      </w:pPr>
      <w:hyperlink w:anchor="_Toc153383611" w:history="1">
        <w:r>
          <w:rPr>
            <w:rStyle w:val="Hyperlink"/>
            <w:rFonts w:ascii="Arial" w:eastAsia="Times New Roman" w:hAnsi="Arial" w:cs="Arial"/>
            <w:kern w:val="0"/>
            <w:lang w:val="en-US"/>
          </w:rPr>
          <w:t>Methodology</w:t>
        </w:r>
        <w:r>
          <w:tab/>
          <w:t>6</w:t>
        </w:r>
      </w:hyperlink>
    </w:p>
    <w:p w14:paraId="78B8BF81" w14:textId="77777777" w:rsidR="006A14B2" w:rsidRDefault="00A440D1">
      <w:pPr>
        <w:pStyle w:val="TOC2"/>
        <w:tabs>
          <w:tab w:val="right" w:leader="dot" w:pos="9016"/>
        </w:tabs>
      </w:pPr>
      <w:hyperlink w:anchor="_Toc153383612" w:history="1">
        <w:r>
          <w:rPr>
            <w:rStyle w:val="Hyperlink"/>
            <w:rFonts w:ascii="Arial" w:eastAsia="Times New Roman" w:hAnsi="Arial" w:cs="Arial"/>
          </w:rPr>
          <w:t>Equations and Mathematics</w:t>
        </w:r>
        <w:r>
          <w:tab/>
          <w:t>6</w:t>
        </w:r>
      </w:hyperlink>
    </w:p>
    <w:p w14:paraId="6297BE35" w14:textId="77777777" w:rsidR="006A14B2" w:rsidRDefault="00A440D1">
      <w:pPr>
        <w:pStyle w:val="TOC3"/>
        <w:tabs>
          <w:tab w:val="right" w:leader="dot" w:pos="9016"/>
        </w:tabs>
      </w:pPr>
      <w:hyperlink w:anchor="_Toc153383613" w:history="1">
        <w:r>
          <w:rPr>
            <w:rStyle w:val="Hyperlink"/>
            <w:rFonts w:ascii="Arial" w:eastAsia="Times New Roman" w:hAnsi="Arial" w:cs="Arial"/>
          </w:rPr>
          <w:t>Arrow Velocities and Energy</w:t>
        </w:r>
        <w:r>
          <w:tab/>
          <w:t>7</w:t>
        </w:r>
      </w:hyperlink>
    </w:p>
    <w:p w14:paraId="7268EB51" w14:textId="77777777" w:rsidR="006A14B2" w:rsidRDefault="00A440D1">
      <w:pPr>
        <w:pStyle w:val="TOC3"/>
        <w:tabs>
          <w:tab w:val="right" w:leader="dot" w:pos="9016"/>
        </w:tabs>
      </w:pPr>
      <w:hyperlink w:anchor="_Toc153383614" w:history="1">
        <w:r>
          <w:rPr>
            <w:rStyle w:val="Hyperlink"/>
            <w:rFonts w:ascii="Arial" w:eastAsia="Times New Roman" w:hAnsi="Arial" w:cs="Arial"/>
          </w:rPr>
          <w:t>Newtons Depth D</w:t>
        </w:r>
        <w:r>
          <w:tab/>
          <w:t>9</w:t>
        </w:r>
      </w:hyperlink>
    </w:p>
    <w:p w14:paraId="3E186A21" w14:textId="77777777" w:rsidR="006A14B2" w:rsidRDefault="00A440D1">
      <w:pPr>
        <w:pStyle w:val="TOC3"/>
        <w:tabs>
          <w:tab w:val="right" w:leader="dot" w:pos="9016"/>
        </w:tabs>
      </w:pPr>
      <w:hyperlink w:anchor="_Toc153383615" w:history="1">
        <w:r>
          <w:rPr>
            <w:rStyle w:val="Hyperlink"/>
            <w:rFonts w:ascii="Arial" w:eastAsia="Times New Roman" w:hAnsi="Arial" w:cs="Arial"/>
          </w:rPr>
          <w:t>Velocity Limit and Perforation</w:t>
        </w:r>
        <w:r>
          <w:tab/>
          <w:t>9</w:t>
        </w:r>
      </w:hyperlink>
    </w:p>
    <w:p w14:paraId="49AC3673" w14:textId="77777777" w:rsidR="006A14B2" w:rsidRDefault="00A440D1">
      <w:pPr>
        <w:pStyle w:val="TOC2"/>
        <w:tabs>
          <w:tab w:val="right" w:leader="dot" w:pos="9016"/>
        </w:tabs>
      </w:pPr>
      <w:hyperlink w:anchor="_Toc153383616" w:history="1">
        <w:r>
          <w:rPr>
            <w:rStyle w:val="Hyperlink"/>
            <w:rFonts w:ascii="Arial" w:eastAsia="Times New Roman" w:hAnsi="Arial" w:cs="Arial"/>
          </w:rPr>
          <w:t>Discussion</w:t>
        </w:r>
        <w:r>
          <w:tab/>
          <w:t>11</w:t>
        </w:r>
      </w:hyperlink>
    </w:p>
    <w:p w14:paraId="6EB1B809" w14:textId="77777777" w:rsidR="006A14B2" w:rsidRDefault="00A440D1">
      <w:pPr>
        <w:pStyle w:val="TOC3"/>
        <w:tabs>
          <w:tab w:val="right" w:leader="dot" w:pos="9016"/>
        </w:tabs>
      </w:pPr>
      <w:hyperlink w:anchor="_Toc153383617" w:history="1">
        <w:r>
          <w:rPr>
            <w:rStyle w:val="Hyperlink"/>
            <w:rFonts w:ascii="Arial" w:eastAsia="Times New Roman" w:hAnsi="Arial" w:cs="Arial"/>
          </w:rPr>
          <w:t>Analysis</w:t>
        </w:r>
        <w:r>
          <w:tab/>
          <w:t>11</w:t>
        </w:r>
      </w:hyperlink>
    </w:p>
    <w:p w14:paraId="32EE1E71" w14:textId="77777777" w:rsidR="006A14B2" w:rsidRDefault="00A440D1">
      <w:pPr>
        <w:pStyle w:val="TOC3"/>
        <w:tabs>
          <w:tab w:val="right" w:leader="dot" w:pos="9016"/>
        </w:tabs>
      </w:pPr>
      <w:hyperlink w:anchor="_Toc153383618" w:history="1">
        <w:r>
          <w:rPr>
            <w:rStyle w:val="Hyperlink"/>
            <w:rFonts w:ascii="Arial" w:eastAsia="Times New Roman" w:hAnsi="Arial" w:cs="Arial"/>
          </w:rPr>
          <w:t>Manufacturing Processes of Arrows and Armour</w:t>
        </w:r>
        <w:r>
          <w:tab/>
          <w:t>12</w:t>
        </w:r>
      </w:hyperlink>
    </w:p>
    <w:p w14:paraId="7412A18D" w14:textId="77777777" w:rsidR="006A14B2" w:rsidRDefault="00A440D1">
      <w:pPr>
        <w:pStyle w:val="TOC2"/>
        <w:tabs>
          <w:tab w:val="right" w:leader="dot" w:pos="9016"/>
        </w:tabs>
      </w:pPr>
      <w:hyperlink w:anchor="_Toc153383619" w:history="1">
        <w:r>
          <w:rPr>
            <w:rStyle w:val="Hyperlink"/>
            <w:rFonts w:ascii="Arial" w:eastAsia="Times New Roman" w:hAnsi="Arial" w:cs="Arial"/>
          </w:rPr>
          <w:t>Conclusion</w:t>
        </w:r>
        <w:r>
          <w:tab/>
          <w:t>14</w:t>
        </w:r>
      </w:hyperlink>
    </w:p>
    <w:p w14:paraId="09CC8986" w14:textId="77777777" w:rsidR="006A14B2" w:rsidRDefault="00A440D1">
      <w:pPr>
        <w:pStyle w:val="TOC1"/>
        <w:tabs>
          <w:tab w:val="right" w:leader="dot" w:pos="9016"/>
        </w:tabs>
      </w:pPr>
      <w:hyperlink w:anchor="_Toc153383620" w:history="1">
        <w:r>
          <w:rPr>
            <w:rStyle w:val="Hyperlink"/>
            <w:rFonts w:ascii="Arial" w:hAnsi="Arial" w:cs="Arial"/>
          </w:rPr>
          <w:t>References</w:t>
        </w:r>
        <w:r>
          <w:tab/>
          <w:t>15</w:t>
        </w:r>
      </w:hyperlink>
    </w:p>
    <w:p w14:paraId="06C4915B" w14:textId="77777777" w:rsidR="006A14B2" w:rsidRDefault="00A440D1">
      <w:pPr>
        <w:spacing w:line="254" w:lineRule="auto"/>
      </w:pPr>
      <w:r>
        <w:fldChar w:fldCharType="end"/>
      </w:r>
    </w:p>
    <w:p w14:paraId="3E0901F6" w14:textId="77777777" w:rsidR="006A14B2" w:rsidRDefault="006A14B2">
      <w:pPr>
        <w:spacing w:line="254" w:lineRule="auto"/>
      </w:pPr>
    </w:p>
    <w:p w14:paraId="7A9D1327" w14:textId="77777777" w:rsidR="006A14B2" w:rsidRDefault="006A14B2">
      <w:pPr>
        <w:spacing w:line="254" w:lineRule="auto"/>
      </w:pPr>
    </w:p>
    <w:p w14:paraId="76F4C8BC" w14:textId="77777777" w:rsidR="006A14B2" w:rsidRDefault="006A14B2">
      <w:pPr>
        <w:spacing w:line="254" w:lineRule="auto"/>
      </w:pPr>
    </w:p>
    <w:p w14:paraId="27C5C105" w14:textId="77777777" w:rsidR="006A14B2" w:rsidRDefault="006A14B2">
      <w:pPr>
        <w:spacing w:line="254" w:lineRule="auto"/>
      </w:pPr>
    </w:p>
    <w:p w14:paraId="688AA5DF" w14:textId="77777777" w:rsidR="006A14B2" w:rsidRDefault="006A14B2">
      <w:pPr>
        <w:spacing w:line="254" w:lineRule="auto"/>
      </w:pPr>
    </w:p>
    <w:p w14:paraId="2A0A39AC" w14:textId="77777777" w:rsidR="006A14B2" w:rsidRDefault="006A14B2">
      <w:pPr>
        <w:spacing w:line="254" w:lineRule="auto"/>
      </w:pPr>
    </w:p>
    <w:p w14:paraId="65535745" w14:textId="77777777" w:rsidR="006A14B2" w:rsidRDefault="006A14B2">
      <w:pPr>
        <w:spacing w:line="254" w:lineRule="auto"/>
      </w:pPr>
    </w:p>
    <w:p w14:paraId="4947DF76" w14:textId="77777777" w:rsidR="006A14B2" w:rsidRDefault="006A14B2">
      <w:pPr>
        <w:spacing w:line="254" w:lineRule="auto"/>
      </w:pPr>
    </w:p>
    <w:p w14:paraId="65549332" w14:textId="77777777" w:rsidR="006A14B2" w:rsidRDefault="006A14B2">
      <w:pPr>
        <w:spacing w:line="254" w:lineRule="auto"/>
      </w:pPr>
    </w:p>
    <w:p w14:paraId="789FE37D" w14:textId="77777777" w:rsidR="006A14B2" w:rsidRDefault="006A14B2">
      <w:pPr>
        <w:spacing w:line="254" w:lineRule="auto"/>
      </w:pPr>
    </w:p>
    <w:p w14:paraId="28E73C0E" w14:textId="77777777" w:rsidR="006A14B2" w:rsidRDefault="006A14B2">
      <w:pPr>
        <w:spacing w:line="254" w:lineRule="auto"/>
      </w:pPr>
    </w:p>
    <w:p w14:paraId="49F7B27D" w14:textId="77777777" w:rsidR="006A14B2" w:rsidRDefault="006A14B2">
      <w:pPr>
        <w:spacing w:line="254" w:lineRule="auto"/>
      </w:pPr>
    </w:p>
    <w:p w14:paraId="3E87313D" w14:textId="77777777" w:rsidR="006A14B2" w:rsidRDefault="006A14B2">
      <w:pPr>
        <w:spacing w:line="254" w:lineRule="auto"/>
      </w:pPr>
    </w:p>
    <w:p w14:paraId="6378C41B" w14:textId="77777777" w:rsidR="006A14B2" w:rsidRDefault="006A14B2">
      <w:pPr>
        <w:spacing w:line="254" w:lineRule="auto"/>
      </w:pPr>
    </w:p>
    <w:p w14:paraId="2B081C92" w14:textId="77777777" w:rsidR="006A14B2" w:rsidRDefault="006A14B2">
      <w:pPr>
        <w:spacing w:line="254" w:lineRule="auto"/>
      </w:pPr>
    </w:p>
    <w:p w14:paraId="713CE1EE" w14:textId="77777777" w:rsidR="006A14B2" w:rsidRDefault="006A14B2">
      <w:pPr>
        <w:spacing w:line="254" w:lineRule="auto"/>
      </w:pPr>
    </w:p>
    <w:p w14:paraId="47B45FF2" w14:textId="77777777" w:rsidR="006A14B2" w:rsidRDefault="006A14B2">
      <w:pPr>
        <w:keepNext/>
        <w:keepLines/>
        <w:spacing w:before="240" w:after="0" w:line="254" w:lineRule="auto"/>
        <w:outlineLvl w:val="0"/>
        <w:rPr>
          <w:rFonts w:ascii="Calibri Light" w:eastAsia="Times New Roman" w:hAnsi="Calibri Light"/>
          <w:color w:val="2F5496"/>
          <w:kern w:val="0"/>
          <w:sz w:val="32"/>
          <w:szCs w:val="32"/>
          <w:lang w:val="en-US"/>
        </w:rPr>
      </w:pPr>
    </w:p>
    <w:p w14:paraId="6DD1A3BF" w14:textId="77777777" w:rsidR="006A14B2" w:rsidRDefault="006A14B2">
      <w:pPr>
        <w:spacing w:line="254" w:lineRule="auto"/>
        <w:rPr>
          <w:lang w:val="en-US"/>
        </w:rPr>
      </w:pPr>
    </w:p>
    <w:p w14:paraId="1E83D89D" w14:textId="77777777" w:rsidR="006A14B2" w:rsidRDefault="00A440D1">
      <w:pPr>
        <w:keepNext/>
        <w:keepLines/>
        <w:spacing w:before="240" w:after="0" w:line="254" w:lineRule="auto"/>
        <w:outlineLvl w:val="0"/>
        <w:rPr>
          <w:rFonts w:ascii="Arial" w:eastAsia="Times New Roman" w:hAnsi="Arial" w:cs="Arial"/>
          <w:color w:val="2F5496"/>
          <w:kern w:val="0"/>
          <w:sz w:val="32"/>
          <w:szCs w:val="32"/>
          <w:lang w:val="en-US"/>
        </w:rPr>
      </w:pPr>
      <w:bookmarkStart w:id="3" w:name="_Toc153383609"/>
      <w:r>
        <w:rPr>
          <w:rFonts w:ascii="Arial" w:eastAsia="Times New Roman" w:hAnsi="Arial" w:cs="Arial"/>
          <w:color w:val="2F5496"/>
          <w:kern w:val="0"/>
          <w:sz w:val="32"/>
          <w:szCs w:val="32"/>
          <w:lang w:val="en-US"/>
        </w:rPr>
        <w:lastRenderedPageBreak/>
        <w:t>Abstract</w:t>
      </w:r>
      <w:bookmarkEnd w:id="3"/>
      <w:r>
        <w:rPr>
          <w:rFonts w:ascii="Arial" w:eastAsia="Times New Roman" w:hAnsi="Arial" w:cs="Arial"/>
          <w:color w:val="2F5496"/>
          <w:kern w:val="0"/>
          <w:sz w:val="32"/>
          <w:szCs w:val="32"/>
          <w:lang w:val="en-US"/>
        </w:rPr>
        <w:t xml:space="preserve"> </w:t>
      </w:r>
    </w:p>
    <w:p w14:paraId="4319CD2F" w14:textId="77777777" w:rsidR="006A14B2" w:rsidRDefault="006A14B2">
      <w:pPr>
        <w:spacing w:line="254" w:lineRule="auto"/>
        <w:rPr>
          <w:rFonts w:ascii="Arial" w:hAnsi="Arial" w:cs="Arial"/>
          <w:sz w:val="24"/>
          <w:szCs w:val="24"/>
          <w:lang w:val="en-US"/>
        </w:rPr>
      </w:pPr>
    </w:p>
    <w:p w14:paraId="4FE16F39" w14:textId="77777777" w:rsidR="006A14B2" w:rsidRDefault="00A440D1">
      <w:pPr>
        <w:spacing w:line="254" w:lineRule="auto"/>
      </w:pPr>
      <w:r>
        <w:rPr>
          <w:rFonts w:ascii="Arial" w:hAnsi="Arial" w:cs="Arial"/>
          <w:sz w:val="24"/>
          <w:szCs w:val="24"/>
        </w:rPr>
        <w:t xml:space="preserve">This </w:t>
      </w:r>
      <w:r>
        <w:rPr>
          <w:rFonts w:ascii="Arial" w:hAnsi="Arial" w:cs="Arial"/>
          <w:sz w:val="24"/>
          <w:szCs w:val="24"/>
        </w:rPr>
        <w:t>report uses modern mathematical understanding of energy transfer and ballistic penetration to investigate the performance of the longbow in the battle of Agincourt with a particular focus on the use of the needle bodkin arrow against the French plate armour. The report concluded that the longbow’s penetration performance drastically decreased at ranges above 50 metres due to the mass of the arrows potentially caused by the poor manufacturing techniques of the period. This was complete by investigating moder</w:t>
      </w:r>
      <w:r>
        <w:rPr>
          <w:rFonts w:ascii="Arial" w:hAnsi="Arial" w:cs="Arial"/>
          <w:sz w:val="24"/>
          <w:szCs w:val="24"/>
        </w:rPr>
        <w:t>n and historical literature along with evaluating the manufacturing methods of the 15</w:t>
      </w:r>
      <w:r>
        <w:rPr>
          <w:rFonts w:ascii="Arial" w:hAnsi="Arial" w:cs="Arial"/>
          <w:sz w:val="24"/>
          <w:szCs w:val="24"/>
          <w:vertAlign w:val="superscript"/>
        </w:rPr>
        <w:t>th</w:t>
      </w:r>
      <w:r>
        <w:rPr>
          <w:rFonts w:ascii="Arial" w:hAnsi="Arial" w:cs="Arial"/>
          <w:sz w:val="24"/>
          <w:szCs w:val="24"/>
        </w:rPr>
        <w:t xml:space="preserve"> century. To cross examine the results produced by the experimental calculations. </w:t>
      </w:r>
    </w:p>
    <w:p w14:paraId="1674ADCF" w14:textId="77777777" w:rsidR="006A14B2" w:rsidRDefault="006A14B2">
      <w:pPr>
        <w:keepNext/>
        <w:keepLines/>
        <w:spacing w:before="240" w:after="0" w:line="254" w:lineRule="auto"/>
        <w:outlineLvl w:val="0"/>
        <w:rPr>
          <w:rFonts w:ascii="Arial" w:eastAsia="Times New Roman" w:hAnsi="Arial" w:cs="Arial"/>
          <w:color w:val="2F5496"/>
          <w:kern w:val="0"/>
          <w:sz w:val="32"/>
          <w:szCs w:val="32"/>
          <w:lang w:val="en-US"/>
        </w:rPr>
      </w:pPr>
    </w:p>
    <w:p w14:paraId="153C9859" w14:textId="77777777" w:rsidR="006A14B2" w:rsidRDefault="00A440D1">
      <w:pPr>
        <w:keepNext/>
        <w:keepLines/>
        <w:spacing w:before="240" w:after="0" w:line="254" w:lineRule="auto"/>
        <w:outlineLvl w:val="0"/>
      </w:pPr>
      <w:bookmarkStart w:id="4" w:name="_Toc153383610"/>
      <w:r>
        <w:rPr>
          <w:rFonts w:ascii="Arial" w:eastAsia="Times New Roman" w:hAnsi="Arial" w:cs="Arial"/>
          <w:color w:val="2F5496"/>
          <w:kern w:val="0"/>
          <w:sz w:val="32"/>
          <w:szCs w:val="32"/>
          <w:lang w:val="en-US"/>
        </w:rPr>
        <w:t>Introduction</w:t>
      </w:r>
      <w:bookmarkEnd w:id="4"/>
      <w:r>
        <w:rPr>
          <w:rFonts w:ascii="Arial" w:eastAsia="Times New Roman" w:hAnsi="Arial" w:cs="Arial"/>
          <w:color w:val="2F5496"/>
          <w:kern w:val="0"/>
          <w:sz w:val="24"/>
          <w:szCs w:val="24"/>
          <w:lang w:val="en-US"/>
        </w:rPr>
        <w:tab/>
      </w:r>
    </w:p>
    <w:p w14:paraId="50AD4002" w14:textId="77777777" w:rsidR="006A14B2" w:rsidRDefault="006A14B2">
      <w:pPr>
        <w:spacing w:line="254" w:lineRule="auto"/>
        <w:rPr>
          <w:rFonts w:ascii="Arial" w:hAnsi="Arial" w:cs="Arial"/>
          <w:sz w:val="24"/>
          <w:szCs w:val="24"/>
        </w:rPr>
      </w:pPr>
    </w:p>
    <w:p w14:paraId="217D76FA" w14:textId="77777777" w:rsidR="006A14B2" w:rsidRDefault="00A440D1">
      <w:pPr>
        <w:spacing w:line="254" w:lineRule="auto"/>
        <w:rPr>
          <w:rFonts w:ascii="Arial" w:hAnsi="Arial" w:cs="Arial"/>
          <w:sz w:val="24"/>
          <w:szCs w:val="24"/>
        </w:rPr>
      </w:pPr>
      <w:r>
        <w:rPr>
          <w:rFonts w:ascii="Arial" w:hAnsi="Arial" w:cs="Arial"/>
          <w:sz w:val="24"/>
          <w:szCs w:val="24"/>
        </w:rPr>
        <w:t>The aim of this report is to evaluate the performance of the longbow at the Battle of Agincourt, with a specific focus on its performance against the plate armour used by the French soldiers. The longbow is considered by many modern accounts to be the decisive weapon in the English army’s victory at the Battle. This report will critically evaluate this statement by using mathematical principles to produce a conclusion on the overall performance of the longbow along with its decisiveness at the Battle of Agi</w:t>
      </w:r>
      <w:r>
        <w:rPr>
          <w:rFonts w:ascii="Arial" w:hAnsi="Arial" w:cs="Arial"/>
          <w:sz w:val="24"/>
          <w:szCs w:val="24"/>
        </w:rPr>
        <w:t xml:space="preserve">ncourt. In order to fulfil the aim of this report the initial search for previous research was split into to three sections the Armour, Longbow and Bodkin arrow. </w:t>
      </w:r>
    </w:p>
    <w:p w14:paraId="654A1E06" w14:textId="48001B7B" w:rsidR="006A14B2" w:rsidRDefault="00A440D1">
      <w:pPr>
        <w:spacing w:line="254" w:lineRule="auto"/>
      </w:pPr>
      <w:r>
        <w:rPr>
          <w:rFonts w:ascii="Arial" w:hAnsi="Arial" w:cs="Arial"/>
          <w:sz w:val="24"/>
          <w:szCs w:val="24"/>
        </w:rPr>
        <w:t>The search for reports evaluating the plate armour worn by the French soldier around the early 15</w:t>
      </w:r>
      <w:r>
        <w:rPr>
          <w:rFonts w:ascii="Arial" w:hAnsi="Arial" w:cs="Arial"/>
          <w:sz w:val="24"/>
          <w:szCs w:val="24"/>
          <w:vertAlign w:val="superscript"/>
        </w:rPr>
        <w:t>th</w:t>
      </w:r>
      <w:r>
        <w:rPr>
          <w:rFonts w:ascii="Arial" w:hAnsi="Arial" w:cs="Arial"/>
          <w:sz w:val="24"/>
          <w:szCs w:val="24"/>
        </w:rPr>
        <w:t xml:space="preserve"> century, this search found a Graduate thesis by a Nebraskan University student who evaluated the relationship between the Longbow and armour in the hundred years war [1]. In this publication the author presented data that analysed the armour worn by French soldiers for multiple data points across the hundred years war, the two data points of particular interest are “Post- Poitiers” to “Post- Agincourt”. In this section the author states produces an average percentage of the French soldiers’ bodies that w</w:t>
      </w:r>
      <w:r>
        <w:rPr>
          <w:rFonts w:ascii="Arial" w:hAnsi="Arial" w:cs="Arial"/>
          <w:sz w:val="24"/>
          <w:szCs w:val="24"/>
        </w:rPr>
        <w:t>ere not cover by plate armour. The reports finds that Post Poitiers the percentage was 30.4% with this number reducing to 15% Post Agincourt. This suggests that the percentage of plate armour work by the French soldiers at the battle of Agincourt was in the range of 69.4-85% [1]. Although this number is contradicted by other reports suggest that the soldiers in the Battle of Agincourt wore primarily mail armour with small plates being added to vulnerable sections of the body</w:t>
      </w:r>
      <w:r>
        <w:rPr>
          <w:rFonts w:ascii="Arial" w:hAnsi="Arial" w:cs="Arial"/>
          <w:sz w:val="24"/>
          <w:szCs w:val="24"/>
          <w:lang w:val="en-US"/>
        </w:rPr>
        <w:t xml:space="preserve"> [2]</w:t>
      </w:r>
      <w:r>
        <w:rPr>
          <w:rFonts w:ascii="Arial" w:hAnsi="Arial" w:cs="Arial"/>
          <w:sz w:val="24"/>
          <w:szCs w:val="24"/>
        </w:rPr>
        <w:t xml:space="preserve"> the report in reference draw</w:t>
      </w:r>
      <w:r>
        <w:rPr>
          <w:rFonts w:ascii="Arial" w:hAnsi="Arial" w:cs="Arial"/>
          <w:sz w:val="24"/>
          <w:szCs w:val="24"/>
        </w:rPr>
        <w:t>s these conclusions due to a report from Leeds suggesting that the French soldiers were heavily armoured causing exhaustion and an inability to fight at full capacity</w:t>
      </w:r>
      <w:r>
        <w:rPr>
          <w:rFonts w:ascii="Arial" w:hAnsi="Arial" w:cs="Arial"/>
          <w:sz w:val="24"/>
          <w:szCs w:val="24"/>
          <w:lang w:val="en-US"/>
        </w:rPr>
        <w:t xml:space="preserve"> [3]</w:t>
      </w:r>
      <w:r>
        <w:rPr>
          <w:rFonts w:ascii="Arial" w:hAnsi="Arial" w:cs="Arial"/>
          <w:sz w:val="24"/>
          <w:szCs w:val="24"/>
        </w:rPr>
        <w:t>. The differences in reporting of what level of plate armour was worn in the battle of Agincourt leads to discrepancies in the overall understanding of how the battle unfolded and the decisive factor to the French’s defeat. The research into the longbow and its performance at Agincourt uncovered a variety of supposedly credible reports that</w:t>
      </w:r>
      <w:r>
        <w:rPr>
          <w:rFonts w:ascii="Arial" w:hAnsi="Arial" w:cs="Arial"/>
          <w:sz w:val="24"/>
          <w:szCs w:val="24"/>
        </w:rPr>
        <w:t xml:space="preserve"> suggest contradicting accounts of the longbow’s performance. One source quotes </w:t>
      </w:r>
      <w:r>
        <w:rPr>
          <w:rFonts w:ascii="Arial" w:hAnsi="Arial" w:cs="Arial"/>
          <w:sz w:val="24"/>
          <w:szCs w:val="24"/>
        </w:rPr>
        <w:lastRenderedPageBreak/>
        <w:t>Jehan De Wa</w:t>
      </w:r>
      <w:r w:rsidR="0061727B">
        <w:rPr>
          <w:rFonts w:ascii="Arial" w:hAnsi="Arial" w:cs="Arial"/>
          <w:sz w:val="24"/>
          <w:szCs w:val="24"/>
        </w:rPr>
        <w:t>v</w:t>
      </w:r>
      <w:r>
        <w:rPr>
          <w:rFonts w:ascii="Arial" w:hAnsi="Arial" w:cs="Arial"/>
          <w:sz w:val="24"/>
          <w:szCs w:val="24"/>
        </w:rPr>
        <w:t>rin whom was a French soldier during the battle who chronicled his firsthand account stating that “numbers of French were slain...by the English bowman” and “the French were disabled and wounded by arrows”</w:t>
      </w:r>
      <w:r>
        <w:rPr>
          <w:rFonts w:ascii="Arial" w:hAnsi="Arial" w:cs="Arial"/>
          <w:sz w:val="24"/>
          <w:szCs w:val="24"/>
          <w:lang w:val="en-US"/>
        </w:rPr>
        <w:t xml:space="preserve"> [4]</w:t>
      </w:r>
      <w:r>
        <w:rPr>
          <w:rFonts w:ascii="Arial" w:hAnsi="Arial" w:cs="Arial"/>
          <w:sz w:val="24"/>
          <w:szCs w:val="24"/>
        </w:rPr>
        <w:t xml:space="preserve">. The book goes on to suggest that these accounts demonstrated the penetration and overall power of the long bows during the battle. Further implying that the English archer was proven to be the decisive factor </w:t>
      </w:r>
      <w:r>
        <w:rPr>
          <w:rFonts w:ascii="Arial" w:hAnsi="Arial" w:cs="Arial"/>
          <w:sz w:val="24"/>
          <w:szCs w:val="24"/>
        </w:rPr>
        <w:t>in the victory</w:t>
      </w:r>
      <w:r>
        <w:rPr>
          <w:rFonts w:ascii="Arial" w:hAnsi="Arial" w:cs="Arial"/>
          <w:sz w:val="24"/>
          <w:szCs w:val="24"/>
          <w:lang w:val="en-US"/>
        </w:rPr>
        <w:t xml:space="preserve"> [4]</w:t>
      </w:r>
      <w:r>
        <w:rPr>
          <w:rFonts w:ascii="Arial" w:hAnsi="Arial" w:cs="Arial"/>
          <w:sz w:val="24"/>
          <w:szCs w:val="24"/>
        </w:rPr>
        <w:t>. Other reports and historical accounts contradict these statements suggesting that the French had minimal casualties during their initial charge at the English stating “The English army had shown that it could repel the mounted French men-at-arms…but compared with what was to come the casualties were light”</w:t>
      </w:r>
      <w:r>
        <w:rPr>
          <w:rFonts w:ascii="Arial" w:hAnsi="Arial" w:cs="Arial"/>
          <w:sz w:val="24"/>
          <w:szCs w:val="24"/>
          <w:lang w:val="en-US"/>
        </w:rPr>
        <w:t xml:space="preserve"> [5]</w:t>
      </w:r>
      <w:r>
        <w:rPr>
          <w:rFonts w:ascii="Arial" w:hAnsi="Arial" w:cs="Arial"/>
          <w:sz w:val="24"/>
          <w:szCs w:val="24"/>
        </w:rPr>
        <w:t>. This suggested that the initial usage of the longbow was rather ineffective against the French’s front line. These statements are further supported by modern testing of period cor</w:t>
      </w:r>
      <w:r>
        <w:rPr>
          <w:rFonts w:ascii="Arial" w:hAnsi="Arial" w:cs="Arial"/>
          <w:sz w:val="24"/>
          <w:szCs w:val="24"/>
        </w:rPr>
        <w:t>rect longbows suggesting they were overmatched by the typical armour worn by the French men-at-arms. The experimental testing used period correct manufacturing methods to fabricate the armour and the arrows, with mediaeval crafting methods used to create the longbow. The longbow used during the testing was craft from a longbow found on the H.M.S Mary Rose from the late 15</w:t>
      </w:r>
      <w:r>
        <w:rPr>
          <w:rFonts w:ascii="Arial" w:hAnsi="Arial" w:cs="Arial"/>
          <w:sz w:val="24"/>
          <w:szCs w:val="24"/>
          <w:vertAlign w:val="superscript"/>
        </w:rPr>
        <w:t>th</w:t>
      </w:r>
      <w:r>
        <w:rPr>
          <w:rFonts w:ascii="Arial" w:hAnsi="Arial" w:cs="Arial"/>
          <w:sz w:val="24"/>
          <w:szCs w:val="24"/>
        </w:rPr>
        <w:t xml:space="preserve"> century [6]. </w:t>
      </w:r>
    </w:p>
    <w:p w14:paraId="676EB7C6" w14:textId="77777777" w:rsidR="006A14B2" w:rsidRDefault="00A440D1">
      <w:pPr>
        <w:spacing w:line="254" w:lineRule="auto"/>
      </w:pPr>
      <w:r>
        <w:rPr>
          <w:rFonts w:ascii="Arial" w:hAnsi="Arial" w:cs="Arial"/>
          <w:sz w:val="24"/>
          <w:szCs w:val="24"/>
        </w:rPr>
        <w:t>The initial search into previous analysis on the bodkin arrow stemmed from its prominence and popularity in the late 14</w:t>
      </w:r>
      <w:r>
        <w:rPr>
          <w:rFonts w:ascii="Arial" w:hAnsi="Arial" w:cs="Arial"/>
          <w:sz w:val="24"/>
          <w:szCs w:val="24"/>
          <w:vertAlign w:val="superscript"/>
        </w:rPr>
        <w:t>th</w:t>
      </w:r>
      <w:r>
        <w:rPr>
          <w:rFonts w:ascii="Arial" w:hAnsi="Arial" w:cs="Arial"/>
          <w:sz w:val="24"/>
          <w:szCs w:val="24"/>
        </w:rPr>
        <w:t xml:space="preserve"> century, with this style of arrowhead being favoured by the English bowman. The search specifically intended to gather research around the needle bodkin. A publication from the University of Pennsylvania titled “the role of the longbow in the “infantry revolution””</w:t>
      </w:r>
      <w:r>
        <w:rPr>
          <w:rFonts w:ascii="Arial" w:hAnsi="Arial" w:cs="Arial"/>
          <w:sz w:val="24"/>
          <w:szCs w:val="24"/>
          <w:lang w:val="en-US"/>
        </w:rPr>
        <w:t xml:space="preserve"> [7]</w:t>
      </w:r>
      <w:r>
        <w:rPr>
          <w:rFonts w:ascii="Arial" w:hAnsi="Arial" w:cs="Arial"/>
          <w:sz w:val="24"/>
          <w:szCs w:val="24"/>
        </w:rPr>
        <w:t xml:space="preserve"> evaluates the bodkin arrow suggesting that the bodkin arrow was initially developed in response to the early developments in plate armour and further suggesting that the bodkin arrow would be more successful against iron plate armour rathe</w:t>
      </w:r>
      <w:r>
        <w:rPr>
          <w:rFonts w:ascii="Arial" w:hAnsi="Arial" w:cs="Arial"/>
          <w:sz w:val="24"/>
          <w:szCs w:val="24"/>
        </w:rPr>
        <w:t>r than steel armour which is backed up by other publications suggesting that the bodkin arrow would deform upon impact with steel armour</w:t>
      </w:r>
      <w:r>
        <w:rPr>
          <w:rFonts w:ascii="Arial" w:hAnsi="Arial" w:cs="Arial"/>
          <w:sz w:val="24"/>
          <w:szCs w:val="24"/>
          <w:lang w:val="en-US"/>
        </w:rPr>
        <w:t xml:space="preserve"> [8]</w:t>
      </w:r>
      <w:r>
        <w:rPr>
          <w:rFonts w:ascii="Arial" w:hAnsi="Arial" w:cs="Arial"/>
          <w:sz w:val="24"/>
          <w:szCs w:val="24"/>
        </w:rPr>
        <w:t>. this is further supported by the graduate thesis from a Nebraska University student references the type 7 needle bodkin arrow suggesting by this type of arrowhead was obsolete by the late 14</w:t>
      </w:r>
      <w:r>
        <w:rPr>
          <w:rFonts w:ascii="Arial" w:hAnsi="Arial" w:cs="Arial"/>
          <w:sz w:val="24"/>
          <w:szCs w:val="24"/>
          <w:vertAlign w:val="superscript"/>
        </w:rPr>
        <w:t>th</w:t>
      </w:r>
      <w:r>
        <w:rPr>
          <w:rFonts w:ascii="Arial" w:hAnsi="Arial" w:cs="Arial"/>
          <w:sz w:val="24"/>
          <w:szCs w:val="24"/>
        </w:rPr>
        <w:t xml:space="preserve"> century </w:t>
      </w:r>
      <w:r>
        <w:rPr>
          <w:rFonts w:ascii="Arial" w:hAnsi="Arial" w:cs="Arial"/>
          <w:sz w:val="24"/>
          <w:szCs w:val="24"/>
          <w:lang w:val="en-US"/>
        </w:rPr>
        <w:t>[1]</w:t>
      </w:r>
      <w:r>
        <w:rPr>
          <w:rFonts w:ascii="Arial" w:hAnsi="Arial" w:cs="Arial"/>
          <w:sz w:val="24"/>
          <w:szCs w:val="24"/>
        </w:rPr>
        <w:t>. These statements are then contradicted by other sources that suggest that the long bodkin arrow (needle bodkin) would inflict less damage than other types of arrowh</w:t>
      </w:r>
      <w:r>
        <w:rPr>
          <w:rFonts w:ascii="Arial" w:hAnsi="Arial" w:cs="Arial"/>
          <w:sz w:val="24"/>
          <w:szCs w:val="24"/>
        </w:rPr>
        <w:t xml:space="preserve">eads but was selected for its armour penetration </w:t>
      </w:r>
      <w:r>
        <w:rPr>
          <w:rFonts w:ascii="Arial" w:hAnsi="Arial" w:cs="Arial"/>
          <w:sz w:val="24"/>
          <w:szCs w:val="24"/>
        </w:rPr>
        <w:t>capabilities</w:t>
      </w:r>
      <w:r>
        <w:rPr>
          <w:rFonts w:ascii="Arial" w:hAnsi="Arial" w:cs="Arial"/>
          <w:sz w:val="24"/>
          <w:szCs w:val="24"/>
          <w:lang w:val="en-US"/>
        </w:rPr>
        <w:t xml:space="preserve"> [8]</w:t>
      </w:r>
      <w:r>
        <w:rPr>
          <w:rFonts w:ascii="Arial" w:hAnsi="Arial" w:cs="Arial"/>
          <w:sz w:val="24"/>
          <w:szCs w:val="24"/>
        </w:rPr>
        <w:t>.  During the research a report appeared in all three sections of the search, this report conducted performance testing of the longbow as a weapon system against multiple types of medieval armour. The report used 4 types of arrowheads in order to evaluate the over performance of the longbow [9]. The chapters of this report that are of particular interest are the plate armour chapters, the author conducted testing against two different types of plate armour. A coat of plate armour which was c</w:t>
      </w:r>
      <w:r>
        <w:rPr>
          <w:rFonts w:ascii="Arial" w:hAnsi="Arial" w:cs="Arial"/>
          <w:sz w:val="24"/>
          <w:szCs w:val="24"/>
        </w:rPr>
        <w:t>onstructed out of 9 sections of varying sizes that overlapped in certain areas that were attached to a leather outer coat, and single plate of armour that constructed to represent the type of armour seen in helmets or breastplates. There were two types of bodkin arrows tested in this report, the short bodkin arrow, and the needle bodkin arrow. The experimental testing produced varying levels of penetration depending on the arrow and armour set up.</w:t>
      </w:r>
    </w:p>
    <w:p w14:paraId="1D8D20D7" w14:textId="77777777" w:rsidR="006A14B2" w:rsidRDefault="006A14B2">
      <w:pPr>
        <w:spacing w:line="254" w:lineRule="auto"/>
        <w:rPr>
          <w:rFonts w:ascii="Arial" w:hAnsi="Arial" w:cs="Arial"/>
          <w:sz w:val="24"/>
          <w:szCs w:val="24"/>
        </w:rPr>
      </w:pPr>
    </w:p>
    <w:p w14:paraId="4A319FE3" w14:textId="77777777" w:rsidR="006A14B2" w:rsidRDefault="00A440D1">
      <w:pPr>
        <w:keepNext/>
        <w:keepLines/>
        <w:spacing w:before="240" w:after="0" w:line="254" w:lineRule="auto"/>
        <w:outlineLvl w:val="0"/>
        <w:rPr>
          <w:rFonts w:ascii="Arial" w:eastAsia="Times New Roman" w:hAnsi="Arial" w:cs="Arial"/>
          <w:color w:val="2F5496"/>
          <w:kern w:val="0"/>
          <w:sz w:val="32"/>
          <w:szCs w:val="32"/>
          <w:lang w:val="en-US"/>
        </w:rPr>
      </w:pPr>
      <w:bookmarkStart w:id="5" w:name="_Toc153383611"/>
      <w:r>
        <w:rPr>
          <w:rFonts w:ascii="Arial" w:eastAsia="Times New Roman" w:hAnsi="Arial" w:cs="Arial"/>
          <w:color w:val="2F5496"/>
          <w:kern w:val="0"/>
          <w:sz w:val="32"/>
          <w:szCs w:val="32"/>
          <w:lang w:val="en-US"/>
        </w:rPr>
        <w:lastRenderedPageBreak/>
        <w:t>Methodology</w:t>
      </w:r>
      <w:bookmarkEnd w:id="5"/>
    </w:p>
    <w:p w14:paraId="6CCFA1C0" w14:textId="77777777" w:rsidR="006A14B2" w:rsidRDefault="006A14B2">
      <w:pPr>
        <w:spacing w:line="254" w:lineRule="auto"/>
        <w:rPr>
          <w:lang w:val="en-US"/>
        </w:rPr>
      </w:pPr>
    </w:p>
    <w:p w14:paraId="747D3E3B" w14:textId="77777777" w:rsidR="006A14B2" w:rsidRDefault="00A440D1">
      <w:pPr>
        <w:keepNext/>
        <w:keepLines/>
        <w:spacing w:before="40" w:after="0" w:line="254" w:lineRule="auto"/>
        <w:outlineLvl w:val="1"/>
        <w:rPr>
          <w:rFonts w:ascii="Arial" w:eastAsia="Times New Roman" w:hAnsi="Arial" w:cs="Arial"/>
          <w:color w:val="2F5496"/>
          <w:sz w:val="28"/>
          <w:szCs w:val="28"/>
        </w:rPr>
      </w:pPr>
      <w:r>
        <w:rPr>
          <w:rFonts w:ascii="Arial" w:eastAsia="Times New Roman" w:hAnsi="Arial" w:cs="Arial"/>
          <w:color w:val="2F5496"/>
          <w:sz w:val="28"/>
          <w:szCs w:val="28"/>
        </w:rPr>
        <w:tab/>
      </w:r>
      <w:bookmarkStart w:id="6" w:name="_Toc153383612"/>
      <w:r>
        <w:rPr>
          <w:rFonts w:ascii="Arial" w:eastAsia="Times New Roman" w:hAnsi="Arial" w:cs="Arial"/>
          <w:color w:val="2F5496"/>
          <w:sz w:val="28"/>
          <w:szCs w:val="28"/>
        </w:rPr>
        <w:t>Equations and Mathematics</w:t>
      </w:r>
      <w:bookmarkEnd w:id="6"/>
    </w:p>
    <w:p w14:paraId="03C94477" w14:textId="77777777" w:rsidR="006A14B2" w:rsidRDefault="006A14B2">
      <w:pPr>
        <w:spacing w:line="254" w:lineRule="auto"/>
      </w:pPr>
    </w:p>
    <w:p w14:paraId="5B54336A" w14:textId="77777777" w:rsidR="006A14B2" w:rsidRDefault="00A440D1">
      <w:pPr>
        <w:spacing w:line="254" w:lineRule="auto"/>
        <w:rPr>
          <w:rFonts w:ascii="Arial" w:hAnsi="Arial" w:cs="Arial"/>
          <w:sz w:val="24"/>
          <w:szCs w:val="24"/>
        </w:rPr>
      </w:pPr>
      <w:r>
        <w:rPr>
          <w:rFonts w:ascii="Arial" w:hAnsi="Arial" w:cs="Arial"/>
          <w:sz w:val="24"/>
          <w:szCs w:val="24"/>
        </w:rPr>
        <w:t xml:space="preserve">A dataset was provided as part of the brief for this report to eliminate any ambiguity in gathering reliable data for the parameters of the longbow, bodkin and armour used within the battle of Agincourt. The following section builds on this baseline dataset to enable further analysis of the ballistic and penetration mechanics of the longbow weapon system. </w:t>
      </w:r>
    </w:p>
    <w:p w14:paraId="48454D76" w14:textId="77777777" w:rsidR="006A14B2" w:rsidRDefault="006A14B2">
      <w:pPr>
        <w:spacing w:line="254" w:lineRule="auto"/>
        <w:rPr>
          <w:rFonts w:ascii="Arial" w:hAnsi="Arial" w:cs="Arial"/>
          <w:sz w:val="24"/>
          <w:szCs w:val="24"/>
        </w:rPr>
      </w:pPr>
    </w:p>
    <w:p w14:paraId="25B98D8C" w14:textId="77777777" w:rsidR="006A14B2" w:rsidRDefault="00A440D1">
      <w:pPr>
        <w:keepNext/>
        <w:spacing w:after="200" w:line="240" w:lineRule="auto"/>
      </w:pPr>
      <w:r>
        <w:rPr>
          <w:rFonts w:ascii="Arial" w:hAnsi="Arial" w:cs="Arial"/>
          <w:i/>
          <w:iCs/>
          <w:color w:val="44546A"/>
          <w:sz w:val="20"/>
          <w:szCs w:val="20"/>
        </w:rPr>
        <w:t xml:space="preserve">Table 1 - Provided Dataset </w:t>
      </w:r>
      <w:r>
        <w:rPr>
          <w:rFonts w:ascii="Arial" w:hAnsi="Arial" w:cs="Arial"/>
          <w:color w:val="44546A"/>
          <w:sz w:val="20"/>
          <w:szCs w:val="20"/>
        </w:rPr>
        <w:t>[10]</w:t>
      </w:r>
    </w:p>
    <w:tbl>
      <w:tblPr>
        <w:tblW w:w="6799" w:type="dxa"/>
        <w:jc w:val="center"/>
        <w:tblCellMar>
          <w:left w:w="10" w:type="dxa"/>
          <w:right w:w="10" w:type="dxa"/>
        </w:tblCellMar>
        <w:tblLook w:val="04A0" w:firstRow="1" w:lastRow="0" w:firstColumn="1" w:lastColumn="0" w:noHBand="0" w:noVBand="1"/>
      </w:tblPr>
      <w:tblGrid>
        <w:gridCol w:w="2746"/>
        <w:gridCol w:w="4053"/>
      </w:tblGrid>
      <w:tr w:rsidR="006A14B2" w14:paraId="6D6AAC2C" w14:textId="77777777">
        <w:trPr>
          <w:trHeight w:val="339"/>
          <w:jc w:val="center"/>
        </w:trPr>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7F9FE"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Type of Ordnance</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E5FB6" w14:textId="77777777" w:rsidR="006A14B2" w:rsidRDefault="00A440D1">
            <w:pPr>
              <w:spacing w:after="0" w:line="240" w:lineRule="auto"/>
              <w:rPr>
                <w:rFonts w:ascii="Arial" w:eastAsia="Times New Roman" w:hAnsi="Arial" w:cs="Arial"/>
                <w:kern w:val="0"/>
                <w:sz w:val="24"/>
                <w:szCs w:val="24"/>
              </w:rPr>
            </w:pPr>
            <w:r>
              <w:rPr>
                <w:rFonts w:ascii="Arial" w:eastAsia="Times New Roman" w:hAnsi="Arial" w:cs="Arial"/>
                <w:kern w:val="0"/>
                <w:sz w:val="24"/>
                <w:szCs w:val="24"/>
              </w:rPr>
              <w:t>Bodkin Arrow</w:t>
            </w:r>
          </w:p>
        </w:tc>
      </w:tr>
      <w:tr w:rsidR="006A14B2" w14:paraId="2A2E3B33" w14:textId="77777777">
        <w:trPr>
          <w:trHeight w:val="339"/>
          <w:jc w:val="center"/>
        </w:trPr>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BF2C5"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Delivery System</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D40DD" w14:textId="77777777" w:rsidR="006A14B2" w:rsidRDefault="00A440D1">
            <w:pPr>
              <w:spacing w:after="0" w:line="240" w:lineRule="auto"/>
              <w:rPr>
                <w:rFonts w:ascii="Arial" w:eastAsia="Times New Roman" w:hAnsi="Arial" w:cs="Arial"/>
                <w:kern w:val="0"/>
                <w:sz w:val="24"/>
                <w:szCs w:val="24"/>
              </w:rPr>
            </w:pPr>
            <w:r>
              <w:rPr>
                <w:rFonts w:ascii="Arial" w:eastAsia="Times New Roman" w:hAnsi="Arial" w:cs="Arial"/>
                <w:kern w:val="0"/>
                <w:sz w:val="24"/>
                <w:szCs w:val="24"/>
              </w:rPr>
              <w:t>Longbow</w:t>
            </w:r>
          </w:p>
        </w:tc>
      </w:tr>
      <w:tr w:rsidR="006A14B2" w14:paraId="0E862C8B" w14:textId="77777777">
        <w:trPr>
          <w:trHeight w:val="566"/>
          <w:jc w:val="center"/>
        </w:trPr>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1CFFF"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Length of ordnance (w/o bodkin)</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53384" w14:textId="77777777" w:rsidR="006A14B2" w:rsidRDefault="00A440D1">
            <w:pPr>
              <w:spacing w:after="0" w:line="240" w:lineRule="auto"/>
              <w:rPr>
                <w:rFonts w:ascii="Arial" w:eastAsia="Times New Roman" w:hAnsi="Arial" w:cs="Arial"/>
                <w:kern w:val="0"/>
                <w:sz w:val="24"/>
                <w:szCs w:val="24"/>
              </w:rPr>
            </w:pPr>
            <w:r>
              <w:rPr>
                <w:rFonts w:ascii="Arial" w:eastAsia="Times New Roman" w:hAnsi="Arial" w:cs="Arial"/>
                <w:kern w:val="0"/>
                <w:sz w:val="24"/>
                <w:szCs w:val="24"/>
              </w:rPr>
              <w:t>583.5mm</w:t>
            </w:r>
          </w:p>
        </w:tc>
      </w:tr>
      <w:tr w:rsidR="006A14B2" w14:paraId="36E349B4" w14:textId="77777777">
        <w:trPr>
          <w:trHeight w:val="328"/>
          <w:jc w:val="center"/>
        </w:trPr>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77EF4"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Length of Bodkin</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E21CB" w14:textId="77777777" w:rsidR="006A14B2" w:rsidRDefault="00A440D1">
            <w:pPr>
              <w:spacing w:after="0" w:line="240" w:lineRule="auto"/>
              <w:rPr>
                <w:rFonts w:ascii="Arial" w:eastAsia="Times New Roman" w:hAnsi="Arial" w:cs="Arial"/>
                <w:kern w:val="0"/>
                <w:sz w:val="24"/>
                <w:szCs w:val="24"/>
              </w:rPr>
            </w:pPr>
            <w:r>
              <w:rPr>
                <w:rFonts w:ascii="Arial" w:eastAsia="Times New Roman" w:hAnsi="Arial" w:cs="Arial"/>
                <w:kern w:val="0"/>
                <w:sz w:val="24"/>
                <w:szCs w:val="24"/>
              </w:rPr>
              <w:t>115mm</w:t>
            </w:r>
          </w:p>
        </w:tc>
      </w:tr>
      <w:tr w:rsidR="006A14B2" w14:paraId="17967BCC" w14:textId="77777777">
        <w:trPr>
          <w:trHeight w:val="339"/>
          <w:jc w:val="center"/>
        </w:trPr>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F59E1"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 xml:space="preserve">Diameter of </w:t>
            </w:r>
            <w:r>
              <w:rPr>
                <w:rFonts w:ascii="Arial" w:eastAsia="Times New Roman" w:hAnsi="Arial" w:cs="Arial"/>
                <w:b/>
                <w:bCs/>
                <w:kern w:val="0"/>
                <w:sz w:val="24"/>
                <w:szCs w:val="24"/>
              </w:rPr>
              <w:t>arrow shaft</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7DE43" w14:textId="77777777" w:rsidR="006A14B2" w:rsidRDefault="00A440D1">
            <w:pPr>
              <w:spacing w:after="0" w:line="240" w:lineRule="auto"/>
              <w:rPr>
                <w:rFonts w:ascii="Arial" w:eastAsia="Times New Roman" w:hAnsi="Arial" w:cs="Arial"/>
                <w:kern w:val="0"/>
                <w:sz w:val="24"/>
                <w:szCs w:val="24"/>
              </w:rPr>
            </w:pPr>
            <w:r>
              <w:rPr>
                <w:rFonts w:ascii="Arial" w:eastAsia="Times New Roman" w:hAnsi="Arial" w:cs="Arial"/>
                <w:kern w:val="0"/>
                <w:sz w:val="24"/>
                <w:szCs w:val="24"/>
              </w:rPr>
              <w:t>11.11mm (assume same diameter for bodkin)</w:t>
            </w:r>
          </w:p>
        </w:tc>
      </w:tr>
      <w:tr w:rsidR="006A14B2" w14:paraId="7ABFB791" w14:textId="77777777">
        <w:trPr>
          <w:trHeight w:val="339"/>
          <w:jc w:val="center"/>
        </w:trPr>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7F138"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Mass of Arrow</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D95FC" w14:textId="77777777" w:rsidR="006A14B2" w:rsidRDefault="00A440D1">
            <w:pPr>
              <w:spacing w:after="0" w:line="240" w:lineRule="auto"/>
              <w:rPr>
                <w:rFonts w:ascii="Arial" w:eastAsia="Times New Roman" w:hAnsi="Arial" w:cs="Arial"/>
                <w:kern w:val="0"/>
                <w:sz w:val="24"/>
                <w:szCs w:val="24"/>
              </w:rPr>
            </w:pPr>
            <w:r>
              <w:rPr>
                <w:rFonts w:ascii="Arial" w:eastAsia="Times New Roman" w:hAnsi="Arial" w:cs="Arial"/>
                <w:kern w:val="0"/>
                <w:sz w:val="24"/>
                <w:szCs w:val="24"/>
              </w:rPr>
              <w:t>Arrow 0.116kg (1800 grains)</w:t>
            </w:r>
          </w:p>
        </w:tc>
      </w:tr>
      <w:tr w:rsidR="006A14B2" w14:paraId="2A988542" w14:textId="77777777">
        <w:trPr>
          <w:trHeight w:val="339"/>
          <w:jc w:val="center"/>
        </w:trPr>
        <w:tc>
          <w:tcPr>
            <w:tcW w:w="27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23069"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Density of Penetrator</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7F401" w14:textId="77777777" w:rsidR="006A14B2" w:rsidRDefault="00A440D1">
            <w:pPr>
              <w:spacing w:after="0" w:line="240" w:lineRule="auto"/>
            </w:pPr>
            <w:r>
              <w:rPr>
                <w:rFonts w:ascii="Arial" w:eastAsia="Times New Roman" w:hAnsi="Arial" w:cs="Arial"/>
                <w:kern w:val="0"/>
                <w:sz w:val="24"/>
                <w:szCs w:val="24"/>
              </w:rPr>
              <w:t>Bodkin 6.25gcm</w:t>
            </w:r>
            <w:r>
              <w:rPr>
                <w:rFonts w:ascii="Arial" w:eastAsia="Times New Roman" w:hAnsi="Arial" w:cs="Arial"/>
                <w:kern w:val="0"/>
                <w:sz w:val="24"/>
                <w:szCs w:val="24"/>
                <w:vertAlign w:val="superscript"/>
              </w:rPr>
              <w:t>-3</w:t>
            </w:r>
          </w:p>
        </w:tc>
      </w:tr>
      <w:tr w:rsidR="006A14B2" w14:paraId="602FACDF" w14:textId="77777777">
        <w:trPr>
          <w:trHeight w:val="108"/>
          <w:jc w:val="center"/>
        </w:trPr>
        <w:tc>
          <w:tcPr>
            <w:tcW w:w="27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D05FA" w14:textId="77777777" w:rsidR="006A14B2" w:rsidRDefault="006A14B2">
            <w:pPr>
              <w:spacing w:after="0" w:line="240" w:lineRule="auto"/>
              <w:rPr>
                <w:rFonts w:ascii="Arial" w:eastAsia="Times New Roman" w:hAnsi="Arial" w:cs="Arial"/>
                <w:b/>
                <w:bCs/>
                <w:kern w:val="0"/>
                <w:sz w:val="24"/>
                <w:szCs w:val="24"/>
              </w:rPr>
            </w:pP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B08DC" w14:textId="77777777" w:rsidR="006A14B2" w:rsidRDefault="00A440D1">
            <w:pPr>
              <w:spacing w:after="0" w:line="240" w:lineRule="auto"/>
            </w:pPr>
            <w:r>
              <w:rPr>
                <w:rFonts w:ascii="Arial" w:eastAsia="Times New Roman" w:hAnsi="Arial" w:cs="Arial"/>
                <w:kern w:val="0"/>
                <w:sz w:val="24"/>
                <w:szCs w:val="24"/>
              </w:rPr>
              <w:t>Yew Wood 0.67 gcm</w:t>
            </w:r>
            <w:r>
              <w:rPr>
                <w:rFonts w:ascii="Arial" w:eastAsia="Times New Roman" w:hAnsi="Arial" w:cs="Arial"/>
                <w:kern w:val="0"/>
                <w:sz w:val="24"/>
                <w:szCs w:val="24"/>
                <w:vertAlign w:val="superscript"/>
              </w:rPr>
              <w:t>-3</w:t>
            </w:r>
          </w:p>
        </w:tc>
      </w:tr>
      <w:tr w:rsidR="006A14B2" w14:paraId="48D7B86E" w14:textId="77777777">
        <w:trPr>
          <w:trHeight w:val="243"/>
          <w:jc w:val="center"/>
        </w:trPr>
        <w:tc>
          <w:tcPr>
            <w:tcW w:w="27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7D5C2"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Density of Plate Armour</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038C8" w14:textId="77777777" w:rsidR="006A14B2" w:rsidRDefault="00A440D1">
            <w:pPr>
              <w:spacing w:after="0" w:line="254" w:lineRule="auto"/>
            </w:pPr>
            <w:r>
              <w:rPr>
                <w:rFonts w:ascii="Arial" w:eastAsia="Times New Roman" w:hAnsi="Arial" w:cs="Arial"/>
                <w:kern w:val="0"/>
                <w:sz w:val="24"/>
                <w:szCs w:val="24"/>
              </w:rPr>
              <w:t>2.85gcm</w:t>
            </w:r>
            <w:r>
              <w:rPr>
                <w:rFonts w:ascii="Arial" w:eastAsia="Times New Roman" w:hAnsi="Arial" w:cs="Arial"/>
                <w:kern w:val="0"/>
                <w:sz w:val="24"/>
                <w:szCs w:val="24"/>
                <w:vertAlign w:val="superscript"/>
              </w:rPr>
              <w:t>-3</w:t>
            </w:r>
            <w:r>
              <w:rPr>
                <w:rFonts w:ascii="Arial" w:eastAsia="Times New Roman" w:hAnsi="Arial" w:cs="Arial"/>
                <w:kern w:val="0"/>
                <w:sz w:val="24"/>
                <w:szCs w:val="24"/>
              </w:rPr>
              <w:t xml:space="preserve"> (rank and file) </w:t>
            </w:r>
          </w:p>
          <w:p w14:paraId="08AF5189" w14:textId="77777777" w:rsidR="006A14B2" w:rsidRDefault="006A14B2">
            <w:pPr>
              <w:spacing w:after="0" w:line="240" w:lineRule="auto"/>
              <w:rPr>
                <w:rFonts w:ascii="Arial" w:eastAsia="Times New Roman" w:hAnsi="Arial" w:cs="Arial"/>
                <w:kern w:val="0"/>
                <w:sz w:val="24"/>
                <w:szCs w:val="24"/>
              </w:rPr>
            </w:pPr>
          </w:p>
        </w:tc>
      </w:tr>
      <w:tr w:rsidR="006A14B2" w14:paraId="262568A1" w14:textId="77777777">
        <w:trPr>
          <w:trHeight w:val="457"/>
          <w:jc w:val="center"/>
        </w:trPr>
        <w:tc>
          <w:tcPr>
            <w:tcW w:w="27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B2EA1" w14:textId="77777777" w:rsidR="006A14B2" w:rsidRDefault="006A14B2">
            <w:pPr>
              <w:spacing w:after="0" w:line="240" w:lineRule="auto"/>
              <w:rPr>
                <w:rFonts w:ascii="Arial" w:eastAsia="Times New Roman" w:hAnsi="Arial" w:cs="Arial"/>
                <w:b/>
                <w:bCs/>
                <w:kern w:val="0"/>
                <w:sz w:val="24"/>
                <w:szCs w:val="24"/>
              </w:rPr>
            </w:pP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881BA" w14:textId="77777777" w:rsidR="006A14B2" w:rsidRDefault="00A440D1">
            <w:pPr>
              <w:spacing w:after="0" w:line="240" w:lineRule="auto"/>
              <w:rPr>
                <w:rFonts w:ascii="Arial" w:eastAsia="Times New Roman" w:hAnsi="Arial" w:cs="Arial"/>
                <w:kern w:val="0"/>
                <w:sz w:val="24"/>
                <w:szCs w:val="24"/>
              </w:rPr>
            </w:pPr>
            <w:r>
              <w:rPr>
                <w:rFonts w:ascii="Arial" w:eastAsia="Times New Roman" w:hAnsi="Arial" w:cs="Arial"/>
                <w:kern w:val="0"/>
                <w:sz w:val="24"/>
                <w:szCs w:val="24"/>
              </w:rPr>
              <w:t>5.75gcm-3 (knight)</w:t>
            </w:r>
          </w:p>
        </w:tc>
      </w:tr>
      <w:tr w:rsidR="006A14B2" w14:paraId="77D2C7C2" w14:textId="77777777">
        <w:trPr>
          <w:trHeight w:val="339"/>
          <w:jc w:val="center"/>
        </w:trPr>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BBAD7"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 xml:space="preserve">Thickness of </w:t>
            </w:r>
            <w:r>
              <w:rPr>
                <w:rFonts w:ascii="Arial" w:eastAsia="Times New Roman" w:hAnsi="Arial" w:cs="Arial"/>
                <w:b/>
                <w:bCs/>
                <w:kern w:val="0"/>
                <w:sz w:val="24"/>
                <w:szCs w:val="24"/>
              </w:rPr>
              <w:t>Plate Armour</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B6F1F" w14:textId="77777777" w:rsidR="006A14B2" w:rsidRDefault="00A440D1">
            <w:pPr>
              <w:spacing w:after="0" w:line="240" w:lineRule="auto"/>
              <w:rPr>
                <w:rFonts w:ascii="Arial" w:eastAsia="Times New Roman" w:hAnsi="Arial" w:cs="Arial"/>
                <w:kern w:val="0"/>
                <w:sz w:val="24"/>
                <w:szCs w:val="24"/>
              </w:rPr>
            </w:pPr>
            <w:r>
              <w:rPr>
                <w:rFonts w:ascii="Arial" w:eastAsia="Times New Roman" w:hAnsi="Arial" w:cs="Arial"/>
                <w:kern w:val="0"/>
                <w:sz w:val="24"/>
                <w:szCs w:val="24"/>
              </w:rPr>
              <w:t>2.5mm – 4mm</w:t>
            </w:r>
          </w:p>
        </w:tc>
      </w:tr>
      <w:tr w:rsidR="006A14B2" w14:paraId="7DBA6A33" w14:textId="77777777">
        <w:trPr>
          <w:trHeight w:val="339"/>
          <w:jc w:val="center"/>
        </w:trPr>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652F6"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Angle of obliquity of impact</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9A060" w14:textId="77777777" w:rsidR="006A14B2" w:rsidRDefault="00A440D1">
            <w:pPr>
              <w:spacing w:after="0" w:line="240" w:lineRule="auto"/>
            </w:pPr>
            <w:r>
              <w:rPr>
                <w:rFonts w:ascii="Arial" w:eastAsia="Times New Roman" w:hAnsi="Arial" w:cs="Arial"/>
                <w:kern w:val="0"/>
                <w:sz w:val="24"/>
                <w:szCs w:val="24"/>
              </w:rPr>
              <w:t>30</w:t>
            </w:r>
            <w:r>
              <w:rPr>
                <w:rFonts w:ascii="Arial" w:eastAsia="Times New Roman" w:hAnsi="Arial" w:cs="Arial"/>
                <w:kern w:val="0"/>
                <w:sz w:val="24"/>
                <w:szCs w:val="24"/>
                <w:vertAlign w:val="superscript"/>
              </w:rPr>
              <w:t>o</w:t>
            </w:r>
            <w:r>
              <w:rPr>
                <w:rFonts w:ascii="Arial" w:eastAsia="Times New Roman" w:hAnsi="Arial" w:cs="Arial"/>
                <w:kern w:val="0"/>
                <w:sz w:val="24"/>
                <w:szCs w:val="24"/>
              </w:rPr>
              <w:t xml:space="preserve"> to the normal and greater</w:t>
            </w:r>
          </w:p>
        </w:tc>
      </w:tr>
      <w:tr w:rsidR="006A14B2" w14:paraId="33C3277D" w14:textId="77777777">
        <w:trPr>
          <w:trHeight w:val="566"/>
          <w:jc w:val="center"/>
        </w:trPr>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912DF"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Yield Stress of Armour</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5E806" w14:textId="77777777" w:rsidR="006A14B2" w:rsidRDefault="00A440D1">
            <w:pPr>
              <w:spacing w:after="0" w:line="240" w:lineRule="auto"/>
            </w:pPr>
            <w:r>
              <w:rPr>
                <w:rFonts w:ascii="Arial" w:eastAsia="Times New Roman" w:hAnsi="Arial" w:cs="Arial"/>
                <w:kern w:val="0"/>
                <w:sz w:val="24"/>
                <w:szCs w:val="24"/>
              </w:rPr>
              <w:t>350-600 MPa (variation between foot soldier armour and that of a king)</w:t>
            </w:r>
            <w:r>
              <w:rPr>
                <w:rFonts w:ascii="Arial" w:eastAsia="Times New Roman" w:hAnsi="Arial" w:cs="Arial"/>
                <w:kern w:val="0"/>
                <w:sz w:val="24"/>
                <w:szCs w:val="24"/>
                <w:vertAlign w:val="superscript"/>
              </w:rPr>
              <w:footnoteReference w:id="1"/>
            </w:r>
          </w:p>
        </w:tc>
      </w:tr>
      <w:tr w:rsidR="006A14B2" w14:paraId="66D94AC0" w14:textId="77777777">
        <w:trPr>
          <w:trHeight w:val="435"/>
          <w:jc w:val="center"/>
        </w:trPr>
        <w:tc>
          <w:tcPr>
            <w:tcW w:w="27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EC33F" w14:textId="77777777" w:rsidR="006A14B2" w:rsidRDefault="00A440D1">
            <w:pPr>
              <w:spacing w:after="0" w:line="240" w:lineRule="auto"/>
              <w:rPr>
                <w:rFonts w:ascii="Arial" w:eastAsia="Times New Roman" w:hAnsi="Arial" w:cs="Arial"/>
                <w:b/>
                <w:bCs/>
                <w:kern w:val="0"/>
                <w:sz w:val="24"/>
                <w:szCs w:val="24"/>
              </w:rPr>
            </w:pPr>
            <w:r>
              <w:rPr>
                <w:rFonts w:ascii="Arial" w:eastAsia="Times New Roman" w:hAnsi="Arial" w:cs="Arial"/>
                <w:b/>
                <w:bCs/>
                <w:kern w:val="0"/>
                <w:sz w:val="24"/>
                <w:szCs w:val="24"/>
              </w:rPr>
              <w:t>Velocity of system at impact (100m)</w:t>
            </w: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523BF" w14:textId="77777777" w:rsidR="006A14B2" w:rsidRDefault="00A440D1">
            <w:pPr>
              <w:spacing w:after="0" w:line="240" w:lineRule="auto"/>
            </w:pPr>
            <w:r>
              <w:rPr>
                <w:rFonts w:ascii="Arial" w:eastAsia="Times New Roman" w:hAnsi="Arial" w:cs="Arial"/>
                <w:kern w:val="0"/>
                <w:sz w:val="24"/>
                <w:szCs w:val="24"/>
              </w:rPr>
              <w:t>Arrow (53.34ms</w:t>
            </w:r>
            <w:r>
              <w:rPr>
                <w:rFonts w:ascii="Arial" w:eastAsia="Times New Roman" w:hAnsi="Arial" w:cs="Arial"/>
                <w:kern w:val="0"/>
                <w:sz w:val="24"/>
                <w:szCs w:val="24"/>
                <w:vertAlign w:val="superscript"/>
              </w:rPr>
              <w:t>-1</w:t>
            </w:r>
            <w:r>
              <w:rPr>
                <w:rFonts w:ascii="Arial" w:eastAsia="Times New Roman" w:hAnsi="Arial" w:cs="Arial"/>
                <w:kern w:val="0"/>
                <w:sz w:val="24"/>
                <w:szCs w:val="24"/>
              </w:rPr>
              <w:t>)</w:t>
            </w:r>
          </w:p>
        </w:tc>
      </w:tr>
      <w:tr w:rsidR="006A14B2" w14:paraId="7BB3CE66" w14:textId="77777777">
        <w:trPr>
          <w:trHeight w:val="455"/>
          <w:jc w:val="center"/>
        </w:trPr>
        <w:tc>
          <w:tcPr>
            <w:tcW w:w="27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58509" w14:textId="77777777" w:rsidR="006A14B2" w:rsidRDefault="006A14B2">
            <w:pPr>
              <w:spacing w:after="0" w:line="240" w:lineRule="auto"/>
              <w:rPr>
                <w:rFonts w:ascii="Arial" w:eastAsia="Times New Roman" w:hAnsi="Arial" w:cs="Arial"/>
                <w:kern w:val="0"/>
                <w:sz w:val="24"/>
                <w:szCs w:val="24"/>
              </w:rPr>
            </w:pP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D8995" w14:textId="77777777" w:rsidR="006A14B2" w:rsidRDefault="00A440D1">
            <w:pPr>
              <w:spacing w:after="0" w:line="240" w:lineRule="auto"/>
              <w:rPr>
                <w:rFonts w:ascii="Arial" w:eastAsia="Times New Roman" w:hAnsi="Arial" w:cs="Arial"/>
                <w:kern w:val="0"/>
                <w:sz w:val="24"/>
                <w:szCs w:val="24"/>
              </w:rPr>
            </w:pPr>
            <w:r>
              <w:rPr>
                <w:rFonts w:ascii="Arial" w:eastAsia="Times New Roman" w:hAnsi="Arial" w:cs="Arial"/>
                <w:kern w:val="0"/>
                <w:sz w:val="24"/>
                <w:szCs w:val="24"/>
              </w:rPr>
              <w:t xml:space="preserve">Knight on </w:t>
            </w:r>
            <w:r>
              <w:rPr>
                <w:rFonts w:ascii="Arial" w:eastAsia="Times New Roman" w:hAnsi="Arial" w:cs="Arial"/>
                <w:kern w:val="0"/>
                <w:sz w:val="24"/>
                <w:szCs w:val="24"/>
              </w:rPr>
              <w:t>horseback (8.95ms-1)</w:t>
            </w:r>
          </w:p>
        </w:tc>
      </w:tr>
      <w:tr w:rsidR="006A14B2" w14:paraId="6F77973C" w14:textId="77777777">
        <w:trPr>
          <w:trHeight w:val="455"/>
          <w:jc w:val="center"/>
        </w:trPr>
        <w:tc>
          <w:tcPr>
            <w:tcW w:w="27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224E1" w14:textId="77777777" w:rsidR="006A14B2" w:rsidRDefault="006A14B2">
            <w:pPr>
              <w:spacing w:after="0" w:line="240" w:lineRule="auto"/>
              <w:rPr>
                <w:rFonts w:ascii="Arial" w:eastAsia="Times New Roman" w:hAnsi="Arial" w:cs="Arial"/>
                <w:kern w:val="0"/>
                <w:sz w:val="24"/>
                <w:szCs w:val="24"/>
              </w:rPr>
            </w:pPr>
          </w:p>
        </w:tc>
        <w:tc>
          <w:tcPr>
            <w:tcW w:w="4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D8F19" w14:textId="77777777" w:rsidR="006A14B2" w:rsidRDefault="00A440D1">
            <w:pPr>
              <w:spacing w:after="0" w:line="240" w:lineRule="auto"/>
              <w:rPr>
                <w:rFonts w:ascii="Arial" w:eastAsia="Times New Roman" w:hAnsi="Arial" w:cs="Arial"/>
                <w:kern w:val="0"/>
                <w:sz w:val="24"/>
                <w:szCs w:val="24"/>
              </w:rPr>
            </w:pPr>
            <w:r>
              <w:rPr>
                <w:rFonts w:ascii="Arial" w:eastAsia="Times New Roman" w:hAnsi="Arial" w:cs="Arial"/>
                <w:kern w:val="0"/>
                <w:sz w:val="24"/>
                <w:szCs w:val="24"/>
              </w:rPr>
              <w:t>Foot soldier (0.9ms-1)</w:t>
            </w:r>
          </w:p>
        </w:tc>
      </w:tr>
    </w:tbl>
    <w:p w14:paraId="24DEF0FB" w14:textId="77777777" w:rsidR="006A14B2" w:rsidRDefault="006A14B2">
      <w:pPr>
        <w:spacing w:line="254" w:lineRule="auto"/>
        <w:rPr>
          <w:rFonts w:ascii="Arial" w:hAnsi="Arial" w:cs="Arial"/>
          <w:sz w:val="24"/>
          <w:szCs w:val="24"/>
        </w:rPr>
      </w:pPr>
    </w:p>
    <w:p w14:paraId="3A0840BE" w14:textId="77777777" w:rsidR="0061727B" w:rsidRDefault="0061727B">
      <w:pPr>
        <w:spacing w:line="254" w:lineRule="auto"/>
        <w:rPr>
          <w:rFonts w:ascii="Arial" w:hAnsi="Arial" w:cs="Arial"/>
          <w:sz w:val="24"/>
          <w:szCs w:val="24"/>
        </w:rPr>
      </w:pPr>
    </w:p>
    <w:p w14:paraId="17CF9591" w14:textId="77777777" w:rsidR="006A14B2" w:rsidRDefault="00A440D1">
      <w:pPr>
        <w:spacing w:line="254" w:lineRule="auto"/>
        <w:rPr>
          <w:rFonts w:ascii="Arial" w:hAnsi="Arial" w:cs="Arial"/>
          <w:sz w:val="24"/>
          <w:szCs w:val="24"/>
        </w:rPr>
      </w:pPr>
      <w:r>
        <w:rPr>
          <w:rFonts w:ascii="Arial" w:hAnsi="Arial" w:cs="Arial"/>
          <w:sz w:val="24"/>
          <w:szCs w:val="24"/>
        </w:rPr>
        <w:lastRenderedPageBreak/>
        <w:t>The following equations and calculations were selected as part of this experiment to give the most beneficial analysis of the weapon system and type of ordnance. The provided dataset did not include every datapoint required to complete these calculations, therefore further research and data collection was undertaken to complete a comprehensive analyse of the experiment. Datapoints gather from further research can be found in the relevant subsections. The experimental equations were divided into three sectio</w:t>
      </w:r>
      <w:r>
        <w:rPr>
          <w:rFonts w:ascii="Arial" w:hAnsi="Arial" w:cs="Arial"/>
          <w:sz w:val="24"/>
          <w:szCs w:val="24"/>
        </w:rPr>
        <w:t xml:space="preserve">ns Arrow Velocities and Energy, Newtons Depth, Velocity Limit and Perforation. </w:t>
      </w:r>
    </w:p>
    <w:p w14:paraId="11A9A0FD" w14:textId="77777777" w:rsidR="006A14B2" w:rsidRDefault="00A440D1">
      <w:pPr>
        <w:keepNext/>
        <w:keepLines/>
        <w:spacing w:before="40" w:after="0" w:line="254" w:lineRule="auto"/>
        <w:outlineLvl w:val="2"/>
        <w:rPr>
          <w:rFonts w:ascii="Arial" w:eastAsia="Times New Roman" w:hAnsi="Arial" w:cs="Arial"/>
          <w:color w:val="1F3763"/>
          <w:sz w:val="24"/>
          <w:szCs w:val="24"/>
        </w:rPr>
      </w:pPr>
      <w:bookmarkStart w:id="7" w:name="_Toc153383613"/>
      <w:r>
        <w:rPr>
          <w:rFonts w:ascii="Arial" w:eastAsia="Times New Roman" w:hAnsi="Arial" w:cs="Arial"/>
          <w:color w:val="1F3763"/>
          <w:sz w:val="24"/>
          <w:szCs w:val="24"/>
        </w:rPr>
        <w:t>Arrow Velocities and Energy</w:t>
      </w:r>
      <w:bookmarkEnd w:id="7"/>
      <w:r>
        <w:rPr>
          <w:rFonts w:ascii="Arial" w:eastAsia="Times New Roman" w:hAnsi="Arial" w:cs="Arial"/>
          <w:color w:val="1F3763"/>
          <w:sz w:val="24"/>
          <w:szCs w:val="24"/>
        </w:rPr>
        <w:t xml:space="preserve"> </w:t>
      </w:r>
    </w:p>
    <w:p w14:paraId="3391BE10" w14:textId="77777777" w:rsidR="006A14B2" w:rsidRDefault="00A440D1">
      <w:pPr>
        <w:spacing w:line="254" w:lineRule="auto"/>
        <w:rPr>
          <w:rFonts w:ascii="Arial" w:hAnsi="Arial" w:cs="Arial"/>
          <w:sz w:val="24"/>
          <w:szCs w:val="24"/>
        </w:rPr>
      </w:pPr>
      <w:r>
        <w:rPr>
          <w:rFonts w:ascii="Arial" w:hAnsi="Arial" w:cs="Arial"/>
          <w:sz w:val="24"/>
          <w:szCs w:val="24"/>
        </w:rPr>
        <w:t xml:space="preserve">The initial calculations evaluated for this experiment were the arrow velocities, these equations were split into two sections the initial velocity of the arrow and the final velocities of the arrow. </w:t>
      </w:r>
    </w:p>
    <w:p w14:paraId="79352F78" w14:textId="77777777" w:rsidR="006A14B2" w:rsidRDefault="00A440D1">
      <w:pPr>
        <w:keepNext/>
        <w:keepLines/>
        <w:spacing w:before="40" w:after="0" w:line="254" w:lineRule="auto"/>
        <w:outlineLvl w:val="3"/>
      </w:pPr>
      <w:r>
        <w:rPr>
          <w:rFonts w:ascii="Arial" w:eastAsia="Times New Roman" w:hAnsi="Arial" w:cs="Arial"/>
          <w:i/>
          <w:iCs/>
          <w:color w:val="2F5496"/>
          <w:sz w:val="24"/>
          <w:szCs w:val="24"/>
        </w:rPr>
        <w:t xml:space="preserve">Initial Velocity </w:t>
      </w:r>
      <w:bookmarkStart w:id="8" w:name="_Hlk153111029"/>
      <w:bookmarkEnd w:id="8"/>
      <m:oMath>
        <m:sSub>
          <m:sSubPr>
            <m:ctrlPr>
              <w:rPr>
                <w:rFonts w:ascii="Cambria Math" w:hAnsi="Cambria Math"/>
              </w:rPr>
            </m:ctrlPr>
          </m:sSubPr>
          <m:e>
            <m:r>
              <w:rPr>
                <w:rFonts w:ascii="Cambria Math" w:hAnsi="Cambria Math"/>
              </w:rPr>
              <m:t>V</m:t>
            </m:r>
          </m:e>
          <m:sub>
            <m:r>
              <w:rPr>
                <w:rFonts w:ascii="Cambria Math" w:hAnsi="Cambria Math"/>
              </w:rPr>
              <m:t>i</m:t>
            </m:r>
          </m:sub>
        </m:sSub>
      </m:oMath>
      <w:r>
        <w:rPr>
          <w:rFonts w:ascii="Arial" w:eastAsia="Times New Roman" w:hAnsi="Arial" w:cs="Arial"/>
          <w:i/>
          <w:iCs/>
          <w:color w:val="2F5496"/>
          <w:sz w:val="24"/>
          <w:szCs w:val="24"/>
        </w:rPr>
        <w:t xml:space="preserve"> </w:t>
      </w:r>
      <w:r>
        <w:rPr>
          <w:rFonts w:ascii="Arial" w:eastAsia="Times New Roman" w:hAnsi="Arial" w:cs="Arial"/>
          <w:color w:val="2F5496"/>
          <w:sz w:val="24"/>
          <w:szCs w:val="24"/>
        </w:rPr>
        <w:t>[9]</w:t>
      </w:r>
    </w:p>
    <w:bookmarkStart w:id="9" w:name="_Hlk153109808"/>
    <w:bookmarkStart w:id="10" w:name="_Hlk153110225"/>
    <w:bookmarkStart w:id="11" w:name="_Hlk153110380"/>
    <w:bookmarkEnd w:id="9"/>
    <w:bookmarkEnd w:id="10"/>
    <w:bookmarkEnd w:id="11"/>
    <w:p w14:paraId="086B0FA0" w14:textId="77777777" w:rsidR="006A14B2" w:rsidRDefault="00A440D1">
      <w:pPr>
        <w:spacing w:line="254" w:lineRule="auto"/>
        <w:ind w:left="720" w:firstLine="720"/>
        <w:jc w:val="center"/>
      </w:pPr>
      <m:oMathPara>
        <m:oMathParaPr>
          <m:jc m:val="center"/>
        </m:oMathParaPr>
        <m:oMath>
          <m:sSub>
            <m:sSubPr>
              <m:ctrlPr>
                <w:rPr>
                  <w:rFonts w:ascii="Cambria Math" w:hAnsi="Cambria Math"/>
                </w:rPr>
              </m:ctrlPr>
            </m:sSubPr>
            <m:e>
              <m:r>
                <w:rPr>
                  <w:rFonts w:ascii="Cambria Math" w:hAnsi="Cambria Math"/>
                </w:rPr>
                <m:t>V</m:t>
              </m:r>
            </m:e>
            <m:sub>
              <m:r>
                <w:rPr>
                  <w:rFonts w:ascii="Cambria Math" w:hAnsi="Cambria Math"/>
                </w:rPr>
                <m:t>i</m:t>
              </m:r>
            </m:sub>
          </m:sSub>
          <m:r>
            <w:rPr>
              <w:rFonts w:ascii="Cambria Math" w:hAnsi="Cambria Math"/>
            </w:rPr>
            <m:t>=√</m:t>
          </m:r>
          <m:f>
            <m:fPr>
              <m:ctrlPr>
                <w:rPr>
                  <w:rFonts w:ascii="Cambria Math" w:hAnsi="Cambria Math"/>
                </w:rPr>
              </m:ctrlPr>
            </m:fPr>
            <m:num>
              <m:r>
                <w:rPr>
                  <w:rFonts w:ascii="Cambria Math" w:hAnsi="Cambria Math"/>
                </w:rPr>
                <m:t>efx</m:t>
              </m:r>
            </m:num>
            <m:den>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a</m:t>
                  </m:r>
                </m:sub>
              </m:sSub>
              <m:r>
                <w:rPr>
                  <w:rFonts w:ascii="Cambria Math" w:hAnsi="Cambria Math"/>
                </w:rPr>
                <m:t>+</m:t>
              </m:r>
              <m:r>
                <w:rPr>
                  <w:rFonts w:ascii="Cambria Math" w:hAnsi="Cambria Math"/>
                </w:rPr>
                <m:t>K</m:t>
              </m:r>
              <m:sSub>
                <m:sSubPr>
                  <m:ctrlPr>
                    <w:rPr>
                      <w:rFonts w:ascii="Cambria Math" w:hAnsi="Cambria Math"/>
                    </w:rPr>
                  </m:ctrlPr>
                </m:sSubPr>
                <m:e>
                  <m:r>
                    <w:rPr>
                      <w:rFonts w:ascii="Cambria Math" w:hAnsi="Cambria Math"/>
                    </w:rPr>
                    <m:t>m</m:t>
                  </m:r>
                </m:e>
                <m:sub>
                  <m:r>
                    <w:rPr>
                      <w:rFonts w:ascii="Cambria Math" w:hAnsi="Cambria Math"/>
                    </w:rPr>
                    <m:t>b</m:t>
                  </m:r>
                </m:sub>
              </m:sSub>
              <m:r>
                <w:rPr>
                  <w:rFonts w:ascii="Cambria Math" w:hAnsi="Cambria Math"/>
                </w:rPr>
                <m:t>)</m:t>
              </m:r>
            </m:den>
          </m:f>
        </m:oMath>
      </m:oMathPara>
    </w:p>
    <w:p w14:paraId="0E431883" w14:textId="77777777" w:rsidR="006A14B2" w:rsidRDefault="00A440D1">
      <w:pPr>
        <w:spacing w:line="254" w:lineRule="auto"/>
      </w:pPr>
      <w:bookmarkStart w:id="12" w:name="_Hlk153110673"/>
      <w:r>
        <w:rPr>
          <w:rFonts w:ascii="Arial" w:hAnsi="Arial" w:cs="Arial"/>
          <w:b/>
          <w:bCs/>
          <w:i/>
          <w:iCs/>
          <w:sz w:val="24"/>
          <w:szCs w:val="24"/>
        </w:rPr>
        <w:t>e</w:t>
      </w:r>
      <w:r>
        <w:rPr>
          <w:rFonts w:ascii="Arial" w:hAnsi="Arial" w:cs="Arial"/>
          <w:sz w:val="24"/>
          <w:szCs w:val="24"/>
        </w:rPr>
        <w:t xml:space="preserve"> is Efficiency, </w:t>
      </w:r>
      <w:r>
        <w:rPr>
          <w:rFonts w:ascii="Arial" w:hAnsi="Arial" w:cs="Arial"/>
          <w:b/>
          <w:bCs/>
          <w:i/>
          <w:iCs/>
          <w:sz w:val="24"/>
          <w:szCs w:val="24"/>
        </w:rPr>
        <w:t>f</w:t>
      </w:r>
      <w:r>
        <w:rPr>
          <w:rFonts w:ascii="Arial" w:hAnsi="Arial" w:cs="Arial"/>
          <w:sz w:val="24"/>
          <w:szCs w:val="24"/>
        </w:rPr>
        <w:t xml:space="preserve"> is Draw Force in Newtons,</w:t>
      </w:r>
      <w:r>
        <w:rPr>
          <w:rFonts w:ascii="Arial" w:hAnsi="Arial" w:cs="Arial"/>
          <w:b/>
          <w:bCs/>
          <w:sz w:val="24"/>
          <w:szCs w:val="24"/>
        </w:rPr>
        <w:t xml:space="preserve"> x</w:t>
      </w:r>
      <w:r>
        <w:rPr>
          <w:rFonts w:ascii="Arial" w:hAnsi="Arial" w:cs="Arial"/>
          <w:sz w:val="24"/>
          <w:szCs w:val="24"/>
        </w:rPr>
        <w:t xml:space="preserve"> is Draw Length in Metres, </w:t>
      </w:r>
      <w:r>
        <w:rPr>
          <w:rFonts w:ascii="Arial" w:hAnsi="Arial" w:cs="Arial"/>
          <w:b/>
          <w:bCs/>
          <w:i/>
          <w:iCs/>
          <w:sz w:val="24"/>
          <w:szCs w:val="24"/>
        </w:rPr>
        <w:t>K</w:t>
      </w:r>
      <w:r>
        <w:rPr>
          <w:rFonts w:ascii="Arial" w:hAnsi="Arial" w:cs="Arial"/>
          <w:sz w:val="24"/>
          <w:szCs w:val="24"/>
        </w:rPr>
        <w:t xml:space="preserve"> is a Kinetic constant </w:t>
      </w: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bookmarkStart w:id="13" w:name="_Hlk153110365"/>
      <w:bookmarkEnd w:id="13"/>
      <w:r>
        <w:rPr>
          <w:rFonts w:ascii="Arial" w:hAnsi="Arial" w:cs="Arial"/>
          <w:b/>
          <w:bCs/>
          <w:sz w:val="24"/>
          <w:szCs w:val="24"/>
        </w:rPr>
        <w:t xml:space="preserve"> </w:t>
      </w:r>
      <w:r>
        <w:rPr>
          <w:rFonts w:ascii="Arial" w:hAnsi="Arial" w:cs="Arial"/>
          <w:sz w:val="24"/>
          <w:szCs w:val="24"/>
        </w:rPr>
        <w:t xml:space="preserve">is Mass of Arrow and </w:t>
      </w:r>
      <m:oMath>
        <m:sSub>
          <m:sSubPr>
            <m:ctrlPr>
              <w:rPr>
                <w:rFonts w:ascii="Cambria Math" w:hAnsi="Cambria Math"/>
              </w:rPr>
            </m:ctrlPr>
          </m:sSubPr>
          <m:e>
            <m:r>
              <m:rPr>
                <m:sty m:val="b"/>
              </m:rPr>
              <w:rPr>
                <w:rFonts w:ascii="Cambria Math" w:hAnsi="Cambria Math"/>
              </w:rPr>
              <m:t>m</m:t>
            </m:r>
          </m:e>
          <m:sub>
            <m:r>
              <m:rPr>
                <m:sty m:val="b"/>
              </m:rPr>
              <w:rPr>
                <w:rFonts w:ascii="Cambria Math" w:hAnsi="Cambria Math"/>
              </w:rPr>
              <m:t>b</m:t>
            </m:r>
          </m:sub>
        </m:sSub>
      </m:oMath>
      <w:r>
        <w:rPr>
          <w:rFonts w:ascii="Arial" w:hAnsi="Arial" w:cs="Arial"/>
          <w:b/>
          <w:bCs/>
          <w:iCs/>
          <w:sz w:val="24"/>
          <w:szCs w:val="24"/>
        </w:rPr>
        <w:t xml:space="preserve"> </w:t>
      </w:r>
      <w:r>
        <w:rPr>
          <w:rFonts w:ascii="Arial" w:hAnsi="Arial" w:cs="Arial"/>
          <w:iCs/>
          <w:sz w:val="24"/>
          <w:szCs w:val="24"/>
        </w:rPr>
        <w:t xml:space="preserve">is Mass of Bow </w:t>
      </w:r>
      <w:r>
        <w:rPr>
          <w:rFonts w:ascii="Arial" w:hAnsi="Arial" w:cs="Arial"/>
          <w:iCs/>
          <w:sz w:val="24"/>
          <w:szCs w:val="24"/>
        </w:rPr>
        <w:t>both measured in Kilograms.</w:t>
      </w:r>
      <w:bookmarkEnd w:id="12"/>
    </w:p>
    <w:p w14:paraId="3F101396" w14:textId="77777777" w:rsidR="006A14B2" w:rsidRDefault="00A440D1">
      <w:pPr>
        <w:spacing w:line="254" w:lineRule="auto"/>
      </w:pPr>
      <w:r>
        <w:rPr>
          <w:rFonts w:ascii="Arial" w:hAnsi="Arial" w:cs="Arial"/>
          <w:b/>
          <w:bCs/>
          <w:i/>
          <w:iCs/>
          <w:sz w:val="24"/>
          <w:szCs w:val="24"/>
        </w:rPr>
        <w:t xml:space="preserve"> e</w:t>
      </w:r>
      <w:r>
        <w:rPr>
          <w:rFonts w:ascii="Arial" w:hAnsi="Arial" w:cs="Arial"/>
          <w:sz w:val="24"/>
          <w:szCs w:val="24"/>
        </w:rPr>
        <w:t xml:space="preserve"> = 0.9</w:t>
      </w:r>
    </w:p>
    <w:p w14:paraId="66CC2B98" w14:textId="77777777" w:rsidR="006A14B2" w:rsidRDefault="00A440D1">
      <w:pPr>
        <w:spacing w:line="254" w:lineRule="auto"/>
      </w:pPr>
      <w:r>
        <w:rPr>
          <w:rFonts w:ascii="Arial" w:hAnsi="Arial" w:cs="Arial"/>
          <w:sz w:val="24"/>
          <w:szCs w:val="24"/>
        </w:rPr>
        <w:t xml:space="preserve"> </w:t>
      </w:r>
      <w:r>
        <w:rPr>
          <w:rFonts w:ascii="Arial" w:hAnsi="Arial" w:cs="Arial"/>
          <w:b/>
          <w:bCs/>
          <w:i/>
          <w:iCs/>
          <w:sz w:val="24"/>
          <w:szCs w:val="24"/>
        </w:rPr>
        <w:t>f</w:t>
      </w:r>
      <w:r>
        <w:rPr>
          <w:rFonts w:ascii="Arial" w:hAnsi="Arial" w:cs="Arial"/>
          <w:sz w:val="24"/>
          <w:szCs w:val="24"/>
        </w:rPr>
        <w:t xml:space="preserve"> = 489.5</w:t>
      </w:r>
    </w:p>
    <w:p w14:paraId="41B158B6" w14:textId="77777777" w:rsidR="006A14B2" w:rsidRDefault="00A440D1">
      <w:pPr>
        <w:spacing w:line="254" w:lineRule="auto"/>
      </w:pPr>
      <w:r>
        <w:rPr>
          <w:rFonts w:ascii="Arial" w:hAnsi="Arial" w:cs="Arial"/>
          <w:b/>
          <w:bCs/>
          <w:sz w:val="24"/>
          <w:szCs w:val="24"/>
        </w:rPr>
        <w:t>x</w:t>
      </w:r>
      <w:r>
        <w:rPr>
          <w:rFonts w:ascii="Arial" w:hAnsi="Arial" w:cs="Arial"/>
          <w:sz w:val="24"/>
          <w:szCs w:val="24"/>
        </w:rPr>
        <w:t xml:space="preserve"> = 0.7112</w:t>
      </w:r>
    </w:p>
    <w:p w14:paraId="4BA50693" w14:textId="77777777" w:rsidR="006A14B2" w:rsidRDefault="00A440D1">
      <w:pPr>
        <w:spacing w:line="254" w:lineRule="auto"/>
      </w:pPr>
      <w:r>
        <w:rPr>
          <w:rFonts w:ascii="Arial" w:hAnsi="Arial" w:cs="Arial"/>
          <w:b/>
          <w:bCs/>
          <w:i/>
          <w:iCs/>
          <w:sz w:val="24"/>
          <w:szCs w:val="24"/>
        </w:rPr>
        <w:t>K</w:t>
      </w:r>
      <w:r>
        <w:rPr>
          <w:rFonts w:ascii="Arial" w:hAnsi="Arial" w:cs="Arial"/>
          <w:sz w:val="24"/>
          <w:szCs w:val="24"/>
        </w:rPr>
        <w:t xml:space="preserve"> = 0.4</w:t>
      </w:r>
    </w:p>
    <w:p w14:paraId="14FA01AF"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bookmarkStart w:id="14" w:name="_Hlk153116041"/>
      <w:r>
        <w:rPr>
          <w:rFonts w:ascii="Arial" w:hAnsi="Arial" w:cs="Arial"/>
          <w:b/>
          <w:bCs/>
          <w:sz w:val="24"/>
          <w:szCs w:val="24"/>
        </w:rPr>
        <w:t xml:space="preserve"> = </w:t>
      </w:r>
      <w:r>
        <w:rPr>
          <w:rFonts w:ascii="Arial" w:hAnsi="Arial" w:cs="Arial"/>
          <w:sz w:val="24"/>
          <w:szCs w:val="24"/>
        </w:rPr>
        <w:t>0.116</w:t>
      </w:r>
    </w:p>
    <w:p w14:paraId="561F469A"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b</m:t>
            </m:r>
          </m:sub>
        </m:sSub>
      </m:oMath>
      <w:r>
        <w:rPr>
          <w:rFonts w:ascii="Arial" w:hAnsi="Arial" w:cs="Arial"/>
          <w:iCs/>
          <w:sz w:val="24"/>
          <w:szCs w:val="24"/>
        </w:rPr>
        <w:t xml:space="preserve"> = 1</w:t>
      </w:r>
    </w:p>
    <w:bookmarkEnd w:id="14"/>
    <w:p w14:paraId="08E46C59" w14:textId="77777777" w:rsidR="006A14B2" w:rsidRDefault="00A440D1">
      <w:pPr>
        <w:spacing w:line="254" w:lineRule="auto"/>
        <w:ind w:firstLine="720"/>
      </w:pPr>
      <w:r>
        <w:rPr>
          <w:rFonts w:ascii="Arial" w:hAnsi="Arial" w:cs="Arial"/>
          <w:b/>
          <w:bCs/>
          <w:iCs/>
          <w:sz w:val="24"/>
          <w:szCs w:val="24"/>
        </w:rPr>
        <w:t xml:space="preserve">Initial Velocity </w:t>
      </w:r>
      <m:oMath>
        <m:sSub>
          <m:sSubPr>
            <m:ctrlPr>
              <w:rPr>
                <w:rFonts w:ascii="Cambria Math" w:hAnsi="Cambria Math"/>
              </w:rPr>
            </m:ctrlPr>
          </m:sSubPr>
          <m:e>
            <m:r>
              <m:rPr>
                <m:sty m:val="bi"/>
              </m:rPr>
              <w:rPr>
                <w:rFonts w:ascii="Cambria Math" w:hAnsi="Cambria Math"/>
              </w:rPr>
              <m:t>V</m:t>
            </m:r>
          </m:e>
          <m:sub>
            <m:r>
              <m:rPr>
                <m:sty m:val="bi"/>
              </m:rPr>
              <w:rPr>
                <w:rFonts w:ascii="Cambria Math" w:hAnsi="Cambria Math"/>
              </w:rPr>
              <m:t>i</m:t>
            </m:r>
          </m:sub>
        </m:sSub>
      </m:oMath>
      <w:r>
        <w:rPr>
          <w:rFonts w:ascii="Arial" w:hAnsi="Arial" w:cs="Arial"/>
          <w:b/>
          <w:bCs/>
          <w:sz w:val="24"/>
          <w:szCs w:val="24"/>
        </w:rPr>
        <w:t xml:space="preserve"> = 24.64 </w:t>
      </w:r>
      <m:oMath>
        <m:sSup>
          <m:sSupPr>
            <m:ctrlPr>
              <w:rPr>
                <w:rFonts w:ascii="Cambria Math" w:hAnsi="Cambria Math"/>
              </w:rPr>
            </m:ctrlPr>
          </m:sSupPr>
          <m:e>
            <m:r>
              <m:rPr>
                <m:sty m:val="bi"/>
              </m:rPr>
              <w:rPr>
                <w:rFonts w:ascii="Cambria Math" w:hAnsi="Cambria Math"/>
              </w:rPr>
              <m:t>ms</m:t>
            </m:r>
          </m:e>
          <m:sup>
            <m:r>
              <w:rPr>
                <w:rFonts w:ascii="Cambria Math" w:hAnsi="Cambria Math"/>
              </w:rPr>
              <m:t>-</m:t>
            </m:r>
            <m:r>
              <w:rPr>
                <w:rFonts w:ascii="Cambria Math" w:hAnsi="Cambria Math"/>
              </w:rPr>
              <m:t>1</m:t>
            </m:r>
          </m:sup>
        </m:sSup>
      </m:oMath>
      <w:bookmarkStart w:id="15" w:name="_Hlk153113709"/>
      <w:bookmarkEnd w:id="15"/>
    </w:p>
    <w:p w14:paraId="3E1D431C" w14:textId="77777777" w:rsidR="006A14B2" w:rsidRDefault="00A440D1">
      <w:pPr>
        <w:spacing w:line="254" w:lineRule="auto"/>
        <w:rPr>
          <w:rFonts w:ascii="Arial" w:hAnsi="Arial" w:cs="Arial"/>
          <w:sz w:val="24"/>
          <w:szCs w:val="24"/>
        </w:rPr>
      </w:pPr>
      <w:r>
        <w:rPr>
          <w:rFonts w:ascii="Arial" w:hAnsi="Arial" w:cs="Arial"/>
          <w:sz w:val="24"/>
          <w:szCs w:val="24"/>
        </w:rPr>
        <w:tab/>
      </w:r>
      <w:r>
        <w:rPr>
          <w:rFonts w:ascii="Arial" w:hAnsi="Arial" w:cs="Arial"/>
          <w:sz w:val="24"/>
          <w:szCs w:val="24"/>
        </w:rPr>
        <w:tab/>
      </w:r>
    </w:p>
    <w:p w14:paraId="03A46C88" w14:textId="77777777" w:rsidR="006A14B2" w:rsidRDefault="00A440D1">
      <w:pPr>
        <w:keepNext/>
        <w:keepLines/>
        <w:spacing w:before="40" w:after="0" w:line="254" w:lineRule="auto"/>
        <w:outlineLvl w:val="3"/>
      </w:pPr>
      <w:r>
        <w:rPr>
          <w:rFonts w:ascii="Arial" w:eastAsia="Times New Roman" w:hAnsi="Arial" w:cs="Arial"/>
          <w:i/>
          <w:iCs/>
          <w:color w:val="2F5496"/>
          <w:sz w:val="24"/>
          <w:szCs w:val="24"/>
        </w:rPr>
        <w:t xml:space="preserve">Final Velocities </w:t>
      </w:r>
      <m:oMath>
        <m:sSub>
          <m:sSubPr>
            <m:ctrlPr>
              <w:rPr>
                <w:rFonts w:ascii="Cambria Math" w:hAnsi="Cambria Math"/>
              </w:rPr>
            </m:ctrlPr>
          </m:sSubPr>
          <m:e>
            <m:r>
              <w:rPr>
                <w:rFonts w:ascii="Cambria Math" w:hAnsi="Cambria Math"/>
              </w:rPr>
              <m:t>V</m:t>
            </m:r>
          </m:e>
          <m:sub>
            <m:r>
              <w:rPr>
                <w:rFonts w:ascii="Cambria Math" w:hAnsi="Cambria Math"/>
              </w:rPr>
              <m:t>f</m:t>
            </m:r>
          </m:sub>
        </m:sSub>
      </m:oMath>
      <w:r>
        <w:rPr>
          <w:rFonts w:ascii="Arial" w:eastAsia="Times New Roman" w:hAnsi="Arial" w:cs="Arial"/>
          <w:i/>
          <w:iCs/>
          <w:color w:val="2F5496"/>
          <w:sz w:val="24"/>
          <w:szCs w:val="24"/>
        </w:rPr>
        <w:t xml:space="preserve"> </w:t>
      </w:r>
      <w:r>
        <w:rPr>
          <w:rFonts w:ascii="Arial" w:eastAsia="Times New Roman" w:hAnsi="Arial" w:cs="Arial"/>
          <w:color w:val="2F5496"/>
          <w:sz w:val="24"/>
          <w:szCs w:val="24"/>
        </w:rPr>
        <w:t>[11]</w:t>
      </w:r>
    </w:p>
    <w:p w14:paraId="55E44B56" w14:textId="77777777" w:rsidR="006A14B2" w:rsidRDefault="00A440D1">
      <w:pPr>
        <w:spacing w:line="254" w:lineRule="auto"/>
        <w:jc w:val="center"/>
      </w:pPr>
      <m:oMathPara>
        <m:oMathParaPr>
          <m:jc m:val="center"/>
        </m:oMathParaPr>
        <m:oMath>
          <m:sSub>
            <m:sSubPr>
              <m:ctrlPr>
                <w:rPr>
                  <w:rFonts w:ascii="Cambria Math" w:hAnsi="Cambria Math"/>
                </w:rPr>
              </m:ctrlPr>
            </m:sSubPr>
            <m:e>
              <m:r>
                <w:rPr>
                  <w:rFonts w:ascii="Cambria Math" w:hAnsi="Cambria Math"/>
                </w:rPr>
                <m:t>V</m:t>
              </m:r>
            </m:e>
            <m:sub>
              <m:r>
                <w:rPr>
                  <w:rFonts w:ascii="Cambria Math" w:hAnsi="Cambria Math"/>
                </w:rPr>
                <m:t>f</m:t>
              </m:r>
            </m:sub>
          </m:sSub>
          <m:r>
            <w:rPr>
              <w:rFonts w:ascii="Cambria Math" w:hAnsi="Cambria Math"/>
            </w:rPr>
            <m:t>=</m:t>
          </m:r>
          <m:f>
            <m:fPr>
              <m:ctrlPr>
                <w:rPr>
                  <w:rFonts w:ascii="Cambria Math" w:hAnsi="Cambria Math"/>
                </w:rPr>
              </m:ctrlPr>
            </m:fPr>
            <m:num>
              <m:r>
                <w:rPr>
                  <w:rFonts w:ascii="Cambria Math" w:hAnsi="Cambria Math"/>
                </w:rPr>
                <m:t>2</m:t>
              </m:r>
              <m:r>
                <w:rPr>
                  <w:rFonts w:ascii="Cambria Math" w:hAnsi="Cambria Math"/>
                </w:rPr>
                <m:t>s</m:t>
              </m:r>
              <m:r>
                <w:rPr>
                  <w:rFonts w:ascii="Cambria Math" w:hAnsi="Cambria Math"/>
                </w:rPr>
                <m:t xml:space="preserve"> </m:t>
              </m:r>
            </m:num>
            <m:den>
              <m:r>
                <w:rPr>
                  <w:rFonts w:ascii="Cambria Math" w:hAnsi="Cambria Math"/>
                </w:rPr>
                <m:t>t</m:t>
              </m:r>
            </m:den>
          </m:f>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i</m:t>
              </m:r>
            </m:sub>
          </m:sSub>
          <m:r>
            <m:rPr>
              <m:sty m:val="p"/>
            </m:rPr>
            <w:rPr>
              <w:rFonts w:ascii="Cambria Math" w:hAnsi="Cambria Math"/>
            </w:rPr>
            <m:t xml:space="preserve"> </m:t>
          </m:r>
        </m:oMath>
      </m:oMathPara>
    </w:p>
    <w:p w14:paraId="322B0958" w14:textId="77777777" w:rsidR="006A14B2" w:rsidRDefault="00A440D1">
      <w:pPr>
        <w:spacing w:line="254" w:lineRule="auto"/>
      </w:pPr>
      <m:oMath>
        <m:sSub>
          <m:sSubPr>
            <m:ctrlPr>
              <w:rPr>
                <w:rFonts w:ascii="Cambria Math" w:hAnsi="Cambria Math"/>
              </w:rPr>
            </m:ctrlPr>
          </m:sSubPr>
          <m:e>
            <m:r>
              <m:rPr>
                <m:sty m:val="b"/>
              </m:rPr>
              <w:rPr>
                <w:rFonts w:ascii="Cambria Math" w:hAnsi="Cambria Math"/>
              </w:rPr>
              <m:t>V</m:t>
            </m:r>
          </m:e>
          <m:sub>
            <m:r>
              <m:rPr>
                <m:sty m:val="b"/>
              </m:rPr>
              <w:rPr>
                <w:rFonts w:ascii="Cambria Math" w:hAnsi="Cambria Math"/>
              </w:rPr>
              <m:t>i</m:t>
            </m:r>
          </m:sub>
        </m:sSub>
      </m:oMath>
      <w:r>
        <w:rPr>
          <w:rFonts w:ascii="Arial" w:hAnsi="Arial" w:cs="Arial"/>
          <w:sz w:val="24"/>
          <w:szCs w:val="24"/>
        </w:rPr>
        <w:t xml:space="preserve"> is Init</w:t>
      </w:r>
      <w:bookmarkStart w:id="16" w:name="_Hlk153115760"/>
      <w:r>
        <w:rPr>
          <w:rFonts w:ascii="Arial" w:hAnsi="Arial" w:cs="Arial"/>
          <w:sz w:val="24"/>
          <w:szCs w:val="24"/>
        </w:rPr>
        <w:t>ial Velocity in Metres per Second,</w:t>
      </w:r>
      <w:r>
        <w:rPr>
          <w:rFonts w:ascii="Arial" w:hAnsi="Arial" w:cs="Arial"/>
          <w:b/>
          <w:bCs/>
          <w:sz w:val="24"/>
          <w:szCs w:val="24"/>
        </w:rPr>
        <w:t xml:space="preserve"> S</w:t>
      </w:r>
      <w:r>
        <w:rPr>
          <w:rFonts w:ascii="Arial" w:hAnsi="Arial" w:cs="Arial"/>
          <w:sz w:val="24"/>
          <w:szCs w:val="24"/>
        </w:rPr>
        <w:t xml:space="preserve"> is Target Distance in Metres, </w:t>
      </w:r>
      <w:proofErr w:type="spellStart"/>
      <w:r>
        <w:rPr>
          <w:rFonts w:ascii="Arial" w:hAnsi="Arial" w:cs="Arial"/>
          <w:b/>
          <w:bCs/>
          <w:iCs/>
          <w:sz w:val="24"/>
          <w:szCs w:val="24"/>
        </w:rPr>
        <w:t>t</w:t>
      </w:r>
      <w:proofErr w:type="spellEnd"/>
      <w:r>
        <w:rPr>
          <w:rFonts w:ascii="Arial" w:hAnsi="Arial" w:cs="Arial"/>
          <w:b/>
          <w:bCs/>
          <w:iCs/>
          <w:sz w:val="24"/>
          <w:szCs w:val="24"/>
        </w:rPr>
        <w:t xml:space="preserve"> </w:t>
      </w:r>
      <w:r>
        <w:rPr>
          <w:rFonts w:ascii="Arial" w:hAnsi="Arial" w:cs="Arial"/>
          <w:sz w:val="24"/>
          <w:szCs w:val="24"/>
        </w:rPr>
        <w:t xml:space="preserve">is Time of Impact in Seconds and </w:t>
      </w:r>
      <w:r>
        <w:rPr>
          <w:rFonts w:ascii="Arial" w:hAnsi="Arial" w:cs="Arial"/>
          <w:b/>
          <w:bCs/>
          <w:sz w:val="24"/>
          <w:szCs w:val="24"/>
        </w:rPr>
        <w:t>g</w:t>
      </w:r>
      <w:r>
        <w:rPr>
          <w:rFonts w:ascii="Arial" w:hAnsi="Arial" w:cs="Arial"/>
          <w:sz w:val="24"/>
          <w:szCs w:val="24"/>
        </w:rPr>
        <w:t xml:space="preserve"> is Gravity </w:t>
      </w:r>
      <w:bookmarkEnd w:id="16"/>
      <w:r>
        <w:rPr>
          <w:rFonts w:ascii="Arial" w:hAnsi="Arial" w:cs="Arial"/>
          <w:sz w:val="24"/>
          <w:szCs w:val="24"/>
        </w:rPr>
        <w:t xml:space="preserve">measured in Metres per Seconds. </w:t>
      </w:r>
    </w:p>
    <w:p w14:paraId="38124C69" w14:textId="77777777" w:rsidR="006A14B2" w:rsidRDefault="00A440D1">
      <w:pPr>
        <w:spacing w:line="254" w:lineRule="auto"/>
      </w:pPr>
      <m:oMath>
        <m:sSub>
          <m:sSubPr>
            <m:ctrlPr>
              <w:rPr>
                <w:rFonts w:ascii="Cambria Math" w:hAnsi="Cambria Math"/>
              </w:rPr>
            </m:ctrlPr>
          </m:sSubPr>
          <m:e>
            <m:r>
              <m:rPr>
                <m:sty m:val="b"/>
              </m:rPr>
              <w:rPr>
                <w:rFonts w:ascii="Cambria Math" w:hAnsi="Cambria Math"/>
              </w:rPr>
              <m:t>V</m:t>
            </m:r>
          </m:e>
          <m:sub>
            <m:r>
              <m:rPr>
                <m:sty m:val="b"/>
              </m:rPr>
              <w:rPr>
                <w:rFonts w:ascii="Cambria Math" w:hAnsi="Cambria Math"/>
              </w:rPr>
              <m:t>i</m:t>
            </m:r>
          </m:sub>
        </m:sSub>
      </m:oMath>
      <w:r>
        <w:rPr>
          <w:rFonts w:ascii="Arial" w:hAnsi="Arial" w:cs="Arial"/>
          <w:sz w:val="24"/>
          <w:szCs w:val="24"/>
        </w:rPr>
        <w:t xml:space="preserve"> = 24.64</w:t>
      </w:r>
    </w:p>
    <w:p w14:paraId="310A3103" w14:textId="77777777" w:rsidR="006A14B2" w:rsidRDefault="00A440D1">
      <w:pPr>
        <w:spacing w:line="254" w:lineRule="auto"/>
      </w:pPr>
      <w:r>
        <w:rPr>
          <w:rFonts w:ascii="Arial" w:hAnsi="Arial" w:cs="Arial"/>
          <w:b/>
          <w:bCs/>
          <w:sz w:val="24"/>
          <w:szCs w:val="24"/>
        </w:rPr>
        <w:t>S</w:t>
      </w:r>
      <w:r>
        <w:rPr>
          <w:rFonts w:ascii="Arial" w:hAnsi="Arial" w:cs="Arial"/>
          <w:sz w:val="24"/>
          <w:szCs w:val="24"/>
        </w:rPr>
        <w:t xml:space="preserve"> = 100</w:t>
      </w:r>
    </w:p>
    <w:p w14:paraId="6F0703E6" w14:textId="77777777" w:rsidR="006A14B2" w:rsidRDefault="00A440D1">
      <w:pPr>
        <w:spacing w:line="254" w:lineRule="auto"/>
      </w:pPr>
      <w:r>
        <w:rPr>
          <w:rFonts w:ascii="Arial" w:hAnsi="Arial" w:cs="Arial"/>
          <w:b/>
          <w:bCs/>
          <w:iCs/>
          <w:sz w:val="24"/>
          <w:szCs w:val="24"/>
        </w:rPr>
        <w:t xml:space="preserve">t </w:t>
      </w:r>
      <w:r>
        <w:rPr>
          <w:rFonts w:ascii="Arial" w:hAnsi="Arial" w:cs="Arial"/>
          <w:sz w:val="24"/>
          <w:szCs w:val="24"/>
        </w:rPr>
        <w:t xml:space="preserve">=   </w:t>
      </w:r>
      <m:oMath>
        <m:f>
          <m:fPr>
            <m:ctrlPr>
              <w:rPr>
                <w:rFonts w:ascii="Cambria Math" w:hAnsi="Cambria Math"/>
              </w:rPr>
            </m:ctrlPr>
          </m:fPr>
          <m:num>
            <m:r>
              <w:rPr>
                <w:rFonts w:ascii="Cambria Math" w:hAnsi="Cambria Math"/>
              </w:rPr>
              <m:t>2</m:t>
            </m:r>
            <m:sSub>
              <m:sSubPr>
                <m:ctrlPr>
                  <w:rPr>
                    <w:rFonts w:ascii="Cambria Math" w:hAnsi="Cambria Math"/>
                  </w:rPr>
                </m:ctrlPr>
              </m:sSubPr>
              <m:e>
                <m:r>
                  <w:rPr>
                    <w:rFonts w:ascii="Cambria Math" w:hAnsi="Cambria Math"/>
                  </w:rPr>
                  <m:t>V</m:t>
                </m:r>
              </m:e>
              <m:sub>
                <m:r>
                  <w:rPr>
                    <w:rFonts w:ascii="Cambria Math" w:hAnsi="Cambria Math"/>
                  </w:rPr>
                  <m:t>i</m:t>
                </m:r>
              </m:sub>
            </m:sSub>
          </m:num>
          <m:den>
            <m:r>
              <w:rPr>
                <w:rFonts w:ascii="Cambria Math" w:hAnsi="Cambria Math"/>
              </w:rPr>
              <m:t>g</m:t>
            </m:r>
          </m:den>
        </m:f>
      </m:oMath>
      <w:r>
        <w:rPr>
          <w:rFonts w:ascii="Arial" w:hAnsi="Arial" w:cs="Arial"/>
          <w:sz w:val="24"/>
          <w:szCs w:val="24"/>
        </w:rPr>
        <w:t xml:space="preserve"> = 5.02</w:t>
      </w:r>
    </w:p>
    <w:p w14:paraId="7B2D7727" w14:textId="77777777" w:rsidR="006A14B2" w:rsidRDefault="00A440D1">
      <w:pPr>
        <w:spacing w:line="254" w:lineRule="auto"/>
      </w:pPr>
      <w:r>
        <w:rPr>
          <w:rFonts w:ascii="Arial" w:hAnsi="Arial" w:cs="Arial"/>
          <w:sz w:val="24"/>
          <w:szCs w:val="24"/>
        </w:rPr>
        <w:tab/>
      </w:r>
      <w:r>
        <w:rPr>
          <w:rFonts w:ascii="Arial" w:hAnsi="Arial" w:cs="Arial"/>
          <w:b/>
          <w:bCs/>
          <w:sz w:val="24"/>
          <w:szCs w:val="24"/>
        </w:rPr>
        <w:t xml:space="preserve">Final Velocity </w:t>
      </w:r>
      <m:oMath>
        <m:sSub>
          <m:sSubPr>
            <m:ctrlPr>
              <w:rPr>
                <w:rFonts w:ascii="Cambria Math" w:hAnsi="Cambria Math"/>
              </w:rPr>
            </m:ctrlPr>
          </m:sSubPr>
          <m:e>
            <m:r>
              <m:rPr>
                <m:sty m:val="bi"/>
              </m:rPr>
              <w:rPr>
                <w:rFonts w:ascii="Cambria Math" w:hAnsi="Cambria Math"/>
              </w:rPr>
              <m:t>V</m:t>
            </m:r>
          </m:e>
          <m:sub>
            <m:r>
              <m:rPr>
                <m:sty m:val="bi"/>
              </m:rPr>
              <w:rPr>
                <w:rFonts w:ascii="Cambria Math" w:hAnsi="Cambria Math"/>
              </w:rPr>
              <m:t>f</m:t>
            </m:r>
          </m:sub>
        </m:sSub>
      </m:oMath>
      <w:r>
        <w:rPr>
          <w:rFonts w:ascii="Arial" w:hAnsi="Arial" w:cs="Arial"/>
          <w:b/>
          <w:bCs/>
          <w:sz w:val="24"/>
          <w:szCs w:val="24"/>
        </w:rPr>
        <w:t xml:space="preserve"> = 15.2</w:t>
      </w:r>
      <m:oMath>
        <m:sSup>
          <m:sSupPr>
            <m:ctrlPr>
              <w:rPr>
                <w:rFonts w:ascii="Cambria Math" w:hAnsi="Cambria Math"/>
              </w:rPr>
            </m:ctrlPr>
          </m:sSupPr>
          <m:e>
            <m:r>
              <m:rPr>
                <m:sty m:val="bi"/>
              </m:rPr>
              <w:rPr>
                <w:rFonts w:ascii="Cambria Math" w:hAnsi="Cambria Math"/>
              </w:rPr>
              <m:t xml:space="preserve"> </m:t>
            </m:r>
            <m:r>
              <m:rPr>
                <m:sty m:val="bi"/>
              </m:rPr>
              <w:rPr>
                <w:rFonts w:ascii="Cambria Math" w:hAnsi="Cambria Math"/>
              </w:rPr>
              <m:t>ms</m:t>
            </m:r>
          </m:e>
          <m:sup>
            <m:r>
              <w:rPr>
                <w:rFonts w:ascii="Cambria Math" w:hAnsi="Cambria Math"/>
              </w:rPr>
              <m:t>-</m:t>
            </m:r>
            <m:r>
              <w:rPr>
                <w:rFonts w:ascii="Cambria Math" w:hAnsi="Cambria Math"/>
              </w:rPr>
              <m:t>1</m:t>
            </m:r>
          </m:sup>
        </m:sSup>
      </m:oMath>
      <w:bookmarkStart w:id="17" w:name="_Hlk153120034"/>
      <w:bookmarkEnd w:id="17"/>
    </w:p>
    <w:p w14:paraId="1A4102E4" w14:textId="77777777" w:rsidR="006A14B2" w:rsidRDefault="00A440D1">
      <w:pPr>
        <w:spacing w:line="254" w:lineRule="auto"/>
        <w:rPr>
          <w:rFonts w:ascii="Arial" w:hAnsi="Arial" w:cs="Arial"/>
          <w:sz w:val="24"/>
          <w:szCs w:val="24"/>
        </w:rPr>
      </w:pPr>
      <w:r>
        <w:rPr>
          <w:rFonts w:ascii="Arial" w:hAnsi="Arial" w:cs="Arial"/>
          <w:sz w:val="24"/>
          <w:szCs w:val="24"/>
        </w:rPr>
        <w:tab/>
      </w:r>
      <w:r>
        <w:rPr>
          <w:rFonts w:ascii="Arial" w:hAnsi="Arial" w:cs="Arial"/>
          <w:sz w:val="24"/>
          <w:szCs w:val="24"/>
        </w:rPr>
        <w:tab/>
      </w:r>
    </w:p>
    <w:p w14:paraId="089AC564" w14:textId="77777777" w:rsidR="006A14B2" w:rsidRDefault="006A14B2">
      <w:pPr>
        <w:keepNext/>
        <w:keepLines/>
        <w:spacing w:before="40" w:after="0" w:line="254" w:lineRule="auto"/>
        <w:outlineLvl w:val="3"/>
        <w:rPr>
          <w:rFonts w:ascii="Arial" w:eastAsia="Times New Roman" w:hAnsi="Arial" w:cs="Arial"/>
          <w:i/>
          <w:iCs/>
          <w:color w:val="2F5496"/>
          <w:sz w:val="24"/>
          <w:szCs w:val="24"/>
        </w:rPr>
      </w:pPr>
    </w:p>
    <w:p w14:paraId="349351BD" w14:textId="77777777" w:rsidR="006A14B2" w:rsidRDefault="00A440D1">
      <w:pPr>
        <w:keepNext/>
        <w:keepLines/>
        <w:spacing w:before="40" w:after="0" w:line="254" w:lineRule="auto"/>
        <w:outlineLvl w:val="3"/>
        <w:rPr>
          <w:rFonts w:ascii="Arial" w:eastAsia="Times New Roman" w:hAnsi="Arial" w:cs="Arial"/>
          <w:i/>
          <w:iCs/>
          <w:color w:val="2F5496"/>
          <w:sz w:val="24"/>
          <w:szCs w:val="24"/>
        </w:rPr>
      </w:pPr>
      <w:bookmarkStart w:id="18" w:name="_Hlk153205647"/>
      <w:r>
        <w:rPr>
          <w:rFonts w:ascii="Arial" w:eastAsia="Times New Roman" w:hAnsi="Arial" w:cs="Arial"/>
          <w:i/>
          <w:iCs/>
          <w:color w:val="2F5496"/>
          <w:sz w:val="24"/>
          <w:szCs w:val="24"/>
        </w:rPr>
        <w:t>Kinetic Energy of Projectile KE</w:t>
      </w:r>
    </w:p>
    <w:p w14:paraId="12B39349" w14:textId="77777777" w:rsidR="006A14B2" w:rsidRDefault="006A14B2">
      <w:pPr>
        <w:spacing w:line="254" w:lineRule="auto"/>
        <w:rPr>
          <w:rFonts w:ascii="Arial" w:hAnsi="Arial" w:cs="Arial"/>
          <w:sz w:val="24"/>
          <w:szCs w:val="24"/>
        </w:rPr>
      </w:pPr>
    </w:p>
    <w:p w14:paraId="0E25FFE9" w14:textId="77777777" w:rsidR="006A14B2" w:rsidRDefault="00A440D1">
      <w:pPr>
        <w:spacing w:line="254" w:lineRule="auto"/>
        <w:jc w:val="center"/>
      </w:pPr>
      <w:bookmarkStart w:id="19" w:name="_Hlk153115733"/>
      <w:bookmarkStart w:id="20" w:name="_Hlk153115802"/>
      <w:bookmarkEnd w:id="19"/>
      <w:bookmarkEnd w:id="20"/>
      <m:oMathPara>
        <m:oMathParaPr>
          <m:jc m:val="center"/>
        </m:oMathParaPr>
        <m:oMath>
          <m:r>
            <w:rPr>
              <w:rFonts w:ascii="Cambria Math" w:hAnsi="Cambria Math"/>
            </w:rPr>
            <m:t>KE</m:t>
          </m:r>
          <m:r>
            <w:rPr>
              <w:rFonts w:ascii="Cambria Math" w:hAnsi="Cambria Math"/>
            </w:rPr>
            <m:t xml:space="preserve">= </m:t>
          </m:r>
          <m:f>
            <m:fPr>
              <m:ctrlPr>
                <w:rPr>
                  <w:rFonts w:ascii="Cambria Math" w:hAnsi="Cambria Math"/>
                </w:rPr>
              </m:ctrlPr>
            </m:fPr>
            <m:num>
              <m:r>
                <w:rPr>
                  <w:rFonts w:ascii="Cambria Math" w:hAnsi="Cambria Math"/>
                </w:rPr>
                <m:t>1</m:t>
              </m:r>
            </m:num>
            <m:den>
              <m:r>
                <w:rPr>
                  <w:rFonts w:ascii="Cambria Math" w:hAnsi="Cambria Math"/>
                </w:rPr>
                <m:t>2</m:t>
              </m:r>
            </m:den>
          </m:f>
          <m:sSup>
            <m:sSupPr>
              <m:ctrlPr>
                <w:rPr>
                  <w:rFonts w:ascii="Cambria Math" w:hAnsi="Cambria Math"/>
                </w:rPr>
              </m:ctrlPr>
            </m:sSupPr>
            <m:e>
              <m:sSub>
                <m:sSubPr>
                  <m:ctrlPr>
                    <w:rPr>
                      <w:rFonts w:ascii="Cambria Math" w:hAnsi="Cambria Math"/>
                    </w:rPr>
                  </m:ctrlPr>
                </m:sSubPr>
                <m:e>
                  <m:r>
                    <w:rPr>
                      <w:rFonts w:ascii="Cambria Math" w:hAnsi="Cambria Math"/>
                    </w:rPr>
                    <m:t>m</m:t>
                  </m:r>
                </m:e>
                <m:sub>
                  <m:r>
                    <w:rPr>
                      <w:rFonts w:ascii="Cambria Math" w:hAnsi="Cambria Math"/>
                    </w:rPr>
                    <m:t>a</m:t>
                  </m:r>
                </m:sub>
              </m:sSub>
              <m:sSub>
                <m:sSubPr>
                  <m:ctrlPr>
                    <w:rPr>
                      <w:rFonts w:ascii="Cambria Math" w:hAnsi="Cambria Math"/>
                    </w:rPr>
                  </m:ctrlPr>
                </m:sSubPr>
                <m:e>
                  <m:r>
                    <w:rPr>
                      <w:rFonts w:ascii="Cambria Math" w:hAnsi="Cambria Math"/>
                    </w:rPr>
                    <m:t>V</m:t>
                  </m:r>
                </m:e>
                <m:sub>
                  <m:r>
                    <w:rPr>
                      <w:rFonts w:ascii="Cambria Math" w:hAnsi="Cambria Math"/>
                    </w:rPr>
                    <m:t>f</m:t>
                  </m:r>
                </m:sub>
              </m:sSub>
            </m:e>
            <m:sup>
              <m:r>
                <w:rPr>
                  <w:rFonts w:ascii="Cambria Math" w:hAnsi="Cambria Math"/>
                </w:rPr>
                <m:t>2</m:t>
              </m:r>
            </m:sup>
          </m:sSup>
        </m:oMath>
      </m:oMathPara>
    </w:p>
    <w:p w14:paraId="62D73D72" w14:textId="77777777" w:rsidR="006A14B2" w:rsidRDefault="00A440D1">
      <w:pPr>
        <w:spacing w:line="254" w:lineRule="auto"/>
      </w:pPr>
      <w:r>
        <w:rPr>
          <w:rFonts w:ascii="Arial" w:hAnsi="Arial" w:cs="Arial"/>
          <w:sz w:val="24"/>
          <w:szCs w:val="24"/>
        </w:rPr>
        <w:t>Whereby,</w:t>
      </w:r>
      <w:r>
        <w:rPr>
          <w:rFonts w:ascii="Arial" w:hAnsi="Arial" w:cs="Arial"/>
          <w:i/>
          <w:sz w:val="24"/>
          <w:szCs w:val="24"/>
        </w:rPr>
        <w:t xml:space="preserve"> </w:t>
      </w: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r>
        <w:rPr>
          <w:rFonts w:ascii="Arial" w:hAnsi="Arial" w:cs="Arial"/>
          <w:iCs/>
          <w:sz w:val="24"/>
          <w:szCs w:val="24"/>
        </w:rPr>
        <w:t xml:space="preserve"> is the Mass of Arrow in Kilograms and </w:t>
      </w:r>
      <m:oMath>
        <m:sSub>
          <m:sSubPr>
            <m:ctrlPr>
              <w:rPr>
                <w:rFonts w:ascii="Cambria Math" w:hAnsi="Cambria Math"/>
              </w:rPr>
            </m:ctrlPr>
          </m:sSubPr>
          <m:e>
            <m:r>
              <m:rPr>
                <m:sty m:val="bi"/>
              </m:rPr>
              <w:rPr>
                <w:rFonts w:ascii="Cambria Math" w:hAnsi="Cambria Math"/>
              </w:rPr>
              <m:t>V</m:t>
            </m:r>
          </m:e>
          <m:sub>
            <m:r>
              <m:rPr>
                <m:sty m:val="bi"/>
              </m:rPr>
              <w:rPr>
                <w:rFonts w:ascii="Cambria Math" w:hAnsi="Cambria Math"/>
              </w:rPr>
              <m:t>f</m:t>
            </m:r>
          </m:sub>
        </m:sSub>
      </m:oMath>
      <w:r>
        <w:rPr>
          <w:rFonts w:ascii="Arial" w:hAnsi="Arial" w:cs="Arial"/>
          <w:sz w:val="24"/>
          <w:szCs w:val="24"/>
        </w:rPr>
        <w:t xml:space="preserve"> is the Final Velocity of the Arrow in Metres per Second.</w:t>
      </w:r>
    </w:p>
    <w:p w14:paraId="765D3A44" w14:textId="77777777" w:rsidR="006A14B2" w:rsidRDefault="00A440D1">
      <w:pPr>
        <w:spacing w:line="254" w:lineRule="auto"/>
      </w:pPr>
      <w:r>
        <w:rPr>
          <w:rFonts w:ascii="Arial" w:hAnsi="Arial" w:cs="Arial"/>
          <w:sz w:val="24"/>
          <w:szCs w:val="24"/>
        </w:rPr>
        <w:t xml:space="preserve">Due to the output of the previous final velocity calculation and the presence of a final velocity data point in the provided dataset, two results were calculated for the Kinetic Energy. </w:t>
      </w:r>
    </w:p>
    <w:p w14:paraId="71914C92"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bookmarkStart w:id="21" w:name="_Hlk153116084"/>
      <w:r>
        <w:rPr>
          <w:rFonts w:ascii="Arial" w:hAnsi="Arial" w:cs="Arial"/>
          <w:b/>
          <w:bCs/>
          <w:sz w:val="24"/>
          <w:szCs w:val="24"/>
        </w:rPr>
        <w:t xml:space="preserve"> </w:t>
      </w:r>
      <w:r>
        <w:rPr>
          <w:rFonts w:ascii="Arial" w:hAnsi="Arial" w:cs="Arial"/>
          <w:sz w:val="24"/>
          <w:szCs w:val="24"/>
        </w:rPr>
        <w:t>=</w:t>
      </w:r>
      <w:r>
        <w:rPr>
          <w:rFonts w:ascii="Arial" w:hAnsi="Arial" w:cs="Arial"/>
          <w:b/>
          <w:bCs/>
          <w:sz w:val="24"/>
          <w:szCs w:val="24"/>
        </w:rPr>
        <w:t xml:space="preserve"> </w:t>
      </w:r>
      <w:r>
        <w:rPr>
          <w:rFonts w:ascii="Arial" w:hAnsi="Arial" w:cs="Arial"/>
          <w:sz w:val="24"/>
          <w:szCs w:val="24"/>
        </w:rPr>
        <w:t>0.116</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r>
        <w:rPr>
          <w:rFonts w:ascii="Arial" w:hAnsi="Arial" w:cs="Arial"/>
          <w:b/>
          <w:bCs/>
          <w:sz w:val="24"/>
          <w:szCs w:val="24"/>
        </w:rPr>
        <w:t xml:space="preserve"> </w:t>
      </w:r>
      <w:r>
        <w:rPr>
          <w:rFonts w:ascii="Arial" w:hAnsi="Arial" w:cs="Arial"/>
          <w:sz w:val="24"/>
          <w:szCs w:val="24"/>
        </w:rPr>
        <w:t>= 0.116</w:t>
      </w:r>
    </w:p>
    <w:p w14:paraId="6E335F44"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V</m:t>
            </m:r>
          </m:e>
          <m:sub>
            <m:r>
              <m:rPr>
                <m:sty m:val="bi"/>
              </m:rPr>
              <w:rPr>
                <w:rFonts w:ascii="Cambria Math" w:hAnsi="Cambria Math"/>
              </w:rPr>
              <m:t>f</m:t>
            </m:r>
          </m:sub>
        </m:sSub>
      </m:oMath>
      <w:r>
        <w:rPr>
          <w:rFonts w:ascii="Arial" w:hAnsi="Arial" w:cs="Arial"/>
          <w:iCs/>
          <w:sz w:val="24"/>
          <w:szCs w:val="24"/>
        </w:rPr>
        <w:t xml:space="preserve"> = 15.2</w:t>
      </w:r>
      <w:r>
        <w:rPr>
          <w:rFonts w:ascii="Arial" w:hAnsi="Arial" w:cs="Arial"/>
          <w:iCs/>
          <w:sz w:val="24"/>
          <w:szCs w:val="24"/>
        </w:rPr>
        <w:tab/>
      </w:r>
      <w:r>
        <w:rPr>
          <w:rFonts w:ascii="Arial" w:hAnsi="Arial" w:cs="Arial"/>
          <w:iCs/>
          <w:sz w:val="24"/>
          <w:szCs w:val="24"/>
        </w:rPr>
        <w:tab/>
      </w:r>
      <w:r>
        <w:rPr>
          <w:rFonts w:ascii="Arial" w:hAnsi="Arial" w:cs="Arial"/>
          <w:iCs/>
          <w:sz w:val="24"/>
          <w:szCs w:val="24"/>
        </w:rPr>
        <w:tab/>
      </w:r>
      <w:r>
        <w:rPr>
          <w:rFonts w:ascii="Arial" w:hAnsi="Arial" w:cs="Arial"/>
          <w:iCs/>
          <w:sz w:val="24"/>
          <w:szCs w:val="24"/>
        </w:rPr>
        <w:tab/>
      </w:r>
      <w:r>
        <w:rPr>
          <w:rFonts w:ascii="Arial" w:hAnsi="Arial" w:cs="Arial"/>
          <w:iCs/>
          <w:sz w:val="24"/>
          <w:szCs w:val="24"/>
        </w:rPr>
        <w:tab/>
      </w:r>
      <w:r>
        <w:rPr>
          <w:rFonts w:ascii="Arial" w:hAnsi="Arial" w:cs="Arial"/>
          <w:iCs/>
          <w:sz w:val="24"/>
          <w:szCs w:val="24"/>
        </w:rPr>
        <w:tab/>
      </w:r>
      <m:oMath>
        <m:sSub>
          <m:sSubPr>
            <m:ctrlPr>
              <w:rPr>
                <w:rFonts w:ascii="Cambria Math" w:hAnsi="Cambria Math"/>
              </w:rPr>
            </m:ctrlPr>
          </m:sSubPr>
          <m:e>
            <m:r>
              <m:rPr>
                <m:sty m:val="bi"/>
              </m:rPr>
              <w:rPr>
                <w:rFonts w:ascii="Cambria Math" w:hAnsi="Cambria Math"/>
              </w:rPr>
              <m:t>V</m:t>
            </m:r>
          </m:e>
          <m:sub>
            <m:r>
              <m:rPr>
                <m:sty m:val="bi"/>
              </m:rPr>
              <w:rPr>
                <w:rFonts w:ascii="Cambria Math" w:hAnsi="Cambria Math"/>
              </w:rPr>
              <m:t>f</m:t>
            </m:r>
          </m:sub>
        </m:sSub>
      </m:oMath>
      <w:r>
        <w:rPr>
          <w:rFonts w:ascii="Arial" w:hAnsi="Arial" w:cs="Arial"/>
          <w:iCs/>
          <w:sz w:val="24"/>
          <w:szCs w:val="24"/>
        </w:rPr>
        <w:t xml:space="preserve"> = 53.34</w:t>
      </w:r>
    </w:p>
    <w:p w14:paraId="43DAB900" w14:textId="77777777" w:rsidR="006A14B2" w:rsidRDefault="00A440D1">
      <w:pPr>
        <w:spacing w:line="254" w:lineRule="auto"/>
        <w:ind w:firstLine="720"/>
        <w:rPr>
          <w:rFonts w:ascii="Arial" w:hAnsi="Arial" w:cs="Arial"/>
          <w:b/>
          <w:bCs/>
          <w:iCs/>
          <w:sz w:val="24"/>
          <w:szCs w:val="24"/>
        </w:rPr>
      </w:pPr>
      <w:bookmarkStart w:id="22" w:name="_Hlk153116159"/>
      <w:r>
        <w:rPr>
          <w:rFonts w:ascii="Arial" w:hAnsi="Arial" w:cs="Arial"/>
          <w:b/>
          <w:bCs/>
          <w:iCs/>
          <w:sz w:val="24"/>
          <w:szCs w:val="24"/>
        </w:rPr>
        <w:t>Kinetic Energy KE = 13.4 J</w:t>
      </w:r>
      <w:r>
        <w:rPr>
          <w:rFonts w:ascii="Arial" w:hAnsi="Arial" w:cs="Arial"/>
          <w:b/>
          <w:bCs/>
          <w:iCs/>
          <w:sz w:val="24"/>
          <w:szCs w:val="24"/>
        </w:rPr>
        <w:tab/>
      </w:r>
      <w:r>
        <w:rPr>
          <w:rFonts w:ascii="Arial" w:hAnsi="Arial" w:cs="Arial"/>
          <w:b/>
          <w:bCs/>
          <w:iCs/>
          <w:sz w:val="24"/>
          <w:szCs w:val="24"/>
        </w:rPr>
        <w:tab/>
        <w:t>Kinetic Energy KE =165.02 J</w:t>
      </w:r>
    </w:p>
    <w:bookmarkEnd w:id="18"/>
    <w:p w14:paraId="38F8143C" w14:textId="77777777" w:rsidR="006A14B2" w:rsidRDefault="006A14B2">
      <w:pPr>
        <w:spacing w:line="254" w:lineRule="auto"/>
        <w:ind w:firstLine="720"/>
        <w:rPr>
          <w:rFonts w:ascii="Arial" w:hAnsi="Arial" w:cs="Arial"/>
          <w:b/>
          <w:bCs/>
          <w:iCs/>
          <w:sz w:val="24"/>
          <w:szCs w:val="24"/>
        </w:rPr>
      </w:pPr>
    </w:p>
    <w:p w14:paraId="202D1678" w14:textId="77777777" w:rsidR="006A14B2" w:rsidRDefault="00A440D1">
      <w:pPr>
        <w:keepNext/>
        <w:keepLines/>
        <w:spacing w:before="40" w:after="0" w:line="254" w:lineRule="auto"/>
        <w:outlineLvl w:val="3"/>
      </w:pPr>
      <w:r>
        <w:rPr>
          <w:rFonts w:ascii="Arial" w:eastAsia="Times New Roman" w:hAnsi="Arial" w:cs="Arial"/>
          <w:i/>
          <w:iCs/>
          <w:color w:val="2F5496"/>
          <w:sz w:val="24"/>
          <w:szCs w:val="24"/>
        </w:rPr>
        <w:t xml:space="preserve">Energy Limit of Steel Armour </w:t>
      </w:r>
      <w:bookmarkStart w:id="23" w:name="_Hlk153204809"/>
      <w:bookmarkEnd w:id="23"/>
      <m:oMath>
        <m:sSub>
          <m:sSubPr>
            <m:ctrlPr>
              <w:rPr>
                <w:rFonts w:ascii="Cambria Math" w:hAnsi="Cambria Math"/>
              </w:rPr>
            </m:ctrlPr>
          </m:sSubPr>
          <m:e>
            <m:r>
              <w:rPr>
                <w:rFonts w:ascii="Cambria Math" w:hAnsi="Cambria Math"/>
              </w:rPr>
              <m:t>E</m:t>
            </m:r>
          </m:e>
          <m:sub>
            <m:r>
              <w:rPr>
                <w:rFonts w:ascii="Cambria Math" w:hAnsi="Cambria Math"/>
              </w:rPr>
              <m:t>Lim</m:t>
            </m:r>
          </m:sub>
        </m:sSub>
      </m:oMath>
      <w:r>
        <w:rPr>
          <w:rFonts w:ascii="Arial" w:eastAsia="Times New Roman" w:hAnsi="Arial" w:cs="Arial"/>
          <w:i/>
          <w:iCs/>
          <w:color w:val="2F5496"/>
          <w:sz w:val="24"/>
          <w:szCs w:val="24"/>
        </w:rPr>
        <w:t xml:space="preserve"> </w:t>
      </w:r>
      <w:r>
        <w:rPr>
          <w:rFonts w:ascii="Arial" w:eastAsia="Times New Roman" w:hAnsi="Arial" w:cs="Arial"/>
          <w:color w:val="2F5496"/>
          <w:sz w:val="24"/>
          <w:szCs w:val="24"/>
        </w:rPr>
        <w:t>[12]</w:t>
      </w:r>
    </w:p>
    <w:p w14:paraId="7CC3B6CF" w14:textId="77777777" w:rsidR="006A14B2" w:rsidRDefault="006A14B2">
      <w:pPr>
        <w:spacing w:line="254" w:lineRule="auto"/>
        <w:rPr>
          <w:rFonts w:ascii="Arial" w:hAnsi="Arial" w:cs="Arial"/>
          <w:sz w:val="24"/>
          <w:szCs w:val="24"/>
        </w:rPr>
      </w:pPr>
    </w:p>
    <w:bookmarkEnd w:id="22"/>
    <w:p w14:paraId="7B490C65" w14:textId="77777777" w:rsidR="006A14B2" w:rsidRDefault="00A440D1">
      <w:pPr>
        <w:spacing w:line="254" w:lineRule="auto"/>
        <w:jc w:val="center"/>
      </w:pPr>
      <m:oMathPara>
        <m:oMathParaPr>
          <m:jc m:val="center"/>
        </m:oMathParaPr>
        <m:oMath>
          <m:sSub>
            <m:sSubPr>
              <m:ctrlPr>
                <w:rPr>
                  <w:rFonts w:ascii="Cambria Math" w:hAnsi="Cambria Math"/>
                </w:rPr>
              </m:ctrlPr>
            </m:sSubPr>
            <m:e>
              <m:r>
                <w:rPr>
                  <w:rFonts w:ascii="Cambria Math" w:hAnsi="Cambria Math"/>
                </w:rPr>
                <m:t>E</m:t>
              </m:r>
            </m:e>
            <m:sub>
              <m:r>
                <w:rPr>
                  <w:rFonts w:ascii="Cambria Math" w:hAnsi="Cambria Math"/>
                </w:rPr>
                <m:t>Lim</m:t>
              </m:r>
            </m:sub>
          </m:sSub>
          <m:r>
            <w:rPr>
              <w:rFonts w:ascii="Cambria Math" w:hAnsi="Cambria Math"/>
            </w:rPr>
            <m:t xml:space="preserve">~ </m:t>
          </m:r>
          <m:r>
            <w:rPr>
              <w:rFonts w:ascii="Cambria Math" w:hAnsi="Cambria Math"/>
            </w:rPr>
            <m:t>T</m:t>
          </m:r>
          <m:r>
            <w:rPr>
              <w:rFonts w:ascii="Cambria Math" w:hAnsi="Cambria Math"/>
            </w:rPr>
            <m:t xml:space="preserve"> ×</m:t>
          </m:r>
          <m:sSub>
            <m:sSubPr>
              <m:ctrlPr>
                <w:rPr>
                  <w:rFonts w:ascii="Cambria Math" w:hAnsi="Cambria Math"/>
                </w:rPr>
              </m:ctrlPr>
            </m:sSubPr>
            <m:e>
              <m:r>
                <w:rPr>
                  <w:rFonts w:ascii="Cambria Math" w:hAnsi="Cambria Math"/>
                </w:rPr>
                <m:t>H</m:t>
              </m:r>
            </m:e>
            <m:sub>
              <m:r>
                <w:rPr>
                  <w:rFonts w:ascii="Cambria Math" w:hAnsi="Cambria Math"/>
                </w:rPr>
                <m:t>o</m:t>
              </m:r>
            </m:sub>
          </m:sSub>
          <m:r>
            <w:rPr>
              <w:rFonts w:ascii="Cambria Math" w:hAnsi="Cambria Math"/>
            </w:rPr>
            <m:t xml:space="preserve"> × 2</m:t>
          </m:r>
          <m:r>
            <w:rPr>
              <w:rFonts w:ascii="Cambria Math" w:hAnsi="Cambria Math"/>
            </w:rPr>
            <m:t>π</m:t>
          </m:r>
          <m:sSub>
            <m:sSubPr>
              <m:ctrlPr>
                <w:rPr>
                  <w:rFonts w:ascii="Cambria Math" w:hAnsi="Cambria Math"/>
                </w:rPr>
              </m:ctrlPr>
            </m:sSubPr>
            <m:e>
              <m:r>
                <w:rPr>
                  <w:rFonts w:ascii="Cambria Math" w:hAnsi="Cambria Math"/>
                </w:rPr>
                <m:t>r</m:t>
              </m:r>
            </m:e>
            <m:sub>
              <m:r>
                <w:rPr>
                  <w:rFonts w:ascii="Cambria Math" w:hAnsi="Cambria Math"/>
                </w:rPr>
                <m:t>p</m:t>
              </m:r>
            </m:sub>
          </m:sSub>
          <m:r>
            <w:rPr>
              <w:rFonts w:ascii="Cambria Math" w:hAnsi="Cambria Math"/>
            </w:rPr>
            <m:t>l</m:t>
          </m:r>
          <m:r>
            <w:rPr>
              <w:rFonts w:ascii="Cambria Math" w:hAnsi="Cambria Math"/>
            </w:rPr>
            <m:t>+2</m:t>
          </m:r>
          <m:r>
            <w:rPr>
              <w:rFonts w:ascii="Cambria Math" w:hAnsi="Cambria Math"/>
            </w:rPr>
            <m:t>π</m:t>
          </m:r>
          <m:sSubSup>
            <m:sSubSupPr>
              <m:ctrlPr>
                <w:rPr>
                  <w:rFonts w:ascii="Cambria Math" w:hAnsi="Cambria Math"/>
                </w:rPr>
              </m:ctrlPr>
            </m:sSubSupPr>
            <m:e>
              <m:r>
                <w:rPr>
                  <w:rFonts w:ascii="Cambria Math" w:hAnsi="Cambria Math"/>
                </w:rPr>
                <m:t>r</m:t>
              </m:r>
            </m:e>
            <m:sub>
              <m:r>
                <w:rPr>
                  <w:rFonts w:ascii="Cambria Math" w:hAnsi="Cambria Math"/>
                </w:rPr>
                <m:t>p</m:t>
              </m:r>
            </m:sub>
            <m:sup>
              <m:r>
                <w:rPr>
                  <w:rFonts w:ascii="Cambria Math" w:hAnsi="Cambria Math"/>
                </w:rPr>
                <m:t>2</m:t>
              </m:r>
            </m:sup>
          </m:sSubSup>
        </m:oMath>
      </m:oMathPara>
    </w:p>
    <w:bookmarkEnd w:id="21"/>
    <w:p w14:paraId="3C6D7FCB" w14:textId="77777777" w:rsidR="006A14B2" w:rsidRDefault="00A440D1">
      <w:pPr>
        <w:spacing w:line="254" w:lineRule="auto"/>
      </w:pPr>
      <w:r>
        <w:rPr>
          <w:rFonts w:ascii="Arial" w:hAnsi="Arial" w:cs="Arial"/>
          <w:iCs/>
          <w:sz w:val="24"/>
          <w:szCs w:val="24"/>
        </w:rPr>
        <w:t xml:space="preserve">This equation is an estimation of the Energy required to penetrate a designated target. This formula considers the area of the projectile to be that of a cylinder. Thus, </w:t>
      </w:r>
      <w:r>
        <w:rPr>
          <w:rFonts w:ascii="Arial" w:hAnsi="Arial" w:cs="Arial"/>
          <w:b/>
          <w:bCs/>
          <w:iCs/>
          <w:sz w:val="24"/>
          <w:szCs w:val="24"/>
        </w:rPr>
        <w:t>T</w:t>
      </w:r>
      <w:r>
        <w:rPr>
          <w:rFonts w:ascii="Arial" w:hAnsi="Arial" w:cs="Arial"/>
          <w:iCs/>
          <w:sz w:val="24"/>
          <w:szCs w:val="24"/>
        </w:rPr>
        <w:t xml:space="preserve"> is the Toughness of the target material in Megapascals per Millimetres Squared, </w:t>
      </w: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r>
        <w:rPr>
          <w:rFonts w:ascii="Arial" w:hAnsi="Arial" w:cs="Arial"/>
          <w:b/>
          <w:bCs/>
          <w:sz w:val="24"/>
          <w:szCs w:val="24"/>
        </w:rPr>
        <w:t xml:space="preserve"> </w:t>
      </w:r>
      <w:r>
        <w:rPr>
          <w:rFonts w:ascii="Arial" w:hAnsi="Arial" w:cs="Arial"/>
          <w:sz w:val="24"/>
          <w:szCs w:val="24"/>
        </w:rPr>
        <w:t xml:space="preserve">is the Thickness of the Target in Millimetres, </w:t>
      </w:r>
      <w:r>
        <w:rPr>
          <w:rFonts w:ascii="Arial" w:hAnsi="Arial" w:cs="Arial"/>
          <w:b/>
          <w:bCs/>
          <w:sz w:val="24"/>
          <w:szCs w:val="24"/>
        </w:rPr>
        <w:t>r</w:t>
      </w:r>
      <w:r>
        <w:rPr>
          <w:rFonts w:ascii="Arial" w:hAnsi="Arial" w:cs="Arial"/>
          <w:sz w:val="24"/>
          <w:szCs w:val="24"/>
        </w:rPr>
        <w:t xml:space="preserve"> is the Radius of the Projectile and </w:t>
      </w:r>
      <w:r>
        <w:rPr>
          <w:rFonts w:ascii="Arial" w:hAnsi="Arial" w:cs="Arial"/>
          <w:b/>
          <w:bCs/>
          <w:sz w:val="24"/>
          <w:szCs w:val="24"/>
        </w:rPr>
        <w:t>l</w:t>
      </w:r>
      <w:r>
        <w:rPr>
          <w:rFonts w:ascii="Arial" w:hAnsi="Arial" w:cs="Arial"/>
          <w:sz w:val="24"/>
          <w:szCs w:val="24"/>
        </w:rPr>
        <w:t xml:space="preserve"> is the Length of the Projectile both measured in Millimetres. </w:t>
      </w:r>
    </w:p>
    <w:p w14:paraId="4FCC6763" w14:textId="77777777" w:rsidR="006A14B2" w:rsidRDefault="00A440D1">
      <w:pPr>
        <w:spacing w:line="254" w:lineRule="auto"/>
      </w:pPr>
      <w:r>
        <w:rPr>
          <w:rFonts w:ascii="Arial" w:hAnsi="Arial" w:cs="Arial"/>
          <w:sz w:val="24"/>
          <w:szCs w:val="24"/>
        </w:rPr>
        <w:t>Due to the range of armour thickness in the dataset provided a maximum and minimum value was calculated, the following calculations also include a difference in the toughness of the steel that has been collected from a journal article of experimental testing. This report tested S355 type steel which has similar properties to the steel used in the 15th century. [13]</w:t>
      </w:r>
    </w:p>
    <w:p w14:paraId="6FA7163B" w14:textId="77777777" w:rsidR="006A14B2" w:rsidRDefault="00A440D1">
      <w:pPr>
        <w:spacing w:line="254" w:lineRule="auto"/>
      </w:pPr>
      <w:bookmarkStart w:id="24" w:name="_Hlk153204699"/>
      <w:r>
        <w:rPr>
          <w:rFonts w:ascii="Arial" w:hAnsi="Arial" w:cs="Arial"/>
          <w:b/>
          <w:bCs/>
          <w:iCs/>
          <w:sz w:val="24"/>
          <w:szCs w:val="24"/>
        </w:rPr>
        <w:t>T</w:t>
      </w:r>
      <w:r>
        <w:rPr>
          <w:rFonts w:ascii="Arial" w:hAnsi="Arial" w:cs="Arial"/>
          <w:iCs/>
          <w:sz w:val="24"/>
          <w:szCs w:val="24"/>
        </w:rPr>
        <w:t xml:space="preserve"> = 3.578</w:t>
      </w:r>
      <m:oMath>
        <m:r>
          <w:rPr>
            <w:rFonts w:ascii="Cambria Math" w:hAnsi="Cambria Math"/>
          </w:rPr>
          <m:t>×</m:t>
        </m:r>
        <m:sSup>
          <m:sSupPr>
            <m:ctrlPr>
              <w:rPr>
                <w:rFonts w:ascii="Cambria Math" w:hAnsi="Cambria Math"/>
              </w:rPr>
            </m:ctrlPr>
          </m:sSupPr>
          <m:e>
            <m:r>
              <w:rPr>
                <w:rFonts w:ascii="Cambria Math" w:hAnsi="Cambria Math"/>
              </w:rPr>
              <m:t>10</m:t>
            </m:r>
          </m:e>
          <m:sup>
            <m:r>
              <w:rPr>
                <w:rFonts w:ascii="Cambria Math" w:hAnsi="Cambria Math"/>
              </w:rPr>
              <m:t>7</m:t>
            </m:r>
          </m:sup>
        </m:sSup>
      </m:oMath>
      <w:bookmarkStart w:id="25" w:name="_Hlk153205400"/>
      <w:r>
        <w:rPr>
          <w:rFonts w:ascii="Arial" w:hAnsi="Arial" w:cs="Arial"/>
          <w:b/>
          <w:bCs/>
          <w:iCs/>
          <w:sz w:val="24"/>
          <w:szCs w:val="24"/>
        </w:rPr>
        <w:t xml:space="preserve"> </w:t>
      </w:r>
      <w:bookmarkEnd w:id="25"/>
      <w:r>
        <w:rPr>
          <w:rFonts w:ascii="Arial" w:hAnsi="Arial" w:cs="Arial"/>
          <w:sz w:val="24"/>
          <w:szCs w:val="24"/>
        </w:rPr>
        <w:t>[13]</w:t>
      </w:r>
      <w:r>
        <w:rPr>
          <w:rFonts w:ascii="Arial" w:hAnsi="Arial" w:cs="Arial"/>
          <w:b/>
          <w:bCs/>
          <w:iCs/>
          <w:sz w:val="24"/>
          <w:szCs w:val="24"/>
        </w:rPr>
        <w:tab/>
      </w:r>
      <w:r>
        <w:rPr>
          <w:rFonts w:ascii="Arial" w:hAnsi="Arial" w:cs="Arial"/>
          <w:b/>
          <w:bCs/>
          <w:iCs/>
          <w:sz w:val="24"/>
          <w:szCs w:val="24"/>
        </w:rPr>
        <w:tab/>
      </w:r>
      <w:r>
        <w:rPr>
          <w:rFonts w:ascii="Arial" w:hAnsi="Arial" w:cs="Arial"/>
          <w:b/>
          <w:bCs/>
          <w:iCs/>
          <w:sz w:val="24"/>
          <w:szCs w:val="24"/>
        </w:rPr>
        <w:tab/>
      </w:r>
      <w:r>
        <w:rPr>
          <w:rFonts w:ascii="Arial" w:hAnsi="Arial" w:cs="Arial"/>
          <w:b/>
          <w:bCs/>
          <w:iCs/>
          <w:sz w:val="24"/>
          <w:szCs w:val="24"/>
        </w:rPr>
        <w:tab/>
      </w:r>
      <w:r>
        <w:rPr>
          <w:rFonts w:ascii="Arial" w:hAnsi="Arial" w:cs="Arial"/>
          <w:b/>
          <w:bCs/>
          <w:iCs/>
          <w:sz w:val="24"/>
          <w:szCs w:val="24"/>
        </w:rPr>
        <w:tab/>
        <w:t>T</w:t>
      </w:r>
      <w:r>
        <w:rPr>
          <w:rFonts w:ascii="Arial" w:hAnsi="Arial" w:cs="Arial"/>
          <w:iCs/>
          <w:sz w:val="24"/>
          <w:szCs w:val="24"/>
        </w:rPr>
        <w:t xml:space="preserve"> = 4.04</w:t>
      </w:r>
      <m:oMath>
        <m:r>
          <w:rPr>
            <w:rFonts w:ascii="Cambria Math" w:hAnsi="Cambria Math"/>
          </w:rPr>
          <m:t>×</m:t>
        </m:r>
        <m:sSup>
          <m:sSupPr>
            <m:ctrlPr>
              <w:rPr>
                <w:rFonts w:ascii="Cambria Math" w:hAnsi="Cambria Math"/>
              </w:rPr>
            </m:ctrlPr>
          </m:sSupPr>
          <m:e>
            <m:r>
              <w:rPr>
                <w:rFonts w:ascii="Cambria Math" w:hAnsi="Cambria Math"/>
              </w:rPr>
              <m:t>10</m:t>
            </m:r>
          </m:e>
          <m:sup>
            <m:r>
              <w:rPr>
                <w:rFonts w:ascii="Cambria Math" w:hAnsi="Cambria Math"/>
              </w:rPr>
              <m:t>7</m:t>
            </m:r>
          </m:sup>
        </m:sSup>
      </m:oMath>
      <w:r>
        <w:rPr>
          <w:rFonts w:ascii="Arial" w:hAnsi="Arial" w:cs="Arial"/>
          <w:b/>
          <w:bCs/>
          <w:iCs/>
          <w:sz w:val="24"/>
          <w:szCs w:val="24"/>
        </w:rPr>
        <w:t xml:space="preserve"> </w:t>
      </w:r>
      <w:r>
        <w:rPr>
          <w:rFonts w:ascii="Arial" w:hAnsi="Arial" w:cs="Arial"/>
          <w:sz w:val="24"/>
          <w:szCs w:val="24"/>
        </w:rPr>
        <w:t>[13]</w:t>
      </w:r>
    </w:p>
    <w:bookmarkEnd w:id="24"/>
    <w:p w14:paraId="780CCA65"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r>
        <w:rPr>
          <w:rFonts w:ascii="Arial" w:hAnsi="Arial" w:cs="Arial"/>
          <w:b/>
          <w:bCs/>
          <w:sz w:val="24"/>
          <w:szCs w:val="24"/>
        </w:rPr>
        <w:t xml:space="preserve"> </w:t>
      </w:r>
      <w:r>
        <w:rPr>
          <w:rFonts w:ascii="Arial" w:hAnsi="Arial" w:cs="Arial"/>
          <w:sz w:val="24"/>
          <w:szCs w:val="24"/>
        </w:rPr>
        <w:t>= 2.5</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r>
        <w:rPr>
          <w:rFonts w:ascii="Arial" w:hAnsi="Arial" w:cs="Arial"/>
          <w:b/>
          <w:bCs/>
          <w:sz w:val="24"/>
          <w:szCs w:val="24"/>
        </w:rPr>
        <w:t xml:space="preserve"> </w:t>
      </w:r>
      <w:r>
        <w:rPr>
          <w:rFonts w:ascii="Arial" w:hAnsi="Arial" w:cs="Arial"/>
          <w:sz w:val="24"/>
          <w:szCs w:val="24"/>
        </w:rPr>
        <w:t>= 4.0</w:t>
      </w:r>
    </w:p>
    <w:p w14:paraId="1DBD735D" w14:textId="77777777" w:rsidR="006A14B2" w:rsidRDefault="00A440D1">
      <w:pPr>
        <w:spacing w:line="254" w:lineRule="auto"/>
      </w:pPr>
      <w:r>
        <w:rPr>
          <w:rFonts w:ascii="Arial" w:hAnsi="Arial" w:cs="Arial"/>
          <w:b/>
          <w:bCs/>
          <w:sz w:val="24"/>
          <w:szCs w:val="24"/>
        </w:rPr>
        <w:t>r</w:t>
      </w:r>
      <w:r>
        <w:rPr>
          <w:rFonts w:ascii="Arial" w:hAnsi="Arial" w:cs="Arial"/>
          <w:sz w:val="24"/>
          <w:szCs w:val="24"/>
        </w:rPr>
        <w:t xml:space="preserve"> = 5.555</w:t>
      </w:r>
      <w:r>
        <w:rPr>
          <w:rFonts w:ascii="Arial" w:hAnsi="Arial" w:cs="Arial"/>
          <w:b/>
          <w:bCs/>
          <w:sz w:val="24"/>
          <w:szCs w:val="24"/>
        </w:rPr>
        <w:t xml:space="preserve">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r</w:t>
      </w:r>
      <w:r>
        <w:rPr>
          <w:rFonts w:ascii="Arial" w:hAnsi="Arial" w:cs="Arial"/>
          <w:sz w:val="24"/>
          <w:szCs w:val="24"/>
        </w:rPr>
        <w:t xml:space="preserve"> = 5.555</w:t>
      </w:r>
    </w:p>
    <w:p w14:paraId="07FF7534" w14:textId="77777777" w:rsidR="006A14B2" w:rsidRDefault="00A440D1">
      <w:pPr>
        <w:spacing w:line="254" w:lineRule="auto"/>
      </w:pPr>
      <w:r>
        <w:rPr>
          <w:rFonts w:ascii="Arial" w:hAnsi="Arial" w:cs="Arial"/>
          <w:b/>
          <w:bCs/>
          <w:sz w:val="24"/>
          <w:szCs w:val="24"/>
        </w:rPr>
        <w:t>l</w:t>
      </w:r>
      <w:r>
        <w:rPr>
          <w:rFonts w:ascii="Arial" w:hAnsi="Arial" w:cs="Arial"/>
          <w:sz w:val="24"/>
          <w:szCs w:val="24"/>
        </w:rPr>
        <w:t xml:space="preserve"> = 115</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bCs/>
          <w:sz w:val="24"/>
          <w:szCs w:val="24"/>
        </w:rPr>
        <w:t>l</w:t>
      </w:r>
      <w:r>
        <w:rPr>
          <w:rFonts w:ascii="Arial" w:hAnsi="Arial" w:cs="Arial"/>
          <w:sz w:val="24"/>
          <w:szCs w:val="24"/>
        </w:rPr>
        <w:t xml:space="preserve"> = 115</w:t>
      </w:r>
    </w:p>
    <w:p w14:paraId="6E400B21" w14:textId="77777777" w:rsidR="006A14B2" w:rsidRDefault="00A440D1">
      <w:pPr>
        <w:spacing w:line="254" w:lineRule="auto"/>
      </w:pPr>
      <w:r>
        <w:rPr>
          <w:rFonts w:ascii="Arial" w:hAnsi="Arial" w:cs="Arial"/>
          <w:b/>
          <w:bCs/>
          <w:sz w:val="24"/>
          <w:szCs w:val="24"/>
        </w:rPr>
        <w:t xml:space="preserve">Min Energy Limit </w:t>
      </w:r>
      <m:oMath>
        <m:sSub>
          <m:sSubPr>
            <m:ctrlPr>
              <w:rPr>
                <w:rFonts w:ascii="Cambria Math" w:hAnsi="Cambria Math"/>
              </w:rPr>
            </m:ctrlPr>
          </m:sSubPr>
          <m:e>
            <m:r>
              <m:rPr>
                <m:sty m:val="bi"/>
              </m:rPr>
              <w:rPr>
                <w:rFonts w:ascii="Cambria Math" w:hAnsi="Cambria Math"/>
              </w:rPr>
              <m:t>E</m:t>
            </m:r>
          </m:e>
          <m:sub>
            <m:r>
              <m:rPr>
                <m:sty m:val="bi"/>
              </m:rPr>
              <w:rPr>
                <w:rFonts w:ascii="Cambria Math" w:hAnsi="Cambria Math"/>
              </w:rPr>
              <m:t>Lim</m:t>
            </m:r>
          </m:sub>
        </m:sSub>
        <m:r>
          <w:rPr>
            <w:rFonts w:ascii="Cambria Math" w:hAnsi="Cambria Math"/>
          </w:rPr>
          <m:t>~</m:t>
        </m:r>
      </m:oMath>
      <w:r>
        <w:rPr>
          <w:rFonts w:ascii="Arial" w:hAnsi="Arial" w:cs="Arial"/>
          <w:b/>
          <w:bCs/>
          <w:sz w:val="24"/>
          <w:szCs w:val="24"/>
        </w:rPr>
        <w:t xml:space="preserve"> 376.38 J</w:t>
      </w:r>
      <w:r>
        <w:rPr>
          <w:rFonts w:ascii="Arial" w:hAnsi="Arial" w:cs="Arial"/>
          <w:b/>
          <w:bCs/>
          <w:sz w:val="24"/>
          <w:szCs w:val="24"/>
        </w:rPr>
        <w:tab/>
      </w:r>
      <w:r>
        <w:rPr>
          <w:rFonts w:ascii="Arial" w:hAnsi="Arial" w:cs="Arial"/>
          <w:b/>
          <w:bCs/>
          <w:sz w:val="24"/>
          <w:szCs w:val="24"/>
        </w:rPr>
        <w:tab/>
        <w:t xml:space="preserve">Max Energy Limit </w:t>
      </w:r>
      <m:oMath>
        <m:sSub>
          <m:sSubPr>
            <m:ctrlPr>
              <w:rPr>
                <w:rFonts w:ascii="Cambria Math" w:hAnsi="Cambria Math"/>
              </w:rPr>
            </m:ctrlPr>
          </m:sSubPr>
          <m:e>
            <m:r>
              <m:rPr>
                <m:sty m:val="bi"/>
              </m:rPr>
              <w:rPr>
                <w:rFonts w:ascii="Cambria Math" w:hAnsi="Cambria Math"/>
              </w:rPr>
              <m:t>E</m:t>
            </m:r>
          </m:e>
          <m:sub>
            <m:r>
              <m:rPr>
                <m:sty m:val="bi"/>
              </m:rPr>
              <w:rPr>
                <w:rFonts w:ascii="Cambria Math" w:hAnsi="Cambria Math"/>
              </w:rPr>
              <m:t>Lim</m:t>
            </m:r>
          </m:sub>
        </m:sSub>
        <m:r>
          <w:rPr>
            <w:rFonts w:ascii="Cambria Math" w:hAnsi="Cambria Math"/>
          </w:rPr>
          <m:t>~</m:t>
        </m:r>
      </m:oMath>
      <w:r>
        <w:rPr>
          <w:rFonts w:ascii="Arial" w:hAnsi="Arial" w:cs="Arial"/>
          <w:b/>
          <w:bCs/>
          <w:sz w:val="24"/>
          <w:szCs w:val="24"/>
        </w:rPr>
        <w:t xml:space="preserve"> 679.85 J</w:t>
      </w:r>
    </w:p>
    <w:p w14:paraId="29F7D685" w14:textId="77777777" w:rsidR="006A14B2" w:rsidRDefault="006A14B2">
      <w:pPr>
        <w:spacing w:line="254" w:lineRule="auto"/>
        <w:rPr>
          <w:rFonts w:ascii="Arial" w:hAnsi="Arial" w:cs="Arial"/>
          <w:sz w:val="24"/>
          <w:szCs w:val="24"/>
        </w:rPr>
      </w:pPr>
    </w:p>
    <w:p w14:paraId="23ED6497" w14:textId="77777777" w:rsidR="006A14B2" w:rsidRDefault="006A14B2">
      <w:pPr>
        <w:spacing w:line="254" w:lineRule="auto"/>
        <w:rPr>
          <w:rFonts w:ascii="Arial" w:hAnsi="Arial" w:cs="Arial"/>
          <w:sz w:val="24"/>
          <w:szCs w:val="24"/>
        </w:rPr>
      </w:pPr>
    </w:p>
    <w:p w14:paraId="6538B824" w14:textId="77777777" w:rsidR="006A14B2" w:rsidRDefault="006A14B2">
      <w:pPr>
        <w:spacing w:line="254" w:lineRule="auto"/>
        <w:rPr>
          <w:rFonts w:ascii="Arial" w:hAnsi="Arial" w:cs="Arial"/>
          <w:sz w:val="24"/>
          <w:szCs w:val="24"/>
        </w:rPr>
      </w:pPr>
    </w:p>
    <w:p w14:paraId="4BFD1B43" w14:textId="77777777" w:rsidR="006A14B2" w:rsidRDefault="00A440D1">
      <w:pPr>
        <w:keepNext/>
        <w:keepLines/>
        <w:spacing w:before="40" w:after="0" w:line="254" w:lineRule="auto"/>
        <w:outlineLvl w:val="3"/>
        <w:rPr>
          <w:rFonts w:ascii="Arial" w:eastAsia="Times New Roman" w:hAnsi="Arial" w:cs="Arial"/>
          <w:i/>
        </w:rPr>
      </w:pPr>
      <w:r>
        <w:rPr>
          <w:rFonts w:ascii="Arial" w:eastAsia="Times New Roman" w:hAnsi="Arial" w:cs="Arial"/>
          <w:i/>
          <w:iCs/>
          <w:color w:val="2F5496"/>
          <w:sz w:val="24"/>
          <w:szCs w:val="24"/>
        </w:rPr>
        <w:lastRenderedPageBreak/>
        <w:t xml:space="preserve">Minimum Velocity to Penetrate Target </w:t>
      </w:r>
      <m:oMath>
        <m:sSub>
          <m:sSubPr>
            <m:ctrlPr>
              <w:rPr>
                <w:rFonts w:ascii="Cambria Math" w:hAnsi="Cambria Math"/>
              </w:rPr>
            </m:ctrlPr>
          </m:sSubPr>
          <m:e>
            <m:r>
              <w:rPr>
                <w:rFonts w:ascii="Cambria Math" w:hAnsi="Cambria Math"/>
              </w:rPr>
              <m:t>V</m:t>
            </m:r>
          </m:e>
          <m:sub>
            <m:r>
              <w:rPr>
                <w:rFonts w:ascii="Cambria Math" w:hAnsi="Cambria Math"/>
              </w:rPr>
              <m:t>p</m:t>
            </m:r>
          </m:sub>
        </m:sSub>
      </m:oMath>
    </w:p>
    <w:p w14:paraId="635AB8B7" w14:textId="77777777" w:rsidR="0061727B" w:rsidRDefault="0061727B">
      <w:pPr>
        <w:keepNext/>
        <w:keepLines/>
        <w:spacing w:before="40" w:after="0" w:line="254" w:lineRule="auto"/>
        <w:outlineLvl w:val="3"/>
      </w:pPr>
    </w:p>
    <w:bookmarkStart w:id="26" w:name="_Hlk153206166"/>
    <w:bookmarkEnd w:id="26"/>
    <w:p w14:paraId="480BBF8B" w14:textId="77777777" w:rsidR="006A14B2" w:rsidRDefault="00A440D1">
      <w:pPr>
        <w:spacing w:line="254" w:lineRule="auto"/>
        <w:jc w:val="center"/>
      </w:pPr>
      <m:oMathPara>
        <m:oMathParaPr>
          <m:jc m:val="center"/>
        </m:oMathParaPr>
        <m:oMath>
          <m:sSub>
            <m:sSubPr>
              <m:ctrlPr>
                <w:rPr>
                  <w:rFonts w:ascii="Cambria Math" w:hAnsi="Cambria Math"/>
                </w:rPr>
              </m:ctrlPr>
            </m:sSubPr>
            <m:e>
              <m:r>
                <w:rPr>
                  <w:rFonts w:ascii="Cambria Math" w:hAnsi="Cambria Math"/>
                </w:rPr>
                <m:t>V</m:t>
              </m:r>
            </m:e>
            <m:sub>
              <m:r>
                <w:rPr>
                  <w:rFonts w:ascii="Cambria Math" w:hAnsi="Cambria Math"/>
                </w:rPr>
                <m:t>p</m:t>
              </m:r>
            </m:sub>
          </m:sSub>
          <m:r>
            <w:rPr>
              <w:rFonts w:ascii="Cambria Math" w:hAnsi="Cambria Math"/>
            </w:rPr>
            <m:t>= √</m:t>
          </m:r>
          <m:f>
            <m:fPr>
              <m:ctrlPr>
                <w:rPr>
                  <w:rFonts w:ascii="Cambria Math" w:hAnsi="Cambria Math"/>
                </w:rPr>
              </m:ctrlPr>
            </m:fPr>
            <m:num>
              <m:r>
                <w:rPr>
                  <w:rFonts w:ascii="Cambria Math" w:hAnsi="Cambria Math"/>
                </w:rPr>
                <m:t>2</m:t>
              </m:r>
              <m:r>
                <w:rPr>
                  <w:rFonts w:ascii="Cambria Math" w:hAnsi="Cambria Math"/>
                </w:rPr>
                <m:t>KE</m:t>
              </m:r>
            </m:num>
            <m:den>
              <m:sSub>
                <m:sSubPr>
                  <m:ctrlPr>
                    <w:rPr>
                      <w:rFonts w:ascii="Cambria Math" w:hAnsi="Cambria Math"/>
                    </w:rPr>
                  </m:ctrlPr>
                </m:sSubPr>
                <m:e>
                  <m:r>
                    <w:rPr>
                      <w:rFonts w:ascii="Cambria Math" w:hAnsi="Cambria Math"/>
                    </w:rPr>
                    <m:t>m</m:t>
                  </m:r>
                </m:e>
                <m:sub>
                  <m:r>
                    <w:rPr>
                      <w:rFonts w:ascii="Cambria Math" w:hAnsi="Cambria Math"/>
                    </w:rPr>
                    <m:t>a</m:t>
                  </m:r>
                </m:sub>
              </m:sSub>
            </m:den>
          </m:f>
        </m:oMath>
      </m:oMathPara>
    </w:p>
    <w:p w14:paraId="05C0080C" w14:textId="77777777" w:rsidR="006A14B2" w:rsidRDefault="006A14B2">
      <w:pPr>
        <w:spacing w:line="254" w:lineRule="auto"/>
        <w:rPr>
          <w:rFonts w:ascii="Arial" w:hAnsi="Arial" w:cs="Arial"/>
          <w:sz w:val="24"/>
          <w:szCs w:val="24"/>
        </w:rPr>
      </w:pPr>
    </w:p>
    <w:p w14:paraId="330171F4" w14:textId="77777777" w:rsidR="006A14B2" w:rsidRDefault="00A440D1">
      <w:pPr>
        <w:spacing w:line="254" w:lineRule="auto"/>
      </w:pPr>
      <w:r>
        <w:rPr>
          <w:rFonts w:ascii="Arial" w:hAnsi="Arial" w:cs="Arial"/>
          <w:sz w:val="24"/>
          <w:szCs w:val="24"/>
        </w:rPr>
        <w:t>Whereby,</w:t>
      </w:r>
      <w:r>
        <w:rPr>
          <w:rFonts w:ascii="Arial" w:hAnsi="Arial" w:cs="Arial"/>
          <w:i/>
          <w:sz w:val="24"/>
          <w:szCs w:val="24"/>
        </w:rPr>
        <w:t xml:space="preserve"> </w:t>
      </w: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r>
        <w:rPr>
          <w:rFonts w:ascii="Arial" w:hAnsi="Arial" w:cs="Arial"/>
          <w:iCs/>
          <w:sz w:val="24"/>
          <w:szCs w:val="24"/>
        </w:rPr>
        <w:t xml:space="preserve"> is the Mass of Arrow in Kilograms and </w:t>
      </w:r>
      <m:oMath>
        <m:r>
          <m:rPr>
            <m:sty m:val="bi"/>
          </m:rPr>
          <w:rPr>
            <w:rFonts w:ascii="Cambria Math" w:hAnsi="Cambria Math"/>
          </w:rPr>
          <m:t>KE</m:t>
        </m:r>
      </m:oMath>
      <w:r>
        <w:rPr>
          <w:rFonts w:ascii="Arial" w:hAnsi="Arial" w:cs="Arial"/>
          <w:b/>
          <w:bCs/>
          <w:sz w:val="24"/>
          <w:szCs w:val="24"/>
        </w:rPr>
        <w:t xml:space="preserve"> </w:t>
      </w:r>
      <w:r>
        <w:rPr>
          <w:rFonts w:ascii="Arial" w:hAnsi="Arial" w:cs="Arial"/>
          <w:sz w:val="24"/>
          <w:szCs w:val="24"/>
        </w:rPr>
        <w:t>is Kinetic Energy in Joules</w:t>
      </w:r>
    </w:p>
    <w:p w14:paraId="597D5CF4" w14:textId="77777777" w:rsidR="006A14B2" w:rsidRDefault="00A440D1">
      <w:pPr>
        <w:spacing w:line="254" w:lineRule="auto"/>
        <w:rPr>
          <w:rFonts w:ascii="Arial" w:hAnsi="Arial" w:cs="Arial"/>
          <w:sz w:val="24"/>
          <w:szCs w:val="24"/>
        </w:rPr>
      </w:pPr>
      <w:r>
        <w:rPr>
          <w:rFonts w:ascii="Arial" w:hAnsi="Arial" w:cs="Arial"/>
          <w:sz w:val="24"/>
          <w:szCs w:val="24"/>
        </w:rPr>
        <w:t xml:space="preserve">This follows from the previous calculation and is a modified Kinetic Energy Formula. Using the estimated energy to penetrate the target along with the mass of the arrow to calculate its minimum required velocity to penetrate the target. </w:t>
      </w:r>
    </w:p>
    <w:p w14:paraId="3963E923"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r>
        <w:rPr>
          <w:rFonts w:ascii="Arial" w:hAnsi="Arial" w:cs="Arial"/>
          <w:b/>
          <w:bCs/>
          <w:sz w:val="24"/>
          <w:szCs w:val="24"/>
        </w:rPr>
        <w:t xml:space="preserve"> </w:t>
      </w:r>
      <w:r>
        <w:rPr>
          <w:rFonts w:ascii="Arial" w:hAnsi="Arial" w:cs="Arial"/>
          <w:sz w:val="24"/>
          <w:szCs w:val="24"/>
        </w:rPr>
        <w:t>=</w:t>
      </w:r>
      <w:r>
        <w:rPr>
          <w:rFonts w:ascii="Arial" w:hAnsi="Arial" w:cs="Arial"/>
          <w:b/>
          <w:bCs/>
          <w:sz w:val="24"/>
          <w:szCs w:val="24"/>
        </w:rPr>
        <w:t xml:space="preserve"> </w:t>
      </w:r>
      <w:r>
        <w:rPr>
          <w:rFonts w:ascii="Arial" w:hAnsi="Arial" w:cs="Arial"/>
          <w:sz w:val="24"/>
          <w:szCs w:val="24"/>
        </w:rPr>
        <w:t>0.116</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48F3BE27" w14:textId="77777777" w:rsidR="006A14B2" w:rsidRDefault="00A440D1">
      <w:pPr>
        <w:spacing w:line="254" w:lineRule="auto"/>
      </w:pPr>
      <m:oMath>
        <m:r>
          <m:rPr>
            <m:sty m:val="bi"/>
          </m:rPr>
          <w:rPr>
            <w:rFonts w:ascii="Cambria Math" w:hAnsi="Cambria Math"/>
          </w:rPr>
          <m:t>KE</m:t>
        </m:r>
      </m:oMath>
      <w:r>
        <w:rPr>
          <w:rFonts w:ascii="Arial" w:hAnsi="Arial" w:cs="Arial"/>
          <w:iCs/>
          <w:sz w:val="24"/>
          <w:szCs w:val="24"/>
        </w:rPr>
        <w:t xml:space="preserve"> = 376.38</w:t>
      </w:r>
      <w:r>
        <w:rPr>
          <w:rFonts w:ascii="Arial" w:hAnsi="Arial" w:cs="Arial"/>
          <w:iCs/>
          <w:sz w:val="24"/>
          <w:szCs w:val="24"/>
        </w:rPr>
        <w:tab/>
      </w:r>
      <w:r>
        <w:rPr>
          <w:rFonts w:ascii="Arial" w:hAnsi="Arial" w:cs="Arial"/>
          <w:iCs/>
          <w:sz w:val="24"/>
          <w:szCs w:val="24"/>
        </w:rPr>
        <w:tab/>
      </w:r>
      <w:r>
        <w:rPr>
          <w:rFonts w:ascii="Arial" w:hAnsi="Arial" w:cs="Arial"/>
          <w:iCs/>
          <w:sz w:val="24"/>
          <w:szCs w:val="24"/>
        </w:rPr>
        <w:tab/>
      </w:r>
      <w:r>
        <w:rPr>
          <w:rFonts w:ascii="Arial" w:hAnsi="Arial" w:cs="Arial"/>
          <w:iCs/>
          <w:sz w:val="24"/>
          <w:szCs w:val="24"/>
        </w:rPr>
        <w:tab/>
      </w:r>
      <w:r>
        <w:rPr>
          <w:rFonts w:ascii="Arial" w:hAnsi="Arial" w:cs="Arial"/>
          <w:iCs/>
          <w:sz w:val="24"/>
          <w:szCs w:val="24"/>
        </w:rPr>
        <w:tab/>
      </w:r>
    </w:p>
    <w:p w14:paraId="49D2C139" w14:textId="77777777" w:rsidR="006A14B2" w:rsidRDefault="00A440D1">
      <w:pPr>
        <w:spacing w:line="254" w:lineRule="auto"/>
        <w:ind w:firstLine="720"/>
      </w:pPr>
      <w:r>
        <w:rPr>
          <w:rFonts w:ascii="Arial" w:hAnsi="Arial" w:cs="Arial"/>
          <w:b/>
          <w:bCs/>
          <w:iCs/>
          <w:sz w:val="24"/>
          <w:szCs w:val="24"/>
        </w:rPr>
        <w:t xml:space="preserve">Minimum Penetration Velocity </w:t>
      </w:r>
      <m:oMath>
        <m:sSub>
          <m:sSubPr>
            <m:ctrlPr>
              <w:rPr>
                <w:rFonts w:ascii="Cambria Math" w:hAnsi="Cambria Math"/>
              </w:rPr>
            </m:ctrlPr>
          </m:sSubPr>
          <m:e>
            <m:r>
              <m:rPr>
                <m:sty m:val="bi"/>
              </m:rPr>
              <w:rPr>
                <w:rFonts w:ascii="Cambria Math" w:hAnsi="Cambria Math"/>
              </w:rPr>
              <m:t>V</m:t>
            </m:r>
          </m:e>
          <m:sub>
            <m:r>
              <m:rPr>
                <m:sty m:val="bi"/>
              </m:rPr>
              <w:rPr>
                <w:rFonts w:ascii="Cambria Math" w:hAnsi="Cambria Math"/>
              </w:rPr>
              <m:t>p</m:t>
            </m:r>
          </m:sub>
        </m:sSub>
      </m:oMath>
      <w:r>
        <w:rPr>
          <w:rFonts w:ascii="Arial" w:hAnsi="Arial" w:cs="Arial"/>
          <w:b/>
          <w:bCs/>
          <w:iCs/>
          <w:sz w:val="24"/>
          <w:szCs w:val="24"/>
        </w:rPr>
        <w:t xml:space="preserve"> = 80.56 </w:t>
      </w:r>
      <m:oMath>
        <m:sSup>
          <m:sSupPr>
            <m:ctrlPr>
              <w:rPr>
                <w:rFonts w:ascii="Cambria Math" w:hAnsi="Cambria Math"/>
              </w:rPr>
            </m:ctrlPr>
          </m:sSupPr>
          <m:e>
            <m:r>
              <m:rPr>
                <m:sty m:val="bi"/>
              </m:rPr>
              <w:rPr>
                <w:rFonts w:ascii="Cambria Math" w:hAnsi="Cambria Math"/>
              </w:rPr>
              <m:t xml:space="preserve"> </m:t>
            </m:r>
            <m:r>
              <m:rPr>
                <m:sty m:val="bi"/>
              </m:rPr>
              <w:rPr>
                <w:rFonts w:ascii="Cambria Math" w:hAnsi="Cambria Math"/>
              </w:rPr>
              <m:t>ms</m:t>
            </m:r>
          </m:e>
          <m:sup>
            <m:r>
              <w:rPr>
                <w:rFonts w:ascii="Cambria Math" w:hAnsi="Cambria Math"/>
              </w:rPr>
              <m:t>-</m:t>
            </m:r>
            <m:r>
              <w:rPr>
                <w:rFonts w:ascii="Cambria Math" w:hAnsi="Cambria Math"/>
              </w:rPr>
              <m:t>1</m:t>
            </m:r>
          </m:sup>
        </m:sSup>
      </m:oMath>
    </w:p>
    <w:p w14:paraId="354B867E" w14:textId="77777777" w:rsidR="006A14B2" w:rsidRDefault="006A14B2">
      <w:pPr>
        <w:spacing w:line="254" w:lineRule="auto"/>
        <w:rPr>
          <w:rFonts w:ascii="Arial" w:hAnsi="Arial" w:cs="Arial"/>
          <w:b/>
          <w:bCs/>
          <w:sz w:val="24"/>
          <w:szCs w:val="24"/>
        </w:rPr>
      </w:pPr>
    </w:p>
    <w:p w14:paraId="2D7360FF" w14:textId="77777777" w:rsidR="006A14B2" w:rsidRDefault="006A14B2">
      <w:pPr>
        <w:spacing w:line="254" w:lineRule="auto"/>
        <w:rPr>
          <w:rFonts w:ascii="Arial" w:hAnsi="Arial" w:cs="Arial"/>
          <w:sz w:val="24"/>
          <w:szCs w:val="24"/>
        </w:rPr>
      </w:pPr>
    </w:p>
    <w:p w14:paraId="3E5CEC94" w14:textId="77777777" w:rsidR="006A14B2" w:rsidRDefault="00A440D1">
      <w:pPr>
        <w:keepNext/>
        <w:keepLines/>
        <w:spacing w:before="40" w:after="0" w:line="254" w:lineRule="auto"/>
        <w:outlineLvl w:val="2"/>
        <w:rPr>
          <w:rFonts w:ascii="Arial" w:eastAsia="Times New Roman" w:hAnsi="Arial" w:cs="Arial"/>
          <w:color w:val="1F3763"/>
          <w:sz w:val="24"/>
          <w:szCs w:val="24"/>
        </w:rPr>
      </w:pPr>
      <w:bookmarkStart w:id="27" w:name="_Toc153383614"/>
      <w:r>
        <w:rPr>
          <w:rFonts w:ascii="Arial" w:eastAsia="Times New Roman" w:hAnsi="Arial" w:cs="Arial"/>
          <w:color w:val="1F3763"/>
          <w:sz w:val="24"/>
          <w:szCs w:val="24"/>
        </w:rPr>
        <w:t>Newtons Depth D</w:t>
      </w:r>
      <w:bookmarkEnd w:id="27"/>
    </w:p>
    <w:p w14:paraId="0DECD0B8" w14:textId="77777777" w:rsidR="006A14B2" w:rsidRDefault="006A14B2">
      <w:pPr>
        <w:keepNext/>
        <w:keepLines/>
        <w:spacing w:before="40" w:after="0" w:line="254" w:lineRule="auto"/>
        <w:outlineLvl w:val="2"/>
        <w:rPr>
          <w:rFonts w:ascii="Arial" w:eastAsia="Times New Roman" w:hAnsi="Arial" w:cs="Arial"/>
          <w:color w:val="1F3763"/>
          <w:sz w:val="24"/>
          <w:szCs w:val="24"/>
        </w:rPr>
      </w:pPr>
    </w:p>
    <w:p w14:paraId="510FEC59" w14:textId="77777777" w:rsidR="006A14B2" w:rsidRDefault="00A440D1">
      <w:pPr>
        <w:spacing w:line="254" w:lineRule="auto"/>
        <w:jc w:val="center"/>
      </w:pPr>
      <w:bookmarkStart w:id="28" w:name="_Hlk153117073"/>
      <w:bookmarkStart w:id="29" w:name="_Hlk153116631"/>
      <w:bookmarkEnd w:id="28"/>
      <w:bookmarkEnd w:id="29"/>
      <m:oMathPara>
        <m:oMathParaPr>
          <m:jc m:val="center"/>
        </m:oMathParaPr>
        <m:oMath>
          <m:r>
            <w:rPr>
              <w:rFonts w:ascii="Cambria Math" w:hAnsi="Cambria Math"/>
            </w:rPr>
            <m:t>D</m:t>
          </m:r>
          <m:r>
            <w:rPr>
              <w:rFonts w:ascii="Cambria Math" w:hAnsi="Cambria Math"/>
            </w:rPr>
            <m:t>~</m:t>
          </m:r>
          <m:r>
            <w:rPr>
              <w:rFonts w:ascii="Cambria Math" w:hAnsi="Cambria Math"/>
            </w:rPr>
            <m:t>L</m:t>
          </m:r>
          <m:f>
            <m:fPr>
              <m:ctrlPr>
                <w:rPr>
                  <w:rFonts w:ascii="Cambria Math" w:hAnsi="Cambria Math"/>
                </w:rPr>
              </m:ctrlPr>
            </m:fPr>
            <m:num>
              <m:sSub>
                <m:sSubPr>
                  <m:ctrlPr>
                    <w:rPr>
                      <w:rFonts w:ascii="Cambria Math" w:hAnsi="Cambria Math"/>
                    </w:rPr>
                  </m:ctrlPr>
                </m:sSubPr>
                <m:e>
                  <m:r>
                    <w:rPr>
                      <w:rFonts w:ascii="Cambria Math" w:hAnsi="Cambria Math"/>
                    </w:rPr>
                    <m:t>ρ</m:t>
                  </m:r>
                </m:e>
                <m:sub>
                  <m:r>
                    <w:rPr>
                      <w:rFonts w:ascii="Cambria Math" w:hAnsi="Cambria Math"/>
                    </w:rPr>
                    <m:t>p</m:t>
                  </m:r>
                </m:sub>
              </m:sSub>
            </m:num>
            <m:den>
              <m:sSub>
                <m:sSubPr>
                  <m:ctrlPr>
                    <w:rPr>
                      <w:rFonts w:ascii="Cambria Math" w:hAnsi="Cambria Math"/>
                    </w:rPr>
                  </m:ctrlPr>
                </m:sSubPr>
                <m:e>
                  <m:r>
                    <w:rPr>
                      <w:rFonts w:ascii="Cambria Math" w:hAnsi="Cambria Math"/>
                    </w:rPr>
                    <m:t>ρ</m:t>
                  </m:r>
                </m:e>
                <m:sub>
                  <m:r>
                    <w:rPr>
                      <w:rFonts w:ascii="Cambria Math" w:hAnsi="Cambria Math"/>
                    </w:rPr>
                    <m:t>t</m:t>
                  </m:r>
                </m:sub>
              </m:sSub>
            </m:den>
          </m:f>
        </m:oMath>
      </m:oMathPara>
    </w:p>
    <w:p w14:paraId="6AEAF370" w14:textId="77777777" w:rsidR="006A14B2" w:rsidRDefault="00A440D1">
      <w:pPr>
        <w:spacing w:line="254" w:lineRule="auto"/>
      </w:pPr>
      <w:r>
        <w:rPr>
          <w:rFonts w:ascii="Arial" w:hAnsi="Arial" w:cs="Arial"/>
          <w:sz w:val="24"/>
          <w:szCs w:val="24"/>
        </w:rPr>
        <w:t xml:space="preserve">This equation is an approximation of the Depth of penetration of the project into its given target. As can be seen by the formula it does not take into account the Kinetic Energy or Velocity of the projectile. It also does not consider the thickness of the target plate. Thus the result of this should be evaluated with these caveats in mind. </w:t>
      </w:r>
      <w:bookmarkStart w:id="30" w:name="_Hlk153116783"/>
      <w:r>
        <w:rPr>
          <w:rFonts w:ascii="Arial" w:hAnsi="Arial" w:cs="Arial"/>
          <w:sz w:val="24"/>
          <w:szCs w:val="24"/>
        </w:rPr>
        <w:t xml:space="preserve">Whereby, </w:t>
      </w:r>
      <w:r>
        <w:rPr>
          <w:rFonts w:ascii="Arial" w:hAnsi="Arial" w:cs="Arial"/>
          <w:b/>
          <w:bCs/>
          <w:sz w:val="24"/>
          <w:szCs w:val="24"/>
        </w:rPr>
        <w:t>L</w:t>
      </w:r>
      <w:r>
        <w:rPr>
          <w:rFonts w:ascii="Arial" w:hAnsi="Arial" w:cs="Arial"/>
          <w:sz w:val="24"/>
          <w:szCs w:val="24"/>
        </w:rPr>
        <w:t xml:space="preserve"> is the length of Projectile in metres, </w:t>
      </w:r>
      <m:oMath>
        <m:sSub>
          <m:sSubPr>
            <m:ctrlPr>
              <w:rPr>
                <w:rFonts w:ascii="Cambria Math" w:hAnsi="Cambria Math"/>
              </w:rPr>
            </m:ctrlPr>
          </m:sSubPr>
          <m:e>
            <m:r>
              <m:rPr>
                <m:sty m:val="bi"/>
              </m:rPr>
              <w:rPr>
                <w:rFonts w:ascii="Cambria Math" w:hAnsi="Cambria Math"/>
              </w:rPr>
              <m:t>ρ</m:t>
            </m:r>
          </m:e>
          <m:sub>
            <m:r>
              <m:rPr>
                <m:sty m:val="bi"/>
              </m:rPr>
              <w:rPr>
                <w:rFonts w:ascii="Cambria Math" w:hAnsi="Cambria Math"/>
              </w:rPr>
              <m:t>p</m:t>
            </m:r>
          </m:sub>
        </m:sSub>
      </m:oMath>
      <w:r>
        <w:rPr>
          <w:rFonts w:ascii="Arial" w:hAnsi="Arial" w:cs="Arial"/>
          <w:sz w:val="24"/>
          <w:szCs w:val="24"/>
        </w:rPr>
        <w:t xml:space="preserve"> is the Density of the Projectile and </w:t>
      </w:r>
      <m:oMath>
        <m:sSub>
          <m:sSubPr>
            <m:ctrlPr>
              <w:rPr>
                <w:rFonts w:ascii="Cambria Math" w:hAnsi="Cambria Math"/>
              </w:rPr>
            </m:ctrlPr>
          </m:sSubPr>
          <m:e>
            <m:r>
              <m:rPr>
                <m:sty m:val="bi"/>
              </m:rPr>
              <w:rPr>
                <w:rFonts w:ascii="Cambria Math" w:hAnsi="Cambria Math"/>
              </w:rPr>
              <m:t>ρ</m:t>
            </m:r>
          </m:e>
          <m:sub>
            <m:r>
              <m:rPr>
                <m:sty m:val="bi"/>
              </m:rPr>
              <w:rPr>
                <w:rFonts w:ascii="Cambria Math" w:hAnsi="Cambria Math"/>
              </w:rPr>
              <m:t>t</m:t>
            </m:r>
          </m:sub>
        </m:sSub>
      </m:oMath>
      <w:r>
        <w:rPr>
          <w:rFonts w:ascii="Arial" w:hAnsi="Arial" w:cs="Arial"/>
          <w:sz w:val="24"/>
          <w:szCs w:val="24"/>
        </w:rPr>
        <w:t xml:space="preserve"> is the Density of the Target both measured in Grams per Centimetre cubed. </w:t>
      </w:r>
      <w:bookmarkEnd w:id="30"/>
    </w:p>
    <w:p w14:paraId="5289F91C" w14:textId="77777777" w:rsidR="006A14B2" w:rsidRDefault="00A440D1">
      <w:pPr>
        <w:spacing w:line="254" w:lineRule="auto"/>
        <w:rPr>
          <w:rFonts w:ascii="Arial" w:hAnsi="Arial" w:cs="Arial"/>
          <w:sz w:val="24"/>
          <w:szCs w:val="24"/>
        </w:rPr>
      </w:pPr>
      <w:r>
        <w:rPr>
          <w:rFonts w:ascii="Arial" w:hAnsi="Arial" w:cs="Arial"/>
          <w:sz w:val="24"/>
          <w:szCs w:val="24"/>
        </w:rPr>
        <w:t xml:space="preserve">Due to the presence of two density of armour in the provided data set depending on the soldiers rank within the army, two results were calculated for the approximation of Newtons Depth. </w:t>
      </w:r>
    </w:p>
    <w:p w14:paraId="122696E5" w14:textId="77777777" w:rsidR="006A14B2" w:rsidRDefault="00A440D1">
      <w:pPr>
        <w:spacing w:line="254" w:lineRule="auto"/>
      </w:pPr>
      <w:r>
        <w:rPr>
          <w:rFonts w:ascii="Arial" w:hAnsi="Arial" w:cs="Arial"/>
          <w:b/>
          <w:bCs/>
          <w:sz w:val="24"/>
          <w:szCs w:val="24"/>
        </w:rPr>
        <w:t>L</w:t>
      </w:r>
      <w:r>
        <w:rPr>
          <w:rFonts w:ascii="Arial" w:hAnsi="Arial" w:cs="Arial"/>
          <w:sz w:val="24"/>
          <w:szCs w:val="24"/>
        </w:rPr>
        <w:t xml:space="preserve"> = 11.5</w:t>
      </w:r>
      <w:r>
        <w:rPr>
          <w:rFonts w:ascii="Arial" w:hAnsi="Arial" w:cs="Arial"/>
          <w:b/>
          <w:bCs/>
          <w:sz w:val="24"/>
          <w:szCs w:val="24"/>
        </w:rPr>
        <w:t xml:space="preserve">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L</w:t>
      </w:r>
      <w:r>
        <w:rPr>
          <w:rFonts w:ascii="Arial" w:hAnsi="Arial" w:cs="Arial"/>
          <w:sz w:val="24"/>
          <w:szCs w:val="24"/>
        </w:rPr>
        <w:t xml:space="preserve"> = 11.5</w:t>
      </w:r>
    </w:p>
    <w:p w14:paraId="6D777BFF"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ρ</m:t>
            </m:r>
          </m:e>
          <m:sub>
            <m:r>
              <m:rPr>
                <m:sty m:val="bi"/>
              </m:rPr>
              <w:rPr>
                <w:rFonts w:ascii="Cambria Math" w:hAnsi="Cambria Math"/>
              </w:rPr>
              <m:t>p</m:t>
            </m:r>
          </m:sub>
        </m:sSub>
      </m:oMath>
      <w:bookmarkStart w:id="31" w:name="_Hlk153117003"/>
      <w:r>
        <w:rPr>
          <w:rFonts w:ascii="Arial" w:hAnsi="Arial" w:cs="Arial"/>
          <w:b/>
          <w:bCs/>
          <w:sz w:val="24"/>
          <w:szCs w:val="24"/>
        </w:rPr>
        <w:t xml:space="preserve"> = </w:t>
      </w:r>
      <w:r>
        <w:rPr>
          <w:rFonts w:ascii="Arial" w:hAnsi="Arial" w:cs="Arial"/>
          <w:sz w:val="24"/>
          <w:szCs w:val="24"/>
        </w:rPr>
        <w:t>6.25</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m:oMath>
        <m:sSub>
          <m:sSubPr>
            <m:ctrlPr>
              <w:rPr>
                <w:rFonts w:ascii="Cambria Math" w:hAnsi="Cambria Math"/>
              </w:rPr>
            </m:ctrlPr>
          </m:sSubPr>
          <m:e>
            <m:r>
              <m:rPr>
                <m:sty m:val="bi"/>
              </m:rPr>
              <w:rPr>
                <w:rFonts w:ascii="Cambria Math" w:hAnsi="Cambria Math"/>
              </w:rPr>
              <m:t>ρ</m:t>
            </m:r>
          </m:e>
          <m:sub>
            <m:r>
              <m:rPr>
                <m:sty m:val="bi"/>
              </m:rPr>
              <w:rPr>
                <w:rFonts w:ascii="Cambria Math" w:hAnsi="Cambria Math"/>
              </w:rPr>
              <m:t>p</m:t>
            </m:r>
          </m:sub>
        </m:sSub>
      </m:oMath>
      <w:r>
        <w:rPr>
          <w:rFonts w:ascii="Arial" w:hAnsi="Arial" w:cs="Arial"/>
          <w:b/>
          <w:bCs/>
          <w:sz w:val="24"/>
          <w:szCs w:val="24"/>
        </w:rPr>
        <w:t xml:space="preserve"> = </w:t>
      </w:r>
      <w:r>
        <w:rPr>
          <w:rFonts w:ascii="Arial" w:hAnsi="Arial" w:cs="Arial"/>
          <w:sz w:val="24"/>
          <w:szCs w:val="24"/>
        </w:rPr>
        <w:t>6.25</w:t>
      </w:r>
    </w:p>
    <w:bookmarkEnd w:id="31"/>
    <w:p w14:paraId="1BDCD74E" w14:textId="77777777" w:rsidR="006A14B2" w:rsidRDefault="00A440D1">
      <w:pPr>
        <w:spacing w:line="254" w:lineRule="auto"/>
      </w:pPr>
      <w:r>
        <w:rPr>
          <w:rFonts w:ascii="Arial" w:hAnsi="Arial" w:cs="Arial"/>
          <w:sz w:val="24"/>
          <w:szCs w:val="24"/>
        </w:rPr>
        <w:t xml:space="preserve"> </w:t>
      </w:r>
      <m:oMath>
        <m:sSub>
          <m:sSubPr>
            <m:ctrlPr>
              <w:rPr>
                <w:rFonts w:ascii="Cambria Math" w:hAnsi="Cambria Math"/>
              </w:rPr>
            </m:ctrlPr>
          </m:sSubPr>
          <m:e>
            <m:r>
              <m:rPr>
                <m:sty m:val="bi"/>
              </m:rPr>
              <w:rPr>
                <w:rFonts w:ascii="Cambria Math" w:hAnsi="Cambria Math"/>
              </w:rPr>
              <m:t>ρ</m:t>
            </m:r>
          </m:e>
          <m:sub>
            <m:r>
              <m:rPr>
                <m:sty m:val="bi"/>
              </m:rPr>
              <w:rPr>
                <w:rFonts w:ascii="Cambria Math" w:hAnsi="Cambria Math"/>
              </w:rPr>
              <m:t>t</m:t>
            </m:r>
          </m:sub>
        </m:sSub>
      </m:oMath>
      <w:bookmarkStart w:id="32" w:name="_Hlk153117023"/>
      <w:r>
        <w:rPr>
          <w:rFonts w:ascii="Arial" w:hAnsi="Arial" w:cs="Arial"/>
          <w:sz w:val="24"/>
          <w:szCs w:val="24"/>
        </w:rPr>
        <w:t xml:space="preserve"> = 2.85</w:t>
      </w:r>
      <w:bookmarkEnd w:id="32"/>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m:oMath>
        <m:sSub>
          <m:sSubPr>
            <m:ctrlPr>
              <w:rPr>
                <w:rFonts w:ascii="Cambria Math" w:hAnsi="Cambria Math"/>
              </w:rPr>
            </m:ctrlPr>
          </m:sSubPr>
          <m:e>
            <m:r>
              <m:rPr>
                <m:sty m:val="bi"/>
              </m:rPr>
              <w:rPr>
                <w:rFonts w:ascii="Cambria Math" w:hAnsi="Cambria Math"/>
              </w:rPr>
              <m:t>ρ</m:t>
            </m:r>
          </m:e>
          <m:sub>
            <m:r>
              <m:rPr>
                <m:sty m:val="bi"/>
              </m:rPr>
              <w:rPr>
                <w:rFonts w:ascii="Cambria Math" w:hAnsi="Cambria Math"/>
              </w:rPr>
              <m:t>t</m:t>
            </m:r>
          </m:sub>
        </m:sSub>
      </m:oMath>
      <w:r>
        <w:rPr>
          <w:rFonts w:ascii="Arial" w:hAnsi="Arial" w:cs="Arial"/>
          <w:sz w:val="24"/>
          <w:szCs w:val="24"/>
        </w:rPr>
        <w:t xml:space="preserve"> = 5.75</w:t>
      </w:r>
    </w:p>
    <w:p w14:paraId="023C93F2" w14:textId="77777777" w:rsidR="006A14B2" w:rsidRDefault="00A440D1">
      <w:pPr>
        <w:spacing w:line="254" w:lineRule="auto"/>
      </w:pPr>
      <w:r>
        <w:rPr>
          <w:rFonts w:ascii="Arial" w:hAnsi="Arial" w:cs="Arial"/>
          <w:b/>
          <w:bCs/>
          <w:sz w:val="24"/>
          <w:szCs w:val="24"/>
        </w:rPr>
        <w:t xml:space="preserve">Max Newtons Depth D </w:t>
      </w:r>
      <m:oMath>
        <m:r>
          <w:rPr>
            <w:rFonts w:ascii="Cambria Math" w:hAnsi="Cambria Math"/>
          </w:rPr>
          <m:t>~</m:t>
        </m:r>
      </m:oMath>
      <w:r>
        <w:rPr>
          <w:rFonts w:ascii="Arial" w:hAnsi="Arial" w:cs="Arial"/>
          <w:b/>
          <w:bCs/>
          <w:sz w:val="24"/>
          <w:szCs w:val="24"/>
        </w:rPr>
        <w:t xml:space="preserve"> 25.2 mm   </w:t>
      </w:r>
      <w:r>
        <w:rPr>
          <w:rFonts w:ascii="Arial" w:hAnsi="Arial" w:cs="Arial"/>
          <w:b/>
          <w:bCs/>
          <w:sz w:val="24"/>
          <w:szCs w:val="24"/>
        </w:rPr>
        <w:tab/>
      </w:r>
      <w:r>
        <w:rPr>
          <w:rFonts w:ascii="Arial" w:hAnsi="Arial" w:cs="Arial"/>
          <w:b/>
          <w:bCs/>
          <w:sz w:val="24"/>
          <w:szCs w:val="24"/>
        </w:rPr>
        <w:tab/>
        <w:t xml:space="preserve">Min Newtons Depth D </w:t>
      </w:r>
      <m:oMath>
        <m:r>
          <w:rPr>
            <w:rFonts w:ascii="Cambria Math" w:hAnsi="Cambria Math"/>
          </w:rPr>
          <m:t>~</m:t>
        </m:r>
      </m:oMath>
      <w:r>
        <w:rPr>
          <w:rFonts w:ascii="Arial" w:hAnsi="Arial" w:cs="Arial"/>
          <w:b/>
          <w:bCs/>
          <w:sz w:val="24"/>
          <w:szCs w:val="24"/>
        </w:rPr>
        <w:t xml:space="preserve"> 12.5 mm</w:t>
      </w:r>
      <w:bookmarkStart w:id="33" w:name="_Toc153383615"/>
    </w:p>
    <w:p w14:paraId="69045EC3" w14:textId="77777777" w:rsidR="006A14B2" w:rsidRDefault="006A14B2">
      <w:pPr>
        <w:spacing w:line="254" w:lineRule="auto"/>
        <w:rPr>
          <w:rFonts w:ascii="Arial" w:hAnsi="Arial" w:cs="Arial"/>
          <w:sz w:val="24"/>
          <w:szCs w:val="24"/>
        </w:rPr>
      </w:pPr>
    </w:p>
    <w:p w14:paraId="67B4535B" w14:textId="77777777" w:rsidR="006A14B2" w:rsidRDefault="006A14B2">
      <w:pPr>
        <w:spacing w:line="254" w:lineRule="auto"/>
        <w:rPr>
          <w:rFonts w:ascii="Arial" w:hAnsi="Arial" w:cs="Arial"/>
          <w:sz w:val="24"/>
          <w:szCs w:val="24"/>
        </w:rPr>
      </w:pPr>
    </w:p>
    <w:p w14:paraId="0BEEA5D9" w14:textId="77777777" w:rsidR="006A14B2" w:rsidRDefault="006A14B2">
      <w:pPr>
        <w:spacing w:line="254" w:lineRule="auto"/>
        <w:rPr>
          <w:rFonts w:ascii="Arial" w:hAnsi="Arial" w:cs="Arial"/>
          <w:sz w:val="24"/>
          <w:szCs w:val="24"/>
        </w:rPr>
      </w:pPr>
    </w:p>
    <w:p w14:paraId="3634445D" w14:textId="77777777" w:rsidR="006A14B2" w:rsidRDefault="006A14B2">
      <w:pPr>
        <w:spacing w:line="254" w:lineRule="auto"/>
        <w:rPr>
          <w:rFonts w:ascii="Arial" w:hAnsi="Arial" w:cs="Arial"/>
          <w:sz w:val="24"/>
          <w:szCs w:val="24"/>
        </w:rPr>
      </w:pPr>
    </w:p>
    <w:p w14:paraId="0E2F8712" w14:textId="77777777" w:rsidR="006A14B2" w:rsidRDefault="00A440D1">
      <w:pPr>
        <w:keepNext/>
        <w:keepLines/>
        <w:spacing w:before="40" w:after="0" w:line="254" w:lineRule="auto"/>
        <w:outlineLvl w:val="2"/>
        <w:rPr>
          <w:rFonts w:ascii="Arial" w:eastAsia="Times New Roman" w:hAnsi="Arial" w:cs="Arial"/>
          <w:color w:val="1F3763"/>
          <w:sz w:val="24"/>
          <w:szCs w:val="24"/>
        </w:rPr>
      </w:pPr>
      <w:r>
        <w:rPr>
          <w:rFonts w:ascii="Arial" w:eastAsia="Times New Roman" w:hAnsi="Arial" w:cs="Arial"/>
          <w:color w:val="1F3763"/>
          <w:sz w:val="24"/>
          <w:szCs w:val="24"/>
        </w:rPr>
        <w:lastRenderedPageBreak/>
        <w:t>Velocity Limit and Perforation</w:t>
      </w:r>
      <w:bookmarkEnd w:id="33"/>
    </w:p>
    <w:p w14:paraId="505D6480" w14:textId="77777777" w:rsidR="006A14B2" w:rsidRDefault="006A14B2">
      <w:pPr>
        <w:keepNext/>
        <w:keepLines/>
        <w:spacing w:before="40" w:after="0" w:line="254" w:lineRule="auto"/>
        <w:outlineLvl w:val="3"/>
        <w:rPr>
          <w:rFonts w:ascii="Arial" w:eastAsia="Times New Roman" w:hAnsi="Arial" w:cs="Arial"/>
          <w:i/>
          <w:iCs/>
          <w:color w:val="2F5496"/>
          <w:sz w:val="24"/>
          <w:szCs w:val="24"/>
        </w:rPr>
      </w:pPr>
    </w:p>
    <w:p w14:paraId="29E56DB9" w14:textId="77777777" w:rsidR="006A14B2" w:rsidRDefault="00A440D1">
      <w:pPr>
        <w:keepNext/>
        <w:keepLines/>
        <w:spacing w:before="40" w:after="0" w:line="254" w:lineRule="auto"/>
        <w:outlineLvl w:val="3"/>
      </w:pPr>
      <w:r>
        <w:rPr>
          <w:rFonts w:ascii="Arial" w:eastAsia="Times New Roman" w:hAnsi="Arial" w:cs="Arial"/>
          <w:i/>
          <w:iCs/>
          <w:color w:val="2F5496"/>
          <w:sz w:val="24"/>
          <w:szCs w:val="24"/>
        </w:rPr>
        <w:t xml:space="preserve">Velocity Limit </w:t>
      </w:r>
      <m:oMath>
        <m:sSub>
          <m:sSubPr>
            <m:ctrlPr>
              <w:rPr>
                <w:rFonts w:ascii="Cambria Math" w:hAnsi="Cambria Math"/>
              </w:rPr>
            </m:ctrlPr>
          </m:sSubPr>
          <m:e>
            <m:r>
              <w:rPr>
                <w:rFonts w:ascii="Cambria Math" w:hAnsi="Cambria Math"/>
              </w:rPr>
              <m:t>V</m:t>
            </m:r>
          </m:e>
          <m:sub>
            <m:r>
              <w:rPr>
                <w:rFonts w:ascii="Cambria Math" w:hAnsi="Cambria Math"/>
              </w:rPr>
              <m:t>lim</m:t>
            </m:r>
          </m:sub>
        </m:sSub>
      </m:oMath>
      <w:r>
        <w:rPr>
          <w:rFonts w:ascii="Arial" w:eastAsia="Times New Roman" w:hAnsi="Arial" w:cs="Arial"/>
          <w:i/>
          <w:iCs/>
          <w:color w:val="2F5496"/>
          <w:sz w:val="24"/>
          <w:szCs w:val="24"/>
        </w:rPr>
        <w:t xml:space="preserve"> </w:t>
      </w:r>
      <w:r>
        <w:rPr>
          <w:rFonts w:ascii="Arial" w:eastAsia="Times New Roman" w:hAnsi="Arial" w:cs="Arial"/>
          <w:color w:val="2F5496"/>
          <w:sz w:val="24"/>
          <w:szCs w:val="24"/>
        </w:rPr>
        <w:t>[14]</w:t>
      </w:r>
    </w:p>
    <w:p w14:paraId="61AF2946" w14:textId="77777777" w:rsidR="006A14B2" w:rsidRDefault="006A14B2">
      <w:pPr>
        <w:keepNext/>
        <w:keepLines/>
        <w:spacing w:before="40" w:after="0" w:line="254" w:lineRule="auto"/>
        <w:outlineLvl w:val="3"/>
        <w:rPr>
          <w:rFonts w:ascii="Arial" w:eastAsia="Times New Roman" w:hAnsi="Arial" w:cs="Arial"/>
          <w:i/>
          <w:iCs/>
          <w:color w:val="2F5496"/>
          <w:sz w:val="24"/>
          <w:szCs w:val="24"/>
        </w:rPr>
      </w:pPr>
    </w:p>
    <w:bookmarkStart w:id="34" w:name="_Hlk153118472"/>
    <w:bookmarkStart w:id="35" w:name="_Hlk153118843"/>
    <w:bookmarkStart w:id="36" w:name="_Hlk153118930"/>
    <w:bookmarkEnd w:id="34"/>
    <w:bookmarkEnd w:id="35"/>
    <w:bookmarkEnd w:id="36"/>
    <w:p w14:paraId="17CF3ED2" w14:textId="77777777" w:rsidR="006A14B2" w:rsidRDefault="00A440D1">
      <w:pPr>
        <w:spacing w:line="254" w:lineRule="auto"/>
        <w:jc w:val="center"/>
      </w:pPr>
      <m:oMathPara>
        <m:oMathParaPr>
          <m:jc m:val="center"/>
        </m:oMathParaPr>
        <m:oMath>
          <m:sSub>
            <m:sSubPr>
              <m:ctrlPr>
                <w:rPr>
                  <w:rFonts w:ascii="Cambria Math" w:hAnsi="Cambria Math"/>
                </w:rPr>
              </m:ctrlPr>
            </m:sSubPr>
            <m:e>
              <m:r>
                <w:rPr>
                  <w:rFonts w:ascii="Cambria Math" w:hAnsi="Cambria Math"/>
                </w:rPr>
                <m:t>V</m:t>
              </m:r>
            </m:e>
            <m:sub>
              <m:r>
                <w:rPr>
                  <w:rFonts w:ascii="Cambria Math" w:hAnsi="Cambria Math"/>
                </w:rPr>
                <m:t>lim</m:t>
              </m:r>
            </m:sub>
          </m:sSub>
          <m:r>
            <w:rPr>
              <w:rFonts w:ascii="Cambria Math" w:hAnsi="Cambria Math"/>
            </w:rPr>
            <m:t>=[16.38</m:t>
          </m:r>
          <m:f>
            <m:fPr>
              <m:ctrlPr>
                <w:rPr>
                  <w:rFonts w:ascii="Cambria Math" w:hAnsi="Cambria Math"/>
                </w:rPr>
              </m:ctrlPr>
            </m:fPr>
            <m:num>
              <m:sSup>
                <m:sSupPr>
                  <m:ctrlPr>
                    <w:rPr>
                      <w:rFonts w:ascii="Cambria Math" w:hAnsi="Cambria Math"/>
                    </w:rPr>
                  </m:ctrlPr>
                </m:sSupPr>
                <m:e>
                  <m:r>
                    <w:rPr>
                      <w:rFonts w:ascii="Cambria Math" w:hAnsi="Cambria Math"/>
                    </w:rPr>
                    <m:t>d</m:t>
                  </m:r>
                </m:e>
                <m:sup>
                  <m:r>
                    <w:rPr>
                      <w:rFonts w:ascii="Cambria Math" w:hAnsi="Cambria Math"/>
                    </w:rPr>
                    <m:t>3</m:t>
                  </m:r>
                </m:sup>
              </m:sSup>
            </m:num>
            <m:den>
              <m:sSub>
                <m:sSubPr>
                  <m:ctrlPr>
                    <w:rPr>
                      <w:rFonts w:ascii="Cambria Math" w:hAnsi="Cambria Math"/>
                    </w:rPr>
                  </m:ctrlPr>
                </m:sSubPr>
                <m:e>
                  <m:r>
                    <w:rPr>
                      <w:rFonts w:ascii="Cambria Math" w:hAnsi="Cambria Math"/>
                    </w:rPr>
                    <m:t>m</m:t>
                  </m:r>
                </m:e>
                <m:sub>
                  <m:r>
                    <w:rPr>
                      <w:rFonts w:ascii="Cambria Math" w:hAnsi="Cambria Math"/>
                    </w:rPr>
                    <m:t>a</m:t>
                  </m:r>
                </m:sub>
              </m:sSub>
            </m:den>
          </m:f>
          <m:sSup>
            <m:sSupPr>
              <m:ctrlPr>
                <w:rPr>
                  <w:rFonts w:ascii="Cambria Math" w:hAnsi="Cambria Math"/>
                </w:rPr>
              </m:ctrlPr>
            </m:sSupPr>
            <m:e>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h</m:t>
                      </m:r>
                    </m:e>
                    <m:sub>
                      <m:r>
                        <w:rPr>
                          <w:rFonts w:ascii="Cambria Math" w:hAnsi="Cambria Math"/>
                        </w:rPr>
                        <m:t>o</m:t>
                      </m:r>
                    </m:sub>
                  </m:sSub>
                  <m:r>
                    <w:rPr>
                      <w:rFonts w:ascii="Cambria Math" w:hAnsi="Cambria Math"/>
                    </w:rPr>
                    <m:t>secθ</m:t>
                  </m:r>
                </m:num>
                <m:den>
                  <m:r>
                    <w:rPr>
                      <w:rFonts w:ascii="Cambria Math" w:hAnsi="Cambria Math"/>
                    </w:rPr>
                    <m:t>d</m:t>
                  </m:r>
                </m:den>
              </m:f>
              <m:r>
                <w:rPr>
                  <w:rFonts w:ascii="Cambria Math" w:hAnsi="Cambria Math"/>
                </w:rPr>
                <m:t>)</m:t>
              </m:r>
            </m:e>
            <m:sup>
              <m:r>
                <w:rPr>
                  <w:rFonts w:ascii="Cambria Math" w:hAnsi="Cambria Math"/>
                </w:rPr>
                <m:t>1.12</m:t>
              </m:r>
            </m:sup>
          </m:sSup>
          <m:sSup>
            <m:sSupPr>
              <m:ctrlPr>
                <w:rPr>
                  <w:rFonts w:ascii="Cambria Math" w:hAnsi="Cambria Math"/>
                </w:rPr>
              </m:ctrlPr>
            </m:sSupPr>
            <m:e>
              <m:r>
                <w:rPr>
                  <w:rFonts w:ascii="Cambria Math" w:hAnsi="Cambria Math"/>
                </w:rPr>
                <m:t>]</m:t>
              </m:r>
            </m:e>
            <m:sup>
              <m:r>
                <w:rPr>
                  <w:rFonts w:ascii="Cambria Math" w:hAnsi="Cambria Math"/>
                </w:rPr>
                <m:t>0.5</m:t>
              </m:r>
            </m:sup>
          </m:sSup>
        </m:oMath>
      </m:oMathPara>
    </w:p>
    <w:p w14:paraId="04A9B058" w14:textId="4236C28D" w:rsidR="006A14B2" w:rsidRDefault="00A440D1">
      <w:pPr>
        <w:spacing w:line="254" w:lineRule="auto"/>
      </w:pPr>
      <w:r>
        <w:rPr>
          <w:rFonts w:ascii="Arial" w:hAnsi="Arial" w:cs="Arial"/>
          <w:sz w:val="24"/>
          <w:szCs w:val="24"/>
        </w:rPr>
        <w:t xml:space="preserve">This equation is a was theorised to calculate the Limit Velocity of a long rod penetrator, comparisons can be draw between the penetration mechanics of a long rod penetrator and an arrow fired from a longbow, thus this equation had been adopted in this report to calculate the velocity limit of the bodkin arrow. Whereby, </w:t>
      </w:r>
      <w:bookmarkStart w:id="37" w:name="_Hlk153119167"/>
      <w:r>
        <w:rPr>
          <w:rFonts w:ascii="Arial" w:hAnsi="Arial" w:cs="Arial"/>
          <w:b/>
          <w:bCs/>
          <w:sz w:val="24"/>
          <w:szCs w:val="24"/>
        </w:rPr>
        <w:t>d</w:t>
      </w:r>
      <w:r>
        <w:rPr>
          <w:rFonts w:ascii="Arial" w:hAnsi="Arial" w:cs="Arial"/>
          <w:sz w:val="24"/>
          <w:szCs w:val="24"/>
        </w:rPr>
        <w:t xml:space="preserve"> is the Penetrator Diameter measured in Millimetres,</w:t>
      </w:r>
      <w:r>
        <w:rPr>
          <w:rFonts w:ascii="Arial" w:hAnsi="Arial" w:cs="Arial"/>
          <w:i/>
          <w:sz w:val="24"/>
          <w:szCs w:val="24"/>
        </w:rPr>
        <w:t xml:space="preserve"> </w:t>
      </w: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r>
          <m:rPr>
            <m:sty m:val="p"/>
          </m:rPr>
          <w:rPr>
            <w:rFonts w:ascii="Cambria Math" w:hAnsi="Cambria Math"/>
          </w:rPr>
          <m:t xml:space="preserve"> </m:t>
        </m:r>
      </m:oMath>
      <w:r>
        <w:rPr>
          <w:rFonts w:ascii="Arial" w:hAnsi="Arial" w:cs="Arial"/>
          <w:iCs/>
          <w:sz w:val="24"/>
          <w:szCs w:val="24"/>
        </w:rPr>
        <w:t>is the Mass of Arrow</w:t>
      </w:r>
      <w:r>
        <w:rPr>
          <w:rFonts w:ascii="Arial" w:hAnsi="Arial" w:cs="Arial"/>
          <w:sz w:val="24"/>
          <w:szCs w:val="24"/>
        </w:rPr>
        <w:t xml:space="preserve"> in Kilograms, </w:t>
      </w: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r>
        <w:rPr>
          <w:rFonts w:ascii="Arial" w:hAnsi="Arial" w:cs="Arial"/>
          <w:sz w:val="24"/>
          <w:szCs w:val="24"/>
        </w:rPr>
        <w:t xml:space="preserve"> is the Target Thickness in Millimetres and </w:t>
      </w:r>
      <w:r>
        <w:rPr>
          <w:rFonts w:ascii="Arial" w:hAnsi="Arial" w:cs="Arial"/>
          <w:b/>
          <w:bCs/>
          <w:sz w:val="24"/>
          <w:szCs w:val="24"/>
        </w:rPr>
        <w:t>θ</w:t>
      </w:r>
      <w:r>
        <w:rPr>
          <w:rFonts w:ascii="Arial" w:hAnsi="Arial" w:cs="Arial"/>
          <w:sz w:val="24"/>
          <w:szCs w:val="24"/>
        </w:rPr>
        <w:t xml:space="preserve"> is the Angle of Impact in Degrees.</w:t>
      </w:r>
    </w:p>
    <w:p w14:paraId="7CDEE054" w14:textId="77777777" w:rsidR="006A14B2" w:rsidRDefault="00A440D1">
      <w:pPr>
        <w:spacing w:line="254" w:lineRule="auto"/>
        <w:rPr>
          <w:rFonts w:ascii="Arial" w:hAnsi="Arial" w:cs="Arial"/>
          <w:sz w:val="24"/>
          <w:szCs w:val="24"/>
        </w:rPr>
      </w:pPr>
      <w:r>
        <w:rPr>
          <w:rFonts w:ascii="Arial" w:hAnsi="Arial" w:cs="Arial"/>
          <w:sz w:val="24"/>
          <w:szCs w:val="24"/>
        </w:rPr>
        <w:t>Due to the presence of a range of armour thickness in the provided dataset a minimum and maximum result was calculated for the Velocity Limit.</w:t>
      </w:r>
    </w:p>
    <w:bookmarkEnd w:id="37"/>
    <w:p w14:paraId="0D50F7D8" w14:textId="77777777" w:rsidR="006A14B2" w:rsidRDefault="00A440D1">
      <w:pPr>
        <w:spacing w:line="254" w:lineRule="auto"/>
      </w:pPr>
      <w:r>
        <w:rPr>
          <w:rFonts w:ascii="Arial" w:hAnsi="Arial" w:cs="Arial"/>
          <w:b/>
          <w:bCs/>
          <w:sz w:val="24"/>
          <w:szCs w:val="24"/>
        </w:rPr>
        <w:t>d</w:t>
      </w:r>
      <w:r>
        <w:rPr>
          <w:rFonts w:ascii="Arial" w:hAnsi="Arial" w:cs="Arial"/>
          <w:sz w:val="24"/>
          <w:szCs w:val="24"/>
        </w:rPr>
        <w:t xml:space="preserve"> = 11.11</w:t>
      </w:r>
      <w:r>
        <w:rPr>
          <w:rFonts w:ascii="Arial" w:hAnsi="Arial" w:cs="Arial"/>
          <w:b/>
          <w:bCs/>
          <w:sz w:val="24"/>
          <w:szCs w:val="24"/>
        </w:rPr>
        <w:t xml:space="preserve">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d</w:t>
      </w:r>
      <w:r>
        <w:rPr>
          <w:rFonts w:ascii="Arial" w:hAnsi="Arial" w:cs="Arial"/>
          <w:sz w:val="24"/>
          <w:szCs w:val="24"/>
        </w:rPr>
        <w:t xml:space="preserve"> = 11.11</w:t>
      </w:r>
    </w:p>
    <w:p w14:paraId="7640E0B9" w14:textId="4B70675B" w:rsidR="006A14B2" w:rsidRDefault="00A440D1">
      <w:pPr>
        <w:spacing w:line="254" w:lineRule="auto"/>
      </w:pP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r>
          <m:rPr>
            <m:sty m:val="p"/>
          </m:rPr>
          <w:rPr>
            <w:rFonts w:ascii="Cambria Math" w:hAnsi="Cambria Math"/>
          </w:rPr>
          <m:t xml:space="preserve"> </m:t>
        </m:r>
      </m:oMath>
      <w:bookmarkStart w:id="38" w:name="_Hlk153119394"/>
      <w:r>
        <w:rPr>
          <w:rFonts w:ascii="Arial" w:hAnsi="Arial" w:cs="Arial"/>
          <w:iCs/>
          <w:sz w:val="24"/>
          <w:szCs w:val="24"/>
        </w:rPr>
        <w:t>= 0.116</w:t>
      </w:r>
      <w:r>
        <w:rPr>
          <w:rFonts w:ascii="Arial" w:hAnsi="Arial" w:cs="Arial"/>
          <w:iCs/>
          <w:sz w:val="24"/>
          <w:szCs w:val="24"/>
        </w:rPr>
        <w:tab/>
      </w:r>
      <w:r>
        <w:rPr>
          <w:rFonts w:ascii="Arial" w:hAnsi="Arial" w:cs="Arial"/>
          <w:iCs/>
          <w:sz w:val="24"/>
          <w:szCs w:val="24"/>
        </w:rPr>
        <w:tab/>
      </w:r>
      <w:r>
        <w:rPr>
          <w:rFonts w:ascii="Arial" w:hAnsi="Arial" w:cs="Arial"/>
          <w:iCs/>
          <w:sz w:val="24"/>
          <w:szCs w:val="24"/>
        </w:rPr>
        <w:tab/>
      </w:r>
      <w:r>
        <w:rPr>
          <w:rFonts w:ascii="Arial" w:hAnsi="Arial" w:cs="Arial"/>
          <w:iCs/>
          <w:sz w:val="24"/>
          <w:szCs w:val="24"/>
        </w:rPr>
        <w:tab/>
      </w:r>
      <w:r>
        <w:rPr>
          <w:rFonts w:ascii="Arial" w:hAnsi="Arial" w:cs="Arial"/>
          <w:iCs/>
          <w:sz w:val="24"/>
          <w:szCs w:val="24"/>
        </w:rPr>
        <w:tab/>
      </w:r>
      <w:r>
        <w:rPr>
          <w:rFonts w:ascii="Arial" w:hAnsi="Arial" w:cs="Arial"/>
          <w:iCs/>
          <w:sz w:val="24"/>
          <w:szCs w:val="24"/>
        </w:rPr>
        <w:tab/>
      </w: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r>
          <m:rPr>
            <m:sty m:val="p"/>
          </m:rPr>
          <w:rPr>
            <w:rFonts w:ascii="Cambria Math" w:hAnsi="Cambria Math"/>
          </w:rPr>
          <m:t xml:space="preserve"> </m:t>
        </m:r>
      </m:oMath>
      <w:r>
        <w:rPr>
          <w:rFonts w:ascii="Arial" w:hAnsi="Arial" w:cs="Arial"/>
          <w:iCs/>
          <w:sz w:val="24"/>
          <w:szCs w:val="24"/>
        </w:rPr>
        <w:t>= 0.116</w:t>
      </w:r>
    </w:p>
    <w:bookmarkEnd w:id="38"/>
    <w:p w14:paraId="31FA0F72"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bookmarkStart w:id="39" w:name="_Hlk153119402"/>
      <w:r>
        <w:rPr>
          <w:rFonts w:ascii="Arial" w:hAnsi="Arial" w:cs="Arial"/>
          <w:sz w:val="24"/>
          <w:szCs w:val="24"/>
        </w:rPr>
        <w:t xml:space="preserve"> = 2.5</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r>
        <w:rPr>
          <w:rFonts w:ascii="Arial" w:hAnsi="Arial" w:cs="Arial"/>
          <w:sz w:val="24"/>
          <w:szCs w:val="24"/>
        </w:rPr>
        <w:t xml:space="preserve"> = 4 </w:t>
      </w:r>
    </w:p>
    <w:p w14:paraId="612F542A" w14:textId="77777777" w:rsidR="006A14B2" w:rsidRDefault="00A440D1">
      <w:pPr>
        <w:spacing w:line="254" w:lineRule="auto"/>
      </w:pPr>
      <w:bookmarkStart w:id="40" w:name="_Hlk153119409"/>
      <w:bookmarkEnd w:id="39"/>
      <w:r>
        <w:rPr>
          <w:rFonts w:ascii="Arial" w:hAnsi="Arial" w:cs="Arial"/>
          <w:b/>
          <w:bCs/>
          <w:sz w:val="24"/>
          <w:szCs w:val="24"/>
        </w:rPr>
        <w:t>θ</w:t>
      </w:r>
      <w:r>
        <w:rPr>
          <w:rFonts w:ascii="Arial" w:hAnsi="Arial" w:cs="Arial"/>
          <w:sz w:val="24"/>
          <w:szCs w:val="24"/>
        </w:rPr>
        <w:t xml:space="preserve"> = 30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bCs/>
          <w:sz w:val="24"/>
          <w:szCs w:val="24"/>
        </w:rPr>
        <w:t>θ</w:t>
      </w:r>
      <w:r>
        <w:rPr>
          <w:rFonts w:ascii="Arial" w:hAnsi="Arial" w:cs="Arial"/>
          <w:sz w:val="24"/>
          <w:szCs w:val="24"/>
        </w:rPr>
        <w:t xml:space="preserve"> = 30</w:t>
      </w:r>
    </w:p>
    <w:p w14:paraId="6FBCC199" w14:textId="77777777" w:rsidR="006A14B2" w:rsidRDefault="00A440D1">
      <w:pPr>
        <w:spacing w:line="254" w:lineRule="auto"/>
      </w:pPr>
      <w:r>
        <w:rPr>
          <w:rFonts w:ascii="Arial" w:hAnsi="Arial" w:cs="Arial"/>
          <w:b/>
          <w:bCs/>
          <w:sz w:val="24"/>
          <w:szCs w:val="24"/>
        </w:rPr>
        <w:t xml:space="preserve">Min Velocity Limit </w:t>
      </w:r>
      <m:oMath>
        <m:sSub>
          <m:sSubPr>
            <m:ctrlPr>
              <w:rPr>
                <w:rFonts w:ascii="Cambria Math" w:hAnsi="Cambria Math"/>
              </w:rPr>
            </m:ctrlPr>
          </m:sSubPr>
          <m:e>
            <m:r>
              <m:rPr>
                <m:sty m:val="bi"/>
              </m:rPr>
              <w:rPr>
                <w:rFonts w:ascii="Cambria Math" w:hAnsi="Cambria Math"/>
              </w:rPr>
              <m:t>V</m:t>
            </m:r>
          </m:e>
          <m:sub>
            <m:r>
              <m:rPr>
                <m:sty m:val="bi"/>
              </m:rPr>
              <w:rPr>
                <w:rFonts w:ascii="Cambria Math" w:hAnsi="Cambria Math"/>
              </w:rPr>
              <m:t>lim</m:t>
            </m:r>
          </m:sub>
        </m:sSub>
      </m:oMath>
      <w:r>
        <w:rPr>
          <w:rFonts w:ascii="Arial" w:hAnsi="Arial" w:cs="Arial"/>
          <w:b/>
          <w:bCs/>
          <w:sz w:val="24"/>
          <w:szCs w:val="24"/>
        </w:rPr>
        <w:t xml:space="preserve"> = 206.9</w:t>
      </w:r>
      <m:oMath>
        <m:sSup>
          <m:sSupPr>
            <m:ctrlPr>
              <w:rPr>
                <w:rFonts w:ascii="Cambria Math" w:hAnsi="Cambria Math"/>
              </w:rPr>
            </m:ctrlPr>
          </m:sSupPr>
          <m:e>
            <m:r>
              <m:rPr>
                <m:sty m:val="bi"/>
              </m:rPr>
              <w:rPr>
                <w:rFonts w:ascii="Cambria Math" w:hAnsi="Cambria Math"/>
              </w:rPr>
              <m:t xml:space="preserve"> </m:t>
            </m:r>
            <m:r>
              <m:rPr>
                <m:sty m:val="bi"/>
              </m:rPr>
              <w:rPr>
                <w:rFonts w:ascii="Cambria Math" w:hAnsi="Cambria Math"/>
              </w:rPr>
              <m:t>ms</m:t>
            </m:r>
          </m:e>
          <m:sup>
            <m:r>
              <w:rPr>
                <w:rFonts w:ascii="Cambria Math" w:hAnsi="Cambria Math"/>
              </w:rPr>
              <m:t>-</m:t>
            </m:r>
            <m:r>
              <w:rPr>
                <w:rFonts w:ascii="Cambria Math" w:hAnsi="Cambria Math"/>
              </w:rPr>
              <m:t>1</m:t>
            </m:r>
          </m:sup>
        </m:sSup>
      </m:oMath>
      <w:r>
        <w:rPr>
          <w:rFonts w:ascii="Arial" w:hAnsi="Arial" w:cs="Arial"/>
          <w:b/>
          <w:bCs/>
          <w:sz w:val="24"/>
          <w:szCs w:val="24"/>
        </w:rPr>
        <w:tab/>
        <w:t xml:space="preserve">         Max Velocity Limit </w:t>
      </w:r>
      <m:oMath>
        <m:sSub>
          <m:sSubPr>
            <m:ctrlPr>
              <w:rPr>
                <w:rFonts w:ascii="Cambria Math" w:hAnsi="Cambria Math"/>
              </w:rPr>
            </m:ctrlPr>
          </m:sSubPr>
          <m:e>
            <m:r>
              <m:rPr>
                <m:sty m:val="bi"/>
              </m:rPr>
              <w:rPr>
                <w:rFonts w:ascii="Cambria Math" w:hAnsi="Cambria Math"/>
              </w:rPr>
              <m:t>V</m:t>
            </m:r>
          </m:e>
          <m:sub>
            <m:r>
              <m:rPr>
                <m:sty m:val="bi"/>
              </m:rPr>
              <w:rPr>
                <w:rFonts w:ascii="Cambria Math" w:hAnsi="Cambria Math"/>
              </w:rPr>
              <m:t>lim</m:t>
            </m:r>
          </m:sub>
        </m:sSub>
      </m:oMath>
      <w:r>
        <w:rPr>
          <w:rFonts w:ascii="Arial" w:hAnsi="Arial" w:cs="Arial"/>
          <w:b/>
          <w:bCs/>
          <w:sz w:val="24"/>
          <w:szCs w:val="24"/>
        </w:rPr>
        <w:t xml:space="preserve"> = 269.2</w:t>
      </w:r>
      <m:oMath>
        <m:sSup>
          <m:sSupPr>
            <m:ctrlPr>
              <w:rPr>
                <w:rFonts w:ascii="Cambria Math" w:hAnsi="Cambria Math"/>
              </w:rPr>
            </m:ctrlPr>
          </m:sSupPr>
          <m:e>
            <m:r>
              <m:rPr>
                <m:sty m:val="bi"/>
              </m:rPr>
              <w:rPr>
                <w:rFonts w:ascii="Cambria Math" w:hAnsi="Cambria Math"/>
              </w:rPr>
              <m:t xml:space="preserve"> </m:t>
            </m:r>
            <m:r>
              <m:rPr>
                <m:sty m:val="bi"/>
              </m:rPr>
              <w:rPr>
                <w:rFonts w:ascii="Cambria Math" w:hAnsi="Cambria Math"/>
              </w:rPr>
              <m:t>ms</m:t>
            </m:r>
          </m:e>
          <m:sup>
            <m:r>
              <w:rPr>
                <w:rFonts w:ascii="Cambria Math" w:hAnsi="Cambria Math"/>
              </w:rPr>
              <m:t>-</m:t>
            </m:r>
            <m:r>
              <w:rPr>
                <w:rFonts w:ascii="Cambria Math" w:hAnsi="Cambria Math"/>
              </w:rPr>
              <m:t>1</m:t>
            </m:r>
          </m:sup>
        </m:sSup>
      </m:oMath>
    </w:p>
    <w:bookmarkEnd w:id="40"/>
    <w:p w14:paraId="375BEB77" w14:textId="77777777" w:rsidR="006A14B2" w:rsidRDefault="006A14B2">
      <w:pPr>
        <w:spacing w:line="254" w:lineRule="auto"/>
        <w:rPr>
          <w:rFonts w:ascii="Arial" w:hAnsi="Arial" w:cs="Arial"/>
          <w:sz w:val="24"/>
          <w:szCs w:val="24"/>
        </w:rPr>
      </w:pPr>
    </w:p>
    <w:p w14:paraId="5C6508D3" w14:textId="77777777" w:rsidR="006A14B2" w:rsidRDefault="00A440D1">
      <w:pPr>
        <w:keepNext/>
        <w:keepLines/>
        <w:spacing w:before="40" w:after="0" w:line="254" w:lineRule="auto"/>
        <w:outlineLvl w:val="3"/>
      </w:pPr>
      <w:r>
        <w:rPr>
          <w:rFonts w:ascii="Arial" w:eastAsia="Times New Roman" w:hAnsi="Arial" w:cs="Arial"/>
          <w:i/>
          <w:iCs/>
          <w:color w:val="2F5496"/>
          <w:sz w:val="24"/>
          <w:szCs w:val="24"/>
        </w:rPr>
        <w:t xml:space="preserve"> Perforation Velocity </w:t>
      </w:r>
      <m:oMath>
        <m:sSub>
          <m:sSubPr>
            <m:ctrlPr>
              <w:rPr>
                <w:rFonts w:ascii="Cambria Math" w:hAnsi="Cambria Math"/>
              </w:rPr>
            </m:ctrlPr>
          </m:sSubPr>
          <m:e>
            <m:r>
              <w:rPr>
                <w:rFonts w:ascii="Cambria Math" w:hAnsi="Cambria Math"/>
              </w:rPr>
              <m:t>V</m:t>
            </m:r>
          </m:e>
          <m:sub>
            <m:r>
              <w:rPr>
                <w:rFonts w:ascii="Cambria Math" w:hAnsi="Cambria Math"/>
              </w:rPr>
              <m:t>p</m:t>
            </m:r>
          </m:sub>
        </m:sSub>
      </m:oMath>
      <w:bookmarkStart w:id="41" w:name="_Hlk153294681"/>
      <w:bookmarkEnd w:id="41"/>
    </w:p>
    <w:p w14:paraId="2B106344" w14:textId="77777777" w:rsidR="006A14B2" w:rsidRDefault="006A14B2">
      <w:pPr>
        <w:spacing w:line="254" w:lineRule="auto"/>
        <w:rPr>
          <w:rFonts w:ascii="Arial" w:hAnsi="Arial" w:cs="Arial"/>
          <w:sz w:val="24"/>
          <w:szCs w:val="24"/>
        </w:rPr>
      </w:pPr>
    </w:p>
    <w:p w14:paraId="2EBCEEA9" w14:textId="77777777" w:rsidR="006A14B2" w:rsidRDefault="00A440D1">
      <w:pPr>
        <w:spacing w:line="254" w:lineRule="auto"/>
      </w:pPr>
      <w:r>
        <w:rPr>
          <w:rFonts w:ascii="Arial" w:hAnsi="Arial" w:cs="Arial"/>
          <w:sz w:val="24"/>
          <w:szCs w:val="24"/>
        </w:rPr>
        <w:t xml:space="preserve">The following formulae are different variations of a Perforation Velocity equation that have been referenced and used within a variety of academic publications. This section enable the differences between equations and results to be analysed later in the report. The following equations include </w:t>
      </w:r>
      <m:oMath>
        <m:sSub>
          <m:sSubPr>
            <m:ctrlPr>
              <w:rPr>
                <w:rFonts w:ascii="Cambria Math" w:hAnsi="Cambria Math"/>
              </w:rPr>
            </m:ctrlPr>
          </m:sSubPr>
          <m:e>
            <m:r>
              <m:rPr>
                <m:sty m:val="bi"/>
              </m:rPr>
              <w:rPr>
                <w:rFonts w:ascii="Cambria Math" w:hAnsi="Cambria Math"/>
              </w:rPr>
              <m:t>r</m:t>
            </m:r>
          </m:e>
          <m:sub>
            <m:r>
              <m:rPr>
                <m:sty m:val="bi"/>
              </m:rPr>
              <w:rPr>
                <w:rFonts w:ascii="Cambria Math" w:hAnsi="Cambria Math"/>
              </w:rPr>
              <m:t>p</m:t>
            </m:r>
          </m:sub>
        </m:sSub>
      </m:oMath>
      <w:bookmarkStart w:id="42" w:name="_Hlk153121230"/>
      <w:r>
        <w:rPr>
          <w:rFonts w:ascii="Arial" w:hAnsi="Arial" w:cs="Arial"/>
          <w:bCs/>
          <w:sz w:val="24"/>
          <w:szCs w:val="24"/>
        </w:rPr>
        <w:t xml:space="preserve"> a</w:t>
      </w:r>
      <w:proofErr w:type="spellStart"/>
      <w:r>
        <w:rPr>
          <w:rFonts w:ascii="Arial" w:hAnsi="Arial" w:cs="Arial"/>
          <w:sz w:val="24"/>
          <w:szCs w:val="24"/>
        </w:rPr>
        <w:t>s</w:t>
      </w:r>
      <w:proofErr w:type="spellEnd"/>
      <w:r>
        <w:rPr>
          <w:rFonts w:ascii="Arial" w:hAnsi="Arial" w:cs="Arial"/>
          <w:sz w:val="24"/>
          <w:szCs w:val="24"/>
        </w:rPr>
        <w:t xml:space="preserve"> the Projectile Radius measured in Millimetres, </w:t>
      </w: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r>
        <w:rPr>
          <w:rFonts w:ascii="Arial" w:hAnsi="Arial" w:cs="Arial"/>
          <w:sz w:val="24"/>
          <w:szCs w:val="24"/>
        </w:rPr>
        <w:t xml:space="preserve"> as the Target Thickness in Millimetres,  </w:t>
      </w:r>
      <m:oMath>
        <m:sSub>
          <m:sSubPr>
            <m:ctrlPr>
              <w:rPr>
                <w:rFonts w:ascii="Cambria Math" w:hAnsi="Cambria Math"/>
              </w:rPr>
            </m:ctrlPr>
          </m:sSubPr>
          <m:e>
            <m:r>
              <m:rPr>
                <m:sty m:val="bi"/>
              </m:rPr>
              <w:rPr>
                <w:rFonts w:ascii="Cambria Math" w:hAnsi="Cambria Math"/>
              </w:rPr>
              <m:t>σ</m:t>
            </m:r>
          </m:e>
          <m:sub>
            <m:r>
              <m:rPr>
                <m:sty m:val="bi"/>
              </m:rPr>
              <w:rPr>
                <w:rFonts w:ascii="Cambria Math" w:hAnsi="Cambria Math"/>
              </w:rPr>
              <m:t>y</m:t>
            </m:r>
          </m:sub>
        </m:sSub>
      </m:oMath>
      <w:r>
        <w:rPr>
          <w:rFonts w:ascii="Arial" w:hAnsi="Arial" w:cs="Arial"/>
          <w:sz w:val="24"/>
          <w:szCs w:val="24"/>
        </w:rPr>
        <w:t xml:space="preserve"> as the Yield Stress of the Target in Megapascals, </w:t>
      </w: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r>
        <w:rPr>
          <w:rFonts w:ascii="Arial" w:hAnsi="Arial" w:cs="Arial"/>
          <w:sz w:val="24"/>
          <w:szCs w:val="24"/>
        </w:rPr>
        <w:t xml:space="preserve"> as the Mass of the Projectile in Kilograms, </w:t>
      </w:r>
      <w:r>
        <w:rPr>
          <w:rFonts w:ascii="Arial" w:hAnsi="Arial" w:cs="Arial"/>
          <w:b/>
          <w:bCs/>
          <w:sz w:val="24"/>
          <w:szCs w:val="24"/>
        </w:rPr>
        <w:t>d</w:t>
      </w:r>
      <w:r>
        <w:rPr>
          <w:rFonts w:ascii="Arial" w:hAnsi="Arial" w:cs="Arial"/>
          <w:sz w:val="24"/>
          <w:szCs w:val="24"/>
        </w:rPr>
        <w:t xml:space="preserve"> as the Projectile Diameter in Millimetres, l as the Length of the projectile in Millimetres and </w:t>
      </w:r>
      <w:r>
        <w:rPr>
          <w:rFonts w:ascii="Arial" w:hAnsi="Arial" w:cs="Arial"/>
          <w:b/>
          <w:bCs/>
          <w:sz w:val="24"/>
          <w:szCs w:val="24"/>
        </w:rPr>
        <w:t>k</w:t>
      </w:r>
      <w:r>
        <w:rPr>
          <w:rFonts w:ascii="Arial" w:hAnsi="Arial" w:cs="Arial"/>
          <w:sz w:val="24"/>
          <w:szCs w:val="24"/>
        </w:rPr>
        <w:t xml:space="preserve"> as the Empirical Material Constant</w:t>
      </w:r>
      <w:bookmarkEnd w:id="42"/>
    </w:p>
    <w:p w14:paraId="211CA3C3" w14:textId="77777777" w:rsidR="006A14B2" w:rsidRDefault="00A440D1">
      <w:pPr>
        <w:spacing w:line="254" w:lineRule="auto"/>
        <w:rPr>
          <w:rFonts w:ascii="Arial" w:hAnsi="Arial" w:cs="Arial"/>
          <w:sz w:val="24"/>
          <w:szCs w:val="24"/>
        </w:rPr>
      </w:pPr>
      <w:r>
        <w:rPr>
          <w:rFonts w:ascii="Arial" w:hAnsi="Arial" w:cs="Arial"/>
          <w:sz w:val="24"/>
          <w:szCs w:val="24"/>
        </w:rPr>
        <w:t xml:space="preserve">Due to the presence of the armour thickness and yield stress of the armour in the following formulae, a minimum and maximum result can be calculated for each equation. </w:t>
      </w:r>
      <w:bookmarkStart w:id="43" w:name="_Hlk153121434"/>
    </w:p>
    <w:p w14:paraId="62C32590" w14:textId="77777777" w:rsidR="006A14B2" w:rsidRDefault="006A14B2">
      <w:pPr>
        <w:spacing w:line="254" w:lineRule="auto"/>
        <w:rPr>
          <w:rFonts w:ascii="Arial" w:hAnsi="Arial" w:cs="Arial"/>
          <w:sz w:val="24"/>
          <w:szCs w:val="24"/>
        </w:rPr>
      </w:pPr>
    </w:p>
    <w:p w14:paraId="7384E837" w14:textId="77777777" w:rsidR="006A14B2" w:rsidRDefault="006A14B2">
      <w:pPr>
        <w:spacing w:line="254" w:lineRule="auto"/>
        <w:rPr>
          <w:rFonts w:ascii="Arial" w:hAnsi="Arial" w:cs="Arial"/>
          <w:sz w:val="24"/>
          <w:szCs w:val="24"/>
        </w:rPr>
      </w:pPr>
    </w:p>
    <w:p w14:paraId="4CCD7D31" w14:textId="77777777" w:rsidR="006A14B2" w:rsidRDefault="006A14B2">
      <w:pPr>
        <w:spacing w:line="254" w:lineRule="auto"/>
        <w:rPr>
          <w:rFonts w:ascii="Arial" w:hAnsi="Arial" w:cs="Arial"/>
          <w:sz w:val="24"/>
          <w:szCs w:val="24"/>
        </w:rPr>
      </w:pPr>
    </w:p>
    <w:bookmarkEnd w:id="43"/>
    <w:p w14:paraId="02489A58" w14:textId="00825741" w:rsidR="006A14B2" w:rsidRPr="0061727B" w:rsidRDefault="00A440D1">
      <w:pPr>
        <w:keepNext/>
        <w:keepLines/>
        <w:spacing w:before="40" w:after="0" w:line="254" w:lineRule="auto"/>
        <w:outlineLvl w:val="4"/>
        <w:rPr>
          <w:color w:val="000000" w:themeColor="text1"/>
        </w:rPr>
      </w:pPr>
      <w:r w:rsidRPr="0061727B">
        <w:rPr>
          <w:rFonts w:ascii="Arial" w:eastAsia="Times New Roman" w:hAnsi="Arial" w:cs="Arial"/>
          <w:color w:val="000000" w:themeColor="text1"/>
          <w:sz w:val="24"/>
          <w:szCs w:val="24"/>
        </w:rPr>
        <w:lastRenderedPageBreak/>
        <w:t xml:space="preserve">Ballistic Research Laboratory (BRL) </w:t>
      </w:r>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V</m:t>
            </m:r>
          </m:e>
          <m:sub>
            <m:r>
              <w:rPr>
                <w:rFonts w:ascii="Cambria Math" w:hAnsi="Cambria Math"/>
                <w:color w:val="000000" w:themeColor="text1"/>
                <w:sz w:val="24"/>
                <w:szCs w:val="24"/>
              </w:rPr>
              <m:t>p</m:t>
            </m:r>
          </m:sub>
        </m:sSub>
        <m:r>
          <m:rPr>
            <m:sty m:val="p"/>
          </m:rPr>
          <w:rPr>
            <w:rFonts w:ascii="Cambria Math" w:hAnsi="Cambria Math"/>
            <w:color w:val="000000" w:themeColor="text1"/>
            <w:sz w:val="24"/>
            <w:szCs w:val="24"/>
          </w:rPr>
          <m:t xml:space="preserve"> </m:t>
        </m:r>
      </m:oMath>
      <w:r w:rsidR="0061727B" w:rsidRPr="0061727B">
        <w:rPr>
          <w:rFonts w:ascii="Arial" w:eastAsia="Times New Roman" w:hAnsi="Arial" w:cs="Arial"/>
          <w:color w:val="000000" w:themeColor="text1"/>
          <w:sz w:val="24"/>
          <w:szCs w:val="24"/>
        </w:rPr>
        <w:t>[1</w:t>
      </w:r>
      <w:r w:rsidRPr="0061727B">
        <w:rPr>
          <w:rFonts w:ascii="Arial" w:eastAsia="Times New Roman" w:hAnsi="Arial" w:cs="Arial"/>
          <w:color w:val="000000" w:themeColor="text1"/>
          <w:sz w:val="24"/>
          <w:szCs w:val="24"/>
        </w:rPr>
        <w:t>5]</w:t>
      </w:r>
      <w:r w:rsidRPr="0061727B">
        <w:rPr>
          <w:rFonts w:ascii="Arial" w:eastAsia="Times New Roman" w:hAnsi="Arial" w:cs="Arial"/>
          <w:color w:val="000000" w:themeColor="text1"/>
          <w:sz w:val="24"/>
          <w:szCs w:val="24"/>
          <w:lang w:val="en-US"/>
        </w:rPr>
        <w:t xml:space="preserve"> [16]</w:t>
      </w:r>
    </w:p>
    <w:p w14:paraId="3655D7C5" w14:textId="77777777" w:rsidR="006A14B2" w:rsidRDefault="006A14B2">
      <w:pPr>
        <w:spacing w:line="254" w:lineRule="auto"/>
      </w:pPr>
    </w:p>
    <w:p w14:paraId="16436415" w14:textId="77777777" w:rsidR="006A14B2" w:rsidRDefault="00A440D1">
      <w:pPr>
        <w:spacing w:line="254" w:lineRule="auto"/>
        <w:jc w:val="center"/>
      </w:pPr>
      <m:oMathPara>
        <m:oMathParaPr>
          <m:jc m:val="center"/>
        </m:oMathParaPr>
        <m:oMath>
          <m:sSub>
            <m:sSubPr>
              <m:ctrlPr>
                <w:rPr>
                  <w:rFonts w:ascii="Cambria Math" w:hAnsi="Cambria Math"/>
                </w:rPr>
              </m:ctrlPr>
            </m:sSubPr>
            <m:e>
              <m:r>
                <w:rPr>
                  <w:rFonts w:ascii="Cambria Math" w:hAnsi="Cambria Math"/>
                </w:rPr>
                <m:t>V</m:t>
              </m:r>
            </m:e>
            <m:sub>
              <m:r>
                <w:rPr>
                  <w:rFonts w:ascii="Cambria Math" w:hAnsi="Cambria Math"/>
                </w:rPr>
                <m:t>p</m:t>
              </m:r>
            </m:sub>
          </m:sSub>
          <m:r>
            <w:rPr>
              <w:rFonts w:ascii="Cambria Math" w:hAnsi="Cambria Math"/>
            </w:rPr>
            <m:t>=√</m:t>
          </m:r>
          <m:f>
            <m:fPr>
              <m:ctrlPr>
                <w:rPr>
                  <w:rFonts w:ascii="Cambria Math" w:hAnsi="Cambria Math"/>
                </w:rPr>
              </m:ctrlPr>
            </m:fPr>
            <m:num>
              <m:r>
                <w:rPr>
                  <w:rFonts w:ascii="Cambria Math" w:hAnsi="Cambria Math"/>
                </w:rPr>
                <m:t xml:space="preserve">2.88× </m:t>
              </m:r>
              <m:sSup>
                <m:sSupPr>
                  <m:ctrlPr>
                    <w:rPr>
                      <w:rFonts w:ascii="Cambria Math" w:hAnsi="Cambria Math"/>
                    </w:rPr>
                  </m:ctrlPr>
                </m:sSupPr>
                <m:e>
                  <m:r>
                    <w:rPr>
                      <w:rFonts w:ascii="Cambria Math" w:hAnsi="Cambria Math"/>
                    </w:rPr>
                    <m:t>10</m:t>
                  </m:r>
                </m:e>
                <m:sup>
                  <m:r>
                    <w:rPr>
                      <w:rFonts w:ascii="Cambria Math" w:hAnsi="Cambria Math"/>
                    </w:rPr>
                    <m:t>4</m:t>
                  </m:r>
                </m:sup>
              </m:sSup>
              <m:sSubSup>
                <m:sSubSupPr>
                  <m:ctrlPr>
                    <w:rPr>
                      <w:rFonts w:ascii="Cambria Math" w:hAnsi="Cambria Math"/>
                    </w:rPr>
                  </m:ctrlPr>
                </m:sSubSupPr>
                <m:e>
                  <m:r>
                    <w:rPr>
                      <w:rFonts w:ascii="Cambria Math" w:hAnsi="Cambria Math"/>
                    </w:rPr>
                    <m:t>h</m:t>
                  </m:r>
                </m:e>
                <m:sub>
                  <m:r>
                    <w:rPr>
                      <w:rFonts w:ascii="Cambria Math" w:hAnsi="Cambria Math"/>
                    </w:rPr>
                    <m:t>0</m:t>
                  </m:r>
                </m:sub>
                <m:sup>
                  <m:r>
                    <w:rPr>
                      <w:rFonts w:ascii="Cambria Math" w:hAnsi="Cambria Math"/>
                    </w:rPr>
                    <m:t>1.5</m:t>
                  </m:r>
                </m:sup>
              </m:sSubSup>
              <m:sSup>
                <m:sSupPr>
                  <m:ctrlPr>
                    <w:rPr>
                      <w:rFonts w:ascii="Cambria Math" w:hAnsi="Cambria Math"/>
                    </w:rPr>
                  </m:ctrlPr>
                </m:sSupPr>
                <m:e>
                  <m:r>
                    <w:rPr>
                      <w:rFonts w:ascii="Cambria Math" w:hAnsi="Cambria Math"/>
                    </w:rPr>
                    <m:t>d</m:t>
                  </m:r>
                </m:e>
                <m:sup>
                  <m:r>
                    <w:rPr>
                      <w:rFonts w:ascii="Cambria Math" w:hAnsi="Cambria Math"/>
                    </w:rPr>
                    <m:t>1.5</m:t>
                  </m:r>
                </m:sup>
              </m:sSup>
            </m:num>
            <m:den>
              <m:sSub>
                <m:sSubPr>
                  <m:ctrlPr>
                    <w:rPr>
                      <w:rFonts w:ascii="Cambria Math" w:hAnsi="Cambria Math"/>
                    </w:rPr>
                  </m:ctrlPr>
                </m:sSubPr>
                <m:e>
                  <m:r>
                    <w:rPr>
                      <w:rFonts w:ascii="Cambria Math" w:hAnsi="Cambria Math"/>
                    </w:rPr>
                    <m:t>m</m:t>
                  </m:r>
                </m:e>
                <m:sub>
                  <m:r>
                    <w:rPr>
                      <w:rFonts w:ascii="Cambria Math" w:hAnsi="Cambria Math"/>
                    </w:rPr>
                    <m:t>a</m:t>
                  </m:r>
                </m:sub>
              </m:sSub>
            </m:den>
          </m:f>
        </m:oMath>
      </m:oMathPara>
    </w:p>
    <w:p w14:paraId="326336FF" w14:textId="77777777" w:rsidR="006A14B2" w:rsidRDefault="00A440D1">
      <w:pPr>
        <w:spacing w:line="254" w:lineRule="auto"/>
      </w:pPr>
      <w:r>
        <w:rPr>
          <w:rFonts w:ascii="Arial" w:hAnsi="Arial" w:cs="Arial"/>
          <w:b/>
          <w:bCs/>
          <w:sz w:val="24"/>
          <w:szCs w:val="24"/>
        </w:rPr>
        <w:t xml:space="preserve">d = </w:t>
      </w:r>
      <w:r>
        <w:rPr>
          <w:rFonts w:ascii="Arial" w:hAnsi="Arial" w:cs="Arial"/>
          <w:sz w:val="24"/>
          <w:szCs w:val="24"/>
        </w:rPr>
        <w:t>11.11</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d = </w:t>
      </w:r>
      <w:r>
        <w:rPr>
          <w:rFonts w:ascii="Arial" w:hAnsi="Arial" w:cs="Arial"/>
          <w:sz w:val="24"/>
          <w:szCs w:val="24"/>
        </w:rPr>
        <w:t>11.11</w:t>
      </w:r>
    </w:p>
    <w:p w14:paraId="2341A569"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r>
        <w:rPr>
          <w:rFonts w:ascii="Arial" w:hAnsi="Arial" w:cs="Arial"/>
          <w:b/>
          <w:bCs/>
          <w:sz w:val="24"/>
          <w:szCs w:val="24"/>
        </w:rPr>
        <w:t xml:space="preserve"> = </w:t>
      </w:r>
      <w:r>
        <w:rPr>
          <w:rFonts w:ascii="Arial" w:hAnsi="Arial" w:cs="Arial"/>
          <w:sz w:val="24"/>
          <w:szCs w:val="24"/>
        </w:rPr>
        <w:t>2.5</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r>
        <w:rPr>
          <w:rFonts w:ascii="Arial" w:hAnsi="Arial" w:cs="Arial"/>
          <w:b/>
          <w:bCs/>
          <w:sz w:val="24"/>
          <w:szCs w:val="24"/>
        </w:rPr>
        <w:t xml:space="preserve"> = </w:t>
      </w:r>
      <w:r>
        <w:rPr>
          <w:rFonts w:ascii="Arial" w:hAnsi="Arial" w:cs="Arial"/>
          <w:sz w:val="24"/>
          <w:szCs w:val="24"/>
        </w:rPr>
        <w:t>4</w:t>
      </w:r>
    </w:p>
    <w:p w14:paraId="28737FA4"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σ</m:t>
            </m:r>
          </m:e>
          <m:sub>
            <m:r>
              <m:rPr>
                <m:sty m:val="bi"/>
              </m:rPr>
              <w:rPr>
                <w:rFonts w:ascii="Cambria Math" w:hAnsi="Cambria Math"/>
              </w:rPr>
              <m:t>y</m:t>
            </m:r>
            <m:r>
              <m:rPr>
                <m:sty m:val="bi"/>
              </m:rPr>
              <w:rPr>
                <w:rFonts w:ascii="Cambria Math" w:hAnsi="Cambria Math"/>
              </w:rPr>
              <m:t xml:space="preserve"> </m:t>
            </m:r>
          </m:sub>
        </m:sSub>
      </m:oMath>
      <w:r>
        <w:rPr>
          <w:rFonts w:ascii="Arial" w:hAnsi="Arial" w:cs="Arial"/>
          <w:b/>
          <w:bCs/>
          <w:sz w:val="24"/>
          <w:szCs w:val="24"/>
        </w:rPr>
        <w:t xml:space="preserve"> =</w:t>
      </w:r>
      <w:r>
        <w:rPr>
          <w:rFonts w:ascii="Arial" w:hAnsi="Arial" w:cs="Arial"/>
          <w:sz w:val="24"/>
          <w:szCs w:val="24"/>
        </w:rPr>
        <w:t xml:space="preserve"> 350</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m:oMath>
        <m:sSub>
          <m:sSubPr>
            <m:ctrlPr>
              <w:rPr>
                <w:rFonts w:ascii="Cambria Math" w:hAnsi="Cambria Math"/>
              </w:rPr>
            </m:ctrlPr>
          </m:sSubPr>
          <m:e>
            <m:r>
              <m:rPr>
                <m:sty m:val="bi"/>
              </m:rPr>
              <w:rPr>
                <w:rFonts w:ascii="Cambria Math" w:hAnsi="Cambria Math"/>
              </w:rPr>
              <m:t>σ</m:t>
            </m:r>
          </m:e>
          <m:sub>
            <m:r>
              <m:rPr>
                <m:sty m:val="bi"/>
              </m:rPr>
              <w:rPr>
                <w:rFonts w:ascii="Cambria Math" w:hAnsi="Cambria Math"/>
              </w:rPr>
              <m:t>y</m:t>
            </m:r>
            <m:r>
              <m:rPr>
                <m:sty m:val="bi"/>
              </m:rPr>
              <w:rPr>
                <w:rFonts w:ascii="Cambria Math" w:hAnsi="Cambria Math"/>
              </w:rPr>
              <m:t xml:space="preserve"> </m:t>
            </m:r>
          </m:sub>
        </m:sSub>
      </m:oMath>
      <w:r>
        <w:rPr>
          <w:rFonts w:ascii="Arial" w:hAnsi="Arial" w:cs="Arial"/>
          <w:b/>
          <w:bCs/>
          <w:sz w:val="24"/>
          <w:szCs w:val="24"/>
        </w:rPr>
        <w:t xml:space="preserve"> = </w:t>
      </w:r>
      <w:r>
        <w:rPr>
          <w:rFonts w:ascii="Arial" w:hAnsi="Arial" w:cs="Arial"/>
          <w:sz w:val="24"/>
          <w:szCs w:val="24"/>
        </w:rPr>
        <w:t>600</w:t>
      </w:r>
    </w:p>
    <w:p w14:paraId="71F48FE4"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bookmarkStart w:id="44" w:name="_Hlk153122398"/>
      <w:r>
        <w:rPr>
          <w:rFonts w:ascii="Arial" w:hAnsi="Arial" w:cs="Arial"/>
          <w:b/>
          <w:bCs/>
          <w:sz w:val="24"/>
          <w:szCs w:val="24"/>
        </w:rPr>
        <w:t xml:space="preserve"> = </w:t>
      </w:r>
      <w:r>
        <w:rPr>
          <w:rFonts w:ascii="Arial" w:hAnsi="Arial" w:cs="Arial"/>
          <w:sz w:val="24"/>
          <w:szCs w:val="24"/>
        </w:rPr>
        <w:t>0.116</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r>
        <w:rPr>
          <w:rFonts w:ascii="Arial" w:hAnsi="Arial" w:cs="Arial"/>
          <w:b/>
          <w:bCs/>
          <w:sz w:val="24"/>
          <w:szCs w:val="24"/>
        </w:rPr>
        <w:t xml:space="preserve"> = </w:t>
      </w:r>
      <w:r>
        <w:rPr>
          <w:rFonts w:ascii="Arial" w:hAnsi="Arial" w:cs="Arial"/>
          <w:sz w:val="24"/>
          <w:szCs w:val="24"/>
        </w:rPr>
        <w:t>0.11</w:t>
      </w:r>
      <w:bookmarkEnd w:id="44"/>
      <w:r>
        <w:rPr>
          <w:rFonts w:ascii="Arial" w:hAnsi="Arial" w:cs="Arial"/>
          <w:sz w:val="24"/>
          <w:szCs w:val="24"/>
        </w:rPr>
        <w:t>6</w:t>
      </w:r>
    </w:p>
    <w:p w14:paraId="4E410B73" w14:textId="77777777" w:rsidR="006A14B2" w:rsidRDefault="00A440D1" w:rsidP="0061727B">
      <w:pPr>
        <w:spacing w:line="254" w:lineRule="auto"/>
      </w:pPr>
      <w:r>
        <w:rPr>
          <w:rFonts w:ascii="Arial" w:hAnsi="Arial" w:cs="Arial"/>
          <w:b/>
          <w:bCs/>
          <w:sz w:val="24"/>
          <w:szCs w:val="24"/>
        </w:rPr>
        <w:t xml:space="preserve">Min BRL’s  </w:t>
      </w:r>
      <m:oMath>
        <m:sSub>
          <m:sSubPr>
            <m:ctrlPr>
              <w:rPr>
                <w:rFonts w:ascii="Cambria Math" w:hAnsi="Cambria Math"/>
              </w:rPr>
            </m:ctrlPr>
          </m:sSubPr>
          <m:e>
            <m:r>
              <m:rPr>
                <m:sty m:val="b"/>
              </m:rPr>
              <w:rPr>
                <w:rFonts w:ascii="Cambria Math" w:hAnsi="Cambria Math"/>
              </w:rPr>
              <m:t>V</m:t>
            </m:r>
          </m:e>
          <m:sub>
            <m:r>
              <m:rPr>
                <m:sty m:val="b"/>
              </m:rPr>
              <w:rPr>
                <w:rFonts w:ascii="Cambria Math" w:hAnsi="Cambria Math"/>
              </w:rPr>
              <m:t>p</m:t>
            </m:r>
          </m:sub>
        </m:sSub>
      </m:oMath>
      <w:r>
        <w:rPr>
          <w:rFonts w:ascii="Arial" w:hAnsi="Arial" w:cs="Arial"/>
          <w:b/>
          <w:bCs/>
          <w:sz w:val="24"/>
          <w:szCs w:val="24"/>
        </w:rPr>
        <w:t xml:space="preserve"> = </w:t>
      </w:r>
      <w:r>
        <w:rPr>
          <w:rFonts w:ascii="Arial" w:hAnsi="Arial" w:cs="Arial"/>
          <w:b/>
          <w:bCs/>
          <w:sz w:val="24"/>
          <w:szCs w:val="24"/>
        </w:rPr>
        <w:tab/>
        <w:t>6.03</w:t>
      </w:r>
      <m:oMath>
        <m:sSup>
          <m:sSupPr>
            <m:ctrlPr>
              <w:rPr>
                <w:rFonts w:ascii="Cambria Math" w:hAnsi="Cambria Math"/>
              </w:rPr>
            </m:ctrlPr>
          </m:sSupPr>
          <m:e>
            <m:r>
              <m:rPr>
                <m:sty m:val="bi"/>
              </m:rPr>
              <w:rPr>
                <w:rFonts w:ascii="Cambria Math" w:hAnsi="Cambria Math"/>
              </w:rPr>
              <m:t xml:space="preserve"> </m:t>
            </m:r>
            <m:r>
              <m:rPr>
                <m:sty m:val="bi"/>
              </m:rPr>
              <w:rPr>
                <w:rFonts w:ascii="Cambria Math" w:hAnsi="Cambria Math"/>
              </w:rPr>
              <m:t>ms</m:t>
            </m:r>
          </m:e>
          <m:sup>
            <m:r>
              <w:rPr>
                <w:rFonts w:ascii="Cambria Math" w:hAnsi="Cambria Math"/>
              </w:rPr>
              <m:t>-</m:t>
            </m:r>
            <m:r>
              <w:rPr>
                <w:rFonts w:ascii="Cambria Math" w:hAnsi="Cambria Math"/>
              </w:rPr>
              <m:t>1</m:t>
            </m:r>
          </m:sup>
        </m:sSup>
      </m:oMath>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Max BRL’s  </w:t>
      </w:r>
      <m:oMath>
        <m:sSub>
          <m:sSubPr>
            <m:ctrlPr>
              <w:rPr>
                <w:rFonts w:ascii="Cambria Math" w:hAnsi="Cambria Math"/>
              </w:rPr>
            </m:ctrlPr>
          </m:sSubPr>
          <m:e>
            <m:r>
              <m:rPr>
                <m:sty m:val="b"/>
              </m:rPr>
              <w:rPr>
                <w:rFonts w:ascii="Cambria Math" w:hAnsi="Cambria Math"/>
              </w:rPr>
              <m:t>V</m:t>
            </m:r>
          </m:e>
          <m:sub>
            <m:r>
              <m:rPr>
                <m:sty m:val="b"/>
              </m:rPr>
              <w:rPr>
                <w:rFonts w:ascii="Cambria Math" w:hAnsi="Cambria Math"/>
              </w:rPr>
              <m:t>p</m:t>
            </m:r>
          </m:sub>
        </m:sSub>
      </m:oMath>
      <w:r>
        <w:rPr>
          <w:rFonts w:ascii="Arial" w:hAnsi="Arial" w:cs="Arial"/>
          <w:b/>
          <w:bCs/>
          <w:sz w:val="24"/>
          <w:szCs w:val="24"/>
        </w:rPr>
        <w:t xml:space="preserve"> =8.58</w:t>
      </w:r>
      <m:oMath>
        <m:sSup>
          <m:sSupPr>
            <m:ctrlPr>
              <w:rPr>
                <w:rFonts w:ascii="Cambria Math" w:hAnsi="Cambria Math"/>
              </w:rPr>
            </m:ctrlPr>
          </m:sSupPr>
          <m:e>
            <m:r>
              <m:rPr>
                <m:sty m:val="bi"/>
              </m:rPr>
              <w:rPr>
                <w:rFonts w:ascii="Cambria Math" w:hAnsi="Cambria Math"/>
              </w:rPr>
              <m:t xml:space="preserve"> </m:t>
            </m:r>
            <m:r>
              <m:rPr>
                <m:sty m:val="bi"/>
              </m:rPr>
              <w:rPr>
                <w:rFonts w:ascii="Cambria Math" w:hAnsi="Cambria Math"/>
              </w:rPr>
              <m:t>ms</m:t>
            </m:r>
          </m:e>
          <m:sup>
            <m:r>
              <w:rPr>
                <w:rFonts w:ascii="Cambria Math" w:hAnsi="Cambria Math"/>
              </w:rPr>
              <m:t>-</m:t>
            </m:r>
            <m:r>
              <w:rPr>
                <w:rFonts w:ascii="Cambria Math" w:hAnsi="Cambria Math"/>
              </w:rPr>
              <m:t>1</m:t>
            </m:r>
          </m:sup>
        </m:sSup>
      </m:oMath>
    </w:p>
    <w:p w14:paraId="30610ABA" w14:textId="77777777" w:rsidR="006A14B2" w:rsidRDefault="006A14B2">
      <w:pPr>
        <w:spacing w:line="254" w:lineRule="auto"/>
        <w:ind w:left="1440" w:firstLine="720"/>
        <w:rPr>
          <w:rFonts w:ascii="Arial" w:hAnsi="Arial" w:cs="Arial"/>
          <w:sz w:val="24"/>
          <w:szCs w:val="24"/>
        </w:rPr>
      </w:pPr>
    </w:p>
    <w:p w14:paraId="19D9C95D" w14:textId="77777777" w:rsidR="006A14B2" w:rsidRDefault="00A440D1">
      <w:pPr>
        <w:pStyle w:val="Heading3"/>
      </w:pPr>
      <w:r>
        <w:rPr>
          <w:rFonts w:ascii="Arial" w:eastAsia="Calibri" w:hAnsi="Arial" w:cs="Arial"/>
          <w:color w:val="000000"/>
        </w:rPr>
        <w:t xml:space="preserve">Bethe </w:t>
      </w:r>
      <m:oMath>
        <m:sSub>
          <m:sSubPr>
            <m:ctrlPr>
              <w:rPr>
                <w:rFonts w:ascii="Cambria Math" w:hAnsi="Cambria Math"/>
              </w:rPr>
            </m:ctrlPr>
          </m:sSubPr>
          <m:e>
            <m:r>
              <w:rPr>
                <w:rFonts w:ascii="Cambria Math" w:hAnsi="Cambria Math"/>
              </w:rPr>
              <m:t>V</m:t>
            </m:r>
          </m:e>
          <m:sub>
            <m:r>
              <w:rPr>
                <w:rFonts w:ascii="Cambria Math" w:hAnsi="Cambria Math"/>
              </w:rPr>
              <m:t>p</m:t>
            </m:r>
          </m:sub>
        </m:sSub>
      </m:oMath>
      <w:r>
        <w:rPr>
          <w:rFonts w:ascii="Arial" w:eastAsia="Calibri" w:hAnsi="Arial" w:cs="Arial"/>
          <w:color w:val="000000"/>
        </w:rPr>
        <w:t xml:space="preserve"> </w:t>
      </w:r>
      <w:r>
        <w:rPr>
          <w:rFonts w:ascii="Arial" w:eastAsia="Calibri" w:hAnsi="Arial" w:cs="Arial"/>
          <w:color w:val="000000"/>
          <w:lang w:val="en-US"/>
        </w:rPr>
        <w:t>[17]</w:t>
      </w:r>
    </w:p>
    <w:bookmarkStart w:id="45" w:name="_Hlk153120944"/>
    <w:bookmarkEnd w:id="45"/>
    <w:p w14:paraId="530EB7EC" w14:textId="77777777" w:rsidR="006A14B2" w:rsidRDefault="00A440D1">
      <w:pPr>
        <w:spacing w:line="254" w:lineRule="auto"/>
        <w:jc w:val="center"/>
      </w:pPr>
      <m:oMathPara>
        <m:oMathParaPr>
          <m:jc m:val="center"/>
        </m:oMathParaPr>
        <m:oMath>
          <m:sSub>
            <m:sSubPr>
              <m:ctrlPr>
                <w:rPr>
                  <w:rFonts w:ascii="Cambria Math" w:hAnsi="Cambria Math"/>
                </w:rPr>
              </m:ctrlPr>
            </m:sSubPr>
            <m:e>
              <m:r>
                <w:rPr>
                  <w:rFonts w:ascii="Cambria Math" w:hAnsi="Cambria Math"/>
                </w:rPr>
                <m:t>V</m:t>
              </m:r>
            </m:e>
            <m:sub>
              <m:r>
                <w:rPr>
                  <w:rFonts w:ascii="Cambria Math" w:hAnsi="Cambria Math"/>
                </w:rPr>
                <m:t>p</m:t>
              </m:r>
            </m:sub>
          </m:sSub>
          <m:r>
            <w:rPr>
              <w:rFonts w:ascii="Cambria Math" w:hAnsi="Cambria Math"/>
            </w:rPr>
            <m:t>=√</m:t>
          </m:r>
          <m:f>
            <m:fPr>
              <m:ctrlPr>
                <w:rPr>
                  <w:rFonts w:ascii="Cambria Math" w:hAnsi="Cambria Math"/>
                </w:rPr>
              </m:ctrlPr>
            </m:fPr>
            <m:num>
              <m:r>
                <w:rPr>
                  <w:rFonts w:ascii="Cambria Math" w:hAnsi="Cambria Math"/>
                </w:rPr>
                <m:t>2</m:t>
              </m:r>
              <m:r>
                <w:rPr>
                  <w:rFonts w:ascii="Cambria Math" w:hAnsi="Cambria Math"/>
                </w:rPr>
                <m:t>π</m:t>
              </m:r>
              <m:sSub>
                <m:sSubPr>
                  <m:ctrlPr>
                    <w:rPr>
                      <w:rFonts w:ascii="Cambria Math" w:hAnsi="Cambria Math"/>
                    </w:rPr>
                  </m:ctrlPr>
                </m:sSubPr>
                <m:e>
                  <m:r>
                    <w:rPr>
                      <w:rFonts w:ascii="Cambria Math" w:hAnsi="Cambria Math"/>
                    </w:rPr>
                    <m:t>r</m:t>
                  </m:r>
                </m:e>
                <m:sub>
                  <m:r>
                    <w:rPr>
                      <w:rFonts w:ascii="Cambria Math" w:hAnsi="Cambria Math"/>
                    </w:rPr>
                    <m:t>p</m:t>
                  </m:r>
                </m:sub>
              </m:sSub>
              <m:r>
                <w:rPr>
                  <w:rFonts w:ascii="Cambria Math" w:hAnsi="Cambria Math"/>
                </w:rPr>
                <m:t>H</m:t>
              </m:r>
              <m:r>
                <w:rPr>
                  <w:rFonts w:ascii="Cambria Math" w:hAnsi="Cambria Math"/>
                </w:rPr>
                <m:t xml:space="preserve"> +2</m:t>
              </m:r>
              <m:r>
                <w:rPr>
                  <w:rFonts w:ascii="Cambria Math" w:hAnsi="Cambria Math"/>
                </w:rPr>
                <m:t>π</m:t>
              </m:r>
              <m:sSubSup>
                <m:sSubSupPr>
                  <m:ctrlPr>
                    <w:rPr>
                      <w:rFonts w:ascii="Cambria Math" w:hAnsi="Cambria Math"/>
                    </w:rPr>
                  </m:ctrlPr>
                </m:sSubSupPr>
                <m:e>
                  <m:r>
                    <w:rPr>
                      <w:rFonts w:ascii="Cambria Math" w:hAnsi="Cambria Math"/>
                    </w:rPr>
                    <m:t>r</m:t>
                  </m:r>
                </m:e>
                <m:sub>
                  <m:r>
                    <w:rPr>
                      <w:rFonts w:ascii="Cambria Math" w:hAnsi="Cambria Math"/>
                    </w:rPr>
                    <m:t>p</m:t>
                  </m:r>
                </m:sub>
                <m:sup>
                  <m:r>
                    <w:rPr>
                      <w:rFonts w:ascii="Cambria Math" w:hAnsi="Cambria Math"/>
                    </w:rPr>
                    <m:t>2</m:t>
                  </m:r>
                </m:sup>
              </m:sSubSup>
              <m:sSub>
                <m:sSubPr>
                  <m:ctrlPr>
                    <w:rPr>
                      <w:rFonts w:ascii="Cambria Math" w:hAnsi="Cambria Math"/>
                    </w:rPr>
                  </m:ctrlPr>
                </m:sSubPr>
                <m:e>
                  <m:r>
                    <w:rPr>
                      <w:rFonts w:ascii="Cambria Math" w:hAnsi="Cambria Math"/>
                    </w:rPr>
                    <m:t>h</m:t>
                  </m:r>
                </m:e>
                <m:sub>
                  <m:r>
                    <w:rPr>
                      <w:rFonts w:ascii="Cambria Math" w:hAnsi="Cambria Math"/>
                    </w:rPr>
                    <m:t>o</m:t>
                  </m:r>
                </m:sub>
              </m:sSub>
              <m:sSub>
                <m:sSubPr>
                  <m:ctrlPr>
                    <w:rPr>
                      <w:rFonts w:ascii="Cambria Math" w:hAnsi="Cambria Math"/>
                    </w:rPr>
                  </m:ctrlPr>
                </m:sSubPr>
                <m:e>
                  <m:r>
                    <w:rPr>
                      <w:rFonts w:ascii="Cambria Math" w:hAnsi="Cambria Math"/>
                    </w:rPr>
                    <m:t>σ</m:t>
                  </m:r>
                </m:e>
                <m:sub>
                  <m:r>
                    <w:rPr>
                      <w:rFonts w:ascii="Cambria Math" w:hAnsi="Cambria Math"/>
                    </w:rPr>
                    <m:t>y</m:t>
                  </m:r>
                </m:sub>
              </m:sSub>
            </m:num>
            <m:den>
              <m:sSub>
                <m:sSubPr>
                  <m:ctrlPr>
                    <w:rPr>
                      <w:rFonts w:ascii="Cambria Math" w:hAnsi="Cambria Math"/>
                    </w:rPr>
                  </m:ctrlPr>
                </m:sSubPr>
                <m:e>
                  <m:r>
                    <w:rPr>
                      <w:rFonts w:ascii="Cambria Math" w:hAnsi="Cambria Math"/>
                    </w:rPr>
                    <m:t>m</m:t>
                  </m:r>
                </m:e>
                <m:sub>
                  <m:r>
                    <w:rPr>
                      <w:rFonts w:ascii="Cambria Math" w:hAnsi="Cambria Math"/>
                    </w:rPr>
                    <m:t>a</m:t>
                  </m:r>
                </m:sub>
              </m:sSub>
            </m:den>
          </m:f>
        </m:oMath>
      </m:oMathPara>
    </w:p>
    <w:p w14:paraId="76B2A8FB"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r</m:t>
            </m:r>
          </m:e>
          <m:sub>
            <m:r>
              <m:rPr>
                <m:sty m:val="bi"/>
              </m:rPr>
              <w:rPr>
                <w:rFonts w:ascii="Cambria Math" w:hAnsi="Cambria Math"/>
              </w:rPr>
              <m:t>p</m:t>
            </m:r>
          </m:sub>
        </m:sSub>
      </m:oMath>
      <w:bookmarkStart w:id="46" w:name="_Hlk153122482"/>
      <w:r>
        <w:rPr>
          <w:rFonts w:ascii="Arial" w:hAnsi="Arial" w:cs="Arial"/>
          <w:b/>
          <w:bCs/>
          <w:sz w:val="24"/>
          <w:szCs w:val="24"/>
        </w:rPr>
        <w:t xml:space="preserve"> = </w:t>
      </w:r>
      <w:r>
        <w:rPr>
          <w:rFonts w:ascii="Arial" w:hAnsi="Arial" w:cs="Arial"/>
          <w:sz w:val="24"/>
          <w:szCs w:val="24"/>
        </w:rPr>
        <w:t>5.555</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m:oMath>
        <m:sSub>
          <m:sSubPr>
            <m:ctrlPr>
              <w:rPr>
                <w:rFonts w:ascii="Cambria Math" w:hAnsi="Cambria Math"/>
              </w:rPr>
            </m:ctrlPr>
          </m:sSubPr>
          <m:e>
            <m:r>
              <m:rPr>
                <m:sty m:val="bi"/>
              </m:rPr>
              <w:rPr>
                <w:rFonts w:ascii="Cambria Math" w:hAnsi="Cambria Math"/>
              </w:rPr>
              <m:t>r</m:t>
            </m:r>
          </m:e>
          <m:sub>
            <m:r>
              <m:rPr>
                <m:sty m:val="bi"/>
              </m:rPr>
              <w:rPr>
                <w:rFonts w:ascii="Cambria Math" w:hAnsi="Cambria Math"/>
              </w:rPr>
              <m:t>p</m:t>
            </m:r>
          </m:sub>
        </m:sSub>
      </m:oMath>
      <w:r>
        <w:rPr>
          <w:rFonts w:ascii="Arial" w:hAnsi="Arial" w:cs="Arial"/>
          <w:b/>
          <w:bCs/>
          <w:sz w:val="24"/>
          <w:szCs w:val="24"/>
        </w:rPr>
        <w:t xml:space="preserve"> = </w:t>
      </w:r>
      <w:r>
        <w:rPr>
          <w:rFonts w:ascii="Arial" w:hAnsi="Arial" w:cs="Arial"/>
          <w:sz w:val="24"/>
          <w:szCs w:val="24"/>
        </w:rPr>
        <w:t>5.555</w:t>
      </w:r>
    </w:p>
    <w:p w14:paraId="3F0993A1"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bookmarkStart w:id="47" w:name="_Hlk153122537"/>
      <w:r>
        <w:rPr>
          <w:rFonts w:ascii="Arial" w:hAnsi="Arial" w:cs="Arial"/>
          <w:b/>
          <w:bCs/>
          <w:sz w:val="24"/>
          <w:szCs w:val="24"/>
        </w:rPr>
        <w:t xml:space="preserve"> = </w:t>
      </w:r>
      <w:r>
        <w:rPr>
          <w:rFonts w:ascii="Arial" w:hAnsi="Arial" w:cs="Arial"/>
          <w:sz w:val="24"/>
          <w:szCs w:val="24"/>
        </w:rPr>
        <w:t>2.5</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r>
        <w:rPr>
          <w:rFonts w:ascii="Arial" w:hAnsi="Arial" w:cs="Arial"/>
          <w:b/>
          <w:bCs/>
          <w:sz w:val="24"/>
          <w:szCs w:val="24"/>
        </w:rPr>
        <w:t xml:space="preserve"> = </w:t>
      </w:r>
      <w:r>
        <w:rPr>
          <w:rFonts w:ascii="Arial" w:hAnsi="Arial" w:cs="Arial"/>
          <w:sz w:val="24"/>
          <w:szCs w:val="24"/>
        </w:rPr>
        <w:t>4</w:t>
      </w:r>
    </w:p>
    <w:bookmarkEnd w:id="47"/>
    <w:p w14:paraId="6D71576F"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σ</m:t>
            </m:r>
          </m:e>
          <m:sub>
            <m:r>
              <m:rPr>
                <m:sty m:val="bi"/>
              </m:rPr>
              <w:rPr>
                <w:rFonts w:ascii="Cambria Math" w:hAnsi="Cambria Math"/>
              </w:rPr>
              <m:t>y</m:t>
            </m:r>
            <m:r>
              <m:rPr>
                <m:sty m:val="bi"/>
              </m:rPr>
              <w:rPr>
                <w:rFonts w:ascii="Cambria Math" w:hAnsi="Cambria Math"/>
              </w:rPr>
              <m:t xml:space="preserve"> </m:t>
            </m:r>
          </m:sub>
        </m:sSub>
      </m:oMath>
      <w:r>
        <w:rPr>
          <w:rFonts w:ascii="Arial" w:hAnsi="Arial" w:cs="Arial"/>
          <w:b/>
          <w:bCs/>
          <w:sz w:val="24"/>
          <w:szCs w:val="24"/>
        </w:rPr>
        <w:t xml:space="preserve"> = </w:t>
      </w:r>
      <w:r>
        <w:rPr>
          <w:rFonts w:ascii="Arial" w:hAnsi="Arial" w:cs="Arial"/>
          <w:sz w:val="24"/>
          <w:szCs w:val="24"/>
        </w:rPr>
        <w:t>350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m:oMath>
        <m:sSub>
          <m:sSubPr>
            <m:ctrlPr>
              <w:rPr>
                <w:rFonts w:ascii="Cambria Math" w:hAnsi="Cambria Math"/>
              </w:rPr>
            </m:ctrlPr>
          </m:sSubPr>
          <m:e>
            <m:r>
              <m:rPr>
                <m:sty m:val="bi"/>
              </m:rPr>
              <w:rPr>
                <w:rFonts w:ascii="Cambria Math" w:hAnsi="Cambria Math"/>
              </w:rPr>
              <m:t>σ</m:t>
            </m:r>
          </m:e>
          <m:sub>
            <m:r>
              <m:rPr>
                <m:sty m:val="bi"/>
              </m:rPr>
              <w:rPr>
                <w:rFonts w:ascii="Cambria Math" w:hAnsi="Cambria Math"/>
              </w:rPr>
              <m:t>y</m:t>
            </m:r>
            <m:r>
              <m:rPr>
                <m:sty m:val="bi"/>
              </m:rPr>
              <w:rPr>
                <w:rFonts w:ascii="Cambria Math" w:hAnsi="Cambria Math"/>
              </w:rPr>
              <m:t xml:space="preserve"> </m:t>
            </m:r>
          </m:sub>
        </m:sSub>
      </m:oMath>
      <w:r>
        <w:rPr>
          <w:rFonts w:ascii="Arial" w:hAnsi="Arial" w:cs="Arial"/>
          <w:b/>
          <w:bCs/>
          <w:sz w:val="24"/>
          <w:szCs w:val="24"/>
        </w:rPr>
        <w:t xml:space="preserve"> = </w:t>
      </w:r>
      <w:r>
        <w:rPr>
          <w:rFonts w:ascii="Arial" w:hAnsi="Arial" w:cs="Arial"/>
          <w:sz w:val="24"/>
          <w:szCs w:val="24"/>
        </w:rPr>
        <w:t>600</w:t>
      </w:r>
    </w:p>
    <w:p w14:paraId="30343643"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r>
        <w:rPr>
          <w:rFonts w:ascii="Arial" w:hAnsi="Arial" w:cs="Arial"/>
          <w:b/>
          <w:bCs/>
          <w:sz w:val="24"/>
          <w:szCs w:val="24"/>
        </w:rPr>
        <w:t xml:space="preserve"> = </w:t>
      </w:r>
      <w:r>
        <w:rPr>
          <w:rFonts w:ascii="Arial" w:hAnsi="Arial" w:cs="Arial"/>
          <w:sz w:val="24"/>
          <w:szCs w:val="24"/>
        </w:rPr>
        <w:t>0.116</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m:oMath>
        <m:sSub>
          <m:sSubPr>
            <m:ctrlPr>
              <w:rPr>
                <w:rFonts w:ascii="Cambria Math" w:hAnsi="Cambria Math"/>
              </w:rPr>
            </m:ctrlPr>
          </m:sSubPr>
          <m:e>
            <m:r>
              <m:rPr>
                <m:sty m:val="bi"/>
              </m:rPr>
              <w:rPr>
                <w:rFonts w:ascii="Cambria Math" w:hAnsi="Cambria Math"/>
              </w:rPr>
              <m:t>m</m:t>
            </m:r>
          </m:e>
          <m:sub>
            <m:r>
              <m:rPr>
                <m:sty m:val="bi"/>
              </m:rPr>
              <w:rPr>
                <w:rFonts w:ascii="Cambria Math" w:hAnsi="Cambria Math"/>
              </w:rPr>
              <m:t>a</m:t>
            </m:r>
          </m:sub>
        </m:sSub>
      </m:oMath>
      <w:r>
        <w:rPr>
          <w:rFonts w:ascii="Arial" w:hAnsi="Arial" w:cs="Arial"/>
          <w:b/>
          <w:bCs/>
          <w:sz w:val="24"/>
          <w:szCs w:val="24"/>
        </w:rPr>
        <w:t xml:space="preserve"> = </w:t>
      </w:r>
      <w:r>
        <w:rPr>
          <w:rFonts w:ascii="Arial" w:hAnsi="Arial" w:cs="Arial"/>
          <w:sz w:val="24"/>
          <w:szCs w:val="24"/>
        </w:rPr>
        <w:t>0.116</w:t>
      </w:r>
    </w:p>
    <w:bookmarkEnd w:id="46"/>
    <w:p w14:paraId="5E126268" w14:textId="77777777" w:rsidR="006A14B2" w:rsidRDefault="00A440D1">
      <w:pPr>
        <w:spacing w:line="254" w:lineRule="auto"/>
      </w:pPr>
      <w:r>
        <w:rPr>
          <w:rFonts w:ascii="Arial" w:hAnsi="Arial" w:cs="Arial"/>
          <w:b/>
          <w:bCs/>
          <w:sz w:val="24"/>
          <w:szCs w:val="24"/>
        </w:rPr>
        <w:t xml:space="preserve">Min Bethe’s  </w:t>
      </w:r>
      <m:oMath>
        <m:sSub>
          <m:sSubPr>
            <m:ctrlPr>
              <w:rPr>
                <w:rFonts w:ascii="Cambria Math" w:hAnsi="Cambria Math"/>
              </w:rPr>
            </m:ctrlPr>
          </m:sSubPr>
          <m:e>
            <m:r>
              <m:rPr>
                <m:sty m:val="b"/>
              </m:rPr>
              <w:rPr>
                <w:rFonts w:ascii="Cambria Math" w:hAnsi="Cambria Math"/>
              </w:rPr>
              <m:t>V</m:t>
            </m:r>
          </m:e>
          <m:sub>
            <m:r>
              <m:rPr>
                <m:sty m:val="b"/>
              </m:rPr>
              <w:rPr>
                <w:rFonts w:ascii="Cambria Math" w:hAnsi="Cambria Math"/>
              </w:rPr>
              <m:t>p</m:t>
            </m:r>
          </m:sub>
        </m:sSub>
      </m:oMath>
      <w:r>
        <w:rPr>
          <w:rFonts w:ascii="Arial" w:hAnsi="Arial" w:cs="Arial"/>
          <w:b/>
          <w:bCs/>
          <w:sz w:val="24"/>
          <w:szCs w:val="24"/>
        </w:rPr>
        <w:t xml:space="preserve"> = </w:t>
      </w:r>
      <w:bookmarkStart w:id="48" w:name="_Hlk153134342"/>
      <w:r>
        <w:rPr>
          <w:rFonts w:ascii="Arial" w:hAnsi="Arial" w:cs="Arial"/>
          <w:b/>
          <w:bCs/>
          <w:sz w:val="24"/>
          <w:szCs w:val="24"/>
        </w:rPr>
        <w:t>5.63</w:t>
      </w:r>
      <m:oMath>
        <m:sSup>
          <m:sSupPr>
            <m:ctrlPr>
              <w:rPr>
                <w:rFonts w:ascii="Cambria Math" w:hAnsi="Cambria Math"/>
              </w:rPr>
            </m:ctrlPr>
          </m:sSupPr>
          <m:e>
            <m:r>
              <m:rPr>
                <m:sty m:val="bi"/>
              </m:rPr>
              <w:rPr>
                <w:rFonts w:ascii="Cambria Math" w:hAnsi="Cambria Math"/>
              </w:rPr>
              <m:t xml:space="preserve"> </m:t>
            </m:r>
            <m:r>
              <m:rPr>
                <m:sty m:val="bi"/>
              </m:rPr>
              <w:rPr>
                <w:rFonts w:ascii="Cambria Math" w:hAnsi="Cambria Math"/>
              </w:rPr>
              <m:t>ms</m:t>
            </m:r>
          </m:e>
          <m:sup>
            <m:r>
              <w:rPr>
                <w:rFonts w:ascii="Cambria Math" w:hAnsi="Cambria Math"/>
              </w:rPr>
              <m:t>-</m:t>
            </m:r>
            <m:r>
              <w:rPr>
                <w:rFonts w:ascii="Cambria Math" w:hAnsi="Cambria Math"/>
              </w:rPr>
              <m:t>1</m:t>
            </m:r>
          </m:sup>
        </m:sSup>
      </m:oMath>
      <w:bookmarkEnd w:id="48"/>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Max Bethe’s  </w:t>
      </w:r>
      <m:oMath>
        <m:sSub>
          <m:sSubPr>
            <m:ctrlPr>
              <w:rPr>
                <w:rFonts w:ascii="Cambria Math" w:hAnsi="Cambria Math"/>
              </w:rPr>
            </m:ctrlPr>
          </m:sSubPr>
          <m:e>
            <m:r>
              <m:rPr>
                <m:sty m:val="b"/>
              </m:rPr>
              <w:rPr>
                <w:rFonts w:ascii="Cambria Math" w:hAnsi="Cambria Math"/>
              </w:rPr>
              <m:t>V</m:t>
            </m:r>
          </m:e>
          <m:sub>
            <m:r>
              <m:rPr>
                <m:sty m:val="b"/>
              </m:rPr>
              <w:rPr>
                <w:rFonts w:ascii="Cambria Math" w:hAnsi="Cambria Math"/>
              </w:rPr>
              <m:t>p</m:t>
            </m:r>
          </m:sub>
        </m:sSub>
      </m:oMath>
      <w:r>
        <w:rPr>
          <w:rFonts w:ascii="Arial" w:hAnsi="Arial" w:cs="Arial"/>
          <w:b/>
          <w:bCs/>
          <w:sz w:val="24"/>
          <w:szCs w:val="24"/>
        </w:rPr>
        <w:t xml:space="preserve"> = 9.33</w:t>
      </w:r>
      <m:oMath>
        <m:sSup>
          <m:sSupPr>
            <m:ctrlPr>
              <w:rPr>
                <w:rFonts w:ascii="Cambria Math" w:hAnsi="Cambria Math"/>
              </w:rPr>
            </m:ctrlPr>
          </m:sSupPr>
          <m:e>
            <m:r>
              <m:rPr>
                <m:sty m:val="bi"/>
              </m:rPr>
              <w:rPr>
                <w:rFonts w:ascii="Cambria Math" w:hAnsi="Cambria Math"/>
              </w:rPr>
              <m:t xml:space="preserve"> </m:t>
            </m:r>
            <m:r>
              <m:rPr>
                <m:sty m:val="bi"/>
              </m:rPr>
              <w:rPr>
                <w:rFonts w:ascii="Cambria Math" w:hAnsi="Cambria Math"/>
              </w:rPr>
              <m:t>ms</m:t>
            </m:r>
          </m:e>
          <m:sup>
            <m:r>
              <w:rPr>
                <w:rFonts w:ascii="Cambria Math" w:hAnsi="Cambria Math"/>
              </w:rPr>
              <m:t>-</m:t>
            </m:r>
            <m:r>
              <w:rPr>
                <w:rFonts w:ascii="Cambria Math" w:hAnsi="Cambria Math"/>
              </w:rPr>
              <m:t>1</m:t>
            </m:r>
          </m:sup>
        </m:sSup>
      </m:oMath>
      <w:bookmarkStart w:id="49" w:name="_Hlk153136645"/>
      <w:bookmarkEnd w:id="49"/>
    </w:p>
    <w:p w14:paraId="02562739" w14:textId="77777777" w:rsidR="006A14B2" w:rsidRDefault="006A14B2">
      <w:pPr>
        <w:spacing w:line="254" w:lineRule="auto"/>
        <w:rPr>
          <w:rFonts w:ascii="Arial" w:hAnsi="Arial" w:cs="Arial"/>
          <w:sz w:val="24"/>
          <w:szCs w:val="24"/>
        </w:rPr>
      </w:pPr>
    </w:p>
    <w:p w14:paraId="3E2B575A" w14:textId="54B89643" w:rsidR="006A14B2" w:rsidRDefault="00A440D1">
      <w:pPr>
        <w:keepNext/>
        <w:keepLines/>
        <w:spacing w:before="40" w:after="0" w:line="254" w:lineRule="auto"/>
        <w:outlineLvl w:val="4"/>
      </w:pPr>
      <w:r>
        <w:rPr>
          <w:rFonts w:ascii="Arial" w:eastAsia="Times New Roman" w:hAnsi="Arial" w:cs="Arial"/>
          <w:color w:val="000000"/>
          <w:sz w:val="24"/>
          <w:szCs w:val="24"/>
        </w:rPr>
        <w:t>Gupta and Madhu</w:t>
      </w:r>
      <w:bookmarkStart w:id="50" w:name="_Hlk153383926"/>
      <w:bookmarkEnd w:id="50"/>
      <w:r w:rsidR="0061727B">
        <w:rPr>
          <w:rFonts w:ascii="Arial" w:eastAsia="Times New Roman" w:hAnsi="Arial" w:cs="Arial"/>
          <w:color w:val="000000"/>
          <w:sz w:val="24"/>
          <w:szCs w:val="24"/>
        </w:rPr>
        <w:t xml:space="preserve"> </w:t>
      </w:r>
      <m:oMath>
        <m:sSub>
          <m:sSubPr>
            <m:ctrlPr>
              <w:rPr>
                <w:rFonts w:ascii="Cambria Math" w:hAnsi="Cambria Math"/>
              </w:rPr>
            </m:ctrlPr>
          </m:sSubPr>
          <m:e>
            <m:r>
              <w:rPr>
                <w:rFonts w:ascii="Cambria Math" w:hAnsi="Cambria Math"/>
              </w:rPr>
              <m:t>V</m:t>
            </m:r>
          </m:e>
          <m:sub>
            <m:r>
              <w:rPr>
                <w:rFonts w:ascii="Cambria Math" w:hAnsi="Cambria Math"/>
              </w:rPr>
              <m:t>p</m:t>
            </m:r>
          </m:sub>
        </m:sSub>
      </m:oMath>
      <w:r>
        <w:rPr>
          <w:rFonts w:ascii="Arial" w:eastAsia="Times New Roman" w:hAnsi="Arial" w:cs="Arial"/>
          <w:color w:val="000000"/>
          <w:sz w:val="24"/>
          <w:szCs w:val="24"/>
        </w:rPr>
        <w:t xml:space="preserve"> [18]</w:t>
      </w:r>
    </w:p>
    <w:p w14:paraId="1FC2E088" w14:textId="77777777" w:rsidR="006A14B2" w:rsidRDefault="006A14B2">
      <w:pPr>
        <w:spacing w:line="254" w:lineRule="auto"/>
      </w:pPr>
    </w:p>
    <w:p w14:paraId="122C7ACE" w14:textId="77777777" w:rsidR="006A14B2" w:rsidRDefault="00A440D1">
      <w:pPr>
        <w:spacing w:line="254" w:lineRule="auto"/>
        <w:jc w:val="center"/>
      </w:pPr>
      <m:oMathPara>
        <m:oMathParaPr>
          <m:jc m:val="center"/>
        </m:oMathParaPr>
        <m:oMath>
          <m:sSub>
            <m:sSubPr>
              <m:ctrlPr>
                <w:rPr>
                  <w:rFonts w:ascii="Cambria Math" w:hAnsi="Cambria Math"/>
                </w:rPr>
              </m:ctrlPr>
            </m:sSubPr>
            <m:e>
              <m:r>
                <w:rPr>
                  <w:rFonts w:ascii="Cambria Math" w:hAnsi="Cambria Math"/>
                </w:rPr>
                <m:t>V</m:t>
              </m:r>
            </m:e>
            <m:sub>
              <m:r>
                <w:rPr>
                  <w:rFonts w:ascii="Cambria Math" w:hAnsi="Cambria Math"/>
                </w:rPr>
                <m:t>p</m:t>
              </m:r>
            </m:sub>
          </m:sSub>
          <m:r>
            <w:rPr>
              <w:rFonts w:ascii="Cambria Math" w:hAnsi="Cambria Math"/>
            </w:rPr>
            <m:t>=</m:t>
          </m:r>
          <m:r>
            <w:rPr>
              <w:rFonts w:ascii="Cambria Math" w:hAnsi="Cambria Math"/>
            </w:rPr>
            <m:t>k</m:t>
          </m:r>
          <m:sSubSup>
            <m:sSubSupPr>
              <m:ctrlPr>
                <w:rPr>
                  <w:rFonts w:ascii="Cambria Math" w:hAnsi="Cambria Math"/>
                </w:rPr>
              </m:ctrlPr>
            </m:sSubSupPr>
            <m:e>
              <m:r>
                <w:rPr>
                  <w:rFonts w:ascii="Cambria Math" w:hAnsi="Cambria Math"/>
                </w:rPr>
                <m:t>h</m:t>
              </m:r>
            </m:e>
            <m:sub>
              <m:r>
                <w:rPr>
                  <w:rFonts w:ascii="Cambria Math" w:hAnsi="Cambria Math"/>
                </w:rPr>
                <m:t>0</m:t>
              </m:r>
            </m:sub>
            <m:sup>
              <m:r>
                <w:rPr>
                  <w:rFonts w:ascii="Cambria Math" w:hAnsi="Cambria Math"/>
                </w:rPr>
                <m:t>2</m:t>
              </m:r>
            </m:sup>
          </m:sSubSup>
        </m:oMath>
      </m:oMathPara>
    </w:p>
    <w:p w14:paraId="4F6FE98E" w14:textId="77777777" w:rsidR="006A14B2" w:rsidRDefault="00A440D1">
      <w:pPr>
        <w:spacing w:line="254" w:lineRule="auto"/>
      </w:pPr>
      <w:r>
        <w:rPr>
          <w:rFonts w:ascii="Arial" w:hAnsi="Arial" w:cs="Arial"/>
          <w:b/>
          <w:bCs/>
          <w:sz w:val="24"/>
          <w:szCs w:val="24"/>
        </w:rPr>
        <w:t xml:space="preserve">k = </w:t>
      </w:r>
      <w:r>
        <w:rPr>
          <w:rFonts w:ascii="Arial" w:hAnsi="Arial" w:cs="Arial"/>
          <w:sz w:val="24"/>
          <w:szCs w:val="24"/>
        </w:rPr>
        <w:t>1.05</w:t>
      </w:r>
      <w:r>
        <w:rPr>
          <w:rFonts w:ascii="Arial" w:hAnsi="Arial" w:cs="Arial"/>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k = </w:t>
      </w:r>
      <w:r>
        <w:rPr>
          <w:rFonts w:ascii="Arial" w:hAnsi="Arial" w:cs="Arial"/>
          <w:sz w:val="24"/>
          <w:szCs w:val="24"/>
        </w:rPr>
        <w:t>1.05</w:t>
      </w:r>
    </w:p>
    <w:p w14:paraId="135FD9AF" w14:textId="77777777" w:rsidR="006A14B2" w:rsidRDefault="00A440D1">
      <w:pPr>
        <w:spacing w:line="254" w:lineRule="auto"/>
      </w:pP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bookmarkStart w:id="51" w:name="_Hlk153122137"/>
      <w:r>
        <w:rPr>
          <w:rFonts w:ascii="Arial" w:hAnsi="Arial" w:cs="Arial"/>
          <w:b/>
          <w:bCs/>
          <w:sz w:val="24"/>
          <w:szCs w:val="24"/>
        </w:rPr>
        <w:t xml:space="preserve"> = </w:t>
      </w:r>
      <w:r>
        <w:rPr>
          <w:rFonts w:ascii="Arial" w:hAnsi="Arial" w:cs="Arial"/>
          <w:sz w:val="24"/>
          <w:szCs w:val="24"/>
        </w:rPr>
        <w:t>2.5</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m:oMath>
        <m:sSub>
          <m:sSubPr>
            <m:ctrlPr>
              <w:rPr>
                <w:rFonts w:ascii="Cambria Math" w:hAnsi="Cambria Math"/>
              </w:rPr>
            </m:ctrlPr>
          </m:sSubPr>
          <m:e>
            <m:r>
              <m:rPr>
                <m:sty m:val="bi"/>
              </m:rPr>
              <w:rPr>
                <w:rFonts w:ascii="Cambria Math" w:hAnsi="Cambria Math"/>
              </w:rPr>
              <m:t>h</m:t>
            </m:r>
          </m:e>
          <m:sub>
            <m:r>
              <m:rPr>
                <m:sty m:val="bi"/>
              </m:rPr>
              <w:rPr>
                <w:rFonts w:ascii="Cambria Math" w:hAnsi="Cambria Math"/>
              </w:rPr>
              <m:t>o</m:t>
            </m:r>
          </m:sub>
        </m:sSub>
      </m:oMath>
      <w:r>
        <w:rPr>
          <w:rFonts w:ascii="Arial" w:hAnsi="Arial" w:cs="Arial"/>
          <w:b/>
          <w:bCs/>
          <w:sz w:val="24"/>
          <w:szCs w:val="24"/>
        </w:rPr>
        <w:t xml:space="preserve"> = </w:t>
      </w:r>
      <w:r>
        <w:rPr>
          <w:rFonts w:ascii="Arial" w:hAnsi="Arial" w:cs="Arial"/>
          <w:sz w:val="24"/>
          <w:szCs w:val="24"/>
        </w:rPr>
        <w:t>4</w:t>
      </w:r>
    </w:p>
    <w:bookmarkEnd w:id="51"/>
    <w:p w14:paraId="5F2ED408" w14:textId="77777777" w:rsidR="006A14B2" w:rsidRDefault="00A440D1">
      <w:pPr>
        <w:spacing w:line="254" w:lineRule="auto"/>
      </w:pPr>
      <w:r>
        <w:rPr>
          <w:rFonts w:ascii="Arial" w:hAnsi="Arial" w:cs="Arial"/>
          <w:b/>
          <w:bCs/>
          <w:sz w:val="24"/>
          <w:szCs w:val="24"/>
        </w:rPr>
        <w:t xml:space="preserve">Min </w:t>
      </w:r>
      <m:oMath>
        <m:sSub>
          <m:sSubPr>
            <m:ctrlPr>
              <w:rPr>
                <w:rFonts w:ascii="Cambria Math" w:hAnsi="Cambria Math"/>
              </w:rPr>
            </m:ctrlPr>
          </m:sSubPr>
          <m:e>
            <m:r>
              <m:rPr>
                <m:sty m:val="b"/>
              </m:rPr>
              <w:rPr>
                <w:rFonts w:ascii="Cambria Math" w:hAnsi="Cambria Math"/>
              </w:rPr>
              <m:t>V</m:t>
            </m:r>
          </m:e>
          <m:sub>
            <m:r>
              <m:rPr>
                <m:sty m:val="b"/>
              </m:rPr>
              <w:rPr>
                <w:rFonts w:ascii="Cambria Math" w:hAnsi="Cambria Math"/>
              </w:rPr>
              <m:t>p</m:t>
            </m:r>
          </m:sub>
        </m:sSub>
      </m:oMath>
      <w:r>
        <w:rPr>
          <w:rFonts w:ascii="Arial" w:hAnsi="Arial" w:cs="Arial"/>
          <w:b/>
          <w:bCs/>
          <w:sz w:val="24"/>
          <w:szCs w:val="24"/>
        </w:rPr>
        <w:t xml:space="preserve"> = 6.56</w:t>
      </w:r>
      <m:oMath>
        <m:sSup>
          <m:sSupPr>
            <m:ctrlPr>
              <w:rPr>
                <w:rFonts w:ascii="Cambria Math" w:hAnsi="Cambria Math"/>
              </w:rPr>
            </m:ctrlPr>
          </m:sSupPr>
          <m:e>
            <m:r>
              <m:rPr>
                <m:sty m:val="bi"/>
              </m:rPr>
              <w:rPr>
                <w:rFonts w:ascii="Cambria Math" w:hAnsi="Cambria Math"/>
              </w:rPr>
              <m:t xml:space="preserve"> </m:t>
            </m:r>
            <m:r>
              <m:rPr>
                <m:sty m:val="bi"/>
              </m:rPr>
              <w:rPr>
                <w:rFonts w:ascii="Cambria Math" w:hAnsi="Cambria Math"/>
              </w:rPr>
              <m:t>ms</m:t>
            </m:r>
          </m:e>
          <m:sup>
            <m:r>
              <w:rPr>
                <w:rFonts w:ascii="Cambria Math" w:hAnsi="Cambria Math"/>
              </w:rPr>
              <m:t>-</m:t>
            </m:r>
            <m:r>
              <w:rPr>
                <w:rFonts w:ascii="Cambria Math" w:hAnsi="Cambria Math"/>
              </w:rPr>
              <m:t>1</m:t>
            </m:r>
          </m:sup>
        </m:sSup>
      </m:oMath>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Max </w:t>
      </w:r>
      <m:oMath>
        <m:sSub>
          <m:sSubPr>
            <m:ctrlPr>
              <w:rPr>
                <w:rFonts w:ascii="Cambria Math" w:hAnsi="Cambria Math"/>
              </w:rPr>
            </m:ctrlPr>
          </m:sSubPr>
          <m:e>
            <m:r>
              <m:rPr>
                <m:sty m:val="b"/>
              </m:rPr>
              <w:rPr>
                <w:rFonts w:ascii="Cambria Math" w:hAnsi="Cambria Math"/>
              </w:rPr>
              <m:t>V</m:t>
            </m:r>
          </m:e>
          <m:sub>
            <m:r>
              <m:rPr>
                <m:sty m:val="b"/>
              </m:rPr>
              <w:rPr>
                <w:rFonts w:ascii="Cambria Math" w:hAnsi="Cambria Math"/>
              </w:rPr>
              <m:t>p</m:t>
            </m:r>
          </m:sub>
        </m:sSub>
      </m:oMath>
      <w:r>
        <w:rPr>
          <w:rFonts w:ascii="Arial" w:hAnsi="Arial" w:cs="Arial"/>
          <w:b/>
          <w:bCs/>
          <w:sz w:val="24"/>
          <w:szCs w:val="24"/>
        </w:rPr>
        <w:t xml:space="preserve"> = 16.8</w:t>
      </w:r>
      <m:oMath>
        <m:sSup>
          <m:sSupPr>
            <m:ctrlPr>
              <w:rPr>
                <w:rFonts w:ascii="Cambria Math" w:hAnsi="Cambria Math"/>
              </w:rPr>
            </m:ctrlPr>
          </m:sSupPr>
          <m:e>
            <m:r>
              <m:rPr>
                <m:sty m:val="bi"/>
              </m:rPr>
              <w:rPr>
                <w:rFonts w:ascii="Cambria Math" w:hAnsi="Cambria Math"/>
              </w:rPr>
              <m:t xml:space="preserve"> </m:t>
            </m:r>
            <m:r>
              <m:rPr>
                <m:sty m:val="bi"/>
              </m:rPr>
              <w:rPr>
                <w:rFonts w:ascii="Cambria Math" w:hAnsi="Cambria Math"/>
              </w:rPr>
              <m:t>ms</m:t>
            </m:r>
          </m:e>
          <m:sup>
            <m:r>
              <w:rPr>
                <w:rFonts w:ascii="Cambria Math" w:hAnsi="Cambria Math"/>
              </w:rPr>
              <m:t>-</m:t>
            </m:r>
            <m:r>
              <w:rPr>
                <w:rFonts w:ascii="Cambria Math" w:hAnsi="Cambria Math"/>
              </w:rPr>
              <m:t>1</m:t>
            </m:r>
          </m:sup>
        </m:sSup>
      </m:oMath>
    </w:p>
    <w:p w14:paraId="22891F5C" w14:textId="77777777" w:rsidR="006A14B2" w:rsidRDefault="006A14B2">
      <w:pPr>
        <w:spacing w:line="254" w:lineRule="auto"/>
        <w:rPr>
          <w:rFonts w:ascii="Arial" w:hAnsi="Arial" w:cs="Arial"/>
          <w:sz w:val="24"/>
          <w:szCs w:val="24"/>
        </w:rPr>
      </w:pPr>
    </w:p>
    <w:p w14:paraId="0184C7D8" w14:textId="77777777" w:rsidR="006A14B2" w:rsidRDefault="006A14B2">
      <w:pPr>
        <w:spacing w:line="254" w:lineRule="auto"/>
        <w:rPr>
          <w:rFonts w:ascii="Arial" w:hAnsi="Arial" w:cs="Arial"/>
          <w:sz w:val="24"/>
          <w:szCs w:val="24"/>
        </w:rPr>
      </w:pPr>
    </w:p>
    <w:p w14:paraId="02002681" w14:textId="77777777" w:rsidR="0061727B" w:rsidRDefault="0061727B">
      <w:pPr>
        <w:spacing w:line="254" w:lineRule="auto"/>
        <w:rPr>
          <w:rFonts w:ascii="Arial" w:hAnsi="Arial" w:cs="Arial"/>
          <w:sz w:val="24"/>
          <w:szCs w:val="24"/>
        </w:rPr>
      </w:pPr>
    </w:p>
    <w:p w14:paraId="41715E40" w14:textId="77777777" w:rsidR="0061727B" w:rsidRDefault="0061727B">
      <w:pPr>
        <w:spacing w:line="254" w:lineRule="auto"/>
        <w:rPr>
          <w:rFonts w:ascii="Arial" w:hAnsi="Arial" w:cs="Arial"/>
          <w:sz w:val="24"/>
          <w:szCs w:val="24"/>
        </w:rPr>
      </w:pPr>
    </w:p>
    <w:p w14:paraId="0CD45CCD" w14:textId="77777777" w:rsidR="0061727B" w:rsidRDefault="0061727B">
      <w:pPr>
        <w:spacing w:line="254" w:lineRule="auto"/>
        <w:rPr>
          <w:rFonts w:ascii="Arial" w:hAnsi="Arial" w:cs="Arial"/>
          <w:sz w:val="24"/>
          <w:szCs w:val="24"/>
        </w:rPr>
      </w:pPr>
    </w:p>
    <w:p w14:paraId="5DF35E84" w14:textId="77777777" w:rsidR="006A14B2" w:rsidRDefault="006A14B2">
      <w:pPr>
        <w:spacing w:line="254" w:lineRule="auto"/>
        <w:rPr>
          <w:rFonts w:ascii="Arial" w:hAnsi="Arial" w:cs="Arial"/>
          <w:sz w:val="24"/>
          <w:szCs w:val="24"/>
        </w:rPr>
      </w:pPr>
    </w:p>
    <w:p w14:paraId="5C7DDEDF" w14:textId="77777777" w:rsidR="006A14B2" w:rsidRDefault="00A440D1">
      <w:pPr>
        <w:keepNext/>
        <w:keepLines/>
        <w:spacing w:before="40" w:after="0" w:line="254" w:lineRule="auto"/>
        <w:outlineLvl w:val="1"/>
        <w:rPr>
          <w:rFonts w:ascii="Arial" w:eastAsia="Times New Roman" w:hAnsi="Arial" w:cs="Arial"/>
          <w:color w:val="2F5496"/>
          <w:sz w:val="32"/>
          <w:szCs w:val="32"/>
        </w:rPr>
      </w:pPr>
      <w:bookmarkStart w:id="52" w:name="_Toc153383616"/>
      <w:r>
        <w:rPr>
          <w:rFonts w:ascii="Arial" w:eastAsia="Times New Roman" w:hAnsi="Arial" w:cs="Arial"/>
          <w:color w:val="2F5496"/>
          <w:sz w:val="32"/>
          <w:szCs w:val="32"/>
        </w:rPr>
        <w:lastRenderedPageBreak/>
        <w:t>Discussion</w:t>
      </w:r>
      <w:bookmarkEnd w:id="52"/>
    </w:p>
    <w:p w14:paraId="63DBEC0C" w14:textId="77777777" w:rsidR="006A14B2" w:rsidRDefault="006A14B2">
      <w:pPr>
        <w:spacing w:line="254" w:lineRule="auto"/>
      </w:pPr>
    </w:p>
    <w:p w14:paraId="06FB7CCD" w14:textId="77777777" w:rsidR="006A14B2" w:rsidRDefault="00A440D1">
      <w:pPr>
        <w:keepNext/>
        <w:keepLines/>
        <w:spacing w:before="40" w:after="0" w:line="254" w:lineRule="auto"/>
        <w:outlineLvl w:val="2"/>
      </w:pPr>
      <w:r>
        <w:rPr>
          <w:rFonts w:ascii="Calibri Light" w:eastAsia="Times New Roman" w:hAnsi="Calibri Light"/>
          <w:color w:val="1F3763"/>
          <w:sz w:val="24"/>
          <w:szCs w:val="24"/>
        </w:rPr>
        <w:tab/>
      </w:r>
      <w:bookmarkStart w:id="53" w:name="_Toc153383617"/>
      <w:r>
        <w:rPr>
          <w:rFonts w:ascii="Arial" w:eastAsia="Times New Roman" w:hAnsi="Arial" w:cs="Arial"/>
          <w:color w:val="1F3763"/>
          <w:sz w:val="28"/>
          <w:szCs w:val="28"/>
        </w:rPr>
        <w:t>Analysis</w:t>
      </w:r>
      <w:bookmarkEnd w:id="53"/>
      <w:r>
        <w:rPr>
          <w:rFonts w:ascii="Arial" w:eastAsia="Times New Roman" w:hAnsi="Arial" w:cs="Arial"/>
          <w:color w:val="1F3763"/>
          <w:sz w:val="28"/>
          <w:szCs w:val="28"/>
        </w:rPr>
        <w:t xml:space="preserve"> </w:t>
      </w:r>
    </w:p>
    <w:p w14:paraId="78EF8249" w14:textId="77777777" w:rsidR="006A14B2" w:rsidRDefault="00A440D1">
      <w:pPr>
        <w:spacing w:line="254" w:lineRule="auto"/>
        <w:rPr>
          <w:rFonts w:ascii="Arial" w:hAnsi="Arial" w:cs="Arial"/>
          <w:sz w:val="24"/>
          <w:szCs w:val="24"/>
        </w:rPr>
      </w:pPr>
      <w:r>
        <w:rPr>
          <w:rFonts w:ascii="Arial" w:hAnsi="Arial" w:cs="Arial"/>
          <w:sz w:val="24"/>
          <w:szCs w:val="24"/>
        </w:rPr>
        <w:t>From the initial section of the methodology which evaluated the velocity of the arrow at two points during its flight, these two points were its initial velocity and its final velocity prior to impact. These calculations produced results that were vastly decreased compared to the value for the arrow’s velocities at 100m that was available in the provided dataset. This suggest a difference in the calculation method or parameters used to calculate the result, this also may indicate an error in the equation or</w:t>
      </w:r>
      <w:r>
        <w:rPr>
          <w:rFonts w:ascii="Arial" w:hAnsi="Arial" w:cs="Arial"/>
          <w:sz w:val="24"/>
          <w:szCs w:val="24"/>
        </w:rPr>
        <w:t xml:space="preserve"> calculate process itself.  Following on from the arrow velocity calculations kinetic Energy calculations. These were complete for two velocities, the first being the calculated final velocity and the seconding being the provided dataset arrow velocity. A comparison of these two values displays a difference of over a factor of 10 with the final velocity being 92% smaller than the provided dataset value. Once a value for the kinetic energy had been established further calculation swore completed in order to </w:t>
      </w:r>
      <w:r>
        <w:rPr>
          <w:rFonts w:ascii="Arial" w:hAnsi="Arial" w:cs="Arial"/>
          <w:sz w:val="24"/>
          <w:szCs w:val="24"/>
        </w:rPr>
        <w:t>evaluate the amount of energy required to penetrate the armour of the French soldiers. This value was estimated by using a modified equation using the toughness and thickness of the armour and multiplying it by the area of the arrow. This produced a result in joules that could be further compared to the previously calculated kinetic energy to give further context as to the performance of the longbow. Due to the range in thicknesses in armour used in the battle of Agincourt a maximum and minimum value was pr</w:t>
      </w:r>
      <w:r>
        <w:rPr>
          <w:rFonts w:ascii="Arial" w:hAnsi="Arial" w:cs="Arial"/>
          <w:sz w:val="24"/>
          <w:szCs w:val="24"/>
        </w:rPr>
        <w:t>oduced to display the difference in armour of the rank-and-file soldiers compared to that of the Knights. Comparing the highest kinetic energy value to the penetration energy it indicated that the kinetic energy produced by the archer and his arrow were approximately 2.3 times smaller than the value required to defeat the thinnest armour deployed in the French army. This was deficiency was further illuminated when comparing the thickest armour to the kinetic energy, with the kinetic energy being over 4 time</w:t>
      </w:r>
      <w:r>
        <w:rPr>
          <w:rFonts w:ascii="Arial" w:hAnsi="Arial" w:cs="Arial"/>
          <w:sz w:val="24"/>
          <w:szCs w:val="24"/>
        </w:rPr>
        <w:t xml:space="preserve">s smaller than the required penetration energy.  </w:t>
      </w:r>
    </w:p>
    <w:p w14:paraId="1766251B" w14:textId="554D34D4" w:rsidR="006A14B2" w:rsidRDefault="00A440D1">
      <w:pPr>
        <w:spacing w:line="254" w:lineRule="auto"/>
      </w:pPr>
      <w:r>
        <w:rPr>
          <w:rFonts w:ascii="Arial" w:hAnsi="Arial" w:cs="Arial"/>
          <w:sz w:val="24"/>
          <w:szCs w:val="24"/>
        </w:rPr>
        <w:t>The second section of the methodology evaluated Newton’s Depth of penetration approximation; this calculation estimated the penetration depth of the arrow into an infinite block of target material. This approximation used the different densities and the length of the arrow to approximate its penetration, this approximation assumes the arrow is a non-deforming projectile. The results produced from these approximate calculations indicate a penetration of between 12.5 mm and 25.2 mm. These results draw similar</w:t>
      </w:r>
      <w:r>
        <w:rPr>
          <w:rFonts w:ascii="Arial" w:hAnsi="Arial" w:cs="Arial"/>
          <w:sz w:val="24"/>
          <w:szCs w:val="24"/>
        </w:rPr>
        <w:t>ities with results quoted in a 2006 report that that conducted physical test and firings on a longbow against period correct armour, where these tests produced needle bodkin arrow penetrations of 0.5 inches which is converted to 12.7 mm this result was produced from experiments against 2mm plate armour [9].</w:t>
      </w:r>
      <w:r w:rsidR="0061727B">
        <w:rPr>
          <w:rFonts w:ascii="Arial" w:hAnsi="Arial" w:cs="Arial"/>
          <w:sz w:val="24"/>
          <w:szCs w:val="24"/>
        </w:rPr>
        <w:t xml:space="preserve"> </w:t>
      </w:r>
      <w:r>
        <w:rPr>
          <w:rFonts w:ascii="Arial" w:hAnsi="Arial" w:cs="Arial"/>
          <w:sz w:val="24"/>
          <w:szCs w:val="24"/>
        </w:rPr>
        <w:t xml:space="preserve">Suggesting a level of validation for the newton’s depth approximation, although the comparisons of these results should be caveated due to unknown differences in types of steel tested. </w:t>
      </w:r>
    </w:p>
    <w:p w14:paraId="44AA3694" w14:textId="77777777" w:rsidR="006A14B2" w:rsidRDefault="00A440D1">
      <w:pPr>
        <w:spacing w:line="254" w:lineRule="auto"/>
      </w:pPr>
      <w:r>
        <w:rPr>
          <w:rFonts w:ascii="Arial" w:hAnsi="Arial" w:cs="Arial"/>
          <w:sz w:val="24"/>
          <w:szCs w:val="24"/>
        </w:rPr>
        <w:t xml:space="preserve">The final section of the methodology evaluates a set of Perforation and Limit Velocity formulas that had been referenced from academic papers or journal articles. The Perforation Velocity equations were specified to evaluate modern bullet penetration </w:t>
      </w:r>
      <w:r>
        <w:rPr>
          <w:rFonts w:ascii="Arial" w:hAnsi="Arial" w:cs="Arial"/>
          <w:sz w:val="24"/>
          <w:szCs w:val="24"/>
        </w:rPr>
        <w:lastRenderedPageBreak/>
        <w:t xml:space="preserve">into steel targets and have been adapted to evaluate the penetration of the needle bodkin arrow against medieval steel targets. The three formulas used within these sections utilise different parameters to calculate the perforation velocity, when comparing the results a concise range over data is displayed with all the results falling between 5 and 17 metres per second. Although these values should be caveated by the formulas calculating the impact of the projectile at the normal. If the velocity of impact </w:t>
      </w:r>
      <w:r>
        <w:rPr>
          <w:rFonts w:ascii="Arial" w:hAnsi="Arial" w:cs="Arial"/>
          <w:sz w:val="24"/>
          <w:szCs w:val="24"/>
        </w:rPr>
        <w:t xml:space="preserve">is estimated to be between 15.2 and 53.34 metres per second, upon comparison with the results from perforation velocity calculations indicate that an impact from a bodkin arrow should perforate the steel armour worn by the French army. Although this statement is contradicted by modern experimental testing whereby from multiple firings of bodkin arrows against period correct armour zero visible perforation or penetration was found. [6] </w:t>
      </w:r>
    </w:p>
    <w:p w14:paraId="50FCA754" w14:textId="77777777" w:rsidR="006A14B2" w:rsidRDefault="00A440D1">
      <w:pPr>
        <w:keepNext/>
        <w:keepLines/>
        <w:spacing w:before="40" w:after="0" w:line="254" w:lineRule="auto"/>
        <w:outlineLvl w:val="2"/>
      </w:pPr>
      <w:r>
        <w:rPr>
          <w:rFonts w:ascii="Arial" w:eastAsia="Times New Roman" w:hAnsi="Arial" w:cs="Arial"/>
          <w:color w:val="1F3763"/>
          <w:sz w:val="24"/>
          <w:szCs w:val="24"/>
        </w:rPr>
        <w:tab/>
      </w:r>
      <w:bookmarkStart w:id="54" w:name="_Toc153383618"/>
      <w:r>
        <w:rPr>
          <w:rFonts w:ascii="Arial" w:eastAsia="Times New Roman" w:hAnsi="Arial" w:cs="Arial"/>
          <w:color w:val="1F3763"/>
          <w:sz w:val="28"/>
          <w:szCs w:val="28"/>
        </w:rPr>
        <w:t>Manufacturing Processes of Arrows and Armour</w:t>
      </w:r>
      <w:bookmarkEnd w:id="54"/>
    </w:p>
    <w:p w14:paraId="07AC1A02" w14:textId="77777777" w:rsidR="006A14B2" w:rsidRDefault="006A14B2">
      <w:pPr>
        <w:keepNext/>
        <w:keepLines/>
        <w:spacing w:before="40" w:after="0" w:line="254" w:lineRule="auto"/>
        <w:outlineLvl w:val="2"/>
        <w:rPr>
          <w:rFonts w:ascii="Arial" w:eastAsia="Times New Roman" w:hAnsi="Arial" w:cs="Arial"/>
          <w:color w:val="1F3763"/>
          <w:sz w:val="28"/>
          <w:szCs w:val="28"/>
        </w:rPr>
      </w:pPr>
    </w:p>
    <w:p w14:paraId="706E860E" w14:textId="77777777" w:rsidR="006A14B2" w:rsidRDefault="00A440D1">
      <w:pPr>
        <w:pStyle w:val="Heading4"/>
      </w:pPr>
      <w:r>
        <w:t xml:space="preserve"> </w:t>
      </w:r>
      <w:r>
        <w:rPr>
          <w:rFonts w:ascii="Arial" w:hAnsi="Arial" w:cs="Arial"/>
          <w:sz w:val="24"/>
          <w:szCs w:val="24"/>
        </w:rPr>
        <w:t>Bodkin Arrow</w:t>
      </w:r>
    </w:p>
    <w:p w14:paraId="5B19C44A" w14:textId="77777777" w:rsidR="006A14B2" w:rsidRDefault="00A440D1">
      <w:pPr>
        <w:spacing w:line="254" w:lineRule="auto"/>
      </w:pPr>
      <w:r>
        <w:rPr>
          <w:rFonts w:ascii="Arial" w:hAnsi="Arial" w:cs="Arial"/>
          <w:sz w:val="24"/>
          <w:szCs w:val="24"/>
        </w:rPr>
        <w:t>Further context is given to the experimental results when evaluating the historical analysis of the materials used to manufacture arrows suggest that lower quality materials were used to manufacture the arrowheads due to the expectation that they were a one-time use projectile. This analysis indicates that most of the bodkin arrows made were either made from a phosphoric Iron or a softer Ferritic iron. Other Studies on the manufacturing process of bodkin arrow heads from around the 15</w:t>
      </w:r>
      <w:r>
        <w:rPr>
          <w:rFonts w:ascii="Arial" w:hAnsi="Arial" w:cs="Arial"/>
          <w:sz w:val="24"/>
          <w:szCs w:val="24"/>
          <w:vertAlign w:val="superscript"/>
        </w:rPr>
        <w:t>th</w:t>
      </w:r>
      <w:r>
        <w:rPr>
          <w:rFonts w:ascii="Arial" w:hAnsi="Arial" w:cs="Arial"/>
          <w:sz w:val="24"/>
          <w:szCs w:val="24"/>
        </w:rPr>
        <w:t xml:space="preserve"> century indicate there were two main processes deployed to fabricate quality arrowheads.</w:t>
      </w:r>
      <w:r>
        <w:rPr>
          <w:rFonts w:ascii="Arial" w:hAnsi="Arial" w:cs="Arial"/>
          <w:sz w:val="24"/>
          <w:szCs w:val="24"/>
          <w:lang w:val="en-US"/>
        </w:rPr>
        <w:t xml:space="preserve"> [19]</w:t>
      </w:r>
      <w:r>
        <w:rPr>
          <w:rFonts w:ascii="Arial" w:hAnsi="Arial" w:cs="Arial"/>
          <w:sz w:val="24"/>
          <w:szCs w:val="24"/>
        </w:rPr>
        <w:t xml:space="preserve"> The Case hardening process develops a hard out shell on the by heating the arrowhead to high temperatures in a high carbon environment creating a steel layer. This occurs as the soft iron core would react with its surrounding medium drawing the carbon into its structure creating the out layer. The carbon rich medium used during the 14</w:t>
      </w:r>
      <w:r>
        <w:rPr>
          <w:rFonts w:ascii="Arial" w:hAnsi="Arial" w:cs="Arial"/>
          <w:sz w:val="24"/>
          <w:szCs w:val="24"/>
          <w:vertAlign w:val="superscript"/>
        </w:rPr>
        <w:t>th</w:t>
      </w:r>
      <w:r>
        <w:rPr>
          <w:rFonts w:ascii="Arial" w:hAnsi="Arial" w:cs="Arial"/>
          <w:sz w:val="24"/>
          <w:szCs w:val="24"/>
        </w:rPr>
        <w:t>-15</w:t>
      </w:r>
      <w:r>
        <w:rPr>
          <w:rFonts w:ascii="Arial" w:hAnsi="Arial" w:cs="Arial"/>
          <w:sz w:val="24"/>
          <w:szCs w:val="24"/>
          <w:vertAlign w:val="superscript"/>
        </w:rPr>
        <w:t>th</w:t>
      </w:r>
      <w:r>
        <w:rPr>
          <w:rFonts w:ascii="Arial" w:hAnsi="Arial" w:cs="Arial"/>
          <w:sz w:val="24"/>
          <w:szCs w:val="24"/>
        </w:rPr>
        <w:t xml:space="preserve"> century was typically made from ground animal bones.  Although this pro</w:t>
      </w:r>
      <w:r>
        <w:rPr>
          <w:rFonts w:ascii="Arial" w:hAnsi="Arial" w:cs="Arial"/>
          <w:sz w:val="24"/>
          <w:szCs w:val="24"/>
        </w:rPr>
        <w:t>cess creates a hardened outer shell it was susceptible to rust which would erode the hardened layer leaving the soft iron core. Non-case-hardened arrowheads were also used in the 15</w:t>
      </w:r>
      <w:r>
        <w:rPr>
          <w:rFonts w:ascii="Arial" w:hAnsi="Arial" w:cs="Arial"/>
          <w:sz w:val="24"/>
          <w:szCs w:val="24"/>
          <w:vertAlign w:val="superscript"/>
        </w:rPr>
        <w:t>th</w:t>
      </w:r>
      <w:r>
        <w:rPr>
          <w:rFonts w:ascii="Arial" w:hAnsi="Arial" w:cs="Arial"/>
          <w:sz w:val="24"/>
          <w:szCs w:val="24"/>
        </w:rPr>
        <w:t xml:space="preserve"> century,</w:t>
      </w:r>
      <w:r>
        <w:rPr>
          <w:rFonts w:ascii="Arial" w:hAnsi="Arial" w:cs="Arial"/>
          <w:sz w:val="24"/>
          <w:szCs w:val="24"/>
          <w:lang w:val="en-US"/>
        </w:rPr>
        <w:t xml:space="preserve"> [20]</w:t>
      </w:r>
      <w:r>
        <w:rPr>
          <w:rFonts w:ascii="Arial" w:hAnsi="Arial" w:cs="Arial"/>
          <w:sz w:val="24"/>
          <w:szCs w:val="24"/>
        </w:rPr>
        <w:t xml:space="preserve"> the non-cased hardened rounds were more susceptible to rolled points upon impact with a harder target. This was seen as a more inferior projectile than the case-hardened arrowheads. </w:t>
      </w:r>
    </w:p>
    <w:p w14:paraId="068C38CE" w14:textId="77777777" w:rsidR="006A14B2" w:rsidRDefault="00A440D1">
      <w:pPr>
        <w:pStyle w:val="Heading4"/>
        <w:rPr>
          <w:rFonts w:ascii="Arial" w:eastAsia="Calibri" w:hAnsi="Arial" w:cs="Arial"/>
          <w:sz w:val="24"/>
          <w:szCs w:val="24"/>
        </w:rPr>
      </w:pPr>
      <w:r>
        <w:rPr>
          <w:rFonts w:ascii="Arial" w:eastAsia="Calibri" w:hAnsi="Arial" w:cs="Arial"/>
          <w:sz w:val="24"/>
          <w:szCs w:val="24"/>
        </w:rPr>
        <w:t>French Armour</w:t>
      </w:r>
    </w:p>
    <w:p w14:paraId="57F9718E" w14:textId="612A1551" w:rsidR="006A14B2" w:rsidRPr="0061727B" w:rsidRDefault="00A440D1">
      <w:pPr>
        <w:spacing w:line="254" w:lineRule="auto"/>
      </w:pPr>
      <w:r>
        <w:rPr>
          <w:rFonts w:ascii="Arial" w:hAnsi="Arial" w:cs="Arial"/>
          <w:sz w:val="24"/>
          <w:szCs w:val="24"/>
        </w:rPr>
        <w:t xml:space="preserve">The quality of the armour deployed by the French army in the battle of Agincourt is considered by historical </w:t>
      </w:r>
      <w:r>
        <w:rPr>
          <w:rFonts w:ascii="Arial" w:hAnsi="Arial" w:cs="Arial"/>
          <w:sz w:val="24"/>
          <w:szCs w:val="24"/>
        </w:rPr>
        <w:t>accounts to be of a high standard, this is because the French army were well prepared for the English’s approach so were able to gather some of their most wealthy soldiers who adorned supremely crafted sets of armour.</w:t>
      </w:r>
      <w:r>
        <w:rPr>
          <w:rFonts w:ascii="Arial" w:hAnsi="Arial" w:cs="Arial"/>
          <w:sz w:val="24"/>
          <w:szCs w:val="24"/>
          <w:lang w:val="en-US"/>
        </w:rPr>
        <w:t xml:space="preserve"> [21]</w:t>
      </w:r>
      <w:r>
        <w:rPr>
          <w:rFonts w:ascii="Arial" w:hAnsi="Arial" w:cs="Arial"/>
          <w:sz w:val="24"/>
          <w:szCs w:val="24"/>
        </w:rPr>
        <w:t xml:space="preserve"> Achieving the best performing set of armour would require various processes to take the raw materials to a high performing level. The banding of the steel this process required different types of steel with different properties to be forged together in an attempt to enhance the properties</w:t>
      </w:r>
      <w:r>
        <w:rPr>
          <w:rFonts w:ascii="Arial" w:hAnsi="Arial" w:cs="Arial"/>
          <w:sz w:val="24"/>
          <w:szCs w:val="24"/>
        </w:rPr>
        <w:t xml:space="preserve"> of each type of steel to create a superior performing steel.  Heat treatment process were used to improve the hardness and durability of medieval sets of armour, the typical type of heat treatment used in the 14</w:t>
      </w:r>
      <w:r>
        <w:rPr>
          <w:rFonts w:ascii="Arial" w:hAnsi="Arial" w:cs="Arial"/>
          <w:sz w:val="24"/>
          <w:szCs w:val="24"/>
          <w:vertAlign w:val="superscript"/>
        </w:rPr>
        <w:t>th</w:t>
      </w:r>
      <w:r>
        <w:rPr>
          <w:rFonts w:ascii="Arial" w:hAnsi="Arial" w:cs="Arial"/>
          <w:sz w:val="24"/>
          <w:szCs w:val="24"/>
        </w:rPr>
        <w:t xml:space="preserve"> to 15</w:t>
      </w:r>
      <w:r>
        <w:rPr>
          <w:rFonts w:ascii="Arial" w:hAnsi="Arial" w:cs="Arial"/>
          <w:sz w:val="24"/>
          <w:szCs w:val="24"/>
          <w:vertAlign w:val="superscript"/>
        </w:rPr>
        <w:t>th</w:t>
      </w:r>
      <w:r>
        <w:rPr>
          <w:rFonts w:ascii="Arial" w:hAnsi="Arial" w:cs="Arial"/>
          <w:sz w:val="24"/>
          <w:szCs w:val="24"/>
        </w:rPr>
        <w:t xml:space="preserve"> centuries was </w:t>
      </w:r>
      <w:r w:rsidR="0061727B">
        <w:rPr>
          <w:rFonts w:ascii="Arial" w:hAnsi="Arial" w:cs="Arial"/>
          <w:sz w:val="24"/>
          <w:szCs w:val="24"/>
        </w:rPr>
        <w:t>quenching</w:t>
      </w:r>
      <w:r w:rsidR="0061727B">
        <w:rPr>
          <w:rFonts w:ascii="Arial" w:hAnsi="Arial" w:cs="Arial"/>
          <w:sz w:val="24"/>
          <w:szCs w:val="24"/>
          <w:lang w:val="en-US"/>
        </w:rPr>
        <w:t xml:space="preserve"> [</w:t>
      </w:r>
      <w:r>
        <w:rPr>
          <w:rFonts w:ascii="Arial" w:hAnsi="Arial" w:cs="Arial"/>
          <w:sz w:val="24"/>
          <w:szCs w:val="24"/>
          <w:lang w:val="en-US"/>
        </w:rPr>
        <w:t>22</w:t>
      </w:r>
      <w:proofErr w:type="gramStart"/>
      <w:r>
        <w:rPr>
          <w:rFonts w:ascii="Arial" w:hAnsi="Arial" w:cs="Arial"/>
          <w:sz w:val="24"/>
          <w:szCs w:val="24"/>
          <w:lang w:val="en-US"/>
        </w:rPr>
        <w:t>]</w:t>
      </w:r>
      <w:r w:rsidR="0061727B">
        <w:rPr>
          <w:rFonts w:ascii="Arial" w:hAnsi="Arial" w:cs="Arial"/>
          <w:sz w:val="24"/>
          <w:szCs w:val="24"/>
          <w:lang w:val="en-US"/>
        </w:rPr>
        <w:t>.</w:t>
      </w:r>
      <w:r>
        <w:rPr>
          <w:rFonts w:ascii="Arial" w:hAnsi="Arial" w:cs="Arial"/>
          <w:sz w:val="24"/>
          <w:szCs w:val="24"/>
        </w:rPr>
        <w:t>The</w:t>
      </w:r>
      <w:proofErr w:type="gramEnd"/>
      <w:r>
        <w:rPr>
          <w:rFonts w:ascii="Arial" w:hAnsi="Arial" w:cs="Arial"/>
          <w:sz w:val="24"/>
          <w:szCs w:val="24"/>
        </w:rPr>
        <w:t xml:space="preserve"> quenching process relays on the rapid change in temperature in order to harden the exterior of the material. The steel would be heat to above a specific temperature or colour held above that </w:t>
      </w:r>
      <w:r>
        <w:rPr>
          <w:rFonts w:ascii="Arial" w:hAnsi="Arial" w:cs="Arial"/>
          <w:sz w:val="24"/>
          <w:szCs w:val="24"/>
        </w:rPr>
        <w:lastRenderedPageBreak/>
        <w:t xml:space="preserve">point for a specified amount of time before being rapidly cooled </w:t>
      </w:r>
      <w:r>
        <w:rPr>
          <w:rFonts w:ascii="Arial" w:hAnsi="Arial" w:cs="Arial"/>
          <w:sz w:val="24"/>
          <w:szCs w:val="24"/>
        </w:rPr>
        <w:t>in a liquid medium in order to seal and harden the exterior of the material. this method of heat treatment is still used by blacksmiths in the 21</w:t>
      </w:r>
      <w:r>
        <w:rPr>
          <w:rFonts w:ascii="Arial" w:hAnsi="Arial" w:cs="Arial"/>
          <w:sz w:val="24"/>
          <w:szCs w:val="24"/>
          <w:vertAlign w:val="superscript"/>
        </w:rPr>
        <w:t>st</w:t>
      </w:r>
      <w:r>
        <w:rPr>
          <w:rFonts w:ascii="Arial" w:hAnsi="Arial" w:cs="Arial"/>
          <w:sz w:val="24"/>
          <w:szCs w:val="24"/>
        </w:rPr>
        <w:t xml:space="preserve"> century.  </w:t>
      </w:r>
    </w:p>
    <w:p w14:paraId="17862FA0" w14:textId="5C3B9100" w:rsidR="006A14B2" w:rsidRDefault="00A440D1">
      <w:pPr>
        <w:pStyle w:val="Heading1"/>
        <w:rPr>
          <w:rFonts w:ascii="Arial" w:hAnsi="Arial" w:cs="Arial"/>
        </w:rPr>
      </w:pPr>
      <w:bookmarkStart w:id="55" w:name="_Toc153383619"/>
      <w:r>
        <w:rPr>
          <w:rFonts w:ascii="Arial" w:hAnsi="Arial" w:cs="Arial"/>
        </w:rPr>
        <w:t>Conclusion</w:t>
      </w:r>
      <w:bookmarkEnd w:id="55"/>
    </w:p>
    <w:p w14:paraId="11DDDB34" w14:textId="77777777" w:rsidR="006A14B2" w:rsidRDefault="006A14B2">
      <w:pPr>
        <w:spacing w:line="254" w:lineRule="auto"/>
        <w:rPr>
          <w:rFonts w:ascii="Arial" w:hAnsi="Arial" w:cs="Arial"/>
          <w:sz w:val="24"/>
          <w:szCs w:val="24"/>
        </w:rPr>
      </w:pPr>
    </w:p>
    <w:p w14:paraId="072F17B6" w14:textId="77777777" w:rsidR="006A14B2" w:rsidRDefault="00A440D1">
      <w:pPr>
        <w:spacing w:line="254" w:lineRule="auto"/>
        <w:rPr>
          <w:rFonts w:ascii="Arial" w:hAnsi="Arial" w:cs="Arial"/>
          <w:sz w:val="24"/>
          <w:szCs w:val="24"/>
        </w:rPr>
      </w:pPr>
      <w:r>
        <w:rPr>
          <w:rFonts w:ascii="Arial" w:hAnsi="Arial" w:cs="Arial"/>
          <w:sz w:val="24"/>
          <w:szCs w:val="24"/>
        </w:rPr>
        <w:t xml:space="preserve">The reliability of the available source material surrounding performance of the longbow against plate armour with a particular focus at the Battle of Agincourt is question due to the contradicting statements that occur when traditionally reliable forms of literature. Academic publications, historical accounts and modern understanding are inconsistent from author to author with various publications aiming to discredit certain other research that had previously been considered to be reliable information. The </w:t>
      </w:r>
      <w:r>
        <w:rPr>
          <w:rFonts w:ascii="Arial" w:hAnsi="Arial" w:cs="Arial"/>
          <w:sz w:val="24"/>
          <w:szCs w:val="24"/>
        </w:rPr>
        <w:t>understanding from research surrounding the subject along with the calculations completed within this report conclude that the performance of the longbow and the needle bodkin arrow were not sufficient to penetrate the average armour at long range +100 metres. this is because of the severe velocity drop-off that is seen through the arrows flight towards the target, although the penetration capabilities of the needle bodkin arrow is drastically improved at close range sub 50 metres due to the higher velocity</w:t>
      </w:r>
      <w:r>
        <w:rPr>
          <w:rFonts w:ascii="Arial" w:hAnsi="Arial" w:cs="Arial"/>
          <w:sz w:val="24"/>
          <w:szCs w:val="24"/>
        </w:rPr>
        <w:t xml:space="preserve">. These performance characteristics are potentially due to overall weight of the arrows being fired due the manufacturing methods of the time. </w:t>
      </w:r>
    </w:p>
    <w:p w14:paraId="34AD4EF9" w14:textId="77777777" w:rsidR="006A14B2" w:rsidRDefault="006A14B2">
      <w:pPr>
        <w:spacing w:line="254" w:lineRule="auto"/>
        <w:rPr>
          <w:rFonts w:ascii="Arial" w:hAnsi="Arial" w:cs="Arial"/>
          <w:sz w:val="24"/>
          <w:szCs w:val="24"/>
        </w:rPr>
      </w:pPr>
    </w:p>
    <w:p w14:paraId="77BB8696" w14:textId="77777777" w:rsidR="006A14B2" w:rsidRDefault="006A14B2">
      <w:pPr>
        <w:spacing w:line="254" w:lineRule="auto"/>
        <w:rPr>
          <w:rFonts w:ascii="Arial" w:hAnsi="Arial" w:cs="Arial"/>
          <w:sz w:val="24"/>
          <w:szCs w:val="24"/>
        </w:rPr>
      </w:pPr>
    </w:p>
    <w:p w14:paraId="70272A6A" w14:textId="77777777" w:rsidR="006A14B2" w:rsidRDefault="006A14B2">
      <w:pPr>
        <w:spacing w:line="254" w:lineRule="auto"/>
        <w:rPr>
          <w:rFonts w:ascii="Arial" w:hAnsi="Arial" w:cs="Arial"/>
          <w:sz w:val="24"/>
          <w:szCs w:val="24"/>
        </w:rPr>
      </w:pPr>
    </w:p>
    <w:p w14:paraId="29932383" w14:textId="77777777" w:rsidR="006A14B2" w:rsidRDefault="006A14B2">
      <w:pPr>
        <w:spacing w:line="254" w:lineRule="auto"/>
        <w:rPr>
          <w:rFonts w:ascii="Arial" w:hAnsi="Arial" w:cs="Arial"/>
          <w:sz w:val="24"/>
          <w:szCs w:val="24"/>
        </w:rPr>
      </w:pPr>
    </w:p>
    <w:p w14:paraId="45D1C2EC" w14:textId="77777777" w:rsidR="0061727B" w:rsidRDefault="0061727B">
      <w:pPr>
        <w:spacing w:line="254" w:lineRule="auto"/>
        <w:rPr>
          <w:rFonts w:ascii="Arial" w:hAnsi="Arial" w:cs="Arial"/>
          <w:sz w:val="24"/>
          <w:szCs w:val="24"/>
        </w:rPr>
      </w:pPr>
    </w:p>
    <w:p w14:paraId="4D374414" w14:textId="77777777" w:rsidR="0061727B" w:rsidRDefault="0061727B">
      <w:pPr>
        <w:spacing w:line="254" w:lineRule="auto"/>
        <w:rPr>
          <w:rFonts w:ascii="Arial" w:hAnsi="Arial" w:cs="Arial"/>
          <w:sz w:val="24"/>
          <w:szCs w:val="24"/>
        </w:rPr>
      </w:pPr>
    </w:p>
    <w:p w14:paraId="0CC62DF0" w14:textId="77777777" w:rsidR="006A14B2" w:rsidRDefault="006A14B2">
      <w:pPr>
        <w:spacing w:line="254" w:lineRule="auto"/>
        <w:rPr>
          <w:rFonts w:ascii="Arial" w:hAnsi="Arial" w:cs="Arial"/>
          <w:sz w:val="24"/>
          <w:szCs w:val="24"/>
        </w:rPr>
      </w:pPr>
    </w:p>
    <w:p w14:paraId="29DCFF65" w14:textId="77777777" w:rsidR="006A14B2" w:rsidRDefault="006A14B2">
      <w:pPr>
        <w:spacing w:line="254" w:lineRule="auto"/>
        <w:rPr>
          <w:rFonts w:ascii="Arial" w:hAnsi="Arial" w:cs="Arial"/>
          <w:sz w:val="24"/>
          <w:szCs w:val="24"/>
        </w:rPr>
      </w:pPr>
    </w:p>
    <w:p w14:paraId="1E3E89CE" w14:textId="77777777" w:rsidR="006A14B2" w:rsidRDefault="006A14B2">
      <w:pPr>
        <w:spacing w:line="254" w:lineRule="auto"/>
        <w:rPr>
          <w:rFonts w:ascii="Arial" w:hAnsi="Arial" w:cs="Arial"/>
          <w:sz w:val="24"/>
          <w:szCs w:val="24"/>
        </w:rPr>
      </w:pPr>
    </w:p>
    <w:p w14:paraId="60395B95" w14:textId="77777777" w:rsidR="006A14B2" w:rsidRDefault="006A14B2">
      <w:pPr>
        <w:spacing w:line="254" w:lineRule="auto"/>
        <w:rPr>
          <w:rFonts w:ascii="Arial" w:hAnsi="Arial" w:cs="Arial"/>
          <w:sz w:val="24"/>
          <w:szCs w:val="24"/>
        </w:rPr>
      </w:pPr>
    </w:p>
    <w:p w14:paraId="137B425E" w14:textId="77777777" w:rsidR="006A14B2" w:rsidRDefault="006A14B2">
      <w:pPr>
        <w:spacing w:line="254" w:lineRule="auto"/>
        <w:rPr>
          <w:rFonts w:ascii="Arial" w:hAnsi="Arial" w:cs="Arial"/>
          <w:sz w:val="24"/>
          <w:szCs w:val="24"/>
        </w:rPr>
      </w:pPr>
    </w:p>
    <w:p w14:paraId="7AADBE73" w14:textId="77777777" w:rsidR="006A14B2" w:rsidRDefault="006A14B2">
      <w:pPr>
        <w:spacing w:line="254" w:lineRule="auto"/>
        <w:rPr>
          <w:rFonts w:ascii="Arial" w:hAnsi="Arial" w:cs="Arial"/>
          <w:sz w:val="24"/>
          <w:szCs w:val="24"/>
        </w:rPr>
      </w:pPr>
    </w:p>
    <w:p w14:paraId="76704BB8" w14:textId="77777777" w:rsidR="006A14B2" w:rsidRDefault="006A14B2">
      <w:pPr>
        <w:spacing w:line="254" w:lineRule="auto"/>
        <w:rPr>
          <w:rFonts w:ascii="Arial" w:hAnsi="Arial" w:cs="Arial"/>
          <w:sz w:val="24"/>
          <w:szCs w:val="24"/>
        </w:rPr>
      </w:pPr>
    </w:p>
    <w:p w14:paraId="6D8B255F" w14:textId="77777777" w:rsidR="0061727B" w:rsidRDefault="0061727B">
      <w:pPr>
        <w:spacing w:line="254" w:lineRule="auto"/>
        <w:rPr>
          <w:rFonts w:ascii="Arial" w:hAnsi="Arial" w:cs="Arial"/>
          <w:sz w:val="24"/>
          <w:szCs w:val="24"/>
        </w:rPr>
      </w:pPr>
    </w:p>
    <w:p w14:paraId="538F395E" w14:textId="77777777" w:rsidR="0061727B" w:rsidRDefault="0061727B">
      <w:pPr>
        <w:spacing w:line="254" w:lineRule="auto"/>
        <w:rPr>
          <w:rFonts w:ascii="Arial" w:hAnsi="Arial" w:cs="Arial"/>
          <w:sz w:val="24"/>
          <w:szCs w:val="24"/>
        </w:rPr>
      </w:pPr>
    </w:p>
    <w:p w14:paraId="4D15BB1E" w14:textId="77777777" w:rsidR="006A14B2" w:rsidRDefault="006A14B2">
      <w:pPr>
        <w:spacing w:line="254" w:lineRule="auto"/>
        <w:rPr>
          <w:rFonts w:ascii="Arial" w:hAnsi="Arial" w:cs="Arial"/>
          <w:sz w:val="24"/>
          <w:szCs w:val="24"/>
        </w:rPr>
      </w:pPr>
    </w:p>
    <w:p w14:paraId="55B84FAE" w14:textId="77777777" w:rsidR="006A14B2" w:rsidRDefault="006A14B2">
      <w:pPr>
        <w:spacing w:line="254" w:lineRule="auto"/>
        <w:rPr>
          <w:rFonts w:ascii="Arial" w:hAnsi="Arial" w:cs="Arial"/>
          <w:sz w:val="24"/>
          <w:szCs w:val="24"/>
        </w:rPr>
      </w:pPr>
    </w:p>
    <w:p w14:paraId="1AD5A1A0" w14:textId="77777777" w:rsidR="006A14B2" w:rsidRDefault="006A14B2">
      <w:pPr>
        <w:spacing w:line="254" w:lineRule="auto"/>
        <w:rPr>
          <w:rFonts w:ascii="Arial" w:hAnsi="Arial" w:cs="Arial"/>
          <w:sz w:val="24"/>
          <w:szCs w:val="24"/>
        </w:rPr>
      </w:pPr>
    </w:p>
    <w:p w14:paraId="10A641AF" w14:textId="77777777" w:rsidR="006A14B2" w:rsidRDefault="00A440D1">
      <w:pPr>
        <w:pStyle w:val="Heading1"/>
      </w:pPr>
      <w:bookmarkStart w:id="56" w:name="_Toc153383620"/>
      <w:r>
        <w:rPr>
          <w:rFonts w:ascii="Arial" w:hAnsi="Arial" w:cs="Arial"/>
        </w:rPr>
        <w:t>References</w:t>
      </w:r>
      <w:bookmarkEnd w:id="56"/>
    </w:p>
    <w:p w14:paraId="55327FC9" w14:textId="77777777" w:rsidR="006A14B2" w:rsidRDefault="006A14B2"/>
    <w:tbl>
      <w:tblPr>
        <w:tblW w:w="5000" w:type="pct"/>
        <w:tblCellMar>
          <w:left w:w="10" w:type="dxa"/>
          <w:right w:w="10" w:type="dxa"/>
        </w:tblCellMar>
        <w:tblLook w:val="04A0" w:firstRow="1" w:lastRow="0" w:firstColumn="1" w:lastColumn="0" w:noHBand="0" w:noVBand="1"/>
      </w:tblPr>
      <w:tblGrid>
        <w:gridCol w:w="476"/>
        <w:gridCol w:w="8550"/>
      </w:tblGrid>
      <w:tr w:rsidR="006A14B2" w14:paraId="1CE42A14" w14:textId="77777777">
        <w:tc>
          <w:tcPr>
            <w:tcW w:w="476" w:type="dxa"/>
            <w:shd w:val="clear" w:color="auto" w:fill="auto"/>
            <w:tcMar>
              <w:top w:w="15" w:type="dxa"/>
              <w:left w:w="15" w:type="dxa"/>
              <w:bottom w:w="15" w:type="dxa"/>
              <w:right w:w="15" w:type="dxa"/>
            </w:tcMar>
          </w:tcPr>
          <w:p w14:paraId="0D5D181E" w14:textId="77777777" w:rsidR="006A14B2" w:rsidRDefault="00A440D1">
            <w:pPr>
              <w:pStyle w:val="Bibliography"/>
            </w:pPr>
            <w:r>
              <w:rPr>
                <w:rFonts w:ascii="Arial" w:hAnsi="Arial" w:cs="Arial"/>
                <w:sz w:val="24"/>
                <w:szCs w:val="24"/>
                <w:lang w:val="en-US"/>
              </w:rPr>
              <w:t xml:space="preserve">[1] </w:t>
            </w:r>
          </w:p>
        </w:tc>
        <w:tc>
          <w:tcPr>
            <w:tcW w:w="8550" w:type="dxa"/>
            <w:shd w:val="clear" w:color="auto" w:fill="auto"/>
            <w:tcMar>
              <w:top w:w="15" w:type="dxa"/>
              <w:left w:w="15" w:type="dxa"/>
              <w:bottom w:w="15" w:type="dxa"/>
              <w:right w:w="15" w:type="dxa"/>
            </w:tcMar>
          </w:tcPr>
          <w:p w14:paraId="4772DF0F"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B. F. Battiste, "THE DARK CLOUD LOOSED: UNDERSTANDING THE RELATIONSHIP BETWEEN THE LONGBOW AND ARMOR DURING THE HUNDRED YEARS WAR," University of </w:t>
            </w:r>
            <w:r>
              <w:rPr>
                <w:rFonts w:ascii="Arial" w:hAnsi="Arial" w:cs="Arial"/>
                <w:sz w:val="24"/>
                <w:szCs w:val="24"/>
                <w:lang w:val="en-US"/>
              </w:rPr>
              <w:t>Nebraska, Kearney, NB, 2019.</w:t>
            </w:r>
          </w:p>
        </w:tc>
      </w:tr>
      <w:tr w:rsidR="006A14B2" w14:paraId="44933E6E" w14:textId="77777777">
        <w:tc>
          <w:tcPr>
            <w:tcW w:w="476" w:type="dxa"/>
            <w:shd w:val="clear" w:color="auto" w:fill="auto"/>
            <w:tcMar>
              <w:top w:w="15" w:type="dxa"/>
              <w:left w:w="15" w:type="dxa"/>
              <w:bottom w:w="15" w:type="dxa"/>
              <w:right w:w="15" w:type="dxa"/>
            </w:tcMar>
          </w:tcPr>
          <w:p w14:paraId="782EFCC1"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[2] </w:t>
            </w:r>
          </w:p>
        </w:tc>
        <w:tc>
          <w:tcPr>
            <w:tcW w:w="8550" w:type="dxa"/>
            <w:shd w:val="clear" w:color="auto" w:fill="auto"/>
            <w:tcMar>
              <w:top w:w="15" w:type="dxa"/>
              <w:left w:w="15" w:type="dxa"/>
              <w:bottom w:w="15" w:type="dxa"/>
              <w:right w:w="15" w:type="dxa"/>
            </w:tcMar>
          </w:tcPr>
          <w:p w14:paraId="3DA380DC" w14:textId="77777777" w:rsidR="006A14B2" w:rsidRDefault="00A440D1">
            <w:pPr>
              <w:pStyle w:val="Bibliography"/>
            </w:pPr>
            <w:r>
              <w:rPr>
                <w:rFonts w:ascii="Arial" w:hAnsi="Arial" w:cs="Arial"/>
                <w:sz w:val="24"/>
                <w:szCs w:val="24"/>
                <w:lang w:val="en-US"/>
              </w:rPr>
              <w:t xml:space="preserve">G. N. Askew, F. </w:t>
            </w:r>
            <w:proofErr w:type="spellStart"/>
            <w:r>
              <w:rPr>
                <w:rFonts w:ascii="Arial" w:hAnsi="Arial" w:cs="Arial"/>
                <w:sz w:val="24"/>
                <w:szCs w:val="24"/>
                <w:lang w:val="en-US"/>
              </w:rPr>
              <w:t>Formenti</w:t>
            </w:r>
            <w:proofErr w:type="spellEnd"/>
            <w:r>
              <w:rPr>
                <w:rFonts w:ascii="Arial" w:hAnsi="Arial" w:cs="Arial"/>
                <w:sz w:val="24"/>
                <w:szCs w:val="24"/>
                <w:lang w:val="en-US"/>
              </w:rPr>
              <w:t xml:space="preserve"> and A. E. Minetti, "Limitations imposed by wearing armour on Medieval soldiers' locomotor performance," </w:t>
            </w:r>
            <w:r>
              <w:rPr>
                <w:rFonts w:ascii="Arial" w:hAnsi="Arial" w:cs="Arial"/>
                <w:i/>
                <w:iCs/>
                <w:sz w:val="24"/>
                <w:szCs w:val="24"/>
                <w:lang w:val="en-US"/>
              </w:rPr>
              <w:t xml:space="preserve">Proceedings of the Royal Society B: Biological Sciences, </w:t>
            </w:r>
            <w:r>
              <w:rPr>
                <w:rFonts w:ascii="Arial" w:hAnsi="Arial" w:cs="Arial"/>
                <w:sz w:val="24"/>
                <w:szCs w:val="24"/>
                <w:lang w:val="en-US"/>
              </w:rPr>
              <w:t xml:space="preserve">vol. 279, no. 1729, pp. 640-644, 2012. </w:t>
            </w:r>
          </w:p>
        </w:tc>
      </w:tr>
      <w:tr w:rsidR="006A14B2" w14:paraId="79BE5818" w14:textId="77777777">
        <w:tc>
          <w:tcPr>
            <w:tcW w:w="476" w:type="dxa"/>
            <w:shd w:val="clear" w:color="auto" w:fill="auto"/>
            <w:tcMar>
              <w:top w:w="15" w:type="dxa"/>
              <w:left w:w="15" w:type="dxa"/>
              <w:bottom w:w="15" w:type="dxa"/>
              <w:right w:w="15" w:type="dxa"/>
            </w:tcMar>
          </w:tcPr>
          <w:p w14:paraId="5FCED8E0"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[3] </w:t>
            </w:r>
          </w:p>
        </w:tc>
        <w:tc>
          <w:tcPr>
            <w:tcW w:w="8550" w:type="dxa"/>
            <w:shd w:val="clear" w:color="auto" w:fill="auto"/>
            <w:tcMar>
              <w:top w:w="15" w:type="dxa"/>
              <w:left w:w="15" w:type="dxa"/>
              <w:bottom w:w="15" w:type="dxa"/>
              <w:right w:w="15" w:type="dxa"/>
            </w:tcMar>
          </w:tcPr>
          <w:p w14:paraId="1D62FE31" w14:textId="77777777" w:rsidR="006A14B2" w:rsidRDefault="00A440D1">
            <w:pPr>
              <w:pStyle w:val="Bibliography"/>
              <w:rPr>
                <w:rFonts w:ascii="Arial" w:hAnsi="Arial" w:cs="Arial"/>
                <w:sz w:val="24"/>
                <w:szCs w:val="24"/>
                <w:lang w:val="en-US"/>
              </w:rPr>
            </w:pPr>
            <w:r>
              <w:rPr>
                <w:rFonts w:ascii="Arial" w:hAnsi="Arial" w:cs="Arial"/>
                <w:sz w:val="24"/>
                <w:szCs w:val="24"/>
                <w:lang w:val="en-US"/>
              </w:rPr>
              <w:t>Arts &amp; Culture news, "battle, Heavy metal hardens," University of Leeds, 20 July 2011. [Online]. Available: https://www.leeds.ac.uk/news-arts-culture/news/article/2259/heavy-metal-hardens-battle. [Accessed 01 December 2023].</w:t>
            </w:r>
          </w:p>
        </w:tc>
      </w:tr>
      <w:tr w:rsidR="006A14B2" w14:paraId="640CAC4F" w14:textId="77777777">
        <w:tc>
          <w:tcPr>
            <w:tcW w:w="476" w:type="dxa"/>
            <w:shd w:val="clear" w:color="auto" w:fill="auto"/>
            <w:tcMar>
              <w:top w:w="15" w:type="dxa"/>
              <w:left w:w="15" w:type="dxa"/>
              <w:bottom w:w="15" w:type="dxa"/>
              <w:right w:w="15" w:type="dxa"/>
            </w:tcMar>
          </w:tcPr>
          <w:p w14:paraId="164676B3"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[4] </w:t>
            </w:r>
          </w:p>
        </w:tc>
        <w:tc>
          <w:tcPr>
            <w:tcW w:w="8550" w:type="dxa"/>
            <w:shd w:val="clear" w:color="auto" w:fill="auto"/>
            <w:tcMar>
              <w:top w:w="15" w:type="dxa"/>
              <w:left w:w="15" w:type="dxa"/>
              <w:bottom w:w="15" w:type="dxa"/>
              <w:right w:w="15" w:type="dxa"/>
            </w:tcMar>
          </w:tcPr>
          <w:p w14:paraId="28446CBF" w14:textId="77777777" w:rsidR="006A14B2" w:rsidRDefault="00A440D1">
            <w:pPr>
              <w:pStyle w:val="Bibliography"/>
            </w:pPr>
            <w:r>
              <w:rPr>
                <w:rFonts w:ascii="Arial" w:hAnsi="Arial" w:cs="Arial"/>
                <w:sz w:val="24"/>
                <w:szCs w:val="24"/>
                <w:lang w:val="en-US"/>
              </w:rPr>
              <w:t xml:space="preserve">C. J. Rogers, "The Battle </w:t>
            </w:r>
            <w:proofErr w:type="gramStart"/>
            <w:r>
              <w:rPr>
                <w:rFonts w:ascii="Arial" w:hAnsi="Arial" w:cs="Arial"/>
                <w:sz w:val="24"/>
                <w:szCs w:val="24"/>
                <w:lang w:val="en-US"/>
              </w:rPr>
              <w:t>Of</w:t>
            </w:r>
            <w:proofErr w:type="gramEnd"/>
            <w:r>
              <w:rPr>
                <w:rFonts w:ascii="Arial" w:hAnsi="Arial" w:cs="Arial"/>
                <w:sz w:val="24"/>
                <w:szCs w:val="24"/>
                <w:lang w:val="en-US"/>
              </w:rPr>
              <w:t xml:space="preserve"> Agincourt," in </w:t>
            </w:r>
            <w:r>
              <w:rPr>
                <w:rFonts w:ascii="Arial" w:hAnsi="Arial" w:cs="Arial"/>
                <w:i/>
                <w:iCs/>
                <w:sz w:val="24"/>
                <w:szCs w:val="24"/>
                <w:lang w:val="en-US"/>
              </w:rPr>
              <w:t>The Hundred Years War (Part II)</w:t>
            </w:r>
            <w:r>
              <w:rPr>
                <w:rFonts w:ascii="Arial" w:hAnsi="Arial" w:cs="Arial"/>
                <w:sz w:val="24"/>
                <w:szCs w:val="24"/>
                <w:lang w:val="en-US"/>
              </w:rPr>
              <w:t>, London, Brill, 2008, pp. 35-132.</w:t>
            </w:r>
          </w:p>
        </w:tc>
      </w:tr>
      <w:tr w:rsidR="006A14B2" w14:paraId="4656CD9B" w14:textId="77777777">
        <w:tc>
          <w:tcPr>
            <w:tcW w:w="476" w:type="dxa"/>
            <w:shd w:val="clear" w:color="auto" w:fill="auto"/>
            <w:tcMar>
              <w:top w:w="15" w:type="dxa"/>
              <w:left w:w="15" w:type="dxa"/>
              <w:bottom w:w="15" w:type="dxa"/>
              <w:right w:w="15" w:type="dxa"/>
            </w:tcMar>
          </w:tcPr>
          <w:p w14:paraId="553B3322"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[5] </w:t>
            </w:r>
          </w:p>
        </w:tc>
        <w:tc>
          <w:tcPr>
            <w:tcW w:w="8550" w:type="dxa"/>
            <w:shd w:val="clear" w:color="auto" w:fill="auto"/>
            <w:tcMar>
              <w:top w:w="15" w:type="dxa"/>
              <w:left w:w="15" w:type="dxa"/>
              <w:bottom w:w="15" w:type="dxa"/>
              <w:right w:w="15" w:type="dxa"/>
            </w:tcMar>
          </w:tcPr>
          <w:p w14:paraId="5B25706C" w14:textId="3DC9F8E3" w:rsidR="006A14B2" w:rsidRDefault="00A440D1">
            <w:pPr>
              <w:pStyle w:val="Bibliography"/>
            </w:pPr>
            <w:r>
              <w:rPr>
                <w:rFonts w:ascii="Arial" w:hAnsi="Arial" w:cs="Arial"/>
                <w:sz w:val="24"/>
                <w:szCs w:val="24"/>
                <w:lang w:val="en-US"/>
              </w:rPr>
              <w:t>R. R. Clements and R. L. Hughes, "Mathematical modelling of a mediaeval battle:</w:t>
            </w:r>
            <w:r w:rsidR="0061727B">
              <w:rPr>
                <w:rFonts w:ascii="Arial" w:hAnsi="Arial" w:cs="Arial"/>
                <w:sz w:val="24"/>
                <w:szCs w:val="24"/>
                <w:lang w:val="en-US"/>
              </w:rPr>
              <w:t xml:space="preserve"> </w:t>
            </w:r>
            <w:r>
              <w:rPr>
                <w:rFonts w:ascii="Arial" w:hAnsi="Arial" w:cs="Arial"/>
                <w:sz w:val="24"/>
                <w:szCs w:val="24"/>
                <w:lang w:val="en-US"/>
              </w:rPr>
              <w:t xml:space="preserve">the Battle of Agincourt, 1415," </w:t>
            </w:r>
            <w:r>
              <w:rPr>
                <w:rFonts w:ascii="Arial" w:hAnsi="Arial" w:cs="Arial"/>
                <w:i/>
                <w:iCs/>
                <w:sz w:val="24"/>
                <w:szCs w:val="24"/>
                <w:lang w:val="en-US"/>
              </w:rPr>
              <w:t xml:space="preserve">Mathematics and Computers in Simulation, </w:t>
            </w:r>
            <w:r>
              <w:rPr>
                <w:rFonts w:ascii="Arial" w:hAnsi="Arial" w:cs="Arial"/>
                <w:sz w:val="24"/>
                <w:szCs w:val="24"/>
                <w:lang w:val="en-US"/>
              </w:rPr>
              <w:t xml:space="preserve">vol. 64, pp. 259-269, 2004. </w:t>
            </w:r>
          </w:p>
        </w:tc>
      </w:tr>
      <w:tr w:rsidR="006A14B2" w14:paraId="6CCC8887" w14:textId="77777777">
        <w:tc>
          <w:tcPr>
            <w:tcW w:w="476" w:type="dxa"/>
            <w:shd w:val="clear" w:color="auto" w:fill="auto"/>
            <w:tcMar>
              <w:top w:w="15" w:type="dxa"/>
              <w:left w:w="15" w:type="dxa"/>
              <w:bottom w:w="15" w:type="dxa"/>
              <w:right w:w="15" w:type="dxa"/>
            </w:tcMar>
          </w:tcPr>
          <w:p w14:paraId="0B1A7C24"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[6] </w:t>
            </w:r>
          </w:p>
        </w:tc>
        <w:tc>
          <w:tcPr>
            <w:tcW w:w="8550" w:type="dxa"/>
            <w:shd w:val="clear" w:color="auto" w:fill="auto"/>
            <w:tcMar>
              <w:top w:w="15" w:type="dxa"/>
              <w:left w:w="15" w:type="dxa"/>
              <w:bottom w:w="15" w:type="dxa"/>
              <w:right w:w="15" w:type="dxa"/>
            </w:tcMar>
          </w:tcPr>
          <w:p w14:paraId="121939D6" w14:textId="77777777" w:rsidR="006A14B2" w:rsidRDefault="00A440D1">
            <w:pPr>
              <w:pStyle w:val="Bibliography"/>
            </w:pPr>
            <w:r>
              <w:rPr>
                <w:rFonts w:ascii="Arial" w:hAnsi="Arial" w:cs="Arial"/>
                <w:sz w:val="24"/>
                <w:szCs w:val="24"/>
                <w:lang w:val="en-US"/>
              </w:rPr>
              <w:t xml:space="preserve">T. Todeschini, Director, </w:t>
            </w:r>
            <w:r>
              <w:rPr>
                <w:rFonts w:ascii="Arial" w:hAnsi="Arial" w:cs="Arial"/>
                <w:i/>
                <w:iCs/>
                <w:sz w:val="24"/>
                <w:szCs w:val="24"/>
                <w:lang w:val="en-US"/>
              </w:rPr>
              <w:t xml:space="preserve">ARROWS vs ARMOUR - Medieval Myth Busting. </w:t>
            </w:r>
            <w:r>
              <w:rPr>
                <w:rFonts w:ascii="Arial" w:hAnsi="Arial" w:cs="Arial"/>
                <w:sz w:val="24"/>
                <w:szCs w:val="24"/>
                <w:lang w:val="en-US"/>
              </w:rPr>
              <w:t xml:space="preserve">[Film]. United Kingdom: Tod's Workshop, 2019. </w:t>
            </w:r>
          </w:p>
        </w:tc>
      </w:tr>
      <w:tr w:rsidR="006A14B2" w14:paraId="07C2155F" w14:textId="77777777">
        <w:tc>
          <w:tcPr>
            <w:tcW w:w="476" w:type="dxa"/>
            <w:shd w:val="clear" w:color="auto" w:fill="auto"/>
            <w:tcMar>
              <w:top w:w="15" w:type="dxa"/>
              <w:left w:w="15" w:type="dxa"/>
              <w:bottom w:w="15" w:type="dxa"/>
              <w:right w:w="15" w:type="dxa"/>
            </w:tcMar>
          </w:tcPr>
          <w:p w14:paraId="7D9E8F50"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[7] </w:t>
            </w:r>
          </w:p>
        </w:tc>
        <w:tc>
          <w:tcPr>
            <w:tcW w:w="8550" w:type="dxa"/>
            <w:shd w:val="clear" w:color="auto" w:fill="auto"/>
            <w:tcMar>
              <w:top w:w="15" w:type="dxa"/>
              <w:left w:w="15" w:type="dxa"/>
              <w:bottom w:w="15" w:type="dxa"/>
              <w:right w:w="15" w:type="dxa"/>
            </w:tcMar>
          </w:tcPr>
          <w:p w14:paraId="46ECDC09" w14:textId="77777777" w:rsidR="006A14B2" w:rsidRDefault="00A440D1">
            <w:pPr>
              <w:pStyle w:val="Bibliography"/>
              <w:rPr>
                <w:rFonts w:ascii="Arial" w:hAnsi="Arial" w:cs="Arial"/>
                <w:sz w:val="24"/>
                <w:szCs w:val="24"/>
                <w:lang w:val="en-US"/>
              </w:rPr>
            </w:pPr>
            <w:r>
              <w:rPr>
                <w:rFonts w:ascii="Arial" w:hAnsi="Arial" w:cs="Arial"/>
                <w:sz w:val="24"/>
                <w:szCs w:val="24"/>
                <w:lang w:val="en-US"/>
              </w:rPr>
              <w:t>J. John J. Mortimer, "TACTICS, STRATEGY, AND BATTLEFIELD FORMATION DURING THE HUNDRED YEARS WAR: THE ROLE OF THE LONGBOW IN THE “INFANTRY REVOLUTION”," University of Pennsylvania, Indiana, Penn, 2013.</w:t>
            </w:r>
          </w:p>
        </w:tc>
      </w:tr>
      <w:tr w:rsidR="006A14B2" w14:paraId="6C98FCC9" w14:textId="77777777">
        <w:tc>
          <w:tcPr>
            <w:tcW w:w="476" w:type="dxa"/>
            <w:shd w:val="clear" w:color="auto" w:fill="auto"/>
            <w:tcMar>
              <w:top w:w="15" w:type="dxa"/>
              <w:left w:w="15" w:type="dxa"/>
              <w:bottom w:w="15" w:type="dxa"/>
              <w:right w:w="15" w:type="dxa"/>
            </w:tcMar>
          </w:tcPr>
          <w:p w14:paraId="3BBA97A8"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[8] </w:t>
            </w:r>
          </w:p>
        </w:tc>
        <w:tc>
          <w:tcPr>
            <w:tcW w:w="8550" w:type="dxa"/>
            <w:shd w:val="clear" w:color="auto" w:fill="auto"/>
            <w:tcMar>
              <w:top w:w="15" w:type="dxa"/>
              <w:left w:w="15" w:type="dxa"/>
              <w:bottom w:w="15" w:type="dxa"/>
              <w:right w:w="15" w:type="dxa"/>
            </w:tcMar>
          </w:tcPr>
          <w:p w14:paraId="0058E014" w14:textId="77777777" w:rsidR="006A14B2" w:rsidRDefault="00A440D1">
            <w:pPr>
              <w:pStyle w:val="Bibliography"/>
            </w:pPr>
            <w:r>
              <w:rPr>
                <w:rFonts w:ascii="Arial" w:hAnsi="Arial" w:cs="Arial"/>
                <w:sz w:val="24"/>
                <w:szCs w:val="24"/>
                <w:lang w:val="en-US"/>
              </w:rPr>
              <w:t xml:space="preserve">P. N. Jones, "A Short History of the Attack of Armor," </w:t>
            </w:r>
            <w:r>
              <w:rPr>
                <w:rFonts w:ascii="Arial" w:hAnsi="Arial" w:cs="Arial"/>
                <w:i/>
                <w:iCs/>
                <w:sz w:val="24"/>
                <w:szCs w:val="24"/>
                <w:lang w:val="en-US"/>
              </w:rPr>
              <w:t xml:space="preserve">The Metallurgist and Materials Technologist, </w:t>
            </w:r>
            <w:r>
              <w:rPr>
                <w:rFonts w:ascii="Arial" w:hAnsi="Arial" w:cs="Arial"/>
                <w:sz w:val="24"/>
                <w:szCs w:val="24"/>
                <w:lang w:val="en-US"/>
              </w:rPr>
              <w:t xml:space="preserve">vol. 247, 1884. </w:t>
            </w:r>
          </w:p>
        </w:tc>
      </w:tr>
      <w:tr w:rsidR="006A14B2" w14:paraId="223C04F1" w14:textId="77777777">
        <w:tc>
          <w:tcPr>
            <w:tcW w:w="476" w:type="dxa"/>
            <w:shd w:val="clear" w:color="auto" w:fill="auto"/>
            <w:tcMar>
              <w:top w:w="15" w:type="dxa"/>
              <w:left w:w="15" w:type="dxa"/>
              <w:bottom w:w="15" w:type="dxa"/>
              <w:right w:w="15" w:type="dxa"/>
            </w:tcMar>
          </w:tcPr>
          <w:p w14:paraId="44269A97"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[9] </w:t>
            </w:r>
          </w:p>
        </w:tc>
        <w:tc>
          <w:tcPr>
            <w:tcW w:w="8550" w:type="dxa"/>
            <w:shd w:val="clear" w:color="auto" w:fill="auto"/>
            <w:tcMar>
              <w:top w:w="15" w:type="dxa"/>
              <w:left w:w="15" w:type="dxa"/>
              <w:bottom w:w="15" w:type="dxa"/>
              <w:right w:w="15" w:type="dxa"/>
            </w:tcMar>
          </w:tcPr>
          <w:p w14:paraId="1805668E" w14:textId="77777777" w:rsidR="006A14B2" w:rsidRDefault="00A440D1">
            <w:pPr>
              <w:pStyle w:val="Bibliography"/>
              <w:rPr>
                <w:rFonts w:ascii="Arial" w:hAnsi="Arial" w:cs="Arial"/>
                <w:sz w:val="24"/>
                <w:szCs w:val="24"/>
                <w:lang w:val="en-US"/>
              </w:rPr>
            </w:pPr>
            <w:r>
              <w:rPr>
                <w:rFonts w:ascii="Arial" w:hAnsi="Arial" w:cs="Arial"/>
                <w:sz w:val="24"/>
                <w:szCs w:val="24"/>
                <w:lang w:val="en-US"/>
              </w:rPr>
              <w:t>M. Bane, "English Longbow Testing," Matheus Bane, 2006.</w:t>
            </w:r>
          </w:p>
        </w:tc>
      </w:tr>
      <w:tr w:rsidR="006A14B2" w14:paraId="6B38ADE8" w14:textId="77777777">
        <w:tc>
          <w:tcPr>
            <w:tcW w:w="476" w:type="dxa"/>
            <w:shd w:val="clear" w:color="auto" w:fill="auto"/>
            <w:tcMar>
              <w:top w:w="15" w:type="dxa"/>
              <w:left w:w="15" w:type="dxa"/>
              <w:bottom w:w="15" w:type="dxa"/>
              <w:right w:w="15" w:type="dxa"/>
            </w:tcMar>
          </w:tcPr>
          <w:p w14:paraId="73966398"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[10] </w:t>
            </w:r>
          </w:p>
        </w:tc>
        <w:tc>
          <w:tcPr>
            <w:tcW w:w="8550" w:type="dxa"/>
            <w:shd w:val="clear" w:color="auto" w:fill="auto"/>
            <w:tcMar>
              <w:top w:w="15" w:type="dxa"/>
              <w:left w:w="15" w:type="dxa"/>
              <w:bottom w:w="15" w:type="dxa"/>
              <w:right w:w="15" w:type="dxa"/>
            </w:tcMar>
          </w:tcPr>
          <w:p w14:paraId="6B77BA73" w14:textId="77777777" w:rsidR="006A14B2" w:rsidRDefault="00A440D1">
            <w:pPr>
              <w:pStyle w:val="Bibliography"/>
            </w:pPr>
            <w:r>
              <w:rPr>
                <w:rFonts w:ascii="Arial" w:hAnsi="Arial" w:cs="Arial"/>
                <w:sz w:val="24"/>
                <w:szCs w:val="24"/>
                <w:lang w:val="en-US"/>
              </w:rPr>
              <w:t xml:space="preserve">G. Collett, </w:t>
            </w:r>
            <w:r>
              <w:rPr>
                <w:rFonts w:ascii="Arial" w:hAnsi="Arial" w:cs="Arial"/>
                <w:i/>
                <w:iCs/>
                <w:sz w:val="24"/>
                <w:szCs w:val="24"/>
                <w:lang w:val="en-US"/>
              </w:rPr>
              <w:t xml:space="preserve">GA36c-Level-6-Assessment-Specification-ACDA6015-Technical Authoring Assignment, </w:t>
            </w:r>
            <w:r>
              <w:rPr>
                <w:rFonts w:ascii="Arial" w:hAnsi="Arial" w:cs="Arial"/>
                <w:sz w:val="24"/>
                <w:szCs w:val="24"/>
                <w:lang w:val="en-US"/>
              </w:rPr>
              <w:t xml:space="preserve">Swansea: UWTSD, 2023. </w:t>
            </w:r>
          </w:p>
        </w:tc>
      </w:tr>
      <w:tr w:rsidR="006A14B2" w14:paraId="43C98C8E" w14:textId="77777777">
        <w:tc>
          <w:tcPr>
            <w:tcW w:w="476" w:type="dxa"/>
            <w:shd w:val="clear" w:color="auto" w:fill="auto"/>
            <w:tcMar>
              <w:top w:w="15" w:type="dxa"/>
              <w:left w:w="15" w:type="dxa"/>
              <w:bottom w:w="15" w:type="dxa"/>
              <w:right w:w="15" w:type="dxa"/>
            </w:tcMar>
          </w:tcPr>
          <w:p w14:paraId="78749F47"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[11] </w:t>
            </w:r>
          </w:p>
        </w:tc>
        <w:tc>
          <w:tcPr>
            <w:tcW w:w="8550" w:type="dxa"/>
            <w:shd w:val="clear" w:color="auto" w:fill="auto"/>
            <w:tcMar>
              <w:top w:w="15" w:type="dxa"/>
              <w:left w:w="15" w:type="dxa"/>
              <w:bottom w:w="15" w:type="dxa"/>
              <w:right w:w="15" w:type="dxa"/>
            </w:tcMar>
          </w:tcPr>
          <w:p w14:paraId="2D0F6CB1" w14:textId="77777777" w:rsidR="006A14B2" w:rsidRDefault="00A440D1">
            <w:pPr>
              <w:pStyle w:val="Bibliography"/>
            </w:pPr>
            <w:r>
              <w:rPr>
                <w:rFonts w:ascii="Arial" w:hAnsi="Arial" w:cs="Arial"/>
                <w:sz w:val="24"/>
                <w:szCs w:val="24"/>
                <w:lang w:val="en-US"/>
              </w:rPr>
              <w:t xml:space="preserve">Newcastle University, </w:t>
            </w:r>
            <w:r>
              <w:rPr>
                <w:rFonts w:ascii="Arial" w:hAnsi="Arial" w:cs="Arial"/>
                <w:i/>
                <w:iCs/>
                <w:sz w:val="24"/>
                <w:szCs w:val="24"/>
                <w:lang w:val="en-US"/>
              </w:rPr>
              <w:t xml:space="preserve">Equations of motion (Mechanics), </w:t>
            </w:r>
            <w:r>
              <w:rPr>
                <w:rFonts w:ascii="Arial" w:hAnsi="Arial" w:cs="Arial"/>
                <w:sz w:val="24"/>
                <w:szCs w:val="24"/>
                <w:lang w:val="en-US"/>
              </w:rPr>
              <w:t xml:space="preserve">Newcastle: Newcastle University, 2023. </w:t>
            </w:r>
          </w:p>
        </w:tc>
      </w:tr>
      <w:tr w:rsidR="006A14B2" w14:paraId="5EC43E20" w14:textId="77777777">
        <w:tc>
          <w:tcPr>
            <w:tcW w:w="476" w:type="dxa"/>
            <w:shd w:val="clear" w:color="auto" w:fill="auto"/>
            <w:tcMar>
              <w:top w:w="15" w:type="dxa"/>
              <w:left w:w="15" w:type="dxa"/>
              <w:bottom w:w="15" w:type="dxa"/>
              <w:right w:w="15" w:type="dxa"/>
            </w:tcMar>
          </w:tcPr>
          <w:p w14:paraId="2621FDA7"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[12] </w:t>
            </w:r>
          </w:p>
        </w:tc>
        <w:tc>
          <w:tcPr>
            <w:tcW w:w="8550" w:type="dxa"/>
            <w:shd w:val="clear" w:color="auto" w:fill="auto"/>
            <w:tcMar>
              <w:top w:w="15" w:type="dxa"/>
              <w:left w:w="15" w:type="dxa"/>
              <w:bottom w:w="15" w:type="dxa"/>
              <w:right w:w="15" w:type="dxa"/>
            </w:tcMar>
          </w:tcPr>
          <w:p w14:paraId="010CAFE3" w14:textId="77777777" w:rsidR="006A14B2" w:rsidRDefault="00A440D1">
            <w:pPr>
              <w:pStyle w:val="Bibliography"/>
              <w:rPr>
                <w:rFonts w:ascii="Arial" w:hAnsi="Arial" w:cs="Arial"/>
                <w:sz w:val="24"/>
                <w:szCs w:val="24"/>
                <w:lang w:val="en-US"/>
              </w:rPr>
            </w:pPr>
            <w:r>
              <w:rPr>
                <w:rFonts w:ascii="Arial" w:hAnsi="Arial" w:cs="Arial"/>
                <w:sz w:val="24"/>
                <w:szCs w:val="24"/>
                <w:lang w:val="en-US"/>
              </w:rPr>
              <w:t>Seven Of Diamonds, "Physics Stack Exchange," 11 November 2011. [Online]. Available: https://physics.stackexchange.com/questions/16817/penetration-of-armor-plate. [Accessed 01 December 2023].</w:t>
            </w:r>
          </w:p>
        </w:tc>
      </w:tr>
      <w:tr w:rsidR="006A14B2" w14:paraId="68F033D8" w14:textId="77777777">
        <w:tc>
          <w:tcPr>
            <w:tcW w:w="476" w:type="dxa"/>
            <w:shd w:val="clear" w:color="auto" w:fill="auto"/>
            <w:tcMar>
              <w:top w:w="15" w:type="dxa"/>
              <w:left w:w="15" w:type="dxa"/>
              <w:bottom w:w="15" w:type="dxa"/>
              <w:right w:w="15" w:type="dxa"/>
            </w:tcMar>
          </w:tcPr>
          <w:p w14:paraId="29904757" w14:textId="77777777" w:rsidR="006A14B2" w:rsidRDefault="00A440D1">
            <w:pPr>
              <w:pStyle w:val="Bibliography"/>
              <w:rPr>
                <w:rFonts w:ascii="Arial" w:hAnsi="Arial" w:cs="Arial"/>
                <w:sz w:val="24"/>
                <w:szCs w:val="24"/>
                <w:lang w:val="en-US"/>
              </w:rPr>
            </w:pPr>
            <w:r>
              <w:rPr>
                <w:rFonts w:ascii="Arial" w:hAnsi="Arial" w:cs="Arial"/>
                <w:sz w:val="24"/>
                <w:szCs w:val="24"/>
                <w:lang w:val="en-US"/>
              </w:rPr>
              <w:lastRenderedPageBreak/>
              <w:t xml:space="preserve">[13] </w:t>
            </w:r>
          </w:p>
        </w:tc>
        <w:tc>
          <w:tcPr>
            <w:tcW w:w="8550" w:type="dxa"/>
            <w:shd w:val="clear" w:color="auto" w:fill="auto"/>
            <w:tcMar>
              <w:top w:w="15" w:type="dxa"/>
              <w:left w:w="15" w:type="dxa"/>
              <w:bottom w:w="15" w:type="dxa"/>
              <w:right w:w="15" w:type="dxa"/>
            </w:tcMar>
          </w:tcPr>
          <w:p w14:paraId="1F0DA142" w14:textId="77777777" w:rsidR="006A14B2" w:rsidRDefault="00A440D1">
            <w:pPr>
              <w:pStyle w:val="Bibliography"/>
            </w:pPr>
            <w:r>
              <w:rPr>
                <w:rFonts w:ascii="Arial" w:hAnsi="Arial" w:cs="Arial"/>
                <w:sz w:val="24"/>
                <w:szCs w:val="24"/>
                <w:lang w:val="en-US"/>
              </w:rPr>
              <w:t xml:space="preserve">F. Bozkurt and E. </w:t>
            </w:r>
            <w:proofErr w:type="spellStart"/>
            <w:r>
              <w:rPr>
                <w:rFonts w:ascii="Arial" w:hAnsi="Arial" w:cs="Arial"/>
                <w:sz w:val="24"/>
                <w:szCs w:val="24"/>
                <w:lang w:val="en-US"/>
              </w:rPr>
              <w:t>Schmidova</w:t>
            </w:r>
            <w:proofErr w:type="spellEnd"/>
            <w:r>
              <w:rPr>
                <w:rFonts w:ascii="Arial" w:hAnsi="Arial" w:cs="Arial"/>
                <w:sz w:val="24"/>
                <w:szCs w:val="24"/>
                <w:lang w:val="en-US"/>
              </w:rPr>
              <w:t xml:space="preserve">, "Fracture Toughness Evaluation of S355 Steel Using Circumferentially," </w:t>
            </w:r>
            <w:proofErr w:type="spellStart"/>
            <w:r>
              <w:rPr>
                <w:rFonts w:ascii="Arial" w:hAnsi="Arial" w:cs="Arial"/>
                <w:i/>
                <w:iCs/>
                <w:sz w:val="24"/>
                <w:szCs w:val="24"/>
                <w:lang w:val="en-US"/>
              </w:rPr>
              <w:t>Periodica</w:t>
            </w:r>
            <w:proofErr w:type="spellEnd"/>
            <w:r>
              <w:rPr>
                <w:rFonts w:ascii="Arial" w:hAnsi="Arial" w:cs="Arial"/>
                <w:i/>
                <w:iCs/>
                <w:sz w:val="24"/>
                <w:szCs w:val="24"/>
                <w:lang w:val="en-US"/>
              </w:rPr>
              <w:t xml:space="preserve"> </w:t>
            </w:r>
            <w:proofErr w:type="spellStart"/>
            <w:r>
              <w:rPr>
                <w:rFonts w:ascii="Arial" w:hAnsi="Arial" w:cs="Arial"/>
                <w:i/>
                <w:iCs/>
                <w:sz w:val="24"/>
                <w:szCs w:val="24"/>
                <w:lang w:val="en-US"/>
              </w:rPr>
              <w:t>Polytechnica</w:t>
            </w:r>
            <w:proofErr w:type="spellEnd"/>
            <w:r>
              <w:rPr>
                <w:rFonts w:ascii="Arial" w:hAnsi="Arial" w:cs="Arial"/>
                <w:i/>
                <w:iCs/>
                <w:sz w:val="24"/>
                <w:szCs w:val="24"/>
                <w:lang w:val="en-US"/>
              </w:rPr>
              <w:t xml:space="preserve"> Transportation Engineering Notched Round Bars, </w:t>
            </w:r>
            <w:r>
              <w:rPr>
                <w:rFonts w:ascii="Arial" w:hAnsi="Arial" w:cs="Arial"/>
                <w:sz w:val="24"/>
                <w:szCs w:val="24"/>
                <w:lang w:val="en-US"/>
              </w:rPr>
              <w:t xml:space="preserve">vol. 47, no. 2, pp. 91-95, 2019. </w:t>
            </w:r>
          </w:p>
        </w:tc>
      </w:tr>
      <w:tr w:rsidR="006A14B2" w14:paraId="245B86D4" w14:textId="77777777">
        <w:tc>
          <w:tcPr>
            <w:tcW w:w="476" w:type="dxa"/>
            <w:shd w:val="clear" w:color="auto" w:fill="auto"/>
            <w:tcMar>
              <w:top w:w="15" w:type="dxa"/>
              <w:left w:w="15" w:type="dxa"/>
              <w:bottom w:w="15" w:type="dxa"/>
              <w:right w:w="15" w:type="dxa"/>
            </w:tcMar>
          </w:tcPr>
          <w:p w14:paraId="6201E1A0"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[14] </w:t>
            </w:r>
          </w:p>
        </w:tc>
        <w:tc>
          <w:tcPr>
            <w:tcW w:w="8550" w:type="dxa"/>
            <w:shd w:val="clear" w:color="auto" w:fill="auto"/>
            <w:tcMar>
              <w:top w:w="15" w:type="dxa"/>
              <w:left w:w="15" w:type="dxa"/>
              <w:bottom w:w="15" w:type="dxa"/>
              <w:right w:w="15" w:type="dxa"/>
            </w:tcMar>
          </w:tcPr>
          <w:p w14:paraId="7D399023" w14:textId="77777777" w:rsidR="006A14B2" w:rsidRDefault="00A440D1">
            <w:pPr>
              <w:pStyle w:val="Bibliography"/>
            </w:pPr>
            <w:r>
              <w:rPr>
                <w:rFonts w:ascii="Arial" w:hAnsi="Arial" w:cs="Arial"/>
                <w:sz w:val="24"/>
                <w:szCs w:val="24"/>
                <w:lang w:val="en-US"/>
              </w:rPr>
              <w:t xml:space="preserve">G. Collett, </w:t>
            </w:r>
            <w:r>
              <w:rPr>
                <w:rFonts w:ascii="Arial" w:hAnsi="Arial" w:cs="Arial"/>
                <w:i/>
                <w:iCs/>
                <w:sz w:val="24"/>
                <w:szCs w:val="24"/>
                <w:lang w:val="en-US"/>
              </w:rPr>
              <w:t xml:space="preserve">Penetration Mechanics, </w:t>
            </w:r>
            <w:r>
              <w:rPr>
                <w:rFonts w:ascii="Arial" w:hAnsi="Arial" w:cs="Arial"/>
                <w:sz w:val="24"/>
                <w:szCs w:val="24"/>
                <w:lang w:val="en-US"/>
              </w:rPr>
              <w:t xml:space="preserve">Swansea: UWTSD, 2022. </w:t>
            </w:r>
          </w:p>
        </w:tc>
      </w:tr>
      <w:tr w:rsidR="006A14B2" w14:paraId="6D64322E" w14:textId="77777777">
        <w:tc>
          <w:tcPr>
            <w:tcW w:w="476" w:type="dxa"/>
            <w:shd w:val="clear" w:color="auto" w:fill="auto"/>
            <w:tcMar>
              <w:top w:w="15" w:type="dxa"/>
              <w:left w:w="15" w:type="dxa"/>
              <w:bottom w:w="15" w:type="dxa"/>
              <w:right w:w="15" w:type="dxa"/>
            </w:tcMar>
          </w:tcPr>
          <w:p w14:paraId="66502D15"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[15] </w:t>
            </w:r>
          </w:p>
        </w:tc>
        <w:tc>
          <w:tcPr>
            <w:tcW w:w="8550" w:type="dxa"/>
            <w:shd w:val="clear" w:color="auto" w:fill="auto"/>
            <w:tcMar>
              <w:top w:w="15" w:type="dxa"/>
              <w:left w:w="15" w:type="dxa"/>
              <w:bottom w:w="15" w:type="dxa"/>
              <w:right w:w="15" w:type="dxa"/>
            </w:tcMar>
          </w:tcPr>
          <w:p w14:paraId="2CDE7611" w14:textId="77777777" w:rsidR="006A14B2" w:rsidRDefault="00A440D1">
            <w:pPr>
              <w:pStyle w:val="Bibliography"/>
            </w:pPr>
            <w:r>
              <w:rPr>
                <w:rFonts w:ascii="Arial" w:hAnsi="Arial" w:cs="Arial"/>
                <w:sz w:val="24"/>
                <w:szCs w:val="24"/>
                <w:lang w:val="en-US"/>
              </w:rPr>
              <w:t xml:space="preserve">A. N. D. Hezi </w:t>
            </w:r>
            <w:proofErr w:type="spellStart"/>
            <w:r>
              <w:rPr>
                <w:rFonts w:ascii="Arial" w:hAnsi="Arial" w:cs="Arial"/>
                <w:sz w:val="24"/>
                <w:szCs w:val="24"/>
                <w:lang w:val="en-US"/>
              </w:rPr>
              <w:t>Grisaro</w:t>
            </w:r>
            <w:proofErr w:type="spellEnd"/>
            <w:r>
              <w:rPr>
                <w:rFonts w:ascii="Arial" w:hAnsi="Arial" w:cs="Arial"/>
                <w:sz w:val="24"/>
                <w:szCs w:val="24"/>
                <w:lang w:val="en-US"/>
              </w:rPr>
              <w:t xml:space="preserve">, "Assessment of the perforation limit of a composite RC barrier with a rear steel liner to impact of a non-deforming projectile," </w:t>
            </w:r>
            <w:r>
              <w:rPr>
                <w:rFonts w:ascii="Arial" w:hAnsi="Arial" w:cs="Arial"/>
                <w:i/>
                <w:iCs/>
                <w:sz w:val="24"/>
                <w:szCs w:val="24"/>
                <w:lang w:val="en-US"/>
              </w:rPr>
              <w:t xml:space="preserve">International Journal of Impact Engineering, </w:t>
            </w:r>
            <w:r>
              <w:rPr>
                <w:rFonts w:ascii="Arial" w:hAnsi="Arial" w:cs="Arial"/>
                <w:sz w:val="24"/>
                <w:szCs w:val="24"/>
                <w:lang w:val="en-US"/>
              </w:rPr>
              <w:t xml:space="preserve">vol. 64, no. 1, pp. 122-136, 2014. </w:t>
            </w:r>
          </w:p>
        </w:tc>
      </w:tr>
      <w:tr w:rsidR="006A14B2" w14:paraId="7C9F1F6B" w14:textId="77777777">
        <w:tc>
          <w:tcPr>
            <w:tcW w:w="476" w:type="dxa"/>
            <w:shd w:val="clear" w:color="auto" w:fill="auto"/>
            <w:tcMar>
              <w:top w:w="15" w:type="dxa"/>
              <w:left w:w="15" w:type="dxa"/>
              <w:bottom w:w="15" w:type="dxa"/>
              <w:right w:w="15" w:type="dxa"/>
            </w:tcMar>
          </w:tcPr>
          <w:p w14:paraId="37E5FDE8"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[16] </w:t>
            </w:r>
          </w:p>
        </w:tc>
        <w:tc>
          <w:tcPr>
            <w:tcW w:w="8550" w:type="dxa"/>
            <w:shd w:val="clear" w:color="auto" w:fill="auto"/>
            <w:tcMar>
              <w:top w:w="15" w:type="dxa"/>
              <w:left w:w="15" w:type="dxa"/>
              <w:bottom w:w="15" w:type="dxa"/>
              <w:right w:w="15" w:type="dxa"/>
            </w:tcMar>
          </w:tcPr>
          <w:p w14:paraId="0D4A760A" w14:textId="56094C89" w:rsidR="006A14B2" w:rsidRDefault="00A440D1">
            <w:pPr>
              <w:pStyle w:val="Bibliography"/>
              <w:rPr>
                <w:rFonts w:ascii="Arial" w:hAnsi="Arial" w:cs="Arial"/>
                <w:sz w:val="24"/>
                <w:szCs w:val="24"/>
                <w:lang w:val="en-US"/>
              </w:rPr>
            </w:pPr>
            <w:r>
              <w:rPr>
                <w:rFonts w:ascii="Arial" w:hAnsi="Arial" w:cs="Arial"/>
                <w:sz w:val="24"/>
                <w:szCs w:val="24"/>
                <w:lang w:val="en-US"/>
              </w:rPr>
              <w:t xml:space="preserve">J. T. DEHN, "A </w:t>
            </w:r>
            <w:r w:rsidR="0061727B">
              <w:rPr>
                <w:rFonts w:ascii="Arial" w:hAnsi="Arial" w:cs="Arial"/>
                <w:sz w:val="24"/>
                <w:szCs w:val="24"/>
                <w:lang w:val="en-US"/>
              </w:rPr>
              <w:t>Unified</w:t>
            </w:r>
            <w:r>
              <w:rPr>
                <w:rFonts w:ascii="Arial" w:hAnsi="Arial" w:cs="Arial"/>
                <w:sz w:val="24"/>
                <w:szCs w:val="24"/>
                <w:lang w:val="en-US"/>
              </w:rPr>
              <w:t xml:space="preserve"> Theory </w:t>
            </w:r>
            <w:proofErr w:type="gramStart"/>
            <w:r>
              <w:rPr>
                <w:rFonts w:ascii="Arial" w:hAnsi="Arial" w:cs="Arial"/>
                <w:sz w:val="24"/>
                <w:szCs w:val="24"/>
                <w:lang w:val="en-US"/>
              </w:rPr>
              <w:t>Of</w:t>
            </w:r>
            <w:proofErr w:type="gramEnd"/>
            <w:r>
              <w:rPr>
                <w:rFonts w:ascii="Arial" w:hAnsi="Arial" w:cs="Arial"/>
                <w:sz w:val="24"/>
                <w:szCs w:val="24"/>
                <w:lang w:val="en-US"/>
              </w:rPr>
              <w:t xml:space="preserve"> Penetration," Ballistic Research Laboratory, Aberdeen Proving Ground, MD, 1986.</w:t>
            </w:r>
          </w:p>
        </w:tc>
      </w:tr>
      <w:tr w:rsidR="006A14B2" w14:paraId="6AAD27D2" w14:textId="77777777">
        <w:tc>
          <w:tcPr>
            <w:tcW w:w="476" w:type="dxa"/>
            <w:shd w:val="clear" w:color="auto" w:fill="auto"/>
            <w:tcMar>
              <w:top w:w="15" w:type="dxa"/>
              <w:left w:w="15" w:type="dxa"/>
              <w:bottom w:w="15" w:type="dxa"/>
              <w:right w:w="15" w:type="dxa"/>
            </w:tcMar>
          </w:tcPr>
          <w:p w14:paraId="7F853824"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[17] </w:t>
            </w:r>
          </w:p>
        </w:tc>
        <w:tc>
          <w:tcPr>
            <w:tcW w:w="8550" w:type="dxa"/>
            <w:shd w:val="clear" w:color="auto" w:fill="auto"/>
            <w:tcMar>
              <w:top w:w="15" w:type="dxa"/>
              <w:left w:w="15" w:type="dxa"/>
              <w:bottom w:w="15" w:type="dxa"/>
              <w:right w:w="15" w:type="dxa"/>
            </w:tcMar>
          </w:tcPr>
          <w:p w14:paraId="34C7A90D" w14:textId="77777777" w:rsidR="006A14B2" w:rsidRDefault="00A440D1">
            <w:pPr>
              <w:pStyle w:val="Bibliography"/>
            </w:pPr>
            <w:r>
              <w:rPr>
                <w:rFonts w:ascii="Arial" w:hAnsi="Arial" w:cs="Arial"/>
                <w:sz w:val="24"/>
                <w:szCs w:val="24"/>
                <w:lang w:val="en-US"/>
              </w:rPr>
              <w:t xml:space="preserve">G. G. CORBETT, S. R. </w:t>
            </w:r>
            <w:proofErr w:type="gramStart"/>
            <w:r>
              <w:rPr>
                <w:rFonts w:ascii="Arial" w:hAnsi="Arial" w:cs="Arial"/>
                <w:sz w:val="24"/>
                <w:szCs w:val="24"/>
                <w:lang w:val="en-US"/>
              </w:rPr>
              <w:t>REID</w:t>
            </w:r>
            <w:proofErr w:type="gramEnd"/>
            <w:r>
              <w:rPr>
                <w:rFonts w:ascii="Arial" w:hAnsi="Arial" w:cs="Arial"/>
                <w:sz w:val="24"/>
                <w:szCs w:val="24"/>
                <w:lang w:val="en-US"/>
              </w:rPr>
              <w:t xml:space="preserve"> and W. JOHNSON, "IMPACT LOADING OF PLATES AND SHELLS BYFREE-FLYING PROJECTILES: A REVIEW," </w:t>
            </w:r>
            <w:r>
              <w:rPr>
                <w:rFonts w:ascii="Arial" w:hAnsi="Arial" w:cs="Arial"/>
                <w:i/>
                <w:iCs/>
                <w:sz w:val="24"/>
                <w:szCs w:val="24"/>
                <w:lang w:val="en-US"/>
              </w:rPr>
              <w:t xml:space="preserve">International Journal of Impact Engineering, </w:t>
            </w:r>
            <w:r>
              <w:rPr>
                <w:rFonts w:ascii="Arial" w:hAnsi="Arial" w:cs="Arial"/>
                <w:sz w:val="24"/>
                <w:szCs w:val="24"/>
                <w:lang w:val="en-US"/>
              </w:rPr>
              <w:t xml:space="preserve">vol. 18, no. 2, pp. 141-230, 1996. </w:t>
            </w:r>
          </w:p>
        </w:tc>
      </w:tr>
      <w:tr w:rsidR="006A14B2" w14:paraId="2736F90E" w14:textId="77777777">
        <w:tc>
          <w:tcPr>
            <w:tcW w:w="476" w:type="dxa"/>
            <w:shd w:val="clear" w:color="auto" w:fill="auto"/>
            <w:tcMar>
              <w:top w:w="15" w:type="dxa"/>
              <w:left w:w="15" w:type="dxa"/>
              <w:bottom w:w="15" w:type="dxa"/>
              <w:right w:w="15" w:type="dxa"/>
            </w:tcMar>
          </w:tcPr>
          <w:p w14:paraId="0FDD83CD"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[18] </w:t>
            </w:r>
          </w:p>
        </w:tc>
        <w:tc>
          <w:tcPr>
            <w:tcW w:w="8550" w:type="dxa"/>
            <w:shd w:val="clear" w:color="auto" w:fill="auto"/>
            <w:tcMar>
              <w:top w:w="15" w:type="dxa"/>
              <w:left w:w="15" w:type="dxa"/>
              <w:bottom w:w="15" w:type="dxa"/>
              <w:right w:w="15" w:type="dxa"/>
            </w:tcMar>
          </w:tcPr>
          <w:p w14:paraId="40160127" w14:textId="77777777" w:rsidR="006A14B2" w:rsidRDefault="00A440D1">
            <w:pPr>
              <w:pStyle w:val="Bibliography"/>
            </w:pPr>
            <w:r>
              <w:rPr>
                <w:rFonts w:ascii="Arial" w:hAnsi="Arial" w:cs="Arial"/>
                <w:sz w:val="24"/>
                <w:szCs w:val="24"/>
                <w:lang w:val="en-US"/>
              </w:rPr>
              <w:t xml:space="preserve">N. GUPTA and V. MADHU, "An experimental study of normal and oblique impact of hard-core projectile on single and layered plates," </w:t>
            </w:r>
            <w:r>
              <w:rPr>
                <w:rFonts w:ascii="Arial" w:hAnsi="Arial" w:cs="Arial"/>
                <w:i/>
                <w:iCs/>
                <w:sz w:val="24"/>
                <w:szCs w:val="24"/>
                <w:lang w:val="en-US"/>
              </w:rPr>
              <w:t xml:space="preserve">International Journal of Impact Engineering, </w:t>
            </w:r>
            <w:r>
              <w:rPr>
                <w:rFonts w:ascii="Arial" w:hAnsi="Arial" w:cs="Arial"/>
                <w:sz w:val="24"/>
                <w:szCs w:val="24"/>
                <w:lang w:val="en-US"/>
              </w:rPr>
              <w:t xml:space="preserve">vol. 19, no. 5-6, pp. 395-414, 1997. </w:t>
            </w:r>
          </w:p>
        </w:tc>
      </w:tr>
      <w:tr w:rsidR="006A14B2" w14:paraId="4E484B3B" w14:textId="77777777">
        <w:tc>
          <w:tcPr>
            <w:tcW w:w="476" w:type="dxa"/>
            <w:shd w:val="clear" w:color="auto" w:fill="auto"/>
            <w:tcMar>
              <w:top w:w="15" w:type="dxa"/>
              <w:left w:w="15" w:type="dxa"/>
              <w:bottom w:w="15" w:type="dxa"/>
              <w:right w:w="15" w:type="dxa"/>
            </w:tcMar>
          </w:tcPr>
          <w:p w14:paraId="02FD574C"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[19] </w:t>
            </w:r>
          </w:p>
        </w:tc>
        <w:tc>
          <w:tcPr>
            <w:tcW w:w="8550" w:type="dxa"/>
            <w:shd w:val="clear" w:color="auto" w:fill="auto"/>
            <w:tcMar>
              <w:top w:w="15" w:type="dxa"/>
              <w:left w:w="15" w:type="dxa"/>
              <w:bottom w:w="15" w:type="dxa"/>
              <w:right w:w="15" w:type="dxa"/>
            </w:tcMar>
          </w:tcPr>
          <w:p w14:paraId="4C0A9D7B" w14:textId="77777777" w:rsidR="006A14B2" w:rsidRDefault="00A440D1">
            <w:pPr>
              <w:pStyle w:val="Bibliography"/>
              <w:rPr>
                <w:rFonts w:ascii="Arial" w:hAnsi="Arial" w:cs="Arial"/>
                <w:sz w:val="24"/>
                <w:szCs w:val="24"/>
                <w:lang w:val="en-US"/>
              </w:rPr>
            </w:pPr>
            <w:r>
              <w:rPr>
                <w:rFonts w:ascii="Arial" w:hAnsi="Arial" w:cs="Arial"/>
                <w:sz w:val="24"/>
                <w:szCs w:val="24"/>
                <w:lang w:val="en-US"/>
              </w:rPr>
              <w:t>M. Stretton, "</w:t>
            </w:r>
            <w:proofErr w:type="spellStart"/>
            <w:r>
              <w:rPr>
                <w:rFonts w:ascii="Arial" w:hAnsi="Arial" w:cs="Arial"/>
                <w:sz w:val="24"/>
                <w:szCs w:val="24"/>
                <w:lang w:val="en-US"/>
              </w:rPr>
              <w:t>Warbow</w:t>
            </w:r>
            <w:proofErr w:type="spellEnd"/>
            <w:r>
              <w:rPr>
                <w:rFonts w:ascii="Arial" w:hAnsi="Arial" w:cs="Arial"/>
                <w:sz w:val="24"/>
                <w:szCs w:val="24"/>
                <w:lang w:val="en-US"/>
              </w:rPr>
              <w:t xml:space="preserve"> Archery </w:t>
            </w:r>
            <w:proofErr w:type="spellStart"/>
            <w:proofErr w:type="gramStart"/>
            <w:r>
              <w:rPr>
                <w:rFonts w:ascii="Arial" w:hAnsi="Arial" w:cs="Arial"/>
                <w:sz w:val="24"/>
                <w:szCs w:val="24"/>
                <w:lang w:val="en-US"/>
              </w:rPr>
              <w:t>Tips,Techniques</w:t>
            </w:r>
            <w:proofErr w:type="spellEnd"/>
            <w:proofErr w:type="gramEnd"/>
            <w:r>
              <w:rPr>
                <w:rFonts w:ascii="Arial" w:hAnsi="Arial" w:cs="Arial"/>
                <w:sz w:val="24"/>
                <w:szCs w:val="24"/>
                <w:lang w:val="en-US"/>
              </w:rPr>
              <w:t>, and Seminars," 16 May 2021. [Online]. Available: https://markstretton.blogspot.com/2021/05/case-hardened-medieval-arrowheads.html. [Accessed 03 12 2023].</w:t>
            </w:r>
          </w:p>
        </w:tc>
      </w:tr>
      <w:tr w:rsidR="006A14B2" w14:paraId="00202E9F" w14:textId="77777777">
        <w:tc>
          <w:tcPr>
            <w:tcW w:w="476" w:type="dxa"/>
            <w:shd w:val="clear" w:color="auto" w:fill="auto"/>
            <w:tcMar>
              <w:top w:w="15" w:type="dxa"/>
              <w:left w:w="15" w:type="dxa"/>
              <w:bottom w:w="15" w:type="dxa"/>
              <w:right w:w="15" w:type="dxa"/>
            </w:tcMar>
          </w:tcPr>
          <w:p w14:paraId="467AF538"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[20] </w:t>
            </w:r>
          </w:p>
        </w:tc>
        <w:tc>
          <w:tcPr>
            <w:tcW w:w="8550" w:type="dxa"/>
            <w:shd w:val="clear" w:color="auto" w:fill="auto"/>
            <w:tcMar>
              <w:top w:w="15" w:type="dxa"/>
              <w:left w:w="15" w:type="dxa"/>
              <w:bottom w:w="15" w:type="dxa"/>
              <w:right w:w="15" w:type="dxa"/>
            </w:tcMar>
          </w:tcPr>
          <w:p w14:paraId="761E3690" w14:textId="77777777" w:rsidR="006A14B2" w:rsidRDefault="00A440D1">
            <w:pPr>
              <w:pStyle w:val="Bibliography"/>
              <w:rPr>
                <w:rFonts w:ascii="Arial" w:hAnsi="Arial" w:cs="Arial"/>
                <w:sz w:val="24"/>
                <w:szCs w:val="24"/>
                <w:lang w:val="en-US"/>
              </w:rPr>
            </w:pPr>
            <w:r>
              <w:rPr>
                <w:rFonts w:ascii="Arial" w:hAnsi="Arial" w:cs="Arial"/>
                <w:sz w:val="24"/>
                <w:szCs w:val="24"/>
                <w:lang w:val="en-US"/>
              </w:rPr>
              <w:t>K. v. Meissen, "The construction of medieval “style” arrows," Karsten von Meissen, Brussels, 2012.</w:t>
            </w:r>
          </w:p>
        </w:tc>
      </w:tr>
      <w:tr w:rsidR="006A14B2" w14:paraId="13D785EA" w14:textId="77777777">
        <w:tc>
          <w:tcPr>
            <w:tcW w:w="476" w:type="dxa"/>
            <w:shd w:val="clear" w:color="auto" w:fill="auto"/>
            <w:tcMar>
              <w:top w:w="15" w:type="dxa"/>
              <w:left w:w="15" w:type="dxa"/>
              <w:bottom w:w="15" w:type="dxa"/>
              <w:right w:w="15" w:type="dxa"/>
            </w:tcMar>
          </w:tcPr>
          <w:p w14:paraId="6DA94A6C"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[21] </w:t>
            </w:r>
          </w:p>
        </w:tc>
        <w:tc>
          <w:tcPr>
            <w:tcW w:w="8550" w:type="dxa"/>
            <w:shd w:val="clear" w:color="auto" w:fill="auto"/>
            <w:tcMar>
              <w:top w:w="15" w:type="dxa"/>
              <w:left w:w="15" w:type="dxa"/>
              <w:bottom w:w="15" w:type="dxa"/>
              <w:right w:w="15" w:type="dxa"/>
            </w:tcMar>
          </w:tcPr>
          <w:p w14:paraId="12990813"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J. Gill, "Clad </w:t>
            </w:r>
            <w:proofErr w:type="gramStart"/>
            <w:r>
              <w:rPr>
                <w:rFonts w:ascii="Arial" w:hAnsi="Arial" w:cs="Arial"/>
                <w:sz w:val="24"/>
                <w:szCs w:val="24"/>
                <w:lang w:val="en-US"/>
              </w:rPr>
              <w:t>In</w:t>
            </w:r>
            <w:proofErr w:type="gramEnd"/>
            <w:r>
              <w:rPr>
                <w:rFonts w:ascii="Arial" w:hAnsi="Arial" w:cs="Arial"/>
                <w:sz w:val="24"/>
                <w:szCs w:val="24"/>
                <w:lang w:val="en-US"/>
              </w:rPr>
              <w:t xml:space="preserve"> Steel: The Evolution of Plate Armor in Medieval Europe and its Relation to Contemporary Weapons Development," University of Puget Sound, Tacoma, WA, 2016.</w:t>
            </w:r>
          </w:p>
        </w:tc>
      </w:tr>
      <w:tr w:rsidR="006A14B2" w14:paraId="080298F2" w14:textId="77777777">
        <w:tc>
          <w:tcPr>
            <w:tcW w:w="476" w:type="dxa"/>
            <w:shd w:val="clear" w:color="auto" w:fill="auto"/>
            <w:tcMar>
              <w:top w:w="15" w:type="dxa"/>
              <w:left w:w="15" w:type="dxa"/>
              <w:bottom w:w="15" w:type="dxa"/>
              <w:right w:w="15" w:type="dxa"/>
            </w:tcMar>
          </w:tcPr>
          <w:p w14:paraId="4E3920A6" w14:textId="77777777" w:rsidR="006A14B2" w:rsidRDefault="00A440D1">
            <w:pPr>
              <w:pStyle w:val="Bibliography"/>
              <w:rPr>
                <w:rFonts w:ascii="Arial" w:hAnsi="Arial" w:cs="Arial"/>
                <w:sz w:val="24"/>
                <w:szCs w:val="24"/>
                <w:lang w:val="en-US"/>
              </w:rPr>
            </w:pPr>
            <w:r>
              <w:rPr>
                <w:rFonts w:ascii="Arial" w:hAnsi="Arial" w:cs="Arial"/>
                <w:sz w:val="24"/>
                <w:szCs w:val="24"/>
                <w:lang w:val="en-US"/>
              </w:rPr>
              <w:t xml:space="preserve">[22] </w:t>
            </w:r>
          </w:p>
        </w:tc>
        <w:tc>
          <w:tcPr>
            <w:tcW w:w="8550" w:type="dxa"/>
            <w:shd w:val="clear" w:color="auto" w:fill="auto"/>
            <w:tcMar>
              <w:top w:w="15" w:type="dxa"/>
              <w:left w:w="15" w:type="dxa"/>
              <w:bottom w:w="15" w:type="dxa"/>
              <w:right w:w="15" w:type="dxa"/>
            </w:tcMar>
          </w:tcPr>
          <w:p w14:paraId="00A65474" w14:textId="77777777" w:rsidR="006A14B2" w:rsidRDefault="00A440D1">
            <w:pPr>
              <w:pStyle w:val="Bibliography"/>
            </w:pPr>
            <w:r>
              <w:rPr>
                <w:rFonts w:ascii="Arial" w:hAnsi="Arial" w:cs="Arial"/>
                <w:sz w:val="24"/>
                <w:szCs w:val="24"/>
                <w:lang w:val="en-US"/>
              </w:rPr>
              <w:t xml:space="preserve">E. </w:t>
            </w:r>
            <w:proofErr w:type="spellStart"/>
            <w:r>
              <w:rPr>
                <w:rFonts w:ascii="Arial" w:hAnsi="Arial" w:cs="Arial"/>
                <w:sz w:val="24"/>
                <w:szCs w:val="24"/>
                <w:lang w:val="en-US"/>
              </w:rPr>
              <w:t>Bérarda</w:t>
            </w:r>
            <w:proofErr w:type="spellEnd"/>
            <w:r>
              <w:rPr>
                <w:rFonts w:ascii="Arial" w:hAnsi="Arial" w:cs="Arial"/>
                <w:sz w:val="24"/>
                <w:szCs w:val="24"/>
                <w:lang w:val="en-US"/>
              </w:rPr>
              <w:t xml:space="preserve">, P. Dillmann, P. Dillmann, C. </w:t>
            </w:r>
            <w:proofErr w:type="gramStart"/>
            <w:r>
              <w:rPr>
                <w:rFonts w:ascii="Arial" w:hAnsi="Arial" w:cs="Arial"/>
                <w:sz w:val="24"/>
                <w:szCs w:val="24"/>
                <w:lang w:val="en-US"/>
              </w:rPr>
              <w:t>Verna</w:t>
            </w:r>
            <w:proofErr w:type="gramEnd"/>
            <w:r>
              <w:rPr>
                <w:rFonts w:ascii="Arial" w:hAnsi="Arial" w:cs="Arial"/>
                <w:sz w:val="24"/>
                <w:szCs w:val="24"/>
                <w:lang w:val="en-US"/>
              </w:rPr>
              <w:t xml:space="preserve"> and V. </w:t>
            </w:r>
            <w:proofErr w:type="spellStart"/>
            <w:r>
              <w:rPr>
                <w:rFonts w:ascii="Arial" w:hAnsi="Arial" w:cs="Arial"/>
                <w:sz w:val="24"/>
                <w:szCs w:val="24"/>
                <w:lang w:val="en-US"/>
              </w:rPr>
              <w:t>Toureille</w:t>
            </w:r>
            <w:proofErr w:type="spellEnd"/>
            <w:r>
              <w:rPr>
                <w:rFonts w:ascii="Arial" w:hAnsi="Arial" w:cs="Arial"/>
                <w:sz w:val="24"/>
                <w:szCs w:val="24"/>
                <w:lang w:val="en-US"/>
              </w:rPr>
              <w:t xml:space="preserve">, "Fabrication of a suit of armour at the end of Middle Ages: An extensive </w:t>
            </w:r>
            <w:proofErr w:type="spellStart"/>
            <w:r>
              <w:rPr>
                <w:rFonts w:ascii="Arial" w:hAnsi="Arial" w:cs="Arial"/>
                <w:sz w:val="24"/>
                <w:szCs w:val="24"/>
                <w:lang w:val="en-US"/>
              </w:rPr>
              <w:t>archaeometallurgical</w:t>
            </w:r>
            <w:proofErr w:type="spellEnd"/>
            <w:r>
              <w:rPr>
                <w:rFonts w:ascii="Arial" w:hAnsi="Arial" w:cs="Arial"/>
                <w:sz w:val="24"/>
                <w:szCs w:val="24"/>
                <w:lang w:val="en-US"/>
              </w:rPr>
              <w:t xml:space="preserve"> characterization of the armour of Laval," </w:t>
            </w:r>
            <w:r>
              <w:rPr>
                <w:rFonts w:ascii="Arial" w:hAnsi="Arial" w:cs="Arial"/>
                <w:i/>
                <w:iCs/>
                <w:sz w:val="24"/>
                <w:szCs w:val="24"/>
                <w:lang w:val="en-US"/>
              </w:rPr>
              <w:t xml:space="preserve">Journal of Cultural Heritage, </w:t>
            </w:r>
            <w:r>
              <w:rPr>
                <w:rFonts w:ascii="Arial" w:hAnsi="Arial" w:cs="Arial"/>
                <w:sz w:val="24"/>
                <w:szCs w:val="24"/>
                <w:lang w:val="en-US"/>
              </w:rPr>
              <w:t xml:space="preserve">vol. 53, pp. 88-99, 2022. </w:t>
            </w:r>
          </w:p>
        </w:tc>
      </w:tr>
    </w:tbl>
    <w:p w14:paraId="66B2353C" w14:textId="77777777" w:rsidR="006A14B2" w:rsidRDefault="006A14B2">
      <w:pPr>
        <w:rPr>
          <w:rFonts w:ascii="Arial" w:eastAsia="Times New Roman" w:hAnsi="Arial" w:cs="Arial"/>
          <w:sz w:val="24"/>
          <w:szCs w:val="24"/>
        </w:rPr>
      </w:pPr>
    </w:p>
    <w:p w14:paraId="5DB1226A" w14:textId="77777777" w:rsidR="006A14B2" w:rsidRDefault="006A14B2"/>
    <w:p w14:paraId="6F8215F8" w14:textId="77777777" w:rsidR="006A14B2" w:rsidRDefault="006A14B2"/>
    <w:sectPr w:rsidR="006A14B2">
      <w:headerReference w:type="default" r:id="rId13"/>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E682E" w14:textId="77777777" w:rsidR="00D32A65" w:rsidRDefault="00D32A65">
      <w:pPr>
        <w:spacing w:after="0" w:line="240" w:lineRule="auto"/>
      </w:pPr>
      <w:r>
        <w:separator/>
      </w:r>
    </w:p>
  </w:endnote>
  <w:endnote w:type="continuationSeparator" w:id="0">
    <w:p w14:paraId="72DD330E" w14:textId="77777777" w:rsidR="00D32A65" w:rsidRDefault="00D32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D03AA" w14:textId="77777777" w:rsidR="004D6914" w:rsidRDefault="00A440D1">
    <w:pPr>
      <w:pStyle w:val="Footer"/>
      <w:jc w:val="center"/>
    </w:pPr>
    <w:r>
      <w:fldChar w:fldCharType="begin"/>
    </w:r>
    <w:r>
      <w:instrText xml:space="preserve"> PAGE </w:instrText>
    </w:r>
    <w:r>
      <w:fldChar w:fldCharType="separate"/>
    </w:r>
    <w:r>
      <w:t>2</w:t>
    </w:r>
    <w:r>
      <w:fldChar w:fldCharType="end"/>
    </w:r>
  </w:p>
  <w:p w14:paraId="3452771C" w14:textId="77777777" w:rsidR="004D6914" w:rsidRDefault="004D691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D633B" w14:textId="77777777" w:rsidR="004D6914" w:rsidRDefault="00A440D1">
    <w:pPr>
      <w:pStyle w:val="Footer"/>
      <w:jc w:val="center"/>
    </w:pPr>
    <w:r>
      <w:fldChar w:fldCharType="begin"/>
    </w:r>
    <w:r>
      <w:instrText xml:space="preserve"> PAGE </w:instrText>
    </w:r>
    <w:r>
      <w:fldChar w:fldCharType="separate"/>
    </w:r>
    <w:r>
      <w:t>2</w:t>
    </w:r>
    <w:r>
      <w:fldChar w:fldCharType="end"/>
    </w:r>
  </w:p>
  <w:p w14:paraId="5BA4A62C" w14:textId="77777777" w:rsidR="004D6914" w:rsidRDefault="004D691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3AFD9" w14:textId="77777777" w:rsidR="00D32A65" w:rsidRDefault="00D32A65">
      <w:pPr>
        <w:spacing w:after="0" w:line="240" w:lineRule="auto"/>
      </w:pPr>
      <w:r>
        <w:rPr>
          <w:color w:val="000000"/>
        </w:rPr>
        <w:separator/>
      </w:r>
    </w:p>
  </w:footnote>
  <w:footnote w:type="continuationSeparator" w:id="0">
    <w:p w14:paraId="486356E0" w14:textId="77777777" w:rsidR="00D32A65" w:rsidRDefault="00D32A65">
      <w:pPr>
        <w:spacing w:after="0" w:line="240" w:lineRule="auto"/>
      </w:pPr>
      <w:r>
        <w:continuationSeparator/>
      </w:r>
    </w:p>
  </w:footnote>
  <w:footnote w:id="1">
    <w:p w14:paraId="61346F4A" w14:textId="77777777" w:rsidR="006A14B2" w:rsidRDefault="00A440D1">
      <w:pPr>
        <w:pStyle w:val="FootnoteText"/>
      </w:pPr>
      <w:r>
        <w:rPr>
          <w:rStyle w:val="FootnoteReference"/>
        </w:rPr>
        <w:footnoteRef/>
      </w:r>
      <w:r>
        <w:rPr>
          <w:rFonts w:ascii="Arial" w:hAnsi="Arial" w:cs="Arial"/>
        </w:rPr>
        <w:t xml:space="preserve"> Please note that there was no standardised process in medieval times, with armour plate ranging from bloomery wrought iron (0.05% carbon) to hardened bloomery steel (0.64% carbon). Only the wealthiest of nobles and knights would have worn the latter.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A6A53" w14:textId="77777777" w:rsidR="004D6914" w:rsidRDefault="004D69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47BF" w14:textId="77777777" w:rsidR="004D6914" w:rsidRDefault="004D69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051078"/>
    <w:multiLevelType w:val="multilevel"/>
    <w:tmpl w:val="ECF2C5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363480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4B2"/>
    <w:rsid w:val="004D6914"/>
    <w:rsid w:val="0061727B"/>
    <w:rsid w:val="006553AE"/>
    <w:rsid w:val="006A14B2"/>
    <w:rsid w:val="00A440D1"/>
    <w:rsid w:val="00D32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52C2"/>
  <w15:docId w15:val="{25D8E7A8-9F0C-4366-984A-FBAB20B47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line="254" w:lineRule="auto"/>
      <w:outlineLvl w:val="0"/>
    </w:pPr>
    <w:rPr>
      <w:rFonts w:ascii="Calibri Light" w:eastAsia="Times New Roman" w:hAnsi="Calibri Light"/>
      <w:color w:val="2F5496"/>
      <w:kern w:val="0"/>
      <w:sz w:val="32"/>
      <w:szCs w:val="32"/>
      <w:lang w:val="en-US"/>
    </w:rPr>
  </w:style>
  <w:style w:type="paragraph" w:styleId="Heading2">
    <w:name w:val="heading 2"/>
    <w:basedOn w:val="Normal"/>
    <w:next w:val="Normal"/>
    <w:uiPriority w:val="9"/>
    <w:unhideWhenUsed/>
    <w:qFormat/>
    <w:pPr>
      <w:keepNext/>
      <w:keepLines/>
      <w:spacing w:before="40" w:after="0" w:line="254" w:lineRule="auto"/>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line="254" w:lineRule="auto"/>
      <w:outlineLvl w:val="2"/>
    </w:pPr>
    <w:rPr>
      <w:rFonts w:ascii="Calibri Light" w:eastAsia="Times New Roman" w:hAnsi="Calibri Light"/>
      <w:color w:val="1F3763"/>
      <w:sz w:val="24"/>
      <w:szCs w:val="24"/>
    </w:rPr>
  </w:style>
  <w:style w:type="paragraph" w:styleId="Heading4">
    <w:name w:val="heading 4"/>
    <w:basedOn w:val="Normal"/>
    <w:next w:val="Normal"/>
    <w:uiPriority w:val="9"/>
    <w:unhideWhenUsed/>
    <w:qFormat/>
    <w:pPr>
      <w:keepNext/>
      <w:keepLines/>
      <w:spacing w:before="40" w:after="0" w:line="254" w:lineRule="auto"/>
      <w:outlineLvl w:val="3"/>
    </w:pPr>
    <w:rPr>
      <w:rFonts w:ascii="Calibri Light" w:eastAsia="Times New Roman" w:hAnsi="Calibri Light"/>
      <w:i/>
      <w:iCs/>
      <w:color w:val="2F5496"/>
    </w:rPr>
  </w:style>
  <w:style w:type="paragraph" w:styleId="Heading5">
    <w:name w:val="heading 5"/>
    <w:basedOn w:val="Normal"/>
    <w:next w:val="Normal"/>
    <w:uiPriority w:val="9"/>
    <w:semiHidden/>
    <w:unhideWhenUsed/>
    <w:qFormat/>
    <w:pPr>
      <w:keepNext/>
      <w:keepLines/>
      <w:spacing w:before="40" w:after="0" w:line="254" w:lineRule="auto"/>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kern w:val="0"/>
      <w:sz w:val="32"/>
      <w:szCs w:val="32"/>
      <w:lang w:val="en-US"/>
    </w:rPr>
  </w:style>
  <w:style w:type="character" w:customStyle="1" w:styleId="Heading2Char">
    <w:name w:val="Heading 2 Char"/>
    <w:basedOn w:val="DefaultParagraphFont"/>
    <w:rPr>
      <w:rFonts w:ascii="Calibri Light" w:eastAsia="Times New Roman" w:hAnsi="Calibri Light" w:cs="Times New Roman"/>
      <w:color w:val="2F5496"/>
      <w:kern w:val="3"/>
      <w:sz w:val="26"/>
      <w:szCs w:val="26"/>
    </w:rPr>
  </w:style>
  <w:style w:type="character" w:customStyle="1" w:styleId="Heading3Char">
    <w:name w:val="Heading 3 Char"/>
    <w:basedOn w:val="DefaultParagraphFont"/>
    <w:rPr>
      <w:rFonts w:ascii="Calibri Light" w:eastAsia="Times New Roman" w:hAnsi="Calibri Light" w:cs="Times New Roman"/>
      <w:color w:val="1F3763"/>
      <w:kern w:val="3"/>
      <w:sz w:val="24"/>
      <w:szCs w:val="24"/>
    </w:rPr>
  </w:style>
  <w:style w:type="character" w:customStyle="1" w:styleId="Heading4Char">
    <w:name w:val="Heading 4 Char"/>
    <w:basedOn w:val="DefaultParagraphFont"/>
    <w:rPr>
      <w:rFonts w:ascii="Calibri Light" w:eastAsia="Times New Roman" w:hAnsi="Calibri Light" w:cs="Times New Roman"/>
      <w:i/>
      <w:iCs/>
      <w:color w:val="2F5496"/>
      <w:kern w:val="3"/>
    </w:rPr>
  </w:style>
  <w:style w:type="character" w:customStyle="1" w:styleId="Heading5Char">
    <w:name w:val="Heading 5 Char"/>
    <w:basedOn w:val="DefaultParagraphFont"/>
    <w:rPr>
      <w:rFonts w:ascii="Calibri Light" w:eastAsia="Times New Roman" w:hAnsi="Calibri Light" w:cs="Times New Roman"/>
      <w:color w:val="2F5496"/>
      <w:kern w:val="3"/>
    </w:rPr>
  </w:style>
  <w:style w:type="paragraph" w:styleId="Bibliography">
    <w:name w:val="Bibliography"/>
    <w:basedOn w:val="Normal"/>
    <w:next w:val="Normal"/>
    <w:pPr>
      <w:spacing w:line="254" w:lineRule="auto"/>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Calibri" w:eastAsia="Calibri" w:hAnsi="Calibri" w:cs="Times New Roman"/>
      <w:kern w:val="3"/>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Calibri" w:eastAsia="Calibri" w:hAnsi="Calibri" w:cs="Times New Roman"/>
      <w:kern w:val="3"/>
    </w:rPr>
  </w:style>
  <w:style w:type="character" w:styleId="PlaceholderText">
    <w:name w:val="Placeholder Text"/>
    <w:basedOn w:val="DefaultParagraphFont"/>
    <w:rPr>
      <w:color w:val="666666"/>
    </w:rPr>
  </w:style>
  <w:style w:type="paragraph" w:styleId="FootnoteText">
    <w:name w:val="footnote text"/>
    <w:basedOn w:val="Normal"/>
    <w:pPr>
      <w:spacing w:after="0" w:line="240" w:lineRule="auto"/>
    </w:pPr>
    <w:rPr>
      <w:kern w:val="0"/>
      <w:sz w:val="20"/>
      <w:szCs w:val="20"/>
    </w:rPr>
  </w:style>
  <w:style w:type="character" w:customStyle="1" w:styleId="FootnoteTextChar">
    <w:name w:val="Footnote Text Char"/>
    <w:basedOn w:val="DefaultParagraphFont"/>
    <w:rPr>
      <w:kern w:val="0"/>
      <w:sz w:val="20"/>
      <w:szCs w:val="20"/>
    </w:rPr>
  </w:style>
  <w:style w:type="character" w:styleId="FootnoteReference">
    <w:name w:val="footnote reference"/>
    <w:basedOn w:val="DefaultParagraphFont"/>
    <w:rPr>
      <w:position w:val="0"/>
      <w:vertAlign w:val="superscript"/>
    </w:rPr>
  </w:style>
  <w:style w:type="paragraph" w:styleId="Caption">
    <w:name w:val="caption"/>
    <w:basedOn w:val="Normal"/>
    <w:next w:val="Normal"/>
    <w:pPr>
      <w:spacing w:after="200" w:line="240" w:lineRule="auto"/>
    </w:pPr>
    <w:rPr>
      <w:i/>
      <w:iCs/>
      <w:color w:val="44546A"/>
      <w:sz w:val="18"/>
      <w:szCs w:val="18"/>
    </w:rPr>
  </w:style>
  <w:style w:type="paragraph" w:styleId="Subtitle">
    <w:name w:val="Subtitle"/>
    <w:basedOn w:val="Normal"/>
    <w:next w:val="Normal"/>
    <w:uiPriority w:val="11"/>
    <w:qFormat/>
    <w:pPr>
      <w:spacing w:line="254" w:lineRule="auto"/>
    </w:pPr>
    <w:rPr>
      <w:rFonts w:eastAsia="Times New Roman"/>
      <w:color w:val="5A5A5A"/>
      <w:spacing w:val="15"/>
    </w:rPr>
  </w:style>
  <w:style w:type="character" w:customStyle="1" w:styleId="SubtitleChar">
    <w:name w:val="Subtitle Char"/>
    <w:basedOn w:val="DefaultParagraphFont"/>
    <w:rPr>
      <w:rFonts w:eastAsia="Times New Roman"/>
      <w:color w:val="5A5A5A"/>
      <w:spacing w:val="15"/>
      <w:kern w:val="3"/>
    </w:rPr>
  </w:style>
  <w:style w:type="paragraph" w:styleId="TOCHeading">
    <w:name w:val="TOC Heading"/>
    <w:basedOn w:val="Heading1"/>
    <w:next w:val="Normal"/>
    <w:pPr>
      <w:spacing w:line="256" w:lineRule="auto"/>
    </w:pPr>
  </w:style>
  <w:style w:type="paragraph" w:styleId="TOC1">
    <w:name w:val="toc 1"/>
    <w:basedOn w:val="Normal"/>
    <w:next w:val="Normal"/>
    <w:autoRedefine/>
    <w:pPr>
      <w:spacing w:after="100" w:line="254" w:lineRule="auto"/>
    </w:pPr>
  </w:style>
  <w:style w:type="paragraph" w:styleId="TOC2">
    <w:name w:val="toc 2"/>
    <w:basedOn w:val="Normal"/>
    <w:next w:val="Normal"/>
    <w:autoRedefine/>
    <w:pPr>
      <w:spacing w:after="100" w:line="254" w:lineRule="auto"/>
      <w:ind w:left="220"/>
    </w:pPr>
  </w:style>
  <w:style w:type="paragraph" w:styleId="TOC3">
    <w:name w:val="toc 3"/>
    <w:basedOn w:val="Normal"/>
    <w:next w:val="Normal"/>
    <w:autoRedefine/>
    <w:pPr>
      <w:spacing w:after="100" w:line="254" w:lineRule="auto"/>
      <w:ind w:left="440"/>
    </w:pPr>
  </w:style>
  <w:style w:type="character" w:styleId="Hyperlink">
    <w:name w:val="Hyperlink"/>
    <w:basedOn w:val="DefaultParagraphFont"/>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23cb90681881ab4f232074e817be552e">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784f16fa1d80bec8c67bd4ec4d0cbf1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Props1.xml><?xml version="1.0" encoding="utf-8"?>
<ds:datastoreItem xmlns:ds="http://schemas.openxmlformats.org/officeDocument/2006/customXml" ds:itemID="{EDD61692-0EC4-402E-AC04-78BCE1665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3296FE-DACF-4B18-B4BA-7B83C0AB7E9D}">
  <ds:schemaRefs>
    <ds:schemaRef ds:uri="http://schemas.microsoft.com/sharepoint/v3/contenttype/forms"/>
  </ds:schemaRefs>
</ds:datastoreItem>
</file>

<file path=customXml/itemProps3.xml><?xml version="1.0" encoding="utf-8"?>
<ds:datastoreItem xmlns:ds="http://schemas.openxmlformats.org/officeDocument/2006/customXml" ds:itemID="{ABA73868-4DC9-442D-AF6F-C9B3D15E5DDA}">
  <ds:schemaRefs>
    <ds:schemaRef ds:uri="http://schemas.microsoft.com/office/2006/metadata/properties"/>
    <ds:schemaRef ds:uri="9d0d5cce-d4dc-4043-8325-c992d2f588cd"/>
    <ds:schemaRef ds:uri="http://schemas.microsoft.com/office/2006/documentManagement/types"/>
    <ds:schemaRef ds:uri="http://schemas.openxmlformats.org/package/2006/metadata/core-properties"/>
    <ds:schemaRef ds:uri="http://purl.org/dc/dcmitype/"/>
    <ds:schemaRef ds:uri="http://www.w3.org/XML/1998/namespace"/>
    <ds:schemaRef ds:uri="http://schemas.microsoft.com/office/infopath/2007/PartnerControls"/>
    <ds:schemaRef ds:uri="39a888ec-cc75-402e-856f-ff68cc5460ab"/>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4245</Words>
  <Characters>24197</Characters>
  <Application>Microsoft Office Word</Application>
  <DocSecurity>0</DocSecurity>
  <Lines>201</Lines>
  <Paragraphs>56</Paragraphs>
  <ScaleCrop>false</ScaleCrop>
  <Company/>
  <LinksUpToDate>false</LinksUpToDate>
  <CharactersWithSpaces>28386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Harwood (1906968)</dc:creator>
  <dc:description/>
  <cp:lastModifiedBy>Thomas Harwood (1906968)</cp:lastModifiedBy>
  <cp:revision>2</cp:revision>
  <dcterms:created xsi:type="dcterms:W3CDTF">2023-12-13T18:55:00Z</dcterms:created>
  <dcterms:modified xsi:type="dcterms:W3CDTF">2023-12-13T18:55:00Z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