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5D503" w14:textId="04F7967C" w:rsidR="00713166" w:rsidRPr="00713166" w:rsidRDefault="00713166" w:rsidP="00713166">
      <w:pPr>
        <w:jc w:val="center"/>
        <w:rPr>
          <w:b/>
          <w:bCs/>
          <w:sz w:val="36"/>
          <w:szCs w:val="36"/>
        </w:rPr>
      </w:pPr>
      <w:bookmarkStart w:id="0" w:name="_Toc223183058"/>
      <w:r w:rsidRPr="00713166">
        <w:rPr>
          <w:b/>
          <w:bCs/>
          <w:sz w:val="36"/>
          <w:szCs w:val="36"/>
        </w:rPr>
        <w:t>STRATEGIC MANAGEMENT AND SUSTAINABILITY</w:t>
      </w:r>
    </w:p>
    <w:p w14:paraId="549976B5" w14:textId="3633BEA0" w:rsidR="00713166" w:rsidRPr="00713166" w:rsidRDefault="00713166" w:rsidP="00713166">
      <w:pPr>
        <w:jc w:val="center"/>
        <w:rPr>
          <w:b/>
          <w:bCs/>
          <w:sz w:val="36"/>
          <w:szCs w:val="36"/>
        </w:rPr>
      </w:pPr>
      <w:r w:rsidRPr="00713166">
        <w:rPr>
          <w:b/>
          <w:bCs/>
          <w:sz w:val="36"/>
          <w:szCs w:val="36"/>
        </w:rPr>
        <w:t>MODULE CODE: LCBB 6015</w:t>
      </w:r>
    </w:p>
    <w:p w14:paraId="593FEAD7" w14:textId="50BA953D" w:rsidR="00713166" w:rsidRPr="00713166" w:rsidRDefault="00713166" w:rsidP="00713166">
      <w:pPr>
        <w:jc w:val="center"/>
        <w:rPr>
          <w:b/>
          <w:bCs/>
          <w:sz w:val="36"/>
          <w:szCs w:val="36"/>
        </w:rPr>
      </w:pPr>
      <w:r w:rsidRPr="00713166">
        <w:rPr>
          <w:b/>
          <w:bCs/>
          <w:sz w:val="36"/>
          <w:szCs w:val="36"/>
        </w:rPr>
        <w:t>ASSIGNMENT TITLE: COMPONENT 2: STRATEGIC PLAN – ACADEMIC REPORT</w:t>
      </w:r>
    </w:p>
    <w:p w14:paraId="74B1DE84" w14:textId="77777777" w:rsidR="00713166" w:rsidRDefault="00713166" w:rsidP="00713166">
      <w:pPr>
        <w:jc w:val="center"/>
        <w:rPr>
          <w:b/>
          <w:bCs/>
          <w:sz w:val="36"/>
          <w:szCs w:val="36"/>
        </w:rPr>
      </w:pPr>
    </w:p>
    <w:p w14:paraId="635BC72E" w14:textId="77777777" w:rsidR="00713166" w:rsidRDefault="00713166" w:rsidP="00713166">
      <w:pPr>
        <w:jc w:val="center"/>
        <w:rPr>
          <w:b/>
          <w:bCs/>
          <w:sz w:val="36"/>
          <w:szCs w:val="36"/>
        </w:rPr>
      </w:pPr>
    </w:p>
    <w:p w14:paraId="1FACBEAE" w14:textId="77777777" w:rsidR="00713166" w:rsidRDefault="00713166" w:rsidP="00713166">
      <w:pPr>
        <w:jc w:val="center"/>
        <w:rPr>
          <w:b/>
          <w:bCs/>
          <w:sz w:val="36"/>
          <w:szCs w:val="36"/>
        </w:rPr>
      </w:pPr>
    </w:p>
    <w:p w14:paraId="62C4AAE4" w14:textId="77777777" w:rsidR="00713166" w:rsidRDefault="00713166" w:rsidP="00713166">
      <w:pPr>
        <w:jc w:val="center"/>
        <w:rPr>
          <w:b/>
          <w:bCs/>
          <w:sz w:val="36"/>
          <w:szCs w:val="36"/>
        </w:rPr>
      </w:pPr>
    </w:p>
    <w:p w14:paraId="0DF44F4D" w14:textId="77777777" w:rsidR="00713166" w:rsidRDefault="00713166" w:rsidP="00713166">
      <w:pPr>
        <w:jc w:val="center"/>
        <w:rPr>
          <w:b/>
          <w:bCs/>
          <w:sz w:val="36"/>
          <w:szCs w:val="36"/>
        </w:rPr>
      </w:pPr>
    </w:p>
    <w:p w14:paraId="777AD5F6" w14:textId="0A2B157C" w:rsidR="00713166" w:rsidRPr="00713166" w:rsidRDefault="00713166" w:rsidP="00713166">
      <w:pPr>
        <w:jc w:val="center"/>
        <w:rPr>
          <w:b/>
          <w:bCs/>
          <w:sz w:val="36"/>
          <w:szCs w:val="36"/>
        </w:rPr>
      </w:pPr>
      <w:r w:rsidRPr="00713166">
        <w:rPr>
          <w:b/>
          <w:bCs/>
          <w:sz w:val="36"/>
          <w:szCs w:val="36"/>
        </w:rPr>
        <w:t>STUDENT NAME:</w:t>
      </w:r>
      <w:r w:rsidR="00B3262E">
        <w:rPr>
          <w:b/>
          <w:bCs/>
          <w:sz w:val="36"/>
          <w:szCs w:val="36"/>
        </w:rPr>
        <w:t xml:space="preserve"> </w:t>
      </w:r>
      <w:proofErr w:type="spellStart"/>
      <w:r w:rsidR="00B3262E">
        <w:rPr>
          <w:b/>
          <w:bCs/>
          <w:sz w:val="36"/>
          <w:szCs w:val="36"/>
        </w:rPr>
        <w:t>Stoican</w:t>
      </w:r>
      <w:proofErr w:type="spellEnd"/>
      <w:r w:rsidR="00B3262E">
        <w:rPr>
          <w:b/>
          <w:bCs/>
          <w:sz w:val="36"/>
          <w:szCs w:val="36"/>
        </w:rPr>
        <w:t xml:space="preserve"> </w:t>
      </w:r>
      <w:proofErr w:type="spellStart"/>
      <w:r w:rsidR="00B3262E">
        <w:rPr>
          <w:b/>
          <w:bCs/>
          <w:sz w:val="36"/>
          <w:szCs w:val="36"/>
        </w:rPr>
        <w:t>Ramona-Iuliana</w:t>
      </w:r>
      <w:proofErr w:type="spellEnd"/>
    </w:p>
    <w:p w14:paraId="37037003" w14:textId="198B639F" w:rsidR="00713166" w:rsidRPr="00713166" w:rsidRDefault="00713166" w:rsidP="00713166">
      <w:pPr>
        <w:jc w:val="center"/>
        <w:rPr>
          <w:b/>
          <w:bCs/>
          <w:sz w:val="36"/>
          <w:szCs w:val="36"/>
        </w:rPr>
      </w:pPr>
      <w:r w:rsidRPr="00713166">
        <w:rPr>
          <w:b/>
          <w:bCs/>
          <w:sz w:val="36"/>
          <w:szCs w:val="36"/>
        </w:rPr>
        <w:t>STUDENT ID:</w:t>
      </w:r>
      <w:r w:rsidR="00B3262E">
        <w:rPr>
          <w:b/>
          <w:bCs/>
          <w:sz w:val="36"/>
          <w:szCs w:val="36"/>
        </w:rPr>
        <w:t xml:space="preserve"> 2246688</w:t>
      </w:r>
    </w:p>
    <w:p w14:paraId="4E6D30FA" w14:textId="77777777" w:rsidR="00713166" w:rsidRDefault="00713166">
      <w:pPr>
        <w:spacing w:line="278" w:lineRule="auto"/>
        <w:jc w:val="left"/>
        <w:rPr>
          <w:rFonts w:eastAsiaTheme="majorEastAsia" w:cstheme="majorBidi"/>
          <w:b/>
          <w:color w:val="000000" w:themeColor="text1"/>
          <w:szCs w:val="40"/>
        </w:rPr>
      </w:pPr>
      <w:r>
        <w:br w:type="page"/>
      </w:r>
    </w:p>
    <w:p w14:paraId="28878CB5" w14:textId="7092E522" w:rsidR="002401AE" w:rsidRPr="00713166" w:rsidRDefault="005E1C2B" w:rsidP="00713166">
      <w:pPr>
        <w:pStyle w:val="Titlu1"/>
      </w:pPr>
      <w:r w:rsidRPr="00713166">
        <w:t>Executive Summary</w:t>
      </w:r>
      <w:bookmarkEnd w:id="0"/>
    </w:p>
    <w:p w14:paraId="732DC33C" w14:textId="55E7F926" w:rsidR="006F72F6" w:rsidRPr="006F72F6" w:rsidRDefault="002D00AB" w:rsidP="006F72F6">
      <w:pPr>
        <w:rPr>
          <w:rFonts w:cs="Times New Roman"/>
        </w:rPr>
      </w:pPr>
      <w:r w:rsidRPr="002D00AB">
        <w:rPr>
          <w:rFonts w:cs="Times New Roman"/>
        </w:rPr>
        <w:t>This strategy formulation plan analy</w:t>
      </w:r>
      <w:r>
        <w:rPr>
          <w:rFonts w:cs="Times New Roman"/>
        </w:rPr>
        <w:t>s</w:t>
      </w:r>
      <w:r w:rsidRPr="002D00AB">
        <w:rPr>
          <w:rFonts w:cs="Times New Roman"/>
        </w:rPr>
        <w:t>es BMW’s current competitive position within the global automotive industry and proposes a forward-looking strategic direction</w:t>
      </w:r>
      <w:r w:rsidRPr="006F72F6">
        <w:rPr>
          <w:rFonts w:cs="Times New Roman"/>
        </w:rPr>
        <w:t>. BMW has to strike a balance between innovation and profitability as a luxury car manufacturer with a fast pace towards electrification, digital disruption, and sustainability concerns. The strategies, the company, and its performance have been assessed through PESTEL, SWOT and BCG Matrix to determine strategic intent, current performance, and competitive environment of BMW.</w:t>
      </w:r>
    </w:p>
    <w:p w14:paraId="3DA7B993" w14:textId="77777777" w:rsidR="006F72F6" w:rsidRPr="006F72F6" w:rsidRDefault="005E1C2B" w:rsidP="006F72F6">
      <w:pPr>
        <w:rPr>
          <w:rFonts w:cs="Times New Roman"/>
        </w:rPr>
      </w:pPr>
      <w:r w:rsidRPr="006F72F6">
        <w:rPr>
          <w:rFonts w:cs="Times New Roman"/>
        </w:rPr>
        <w:t>The external environment demonstrates growing electrification pressure regulation, expanded technological rivalry among electrification-related entrants, and unpredictability of the supply chains. BMW has high brand equity, engineering skills, production capacities in the world, and financial strengths internally. It, however, suffers the problem of software integration, high production costs and high competition with Tesla and the well-established German competitors.</w:t>
      </w:r>
    </w:p>
    <w:p w14:paraId="693345C2" w14:textId="63211F51" w:rsidR="00276C49" w:rsidRDefault="005E1C2B" w:rsidP="006F72F6">
      <w:pPr>
        <w:rPr>
          <w:rFonts w:cs="Times New Roman"/>
        </w:rPr>
      </w:pPr>
      <w:r w:rsidRPr="006F72F6">
        <w:rPr>
          <w:rFonts w:cs="Times New Roman"/>
        </w:rPr>
        <w:t>The discussed strategy suggests spurring BMW into becoming a software-led, sustainable premium mobility firm even faster through enhancing EV platform standardisation, plucking investments in battery technology alliances, broadening digital ecosystems, and more recurring revenue schemes. Sustainability leadership and digital differentiation put the company in a strategic focus that will see it compete well in the long term.</w:t>
      </w:r>
      <w:r w:rsidR="002D00AB">
        <w:rPr>
          <w:rFonts w:cs="Times New Roman"/>
        </w:rPr>
        <w:t xml:space="preserve"> The report is concluded with recommendation that</w:t>
      </w:r>
      <w:r w:rsidRPr="006F72F6">
        <w:rPr>
          <w:rFonts w:cs="Times New Roman"/>
        </w:rPr>
        <w:t xml:space="preserve"> the success of BMW in the future lies in its ability to strike a balance between the heritage of the premium brand and responsive innovation, ensuring that it becomes the market leader among the luxury electric mobility and connectivity offerings.</w:t>
      </w:r>
    </w:p>
    <w:p w14:paraId="6F082447" w14:textId="77777777" w:rsidR="00BC26E8" w:rsidRDefault="005E1C2B">
      <w:pPr>
        <w:rPr>
          <w:rFonts w:cs="Times New Roman"/>
        </w:rPr>
      </w:pPr>
      <w:r>
        <w:rPr>
          <w:rFonts w:cs="Times New Roman"/>
        </w:rPr>
        <w:br w:type="page"/>
      </w:r>
    </w:p>
    <w:sdt>
      <w:sdtPr>
        <w:rPr>
          <w:rFonts w:asciiTheme="minorHAnsi" w:eastAsiaTheme="minorHAnsi" w:hAnsiTheme="minorHAnsi" w:cstheme="minorBidi"/>
          <w:b/>
          <w:bCs/>
          <w:color w:val="auto"/>
          <w:kern w:val="2"/>
          <w:sz w:val="24"/>
          <w:szCs w:val="24"/>
          <w:lang w:val="en-IN"/>
          <w14:ligatures w14:val="standardContextual"/>
        </w:rPr>
        <w:id w:val="1001011000"/>
        <w:docPartObj>
          <w:docPartGallery w:val="Table of Contents"/>
          <w:docPartUnique/>
        </w:docPartObj>
      </w:sdtPr>
      <w:sdtEndPr>
        <w:rPr>
          <w:rFonts w:ascii="Times New Roman" w:hAnsi="Times New Roman"/>
          <w:noProof/>
        </w:rPr>
      </w:sdtEndPr>
      <w:sdtContent>
        <w:p w14:paraId="26649ADA" w14:textId="77777777" w:rsidR="00BC26E8" w:rsidRPr="009C58FB" w:rsidRDefault="005E1C2B" w:rsidP="009C58FB">
          <w:pPr>
            <w:pStyle w:val="Titlucuprins"/>
            <w:spacing w:line="360" w:lineRule="auto"/>
            <w:jc w:val="center"/>
            <w:rPr>
              <w:rFonts w:ascii="Times New Roman" w:hAnsi="Times New Roman" w:cs="Times New Roman"/>
              <w:b/>
              <w:bCs/>
              <w:color w:val="000000" w:themeColor="text1"/>
              <w:sz w:val="28"/>
              <w:szCs w:val="28"/>
            </w:rPr>
          </w:pPr>
          <w:r w:rsidRPr="009C58FB">
            <w:rPr>
              <w:rFonts w:ascii="Times New Roman" w:hAnsi="Times New Roman" w:cs="Times New Roman"/>
              <w:b/>
              <w:bCs/>
              <w:color w:val="000000" w:themeColor="text1"/>
              <w:sz w:val="28"/>
              <w:szCs w:val="28"/>
            </w:rPr>
            <w:t>Table of Contents</w:t>
          </w:r>
        </w:p>
        <w:p w14:paraId="7C9555C3" w14:textId="6C98CDB0" w:rsidR="001C2CEB" w:rsidRPr="001C2CEB" w:rsidRDefault="005E1C2B" w:rsidP="001C2CEB">
          <w:pPr>
            <w:pStyle w:val="Cuprins1"/>
            <w:tabs>
              <w:tab w:val="right" w:leader="dot" w:pos="9016"/>
            </w:tabs>
            <w:rPr>
              <w:rFonts w:eastAsiaTheme="minorEastAsia" w:cs="Times New Roman"/>
              <w:noProof/>
              <w:lang w:eastAsia="en-IN"/>
            </w:rPr>
          </w:pPr>
          <w:r w:rsidRPr="00BC26E8">
            <w:rPr>
              <w:rFonts w:cs="Times New Roman"/>
            </w:rPr>
            <w:fldChar w:fldCharType="begin"/>
          </w:r>
          <w:r w:rsidRPr="00BC26E8">
            <w:rPr>
              <w:rFonts w:cs="Times New Roman"/>
            </w:rPr>
            <w:instrText xml:space="preserve"> TOC \o "1-3" \h \z \u </w:instrText>
          </w:r>
          <w:r w:rsidRPr="00BC26E8">
            <w:rPr>
              <w:rFonts w:cs="Times New Roman"/>
            </w:rPr>
            <w:fldChar w:fldCharType="separate"/>
          </w:r>
          <w:hyperlink w:anchor="_Toc223183058" w:history="1">
            <w:r w:rsidR="001C2CEB" w:rsidRPr="001C2CEB">
              <w:rPr>
                <w:rStyle w:val="Hyperlink"/>
                <w:rFonts w:cs="Times New Roman"/>
                <w:noProof/>
              </w:rPr>
              <w:t>Executive Summary</w:t>
            </w:r>
            <w:r w:rsidR="001C2CEB" w:rsidRPr="001C2CEB">
              <w:rPr>
                <w:rFonts w:cs="Times New Roman"/>
                <w:noProof/>
                <w:webHidden/>
              </w:rPr>
              <w:tab/>
            </w:r>
            <w:r w:rsidR="001C2CEB" w:rsidRPr="001C2CEB">
              <w:rPr>
                <w:rFonts w:cs="Times New Roman"/>
                <w:noProof/>
                <w:webHidden/>
              </w:rPr>
              <w:fldChar w:fldCharType="begin"/>
            </w:r>
            <w:r w:rsidR="001C2CEB" w:rsidRPr="001C2CEB">
              <w:rPr>
                <w:rFonts w:cs="Times New Roman"/>
                <w:noProof/>
                <w:webHidden/>
              </w:rPr>
              <w:instrText xml:space="preserve"> PAGEREF _Toc223183058 \h </w:instrText>
            </w:r>
            <w:r w:rsidR="001C2CEB" w:rsidRPr="001C2CEB">
              <w:rPr>
                <w:rFonts w:cs="Times New Roman"/>
                <w:noProof/>
                <w:webHidden/>
              </w:rPr>
            </w:r>
            <w:r w:rsidR="001C2CEB" w:rsidRPr="001C2CEB">
              <w:rPr>
                <w:rFonts w:cs="Times New Roman"/>
                <w:noProof/>
                <w:webHidden/>
              </w:rPr>
              <w:fldChar w:fldCharType="separate"/>
            </w:r>
            <w:r w:rsidR="00713166">
              <w:rPr>
                <w:rFonts w:cs="Times New Roman"/>
                <w:noProof/>
                <w:webHidden/>
              </w:rPr>
              <w:t>1</w:t>
            </w:r>
            <w:r w:rsidR="001C2CEB" w:rsidRPr="001C2CEB">
              <w:rPr>
                <w:rFonts w:cs="Times New Roman"/>
                <w:noProof/>
                <w:webHidden/>
              </w:rPr>
              <w:fldChar w:fldCharType="end"/>
            </w:r>
          </w:hyperlink>
        </w:p>
        <w:p w14:paraId="08081F5E" w14:textId="1B4EEE57" w:rsidR="001C2CEB" w:rsidRPr="001C2CEB" w:rsidRDefault="001C2CEB" w:rsidP="001C2CEB">
          <w:pPr>
            <w:pStyle w:val="Cuprins1"/>
            <w:tabs>
              <w:tab w:val="right" w:leader="dot" w:pos="9016"/>
            </w:tabs>
            <w:rPr>
              <w:rFonts w:eastAsiaTheme="minorEastAsia" w:cs="Times New Roman"/>
              <w:noProof/>
              <w:lang w:eastAsia="en-IN"/>
            </w:rPr>
          </w:pPr>
          <w:hyperlink w:anchor="_Toc223183059" w:history="1">
            <w:r w:rsidRPr="001C2CEB">
              <w:rPr>
                <w:rStyle w:val="Hyperlink"/>
                <w:rFonts w:cs="Times New Roman"/>
                <w:noProof/>
              </w:rPr>
              <w:t>1. Introduction to the Strategy</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_Toc223183059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4</w:t>
            </w:r>
            <w:r w:rsidRPr="001C2CEB">
              <w:rPr>
                <w:rFonts w:cs="Times New Roman"/>
                <w:noProof/>
                <w:webHidden/>
              </w:rPr>
              <w:fldChar w:fldCharType="end"/>
            </w:r>
          </w:hyperlink>
        </w:p>
        <w:p w14:paraId="3AA800A3" w14:textId="0FC24297" w:rsidR="001C2CEB" w:rsidRPr="001C2CEB" w:rsidRDefault="001C2CEB" w:rsidP="001C2CEB">
          <w:pPr>
            <w:pStyle w:val="Cuprins1"/>
            <w:tabs>
              <w:tab w:val="right" w:leader="dot" w:pos="9016"/>
            </w:tabs>
            <w:rPr>
              <w:rFonts w:eastAsiaTheme="minorEastAsia" w:cs="Times New Roman"/>
              <w:noProof/>
              <w:lang w:eastAsia="en-IN"/>
            </w:rPr>
          </w:pPr>
          <w:hyperlink w:anchor="_Toc223183060" w:history="1">
            <w:r w:rsidRPr="001C2CEB">
              <w:rPr>
                <w:rStyle w:val="Hyperlink"/>
                <w:rFonts w:cs="Times New Roman"/>
                <w:noProof/>
              </w:rPr>
              <w:t>2. Overview / Background of the Firm</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_Toc223183060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4</w:t>
            </w:r>
            <w:r w:rsidRPr="001C2CEB">
              <w:rPr>
                <w:rFonts w:cs="Times New Roman"/>
                <w:noProof/>
                <w:webHidden/>
              </w:rPr>
              <w:fldChar w:fldCharType="end"/>
            </w:r>
          </w:hyperlink>
        </w:p>
        <w:p w14:paraId="5A2D3C7D" w14:textId="2F64225C" w:rsidR="001C2CEB" w:rsidRPr="001C2CEB" w:rsidRDefault="001C2CEB" w:rsidP="001C2CEB">
          <w:pPr>
            <w:pStyle w:val="Cuprins1"/>
            <w:tabs>
              <w:tab w:val="right" w:leader="dot" w:pos="9016"/>
            </w:tabs>
            <w:rPr>
              <w:rFonts w:eastAsiaTheme="minorEastAsia" w:cs="Times New Roman"/>
              <w:noProof/>
              <w:lang w:eastAsia="en-IN"/>
            </w:rPr>
          </w:pPr>
          <w:hyperlink w:anchor="_Toc223183061" w:history="1">
            <w:r w:rsidRPr="001C2CEB">
              <w:rPr>
                <w:rStyle w:val="Hyperlink"/>
                <w:rFonts w:cs="Times New Roman"/>
                <w:noProof/>
              </w:rPr>
              <w:t>3. Strategic Intent</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_Toc223183061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5</w:t>
            </w:r>
            <w:r w:rsidRPr="001C2CEB">
              <w:rPr>
                <w:rFonts w:cs="Times New Roman"/>
                <w:noProof/>
                <w:webHidden/>
              </w:rPr>
              <w:fldChar w:fldCharType="end"/>
            </w:r>
          </w:hyperlink>
        </w:p>
        <w:p w14:paraId="147667FF" w14:textId="485C79B0" w:rsidR="001C2CEB" w:rsidRPr="001C2CEB" w:rsidRDefault="001C2CEB" w:rsidP="001C2CEB">
          <w:pPr>
            <w:pStyle w:val="Cuprins1"/>
            <w:tabs>
              <w:tab w:val="right" w:leader="dot" w:pos="9016"/>
            </w:tabs>
            <w:rPr>
              <w:rFonts w:eastAsiaTheme="minorEastAsia" w:cs="Times New Roman"/>
              <w:noProof/>
              <w:lang w:eastAsia="en-IN"/>
            </w:rPr>
          </w:pPr>
          <w:hyperlink w:anchor="_Toc223183062" w:history="1">
            <w:r w:rsidRPr="001C2CEB">
              <w:rPr>
                <w:rStyle w:val="Hyperlink"/>
                <w:rFonts w:cs="Times New Roman"/>
                <w:noProof/>
              </w:rPr>
              <w:t>4. The Company’s Current Performance</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_Toc223183062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6</w:t>
            </w:r>
            <w:r w:rsidRPr="001C2CEB">
              <w:rPr>
                <w:rFonts w:cs="Times New Roman"/>
                <w:noProof/>
                <w:webHidden/>
              </w:rPr>
              <w:fldChar w:fldCharType="end"/>
            </w:r>
          </w:hyperlink>
        </w:p>
        <w:p w14:paraId="1D805A49" w14:textId="2F7B02BE" w:rsidR="001C2CEB" w:rsidRPr="001C2CEB" w:rsidRDefault="001C2CEB" w:rsidP="001C2CEB">
          <w:pPr>
            <w:pStyle w:val="Cuprins1"/>
            <w:tabs>
              <w:tab w:val="right" w:leader="dot" w:pos="9016"/>
            </w:tabs>
            <w:rPr>
              <w:rFonts w:eastAsiaTheme="minorEastAsia" w:cs="Times New Roman"/>
              <w:noProof/>
              <w:lang w:eastAsia="en-IN"/>
            </w:rPr>
          </w:pPr>
          <w:hyperlink w:anchor="_Toc223183063" w:history="1">
            <w:r w:rsidRPr="001C2CEB">
              <w:rPr>
                <w:rStyle w:val="Hyperlink"/>
                <w:rFonts w:cs="Times New Roman"/>
                <w:noProof/>
              </w:rPr>
              <w:t>5. Strategy Analysis</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_Toc223183063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7</w:t>
            </w:r>
            <w:r w:rsidRPr="001C2CEB">
              <w:rPr>
                <w:rFonts w:cs="Times New Roman"/>
                <w:noProof/>
                <w:webHidden/>
              </w:rPr>
              <w:fldChar w:fldCharType="end"/>
            </w:r>
          </w:hyperlink>
        </w:p>
        <w:p w14:paraId="60146248" w14:textId="007D9FCF" w:rsidR="001C2CEB" w:rsidRPr="001C2CEB" w:rsidRDefault="001C2CEB" w:rsidP="001C2CEB">
          <w:pPr>
            <w:pStyle w:val="Cuprins2"/>
            <w:tabs>
              <w:tab w:val="right" w:leader="dot" w:pos="9016"/>
            </w:tabs>
            <w:rPr>
              <w:rFonts w:eastAsiaTheme="minorEastAsia" w:cs="Times New Roman"/>
              <w:noProof/>
              <w:lang w:eastAsia="en-IN"/>
            </w:rPr>
          </w:pPr>
          <w:hyperlink w:anchor="_Toc223183064" w:history="1">
            <w:r w:rsidRPr="001C2CEB">
              <w:rPr>
                <w:rStyle w:val="Hyperlink"/>
                <w:rFonts w:cs="Times New Roman"/>
                <w:noProof/>
              </w:rPr>
              <w:t>5.1 External Environmental Audit using PESTLE Analysis</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_Toc223183064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7</w:t>
            </w:r>
            <w:r w:rsidRPr="001C2CEB">
              <w:rPr>
                <w:rFonts w:cs="Times New Roman"/>
                <w:noProof/>
                <w:webHidden/>
              </w:rPr>
              <w:fldChar w:fldCharType="end"/>
            </w:r>
          </w:hyperlink>
        </w:p>
        <w:p w14:paraId="090B541A" w14:textId="276DA183" w:rsidR="001C2CEB" w:rsidRPr="001C2CEB" w:rsidRDefault="001C2CEB" w:rsidP="001C2CEB">
          <w:pPr>
            <w:pStyle w:val="Cuprins2"/>
            <w:tabs>
              <w:tab w:val="right" w:leader="dot" w:pos="9016"/>
            </w:tabs>
            <w:rPr>
              <w:rFonts w:eastAsiaTheme="minorEastAsia" w:cs="Times New Roman"/>
              <w:noProof/>
              <w:lang w:eastAsia="en-IN"/>
            </w:rPr>
          </w:pPr>
          <w:hyperlink w:anchor="_Toc223183065" w:history="1">
            <w:r w:rsidRPr="001C2CEB">
              <w:rPr>
                <w:rStyle w:val="Hyperlink"/>
                <w:rFonts w:cs="Times New Roman"/>
                <w:noProof/>
              </w:rPr>
              <w:t>5.2 Internal Environmental Audit</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_Toc223183065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9</w:t>
            </w:r>
            <w:r w:rsidRPr="001C2CEB">
              <w:rPr>
                <w:rFonts w:cs="Times New Roman"/>
                <w:noProof/>
                <w:webHidden/>
              </w:rPr>
              <w:fldChar w:fldCharType="end"/>
            </w:r>
          </w:hyperlink>
        </w:p>
        <w:p w14:paraId="12A62B29" w14:textId="2F556071" w:rsidR="001C2CEB" w:rsidRPr="001C2CEB" w:rsidRDefault="001C2CEB" w:rsidP="001C2CEB">
          <w:pPr>
            <w:pStyle w:val="Cuprins1"/>
            <w:tabs>
              <w:tab w:val="right" w:leader="dot" w:pos="9016"/>
            </w:tabs>
            <w:rPr>
              <w:rFonts w:eastAsiaTheme="minorEastAsia" w:cs="Times New Roman"/>
              <w:noProof/>
              <w:lang w:eastAsia="en-IN"/>
            </w:rPr>
          </w:pPr>
          <w:hyperlink w:anchor="_Toc223183066" w:history="1">
            <w:r w:rsidRPr="001C2CEB">
              <w:rPr>
                <w:rStyle w:val="Hyperlink"/>
                <w:rFonts w:cs="Times New Roman"/>
                <w:noProof/>
              </w:rPr>
              <w:t>6. Strategy Formulation: Strategic Choices for BMW</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_Toc223183066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10</w:t>
            </w:r>
            <w:r w:rsidRPr="001C2CEB">
              <w:rPr>
                <w:rFonts w:cs="Times New Roman"/>
                <w:noProof/>
                <w:webHidden/>
              </w:rPr>
              <w:fldChar w:fldCharType="end"/>
            </w:r>
          </w:hyperlink>
        </w:p>
        <w:p w14:paraId="0BD282D6" w14:textId="40373694" w:rsidR="001C2CEB" w:rsidRPr="001C2CEB" w:rsidRDefault="001C2CEB" w:rsidP="001C2CEB">
          <w:pPr>
            <w:pStyle w:val="Cuprins1"/>
            <w:tabs>
              <w:tab w:val="right" w:leader="dot" w:pos="9016"/>
            </w:tabs>
            <w:rPr>
              <w:rFonts w:eastAsiaTheme="minorEastAsia" w:cs="Times New Roman"/>
              <w:noProof/>
              <w:lang w:eastAsia="en-IN"/>
            </w:rPr>
          </w:pPr>
          <w:hyperlink w:anchor="_Toc223183067" w:history="1">
            <w:r w:rsidRPr="001C2CEB">
              <w:rPr>
                <w:rStyle w:val="Hyperlink"/>
                <w:rFonts w:cs="Times New Roman"/>
                <w:noProof/>
              </w:rPr>
              <w:t>7. Conclusion and Recommendations</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_Toc223183067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11</w:t>
            </w:r>
            <w:r w:rsidRPr="001C2CEB">
              <w:rPr>
                <w:rFonts w:cs="Times New Roman"/>
                <w:noProof/>
                <w:webHidden/>
              </w:rPr>
              <w:fldChar w:fldCharType="end"/>
            </w:r>
          </w:hyperlink>
        </w:p>
        <w:p w14:paraId="25F21566" w14:textId="5D2092DF" w:rsidR="001C2CEB" w:rsidRDefault="001C2CEB" w:rsidP="001C2CEB">
          <w:pPr>
            <w:pStyle w:val="Cuprins1"/>
            <w:tabs>
              <w:tab w:val="right" w:leader="dot" w:pos="9016"/>
            </w:tabs>
            <w:rPr>
              <w:rFonts w:eastAsiaTheme="minorEastAsia"/>
              <w:noProof/>
              <w:lang w:eastAsia="en-IN"/>
            </w:rPr>
          </w:pPr>
          <w:hyperlink w:anchor="_Toc223183068" w:history="1">
            <w:r w:rsidRPr="001C2CEB">
              <w:rPr>
                <w:rStyle w:val="Hyperlink"/>
                <w:rFonts w:cs="Times New Roman"/>
                <w:noProof/>
              </w:rPr>
              <w:t>References</w:t>
            </w:r>
            <w:r w:rsidRPr="001C2CEB">
              <w:rPr>
                <w:rFonts w:cs="Times New Roman"/>
                <w:noProof/>
                <w:webHidden/>
              </w:rPr>
              <w:tab/>
            </w:r>
            <w:r w:rsidRPr="001C2CEB">
              <w:rPr>
                <w:rFonts w:cs="Times New Roman"/>
                <w:noProof/>
                <w:webHidden/>
              </w:rPr>
              <w:fldChar w:fldCharType="begin"/>
            </w:r>
            <w:r w:rsidRPr="001C2CEB">
              <w:rPr>
                <w:rFonts w:cs="Times New Roman"/>
                <w:noProof/>
                <w:webHidden/>
              </w:rPr>
              <w:instrText xml:space="preserve"> PAGEREF _Toc223183068 \h </w:instrText>
            </w:r>
            <w:r w:rsidRPr="001C2CEB">
              <w:rPr>
                <w:rFonts w:cs="Times New Roman"/>
                <w:noProof/>
                <w:webHidden/>
              </w:rPr>
            </w:r>
            <w:r w:rsidRPr="001C2CEB">
              <w:rPr>
                <w:rFonts w:cs="Times New Roman"/>
                <w:noProof/>
                <w:webHidden/>
              </w:rPr>
              <w:fldChar w:fldCharType="separate"/>
            </w:r>
            <w:r w:rsidR="00713166">
              <w:rPr>
                <w:rFonts w:cs="Times New Roman"/>
                <w:noProof/>
                <w:webHidden/>
              </w:rPr>
              <w:t>12</w:t>
            </w:r>
            <w:r w:rsidRPr="001C2CEB">
              <w:rPr>
                <w:rFonts w:cs="Times New Roman"/>
                <w:noProof/>
                <w:webHidden/>
              </w:rPr>
              <w:fldChar w:fldCharType="end"/>
            </w:r>
          </w:hyperlink>
        </w:p>
        <w:p w14:paraId="532BB2BC" w14:textId="77777777" w:rsidR="00BC26E8" w:rsidRDefault="005E1C2B" w:rsidP="00BC26E8">
          <w:r w:rsidRPr="00BC26E8">
            <w:rPr>
              <w:rFonts w:cs="Times New Roman"/>
              <w:b/>
              <w:bCs/>
              <w:noProof/>
            </w:rPr>
            <w:fldChar w:fldCharType="end"/>
          </w:r>
        </w:p>
      </w:sdtContent>
    </w:sdt>
    <w:p w14:paraId="4E74B77A" w14:textId="77777777" w:rsidR="00BC26E8" w:rsidRPr="00276C49" w:rsidRDefault="00BC26E8" w:rsidP="00276C49">
      <w:pPr>
        <w:rPr>
          <w:rFonts w:cs="Times New Roman"/>
        </w:rPr>
      </w:pPr>
    </w:p>
    <w:p w14:paraId="6EAFB3B6" w14:textId="77777777" w:rsidR="00A85AD2" w:rsidRDefault="005E1C2B">
      <w:pPr>
        <w:rPr>
          <w:rFonts w:eastAsiaTheme="majorEastAsia" w:cstheme="majorBidi"/>
          <w:b/>
          <w:color w:val="000000" w:themeColor="text1"/>
          <w:szCs w:val="40"/>
        </w:rPr>
      </w:pPr>
      <w:r>
        <w:br w:type="page"/>
      </w:r>
    </w:p>
    <w:p w14:paraId="658E38A3" w14:textId="77777777" w:rsidR="00BF3B46" w:rsidRPr="00BF3B46" w:rsidRDefault="005E1C2B" w:rsidP="00713166">
      <w:pPr>
        <w:pStyle w:val="Titlu1"/>
      </w:pPr>
      <w:bookmarkStart w:id="1" w:name="_Toc223183059"/>
      <w:r w:rsidRPr="00BF3B46">
        <w:t>1. Introduction to the Strategy</w:t>
      </w:r>
      <w:bookmarkEnd w:id="1"/>
      <w:r w:rsidRPr="00BF3B46">
        <w:t xml:space="preserve"> </w:t>
      </w:r>
    </w:p>
    <w:p w14:paraId="1C1FB83B" w14:textId="77777777" w:rsidR="00BF3B46" w:rsidRPr="00BF3B46" w:rsidRDefault="005E1C2B" w:rsidP="00BF3B46">
      <w:pPr>
        <w:rPr>
          <w:rFonts w:cs="Times New Roman"/>
        </w:rPr>
      </w:pPr>
      <w:r w:rsidRPr="006F72F6">
        <w:rPr>
          <w:rFonts w:cs="Times New Roman"/>
        </w:rPr>
        <w:t>Strategic management can be defined as a concept of formulating, implementing, and assessing cross-functional decisions that facilitate an organisation to realise long-term objectives (</w:t>
      </w:r>
      <w:proofErr w:type="spellStart"/>
      <w:r w:rsidRPr="006F72F6">
        <w:rPr>
          <w:rFonts w:cs="Times New Roman"/>
        </w:rPr>
        <w:t>Alharbi</w:t>
      </w:r>
      <w:proofErr w:type="spellEnd"/>
      <w:r w:rsidRPr="006F72F6">
        <w:rPr>
          <w:rFonts w:cs="Times New Roman"/>
        </w:rPr>
        <w:t>, 2024). Strategic management is a core survival and growth factor in the car industry, which has the highest capital intensity, high technological change, regulatory factors, and intense competition in the globe (Fan and Iqbal, 2022). It enables firms to match the internal capabilities and external opportunities and hedge risks. In the case of automotive companies, strategy is essential in gaining a technological curve, branding, cost management, as well as sustainability. These advantages are better decision-making, risk management, alignment of innovation, and an increase in shareholder value (Trivedi, Bhagat and Sharma, 2024). This report aims to carry out an integrated strategy development plan for BMW, which is a major premium automotive manufacturing company. This report will begin with the introduction of the company and its strategic purpose. It will then compare the present performance of BMW and reward its competitive surroundings by conducting external and internal environmental audits. Lastly, strategic decisions will be argued out and suggestions made to strengthen the competitive positioning of BMW in the changing global automotive market.</w:t>
      </w:r>
    </w:p>
    <w:p w14:paraId="07EB824F" w14:textId="77777777" w:rsidR="00BF3B46" w:rsidRPr="00B161F6" w:rsidRDefault="005E1C2B" w:rsidP="00713166">
      <w:pPr>
        <w:pStyle w:val="Titlu1"/>
      </w:pPr>
      <w:bookmarkStart w:id="2" w:name="_Toc223183060"/>
      <w:r w:rsidRPr="00B161F6">
        <w:t>2. Overview / Background of the Firm</w:t>
      </w:r>
      <w:bookmarkEnd w:id="2"/>
      <w:r w:rsidRPr="00B161F6">
        <w:t xml:space="preserve"> </w:t>
      </w:r>
    </w:p>
    <w:p w14:paraId="70F2C020" w14:textId="77777777" w:rsidR="00B161F6" w:rsidRDefault="005E1C2B" w:rsidP="00B161F6">
      <w:pPr>
        <w:rPr>
          <w:rFonts w:cs="Times New Roman"/>
        </w:rPr>
      </w:pPr>
      <w:r w:rsidRPr="006F72F6">
        <w:rPr>
          <w:rFonts w:cs="Times New Roman"/>
        </w:rPr>
        <w:t xml:space="preserve">BMW Group (Bayerische </w:t>
      </w:r>
      <w:proofErr w:type="spellStart"/>
      <w:r w:rsidRPr="006F72F6">
        <w:rPr>
          <w:rFonts w:cs="Times New Roman"/>
        </w:rPr>
        <w:t>Motoren</w:t>
      </w:r>
      <w:proofErr w:type="spellEnd"/>
      <w:r w:rsidRPr="006F72F6">
        <w:rPr>
          <w:rFonts w:cs="Times New Roman"/>
        </w:rPr>
        <w:t xml:space="preserve"> </w:t>
      </w:r>
      <w:proofErr w:type="spellStart"/>
      <w:r w:rsidRPr="006F72F6">
        <w:rPr>
          <w:rFonts w:cs="Times New Roman"/>
        </w:rPr>
        <w:t>Werke</w:t>
      </w:r>
      <w:proofErr w:type="spellEnd"/>
      <w:r w:rsidRPr="006F72F6">
        <w:rPr>
          <w:rFonts w:cs="Times New Roman"/>
        </w:rPr>
        <w:t xml:space="preserve"> AG) is a German multinational luxury vehicle and motorcycle manufacturer. BMW is a company in the premium automobile market, which was established in 1916 and is based in Munich (BMWGroup, 2025). BMW, MINI, and Rolls-Royce Motor Cars are some of the major companies owned by the company. BMW offers luxury sedans (e.g., 3 Series, 5 Series, 7 Series), SUVs (X series), high-performance M models, and electric cars of the BMW i sub-brand i4 and iX (Adams, 2025). Further, BMW manufactures motorcycles as BMW </w:t>
      </w:r>
      <w:proofErr w:type="spellStart"/>
      <w:r w:rsidRPr="006F72F6">
        <w:rPr>
          <w:rFonts w:cs="Times New Roman"/>
        </w:rPr>
        <w:t>Motorrad</w:t>
      </w:r>
      <w:proofErr w:type="spellEnd"/>
      <w:r w:rsidRPr="006F72F6">
        <w:rPr>
          <w:rFonts w:cs="Times New Roman"/>
        </w:rPr>
        <w:t xml:space="preserve"> and offers financial and mobility products and services through BMW Financial Services. The company is based all over the world; it has manufacturing plants set up in Europe, the United States, China and other parts. The main competitors that BMW has to confront in the high-end car industry are Mercedes-Benz, Audi, Tesla, and Lexus (The Brand Hopper, 2025). Its identity as a brand is focused on performance, innovation, excellence in engineering, and driving pleasure, which is frequently reflected in the following slogan: The Ultimate Driving Machine.</w:t>
      </w:r>
    </w:p>
    <w:p w14:paraId="2BC18B01" w14:textId="77777777" w:rsidR="00BA14EF" w:rsidRDefault="005E1C2B" w:rsidP="00BA14EF">
      <w:pPr>
        <w:jc w:val="center"/>
        <w:rPr>
          <w:rFonts w:cs="Times New Roman"/>
        </w:rPr>
      </w:pPr>
      <w:r>
        <w:rPr>
          <w:noProof/>
        </w:rPr>
        <w:drawing>
          <wp:inline distT="0" distB="0" distL="0" distR="0" wp14:anchorId="30F630C6" wp14:editId="285CBD33">
            <wp:extent cx="5207084" cy="3327400"/>
            <wp:effectExtent l="0" t="0" r="0" b="6350"/>
            <wp:docPr id="1808590706" name="Picture 1" descr="BMW Group: car shipments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590706" name="Picture 10" descr="BMW Group: car shipments 2024| Statista"/>
                    <pic:cNvPicPr>
                      <a:picLocks noChangeAspect="1" noChangeArrowheads="1"/>
                    </pic:cNvPicPr>
                  </pic:nvPicPr>
                  <pic:blipFill>
                    <a:blip r:embed="rId8" cstate="print">
                      <a:extLst>
                        <a:ext uri="{28A0092B-C50C-407E-A947-70E740481C1C}">
                          <a14:useLocalDpi xmlns:a14="http://schemas.microsoft.com/office/drawing/2010/main" val="0"/>
                        </a:ext>
                      </a:extLst>
                    </a:blip>
                    <a:srcRect b="14017"/>
                    <a:stretch>
                      <a:fillRect/>
                    </a:stretch>
                  </pic:blipFill>
                  <pic:spPr bwMode="auto">
                    <a:xfrm>
                      <a:off x="0" y="0"/>
                      <a:ext cx="5249505" cy="3354507"/>
                    </a:xfrm>
                    <a:prstGeom prst="rect">
                      <a:avLst/>
                    </a:prstGeom>
                    <a:noFill/>
                    <a:ln>
                      <a:noFill/>
                    </a:ln>
                    <a:extLst>
                      <a:ext uri="{53640926-AAD7-44D8-BBD7-CCE9431645EC}">
                        <a14:shadowObscured xmlns:a14="http://schemas.microsoft.com/office/drawing/2010/main"/>
                      </a:ext>
                    </a:extLst>
                  </pic:spPr>
                </pic:pic>
              </a:graphicData>
            </a:graphic>
          </wp:inline>
        </w:drawing>
      </w:r>
    </w:p>
    <w:p w14:paraId="3AFE771C" w14:textId="77777777" w:rsidR="00BA14EF" w:rsidRPr="004D6596" w:rsidRDefault="005E1C2B" w:rsidP="00BA14EF">
      <w:pPr>
        <w:jc w:val="center"/>
        <w:rPr>
          <w:rFonts w:cs="Times New Roman"/>
          <w:b/>
          <w:bCs/>
        </w:rPr>
      </w:pPr>
      <w:r w:rsidRPr="004D6596">
        <w:rPr>
          <w:rFonts w:cs="Times New Roman"/>
          <w:b/>
          <w:bCs/>
        </w:rPr>
        <w:t xml:space="preserve">Figure 1: </w:t>
      </w:r>
      <w:r w:rsidR="00114D15" w:rsidRPr="004D6596">
        <w:rPr>
          <w:rFonts w:cs="Times New Roman"/>
          <w:b/>
          <w:bCs/>
        </w:rPr>
        <w:t>Global Automobile Deliveries of BMW</w:t>
      </w:r>
    </w:p>
    <w:p w14:paraId="4F2C4D87" w14:textId="77777777" w:rsidR="004D6596" w:rsidRPr="004D6596" w:rsidRDefault="005E1C2B" w:rsidP="004D6596">
      <w:pPr>
        <w:jc w:val="center"/>
        <w:rPr>
          <w:rFonts w:cs="Times New Roman"/>
        </w:rPr>
      </w:pPr>
      <w:r w:rsidRPr="00713166">
        <w:rPr>
          <w:rFonts w:cs="Times New Roman"/>
        </w:rPr>
        <w:t>Source</w:t>
      </w:r>
      <w:r>
        <w:rPr>
          <w:rFonts w:cs="Times New Roman"/>
        </w:rPr>
        <w:t xml:space="preserve">: </w:t>
      </w:r>
      <w:r w:rsidRPr="004D6596">
        <w:rPr>
          <w:rFonts w:cs="Times New Roman"/>
        </w:rPr>
        <w:t>(</w:t>
      </w:r>
      <w:proofErr w:type="spellStart"/>
      <w:r w:rsidRPr="004D6596">
        <w:rPr>
          <w:rFonts w:cs="Times New Roman"/>
        </w:rPr>
        <w:t>Statista</w:t>
      </w:r>
      <w:proofErr w:type="spellEnd"/>
      <w:r w:rsidRPr="004D6596">
        <w:rPr>
          <w:rFonts w:cs="Times New Roman"/>
        </w:rPr>
        <w:t>, 2025)</w:t>
      </w:r>
    </w:p>
    <w:p w14:paraId="71A72482" w14:textId="77777777" w:rsidR="00DB3E1E" w:rsidRPr="00DB3E1E" w:rsidRDefault="005E1C2B" w:rsidP="00713166">
      <w:pPr>
        <w:pStyle w:val="Titlu1"/>
      </w:pPr>
      <w:bookmarkStart w:id="3" w:name="_Toc223183061"/>
      <w:r>
        <w:t>3</w:t>
      </w:r>
      <w:r w:rsidRPr="00DB3E1E">
        <w:t>. Strategic Intent</w:t>
      </w:r>
      <w:bookmarkEnd w:id="3"/>
      <w:r w:rsidRPr="00DB3E1E">
        <w:t xml:space="preserve"> </w:t>
      </w:r>
    </w:p>
    <w:p w14:paraId="343081B8" w14:textId="77777777" w:rsidR="00DB3E1E" w:rsidRPr="00DB3E1E" w:rsidRDefault="005E1C2B" w:rsidP="00DB3E1E">
      <w:pPr>
        <w:rPr>
          <w:rFonts w:cs="Times New Roman"/>
        </w:rPr>
      </w:pPr>
      <w:r w:rsidRPr="006F72F6">
        <w:rPr>
          <w:rFonts w:cs="Times New Roman"/>
        </w:rPr>
        <w:t>Premium mobility, innovation leadership, and sustainability are elements used by BMW in creating its strategic intent.</w:t>
      </w:r>
    </w:p>
    <w:p w14:paraId="43ED384D" w14:textId="77777777" w:rsidR="00DB3E1E" w:rsidRPr="00DB3E1E" w:rsidRDefault="005E1C2B" w:rsidP="00DB3E1E">
      <w:pPr>
        <w:rPr>
          <w:rFonts w:cs="Times New Roman"/>
        </w:rPr>
      </w:pPr>
      <w:r w:rsidRPr="00DB3E1E">
        <w:rPr>
          <w:rFonts w:cs="Times New Roman"/>
          <w:b/>
          <w:bCs/>
        </w:rPr>
        <w:t>Vision:</w:t>
      </w:r>
      <w:r w:rsidRPr="00DB3E1E">
        <w:rPr>
          <w:rFonts w:cs="Times New Roman"/>
        </w:rPr>
        <w:t xml:space="preserve"> </w:t>
      </w:r>
      <w:r w:rsidR="006F72F6" w:rsidRPr="006F72F6">
        <w:rPr>
          <w:rFonts w:cs="Times New Roman"/>
        </w:rPr>
        <w:t>To be the most preferred provider of luxury sustainable mobility solutions in the world.</w:t>
      </w:r>
    </w:p>
    <w:p w14:paraId="7E95AE3F" w14:textId="77777777" w:rsidR="00DB3E1E" w:rsidRPr="00DB3E1E" w:rsidRDefault="005E1C2B" w:rsidP="00DB3E1E">
      <w:pPr>
        <w:rPr>
          <w:rFonts w:cs="Times New Roman"/>
        </w:rPr>
      </w:pPr>
      <w:r w:rsidRPr="00DB3E1E">
        <w:rPr>
          <w:rFonts w:cs="Times New Roman"/>
          <w:b/>
          <w:bCs/>
        </w:rPr>
        <w:t>Mission:</w:t>
      </w:r>
      <w:r w:rsidRPr="00DB3E1E">
        <w:rPr>
          <w:rFonts w:cs="Times New Roman"/>
        </w:rPr>
        <w:t xml:space="preserve"> </w:t>
      </w:r>
      <w:r w:rsidR="006F72F6" w:rsidRPr="006F72F6">
        <w:rPr>
          <w:rFonts w:cs="Times New Roman"/>
        </w:rPr>
        <w:t>BMW is a company focused on offering the best driving experience, innovative, and sustainable cars that have high performance and customer longevity.</w:t>
      </w:r>
    </w:p>
    <w:p w14:paraId="4F4AA3A4" w14:textId="77777777" w:rsidR="00DB3E1E" w:rsidRPr="00DB3E1E" w:rsidRDefault="005E1C2B" w:rsidP="00DB3E1E">
      <w:pPr>
        <w:rPr>
          <w:rFonts w:cs="Times New Roman"/>
        </w:rPr>
      </w:pPr>
      <w:r w:rsidRPr="00DB3E1E">
        <w:rPr>
          <w:rFonts w:cs="Times New Roman"/>
        </w:rPr>
        <w:t>The company’s strategic objectives include:</w:t>
      </w:r>
    </w:p>
    <w:p w14:paraId="7D74B50C" w14:textId="77777777" w:rsidR="006F72F6" w:rsidRPr="006F72F6" w:rsidRDefault="005E1C2B" w:rsidP="006F72F6">
      <w:pPr>
        <w:numPr>
          <w:ilvl w:val="0"/>
          <w:numId w:val="1"/>
        </w:numPr>
        <w:rPr>
          <w:rFonts w:cs="Times New Roman"/>
        </w:rPr>
      </w:pPr>
      <w:r w:rsidRPr="006F72F6">
        <w:rPr>
          <w:rFonts w:cs="Times New Roman"/>
        </w:rPr>
        <w:t xml:space="preserve">Hastening electrification with its Neue </w:t>
      </w:r>
      <w:proofErr w:type="spellStart"/>
      <w:r w:rsidRPr="006F72F6">
        <w:rPr>
          <w:rFonts w:cs="Times New Roman"/>
        </w:rPr>
        <w:t>Klasse</w:t>
      </w:r>
      <w:proofErr w:type="spellEnd"/>
      <w:r w:rsidRPr="006F72F6">
        <w:rPr>
          <w:rFonts w:cs="Times New Roman"/>
        </w:rPr>
        <w:t xml:space="preserve"> EV architecture.</w:t>
      </w:r>
    </w:p>
    <w:p w14:paraId="015291D6" w14:textId="77777777" w:rsidR="006F72F6" w:rsidRPr="006F72F6" w:rsidRDefault="005E1C2B" w:rsidP="006F72F6">
      <w:pPr>
        <w:numPr>
          <w:ilvl w:val="0"/>
          <w:numId w:val="1"/>
        </w:numPr>
        <w:rPr>
          <w:rFonts w:cs="Times New Roman"/>
        </w:rPr>
      </w:pPr>
      <w:r w:rsidRPr="006F72F6">
        <w:rPr>
          <w:rFonts w:cs="Times New Roman"/>
        </w:rPr>
        <w:t>Reducing its carbon footprint to help achieve a carbon-neutral value chain by 2050.</w:t>
      </w:r>
    </w:p>
    <w:p w14:paraId="57B1779D" w14:textId="77777777" w:rsidR="006F72F6" w:rsidRPr="006F72F6" w:rsidRDefault="005E1C2B" w:rsidP="006F72F6">
      <w:pPr>
        <w:numPr>
          <w:ilvl w:val="0"/>
          <w:numId w:val="1"/>
        </w:numPr>
        <w:rPr>
          <w:rFonts w:cs="Times New Roman"/>
        </w:rPr>
      </w:pPr>
      <w:r w:rsidRPr="006F72F6">
        <w:rPr>
          <w:rFonts w:cs="Times New Roman"/>
        </w:rPr>
        <w:t>Digitising and raising software functionality.</w:t>
      </w:r>
    </w:p>
    <w:p w14:paraId="4E4696B4" w14:textId="77777777" w:rsidR="006F72F6" w:rsidRPr="006F72F6" w:rsidRDefault="005E1C2B" w:rsidP="006F72F6">
      <w:pPr>
        <w:numPr>
          <w:ilvl w:val="0"/>
          <w:numId w:val="1"/>
        </w:numPr>
        <w:rPr>
          <w:rFonts w:cs="Times New Roman"/>
        </w:rPr>
      </w:pPr>
      <w:r w:rsidRPr="006F72F6">
        <w:rPr>
          <w:rFonts w:cs="Times New Roman"/>
        </w:rPr>
        <w:t>Enhancing the profitability in the high-end automotive industry.</w:t>
      </w:r>
    </w:p>
    <w:p w14:paraId="05106670" w14:textId="77777777" w:rsidR="00DB3E1E" w:rsidRPr="00DB3E1E" w:rsidRDefault="005E1C2B" w:rsidP="006F72F6">
      <w:pPr>
        <w:numPr>
          <w:ilvl w:val="0"/>
          <w:numId w:val="1"/>
        </w:numPr>
        <w:rPr>
          <w:rFonts w:cs="Times New Roman"/>
        </w:rPr>
      </w:pPr>
      <w:r w:rsidRPr="006F72F6">
        <w:rPr>
          <w:rFonts w:cs="Times New Roman"/>
        </w:rPr>
        <w:t>Increased presence in the international market, especially in China and the U.S.</w:t>
      </w:r>
    </w:p>
    <w:p w14:paraId="61369181" w14:textId="77777777" w:rsidR="006F72F6" w:rsidRPr="006F72F6" w:rsidRDefault="005E1C2B" w:rsidP="006F72F6">
      <w:pPr>
        <w:rPr>
          <w:rFonts w:cs="Times New Roman"/>
        </w:rPr>
      </w:pPr>
      <w:r w:rsidRPr="006F72F6">
        <w:rPr>
          <w:rFonts w:cs="Times New Roman"/>
        </w:rPr>
        <w:t>The strategic focus of BMW is based on the shifts of the automotive industry from a field of mechanical engineering to the sphere of software-defined vehicles. The company will also pursue brand exclusivity, but not ignore the electrification and autonomous technologies. Its sustainability does not just apply to vehicle emissions but also to that of a circular economy, such as the use of recycled materials and the use of renewable energy during production.</w:t>
      </w:r>
    </w:p>
    <w:p w14:paraId="0578F242" w14:textId="77777777" w:rsidR="00DB3E1E" w:rsidRPr="00DB3E1E" w:rsidRDefault="005E1C2B" w:rsidP="006F72F6">
      <w:pPr>
        <w:rPr>
          <w:rFonts w:cs="Times New Roman"/>
        </w:rPr>
      </w:pPr>
      <w:r w:rsidRPr="006F72F6">
        <w:rPr>
          <w:rFonts w:cs="Times New Roman"/>
        </w:rPr>
        <w:t>Under the strategic intent, BMW attempts to retain its premium positioning and adjust to technological disruption and changes in regulations.</w:t>
      </w:r>
    </w:p>
    <w:p w14:paraId="0BF29324" w14:textId="77777777" w:rsidR="00DB3E1E" w:rsidRPr="00DB3E1E" w:rsidRDefault="005E1C2B" w:rsidP="00713166">
      <w:pPr>
        <w:pStyle w:val="Titlu1"/>
      </w:pPr>
      <w:bookmarkStart w:id="4" w:name="_Toc223183062"/>
      <w:r>
        <w:t>4</w:t>
      </w:r>
      <w:r w:rsidRPr="00DB3E1E">
        <w:t>. The Company’s Current Performance</w:t>
      </w:r>
      <w:bookmarkEnd w:id="4"/>
      <w:r w:rsidRPr="00DB3E1E">
        <w:t xml:space="preserve"> </w:t>
      </w:r>
    </w:p>
    <w:p w14:paraId="7403724A" w14:textId="77777777" w:rsidR="00DB3E1E" w:rsidRDefault="005E1C2B" w:rsidP="00DB3E1E">
      <w:pPr>
        <w:rPr>
          <w:rFonts w:cs="Times New Roman"/>
        </w:rPr>
      </w:pPr>
      <w:r w:rsidRPr="006F72F6">
        <w:rPr>
          <w:rFonts w:cs="Times New Roman"/>
        </w:rPr>
        <w:t>BMW continues to be among the most lucrative high-end car manufacturers in the world. The company records good revenues due to the global sale of vehicles and the financial services that it offers, and its diversified products. Electrified cars (</w:t>
      </w:r>
      <w:proofErr w:type="spellStart"/>
      <w:r w:rsidRPr="006F72F6">
        <w:rPr>
          <w:rFonts w:cs="Times New Roman"/>
        </w:rPr>
        <w:t>EVs</w:t>
      </w:r>
      <w:proofErr w:type="spellEnd"/>
      <w:r w:rsidRPr="006F72F6">
        <w:rPr>
          <w:rFonts w:cs="Times New Roman"/>
        </w:rPr>
        <w:t xml:space="preserve"> and plug-in hybrids) are a fast-growing segment of the total sales, showing effective adjustment to the trends of industry electrification (</w:t>
      </w:r>
      <w:proofErr w:type="spellStart"/>
      <w:r w:rsidRPr="006F72F6">
        <w:rPr>
          <w:rFonts w:cs="Times New Roman"/>
        </w:rPr>
        <w:t>Khaleel</w:t>
      </w:r>
      <w:proofErr w:type="spellEnd"/>
      <w:r w:rsidRPr="006F72F6">
        <w:rPr>
          <w:rFonts w:cs="Times New Roman"/>
        </w:rPr>
        <w:t xml:space="preserve"> et al., 2024). Brand strength and pricing power help BMW experience good margins in the luxury market. It has an international manufacturing system that is flexible and cost-effective. The company spends a lot of money on research and development, especially in battery technology, autonomous driving and digital connection.</w:t>
      </w:r>
    </w:p>
    <w:p w14:paraId="43447326" w14:textId="77777777" w:rsidR="00EC58DC" w:rsidRDefault="005E1C2B" w:rsidP="00DB3E1E">
      <w:pPr>
        <w:rPr>
          <w:rFonts w:cs="Times New Roman"/>
        </w:rPr>
      </w:pPr>
      <w:r w:rsidRPr="00EC58DC">
        <w:rPr>
          <w:rFonts w:cs="Times New Roman"/>
          <w:noProof/>
        </w:rPr>
        <w:drawing>
          <wp:inline distT="0" distB="0" distL="0" distR="0" wp14:anchorId="4A86CA37" wp14:editId="300876D3">
            <wp:extent cx="5731510" cy="2769870"/>
            <wp:effectExtent l="0" t="0" r="2540" b="0"/>
            <wp:docPr id="1477137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37195" name=""/>
                    <pic:cNvPicPr/>
                  </pic:nvPicPr>
                  <pic:blipFill>
                    <a:blip r:embed="rId9"/>
                    <a:stretch>
                      <a:fillRect/>
                    </a:stretch>
                  </pic:blipFill>
                  <pic:spPr>
                    <a:xfrm>
                      <a:off x="0" y="0"/>
                      <a:ext cx="5731510" cy="2769870"/>
                    </a:xfrm>
                    <a:prstGeom prst="rect">
                      <a:avLst/>
                    </a:prstGeom>
                  </pic:spPr>
                </pic:pic>
              </a:graphicData>
            </a:graphic>
          </wp:inline>
        </w:drawing>
      </w:r>
    </w:p>
    <w:p w14:paraId="340252CB" w14:textId="77777777" w:rsidR="00C066E5" w:rsidRPr="0059243B" w:rsidRDefault="005E1C2B" w:rsidP="0059243B">
      <w:pPr>
        <w:jc w:val="center"/>
        <w:rPr>
          <w:rFonts w:cs="Times New Roman"/>
          <w:b/>
          <w:bCs/>
        </w:rPr>
      </w:pPr>
      <w:r w:rsidRPr="0059243B">
        <w:rPr>
          <w:rFonts w:cs="Times New Roman"/>
          <w:b/>
          <w:bCs/>
        </w:rPr>
        <w:t>Figure 2: Electric Vehicle Market</w:t>
      </w:r>
    </w:p>
    <w:p w14:paraId="582F155A" w14:textId="77777777" w:rsidR="0059243B" w:rsidRPr="00DB3E1E" w:rsidRDefault="005E1C2B" w:rsidP="0059243B">
      <w:pPr>
        <w:jc w:val="center"/>
        <w:rPr>
          <w:rFonts w:cs="Times New Roman"/>
        </w:rPr>
      </w:pPr>
      <w:r w:rsidRPr="00713166">
        <w:rPr>
          <w:rFonts w:cs="Times New Roman"/>
        </w:rPr>
        <w:t>Source</w:t>
      </w:r>
      <w:r>
        <w:rPr>
          <w:rFonts w:cs="Times New Roman"/>
        </w:rPr>
        <w:t xml:space="preserve">: </w:t>
      </w:r>
      <w:r w:rsidRPr="0059243B">
        <w:rPr>
          <w:rFonts w:cs="Times New Roman"/>
        </w:rPr>
        <w:t>(Fortune Business Insights, 2025)</w:t>
      </w:r>
    </w:p>
    <w:p w14:paraId="21531535" w14:textId="77777777" w:rsidR="006F72F6" w:rsidRPr="006F72F6" w:rsidRDefault="005E1C2B" w:rsidP="006F72F6">
      <w:pPr>
        <w:rPr>
          <w:rFonts w:cs="Times New Roman"/>
        </w:rPr>
      </w:pPr>
      <w:r w:rsidRPr="006F72F6">
        <w:rPr>
          <w:rFonts w:cs="Times New Roman"/>
        </w:rPr>
        <w:t>BMW, however, experiences such challenges as supply chain shocks, semiconductor crises, increased costs of raw materials (particularly lithium and cobalt) and geopolitical risks. The existence of Tesla competition in the EV market and the conventional German competitors aggravate pricing and innovation pressures. In China, which is the largest single market for BMW, the performance is high and equally exposed to regulatory and competition changes. The joint ventures of the company favour the local production and market penetration. Tighter emissions policies in Europe drive more investments in EVs.</w:t>
      </w:r>
    </w:p>
    <w:p w14:paraId="0B61613B" w14:textId="77777777" w:rsidR="00DB3E1E" w:rsidRDefault="005E1C2B" w:rsidP="006F72F6">
      <w:pPr>
        <w:rPr>
          <w:rFonts w:cs="Times New Roman"/>
        </w:rPr>
      </w:pPr>
      <w:r w:rsidRPr="006F72F6">
        <w:rPr>
          <w:rFonts w:cs="Times New Roman"/>
        </w:rPr>
        <w:t xml:space="preserve">In general, BMW has financial strength, technology and strategic flexibility. Its electrification is moving gradually, yet in the long-term, competitiveness relies on the pace of innovation, expensive management and </w:t>
      </w:r>
      <w:proofErr w:type="spellStart"/>
      <w:r w:rsidRPr="006F72F6">
        <w:rPr>
          <w:rFonts w:cs="Times New Roman"/>
        </w:rPr>
        <w:t>variousiation</w:t>
      </w:r>
      <w:proofErr w:type="spellEnd"/>
      <w:r w:rsidRPr="006F72F6">
        <w:rPr>
          <w:rFonts w:cs="Times New Roman"/>
        </w:rPr>
        <w:t xml:space="preserve"> in digital services. Profit maintenance in the age of transformation becomes a problematic issue.</w:t>
      </w:r>
    </w:p>
    <w:p w14:paraId="31DBD925" w14:textId="77777777" w:rsidR="00B22AFF" w:rsidRPr="00B22AFF" w:rsidRDefault="005E1C2B" w:rsidP="00713166">
      <w:pPr>
        <w:pStyle w:val="Titlu1"/>
      </w:pPr>
      <w:bookmarkStart w:id="5" w:name="_Toc223183063"/>
      <w:r>
        <w:t>5</w:t>
      </w:r>
      <w:r w:rsidRPr="00B22AFF">
        <w:t>. Strategy Analysis</w:t>
      </w:r>
      <w:bookmarkEnd w:id="5"/>
    </w:p>
    <w:p w14:paraId="5A262992" w14:textId="77777777" w:rsidR="00B22AFF" w:rsidRPr="00B22AFF" w:rsidRDefault="005E1C2B" w:rsidP="004B42FE">
      <w:pPr>
        <w:pStyle w:val="Titlu2"/>
      </w:pPr>
      <w:bookmarkStart w:id="6" w:name="_Toc223183064"/>
      <w:r>
        <w:t>5</w:t>
      </w:r>
      <w:r w:rsidRPr="00B22AFF">
        <w:t>.1 External Environmental Audit using PESTLE Analysis</w:t>
      </w:r>
      <w:bookmarkEnd w:id="6"/>
    </w:p>
    <w:p w14:paraId="0515AAAC" w14:textId="77777777" w:rsidR="00B22AFF" w:rsidRPr="00B22AFF" w:rsidRDefault="005E1C2B" w:rsidP="00B22AFF">
      <w:pPr>
        <w:rPr>
          <w:rFonts w:cs="Times New Roman"/>
        </w:rPr>
      </w:pPr>
      <w:r w:rsidRPr="00B22AFF">
        <w:rPr>
          <w:rFonts w:cs="Times New Roman"/>
          <w:b/>
          <w:bCs/>
        </w:rPr>
        <w:t>Political:</w:t>
      </w:r>
      <w:r w:rsidRPr="00B22AFF">
        <w:rPr>
          <w:rFonts w:cs="Times New Roman"/>
        </w:rPr>
        <w:t xml:space="preserve"> </w:t>
      </w:r>
      <w:r w:rsidR="006F72F6" w:rsidRPr="006F72F6">
        <w:rPr>
          <w:rFonts w:cs="Times New Roman"/>
        </w:rPr>
        <w:t xml:space="preserve">The government in the United Kingdom is highly funding electric vehicle conversion, such as the intended new petrol and diesel car sale ban by 2035. The post-Brexit trade policies have also caused the presence of customs inspection and possible complexities in the form of tariffs, which influence the supply chain of BMW and its cost structures (Bailey, Driffield and </w:t>
      </w:r>
      <w:proofErr w:type="spellStart"/>
      <w:r w:rsidR="006F72F6" w:rsidRPr="006F72F6">
        <w:rPr>
          <w:rFonts w:cs="Times New Roman"/>
        </w:rPr>
        <w:t>Kispeter</w:t>
      </w:r>
      <w:proofErr w:type="spellEnd"/>
      <w:r w:rsidR="006F72F6" w:rsidRPr="006F72F6">
        <w:rPr>
          <w:rFonts w:cs="Times New Roman"/>
        </w:rPr>
        <w:t>, 2019).</w:t>
      </w:r>
    </w:p>
    <w:p w14:paraId="2B4139CA" w14:textId="77777777" w:rsidR="00B22AFF" w:rsidRDefault="005E1C2B" w:rsidP="00B22AFF">
      <w:pPr>
        <w:rPr>
          <w:rFonts w:cs="Times New Roman"/>
        </w:rPr>
      </w:pPr>
      <w:r w:rsidRPr="00B22AFF">
        <w:rPr>
          <w:rFonts w:cs="Times New Roman"/>
          <w:b/>
          <w:bCs/>
        </w:rPr>
        <w:t>Economic:</w:t>
      </w:r>
      <w:r w:rsidRPr="00B22AFF">
        <w:rPr>
          <w:rFonts w:cs="Times New Roman"/>
        </w:rPr>
        <w:t xml:space="preserve"> </w:t>
      </w:r>
      <w:r w:rsidR="0083317B" w:rsidRPr="0083317B">
        <w:rPr>
          <w:rFonts w:cs="Times New Roman"/>
        </w:rPr>
        <w:t>In January 2026, UK consumer price inflation came down to 3.0% as compared to 3.4</w:t>
      </w:r>
      <w:r w:rsidR="0083317B">
        <w:rPr>
          <w:rFonts w:cs="Times New Roman"/>
        </w:rPr>
        <w:t>%</w:t>
      </w:r>
      <w:r w:rsidR="0083317B" w:rsidRPr="0083317B">
        <w:rPr>
          <w:rFonts w:cs="Times New Roman"/>
        </w:rPr>
        <w:t xml:space="preserve"> in December and in accordance with the market expectations (Trading Economics, 2025). The UK economy is experiencing inflationary pressure, unstable interest rates, and cost-of-living issues, which will affect the consumer's purchasing power. Nevertheless, the aftermarket of consumers of BMW is comparatively stable. Also, the volatility in the exchange rates between the British pound and the euro affects the cost of importation and profitability.</w:t>
      </w:r>
    </w:p>
    <w:p w14:paraId="0052C1CB" w14:textId="77777777" w:rsidR="0059243B" w:rsidRDefault="005E1C2B" w:rsidP="002D7572">
      <w:pPr>
        <w:jc w:val="center"/>
        <w:rPr>
          <w:rFonts w:cs="Times New Roman"/>
        </w:rPr>
      </w:pPr>
      <w:r w:rsidRPr="003910A5">
        <w:rPr>
          <w:rFonts w:cs="Times New Roman"/>
          <w:noProof/>
        </w:rPr>
        <w:drawing>
          <wp:inline distT="0" distB="0" distL="0" distR="0" wp14:anchorId="4FC34422" wp14:editId="1119B122">
            <wp:extent cx="5731510" cy="3510915"/>
            <wp:effectExtent l="0" t="0" r="2540" b="0"/>
            <wp:docPr id="890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717" name=""/>
                    <pic:cNvPicPr/>
                  </pic:nvPicPr>
                  <pic:blipFill>
                    <a:blip r:embed="rId10"/>
                    <a:stretch>
                      <a:fillRect/>
                    </a:stretch>
                  </pic:blipFill>
                  <pic:spPr>
                    <a:xfrm>
                      <a:off x="0" y="0"/>
                      <a:ext cx="5731510" cy="3510915"/>
                    </a:xfrm>
                    <a:prstGeom prst="rect">
                      <a:avLst/>
                    </a:prstGeom>
                  </pic:spPr>
                </pic:pic>
              </a:graphicData>
            </a:graphic>
          </wp:inline>
        </w:drawing>
      </w:r>
    </w:p>
    <w:p w14:paraId="01E14032" w14:textId="77777777" w:rsidR="002D7572" w:rsidRDefault="005E1C2B" w:rsidP="002D7572">
      <w:pPr>
        <w:jc w:val="center"/>
        <w:rPr>
          <w:rFonts w:cs="Times New Roman"/>
          <w:b/>
          <w:bCs/>
        </w:rPr>
      </w:pPr>
      <w:r w:rsidRPr="002D7572">
        <w:rPr>
          <w:rFonts w:cs="Times New Roman"/>
          <w:b/>
          <w:bCs/>
        </w:rPr>
        <w:t>Figure 3: Consumer Price Inflation in the UK</w:t>
      </w:r>
    </w:p>
    <w:p w14:paraId="39688187" w14:textId="77777777" w:rsidR="003A6759" w:rsidRPr="00926FE2" w:rsidRDefault="005E1C2B" w:rsidP="002D7572">
      <w:pPr>
        <w:jc w:val="center"/>
        <w:rPr>
          <w:rFonts w:cs="Times New Roman"/>
        </w:rPr>
      </w:pPr>
      <w:r w:rsidRPr="00713166">
        <w:rPr>
          <w:rFonts w:cs="Times New Roman"/>
        </w:rPr>
        <w:t>Source</w:t>
      </w:r>
      <w:r>
        <w:rPr>
          <w:rFonts w:cs="Times New Roman"/>
          <w:b/>
          <w:bCs/>
        </w:rPr>
        <w:t xml:space="preserve">: </w:t>
      </w:r>
      <w:r w:rsidR="00926FE2">
        <w:rPr>
          <w:rFonts w:cs="Times New Roman"/>
        </w:rPr>
        <w:t>(ONS, 2025)</w:t>
      </w:r>
    </w:p>
    <w:p w14:paraId="793DE534" w14:textId="77777777" w:rsidR="00B22AFF" w:rsidRPr="00B22AFF" w:rsidRDefault="005E1C2B" w:rsidP="00B22AFF">
      <w:pPr>
        <w:rPr>
          <w:rFonts w:cs="Times New Roman"/>
        </w:rPr>
      </w:pPr>
      <w:r w:rsidRPr="00B22AFF">
        <w:rPr>
          <w:rFonts w:cs="Times New Roman"/>
          <w:b/>
          <w:bCs/>
        </w:rPr>
        <w:t>Social:</w:t>
      </w:r>
      <w:r w:rsidRPr="00B22AFF">
        <w:rPr>
          <w:rFonts w:cs="Times New Roman"/>
        </w:rPr>
        <w:t xml:space="preserve"> </w:t>
      </w:r>
      <w:r w:rsidR="0083317B" w:rsidRPr="0083317B">
        <w:rPr>
          <w:rFonts w:cs="Times New Roman"/>
        </w:rPr>
        <w:t>The UK consumers are more focused on sustainability, low emissions and advanced technological features. Electric vehicles are increasingly in demand, and in major cities like London, where there are clean air zones and high congestion, EV adoption will be favoured (</w:t>
      </w:r>
      <w:proofErr w:type="spellStart"/>
      <w:r w:rsidR="0083317B" w:rsidRPr="0083317B">
        <w:rPr>
          <w:rFonts w:cs="Times New Roman"/>
        </w:rPr>
        <w:t>Ruggieri</w:t>
      </w:r>
      <w:proofErr w:type="spellEnd"/>
      <w:r w:rsidR="0083317B" w:rsidRPr="0083317B">
        <w:rPr>
          <w:rFonts w:cs="Times New Roman"/>
        </w:rPr>
        <w:t xml:space="preserve"> et al., 2021).</w:t>
      </w:r>
    </w:p>
    <w:p w14:paraId="568EFF9D" w14:textId="77777777" w:rsidR="00B22AFF" w:rsidRPr="00B22AFF" w:rsidRDefault="005E1C2B" w:rsidP="00B22AFF">
      <w:pPr>
        <w:rPr>
          <w:rFonts w:cs="Times New Roman"/>
        </w:rPr>
      </w:pPr>
      <w:r w:rsidRPr="00B22AFF">
        <w:rPr>
          <w:rFonts w:cs="Times New Roman"/>
          <w:b/>
          <w:bCs/>
        </w:rPr>
        <w:t>Technological:</w:t>
      </w:r>
      <w:r w:rsidRPr="00B22AFF">
        <w:rPr>
          <w:rFonts w:cs="Times New Roman"/>
        </w:rPr>
        <w:t xml:space="preserve"> </w:t>
      </w:r>
      <w:r w:rsidR="0083317B" w:rsidRPr="0083317B">
        <w:rPr>
          <w:rFonts w:cs="Times New Roman"/>
        </w:rPr>
        <w:t xml:space="preserve">The UK government facilitates the infrastructure development of </w:t>
      </w:r>
      <w:proofErr w:type="spellStart"/>
      <w:r w:rsidR="0083317B" w:rsidRPr="0083317B">
        <w:rPr>
          <w:rFonts w:cs="Times New Roman"/>
        </w:rPr>
        <w:t>EVs</w:t>
      </w:r>
      <w:proofErr w:type="spellEnd"/>
      <w:r w:rsidR="0083317B" w:rsidRPr="0083317B">
        <w:rPr>
          <w:rFonts w:cs="Times New Roman"/>
        </w:rPr>
        <w:t>, such as charging networks. Innovative improvements that have been made in battery boosters, autonomous driving and connected car systems offer an opportunity for BMW to augment its digital mobility service.</w:t>
      </w:r>
    </w:p>
    <w:p w14:paraId="46F11076" w14:textId="77777777" w:rsidR="00B22AFF" w:rsidRPr="00B22AFF" w:rsidRDefault="005E1C2B" w:rsidP="00B22AFF">
      <w:pPr>
        <w:rPr>
          <w:rFonts w:cs="Times New Roman"/>
        </w:rPr>
      </w:pPr>
      <w:r w:rsidRPr="00B22AFF">
        <w:rPr>
          <w:rFonts w:cs="Times New Roman"/>
          <w:b/>
          <w:bCs/>
        </w:rPr>
        <w:t>Environmental:</w:t>
      </w:r>
      <w:r w:rsidRPr="00B22AFF">
        <w:rPr>
          <w:rFonts w:cs="Times New Roman"/>
        </w:rPr>
        <w:t xml:space="preserve"> </w:t>
      </w:r>
      <w:r w:rsidR="0083317B" w:rsidRPr="0083317B">
        <w:rPr>
          <w:rFonts w:cs="Times New Roman"/>
        </w:rPr>
        <w:t>When strict pressure is imposed on carbon emissions and environmental awareness, the increased demand for electric and hybrid cars emerges (</w:t>
      </w:r>
      <w:proofErr w:type="spellStart"/>
      <w:r w:rsidR="0083317B" w:rsidRPr="0083317B">
        <w:rPr>
          <w:rFonts w:cs="Times New Roman"/>
        </w:rPr>
        <w:t>Armenta-Déu</w:t>
      </w:r>
      <w:proofErr w:type="spellEnd"/>
      <w:r w:rsidR="0083317B" w:rsidRPr="0083317B">
        <w:rPr>
          <w:rFonts w:cs="Times New Roman"/>
        </w:rPr>
        <w:t xml:space="preserve"> and </w:t>
      </w:r>
      <w:proofErr w:type="spellStart"/>
      <w:r w:rsidR="0083317B" w:rsidRPr="0083317B">
        <w:rPr>
          <w:rFonts w:cs="Times New Roman"/>
        </w:rPr>
        <w:t>Cattin</w:t>
      </w:r>
      <w:proofErr w:type="spellEnd"/>
      <w:r w:rsidR="0083317B" w:rsidRPr="0083317B">
        <w:rPr>
          <w:rFonts w:cs="Times New Roman"/>
        </w:rPr>
        <w:t>, 2021). BMW has to meet the UK environmental standards and show sustainability in both manufacturing and the supply chain.</w:t>
      </w:r>
    </w:p>
    <w:p w14:paraId="29116452" w14:textId="77777777" w:rsidR="00B22AFF" w:rsidRDefault="005E1C2B" w:rsidP="00B22AFF">
      <w:pPr>
        <w:rPr>
          <w:rFonts w:cs="Times New Roman"/>
        </w:rPr>
      </w:pPr>
      <w:r w:rsidRPr="00B22AFF">
        <w:rPr>
          <w:rFonts w:cs="Times New Roman"/>
          <w:b/>
          <w:bCs/>
        </w:rPr>
        <w:t>Legal:</w:t>
      </w:r>
      <w:r w:rsidRPr="00B22AFF">
        <w:rPr>
          <w:rFonts w:cs="Times New Roman"/>
        </w:rPr>
        <w:t xml:space="preserve"> The </w:t>
      </w:r>
      <w:r w:rsidR="0083317B" w:rsidRPr="0083317B">
        <w:rPr>
          <w:rFonts w:cs="Times New Roman"/>
        </w:rPr>
        <w:t>UK has very tough vehicle safety, emissions and data protection legislation (ex, GDPR-based). Compliance adds more money to the cost of operation, but with consumer confidence and legitimacy in the market.</w:t>
      </w:r>
    </w:p>
    <w:p w14:paraId="1B427562" w14:textId="77777777" w:rsidR="00D06080" w:rsidRPr="006E4D89" w:rsidRDefault="005E1C2B" w:rsidP="006E4D89">
      <w:pPr>
        <w:pStyle w:val="Titlu2"/>
      </w:pPr>
      <w:bookmarkStart w:id="7" w:name="_Toc223183065"/>
      <w:r w:rsidRPr="006E4D89">
        <w:t>5.2 Internal Environmental Audit</w:t>
      </w:r>
      <w:bookmarkEnd w:id="7"/>
    </w:p>
    <w:p w14:paraId="5F9DF10A" w14:textId="77777777" w:rsidR="00B22AFF" w:rsidRPr="007261E7" w:rsidRDefault="005E1C2B" w:rsidP="00DB3E1E">
      <w:pPr>
        <w:rPr>
          <w:rFonts w:cs="Times New Roman"/>
          <w:b/>
          <w:bCs/>
          <w:i/>
          <w:iCs/>
        </w:rPr>
      </w:pPr>
      <w:r w:rsidRPr="007261E7">
        <w:rPr>
          <w:rFonts w:cs="Times New Roman"/>
          <w:b/>
          <w:bCs/>
          <w:i/>
          <w:iCs/>
        </w:rPr>
        <w:t>SWOT Analysis</w:t>
      </w:r>
    </w:p>
    <w:tbl>
      <w:tblPr>
        <w:tblStyle w:val="TabelgrilLuminos"/>
        <w:tblW w:w="0" w:type="auto"/>
        <w:tblLook w:val="04A0" w:firstRow="1" w:lastRow="0" w:firstColumn="1" w:lastColumn="0" w:noHBand="0" w:noVBand="1"/>
      </w:tblPr>
      <w:tblGrid>
        <w:gridCol w:w="4754"/>
        <w:gridCol w:w="4262"/>
      </w:tblGrid>
      <w:tr w:rsidR="008A2036" w14:paraId="35808312" w14:textId="77777777" w:rsidTr="00E51A7F">
        <w:tc>
          <w:tcPr>
            <w:tcW w:w="0" w:type="auto"/>
            <w:hideMark/>
          </w:tcPr>
          <w:p w14:paraId="4934EE90" w14:textId="77777777" w:rsidR="00E51A7F" w:rsidRPr="00E51A7F" w:rsidRDefault="005E1C2B" w:rsidP="00E51A7F">
            <w:pPr>
              <w:spacing w:after="160"/>
              <w:rPr>
                <w:rFonts w:cs="Times New Roman"/>
                <w:b/>
                <w:bCs/>
              </w:rPr>
            </w:pPr>
            <w:r w:rsidRPr="00E51A7F">
              <w:rPr>
                <w:rFonts w:cs="Times New Roman"/>
                <w:b/>
                <w:bCs/>
              </w:rPr>
              <w:t>Strengths</w:t>
            </w:r>
          </w:p>
        </w:tc>
        <w:tc>
          <w:tcPr>
            <w:tcW w:w="0" w:type="auto"/>
            <w:hideMark/>
          </w:tcPr>
          <w:p w14:paraId="0EB0F3AA" w14:textId="77777777" w:rsidR="00E51A7F" w:rsidRPr="00E51A7F" w:rsidRDefault="005E1C2B" w:rsidP="00E51A7F">
            <w:pPr>
              <w:spacing w:after="160"/>
              <w:rPr>
                <w:rFonts w:cs="Times New Roman"/>
                <w:b/>
                <w:bCs/>
              </w:rPr>
            </w:pPr>
            <w:r w:rsidRPr="00E51A7F">
              <w:rPr>
                <w:rFonts w:cs="Times New Roman"/>
                <w:b/>
                <w:bCs/>
              </w:rPr>
              <w:t>Weaknesses</w:t>
            </w:r>
          </w:p>
        </w:tc>
      </w:tr>
      <w:tr w:rsidR="00713166" w14:paraId="66F868EB" w14:textId="77777777" w:rsidTr="00E57725">
        <w:trPr>
          <w:trHeight w:val="2740"/>
        </w:trPr>
        <w:tc>
          <w:tcPr>
            <w:tcW w:w="0" w:type="auto"/>
            <w:hideMark/>
          </w:tcPr>
          <w:p w14:paraId="63E652E6" w14:textId="77777777" w:rsidR="00713166" w:rsidRPr="00713166" w:rsidRDefault="00713166" w:rsidP="00713166">
            <w:pPr>
              <w:pStyle w:val="Listparagraf"/>
              <w:numPr>
                <w:ilvl w:val="0"/>
                <w:numId w:val="3"/>
              </w:numPr>
              <w:rPr>
                <w:rFonts w:cs="Times New Roman"/>
              </w:rPr>
            </w:pPr>
            <w:r w:rsidRPr="00713166">
              <w:rPr>
                <w:rFonts w:cs="Times New Roman"/>
              </w:rPr>
              <w:t>Strong global premium brand reputation</w:t>
            </w:r>
          </w:p>
          <w:p w14:paraId="1607341F" w14:textId="77777777" w:rsidR="00713166" w:rsidRPr="00713166" w:rsidRDefault="00713166" w:rsidP="00713166">
            <w:pPr>
              <w:pStyle w:val="Listparagraf"/>
              <w:numPr>
                <w:ilvl w:val="0"/>
                <w:numId w:val="3"/>
              </w:numPr>
              <w:rPr>
                <w:rFonts w:cs="Times New Roman"/>
              </w:rPr>
            </w:pPr>
            <w:r w:rsidRPr="00713166">
              <w:rPr>
                <w:rFonts w:cs="Times New Roman"/>
              </w:rPr>
              <w:t>Advanced engineering and innovation capability (Li, 2025).</w:t>
            </w:r>
          </w:p>
          <w:p w14:paraId="2D6758B0" w14:textId="77777777" w:rsidR="00713166" w:rsidRPr="00713166" w:rsidRDefault="00713166" w:rsidP="00713166">
            <w:pPr>
              <w:pStyle w:val="Listparagraf"/>
              <w:numPr>
                <w:ilvl w:val="0"/>
                <w:numId w:val="3"/>
              </w:numPr>
              <w:rPr>
                <w:rFonts w:cs="Times New Roman"/>
              </w:rPr>
            </w:pPr>
            <w:r w:rsidRPr="00713166">
              <w:rPr>
                <w:rFonts w:cs="Times New Roman"/>
              </w:rPr>
              <w:t>Strong financial performance and pricing power</w:t>
            </w:r>
          </w:p>
          <w:p w14:paraId="1E3119DD" w14:textId="70C22017" w:rsidR="00713166" w:rsidRPr="00713166" w:rsidRDefault="00713166" w:rsidP="00713166">
            <w:pPr>
              <w:pStyle w:val="Listparagraf"/>
              <w:numPr>
                <w:ilvl w:val="0"/>
                <w:numId w:val="3"/>
              </w:numPr>
              <w:rPr>
                <w:rFonts w:cs="Times New Roman"/>
              </w:rPr>
            </w:pPr>
            <w:r w:rsidRPr="00713166">
              <w:rPr>
                <w:rFonts w:cs="Times New Roman"/>
              </w:rPr>
              <w:t>Global manufacturing and distribution network</w:t>
            </w:r>
          </w:p>
        </w:tc>
        <w:tc>
          <w:tcPr>
            <w:tcW w:w="0" w:type="auto"/>
            <w:hideMark/>
          </w:tcPr>
          <w:p w14:paraId="420BA6A9" w14:textId="77777777" w:rsidR="00713166" w:rsidRPr="00713166" w:rsidRDefault="00713166" w:rsidP="00713166">
            <w:pPr>
              <w:pStyle w:val="Listparagraf"/>
              <w:numPr>
                <w:ilvl w:val="0"/>
                <w:numId w:val="3"/>
              </w:numPr>
              <w:rPr>
                <w:rFonts w:cs="Times New Roman"/>
              </w:rPr>
            </w:pPr>
            <w:r w:rsidRPr="00713166">
              <w:rPr>
                <w:rFonts w:cs="Times New Roman"/>
              </w:rPr>
              <w:t>High production and R&amp;D costs</w:t>
            </w:r>
          </w:p>
          <w:p w14:paraId="54057C82" w14:textId="77777777" w:rsidR="00713166" w:rsidRPr="00713166" w:rsidRDefault="00713166" w:rsidP="00713166">
            <w:pPr>
              <w:pStyle w:val="Listparagraf"/>
              <w:numPr>
                <w:ilvl w:val="0"/>
                <w:numId w:val="3"/>
              </w:numPr>
              <w:rPr>
                <w:rFonts w:cs="Times New Roman"/>
              </w:rPr>
            </w:pPr>
            <w:r w:rsidRPr="00713166">
              <w:rPr>
                <w:rFonts w:cs="Times New Roman"/>
              </w:rPr>
              <w:t>Dependence on global supply chains</w:t>
            </w:r>
          </w:p>
          <w:p w14:paraId="71865C44" w14:textId="77777777" w:rsidR="00713166" w:rsidRPr="00713166" w:rsidRDefault="00713166" w:rsidP="00713166">
            <w:pPr>
              <w:pStyle w:val="Listparagraf"/>
              <w:numPr>
                <w:ilvl w:val="0"/>
                <w:numId w:val="3"/>
              </w:numPr>
              <w:rPr>
                <w:rFonts w:cs="Times New Roman"/>
              </w:rPr>
            </w:pPr>
            <w:r w:rsidRPr="00713166">
              <w:rPr>
                <w:rFonts w:cs="Times New Roman"/>
              </w:rPr>
              <w:t>Slower EV transition compared to pure EV competitors</w:t>
            </w:r>
          </w:p>
          <w:p w14:paraId="5CBA0255" w14:textId="4A8EA320" w:rsidR="00713166" w:rsidRPr="00713166" w:rsidRDefault="00713166" w:rsidP="00713166">
            <w:pPr>
              <w:pStyle w:val="Listparagraf"/>
              <w:numPr>
                <w:ilvl w:val="0"/>
                <w:numId w:val="3"/>
              </w:numPr>
              <w:rPr>
                <w:rFonts w:cs="Times New Roman"/>
              </w:rPr>
            </w:pPr>
            <w:r w:rsidRPr="00713166">
              <w:rPr>
                <w:rFonts w:cs="Times New Roman"/>
              </w:rPr>
              <w:t>Limited in-house battery production</w:t>
            </w:r>
          </w:p>
        </w:tc>
      </w:tr>
      <w:tr w:rsidR="008A2036" w14:paraId="31ECD71A" w14:textId="77777777" w:rsidTr="00EF3ED7">
        <w:tc>
          <w:tcPr>
            <w:tcW w:w="0" w:type="auto"/>
            <w:vAlign w:val="center"/>
          </w:tcPr>
          <w:p w14:paraId="36856BA6" w14:textId="77777777" w:rsidR="00E806FB" w:rsidRPr="00E51A7F" w:rsidRDefault="005E1C2B" w:rsidP="00E806FB">
            <w:pPr>
              <w:rPr>
                <w:rFonts w:cs="Times New Roman"/>
              </w:rPr>
            </w:pPr>
            <w:r w:rsidRPr="00E51A7F">
              <w:rPr>
                <w:rFonts w:cs="Times New Roman"/>
                <w:b/>
                <w:bCs/>
              </w:rPr>
              <w:t>Opportunities</w:t>
            </w:r>
          </w:p>
        </w:tc>
        <w:tc>
          <w:tcPr>
            <w:tcW w:w="0" w:type="auto"/>
            <w:vAlign w:val="center"/>
          </w:tcPr>
          <w:p w14:paraId="377F83B7" w14:textId="77777777" w:rsidR="00E806FB" w:rsidRPr="00E51A7F" w:rsidRDefault="005E1C2B" w:rsidP="00E806FB">
            <w:pPr>
              <w:rPr>
                <w:rFonts w:cs="Times New Roman"/>
              </w:rPr>
            </w:pPr>
            <w:r w:rsidRPr="00E51A7F">
              <w:rPr>
                <w:rFonts w:cs="Times New Roman"/>
                <w:b/>
                <w:bCs/>
              </w:rPr>
              <w:t>Threats</w:t>
            </w:r>
          </w:p>
        </w:tc>
      </w:tr>
      <w:tr w:rsidR="00713166" w14:paraId="0D8D9D60" w14:textId="77777777" w:rsidTr="009930B3">
        <w:trPr>
          <w:trHeight w:val="2484"/>
        </w:trPr>
        <w:tc>
          <w:tcPr>
            <w:tcW w:w="0" w:type="auto"/>
            <w:vAlign w:val="center"/>
          </w:tcPr>
          <w:p w14:paraId="32F49957" w14:textId="77777777" w:rsidR="00713166" w:rsidRPr="00713166" w:rsidRDefault="00713166" w:rsidP="00713166">
            <w:pPr>
              <w:pStyle w:val="Listparagraf"/>
              <w:numPr>
                <w:ilvl w:val="0"/>
                <w:numId w:val="4"/>
              </w:numPr>
              <w:rPr>
                <w:rFonts w:cs="Times New Roman"/>
              </w:rPr>
            </w:pPr>
            <w:r w:rsidRPr="00713166">
              <w:rPr>
                <w:rFonts w:cs="Times New Roman"/>
              </w:rPr>
              <w:t>Growing demand for electric vehicles (</w:t>
            </w:r>
            <w:proofErr w:type="spellStart"/>
            <w:r w:rsidRPr="00713166">
              <w:rPr>
                <w:rFonts w:cs="Times New Roman"/>
              </w:rPr>
              <w:t>Kapustin</w:t>
            </w:r>
            <w:proofErr w:type="spellEnd"/>
            <w:r w:rsidRPr="00713166">
              <w:rPr>
                <w:rFonts w:cs="Times New Roman"/>
              </w:rPr>
              <w:t xml:space="preserve"> and </w:t>
            </w:r>
            <w:proofErr w:type="spellStart"/>
            <w:r w:rsidRPr="00713166">
              <w:rPr>
                <w:rFonts w:cs="Times New Roman"/>
              </w:rPr>
              <w:t>Grushevenko</w:t>
            </w:r>
            <w:proofErr w:type="spellEnd"/>
            <w:r w:rsidRPr="00713166">
              <w:rPr>
                <w:rFonts w:cs="Times New Roman"/>
              </w:rPr>
              <w:t>, 2020)</w:t>
            </w:r>
          </w:p>
          <w:p w14:paraId="6CAB5B85" w14:textId="77777777" w:rsidR="00713166" w:rsidRPr="00713166" w:rsidRDefault="00713166" w:rsidP="00713166">
            <w:pPr>
              <w:pStyle w:val="Listparagraf"/>
              <w:numPr>
                <w:ilvl w:val="0"/>
                <w:numId w:val="4"/>
              </w:numPr>
              <w:rPr>
                <w:rFonts w:cs="Times New Roman"/>
              </w:rPr>
            </w:pPr>
            <w:r w:rsidRPr="00713166">
              <w:rPr>
                <w:rFonts w:cs="Times New Roman"/>
              </w:rPr>
              <w:t>Expansion in emerging markets</w:t>
            </w:r>
          </w:p>
          <w:p w14:paraId="04E2F102" w14:textId="77777777" w:rsidR="00713166" w:rsidRPr="00713166" w:rsidRDefault="00713166" w:rsidP="00713166">
            <w:pPr>
              <w:pStyle w:val="Listparagraf"/>
              <w:numPr>
                <w:ilvl w:val="0"/>
                <w:numId w:val="4"/>
              </w:numPr>
              <w:rPr>
                <w:rFonts w:cs="Times New Roman"/>
              </w:rPr>
            </w:pPr>
            <w:r w:rsidRPr="00713166">
              <w:rPr>
                <w:rFonts w:cs="Times New Roman"/>
              </w:rPr>
              <w:t>Digital services and autonomous driving</w:t>
            </w:r>
          </w:p>
          <w:p w14:paraId="6604CF31" w14:textId="11449E97" w:rsidR="00713166" w:rsidRPr="00713166" w:rsidRDefault="00713166" w:rsidP="00713166">
            <w:pPr>
              <w:pStyle w:val="Listparagraf"/>
              <w:numPr>
                <w:ilvl w:val="0"/>
                <w:numId w:val="4"/>
              </w:numPr>
              <w:rPr>
                <w:rFonts w:cs="Times New Roman"/>
              </w:rPr>
            </w:pPr>
            <w:r w:rsidRPr="00713166">
              <w:rPr>
                <w:rFonts w:cs="Times New Roman"/>
              </w:rPr>
              <w:t>Sustainability leadership and green branding</w:t>
            </w:r>
          </w:p>
        </w:tc>
        <w:tc>
          <w:tcPr>
            <w:tcW w:w="0" w:type="auto"/>
            <w:vAlign w:val="center"/>
          </w:tcPr>
          <w:p w14:paraId="5EE83FFD" w14:textId="77777777" w:rsidR="00713166" w:rsidRPr="00713166" w:rsidRDefault="00713166" w:rsidP="00713166">
            <w:pPr>
              <w:pStyle w:val="Listparagraf"/>
              <w:numPr>
                <w:ilvl w:val="0"/>
                <w:numId w:val="4"/>
              </w:numPr>
              <w:rPr>
                <w:rFonts w:cs="Times New Roman"/>
              </w:rPr>
            </w:pPr>
            <w:r w:rsidRPr="00713166">
              <w:rPr>
                <w:rFonts w:cs="Times New Roman"/>
              </w:rPr>
              <w:t>Intense competition (Tesla, Mercedes-Benz, Audi)</w:t>
            </w:r>
          </w:p>
          <w:p w14:paraId="0EEBBCEE" w14:textId="77777777" w:rsidR="00713166" w:rsidRPr="00713166" w:rsidRDefault="00713166" w:rsidP="00713166">
            <w:pPr>
              <w:pStyle w:val="Listparagraf"/>
              <w:numPr>
                <w:ilvl w:val="0"/>
                <w:numId w:val="4"/>
              </w:numPr>
              <w:rPr>
                <w:rFonts w:cs="Times New Roman"/>
              </w:rPr>
            </w:pPr>
            <w:r w:rsidRPr="00713166">
              <w:rPr>
                <w:rFonts w:cs="Times New Roman"/>
              </w:rPr>
              <w:t>Regulatory and emissions pressures</w:t>
            </w:r>
          </w:p>
          <w:p w14:paraId="04BBBF25" w14:textId="77777777" w:rsidR="00713166" w:rsidRPr="00713166" w:rsidRDefault="00713166" w:rsidP="00713166">
            <w:pPr>
              <w:pStyle w:val="Listparagraf"/>
              <w:numPr>
                <w:ilvl w:val="0"/>
                <w:numId w:val="4"/>
              </w:numPr>
              <w:rPr>
                <w:rFonts w:cs="Times New Roman"/>
              </w:rPr>
            </w:pPr>
            <w:r w:rsidRPr="00713166">
              <w:rPr>
                <w:rFonts w:cs="Times New Roman"/>
              </w:rPr>
              <w:t>Supply chain disruptions</w:t>
            </w:r>
          </w:p>
          <w:p w14:paraId="618D8754" w14:textId="31A0A943" w:rsidR="00713166" w:rsidRPr="00713166" w:rsidRDefault="00713166" w:rsidP="00713166">
            <w:pPr>
              <w:pStyle w:val="Listparagraf"/>
              <w:numPr>
                <w:ilvl w:val="0"/>
                <w:numId w:val="4"/>
              </w:numPr>
              <w:rPr>
                <w:rFonts w:cs="Times New Roman"/>
              </w:rPr>
            </w:pPr>
            <w:r w:rsidRPr="00713166">
              <w:rPr>
                <w:rFonts w:cs="Times New Roman"/>
              </w:rPr>
              <w:t>Economic downturn affecting luxury demand (Pang et al., 2022)</w:t>
            </w:r>
          </w:p>
        </w:tc>
      </w:tr>
    </w:tbl>
    <w:p w14:paraId="56E41718" w14:textId="7B72DF05" w:rsidR="00E51A7F" w:rsidRDefault="00713166" w:rsidP="00713166">
      <w:pPr>
        <w:jc w:val="center"/>
        <w:rPr>
          <w:rFonts w:cs="Times New Roman"/>
          <w:b/>
          <w:bCs/>
        </w:rPr>
      </w:pPr>
      <w:r>
        <w:rPr>
          <w:rFonts w:cs="Times New Roman"/>
          <w:b/>
          <w:bCs/>
        </w:rPr>
        <w:t xml:space="preserve">Table 1: SWOT analysis </w:t>
      </w:r>
    </w:p>
    <w:p w14:paraId="16C7E3E9" w14:textId="4A5F02DD" w:rsidR="00713166" w:rsidRPr="00713166" w:rsidRDefault="00713166" w:rsidP="00713166">
      <w:pPr>
        <w:jc w:val="center"/>
        <w:rPr>
          <w:rFonts w:cs="Times New Roman"/>
          <w:vanish/>
        </w:rPr>
      </w:pPr>
      <w:r>
        <w:rPr>
          <w:rFonts w:cs="Times New Roman"/>
        </w:rPr>
        <w:t>Source: (Developed by the author)</w:t>
      </w:r>
    </w:p>
    <w:p w14:paraId="0756DB80" w14:textId="77777777" w:rsidR="00D06080" w:rsidRDefault="00D06080" w:rsidP="00DB3E1E">
      <w:pPr>
        <w:rPr>
          <w:rFonts w:cs="Times New Roman"/>
        </w:rPr>
      </w:pPr>
    </w:p>
    <w:p w14:paraId="2A2F7792" w14:textId="77777777" w:rsidR="00D06080" w:rsidRPr="00DB3E1E" w:rsidRDefault="005E1C2B" w:rsidP="00DB3E1E">
      <w:pPr>
        <w:rPr>
          <w:rFonts w:cs="Times New Roman"/>
          <w:b/>
          <w:bCs/>
          <w:i/>
          <w:iCs/>
        </w:rPr>
      </w:pPr>
      <w:r w:rsidRPr="004B42FE">
        <w:rPr>
          <w:rFonts w:cs="Times New Roman"/>
          <w:b/>
          <w:bCs/>
          <w:i/>
          <w:iCs/>
        </w:rPr>
        <w:t>BCG Matrix</w:t>
      </w:r>
    </w:p>
    <w:p w14:paraId="7A0AED1C" w14:textId="77777777" w:rsidR="00A16EBD" w:rsidRPr="00A16EBD" w:rsidRDefault="005E1C2B" w:rsidP="00A16EBD">
      <w:pPr>
        <w:rPr>
          <w:rFonts w:cs="Times New Roman"/>
        </w:rPr>
      </w:pPr>
      <w:r w:rsidRPr="00A16EBD">
        <w:rPr>
          <w:rFonts w:cs="Times New Roman"/>
          <w:b/>
          <w:bCs/>
        </w:rPr>
        <w:t>Stars:</w:t>
      </w:r>
      <w:r w:rsidRPr="00A16EBD">
        <w:rPr>
          <w:rFonts w:cs="Times New Roman"/>
        </w:rPr>
        <w:t xml:space="preserve"> </w:t>
      </w:r>
      <w:r w:rsidR="0083317B" w:rsidRPr="0083317B">
        <w:rPr>
          <w:rFonts w:cs="Times New Roman"/>
        </w:rPr>
        <w:t xml:space="preserve">BMW electric vehicle (EV) models, such as i4 and iX, are the Stars of the BMW company. The market of </w:t>
      </w:r>
      <w:proofErr w:type="spellStart"/>
      <w:r w:rsidR="0083317B" w:rsidRPr="0083317B">
        <w:rPr>
          <w:rFonts w:cs="Times New Roman"/>
        </w:rPr>
        <w:t>EVs</w:t>
      </w:r>
      <w:proofErr w:type="spellEnd"/>
      <w:r w:rsidR="0083317B" w:rsidRPr="0083317B">
        <w:rPr>
          <w:rFonts w:cs="Times New Roman"/>
        </w:rPr>
        <w:t xml:space="preserve"> is growing at an increasing pace all over the world, especially in Europe, China, and the UK, as a result of more severe regulations on the level of emission and increasing environmental consciousness (</w:t>
      </w:r>
      <w:proofErr w:type="spellStart"/>
      <w:r w:rsidR="0083317B" w:rsidRPr="0083317B">
        <w:rPr>
          <w:rFonts w:cs="Times New Roman"/>
        </w:rPr>
        <w:t>Sathiyan</w:t>
      </w:r>
      <w:proofErr w:type="spellEnd"/>
      <w:r w:rsidR="0083317B" w:rsidRPr="0083317B">
        <w:rPr>
          <w:rFonts w:cs="Times New Roman"/>
        </w:rPr>
        <w:t xml:space="preserve"> et al., 2022). BMW has put a lot of money into electrification,</w:t>
      </w:r>
      <w:r w:rsidR="0083317B">
        <w:rPr>
          <w:rFonts w:cs="Times New Roman"/>
        </w:rPr>
        <w:t xml:space="preserve"> </w:t>
      </w:r>
      <w:r w:rsidR="0083317B" w:rsidRPr="0083317B">
        <w:rPr>
          <w:rFonts w:cs="Times New Roman"/>
        </w:rPr>
        <w:t xml:space="preserve">and the sales of </w:t>
      </w:r>
      <w:proofErr w:type="spellStart"/>
      <w:r w:rsidR="0083317B" w:rsidRPr="0083317B">
        <w:rPr>
          <w:rFonts w:cs="Times New Roman"/>
        </w:rPr>
        <w:t>EVs</w:t>
      </w:r>
      <w:proofErr w:type="spellEnd"/>
      <w:r w:rsidR="0083317B" w:rsidRPr="0083317B">
        <w:rPr>
          <w:rFonts w:cs="Times New Roman"/>
        </w:rPr>
        <w:t xml:space="preserve"> are rapidly growing. Such products involve high investment in battery technology, software and charging infrastructure partnerships but are likely to yield high growth prospects and lead to high revenue production in future.</w:t>
      </w:r>
    </w:p>
    <w:p w14:paraId="1037398B" w14:textId="77777777" w:rsidR="00A16EBD" w:rsidRPr="00A16EBD" w:rsidRDefault="005E1C2B" w:rsidP="00A16EBD">
      <w:pPr>
        <w:rPr>
          <w:rFonts w:cs="Times New Roman"/>
        </w:rPr>
      </w:pPr>
      <w:r w:rsidRPr="00A16EBD">
        <w:rPr>
          <w:rFonts w:cs="Times New Roman"/>
          <w:b/>
          <w:bCs/>
        </w:rPr>
        <w:t>Cash Cows:</w:t>
      </w:r>
      <w:r w:rsidRPr="00A16EBD">
        <w:rPr>
          <w:rFonts w:cs="Times New Roman"/>
        </w:rPr>
        <w:t xml:space="preserve"> </w:t>
      </w:r>
      <w:r w:rsidR="0083317B" w:rsidRPr="0083317B">
        <w:rPr>
          <w:rFonts w:cs="Times New Roman"/>
        </w:rPr>
        <w:t>The conventional products of BMW, i.e. the internal combustion engine (ICE)- based vehicles, including the 3 series, 5 series, and X5, can be categorised as Cash Cows. They are used in mature markets where demand is stable and makes continuous and high margins. Although they have slowed the growth rate with the trends of electrification, they still present excellent cash flow, which funds the research, innovation and EV expansion strategies by BMW.</w:t>
      </w:r>
    </w:p>
    <w:p w14:paraId="31A75267" w14:textId="77777777" w:rsidR="00A16EBD" w:rsidRPr="00A16EBD" w:rsidRDefault="005E1C2B" w:rsidP="00A16EBD">
      <w:pPr>
        <w:rPr>
          <w:rFonts w:cs="Times New Roman"/>
        </w:rPr>
      </w:pPr>
      <w:r w:rsidRPr="00A16EBD">
        <w:rPr>
          <w:rFonts w:cs="Times New Roman"/>
          <w:b/>
          <w:bCs/>
        </w:rPr>
        <w:t>Question Marks:</w:t>
      </w:r>
      <w:r w:rsidRPr="00A16EBD">
        <w:rPr>
          <w:rFonts w:cs="Times New Roman"/>
        </w:rPr>
        <w:t xml:space="preserve"> </w:t>
      </w:r>
      <w:r w:rsidR="0083317B" w:rsidRPr="0083317B">
        <w:rPr>
          <w:rFonts w:cs="Times New Roman"/>
        </w:rPr>
        <w:t>Such are new mobility services, digital subscription capabilities, and autonomous driving services. As these markets are expanding, the BMW competitive position is yet to be solid and with strategic investment, it gains a good market share.</w:t>
      </w:r>
    </w:p>
    <w:p w14:paraId="7B110923" w14:textId="77777777" w:rsidR="00A16EBD" w:rsidRDefault="005E1C2B" w:rsidP="00A16EBD">
      <w:pPr>
        <w:rPr>
          <w:rFonts w:cs="Times New Roman"/>
        </w:rPr>
      </w:pPr>
      <w:r w:rsidRPr="00A16EBD">
        <w:rPr>
          <w:rFonts w:cs="Times New Roman"/>
          <w:b/>
          <w:bCs/>
        </w:rPr>
        <w:t>Dogs:</w:t>
      </w:r>
      <w:r w:rsidRPr="00A16EBD">
        <w:rPr>
          <w:rFonts w:cs="Times New Roman"/>
        </w:rPr>
        <w:t xml:space="preserve"> </w:t>
      </w:r>
      <w:r w:rsidR="0083317B" w:rsidRPr="0083317B">
        <w:rPr>
          <w:rFonts w:cs="Times New Roman"/>
        </w:rPr>
        <w:t>Some low-volume or weakening diesel models in dwindling markets can be classified as a "Dog because the regulatory action and poor levels of consumer demand inhibit their future progress possibilities.</w:t>
      </w:r>
    </w:p>
    <w:p w14:paraId="57988E1B" w14:textId="77777777" w:rsidR="007261E7" w:rsidRPr="007261E7" w:rsidRDefault="005E1C2B" w:rsidP="00713166">
      <w:pPr>
        <w:pStyle w:val="Titlu1"/>
      </w:pPr>
      <w:bookmarkStart w:id="8" w:name="_Toc223183066"/>
      <w:r>
        <w:t>6</w:t>
      </w:r>
      <w:r w:rsidRPr="007261E7">
        <w:t>. Strategy Formulation: Strategic Choices for BMW</w:t>
      </w:r>
      <w:bookmarkEnd w:id="8"/>
      <w:r w:rsidRPr="007261E7">
        <w:t xml:space="preserve"> </w:t>
      </w:r>
    </w:p>
    <w:p w14:paraId="12908E88" w14:textId="77777777" w:rsidR="007261E7" w:rsidRPr="007261E7" w:rsidRDefault="005E1C2B" w:rsidP="007261E7">
      <w:pPr>
        <w:rPr>
          <w:rFonts w:cs="Times New Roman"/>
        </w:rPr>
      </w:pPr>
      <w:r w:rsidRPr="0083317B">
        <w:rPr>
          <w:rFonts w:cs="Times New Roman"/>
        </w:rPr>
        <w:t>BMW is a company that competes in a highly dynamic high-end motor vehicle market that is influenced by electrification, digitalisation, and sustainability constraints. There are three major strategic decisions available:</w:t>
      </w:r>
    </w:p>
    <w:p w14:paraId="4EB8C063" w14:textId="77777777" w:rsidR="007261E7" w:rsidRPr="007261E7" w:rsidRDefault="005E1C2B" w:rsidP="007261E7">
      <w:pPr>
        <w:rPr>
          <w:rFonts w:cs="Times New Roman"/>
          <w:b/>
          <w:bCs/>
        </w:rPr>
      </w:pPr>
      <w:r w:rsidRPr="007261E7">
        <w:rPr>
          <w:rFonts w:cs="Times New Roman"/>
          <w:b/>
          <w:bCs/>
        </w:rPr>
        <w:t>1. Electrification Leadership Strategy</w:t>
      </w:r>
    </w:p>
    <w:p w14:paraId="20B96CA9" w14:textId="77777777" w:rsidR="007261E7" w:rsidRPr="007261E7" w:rsidRDefault="005E1C2B" w:rsidP="007261E7">
      <w:pPr>
        <w:rPr>
          <w:rFonts w:cs="Times New Roman"/>
        </w:rPr>
      </w:pPr>
      <w:r w:rsidRPr="0083317B">
        <w:rPr>
          <w:rFonts w:cs="Times New Roman"/>
        </w:rPr>
        <w:t xml:space="preserve">BMW is capable of intensifying its aim to become the leader in the premium electric mobility. This would entail the speedup of its next-generation EV technologies (e.g., Neue </w:t>
      </w:r>
      <w:proofErr w:type="spellStart"/>
      <w:r w:rsidRPr="0083317B">
        <w:rPr>
          <w:rFonts w:cs="Times New Roman"/>
        </w:rPr>
        <w:t>Klasse</w:t>
      </w:r>
      <w:proofErr w:type="spellEnd"/>
      <w:r w:rsidRPr="0083317B">
        <w:rPr>
          <w:rFonts w:cs="Times New Roman"/>
        </w:rPr>
        <w:t>), the expansion of battery liaisons, and the expansion of verticals in battery sourcing (</w:t>
      </w:r>
      <w:proofErr w:type="spellStart"/>
      <w:r w:rsidRPr="0083317B">
        <w:rPr>
          <w:rFonts w:cs="Times New Roman"/>
        </w:rPr>
        <w:t>Boehm</w:t>
      </w:r>
      <w:proofErr w:type="spellEnd"/>
      <w:r w:rsidRPr="0083317B">
        <w:rPr>
          <w:rFonts w:cs="Times New Roman"/>
        </w:rPr>
        <w:t xml:space="preserve">, Bhargava and Parker, 2020). BMW can enhance its competitive edge over Tesla and other luxury competitors by mass-producing </w:t>
      </w:r>
      <w:proofErr w:type="spellStart"/>
      <w:r w:rsidRPr="0083317B">
        <w:rPr>
          <w:rFonts w:cs="Times New Roman"/>
        </w:rPr>
        <w:t>EVs</w:t>
      </w:r>
      <w:proofErr w:type="spellEnd"/>
      <w:r w:rsidRPr="0083317B">
        <w:rPr>
          <w:rFonts w:cs="Times New Roman"/>
        </w:rPr>
        <w:t xml:space="preserve"> and lowering the unit cost.</w:t>
      </w:r>
    </w:p>
    <w:p w14:paraId="048A48F2" w14:textId="77777777" w:rsidR="007261E7" w:rsidRPr="007261E7" w:rsidRDefault="005E1C2B" w:rsidP="007261E7">
      <w:pPr>
        <w:rPr>
          <w:rFonts w:cs="Times New Roman"/>
          <w:b/>
          <w:bCs/>
        </w:rPr>
      </w:pPr>
      <w:r w:rsidRPr="007261E7">
        <w:rPr>
          <w:rFonts w:cs="Times New Roman"/>
          <w:b/>
          <w:bCs/>
        </w:rPr>
        <w:t>2. Digital Ecosystem and Software Monetisation Strategy</w:t>
      </w:r>
    </w:p>
    <w:p w14:paraId="481D0C35" w14:textId="77777777" w:rsidR="007261E7" w:rsidRPr="007261E7" w:rsidRDefault="005E1C2B" w:rsidP="007261E7">
      <w:pPr>
        <w:rPr>
          <w:rFonts w:cs="Times New Roman"/>
        </w:rPr>
      </w:pPr>
      <w:r w:rsidRPr="0083317B">
        <w:rPr>
          <w:rFonts w:cs="Times New Roman"/>
        </w:rPr>
        <w:t>With software-defined cars, BMW will be able to broaden digital capabilities like over-the-air software upgrades, self-driving, and provide digital infotainment and software updates as a subscription service (</w:t>
      </w:r>
      <w:proofErr w:type="spellStart"/>
      <w:r w:rsidRPr="0083317B">
        <w:rPr>
          <w:rFonts w:cs="Times New Roman"/>
        </w:rPr>
        <w:t>Sangannagari</w:t>
      </w:r>
      <w:proofErr w:type="spellEnd"/>
      <w:r w:rsidRPr="0083317B">
        <w:rPr>
          <w:rFonts w:cs="Times New Roman"/>
        </w:rPr>
        <w:t>, 2022). This business model translates a single purchase of the vehicle into recurrent digital revenue. Focusing on internal software development would decrease the necessity of using technologies offered by other companies and boost customer retention rates because of individual mobility experiences.</w:t>
      </w:r>
    </w:p>
    <w:p w14:paraId="1D6A321C" w14:textId="77777777" w:rsidR="007261E7" w:rsidRPr="007261E7" w:rsidRDefault="005E1C2B" w:rsidP="007261E7">
      <w:pPr>
        <w:rPr>
          <w:rFonts w:cs="Times New Roman"/>
          <w:b/>
          <w:bCs/>
        </w:rPr>
      </w:pPr>
      <w:r w:rsidRPr="007261E7">
        <w:rPr>
          <w:rFonts w:cs="Times New Roman"/>
          <w:b/>
          <w:bCs/>
        </w:rPr>
        <w:t>3. Sustainability Differentiation Strategy</w:t>
      </w:r>
    </w:p>
    <w:p w14:paraId="0E112262" w14:textId="77777777" w:rsidR="007261E7" w:rsidRPr="007261E7" w:rsidRDefault="005E1C2B" w:rsidP="007261E7">
      <w:pPr>
        <w:rPr>
          <w:rFonts w:cs="Times New Roman"/>
        </w:rPr>
      </w:pPr>
      <w:r w:rsidRPr="0083317B">
        <w:rPr>
          <w:rFonts w:cs="Times New Roman"/>
        </w:rPr>
        <w:t>The car can be placed as the most sustainable luxury brand in automotive, through the practices of a circular economy, recyclable materials, the manufacture of cars with less carbon and increasing open ESG practices. Sustainable leadership would boost the brand image and appeal to the green consumers in the main markets such as the UK and EU (</w:t>
      </w:r>
      <w:proofErr w:type="spellStart"/>
      <w:r w:rsidRPr="0083317B">
        <w:rPr>
          <w:rFonts w:cs="Times New Roman"/>
        </w:rPr>
        <w:t>Nascimento</w:t>
      </w:r>
      <w:proofErr w:type="spellEnd"/>
      <w:r w:rsidRPr="0083317B">
        <w:rPr>
          <w:rFonts w:cs="Times New Roman"/>
        </w:rPr>
        <w:t xml:space="preserve"> and </w:t>
      </w:r>
      <w:proofErr w:type="spellStart"/>
      <w:r w:rsidRPr="0083317B">
        <w:rPr>
          <w:rFonts w:cs="Times New Roman"/>
        </w:rPr>
        <w:t>Loureiro</w:t>
      </w:r>
      <w:proofErr w:type="spellEnd"/>
      <w:r w:rsidRPr="0083317B">
        <w:rPr>
          <w:rFonts w:cs="Times New Roman"/>
        </w:rPr>
        <w:t>, 2024).</w:t>
      </w:r>
    </w:p>
    <w:p w14:paraId="4260C4A5" w14:textId="77777777" w:rsidR="007261E7" w:rsidRPr="007261E7" w:rsidRDefault="005E1C2B" w:rsidP="007261E7">
      <w:pPr>
        <w:rPr>
          <w:rFonts w:cs="Times New Roman"/>
          <w:b/>
          <w:bCs/>
        </w:rPr>
      </w:pPr>
      <w:r w:rsidRPr="007261E7">
        <w:rPr>
          <w:rFonts w:cs="Times New Roman"/>
          <w:b/>
          <w:bCs/>
        </w:rPr>
        <w:t>Proposed New Strategy: Integrated Premium Electric Mobility Ecosystem</w:t>
      </w:r>
    </w:p>
    <w:p w14:paraId="1564CCE1" w14:textId="77777777" w:rsidR="007261E7" w:rsidRDefault="005E1C2B" w:rsidP="007261E7">
      <w:pPr>
        <w:rPr>
          <w:rFonts w:cs="Times New Roman"/>
        </w:rPr>
      </w:pPr>
      <w:r w:rsidRPr="0083317B">
        <w:rPr>
          <w:rFonts w:cs="Times New Roman"/>
        </w:rPr>
        <w:t>BMW ought to embrace a comprehensive approach of integrating electrification and digitalisation as well as sustainability into one premium mobility ecosystem. The company needs to expedite EV standardisation, allocate funds to its own proprietary software platforms and increase subscription-based services, besides establishing stronger partnerships with battery suppliers. This integrated strategy can enable BMW to defend the premium brand image and change to a technology-based, sustainable mobility pioneer, which guarantees sustainable competitive competitiveness in the international automotive market.</w:t>
      </w:r>
    </w:p>
    <w:p w14:paraId="57148C88" w14:textId="77777777" w:rsidR="00C0490D" w:rsidRPr="00456EF0" w:rsidRDefault="005E1C2B" w:rsidP="00713166">
      <w:pPr>
        <w:pStyle w:val="Titlu1"/>
      </w:pPr>
      <w:bookmarkStart w:id="9" w:name="_Toc223183067"/>
      <w:r w:rsidRPr="00456EF0">
        <w:t>7. Conclusion and Recommendations</w:t>
      </w:r>
      <w:bookmarkEnd w:id="9"/>
      <w:r w:rsidRPr="00456EF0">
        <w:t xml:space="preserve"> </w:t>
      </w:r>
    </w:p>
    <w:p w14:paraId="4A603178" w14:textId="77777777" w:rsidR="00C0490D" w:rsidRPr="00C0490D" w:rsidRDefault="005E1C2B" w:rsidP="00C0490D">
      <w:pPr>
        <w:rPr>
          <w:rFonts w:cs="Times New Roman"/>
        </w:rPr>
      </w:pPr>
      <w:r w:rsidRPr="0083317B">
        <w:rPr>
          <w:rFonts w:cs="Times New Roman"/>
        </w:rPr>
        <w:t>BMW is involved in a more competitive and technologically driven automobile sector that is becoming electrified, digitised, and full of stringent regulations against the environment. Even though the company still enjoys good brand equity, engineering, and financial strength, it needs to accelerate its change in a bid to remain competitive in the long term. The shift toward classic vehicles of internal combustion engines to electric and software-defined mobility poses some threats and huge expansion perspectives. The future success of BMW will require the effectiveness of its ability to incorporate innovation, cost-effectiveness and sustainability in its main strategy without undermining its high-end market standing.</w:t>
      </w:r>
    </w:p>
    <w:p w14:paraId="6756B04B" w14:textId="77777777" w:rsidR="00C0490D" w:rsidRPr="00C0490D" w:rsidRDefault="005E1C2B" w:rsidP="00C0490D">
      <w:pPr>
        <w:rPr>
          <w:rFonts w:cs="Times New Roman"/>
          <w:b/>
          <w:bCs/>
        </w:rPr>
      </w:pPr>
      <w:r w:rsidRPr="00C0490D">
        <w:rPr>
          <w:rFonts w:cs="Times New Roman"/>
          <w:b/>
          <w:bCs/>
        </w:rPr>
        <w:t>Recommendations</w:t>
      </w:r>
    </w:p>
    <w:p w14:paraId="03B61613" w14:textId="77777777" w:rsidR="00C0490D" w:rsidRPr="00C0490D" w:rsidRDefault="005E1C2B" w:rsidP="00C0490D">
      <w:pPr>
        <w:numPr>
          <w:ilvl w:val="0"/>
          <w:numId w:val="2"/>
        </w:numPr>
        <w:rPr>
          <w:rFonts w:cs="Times New Roman"/>
        </w:rPr>
      </w:pPr>
      <w:r w:rsidRPr="00C0490D">
        <w:rPr>
          <w:rFonts w:cs="Times New Roman"/>
          <w:b/>
          <w:bCs/>
        </w:rPr>
        <w:t>Accelerate EV Platform Expansion:</w:t>
      </w:r>
      <w:r w:rsidRPr="00C0490D">
        <w:rPr>
          <w:rFonts w:cs="Times New Roman"/>
        </w:rPr>
        <w:t xml:space="preserve"> </w:t>
      </w:r>
      <w:r w:rsidR="0083317B" w:rsidRPr="0083317B">
        <w:rPr>
          <w:rFonts w:cs="Times New Roman"/>
        </w:rPr>
        <w:t xml:space="preserve">Rapidly roll out the Neue </w:t>
      </w:r>
      <w:proofErr w:type="spellStart"/>
      <w:r w:rsidR="0083317B" w:rsidRPr="0083317B">
        <w:rPr>
          <w:rFonts w:cs="Times New Roman"/>
        </w:rPr>
        <w:t>Klasse</w:t>
      </w:r>
      <w:proofErr w:type="spellEnd"/>
      <w:r w:rsidR="0083317B" w:rsidRPr="0083317B">
        <w:rPr>
          <w:rFonts w:cs="Times New Roman"/>
        </w:rPr>
        <w:t xml:space="preserve"> platform and gain economies of scale and decrease the cost of production.</w:t>
      </w:r>
    </w:p>
    <w:p w14:paraId="7B798ECC" w14:textId="77777777" w:rsidR="00C0490D" w:rsidRPr="00C0490D" w:rsidRDefault="005E1C2B" w:rsidP="00C0490D">
      <w:pPr>
        <w:numPr>
          <w:ilvl w:val="0"/>
          <w:numId w:val="2"/>
        </w:numPr>
        <w:rPr>
          <w:rFonts w:cs="Times New Roman"/>
        </w:rPr>
      </w:pPr>
      <w:r w:rsidRPr="00C0490D">
        <w:rPr>
          <w:rFonts w:cs="Times New Roman"/>
          <w:b/>
          <w:bCs/>
        </w:rPr>
        <w:t>Strengthen In-House Software Capabilities:</w:t>
      </w:r>
      <w:r w:rsidRPr="00C0490D">
        <w:rPr>
          <w:rFonts w:cs="Times New Roman"/>
        </w:rPr>
        <w:t xml:space="preserve"> </w:t>
      </w:r>
      <w:r w:rsidR="0083317B" w:rsidRPr="0083317B">
        <w:rPr>
          <w:rFonts w:cs="Times New Roman"/>
        </w:rPr>
        <w:t>Start investing in proprietary digital technology and self-driving technology to achieve some recurring revenue streams (</w:t>
      </w:r>
      <w:proofErr w:type="spellStart"/>
      <w:r w:rsidR="0083317B" w:rsidRPr="0083317B">
        <w:rPr>
          <w:rFonts w:cs="Times New Roman"/>
        </w:rPr>
        <w:t>Pérez-Moure</w:t>
      </w:r>
      <w:proofErr w:type="spellEnd"/>
      <w:r w:rsidR="0083317B" w:rsidRPr="0083317B">
        <w:rPr>
          <w:rFonts w:cs="Times New Roman"/>
        </w:rPr>
        <w:t xml:space="preserve"> et al., 2023).</w:t>
      </w:r>
    </w:p>
    <w:p w14:paraId="01681549" w14:textId="77777777" w:rsidR="00456EF0" w:rsidRDefault="005E1C2B" w:rsidP="00456EF0">
      <w:pPr>
        <w:numPr>
          <w:ilvl w:val="0"/>
          <w:numId w:val="2"/>
        </w:numPr>
        <w:rPr>
          <w:rFonts w:cs="Times New Roman"/>
        </w:rPr>
      </w:pPr>
      <w:r w:rsidRPr="00C0490D">
        <w:rPr>
          <w:rFonts w:cs="Times New Roman"/>
          <w:b/>
          <w:bCs/>
        </w:rPr>
        <w:t>Enhance Sustainable Supply Chains:</w:t>
      </w:r>
      <w:r w:rsidRPr="00C0490D">
        <w:rPr>
          <w:rFonts w:cs="Times New Roman"/>
        </w:rPr>
        <w:t xml:space="preserve"> </w:t>
      </w:r>
      <w:r w:rsidR="0083317B" w:rsidRPr="0083317B">
        <w:rPr>
          <w:rFonts w:cs="Times New Roman"/>
        </w:rPr>
        <w:t>Further Vertical integration of battery sourcing and the circular economy model to strengthen environmental leadership and compliance with regulations.</w:t>
      </w:r>
    </w:p>
    <w:p w14:paraId="110537A9" w14:textId="77777777" w:rsidR="00456EF0" w:rsidRDefault="005E1C2B">
      <w:pPr>
        <w:rPr>
          <w:rFonts w:cs="Times New Roman"/>
          <w:b/>
          <w:bCs/>
        </w:rPr>
      </w:pPr>
      <w:r>
        <w:rPr>
          <w:rFonts w:cs="Times New Roman"/>
          <w:b/>
          <w:bCs/>
        </w:rPr>
        <w:br w:type="page"/>
      </w:r>
    </w:p>
    <w:p w14:paraId="10351355" w14:textId="77777777" w:rsidR="00456EF0" w:rsidRPr="001C481A" w:rsidRDefault="005E1C2B" w:rsidP="00713166">
      <w:pPr>
        <w:pStyle w:val="Titlu1"/>
      </w:pPr>
      <w:bookmarkStart w:id="10" w:name="_Toc223183068"/>
      <w:r w:rsidRPr="001C481A">
        <w:t>References</w:t>
      </w:r>
      <w:bookmarkEnd w:id="10"/>
    </w:p>
    <w:p w14:paraId="5F33670D" w14:textId="77777777" w:rsidR="00783339" w:rsidRPr="00230B7B" w:rsidRDefault="005E1C2B" w:rsidP="00BC6291">
      <w:pPr>
        <w:rPr>
          <w:rFonts w:cs="Times New Roman"/>
        </w:rPr>
      </w:pPr>
      <w:r w:rsidRPr="00230B7B">
        <w:rPr>
          <w:rFonts w:cs="Times New Roman"/>
        </w:rPr>
        <w:t xml:space="preserve">Adams, D. </w:t>
      </w:r>
      <w:r w:rsidR="00F42926">
        <w:rPr>
          <w:rFonts w:cs="Times New Roman"/>
        </w:rPr>
        <w:t>(</w:t>
      </w:r>
      <w:r w:rsidRPr="00230B7B">
        <w:rPr>
          <w:rFonts w:cs="Times New Roman"/>
        </w:rPr>
        <w:t>2025</w:t>
      </w:r>
      <w:r w:rsidR="00F42926">
        <w:rPr>
          <w:rFonts w:cs="Times New Roman"/>
        </w:rPr>
        <w:t>)</w:t>
      </w:r>
      <w:r w:rsidRPr="00230B7B">
        <w:rPr>
          <w:rFonts w:cs="Times New Roman"/>
        </w:rPr>
        <w:t xml:space="preserve">. </w:t>
      </w:r>
      <w:r w:rsidRPr="00230B7B">
        <w:rPr>
          <w:rFonts w:cs="Times New Roman"/>
          <w:i/>
          <w:iCs/>
        </w:rPr>
        <w:t>2026 BMW lineup: From Electric i4 to M3 performance models</w:t>
      </w:r>
      <w:r w:rsidRPr="00230B7B">
        <w:rPr>
          <w:rFonts w:cs="Times New Roman"/>
        </w:rPr>
        <w:t>. [online] TopSpeed. Available at: &lt;https://www.topspeed.com/best-bmw-models-bmws-full-lineup/&gt; [Accessed 28 February 2026].</w:t>
      </w:r>
    </w:p>
    <w:p w14:paraId="520544A3" w14:textId="77777777" w:rsidR="00783339" w:rsidRPr="00230B7B" w:rsidRDefault="005E1C2B" w:rsidP="00BC6291">
      <w:pPr>
        <w:rPr>
          <w:rFonts w:cs="Times New Roman"/>
        </w:rPr>
      </w:pPr>
      <w:proofErr w:type="spellStart"/>
      <w:r w:rsidRPr="00230B7B">
        <w:rPr>
          <w:rFonts w:cs="Times New Roman"/>
        </w:rPr>
        <w:t>Alharbi</w:t>
      </w:r>
      <w:proofErr w:type="spellEnd"/>
      <w:r w:rsidRPr="00230B7B">
        <w:rPr>
          <w:rFonts w:cs="Times New Roman"/>
        </w:rPr>
        <w:t xml:space="preserve">, I.B. </w:t>
      </w:r>
      <w:r w:rsidR="00F42926">
        <w:rPr>
          <w:rFonts w:cs="Times New Roman"/>
        </w:rPr>
        <w:t>(</w:t>
      </w:r>
      <w:r w:rsidRPr="00230B7B">
        <w:rPr>
          <w:rFonts w:cs="Times New Roman"/>
        </w:rPr>
        <w:t>2024</w:t>
      </w:r>
      <w:r w:rsidR="00F42926">
        <w:rPr>
          <w:rFonts w:cs="Times New Roman"/>
        </w:rPr>
        <w:t>)</w:t>
      </w:r>
      <w:r w:rsidRPr="00230B7B">
        <w:rPr>
          <w:rFonts w:cs="Times New Roman"/>
        </w:rPr>
        <w:t>. Strategic management: A comprehensive review paper. </w:t>
      </w:r>
      <w:r w:rsidRPr="00230B7B">
        <w:rPr>
          <w:rFonts w:cs="Times New Roman"/>
          <w:i/>
          <w:iCs/>
        </w:rPr>
        <w:t>International Journal of Professional Business Review: Int. J. Prof. Bus. Rev.</w:t>
      </w:r>
      <w:r w:rsidRPr="00230B7B">
        <w:rPr>
          <w:rFonts w:cs="Times New Roman"/>
        </w:rPr>
        <w:t>, </w:t>
      </w:r>
      <w:r w:rsidRPr="00230B7B">
        <w:rPr>
          <w:rFonts w:cs="Times New Roman"/>
          <w:i/>
          <w:iCs/>
        </w:rPr>
        <w:t>9</w:t>
      </w:r>
      <w:r w:rsidRPr="00230B7B">
        <w:rPr>
          <w:rFonts w:cs="Times New Roman"/>
        </w:rPr>
        <w:t>(3), p.8.</w:t>
      </w:r>
    </w:p>
    <w:p w14:paraId="2F26FA62" w14:textId="77777777" w:rsidR="00783339" w:rsidRPr="00230B7B" w:rsidRDefault="005E1C2B" w:rsidP="00BC6291">
      <w:pPr>
        <w:rPr>
          <w:rFonts w:cs="Times New Roman"/>
        </w:rPr>
      </w:pPr>
      <w:proofErr w:type="spellStart"/>
      <w:r w:rsidRPr="00230B7B">
        <w:rPr>
          <w:rFonts w:cs="Times New Roman"/>
        </w:rPr>
        <w:t>Armenta-Déu</w:t>
      </w:r>
      <w:proofErr w:type="spellEnd"/>
      <w:r w:rsidRPr="00230B7B">
        <w:rPr>
          <w:rFonts w:cs="Times New Roman"/>
        </w:rPr>
        <w:t xml:space="preserve">, C. and </w:t>
      </w:r>
      <w:proofErr w:type="spellStart"/>
      <w:r w:rsidRPr="00230B7B">
        <w:rPr>
          <w:rFonts w:cs="Times New Roman"/>
        </w:rPr>
        <w:t>Cattin</w:t>
      </w:r>
      <w:proofErr w:type="spellEnd"/>
      <w:r w:rsidRPr="00230B7B">
        <w:rPr>
          <w:rFonts w:cs="Times New Roman"/>
        </w:rPr>
        <w:t xml:space="preserve">, E. </w:t>
      </w:r>
      <w:r w:rsidR="00F42926">
        <w:rPr>
          <w:rFonts w:cs="Times New Roman"/>
        </w:rPr>
        <w:t>(</w:t>
      </w:r>
      <w:r w:rsidRPr="00230B7B">
        <w:rPr>
          <w:rFonts w:cs="Times New Roman"/>
        </w:rPr>
        <w:t>2021</w:t>
      </w:r>
      <w:r w:rsidR="00F42926">
        <w:rPr>
          <w:rFonts w:cs="Times New Roman"/>
        </w:rPr>
        <w:t>)</w:t>
      </w:r>
      <w:r w:rsidRPr="00230B7B">
        <w:rPr>
          <w:rFonts w:cs="Times New Roman"/>
        </w:rPr>
        <w:t>. Real driving range in electric vehicles: Influence on fuel consumption and carbon emissions. </w:t>
      </w:r>
      <w:r w:rsidRPr="00230B7B">
        <w:rPr>
          <w:rFonts w:cs="Times New Roman"/>
          <w:i/>
          <w:iCs/>
        </w:rPr>
        <w:t>World Electric Vehicle Journal</w:t>
      </w:r>
      <w:r w:rsidRPr="00230B7B">
        <w:rPr>
          <w:rFonts w:cs="Times New Roman"/>
        </w:rPr>
        <w:t>, </w:t>
      </w:r>
      <w:r w:rsidRPr="00230B7B">
        <w:rPr>
          <w:rFonts w:cs="Times New Roman"/>
          <w:i/>
          <w:iCs/>
        </w:rPr>
        <w:t>12</w:t>
      </w:r>
      <w:r w:rsidRPr="00230B7B">
        <w:rPr>
          <w:rFonts w:cs="Times New Roman"/>
        </w:rPr>
        <w:t>(4), p.166.</w:t>
      </w:r>
    </w:p>
    <w:p w14:paraId="05603AED" w14:textId="77777777" w:rsidR="00783339" w:rsidRPr="00230B7B" w:rsidRDefault="005E1C2B" w:rsidP="00BC6291">
      <w:pPr>
        <w:rPr>
          <w:rFonts w:cs="Times New Roman"/>
        </w:rPr>
      </w:pPr>
      <w:r w:rsidRPr="00230B7B">
        <w:rPr>
          <w:rFonts w:cs="Times New Roman"/>
        </w:rPr>
        <w:t xml:space="preserve">Bailey, D., Driffield, N. and </w:t>
      </w:r>
      <w:proofErr w:type="spellStart"/>
      <w:r w:rsidRPr="00230B7B">
        <w:rPr>
          <w:rFonts w:cs="Times New Roman"/>
        </w:rPr>
        <w:t>Kispeter</w:t>
      </w:r>
      <w:proofErr w:type="spellEnd"/>
      <w:r w:rsidRPr="00230B7B">
        <w:rPr>
          <w:rFonts w:cs="Times New Roman"/>
        </w:rPr>
        <w:t xml:space="preserve">, E. </w:t>
      </w:r>
      <w:r w:rsidR="00F42926">
        <w:rPr>
          <w:rFonts w:cs="Times New Roman"/>
        </w:rPr>
        <w:t>(</w:t>
      </w:r>
      <w:r w:rsidRPr="00230B7B">
        <w:rPr>
          <w:rFonts w:cs="Times New Roman"/>
        </w:rPr>
        <w:t>2019</w:t>
      </w:r>
      <w:r w:rsidR="00F42926">
        <w:rPr>
          <w:rFonts w:cs="Times New Roman"/>
        </w:rPr>
        <w:t>)</w:t>
      </w:r>
      <w:r w:rsidRPr="00230B7B">
        <w:rPr>
          <w:rFonts w:cs="Times New Roman"/>
        </w:rPr>
        <w:t xml:space="preserve">. Brexit, foreign investment and employment: some implications for industrial </w:t>
      </w:r>
      <w:r w:rsidR="00F42926" w:rsidRPr="00230B7B">
        <w:rPr>
          <w:rFonts w:cs="Times New Roman"/>
        </w:rPr>
        <w:t>policy?</w:t>
      </w:r>
      <w:r w:rsidRPr="00230B7B">
        <w:rPr>
          <w:rFonts w:cs="Times New Roman"/>
        </w:rPr>
        <w:t> </w:t>
      </w:r>
      <w:r w:rsidRPr="00230B7B">
        <w:rPr>
          <w:rFonts w:cs="Times New Roman"/>
          <w:i/>
          <w:iCs/>
        </w:rPr>
        <w:t>Contemporary Social Science</w:t>
      </w:r>
      <w:r w:rsidRPr="00230B7B">
        <w:rPr>
          <w:rFonts w:cs="Times New Roman"/>
        </w:rPr>
        <w:t>, </w:t>
      </w:r>
      <w:r w:rsidRPr="00230B7B">
        <w:rPr>
          <w:rFonts w:cs="Times New Roman"/>
          <w:i/>
          <w:iCs/>
        </w:rPr>
        <w:t>14</w:t>
      </w:r>
      <w:r w:rsidRPr="00230B7B">
        <w:rPr>
          <w:rFonts w:cs="Times New Roman"/>
        </w:rPr>
        <w:t>(2), pp.174-188.</w:t>
      </w:r>
    </w:p>
    <w:p w14:paraId="57C147D9" w14:textId="77777777" w:rsidR="00783339" w:rsidRPr="00230B7B" w:rsidRDefault="005E1C2B" w:rsidP="00BC6291">
      <w:pPr>
        <w:rPr>
          <w:rFonts w:cs="Times New Roman"/>
        </w:rPr>
      </w:pPr>
      <w:r w:rsidRPr="00230B7B">
        <w:rPr>
          <w:rFonts w:cs="Times New Roman"/>
        </w:rPr>
        <w:t xml:space="preserve">BMWGroup </w:t>
      </w:r>
      <w:r w:rsidR="00F42926">
        <w:rPr>
          <w:rFonts w:cs="Times New Roman"/>
        </w:rPr>
        <w:t>(</w:t>
      </w:r>
      <w:r w:rsidRPr="00230B7B">
        <w:rPr>
          <w:rFonts w:cs="Times New Roman"/>
        </w:rPr>
        <w:t>2025</w:t>
      </w:r>
      <w:r w:rsidR="00F42926">
        <w:rPr>
          <w:rFonts w:cs="Times New Roman"/>
        </w:rPr>
        <w:t>)</w:t>
      </w:r>
      <w:r w:rsidRPr="00230B7B">
        <w:rPr>
          <w:rFonts w:cs="Times New Roman"/>
        </w:rPr>
        <w:t xml:space="preserve">. </w:t>
      </w:r>
      <w:r w:rsidRPr="00230B7B">
        <w:rPr>
          <w:rFonts w:cs="Times New Roman"/>
          <w:i/>
          <w:iCs/>
        </w:rPr>
        <w:t>BMW Group history</w:t>
      </w:r>
      <w:r w:rsidRPr="00230B7B">
        <w:rPr>
          <w:rFonts w:cs="Times New Roman"/>
        </w:rPr>
        <w:t>. [online] BMW Group. Available at: &lt;https://www.bmwgroup.com/en/company/history.html&gt; [Accessed 28 February 2026].</w:t>
      </w:r>
    </w:p>
    <w:p w14:paraId="2CEE410D" w14:textId="77777777" w:rsidR="00783339" w:rsidRPr="00230B7B" w:rsidRDefault="005E1C2B" w:rsidP="00BC6291">
      <w:pPr>
        <w:rPr>
          <w:rFonts w:cs="Times New Roman"/>
        </w:rPr>
      </w:pPr>
      <w:proofErr w:type="spellStart"/>
      <w:r w:rsidRPr="00230B7B">
        <w:rPr>
          <w:rFonts w:cs="Times New Roman"/>
        </w:rPr>
        <w:t>Boehm</w:t>
      </w:r>
      <w:proofErr w:type="spellEnd"/>
      <w:r w:rsidRPr="00230B7B">
        <w:rPr>
          <w:rFonts w:cs="Times New Roman"/>
        </w:rPr>
        <w:t xml:space="preserve">, J., Bhargava, H.K. and Parker, G.G. </w:t>
      </w:r>
      <w:r w:rsidR="00F42926">
        <w:rPr>
          <w:rFonts w:cs="Times New Roman"/>
        </w:rPr>
        <w:t>(</w:t>
      </w:r>
      <w:r w:rsidRPr="00230B7B">
        <w:rPr>
          <w:rFonts w:cs="Times New Roman"/>
        </w:rPr>
        <w:t>2020</w:t>
      </w:r>
      <w:r w:rsidR="00F42926">
        <w:rPr>
          <w:rFonts w:cs="Times New Roman"/>
        </w:rPr>
        <w:t>)</w:t>
      </w:r>
      <w:r w:rsidRPr="00230B7B">
        <w:rPr>
          <w:rFonts w:cs="Times New Roman"/>
        </w:rPr>
        <w:t>. The business of electric vehicles: a platform perspective. </w:t>
      </w:r>
      <w:r w:rsidRPr="00230B7B">
        <w:rPr>
          <w:rFonts w:cs="Times New Roman"/>
          <w:i/>
          <w:iCs/>
        </w:rPr>
        <w:t>Foundations and Trends® in Technology, Information and Operations Management</w:t>
      </w:r>
      <w:r w:rsidRPr="00230B7B">
        <w:rPr>
          <w:rFonts w:cs="Times New Roman"/>
        </w:rPr>
        <w:t>, </w:t>
      </w:r>
      <w:r w:rsidRPr="00230B7B">
        <w:rPr>
          <w:rFonts w:cs="Times New Roman"/>
          <w:i/>
          <w:iCs/>
        </w:rPr>
        <w:t>14</w:t>
      </w:r>
      <w:r w:rsidRPr="00230B7B">
        <w:rPr>
          <w:rFonts w:cs="Times New Roman"/>
        </w:rPr>
        <w:t>(3), pp.203-323.</w:t>
      </w:r>
    </w:p>
    <w:p w14:paraId="4B4254CE" w14:textId="77777777" w:rsidR="00783339" w:rsidRPr="00230B7B" w:rsidRDefault="005E1C2B" w:rsidP="00BC6291">
      <w:pPr>
        <w:rPr>
          <w:rFonts w:cs="Times New Roman"/>
        </w:rPr>
      </w:pPr>
      <w:r w:rsidRPr="00230B7B">
        <w:rPr>
          <w:rFonts w:cs="Times New Roman"/>
        </w:rPr>
        <w:t xml:space="preserve">Fan, W. and Iqbal, M., </w:t>
      </w:r>
      <w:r w:rsidR="00F42926">
        <w:rPr>
          <w:rFonts w:cs="Times New Roman"/>
        </w:rPr>
        <w:t>(</w:t>
      </w:r>
      <w:r w:rsidRPr="00230B7B">
        <w:rPr>
          <w:rFonts w:cs="Times New Roman"/>
        </w:rPr>
        <w:t>2022</w:t>
      </w:r>
      <w:r w:rsidR="00F42926">
        <w:rPr>
          <w:rFonts w:cs="Times New Roman"/>
        </w:rPr>
        <w:t>)</w:t>
      </w:r>
      <w:r w:rsidRPr="00230B7B">
        <w:rPr>
          <w:rFonts w:cs="Times New Roman"/>
        </w:rPr>
        <w:t>. Economic, social, and environmental determinants of automotive industry competitiveness. </w:t>
      </w:r>
      <w:r w:rsidRPr="00230B7B">
        <w:rPr>
          <w:rFonts w:cs="Times New Roman"/>
          <w:i/>
          <w:iCs/>
        </w:rPr>
        <w:t>Journal of Energy and Environmental Policy Options</w:t>
      </w:r>
      <w:r w:rsidRPr="00230B7B">
        <w:rPr>
          <w:rFonts w:cs="Times New Roman"/>
        </w:rPr>
        <w:t>, </w:t>
      </w:r>
      <w:r w:rsidRPr="00230B7B">
        <w:rPr>
          <w:rFonts w:cs="Times New Roman"/>
          <w:i/>
          <w:iCs/>
        </w:rPr>
        <w:t>5</w:t>
      </w:r>
      <w:r w:rsidRPr="00230B7B">
        <w:rPr>
          <w:rFonts w:cs="Times New Roman"/>
        </w:rPr>
        <w:t>(4), pp.36-43.</w:t>
      </w:r>
    </w:p>
    <w:p w14:paraId="4ABC4ECF" w14:textId="77777777" w:rsidR="00783339" w:rsidRPr="00926FE2" w:rsidRDefault="005E1C2B" w:rsidP="00926FE2">
      <w:pPr>
        <w:rPr>
          <w:rFonts w:cs="Times New Roman"/>
        </w:rPr>
      </w:pPr>
      <w:r w:rsidRPr="00926FE2">
        <w:rPr>
          <w:rFonts w:cs="Times New Roman"/>
        </w:rPr>
        <w:t xml:space="preserve">Fortune Business Insights </w:t>
      </w:r>
      <w:r w:rsidR="00F42926">
        <w:rPr>
          <w:rFonts w:cs="Times New Roman"/>
        </w:rPr>
        <w:t>(</w:t>
      </w:r>
      <w:r w:rsidRPr="00926FE2">
        <w:rPr>
          <w:rFonts w:cs="Times New Roman"/>
        </w:rPr>
        <w:t>2025</w:t>
      </w:r>
      <w:r w:rsidR="00F42926">
        <w:rPr>
          <w:rFonts w:cs="Times New Roman"/>
        </w:rPr>
        <w:t>)</w:t>
      </w:r>
      <w:r w:rsidRPr="00926FE2">
        <w:rPr>
          <w:rFonts w:cs="Times New Roman"/>
        </w:rPr>
        <w:t xml:space="preserve">. </w:t>
      </w:r>
      <w:r w:rsidRPr="00926FE2">
        <w:rPr>
          <w:rFonts w:cs="Times New Roman"/>
          <w:i/>
          <w:iCs/>
        </w:rPr>
        <w:t>Electric Vehicle Market Size, Share, Growth, Report, 2034</w:t>
      </w:r>
      <w:r w:rsidRPr="00926FE2">
        <w:rPr>
          <w:rFonts w:cs="Times New Roman"/>
        </w:rPr>
        <w:t>. [online] Fortune Business Insights. Available at: &lt;https://www.fortunebusinessinsights.com/industry-reports/electric-vehicle-market-101678&gt; [Accessed 28 February 2026].</w:t>
      </w:r>
    </w:p>
    <w:p w14:paraId="35282B39" w14:textId="77777777" w:rsidR="00783339" w:rsidRPr="00230B7B" w:rsidRDefault="005E1C2B" w:rsidP="00BC6291">
      <w:pPr>
        <w:rPr>
          <w:rFonts w:cs="Times New Roman"/>
        </w:rPr>
      </w:pPr>
      <w:proofErr w:type="spellStart"/>
      <w:r w:rsidRPr="00230B7B">
        <w:rPr>
          <w:rFonts w:cs="Times New Roman"/>
        </w:rPr>
        <w:t>Kapustin</w:t>
      </w:r>
      <w:proofErr w:type="spellEnd"/>
      <w:r w:rsidRPr="00230B7B">
        <w:rPr>
          <w:rFonts w:cs="Times New Roman"/>
        </w:rPr>
        <w:t xml:space="preserve">, N.O. and </w:t>
      </w:r>
      <w:proofErr w:type="spellStart"/>
      <w:r w:rsidRPr="00230B7B">
        <w:rPr>
          <w:rFonts w:cs="Times New Roman"/>
        </w:rPr>
        <w:t>Grushevenko</w:t>
      </w:r>
      <w:proofErr w:type="spellEnd"/>
      <w:r w:rsidRPr="00230B7B">
        <w:rPr>
          <w:rFonts w:cs="Times New Roman"/>
        </w:rPr>
        <w:t xml:space="preserve">, D.A. </w:t>
      </w:r>
      <w:r w:rsidR="00F42926">
        <w:rPr>
          <w:rFonts w:cs="Times New Roman"/>
        </w:rPr>
        <w:t>(</w:t>
      </w:r>
      <w:r w:rsidRPr="00230B7B">
        <w:rPr>
          <w:rFonts w:cs="Times New Roman"/>
        </w:rPr>
        <w:t>2020</w:t>
      </w:r>
      <w:r w:rsidR="00F42926">
        <w:rPr>
          <w:rFonts w:cs="Times New Roman"/>
        </w:rPr>
        <w:t>)</w:t>
      </w:r>
      <w:r w:rsidRPr="00230B7B">
        <w:rPr>
          <w:rFonts w:cs="Times New Roman"/>
        </w:rPr>
        <w:t xml:space="preserve">. Long-term outlook for electric vehicles and their potential impact on the electric grid. </w:t>
      </w:r>
      <w:r w:rsidRPr="00230B7B">
        <w:rPr>
          <w:rFonts w:cs="Times New Roman"/>
          <w:i/>
          <w:iCs/>
        </w:rPr>
        <w:t>Energy Policy</w:t>
      </w:r>
      <w:r w:rsidRPr="00230B7B">
        <w:rPr>
          <w:rFonts w:cs="Times New Roman"/>
        </w:rPr>
        <w:t>, </w:t>
      </w:r>
      <w:r w:rsidRPr="00230B7B">
        <w:rPr>
          <w:rFonts w:cs="Times New Roman"/>
          <w:i/>
          <w:iCs/>
        </w:rPr>
        <w:t>137</w:t>
      </w:r>
      <w:r w:rsidRPr="00230B7B">
        <w:rPr>
          <w:rFonts w:cs="Times New Roman"/>
        </w:rPr>
        <w:t>, p.111103.</w:t>
      </w:r>
    </w:p>
    <w:p w14:paraId="610F033F" w14:textId="77777777" w:rsidR="00783339" w:rsidRPr="00230B7B" w:rsidRDefault="005E1C2B" w:rsidP="00BC6291">
      <w:pPr>
        <w:rPr>
          <w:rFonts w:cs="Times New Roman"/>
        </w:rPr>
      </w:pPr>
      <w:proofErr w:type="spellStart"/>
      <w:r w:rsidRPr="00230B7B">
        <w:rPr>
          <w:rFonts w:cs="Times New Roman"/>
        </w:rPr>
        <w:t>Khaleel</w:t>
      </w:r>
      <w:proofErr w:type="spellEnd"/>
      <w:r w:rsidRPr="00230B7B">
        <w:rPr>
          <w:rFonts w:cs="Times New Roman"/>
        </w:rPr>
        <w:t xml:space="preserve">, M., </w:t>
      </w:r>
      <w:proofErr w:type="spellStart"/>
      <w:r w:rsidRPr="00230B7B">
        <w:rPr>
          <w:rFonts w:cs="Times New Roman"/>
        </w:rPr>
        <w:t>Nassar</w:t>
      </w:r>
      <w:proofErr w:type="spellEnd"/>
      <w:r w:rsidRPr="00230B7B">
        <w:rPr>
          <w:rFonts w:cs="Times New Roman"/>
        </w:rPr>
        <w:t xml:space="preserve">, Y., </w:t>
      </w:r>
      <w:proofErr w:type="spellStart"/>
      <w:r w:rsidRPr="00230B7B">
        <w:rPr>
          <w:rFonts w:cs="Times New Roman"/>
        </w:rPr>
        <w:t>El-Khozondar</w:t>
      </w:r>
      <w:proofErr w:type="spellEnd"/>
      <w:r w:rsidRPr="00230B7B">
        <w:rPr>
          <w:rFonts w:cs="Times New Roman"/>
        </w:rPr>
        <w:t xml:space="preserve">, H.J., </w:t>
      </w:r>
      <w:proofErr w:type="spellStart"/>
      <w:r w:rsidRPr="00230B7B">
        <w:rPr>
          <w:rFonts w:cs="Times New Roman"/>
        </w:rPr>
        <w:t>Elmnifi</w:t>
      </w:r>
      <w:proofErr w:type="spellEnd"/>
      <w:r w:rsidRPr="00230B7B">
        <w:rPr>
          <w:rFonts w:cs="Times New Roman"/>
        </w:rPr>
        <w:t xml:space="preserve">, M., </w:t>
      </w:r>
      <w:proofErr w:type="spellStart"/>
      <w:r w:rsidRPr="00230B7B">
        <w:rPr>
          <w:rFonts w:cs="Times New Roman"/>
        </w:rPr>
        <w:t>Rajab</w:t>
      </w:r>
      <w:proofErr w:type="spellEnd"/>
      <w:r w:rsidRPr="00230B7B">
        <w:rPr>
          <w:rFonts w:cs="Times New Roman"/>
        </w:rPr>
        <w:t xml:space="preserve">, Z., </w:t>
      </w:r>
      <w:proofErr w:type="spellStart"/>
      <w:r w:rsidRPr="00230B7B">
        <w:rPr>
          <w:rFonts w:cs="Times New Roman"/>
        </w:rPr>
        <w:t>Yaghoubi</w:t>
      </w:r>
      <w:proofErr w:type="spellEnd"/>
      <w:r w:rsidRPr="00230B7B">
        <w:rPr>
          <w:rFonts w:cs="Times New Roman"/>
        </w:rPr>
        <w:t xml:space="preserve">, E. and </w:t>
      </w:r>
      <w:proofErr w:type="spellStart"/>
      <w:r w:rsidRPr="00230B7B">
        <w:rPr>
          <w:rFonts w:cs="Times New Roman"/>
        </w:rPr>
        <w:t>Yaghoubi</w:t>
      </w:r>
      <w:proofErr w:type="spellEnd"/>
      <w:r w:rsidRPr="00230B7B">
        <w:rPr>
          <w:rFonts w:cs="Times New Roman"/>
        </w:rPr>
        <w:t xml:space="preserve">, E. </w:t>
      </w:r>
      <w:r w:rsidR="00F42926">
        <w:rPr>
          <w:rFonts w:cs="Times New Roman"/>
        </w:rPr>
        <w:t>(</w:t>
      </w:r>
      <w:r w:rsidRPr="00230B7B">
        <w:rPr>
          <w:rFonts w:cs="Times New Roman"/>
        </w:rPr>
        <w:t>2024</w:t>
      </w:r>
      <w:r w:rsidR="00F42926">
        <w:rPr>
          <w:rFonts w:cs="Times New Roman"/>
        </w:rPr>
        <w:t>)</w:t>
      </w:r>
      <w:r w:rsidRPr="00230B7B">
        <w:rPr>
          <w:rFonts w:cs="Times New Roman"/>
        </w:rPr>
        <w:t>. Electric vehicles in China, Europe, and the United States: Current trend and market comparison. </w:t>
      </w:r>
      <w:r w:rsidRPr="00230B7B">
        <w:rPr>
          <w:rFonts w:cs="Times New Roman"/>
          <w:i/>
          <w:iCs/>
        </w:rPr>
        <w:t xml:space="preserve">Int. J. </w:t>
      </w:r>
      <w:proofErr w:type="spellStart"/>
      <w:r w:rsidRPr="00230B7B">
        <w:rPr>
          <w:rFonts w:cs="Times New Roman"/>
          <w:i/>
          <w:iCs/>
        </w:rPr>
        <w:t>Electr</w:t>
      </w:r>
      <w:proofErr w:type="spellEnd"/>
      <w:r w:rsidRPr="00230B7B">
        <w:rPr>
          <w:rFonts w:cs="Times New Roman"/>
          <w:i/>
          <w:iCs/>
        </w:rPr>
        <w:t xml:space="preserve">. Eng. and </w:t>
      </w:r>
      <w:r w:rsidR="00F42926" w:rsidRPr="00230B7B">
        <w:rPr>
          <w:rFonts w:cs="Times New Roman"/>
          <w:i/>
          <w:iCs/>
        </w:rPr>
        <w:t>sustain</w:t>
      </w:r>
      <w:r w:rsidRPr="00230B7B">
        <w:rPr>
          <w:rFonts w:cs="Times New Roman"/>
          <w:i/>
          <w:iCs/>
        </w:rPr>
        <w:t>.</w:t>
      </w:r>
      <w:r w:rsidRPr="00230B7B">
        <w:rPr>
          <w:rFonts w:cs="Times New Roman"/>
        </w:rPr>
        <w:t>, pp.1-20.</w:t>
      </w:r>
    </w:p>
    <w:p w14:paraId="17FC640D" w14:textId="77777777" w:rsidR="00783339" w:rsidRPr="00230B7B" w:rsidRDefault="005E1C2B" w:rsidP="00BC6291">
      <w:pPr>
        <w:rPr>
          <w:rFonts w:cs="Times New Roman"/>
        </w:rPr>
      </w:pPr>
      <w:r w:rsidRPr="00230B7B">
        <w:rPr>
          <w:rFonts w:cs="Times New Roman"/>
        </w:rPr>
        <w:t xml:space="preserve">Li, S. </w:t>
      </w:r>
      <w:r w:rsidR="00F42926">
        <w:rPr>
          <w:rFonts w:cs="Times New Roman"/>
        </w:rPr>
        <w:t>(</w:t>
      </w:r>
      <w:r w:rsidRPr="00230B7B">
        <w:rPr>
          <w:rFonts w:cs="Times New Roman"/>
        </w:rPr>
        <w:t>2025</w:t>
      </w:r>
      <w:r w:rsidR="00F42926">
        <w:rPr>
          <w:rFonts w:cs="Times New Roman"/>
        </w:rPr>
        <w:t>)</w:t>
      </w:r>
      <w:r w:rsidRPr="00230B7B">
        <w:rPr>
          <w:rFonts w:cs="Times New Roman"/>
        </w:rPr>
        <w:t>, June. BMW Electric Vehicles Transition and Future Market. In </w:t>
      </w:r>
      <w:r w:rsidRPr="00230B7B">
        <w:rPr>
          <w:rFonts w:cs="Times New Roman"/>
          <w:i/>
          <w:iCs/>
        </w:rPr>
        <w:t>2025, the 3rd International Conference on Digital Economy and Management Science (CDEMS 2025)</w:t>
      </w:r>
      <w:r w:rsidRPr="00230B7B">
        <w:rPr>
          <w:rFonts w:cs="Times New Roman"/>
        </w:rPr>
        <w:t> (pp. 723-733). Atlantis Press.</w:t>
      </w:r>
    </w:p>
    <w:p w14:paraId="48970A3C" w14:textId="77777777" w:rsidR="00783339" w:rsidRPr="00230B7B" w:rsidRDefault="005E1C2B" w:rsidP="00BC6291">
      <w:pPr>
        <w:rPr>
          <w:rFonts w:cs="Times New Roman"/>
        </w:rPr>
      </w:pPr>
      <w:proofErr w:type="spellStart"/>
      <w:r w:rsidRPr="00230B7B">
        <w:rPr>
          <w:rFonts w:cs="Times New Roman"/>
        </w:rPr>
        <w:t>Nascimento</w:t>
      </w:r>
      <w:proofErr w:type="spellEnd"/>
      <w:r w:rsidRPr="00230B7B">
        <w:rPr>
          <w:rFonts w:cs="Times New Roman"/>
        </w:rPr>
        <w:t xml:space="preserve">, J. and </w:t>
      </w:r>
      <w:proofErr w:type="spellStart"/>
      <w:r w:rsidRPr="00230B7B">
        <w:rPr>
          <w:rFonts w:cs="Times New Roman"/>
        </w:rPr>
        <w:t>Loureiro</w:t>
      </w:r>
      <w:proofErr w:type="spellEnd"/>
      <w:r w:rsidRPr="00230B7B">
        <w:rPr>
          <w:rFonts w:cs="Times New Roman"/>
        </w:rPr>
        <w:t xml:space="preserve">, S.M.C., </w:t>
      </w:r>
      <w:r w:rsidR="00F42926">
        <w:rPr>
          <w:rFonts w:cs="Times New Roman"/>
        </w:rPr>
        <w:t>(</w:t>
      </w:r>
      <w:r w:rsidRPr="00230B7B">
        <w:rPr>
          <w:rFonts w:cs="Times New Roman"/>
        </w:rPr>
        <w:t>2024</w:t>
      </w:r>
      <w:r w:rsidR="00F42926">
        <w:rPr>
          <w:rFonts w:cs="Times New Roman"/>
        </w:rPr>
        <w:t>)</w:t>
      </w:r>
      <w:r w:rsidRPr="00230B7B">
        <w:rPr>
          <w:rFonts w:cs="Times New Roman"/>
        </w:rPr>
        <w:t>. Mapping the sustainability branding field: emerging trends and future directions. </w:t>
      </w:r>
      <w:r w:rsidRPr="00230B7B">
        <w:rPr>
          <w:rFonts w:cs="Times New Roman"/>
          <w:i/>
          <w:iCs/>
        </w:rPr>
        <w:t>Journal of Product &amp; Brand Management</w:t>
      </w:r>
      <w:r w:rsidRPr="00230B7B">
        <w:rPr>
          <w:rFonts w:cs="Times New Roman"/>
        </w:rPr>
        <w:t>, </w:t>
      </w:r>
      <w:r w:rsidRPr="00230B7B">
        <w:rPr>
          <w:rFonts w:cs="Times New Roman"/>
          <w:i/>
          <w:iCs/>
        </w:rPr>
        <w:t>33</w:t>
      </w:r>
      <w:r w:rsidRPr="00230B7B">
        <w:rPr>
          <w:rFonts w:cs="Times New Roman"/>
        </w:rPr>
        <w:t>(2), pp.234-257.</w:t>
      </w:r>
    </w:p>
    <w:p w14:paraId="65706C86" w14:textId="77777777" w:rsidR="00783339" w:rsidRPr="00926FE2" w:rsidRDefault="005E1C2B" w:rsidP="00926FE2">
      <w:pPr>
        <w:rPr>
          <w:rFonts w:cs="Times New Roman"/>
        </w:rPr>
      </w:pPr>
      <w:r w:rsidRPr="00926FE2">
        <w:rPr>
          <w:rFonts w:cs="Times New Roman"/>
        </w:rPr>
        <w:t xml:space="preserve">ONS </w:t>
      </w:r>
      <w:r w:rsidR="00F42926">
        <w:rPr>
          <w:rFonts w:cs="Times New Roman"/>
        </w:rPr>
        <w:t>(</w:t>
      </w:r>
      <w:r w:rsidRPr="00926FE2">
        <w:rPr>
          <w:rFonts w:cs="Times New Roman"/>
        </w:rPr>
        <w:t>2025</w:t>
      </w:r>
      <w:r w:rsidR="00F42926">
        <w:rPr>
          <w:rFonts w:cs="Times New Roman"/>
        </w:rPr>
        <w:t>)</w:t>
      </w:r>
      <w:r w:rsidRPr="00926FE2">
        <w:rPr>
          <w:rFonts w:cs="Times New Roman"/>
        </w:rPr>
        <w:t xml:space="preserve">. </w:t>
      </w:r>
      <w:r w:rsidRPr="00926FE2">
        <w:rPr>
          <w:rFonts w:cs="Times New Roman"/>
          <w:i/>
          <w:iCs/>
        </w:rPr>
        <w:t>Consumer Price Inflation, UK</w:t>
      </w:r>
      <w:r w:rsidRPr="00926FE2">
        <w:rPr>
          <w:rFonts w:cs="Times New Roman"/>
        </w:rPr>
        <w:t>. [online] Office for National Statistics. Available at: &lt;https://www.ons.gov.uk/economy/inflationandpriceindices/bulletins/consumerpriceinflation/march2025&gt; [Accessed 28 February 2026].</w:t>
      </w:r>
    </w:p>
    <w:p w14:paraId="25002A85" w14:textId="77777777" w:rsidR="00783339" w:rsidRPr="00230B7B" w:rsidRDefault="005E1C2B" w:rsidP="00BC6291">
      <w:pPr>
        <w:rPr>
          <w:rFonts w:cs="Times New Roman"/>
        </w:rPr>
      </w:pPr>
      <w:r w:rsidRPr="00230B7B">
        <w:rPr>
          <w:rFonts w:cs="Times New Roman"/>
        </w:rPr>
        <w:t xml:space="preserve">Pang, W., Ko, J., Kim, S.J. and Ko, E., </w:t>
      </w:r>
      <w:r w:rsidR="00F42926">
        <w:rPr>
          <w:rFonts w:cs="Times New Roman"/>
        </w:rPr>
        <w:t>(</w:t>
      </w:r>
      <w:r w:rsidRPr="00230B7B">
        <w:rPr>
          <w:rFonts w:cs="Times New Roman"/>
        </w:rPr>
        <w:t>2022</w:t>
      </w:r>
      <w:r w:rsidR="00F42926">
        <w:rPr>
          <w:rFonts w:cs="Times New Roman"/>
        </w:rPr>
        <w:t>)</w:t>
      </w:r>
      <w:r w:rsidRPr="00230B7B">
        <w:rPr>
          <w:rFonts w:cs="Times New Roman"/>
        </w:rPr>
        <w:t>. Impact of the COVID-19 pandemic upon fashion consumer behaviour: focus on mass and luxury products. </w:t>
      </w:r>
      <w:r w:rsidRPr="00230B7B">
        <w:rPr>
          <w:rFonts w:cs="Times New Roman"/>
          <w:i/>
          <w:iCs/>
        </w:rPr>
        <w:t>Asia Pacific Journal of Marketing and Logistics</w:t>
      </w:r>
      <w:r w:rsidRPr="00230B7B">
        <w:rPr>
          <w:rFonts w:cs="Times New Roman"/>
        </w:rPr>
        <w:t>, </w:t>
      </w:r>
      <w:r w:rsidRPr="00230B7B">
        <w:rPr>
          <w:rFonts w:cs="Times New Roman"/>
          <w:i/>
          <w:iCs/>
        </w:rPr>
        <w:t>34</w:t>
      </w:r>
      <w:r w:rsidRPr="00230B7B">
        <w:rPr>
          <w:rFonts w:cs="Times New Roman"/>
        </w:rPr>
        <w:t>(10), pp.2149-2164.</w:t>
      </w:r>
    </w:p>
    <w:p w14:paraId="126C01FE" w14:textId="77777777" w:rsidR="00783339" w:rsidRPr="00230B7B" w:rsidRDefault="005E1C2B" w:rsidP="00BC6291">
      <w:pPr>
        <w:rPr>
          <w:rFonts w:cs="Times New Roman"/>
        </w:rPr>
      </w:pPr>
      <w:proofErr w:type="spellStart"/>
      <w:r w:rsidRPr="00230B7B">
        <w:rPr>
          <w:rFonts w:cs="Times New Roman"/>
        </w:rPr>
        <w:t>Pérez-Moure</w:t>
      </w:r>
      <w:proofErr w:type="spellEnd"/>
      <w:r w:rsidRPr="00230B7B">
        <w:rPr>
          <w:rFonts w:cs="Times New Roman"/>
        </w:rPr>
        <w:t xml:space="preserve">, H., </w:t>
      </w:r>
      <w:proofErr w:type="spellStart"/>
      <w:r w:rsidRPr="00230B7B">
        <w:rPr>
          <w:rFonts w:cs="Times New Roman"/>
        </w:rPr>
        <w:t>Lampón</w:t>
      </w:r>
      <w:proofErr w:type="spellEnd"/>
      <w:r w:rsidRPr="00230B7B">
        <w:rPr>
          <w:rFonts w:cs="Times New Roman"/>
        </w:rPr>
        <w:t xml:space="preserve">, J.F., </w:t>
      </w:r>
      <w:proofErr w:type="spellStart"/>
      <w:r w:rsidRPr="00230B7B">
        <w:rPr>
          <w:rFonts w:cs="Times New Roman"/>
        </w:rPr>
        <w:t>Velando-Rodriguez</w:t>
      </w:r>
      <w:proofErr w:type="spellEnd"/>
      <w:r w:rsidRPr="00230B7B">
        <w:rPr>
          <w:rFonts w:cs="Times New Roman"/>
        </w:rPr>
        <w:t xml:space="preserve">, M.E. and </w:t>
      </w:r>
      <w:proofErr w:type="spellStart"/>
      <w:r w:rsidRPr="00230B7B">
        <w:rPr>
          <w:rFonts w:cs="Times New Roman"/>
        </w:rPr>
        <w:t>Rodríguez-Comesaña</w:t>
      </w:r>
      <w:proofErr w:type="spellEnd"/>
      <w:r w:rsidRPr="00230B7B">
        <w:rPr>
          <w:rFonts w:cs="Times New Roman"/>
        </w:rPr>
        <w:t xml:space="preserve">, L., </w:t>
      </w:r>
      <w:r w:rsidR="00F70CDB">
        <w:rPr>
          <w:rFonts w:cs="Times New Roman"/>
        </w:rPr>
        <w:t>(</w:t>
      </w:r>
      <w:r w:rsidRPr="00230B7B">
        <w:rPr>
          <w:rFonts w:cs="Times New Roman"/>
        </w:rPr>
        <w:t>2023</w:t>
      </w:r>
      <w:r w:rsidR="00F70CDB">
        <w:rPr>
          <w:rFonts w:cs="Times New Roman"/>
        </w:rPr>
        <w:t>)</w:t>
      </w:r>
      <w:r w:rsidRPr="00230B7B">
        <w:rPr>
          <w:rFonts w:cs="Times New Roman"/>
        </w:rPr>
        <w:t xml:space="preserve">. Revolutionising the road: How sustainable, autonomous, and connected vehicles are changing digital mobility business models. </w:t>
      </w:r>
      <w:r w:rsidRPr="00230B7B">
        <w:rPr>
          <w:rFonts w:cs="Times New Roman"/>
          <w:i/>
          <w:iCs/>
        </w:rPr>
        <w:t>European Research on Management and Business Economics</w:t>
      </w:r>
      <w:r w:rsidRPr="00230B7B">
        <w:rPr>
          <w:rFonts w:cs="Times New Roman"/>
        </w:rPr>
        <w:t>, </w:t>
      </w:r>
      <w:r w:rsidRPr="00230B7B">
        <w:rPr>
          <w:rFonts w:cs="Times New Roman"/>
          <w:i/>
          <w:iCs/>
        </w:rPr>
        <w:t>29</w:t>
      </w:r>
      <w:r w:rsidRPr="00230B7B">
        <w:rPr>
          <w:rFonts w:cs="Times New Roman"/>
        </w:rPr>
        <w:t>(3), p.100230.</w:t>
      </w:r>
    </w:p>
    <w:p w14:paraId="5495204C" w14:textId="77777777" w:rsidR="00783339" w:rsidRPr="00230B7B" w:rsidRDefault="005E1C2B" w:rsidP="00BC6291">
      <w:pPr>
        <w:rPr>
          <w:rFonts w:cs="Times New Roman"/>
        </w:rPr>
      </w:pPr>
      <w:proofErr w:type="spellStart"/>
      <w:r w:rsidRPr="00230B7B">
        <w:rPr>
          <w:rFonts w:cs="Times New Roman"/>
        </w:rPr>
        <w:t>Ruggieri</w:t>
      </w:r>
      <w:proofErr w:type="spellEnd"/>
      <w:r w:rsidRPr="00230B7B">
        <w:rPr>
          <w:rFonts w:cs="Times New Roman"/>
        </w:rPr>
        <w:t xml:space="preserve">, R., Ruggeri, M., Vinci, G. and </w:t>
      </w:r>
      <w:proofErr w:type="spellStart"/>
      <w:r w:rsidRPr="00230B7B">
        <w:rPr>
          <w:rFonts w:cs="Times New Roman"/>
        </w:rPr>
        <w:t>Poponi</w:t>
      </w:r>
      <w:proofErr w:type="spellEnd"/>
      <w:r w:rsidRPr="00230B7B">
        <w:rPr>
          <w:rFonts w:cs="Times New Roman"/>
        </w:rPr>
        <w:t xml:space="preserve">, S. </w:t>
      </w:r>
      <w:r w:rsidR="00F42926">
        <w:rPr>
          <w:rFonts w:cs="Times New Roman"/>
        </w:rPr>
        <w:t>(</w:t>
      </w:r>
      <w:r w:rsidRPr="00230B7B">
        <w:rPr>
          <w:rFonts w:cs="Times New Roman"/>
        </w:rPr>
        <w:t>2021</w:t>
      </w:r>
      <w:r w:rsidR="00F42926">
        <w:rPr>
          <w:rFonts w:cs="Times New Roman"/>
        </w:rPr>
        <w:t>)</w:t>
      </w:r>
      <w:r w:rsidRPr="00230B7B">
        <w:rPr>
          <w:rFonts w:cs="Times New Roman"/>
        </w:rPr>
        <w:t>. Electric mobility in a smart city: European overview. </w:t>
      </w:r>
      <w:r w:rsidRPr="00230B7B">
        <w:rPr>
          <w:rFonts w:cs="Times New Roman"/>
          <w:i/>
          <w:iCs/>
        </w:rPr>
        <w:t>Energies</w:t>
      </w:r>
      <w:r w:rsidRPr="00230B7B">
        <w:rPr>
          <w:rFonts w:cs="Times New Roman"/>
        </w:rPr>
        <w:t>, </w:t>
      </w:r>
      <w:r w:rsidRPr="00230B7B">
        <w:rPr>
          <w:rFonts w:cs="Times New Roman"/>
          <w:i/>
          <w:iCs/>
        </w:rPr>
        <w:t>14</w:t>
      </w:r>
      <w:r w:rsidRPr="00230B7B">
        <w:rPr>
          <w:rFonts w:cs="Times New Roman"/>
        </w:rPr>
        <w:t>(2), p.315.</w:t>
      </w:r>
    </w:p>
    <w:p w14:paraId="7804F832" w14:textId="77777777" w:rsidR="00783339" w:rsidRPr="00230B7B" w:rsidRDefault="005E1C2B" w:rsidP="00BC6291">
      <w:pPr>
        <w:rPr>
          <w:rFonts w:cs="Times New Roman"/>
        </w:rPr>
      </w:pPr>
      <w:proofErr w:type="spellStart"/>
      <w:r w:rsidRPr="00230B7B">
        <w:rPr>
          <w:rFonts w:cs="Times New Roman"/>
        </w:rPr>
        <w:t>Sangannagari</w:t>
      </w:r>
      <w:proofErr w:type="spellEnd"/>
      <w:r w:rsidRPr="00230B7B">
        <w:rPr>
          <w:rFonts w:cs="Times New Roman"/>
        </w:rPr>
        <w:t xml:space="preserve">, S.R. </w:t>
      </w:r>
      <w:r w:rsidR="00F42926">
        <w:rPr>
          <w:rFonts w:cs="Times New Roman"/>
        </w:rPr>
        <w:t>(</w:t>
      </w:r>
      <w:r w:rsidRPr="00230B7B">
        <w:rPr>
          <w:rFonts w:cs="Times New Roman"/>
        </w:rPr>
        <w:t>2022</w:t>
      </w:r>
      <w:r w:rsidR="00F42926">
        <w:rPr>
          <w:rFonts w:cs="Times New Roman"/>
        </w:rPr>
        <w:t>)</w:t>
      </w:r>
      <w:r w:rsidRPr="00230B7B">
        <w:rPr>
          <w:rFonts w:cs="Times New Roman"/>
        </w:rPr>
        <w:t>. The Future of Automotive Innovation: Exploring the In-Vehicle Software Ecosystem and Digital Vehicle Platforms. </w:t>
      </w:r>
      <w:r w:rsidRPr="00230B7B">
        <w:rPr>
          <w:rFonts w:cs="Times New Roman"/>
          <w:i/>
          <w:iCs/>
        </w:rPr>
        <w:t>International Journal of Research and Applied Innovations</w:t>
      </w:r>
      <w:r w:rsidRPr="00230B7B">
        <w:rPr>
          <w:rFonts w:cs="Times New Roman"/>
        </w:rPr>
        <w:t>, </w:t>
      </w:r>
      <w:r w:rsidRPr="00230B7B">
        <w:rPr>
          <w:rFonts w:cs="Times New Roman"/>
          <w:i/>
          <w:iCs/>
        </w:rPr>
        <w:t>5</w:t>
      </w:r>
      <w:r w:rsidRPr="00230B7B">
        <w:rPr>
          <w:rFonts w:cs="Times New Roman"/>
        </w:rPr>
        <w:t>(4), pp.7355-7367.</w:t>
      </w:r>
    </w:p>
    <w:p w14:paraId="71B28847" w14:textId="77777777" w:rsidR="00783339" w:rsidRPr="00230B7B" w:rsidRDefault="005E1C2B" w:rsidP="00BC6291">
      <w:pPr>
        <w:rPr>
          <w:rFonts w:cs="Times New Roman"/>
        </w:rPr>
      </w:pPr>
      <w:proofErr w:type="spellStart"/>
      <w:r w:rsidRPr="00230B7B">
        <w:rPr>
          <w:rFonts w:cs="Times New Roman"/>
        </w:rPr>
        <w:t>Sathiyan</w:t>
      </w:r>
      <w:proofErr w:type="spellEnd"/>
      <w:r w:rsidRPr="00230B7B">
        <w:rPr>
          <w:rFonts w:cs="Times New Roman"/>
        </w:rPr>
        <w:t xml:space="preserve">, S.P., Pratap, C.B., Stonier, A.A., Peter, G., </w:t>
      </w:r>
      <w:proofErr w:type="spellStart"/>
      <w:r w:rsidRPr="00230B7B">
        <w:rPr>
          <w:rFonts w:cs="Times New Roman"/>
        </w:rPr>
        <w:t>Sherine</w:t>
      </w:r>
      <w:proofErr w:type="spellEnd"/>
      <w:r w:rsidRPr="00230B7B">
        <w:rPr>
          <w:rFonts w:cs="Times New Roman"/>
        </w:rPr>
        <w:t xml:space="preserve">, A., </w:t>
      </w:r>
      <w:proofErr w:type="spellStart"/>
      <w:r w:rsidRPr="00230B7B">
        <w:rPr>
          <w:rFonts w:cs="Times New Roman"/>
        </w:rPr>
        <w:t>Praghash</w:t>
      </w:r>
      <w:proofErr w:type="spellEnd"/>
      <w:r w:rsidRPr="00230B7B">
        <w:rPr>
          <w:rFonts w:cs="Times New Roman"/>
        </w:rPr>
        <w:t xml:space="preserve">, K. and </w:t>
      </w:r>
      <w:proofErr w:type="spellStart"/>
      <w:r w:rsidRPr="00230B7B">
        <w:rPr>
          <w:rFonts w:cs="Times New Roman"/>
        </w:rPr>
        <w:t>Ganji</w:t>
      </w:r>
      <w:proofErr w:type="spellEnd"/>
      <w:r w:rsidRPr="00230B7B">
        <w:rPr>
          <w:rFonts w:cs="Times New Roman"/>
        </w:rPr>
        <w:t xml:space="preserve">, V. </w:t>
      </w:r>
      <w:r w:rsidR="00F42926">
        <w:rPr>
          <w:rFonts w:cs="Times New Roman"/>
        </w:rPr>
        <w:t>(</w:t>
      </w:r>
      <w:r w:rsidRPr="00230B7B">
        <w:rPr>
          <w:rFonts w:cs="Times New Roman"/>
        </w:rPr>
        <w:t>2022</w:t>
      </w:r>
      <w:r w:rsidR="00F42926">
        <w:rPr>
          <w:rFonts w:cs="Times New Roman"/>
        </w:rPr>
        <w:t>)</w:t>
      </w:r>
      <w:r w:rsidRPr="00230B7B">
        <w:rPr>
          <w:rFonts w:cs="Times New Roman"/>
        </w:rPr>
        <w:t>. Comprehensive assessment of electric vehicle development, deployment, and policy initiatives to reduce GHG emissions: opportunities and challenges. </w:t>
      </w:r>
      <w:r w:rsidRPr="00230B7B">
        <w:rPr>
          <w:rFonts w:cs="Times New Roman"/>
          <w:i/>
          <w:iCs/>
        </w:rPr>
        <w:t>IEEE Access</w:t>
      </w:r>
      <w:r w:rsidRPr="00230B7B">
        <w:rPr>
          <w:rFonts w:cs="Times New Roman"/>
        </w:rPr>
        <w:t>, </w:t>
      </w:r>
      <w:r w:rsidRPr="00230B7B">
        <w:rPr>
          <w:rFonts w:cs="Times New Roman"/>
          <w:i/>
          <w:iCs/>
        </w:rPr>
        <w:t>10</w:t>
      </w:r>
      <w:r w:rsidRPr="00230B7B">
        <w:rPr>
          <w:rFonts w:cs="Times New Roman"/>
        </w:rPr>
        <w:t>, pp.53614-53639.</w:t>
      </w:r>
    </w:p>
    <w:p w14:paraId="6922FE35" w14:textId="77777777" w:rsidR="00783339" w:rsidRPr="00926FE2" w:rsidRDefault="005E1C2B" w:rsidP="00926FE2">
      <w:pPr>
        <w:rPr>
          <w:rFonts w:cs="Times New Roman"/>
        </w:rPr>
      </w:pPr>
      <w:proofErr w:type="spellStart"/>
      <w:r w:rsidRPr="00926FE2">
        <w:rPr>
          <w:rFonts w:cs="Times New Roman"/>
        </w:rPr>
        <w:t>Statista</w:t>
      </w:r>
      <w:proofErr w:type="spellEnd"/>
      <w:r w:rsidRPr="00926FE2">
        <w:rPr>
          <w:rFonts w:cs="Times New Roman"/>
        </w:rPr>
        <w:t xml:space="preserve"> </w:t>
      </w:r>
      <w:r w:rsidR="00F42926">
        <w:rPr>
          <w:rFonts w:cs="Times New Roman"/>
        </w:rPr>
        <w:t>(</w:t>
      </w:r>
      <w:r w:rsidRPr="00926FE2">
        <w:rPr>
          <w:rFonts w:cs="Times New Roman"/>
        </w:rPr>
        <w:t>2025</w:t>
      </w:r>
      <w:r w:rsidR="00F42926">
        <w:rPr>
          <w:rFonts w:cs="Times New Roman"/>
        </w:rPr>
        <w:t>)</w:t>
      </w:r>
      <w:r w:rsidRPr="00926FE2">
        <w:rPr>
          <w:rFonts w:cs="Times New Roman"/>
        </w:rPr>
        <w:t xml:space="preserve">. </w:t>
      </w:r>
      <w:r w:rsidRPr="00926FE2">
        <w:rPr>
          <w:rFonts w:cs="Times New Roman"/>
          <w:i/>
          <w:iCs/>
        </w:rPr>
        <w:t>BMW Group: global car shipments 2007-2024</w:t>
      </w:r>
      <w:r w:rsidRPr="00926FE2">
        <w:rPr>
          <w:rFonts w:cs="Times New Roman"/>
        </w:rPr>
        <w:t xml:space="preserve">. [online] </w:t>
      </w:r>
      <w:proofErr w:type="spellStart"/>
      <w:r w:rsidRPr="00926FE2">
        <w:rPr>
          <w:rFonts w:cs="Times New Roman"/>
        </w:rPr>
        <w:t>Statista</w:t>
      </w:r>
      <w:proofErr w:type="spellEnd"/>
      <w:r w:rsidRPr="00926FE2">
        <w:rPr>
          <w:rFonts w:cs="Times New Roman"/>
        </w:rPr>
        <w:t>. Available at: &lt;https://www.statista.com/statistics/264342/global-sales-volume-of-automobiles-of-bmw-group/&gt; [Accessed 28 February 2026].</w:t>
      </w:r>
    </w:p>
    <w:p w14:paraId="7E7F1F2D" w14:textId="77777777" w:rsidR="00783339" w:rsidRPr="00230B7B" w:rsidRDefault="005E1C2B" w:rsidP="00BC6291">
      <w:pPr>
        <w:rPr>
          <w:rFonts w:cs="Times New Roman"/>
        </w:rPr>
      </w:pPr>
      <w:r w:rsidRPr="00230B7B">
        <w:rPr>
          <w:rFonts w:cs="Times New Roman"/>
        </w:rPr>
        <w:t xml:space="preserve">The Brand Hopper, </w:t>
      </w:r>
      <w:r w:rsidR="00F42926">
        <w:rPr>
          <w:rFonts w:cs="Times New Roman"/>
        </w:rPr>
        <w:t>(</w:t>
      </w:r>
      <w:r w:rsidRPr="00230B7B">
        <w:rPr>
          <w:rFonts w:cs="Times New Roman"/>
        </w:rPr>
        <w:t>2025</w:t>
      </w:r>
      <w:r w:rsidR="00F42926">
        <w:rPr>
          <w:rFonts w:cs="Times New Roman"/>
        </w:rPr>
        <w:t>)</w:t>
      </w:r>
      <w:r w:rsidRPr="00230B7B">
        <w:rPr>
          <w:rFonts w:cs="Times New Roman"/>
        </w:rPr>
        <w:t xml:space="preserve">. </w:t>
      </w:r>
      <w:r w:rsidRPr="00230B7B">
        <w:rPr>
          <w:rFonts w:cs="Times New Roman"/>
          <w:i/>
          <w:iCs/>
        </w:rPr>
        <w:t>Who are BMW's top competitors in the automotive industry?</w:t>
      </w:r>
      <w:r w:rsidRPr="00230B7B">
        <w:rPr>
          <w:rFonts w:cs="Times New Roman"/>
        </w:rPr>
        <w:t xml:space="preserve"> [online] The Brand Hopper. Available at: &lt;https://thebrandhopper.com/2025/05/26/who-are-bmws-top-competitors-in-automotive-industry/&gt; [Accessed 28 February 2026].</w:t>
      </w:r>
    </w:p>
    <w:p w14:paraId="6DDBFF13" w14:textId="77777777" w:rsidR="00783339" w:rsidRPr="00230B7B" w:rsidRDefault="005E1C2B" w:rsidP="00BC6291">
      <w:pPr>
        <w:rPr>
          <w:rFonts w:cs="Times New Roman"/>
        </w:rPr>
      </w:pPr>
      <w:r w:rsidRPr="00230B7B">
        <w:rPr>
          <w:rFonts w:cs="Times New Roman"/>
        </w:rPr>
        <w:t xml:space="preserve">Trading Economics, </w:t>
      </w:r>
      <w:r w:rsidR="00F42926">
        <w:rPr>
          <w:rFonts w:cs="Times New Roman"/>
        </w:rPr>
        <w:t>(</w:t>
      </w:r>
      <w:r w:rsidRPr="00230B7B">
        <w:rPr>
          <w:rFonts w:cs="Times New Roman"/>
        </w:rPr>
        <w:t>2025</w:t>
      </w:r>
      <w:r w:rsidR="00F42926">
        <w:rPr>
          <w:rFonts w:cs="Times New Roman"/>
        </w:rPr>
        <w:t>)</w:t>
      </w:r>
      <w:r w:rsidRPr="00230B7B">
        <w:rPr>
          <w:rFonts w:cs="Times New Roman"/>
        </w:rPr>
        <w:t xml:space="preserve">. </w:t>
      </w:r>
      <w:r w:rsidRPr="00230B7B">
        <w:rPr>
          <w:rFonts w:cs="Times New Roman"/>
          <w:i/>
          <w:iCs/>
        </w:rPr>
        <w:t>United Kingdom inflation rate</w:t>
      </w:r>
      <w:r w:rsidRPr="00230B7B">
        <w:rPr>
          <w:rFonts w:cs="Times New Roman"/>
        </w:rPr>
        <w:t>. [online] TRADING ECONOMICS. Available at: &lt;https://tradingeconomics.com/united-kingdom/inflation-cpi&gt; [Accessed 28 February 2026].</w:t>
      </w:r>
    </w:p>
    <w:p w14:paraId="2E8149BA" w14:textId="1747E3A5" w:rsidR="00B161F6" w:rsidRPr="00BF3B46" w:rsidRDefault="005E1C2B" w:rsidP="00BF3B46">
      <w:pPr>
        <w:rPr>
          <w:rFonts w:cs="Times New Roman"/>
        </w:rPr>
      </w:pPr>
      <w:r w:rsidRPr="00230B7B">
        <w:rPr>
          <w:rFonts w:cs="Times New Roman"/>
        </w:rPr>
        <w:t xml:space="preserve">Trivedi, G., Bhagat, M. and Sharma, K. </w:t>
      </w:r>
      <w:r w:rsidR="00F42926">
        <w:rPr>
          <w:rFonts w:cs="Times New Roman"/>
        </w:rPr>
        <w:t>(</w:t>
      </w:r>
      <w:r w:rsidRPr="00230B7B">
        <w:rPr>
          <w:rFonts w:cs="Times New Roman"/>
        </w:rPr>
        <w:t>2024</w:t>
      </w:r>
      <w:r w:rsidR="00F42926">
        <w:rPr>
          <w:rFonts w:cs="Times New Roman"/>
        </w:rPr>
        <w:t>)</w:t>
      </w:r>
      <w:r w:rsidRPr="00230B7B">
        <w:rPr>
          <w:rFonts w:cs="Times New Roman"/>
        </w:rPr>
        <w:t>. Corporate governance and financial performance: the role of management practices in enhancing shareholders’ value. </w:t>
      </w:r>
      <w:r w:rsidRPr="00230B7B">
        <w:rPr>
          <w:rFonts w:cs="Times New Roman"/>
          <w:i/>
          <w:iCs/>
        </w:rPr>
        <w:t>Educational Administration: Theory And Practice</w:t>
      </w:r>
      <w:r w:rsidRPr="00230B7B">
        <w:rPr>
          <w:rFonts w:cs="Times New Roman"/>
        </w:rPr>
        <w:t>, </w:t>
      </w:r>
      <w:r w:rsidRPr="00230B7B">
        <w:rPr>
          <w:rFonts w:cs="Times New Roman"/>
          <w:i/>
          <w:iCs/>
        </w:rPr>
        <w:t>30</w:t>
      </w:r>
      <w:r w:rsidRPr="00230B7B">
        <w:rPr>
          <w:rFonts w:cs="Times New Roman"/>
        </w:rPr>
        <w:t>(4), pp.8699-8704.</w:t>
      </w:r>
    </w:p>
    <w:sectPr w:rsidR="00B161F6" w:rsidRPr="00BF3B46" w:rsidSect="00713166">
      <w:footerReference w:type="even" r:id="rId11"/>
      <w:footerReference w:type="default" r:id="rId12"/>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21ABB" w14:textId="77777777" w:rsidR="00272CAC" w:rsidRDefault="00272CAC" w:rsidP="00713166">
      <w:pPr>
        <w:spacing w:after="0" w:line="240" w:lineRule="auto"/>
      </w:pPr>
      <w:r>
        <w:separator/>
      </w:r>
    </w:p>
  </w:endnote>
  <w:endnote w:type="continuationSeparator" w:id="0">
    <w:p w14:paraId="6D95745F" w14:textId="77777777" w:rsidR="00272CAC" w:rsidRDefault="00272CAC" w:rsidP="00713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667444709"/>
      <w:docPartObj>
        <w:docPartGallery w:val="Page Numbers (Bottom of Page)"/>
        <w:docPartUnique/>
      </w:docPartObj>
    </w:sdtPr>
    <w:sdtEndPr>
      <w:rPr>
        <w:rStyle w:val="Numrdepagin"/>
      </w:rPr>
    </w:sdtEndPr>
    <w:sdtContent>
      <w:p w14:paraId="6804A400" w14:textId="4F97F6CE" w:rsidR="00713166" w:rsidRDefault="00713166" w:rsidP="000C76B9">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rPr>
          <w:fldChar w:fldCharType="end"/>
        </w:r>
      </w:p>
    </w:sdtContent>
  </w:sdt>
  <w:p w14:paraId="3905D5AA" w14:textId="77777777" w:rsidR="00713166" w:rsidRDefault="00713166" w:rsidP="00713166">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609812126"/>
      <w:docPartObj>
        <w:docPartGallery w:val="Page Numbers (Bottom of Page)"/>
        <w:docPartUnique/>
      </w:docPartObj>
    </w:sdtPr>
    <w:sdtEndPr>
      <w:rPr>
        <w:rStyle w:val="Numrdepagin"/>
      </w:rPr>
    </w:sdtEndPr>
    <w:sdtContent>
      <w:p w14:paraId="2A3185AF" w14:textId="32B8305F" w:rsidR="00713166" w:rsidRDefault="00713166" w:rsidP="000C76B9">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27B2BDB2" w14:textId="77777777" w:rsidR="00713166" w:rsidRDefault="00713166" w:rsidP="00713166">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FB82D" w14:textId="77777777" w:rsidR="00272CAC" w:rsidRDefault="00272CAC" w:rsidP="00713166">
      <w:pPr>
        <w:spacing w:after="0" w:line="240" w:lineRule="auto"/>
      </w:pPr>
      <w:r>
        <w:separator/>
      </w:r>
    </w:p>
  </w:footnote>
  <w:footnote w:type="continuationSeparator" w:id="0">
    <w:p w14:paraId="30771AEB" w14:textId="77777777" w:rsidR="00272CAC" w:rsidRDefault="00272CAC" w:rsidP="00713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13B8"/>
    <w:multiLevelType w:val="multilevel"/>
    <w:tmpl w:val="6988E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F5FA6"/>
    <w:multiLevelType w:val="multilevel"/>
    <w:tmpl w:val="4D08B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E619E"/>
    <w:multiLevelType w:val="hybridMultilevel"/>
    <w:tmpl w:val="74A43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931F4"/>
    <w:multiLevelType w:val="hybridMultilevel"/>
    <w:tmpl w:val="1DDC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4748552">
    <w:abstractNumId w:val="0"/>
  </w:num>
  <w:num w:numId="2" w16cid:durableId="1420756920">
    <w:abstractNumId w:val="1"/>
  </w:num>
  <w:num w:numId="3" w16cid:durableId="1887180615">
    <w:abstractNumId w:val="3"/>
  </w:num>
  <w:num w:numId="4" w16cid:durableId="412240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46"/>
    <w:rsid w:val="0009666C"/>
    <w:rsid w:val="00114D15"/>
    <w:rsid w:val="00124DBD"/>
    <w:rsid w:val="001C2CEB"/>
    <w:rsid w:val="001C481A"/>
    <w:rsid w:val="00230B7B"/>
    <w:rsid w:val="00231ED9"/>
    <w:rsid w:val="002401AE"/>
    <w:rsid w:val="00271B64"/>
    <w:rsid w:val="00272CAC"/>
    <w:rsid w:val="00276C49"/>
    <w:rsid w:val="002D00AB"/>
    <w:rsid w:val="002D7572"/>
    <w:rsid w:val="00325EC4"/>
    <w:rsid w:val="003910A5"/>
    <w:rsid w:val="003A6759"/>
    <w:rsid w:val="003C383D"/>
    <w:rsid w:val="003C5EAF"/>
    <w:rsid w:val="00450FB5"/>
    <w:rsid w:val="00456EF0"/>
    <w:rsid w:val="004B42FE"/>
    <w:rsid w:val="004D6596"/>
    <w:rsid w:val="0051051D"/>
    <w:rsid w:val="00541589"/>
    <w:rsid w:val="0058587F"/>
    <w:rsid w:val="005907E9"/>
    <w:rsid w:val="0059243B"/>
    <w:rsid w:val="005E1C2B"/>
    <w:rsid w:val="006B77DF"/>
    <w:rsid w:val="006E4D89"/>
    <w:rsid w:val="006F4D02"/>
    <w:rsid w:val="006F72F6"/>
    <w:rsid w:val="00713166"/>
    <w:rsid w:val="007261E7"/>
    <w:rsid w:val="00783339"/>
    <w:rsid w:val="007E6AE1"/>
    <w:rsid w:val="0083317B"/>
    <w:rsid w:val="008549FB"/>
    <w:rsid w:val="008A2036"/>
    <w:rsid w:val="009202E4"/>
    <w:rsid w:val="00926FE2"/>
    <w:rsid w:val="009C561D"/>
    <w:rsid w:val="009C58FB"/>
    <w:rsid w:val="00A16EBD"/>
    <w:rsid w:val="00A44F94"/>
    <w:rsid w:val="00A85AD2"/>
    <w:rsid w:val="00B01A7A"/>
    <w:rsid w:val="00B161F6"/>
    <w:rsid w:val="00B22AFF"/>
    <w:rsid w:val="00B3262E"/>
    <w:rsid w:val="00B975AF"/>
    <w:rsid w:val="00BA14EF"/>
    <w:rsid w:val="00BC26E8"/>
    <w:rsid w:val="00BC6291"/>
    <w:rsid w:val="00BF3B46"/>
    <w:rsid w:val="00C0490D"/>
    <w:rsid w:val="00C066E5"/>
    <w:rsid w:val="00D06080"/>
    <w:rsid w:val="00D974E0"/>
    <w:rsid w:val="00DB3E1E"/>
    <w:rsid w:val="00DC2FB5"/>
    <w:rsid w:val="00DF5BEC"/>
    <w:rsid w:val="00DF7FAF"/>
    <w:rsid w:val="00E51A7F"/>
    <w:rsid w:val="00E67AB2"/>
    <w:rsid w:val="00E806FB"/>
    <w:rsid w:val="00EC58DC"/>
    <w:rsid w:val="00EE14B2"/>
    <w:rsid w:val="00EE6DED"/>
    <w:rsid w:val="00F42926"/>
    <w:rsid w:val="00F70CDB"/>
    <w:rsid w:val="00FB5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D8794"/>
  <w15:chartTrackingRefBased/>
  <w15:docId w15:val="{5C31923B-604A-40F6-B5FE-DF8A8E0AB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166"/>
    <w:pPr>
      <w:spacing w:line="360" w:lineRule="auto"/>
      <w:jc w:val="both"/>
    </w:pPr>
    <w:rPr>
      <w:rFonts w:ascii="Times New Roman" w:hAnsi="Times New Roman"/>
    </w:rPr>
  </w:style>
  <w:style w:type="paragraph" w:styleId="Titlu1">
    <w:name w:val="heading 1"/>
    <w:basedOn w:val="Normal"/>
    <w:next w:val="Normal"/>
    <w:link w:val="Titlu1Caracter"/>
    <w:autoRedefine/>
    <w:uiPriority w:val="9"/>
    <w:qFormat/>
    <w:rsid w:val="00713166"/>
    <w:pPr>
      <w:keepNext/>
      <w:keepLines/>
      <w:spacing w:before="360" w:after="80"/>
      <w:outlineLvl w:val="0"/>
    </w:pPr>
    <w:rPr>
      <w:rFonts w:eastAsiaTheme="majorEastAsia" w:cstheme="majorBidi"/>
      <w:b/>
      <w:color w:val="000000" w:themeColor="text1"/>
      <w:sz w:val="28"/>
      <w:szCs w:val="44"/>
    </w:rPr>
  </w:style>
  <w:style w:type="paragraph" w:styleId="Titlu2">
    <w:name w:val="heading 2"/>
    <w:basedOn w:val="Normal"/>
    <w:next w:val="Normal"/>
    <w:link w:val="Titlu2Caracter"/>
    <w:autoRedefine/>
    <w:uiPriority w:val="9"/>
    <w:unhideWhenUsed/>
    <w:qFormat/>
    <w:rsid w:val="006E4D89"/>
    <w:pPr>
      <w:keepNext/>
      <w:keepLines/>
      <w:spacing w:before="160" w:after="80"/>
      <w:outlineLvl w:val="1"/>
    </w:pPr>
    <w:rPr>
      <w:rFonts w:eastAsiaTheme="majorEastAsia" w:cstheme="majorBidi"/>
      <w:b/>
      <w:color w:val="000000" w:themeColor="text1"/>
      <w:szCs w:val="32"/>
    </w:rPr>
  </w:style>
  <w:style w:type="paragraph" w:styleId="Titlu3">
    <w:name w:val="heading 3"/>
    <w:basedOn w:val="Normal"/>
    <w:next w:val="Normal"/>
    <w:link w:val="Titlu3Caracter"/>
    <w:uiPriority w:val="9"/>
    <w:semiHidden/>
    <w:unhideWhenUsed/>
    <w:qFormat/>
    <w:rsid w:val="00BF3B4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F3B4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F3B4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F3B4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F3B4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F3B4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F3B4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13166"/>
    <w:rPr>
      <w:rFonts w:ascii="Times New Roman" w:eastAsiaTheme="majorEastAsia" w:hAnsi="Times New Roman" w:cstheme="majorBidi"/>
      <w:b/>
      <w:color w:val="000000" w:themeColor="text1"/>
      <w:sz w:val="28"/>
      <w:szCs w:val="44"/>
    </w:rPr>
  </w:style>
  <w:style w:type="character" w:customStyle="1" w:styleId="Titlu2Caracter">
    <w:name w:val="Titlu 2 Caracter"/>
    <w:basedOn w:val="Fontdeparagrafimplicit"/>
    <w:link w:val="Titlu2"/>
    <w:uiPriority w:val="9"/>
    <w:rsid w:val="006E4D89"/>
    <w:rPr>
      <w:rFonts w:ascii="Times New Roman" w:eastAsiaTheme="majorEastAsia" w:hAnsi="Times New Roman" w:cstheme="majorBidi"/>
      <w:b/>
      <w:color w:val="000000" w:themeColor="text1"/>
      <w:szCs w:val="32"/>
    </w:rPr>
  </w:style>
  <w:style w:type="character" w:customStyle="1" w:styleId="Titlu3Caracter">
    <w:name w:val="Titlu 3 Caracter"/>
    <w:basedOn w:val="Fontdeparagrafimplicit"/>
    <w:link w:val="Titlu3"/>
    <w:uiPriority w:val="9"/>
    <w:semiHidden/>
    <w:rsid w:val="00BF3B4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F3B4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F3B4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F3B4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F3B4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F3B4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F3B46"/>
    <w:rPr>
      <w:rFonts w:eastAsiaTheme="majorEastAsia" w:cstheme="majorBidi"/>
      <w:color w:val="272727" w:themeColor="text1" w:themeTint="D8"/>
    </w:rPr>
  </w:style>
  <w:style w:type="paragraph" w:styleId="Titlu">
    <w:name w:val="Title"/>
    <w:basedOn w:val="Normal"/>
    <w:next w:val="Normal"/>
    <w:link w:val="TitluCaracter"/>
    <w:uiPriority w:val="10"/>
    <w:qFormat/>
    <w:rsid w:val="00BF3B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F3B4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F3B4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F3B4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F3B4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F3B46"/>
    <w:rPr>
      <w:i/>
      <w:iCs/>
      <w:color w:val="404040" w:themeColor="text1" w:themeTint="BF"/>
    </w:rPr>
  </w:style>
  <w:style w:type="paragraph" w:styleId="Listparagraf">
    <w:name w:val="List Paragraph"/>
    <w:basedOn w:val="Normal"/>
    <w:uiPriority w:val="34"/>
    <w:qFormat/>
    <w:rsid w:val="00BF3B46"/>
    <w:pPr>
      <w:ind w:left="720"/>
      <w:contextualSpacing/>
    </w:pPr>
  </w:style>
  <w:style w:type="character" w:styleId="Accentuareintens">
    <w:name w:val="Intense Emphasis"/>
    <w:basedOn w:val="Fontdeparagrafimplicit"/>
    <w:uiPriority w:val="21"/>
    <w:qFormat/>
    <w:rsid w:val="00BF3B46"/>
    <w:rPr>
      <w:i/>
      <w:iCs/>
      <w:color w:val="0F4761" w:themeColor="accent1" w:themeShade="BF"/>
    </w:rPr>
  </w:style>
  <w:style w:type="paragraph" w:styleId="Citatintens">
    <w:name w:val="Intense Quote"/>
    <w:basedOn w:val="Normal"/>
    <w:next w:val="Normal"/>
    <w:link w:val="CitatintensCaracter"/>
    <w:uiPriority w:val="30"/>
    <w:qFormat/>
    <w:rsid w:val="00BF3B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F3B46"/>
    <w:rPr>
      <w:i/>
      <w:iCs/>
      <w:color w:val="0F4761" w:themeColor="accent1" w:themeShade="BF"/>
    </w:rPr>
  </w:style>
  <w:style w:type="character" w:styleId="Referireintens">
    <w:name w:val="Intense Reference"/>
    <w:basedOn w:val="Fontdeparagrafimplicit"/>
    <w:uiPriority w:val="32"/>
    <w:qFormat/>
    <w:rsid w:val="00BF3B46"/>
    <w:rPr>
      <w:b/>
      <w:bCs/>
      <w:smallCaps/>
      <w:color w:val="0F4761" w:themeColor="accent1" w:themeShade="BF"/>
      <w:spacing w:val="5"/>
    </w:rPr>
  </w:style>
  <w:style w:type="table" w:styleId="TabelgrilLuminos">
    <w:name w:val="Grid Table Light"/>
    <w:basedOn w:val="TabelNormal"/>
    <w:uiPriority w:val="40"/>
    <w:rsid w:val="00E51A7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ucuprins">
    <w:name w:val="TOC Heading"/>
    <w:basedOn w:val="Titlu1"/>
    <w:next w:val="Normal"/>
    <w:uiPriority w:val="39"/>
    <w:unhideWhenUsed/>
    <w:qFormat/>
    <w:rsid w:val="00BC26E8"/>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Cuprins1">
    <w:name w:val="toc 1"/>
    <w:basedOn w:val="Normal"/>
    <w:next w:val="Normal"/>
    <w:autoRedefine/>
    <w:uiPriority w:val="39"/>
    <w:unhideWhenUsed/>
    <w:rsid w:val="00BC26E8"/>
    <w:pPr>
      <w:spacing w:after="100"/>
    </w:pPr>
  </w:style>
  <w:style w:type="paragraph" w:styleId="Cuprins2">
    <w:name w:val="toc 2"/>
    <w:basedOn w:val="Normal"/>
    <w:next w:val="Normal"/>
    <w:autoRedefine/>
    <w:uiPriority w:val="39"/>
    <w:unhideWhenUsed/>
    <w:rsid w:val="00BC26E8"/>
    <w:pPr>
      <w:spacing w:after="100"/>
      <w:ind w:left="240"/>
    </w:pPr>
  </w:style>
  <w:style w:type="character" w:styleId="Hyperlink">
    <w:name w:val="Hyperlink"/>
    <w:basedOn w:val="Fontdeparagrafimplicit"/>
    <w:uiPriority w:val="99"/>
    <w:unhideWhenUsed/>
    <w:rsid w:val="00BC26E8"/>
    <w:rPr>
      <w:color w:val="467886" w:themeColor="hyperlink"/>
      <w:u w:val="single"/>
    </w:rPr>
  </w:style>
  <w:style w:type="paragraph" w:styleId="Antet">
    <w:name w:val="header"/>
    <w:basedOn w:val="Normal"/>
    <w:link w:val="AntetCaracter"/>
    <w:uiPriority w:val="99"/>
    <w:unhideWhenUsed/>
    <w:rsid w:val="0071316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13166"/>
    <w:rPr>
      <w:rFonts w:ascii="Times New Roman" w:hAnsi="Times New Roman"/>
    </w:rPr>
  </w:style>
  <w:style w:type="paragraph" w:styleId="Subsol">
    <w:name w:val="footer"/>
    <w:basedOn w:val="Normal"/>
    <w:link w:val="SubsolCaracter"/>
    <w:uiPriority w:val="99"/>
    <w:unhideWhenUsed/>
    <w:rsid w:val="0071316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13166"/>
    <w:rPr>
      <w:rFonts w:ascii="Times New Roman" w:hAnsi="Times New Roman"/>
    </w:rPr>
  </w:style>
  <w:style w:type="character" w:styleId="Numrdepagin">
    <w:name w:val="page number"/>
    <w:basedOn w:val="Fontdeparagrafimplicit"/>
    <w:uiPriority w:val="99"/>
    <w:semiHidden/>
    <w:unhideWhenUsed/>
    <w:rsid w:val="00713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EE29B-0746-427B-AAF9-F8BF537C79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3202</Words>
  <Characters>18573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Daniela-Nicoleta  Oprea</cp:lastModifiedBy>
  <cp:revision>2</cp:revision>
  <dcterms:created xsi:type="dcterms:W3CDTF">2026-03-28T16:25:00Z</dcterms:created>
  <dcterms:modified xsi:type="dcterms:W3CDTF">2026-03-28T16:25:00Z</dcterms:modified>
</cp:coreProperties>
</file>