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4603B46">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br w:type="textWrapping"/>
      </w:r>
    </w:p>
    <w:p w14:paraId="36CF5FA7">
      <w:pPr>
        <w:bidi w:val="0"/>
        <w:rPr>
          <w:rFonts w:hint="default" w:ascii="Times New Roman Regular" w:hAnsi="Times New Roman Regular" w:cs="Times New Roman Regular"/>
          <w:sz w:val="24"/>
          <w:szCs w:val="24"/>
          <w:lang w:val="en-US" w:eastAsia="zh-CN"/>
        </w:rPr>
      </w:pPr>
      <w:bookmarkStart w:id="0" w:name="_GoBack"/>
      <w:r>
        <w:rPr>
          <w:rFonts w:hint="default" w:ascii="Times New Roman Regular" w:hAnsi="Times New Roman Regular" w:cs="Times New Roman Regular"/>
          <w:sz w:val="24"/>
          <w:szCs w:val="24"/>
          <w:lang w:val="en-US" w:eastAsia="zh-CN"/>
        </w:rPr>
        <w:t>1.0 Introduction</w:t>
      </w:r>
    </w:p>
    <w:p w14:paraId="3B9ACD67">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Greggs plc is one of the biggest UK bakery based fast food retail chains selling cheap food including sandwiches,pastries and hot beverages via a vast network of outlets throughout the country. The UK fast food sector is fiercely competitive and subject to many economic, social and regulatory issues. In recent years events such as high food costs in a cost of living crisis has had an impact on consumer spending patterns and the wider food retail market(Dorling, 2024; TRANSFOP, 2012). Meanwhile, growing public health concerns and governmental intervention in the form of a Soft Drinks Industry Levy, have led food manufacturers to revisit the product formulation and marketing policy (Tsakos, 2024). Further, shifting consumer demands for healthiness and sustainability are altering food market competition (Aschemann-Witzel et al , 2020). The aim of this report is to analyse Greggs’ position in the UK fast food market using PESTLE, Porter’s Five Forces, VRIN and SWOT analysis to understand their environment and strategic options open to them .</w:t>
      </w:r>
    </w:p>
    <w:p w14:paraId="41B28850">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2.0 PESTEL Analysis</w:t>
      </w:r>
    </w:p>
    <w:p w14:paraId="44498A02">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2.1 Political Factors</w:t>
      </w:r>
    </w:p>
    <w:p w14:paraId="4570DCCE">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UK food market is impacted by a growing list of government policies and public health campaigns such as the the UK sugar tax, imposed in an effort to curb sugar use and related obesity problems (Tsakos, 2024 ). Food safety and regulatory standards also have become stricter in the last several decades. Governments have responded by improving their food safety system and monitoring procedure due to the concerns of consumers about food quality and public health (Mensah and Julien, 2011). To meet the requirements of legislation like this, a company like Greggs must maintain high standards throughout its supply chain.</w:t>
      </w:r>
    </w:p>
    <w:p w14:paraId="2263C907">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 additional political driver concerns the progressive rise of the UK National Minimum Wage with a view towards improving the standard of living of those on lower wages; higher minimum wages could increase labour costs for more labour intensive firms like fast food restaurants (Maxwell et al , 2022), hence it is essential for firms to optimize their cost structure as well as set prices accordingly.</w:t>
      </w:r>
    </w:p>
    <w:p w14:paraId="22E1BF9D">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 Economic Factors</w:t>
      </w:r>
    </w:p>
    <w:p w14:paraId="7C85312B">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Consumers’ spending behavior is highly affected by economic situations in the UK fast food market; for instance, the UK faced an enormous cost of living crisis in recent years driven by rising inflation, energy prices and food prices (Dorling, 2024). Inflation hit 11.1 % in October 2022, the highest level since more than four decades , significantly reducing household purchasing power (Dorling, 2024).</w:t>
      </w:r>
    </w:p>
    <w:p w14:paraId="06476CAB">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Rapid food price inflation is also taking place, as a result of disruption in the food supply chains and global economic conditions (TRANSFOP, 2012). With increasing consumer price sensitivity, many opt for cheap but convenient meals like take-away foods. However, Greggs’ finances are healthy, it generated more than £2 billion in turnover and has been expanding its stores across the UK (Greggs Annual Report, 2024). Other financial market data indicate the good performance of the company’s business: the ROE amounts to approximately 20.44% and its EBITDA equals approximately £278m (Investing.com, 2025). The figures show Greggs is in a strong financial position even as it navigates an increasingly difficult market.</w:t>
      </w:r>
    </w:p>
    <w:p w14:paraId="7BB6AF64">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2.3 Social Factors</w:t>
      </w:r>
    </w:p>
    <w:p w14:paraId="17C67290">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Social trends and consumer lifestyle shifts, too, affect the food marketplace. Heightened awareness of health issues has led many consumers toward greater focus on nutrition, sugar consumption and food quality (Tsakos, 2024). As a result, food companies are under growing pressure to develop healthier and more transparent product offerings. Another trend involves a greater desire among consumers to purchase more plant-based foods. Consumer motivations include environmental, ethical and health-related issues in the choice of plant-based alternative products (Aschemann-Witzel et al., 2020). Furthermore, modern life is getting busier,particularly in towns and cities. As a result many shoppers favour easy meals which they can eat while travelling. Such habits help sustain the popularity of ready-meals and food taken out of the restaurant.</w:t>
      </w:r>
    </w:p>
    <w:p w14:paraId="05619709">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2.4 Technological Factors</w:t>
      </w:r>
    </w:p>
    <w:p w14:paraId="59601829">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The food retail industry has been affected by advances in technology. Online services, including mobile order and pick-up,online payments systems, and vending machines enable consumers to easily and quickly buy food on their own terms . The proliferation of food delivery services , including Uber Eats and Just Eat), which have also expanded distribution channels of fast food retailers. </w:t>
      </w:r>
    </w:p>
    <w:p w14:paraId="5063754F">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2.5 Environmental Factors</w:t>
      </w:r>
    </w:p>
    <w:p w14:paraId="70BADB42">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Environmental sustainability is a growing concern of food retailers. Governments and customers are applying increasing pressures upon firms to lessen the negative effects they have on the environment, and to conduct business in more environmentally friendly ways. Specifically, food packaging waste is now considered an important environmental issue, and studies indicate that customers are expecting businesses to make their packages with recyclable or biodegradable material (Norton et al.,2022). Businesses that successfully meet these environmental expectations might enhance their reputations or marketability among environmentally concerned customers.</w:t>
      </w:r>
    </w:p>
    <w:p w14:paraId="54887F11">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 Legal Factors</w:t>
      </w:r>
    </w:p>
    <w:p w14:paraId="27C5BB9B">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legal regulations have an important impact on the way food companies operate. Food firms active within the UK food industry are subject to stringent rules about food safety that aim at protecting customers and ensuring the quality of products (Mensah and Julien,). The laws call for good production practices, including the implementation of a food safety system in firms’ operations, as well as traceability requirements across the food chain. Also affecting fast food labor are minimum wage and other labor laws which affect staffing-costs and hiring in this sector of the economy. Employers should adjust operations accordingly.</w:t>
      </w:r>
    </w:p>
    <w:p w14:paraId="3C2FAB3D">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3.0 Industry Analysis – Porter’s Five Forces</w:t>
      </w:r>
    </w:p>
    <w:p w14:paraId="3880CAC8">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3.1 Threat of New Entrants – Moderate</w:t>
      </w:r>
    </w:p>
    <w:p w14:paraId="1C28B954">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threat of entry to the UK fast-food market is usually judged to be low. On the one hand, start-up capital which means the minimal capital required by an entrant to enter the market needed for opening up a small take-away food outlet is low, and advances in delivery systems and online orders which can reduce barriers to entry because smaller firms may be able to reach customers without having to own franchises or retail locations. But building an iconic national brand with substantial retail footprint is not easy. Greggs today has more than 2,600 stores across the UK, making it one of the largest bakery chains in the country (Greggs Annual Report, 2024). Such a large store network provides significant economies of scale and increases brand visibility,which makes it harder for new firms trying to compete on the same scale.</w:t>
      </w:r>
    </w:p>
    <w:p w14:paraId="62C93BD2">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3.2 Bargaining Power of Suppliers – Low</w:t>
      </w:r>
    </w:p>
    <w:p w14:paraId="09129F38">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general, supplier bargaining strength in the quick service restaurant industry tends to be weak, especially among larger firms that have considerable buying power. Greggs’ vertical integration and bulk-buying provide it with an advantage, allowing the company to purchase ingredients in bulk and maintain cost efficiency (Greggs Annual Report, 2024). Large retailers of food are also able to switch from one provider to another should it be required and this again diminishes supplier power so that good supply chain management has been an important element for Greggs’ ability to compete on price with other operators within the UK quick service restaurant sector.</w:t>
      </w:r>
    </w:p>
    <w:p w14:paraId="254097B4">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3.3 Bargaining Power of Buyers – High</w:t>
      </w:r>
    </w:p>
    <w:p w14:paraId="41CC9F13">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buyers of the UK fast food industry have higher bargaining power as they possess many alternatives to meet their need of food and customers can shift from one brand to another such as McDonald’s , Subway, Pret a Manger, or budget supermarket meal deal. The UK’s food market is now very competitive and consumers are highly price sensitive given the current cost-of-living crisis and high food prices (Dorling,2024). Thus, companies have to provide appealing prices, convenience and choice of products to keep consumers .</w:t>
      </w:r>
    </w:p>
    <w:p w14:paraId="6B839789">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3.4 Threat of Substitutes – Very High</w:t>
      </w:r>
    </w:p>
    <w:p w14:paraId="0967670A">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threat of substitutes in the UK fast-food market is very high. Consumers can choose from a wide range of alternative food options. These alternatives often compete directly with Greggs on convenience, product variety, or price. Studies have shown that customers are more interested in fast and easy foods because of their hectic schedule, which increases the competitive pressure from other food providers (Fahy and Jobber, 2015).</w:t>
      </w:r>
    </w:p>
    <w:p w14:paraId="0344204E">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3.5 Competitive Rivalry – Very High</w:t>
      </w:r>
    </w:p>
    <w:p w14:paraId="4695AE33">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industry’s competitive conditions are characterized by a large number of firms and relatively low consumer switchers costs, so that companies have to compete on price, product innovation and brand differentiation. Greggs has succeeded in strengthening its competitive position via product innovation, such as the introduction of a new product for vegetarian customers: a vegan sausage roll that gained considerable media attention and demand from consumers (Aschemann-Witzel et al., 2020). In addition to its vast stores across Britain and low prices, this makes it an effective competitor in the quick service restaurant industry of the United Kingdom.</w:t>
      </w:r>
    </w:p>
    <w:p w14:paraId="633918F7">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4.0 Internal Analysis – VRIN Framework</w:t>
      </w:r>
    </w:p>
    <w:p w14:paraId="41B88478">
      <w:pPr>
        <w:pStyle w:val="4"/>
        <w:keepNext w:val="0"/>
        <w:keepLines w:val="0"/>
        <w:widowControl/>
        <w:suppressLineNumbers w:val="0"/>
        <w:ind w:left="0" w:firstLine="0"/>
        <w:rPr>
          <w:i w:val="0"/>
          <w:iCs w:val="0"/>
          <w:caps w:val="0"/>
          <w:color w:val="000000"/>
          <w:spacing w:val="0"/>
          <w:u w:val="none"/>
        </w:rPr>
      </w:pPr>
      <w:r>
        <w:rPr>
          <w:rStyle w:val="7"/>
          <w:i w:val="0"/>
          <w:iCs w:val="0"/>
          <w:caps w:val="0"/>
          <w:color w:val="000000"/>
          <w:spacing w:val="0"/>
          <w:u w:val="none"/>
        </w:rPr>
        <w:t>VRIN Analysis of Greggs</w:t>
      </w:r>
    </w:p>
    <w:tbl>
      <w:tblPr>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15" w:type="dxa"/>
          <w:left w:w="15" w:type="dxa"/>
          <w:bottom w:w="15" w:type="dxa"/>
          <w:right w:w="15" w:type="dxa"/>
        </w:tblCellMar>
      </w:tblPr>
      <w:tblGrid>
        <w:gridCol w:w="1782"/>
        <w:gridCol w:w="3722"/>
        <w:gridCol w:w="2892"/>
      </w:tblGrid>
      <w:tr w14:paraId="49B5A2A6">
        <w:trPr>
          <w:tblHeader/>
          <w:tblCellSpacing w:w="15" w:type="dxa"/>
        </w:trPr>
        <w:tc>
          <w:tcPr>
            <w:tcW w:w="0" w:type="auto"/>
            <w:shd w:val="clear"/>
            <w:vAlign w:val="center"/>
          </w:tcPr>
          <w:p w14:paraId="679F7464">
            <w:pPr>
              <w:keepNext w:val="0"/>
              <w:keepLines w:val="0"/>
              <w:widowControl/>
              <w:suppressLineNumbers w:val="0"/>
              <w:jc w:val="center"/>
              <w:rPr>
                <w:rFonts w:hint="default" w:ascii="Times New Roman Regular" w:hAnsi="Times New Roman Regular" w:cs="Times New Roman Regular"/>
                <w:b w:val="0"/>
                <w:bCs/>
              </w:rPr>
            </w:pPr>
            <w:r>
              <w:rPr>
                <w:rFonts w:hint="default" w:ascii="Times New Roman Regular" w:hAnsi="Times New Roman Regular" w:eastAsia="宋体" w:cs="Times New Roman Regular"/>
                <w:b w:val="0"/>
                <w:bCs/>
                <w:kern w:val="0"/>
                <w:sz w:val="24"/>
                <w:szCs w:val="24"/>
                <w:lang w:val="en-US" w:eastAsia="zh-CN" w:bidi="ar"/>
              </w:rPr>
              <w:t>VRIN Dimension</w:t>
            </w:r>
          </w:p>
        </w:tc>
        <w:tc>
          <w:tcPr>
            <w:tcW w:w="0" w:type="auto"/>
            <w:shd w:val="clear"/>
            <w:vAlign w:val="center"/>
          </w:tcPr>
          <w:p w14:paraId="20A0C9D3">
            <w:pPr>
              <w:keepNext w:val="0"/>
              <w:keepLines w:val="0"/>
              <w:widowControl/>
              <w:suppressLineNumbers w:val="0"/>
              <w:jc w:val="center"/>
              <w:rPr>
                <w:rFonts w:hint="default" w:ascii="Times New Roman Regular" w:hAnsi="Times New Roman Regular" w:cs="Times New Roman Regular"/>
                <w:b w:val="0"/>
                <w:bCs/>
              </w:rPr>
            </w:pPr>
            <w:r>
              <w:rPr>
                <w:rFonts w:hint="default" w:ascii="Times New Roman Regular" w:hAnsi="Times New Roman Regular" w:eastAsia="宋体" w:cs="Times New Roman Regular"/>
                <w:b w:val="0"/>
                <w:bCs/>
                <w:kern w:val="0"/>
                <w:sz w:val="24"/>
                <w:szCs w:val="24"/>
                <w:lang w:val="en-US" w:eastAsia="zh-CN" w:bidi="ar"/>
              </w:rPr>
              <w:t>Greggs Resources and Capabilities</w:t>
            </w:r>
          </w:p>
        </w:tc>
        <w:tc>
          <w:tcPr>
            <w:tcW w:w="0" w:type="auto"/>
            <w:shd w:val="clear"/>
            <w:vAlign w:val="center"/>
          </w:tcPr>
          <w:p w14:paraId="380D9D45">
            <w:pPr>
              <w:keepNext w:val="0"/>
              <w:keepLines w:val="0"/>
              <w:widowControl/>
              <w:suppressLineNumbers w:val="0"/>
              <w:jc w:val="center"/>
              <w:rPr>
                <w:rFonts w:hint="default" w:ascii="Times New Roman Regular" w:hAnsi="Times New Roman Regular" w:cs="Times New Roman Regular"/>
                <w:b w:val="0"/>
                <w:bCs/>
              </w:rPr>
            </w:pPr>
            <w:r>
              <w:rPr>
                <w:rFonts w:hint="default" w:ascii="Times New Roman Regular" w:hAnsi="Times New Roman Regular" w:eastAsia="宋体" w:cs="Times New Roman Regular"/>
                <w:b w:val="0"/>
                <w:bCs/>
                <w:kern w:val="0"/>
                <w:sz w:val="24"/>
                <w:szCs w:val="24"/>
                <w:lang w:val="en-US" w:eastAsia="zh-CN" w:bidi="ar"/>
              </w:rPr>
              <w:t>Competitive Implication</w:t>
            </w:r>
          </w:p>
        </w:tc>
      </w:tr>
      <w:tr w14:paraId="5FD4B22D">
        <w:trPr>
          <w:tblCellSpacing w:w="15" w:type="dxa"/>
        </w:trPr>
        <w:tc>
          <w:tcPr>
            <w:tcW w:w="0" w:type="auto"/>
            <w:shd w:val="clear"/>
            <w:vAlign w:val="center"/>
          </w:tcPr>
          <w:p w14:paraId="59EA32DF">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Valuable</w:t>
            </w:r>
          </w:p>
        </w:tc>
        <w:tc>
          <w:tcPr>
            <w:tcW w:w="0" w:type="auto"/>
            <w:shd w:val="clear"/>
            <w:vAlign w:val="center"/>
          </w:tcPr>
          <w:p w14:paraId="6569B3EA">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Greggs has strong brand recognition in the UK and offers affordable, convenient food products. Its vertically integrated production system and large-scale operations help maintain consistent product quality and competitive pricing across its store network.</w:t>
            </w:r>
          </w:p>
        </w:tc>
        <w:tc>
          <w:tcPr>
            <w:tcW w:w="0" w:type="auto"/>
            <w:shd w:val="clear"/>
            <w:vAlign w:val="center"/>
          </w:tcPr>
          <w:p w14:paraId="1D246A44">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These capabilities allow Greggs to attract price-sensitive consumers and maintain strong demand, particularly during periods of economic pressure in the UK food market.</w:t>
            </w:r>
          </w:p>
        </w:tc>
      </w:tr>
      <w:tr w14:paraId="06D83F7D">
        <w:trPr>
          <w:tblCellSpacing w:w="15" w:type="dxa"/>
        </w:trPr>
        <w:tc>
          <w:tcPr>
            <w:tcW w:w="0" w:type="auto"/>
            <w:shd w:val="clear"/>
            <w:vAlign w:val="center"/>
          </w:tcPr>
          <w:p w14:paraId="17EEF118">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Rare</w:t>
            </w:r>
          </w:p>
        </w:tc>
        <w:tc>
          <w:tcPr>
            <w:tcW w:w="0" w:type="auto"/>
            <w:shd w:val="clear"/>
            <w:vAlign w:val="center"/>
          </w:tcPr>
          <w:p w14:paraId="0073927A">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Greggs occupies a distinctive market position as a bakery-based fast-food chain offering freshly baked savoury products, pastries and sandwiches. The introduction of innovative products such as the vegan sausage roll has further strengthened its differentiation.</w:t>
            </w:r>
          </w:p>
        </w:tc>
        <w:tc>
          <w:tcPr>
            <w:tcW w:w="0" w:type="auto"/>
            <w:shd w:val="clear"/>
            <w:vAlign w:val="center"/>
          </w:tcPr>
          <w:p w14:paraId="0457E37D">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This unique positioning enables Greggs to stand out from traditional fast-food brands such as McDonald’s and Subway.</w:t>
            </w:r>
          </w:p>
        </w:tc>
      </w:tr>
      <w:tr w14:paraId="64E21817">
        <w:trPr>
          <w:tblCellSpacing w:w="15" w:type="dxa"/>
        </w:trPr>
        <w:tc>
          <w:tcPr>
            <w:tcW w:w="0" w:type="auto"/>
            <w:shd w:val="clear"/>
            <w:vAlign w:val="center"/>
          </w:tcPr>
          <w:p w14:paraId="4506943B">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Inimitable</w:t>
            </w:r>
          </w:p>
        </w:tc>
        <w:tc>
          <w:tcPr>
            <w:tcW w:w="0" w:type="auto"/>
            <w:shd w:val="clear"/>
            <w:vAlign w:val="center"/>
          </w:tcPr>
          <w:p w14:paraId="738942A9">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Greggs operates an extensive store network across the UK supported by an established supply chain and centralised production system developed over many years.</w:t>
            </w:r>
          </w:p>
        </w:tc>
        <w:tc>
          <w:tcPr>
            <w:tcW w:w="0" w:type="auto"/>
            <w:shd w:val="clear"/>
            <w:vAlign w:val="center"/>
          </w:tcPr>
          <w:p w14:paraId="09251369">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These resources create operational efficiencies that are difficult for new entrants to replicate quickly.</w:t>
            </w:r>
          </w:p>
        </w:tc>
      </w:tr>
      <w:tr w14:paraId="6DC4000E">
        <w:trPr>
          <w:tblCellSpacing w:w="15" w:type="dxa"/>
        </w:trPr>
        <w:tc>
          <w:tcPr>
            <w:tcW w:w="0" w:type="auto"/>
            <w:shd w:val="clear"/>
            <w:vAlign w:val="center"/>
          </w:tcPr>
          <w:p w14:paraId="7C05E503">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Non-substitutable</w:t>
            </w:r>
          </w:p>
        </w:tc>
        <w:tc>
          <w:tcPr>
            <w:tcW w:w="0" w:type="auto"/>
            <w:shd w:val="clear"/>
            <w:vAlign w:val="center"/>
          </w:tcPr>
          <w:p w14:paraId="7F4D8B29">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Greggs combines convenience, affordability and bakery-style products within a single brand identity.</w:t>
            </w:r>
          </w:p>
        </w:tc>
        <w:tc>
          <w:tcPr>
            <w:tcW w:w="0" w:type="auto"/>
            <w:shd w:val="clear"/>
            <w:vAlign w:val="center"/>
          </w:tcPr>
          <w:p w14:paraId="29F2398C">
            <w:pPr>
              <w:keepNext w:val="0"/>
              <w:keepLines w:val="0"/>
              <w:widowControl/>
              <w:suppressLineNumbers w:val="0"/>
              <w:jc w:val="left"/>
              <w:rPr>
                <w:rFonts w:hint="default" w:ascii="Times New Roman Regular" w:hAnsi="Times New Roman Regular" w:cs="Times New Roman Regular"/>
                <w:b w:val="0"/>
              </w:rPr>
            </w:pPr>
            <w:r>
              <w:rPr>
                <w:rFonts w:hint="default" w:ascii="Times New Roman Regular" w:hAnsi="Times New Roman Regular" w:eastAsia="宋体" w:cs="Times New Roman Regular"/>
                <w:b w:val="0"/>
                <w:kern w:val="0"/>
                <w:sz w:val="24"/>
                <w:szCs w:val="24"/>
                <w:lang w:val="en-US" w:eastAsia="zh-CN" w:bidi="ar"/>
              </w:rPr>
              <w:t>This value proposition is difficult for competitors to substitute directly in the UK fast-food market.</w:t>
            </w:r>
          </w:p>
        </w:tc>
      </w:tr>
    </w:tbl>
    <w:p w14:paraId="425D08D4">
      <w:pPr>
        <w:bidi w:val="0"/>
        <w:rPr>
          <w:rFonts w:hint="default" w:ascii="Times New Roman Regular" w:hAnsi="Times New Roman Regular" w:cs="Times New Roman Regular"/>
          <w:sz w:val="24"/>
          <w:szCs w:val="24"/>
          <w:lang w:val="en-US" w:eastAsia="zh-CN"/>
        </w:rPr>
      </w:pPr>
    </w:p>
    <w:p w14:paraId="203E064A">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5.0 Competitor Analysis</w:t>
      </w:r>
    </w:p>
    <w:p w14:paraId="412720CB">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UK fast food market is a crowded one with numerous existing brands providing various proposition of value for the consumer and companies competing on price, product differentiation, brand positioning and convenience (Fahy and Jobber, 2015). Greggs is faced with the competition of global fast food brands,luxury panini shops, and bargain supermarket value meals.</w:t>
      </w:r>
    </w:p>
    <w:p w14:paraId="2F24163D">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Greggs’ key competitor includes McDonald's, an international burger restaurant with substantial brand equity and marketing capability. However, its product portfolio is dominated by classic quick-service foods whilst Greggs stands out for its baked goods including pastries, sausage rolls, and pastries. This enables Greggs to capture the consumer who wants a different type of takeaway meal, other than the average burger based meal.</w:t>
      </w:r>
    </w:p>
    <w:p w14:paraId="670E0D6C">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Another major competitor is Pret A Manger , which describes itself as a quality sandwich and coffee shop. Pret emphasizes high quality ingredients, fresh food and a more up-market brand image. Whilst the position is appealing to higher income customers, Pret’s offering is generally more expensive than that of Greggs’. During times of economic uncertainty and increasing living costs, many consumers may prefer more affordable alternatives (Dorling, 2024). Greggs’ lower prices thus give it an edge for drawing in cost-conscious consumers.</w:t>
      </w:r>
    </w:p>
    <w:p w14:paraId="545676FE">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Another major competitor Subway is sandwich market, Subway’s brand image is based on customised sandwiches, enabling the customer to choose the ingredients, as well as customise their dish; this gives them a choice which many are happy with. However, Greggs is able to compete on the grounds of speed and convenience, since their food can be made ready before hand, and bought as a convenient takeaway meal.</w:t>
      </w:r>
    </w:p>
    <w:p w14:paraId="6797AFD0">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6.0 SWOT Analysis</w:t>
      </w:r>
    </w:p>
    <w:p w14:paraId="099777CC">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6.1 Strengths</w:t>
      </w:r>
    </w:p>
    <w:p w14:paraId="33CF6776">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 major strength that Greggs possesses is their high level of brand awareness in the UK bakery and fast-food sector, having built up a reputation as providing quick and inexpensive take away foods,which results in high customer retention rates and repeat sales. Brand equity is important as it affects consumers’ attitudes toward brands, their evaluations of the brand, and ultimately purchase intentions (Aaker,2015).</w:t>
      </w:r>
    </w:p>
    <w:p w14:paraId="78876FF5">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second major advantage to Greggs are their huge chain of outlets within the UK, the Greggs Annual Report (2024) states, Greggs has over 2600 stores across the UK, with further expansion of both high-street and travel sites continuing. This sizeable chain of stores makes it easier for consumers to access and raises Greggs’ profile within the marketplace.</w:t>
      </w:r>
    </w:p>
    <w:p w14:paraId="683DD5E0">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Greggs is further helped by its low-price positioning – especially in the context of the current UK cost-ofliving crisis; rising inflation rates coupled with falling consumer purchasing power have prompted customers to look for cheaper food to eat (Dorling,(2024). Greggs’ relatively low prices allow it to cater for price-sensitive consumers.</w:t>
      </w:r>
    </w:p>
    <w:p w14:paraId="6D876F4C">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Also, Greggs was able to launch new vegan products such as the much-anticipated Vegan Sausage Roll ,that generated a large amount of consumer traffic, as well as press attention. This new market for plantbased food presents significant opportunities for QSRs capable of addressing changing consumer demands (Aschemann-Witzel et al.,2020).</w:t>
      </w:r>
    </w:p>
    <w:p w14:paraId="77B1DB22">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6.2 Weaknesses</w:t>
      </w:r>
    </w:p>
    <w:p w14:paraId="68F0D7FC">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Greggs has a number of internal constraints too. One is its lack of an international footprint. While Greggs is different from global fast food companies, such as McDonald's, Greggs is almost wholly concentrated in the UK market. Such geographical concentration could present a ceiling on future growth and restrict access to overseas markets. </w:t>
      </w:r>
    </w:p>
    <w:p w14:paraId="00C2F009">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second is a perception by many that certain Greggs offerings are unhealthy. Many of the firm's traditional bakery products are high in fat,sugar and calories. Greater public awareness about nutrition and governmental efforts to curb the intake of unhealthy foods has put added pressure on fast food chains to make their offerings more nutritious (Tsakos, 2024).</w:t>
      </w:r>
    </w:p>
    <w:p w14:paraId="721414CA">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6.3 Opportunities</w:t>
      </w:r>
    </w:p>
    <w:p w14:paraId="65D6BBD4">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a number of areas where Greggs could improve upon its competitive standing, one such area being an increase in healthier food choices ,including plant-based, lower-caloric products). Consumer demand for sustainable and plantbased food is increasing in many parts of the world (Aschemann-Witzel et al ,(2020).</w:t>
      </w:r>
    </w:p>
    <w:p w14:paraId="639A811E">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also technological opportunities. Greggs has placed increasing emphasis on digital order taking and apps,which support customers' ease of use and business process efficiencies. The Greggs mobile application has captured millions of users, highlighting the importance of digital engagement in the company’s growth strategy(Greggs Annual Report, 2024).</w:t>
      </w:r>
    </w:p>
    <w:p w14:paraId="6CDC3465">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increasing its delivery partners through companies like Uber Eats or Just Eat would enable it to expand its customer base; it might be able to capitalise on growing demand for late night takeaways too.particularly in metropolitan regions with a continued appetite for convenience foods.</w:t>
      </w:r>
    </w:p>
    <w:p w14:paraId="188013F2">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6.4 Threats</w:t>
      </w:r>
    </w:p>
    <w:p w14:paraId="11F203B4">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a few external threats to Greggs in the UK fast food industry, such as high levels of market competitiveness by international fast food chains ,sandwich stores and supermarket meals. The consumers have lots of choices increasing the price competition and decreasing the switch cost. Change in consumer's health preference is another issue too. With more aware on healthy diet, consumers may reduce their consumption of traditional fast-food products (Tsakos, 2024).</w:t>
      </w:r>
    </w:p>
    <w:p w14:paraId="4A276E3A">
      <w:pPr>
        <w:bidi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Last , growing cost of ingredients and supply chains are key risks for food retail . Inflation in food prices and global supply chain disruption have driven up operating expenses across the sector (Dorling,2024). Uncontrolled, these expenses eat into profit .</w:t>
      </w:r>
    </w:p>
    <w:p w14:paraId="7CF7F0E0">
      <w:pPr>
        <w:bidi w:val="0"/>
        <w:rPr>
          <w:rFonts w:hint="eastAsia" w:ascii="Times New Roman Regular" w:hAnsi="Times New Roman Regular" w:cs="Times New Roman Regular"/>
          <w:sz w:val="24"/>
          <w:szCs w:val="24"/>
          <w:lang w:val="en-US" w:eastAsia="zh-CN"/>
        </w:rPr>
      </w:pPr>
    </w:p>
    <w:p w14:paraId="5F1D3884">
      <w:pPr>
        <w:bidi w:val="0"/>
        <w:rPr>
          <w:rFonts w:hint="eastAsia" w:ascii="Times New Roman Regular" w:hAnsi="Times New Roman Regular" w:cs="Times New Roman Regular"/>
          <w:sz w:val="24"/>
          <w:szCs w:val="24"/>
          <w:lang w:val="en-US" w:eastAsia="zh-CN"/>
        </w:rPr>
      </w:pPr>
    </w:p>
    <w:p w14:paraId="2E0713F1">
      <w:pPr>
        <w:bidi w:val="0"/>
        <w:rPr>
          <w:rFonts w:hint="default" w:ascii="Times New Roman Regular" w:hAnsi="Times New Roman Regular" w:cs="Times New Roman Regular" w:eastAsiaTheme="minorEastAsia"/>
          <w:sz w:val="24"/>
          <w:szCs w:val="24"/>
          <w:lang w:val="en-US" w:eastAsia="zh-CN"/>
        </w:rPr>
      </w:pPr>
      <w:r>
        <w:rPr>
          <w:rFonts w:hint="eastAsia" w:ascii="Times New Roman Regular" w:hAnsi="Times New Roman Regular" w:cs="Times New Roman Regular"/>
          <w:sz w:val="24"/>
          <w:szCs w:val="24"/>
          <w:lang w:val="en-US" w:eastAsia="zh-CN"/>
        </w:rPr>
        <w:t xml:space="preserve">7.0 </w:t>
      </w:r>
      <w:r>
        <w:rPr>
          <w:rFonts w:hint="default" w:ascii="Times New Roman Regular" w:hAnsi="Times New Roman Regular" w:cs="Times New Roman Regular"/>
          <w:sz w:val="24"/>
          <w:szCs w:val="24"/>
          <w:lang w:val="en-US" w:eastAsia="zh-CN"/>
        </w:rPr>
        <w:t>C</w:t>
      </w:r>
      <w:r>
        <w:rPr>
          <w:rFonts w:hint="eastAsia" w:ascii="Times New Roman Regular" w:hAnsi="Times New Roman Regular" w:cs="Times New Roman Regular"/>
          <w:sz w:val="24"/>
          <w:szCs w:val="24"/>
          <w:lang w:val="en-US" w:eastAsia="zh-CN"/>
        </w:rPr>
        <w:t>onclusion</w:t>
      </w:r>
    </w:p>
    <w:p w14:paraId="26659081">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report provides a systematic assessment of the UK fast food market and the competitive position of Greggs through PESTEL, Porter's five Forces model, VRIN framework, competitor analysis, and SWOT analysis. The macro environment shows the rising cost of living in the UK, food price inflation and healthy and sustainable consumption trends are impacting consumer behaviour. At the same time, the development of digital ordering and delivery platforms has brought new growth opportunities to enterprises. Industry analysis shows that the UK fast food market is highly competitive and has many substitutes. Nevertheless, Greggs has a significant competitive advantage due to its strong brand influence, extensive store network, price advantage, and innovative products such as Vegan Sausage Roll. In the future, Greggs still has good development potential by expanding health products, strengthening digital channels and delivery services.</w:t>
      </w:r>
    </w:p>
    <w:bookmarkEnd w:id="0"/>
    <w:p w14:paraId="42A736DC">
      <w:pPr>
        <w:bidi w:val="0"/>
        <w:rPr>
          <w:rFonts w:hint="default" w:ascii="Times New Roman Regular" w:hAnsi="Times New Roman Regular" w:cs="Times New Roman Regular"/>
          <w:sz w:val="24"/>
          <w:szCs w:val="24"/>
        </w:rPr>
      </w:pPr>
    </w:p>
    <w:p w14:paraId="6AE7D0BA">
      <w:pPr>
        <w:bidi w:val="0"/>
        <w:rPr>
          <w:rFonts w:hint="default" w:ascii="Times New Roman Regular" w:hAnsi="Times New Roman Regular" w:cs="Times New Roman Regular"/>
          <w:sz w:val="24"/>
          <w:szCs w:val="24"/>
        </w:rPr>
      </w:pPr>
    </w:p>
    <w:p w14:paraId="41DF7643">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14:paraId="230C47C7">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lang w:val="en-US"/>
        </w:rPr>
        <w:t>0</w:t>
      </w:r>
      <w:r>
        <w:rPr>
          <w:rFonts w:hint="default" w:ascii="Times New Roman Regular" w:hAnsi="Times New Roman Regular" w:cs="Times New Roman Regular"/>
          <w:sz w:val="24"/>
          <w:szCs w:val="24"/>
        </w:rPr>
        <w:t xml:space="preserve"> References</w:t>
      </w:r>
    </w:p>
    <w:p w14:paraId="4B858462">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Aaker, D. (2015) ‘Brand personalities are like snowflakes’, Marketing News, 49(7), pp. 20–21.</w:t>
      </w:r>
    </w:p>
    <w:p w14:paraId="7DDEDD9F">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Aschemann-Witzel, J., Gantriis, R., Fraga, P. and Perez-Cueto, F. (2020) ‘Plant-based food and protein trend from a business perspective: markets, consumers, and the challenges and opportunities in the future’, Critical Reviews in Food Science and Nutrition, 61(1), pp. 1–10. doi:10.1080/10408398.2020.1793730.</w:t>
      </w:r>
    </w:p>
    <w:p w14:paraId="45CBD326">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Cant, C. and Woodcock, J. (2020) ‘Fast food shutdown: From disorganisation to action in the service sector’, Capital &amp; Class, 44(4), pp. 513–521.</w:t>
      </w:r>
    </w:p>
    <w:p w14:paraId="0C7D9BE2">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Danciu, V. (2013) ‘The future of marketing: an appropriate response to the environment changes’, Theoretical and Applied Economics, 20(5), pp. 33–52.</w:t>
      </w:r>
    </w:p>
    <w:p w14:paraId="6C788F97">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rPr>
      </w:pPr>
      <w:r>
        <w:rPr>
          <w:rFonts w:hint="default"/>
        </w:rPr>
        <w:t>Dandis AO, Al Haj Eid M, Griffin D, Robin R, Ni AK (2023), "Customer lifetime value: the effect of relational benefits, brand experiences, quality, satisfaction, trust and commitment in the fast-food restaurants". The TQM Journal, Vol. 35 No. 8 pp. 2526–2546, doi: </w:t>
      </w:r>
      <w:r>
        <w:rPr>
          <w:rFonts w:hint="default"/>
        </w:rPr>
        <w:fldChar w:fldCharType="begin"/>
      </w:r>
      <w:r>
        <w:rPr>
          <w:rFonts w:hint="default"/>
        </w:rPr>
        <w:instrText xml:space="preserve"> HYPERLINK "https://doi.org/10.1108/TQM-08-2022-0248" \t "/Users/yangqilin/Documents\\x/_blank" </w:instrText>
      </w:r>
      <w:r>
        <w:rPr>
          <w:rFonts w:hint="default"/>
        </w:rPr>
        <w:fldChar w:fldCharType="separate"/>
      </w:r>
      <w:r>
        <w:rPr>
          <w:rStyle w:val="9"/>
          <w:rFonts w:hint="default" w:ascii="Times New Roman Regular" w:hAnsi="Times New Roman Regular" w:eastAsia="sans-serif" w:cs="Times New Roman Regular"/>
          <w:i w:val="0"/>
          <w:iCs w:val="0"/>
          <w:caps w:val="0"/>
          <w:color w:val="1C696A"/>
          <w:spacing w:val="0"/>
          <w:szCs w:val="32"/>
          <w:u w:val="none"/>
          <w:shd w:val="clear" w:fill="F7F7F7"/>
          <w:vertAlign w:val="baseline"/>
        </w:rPr>
        <w:t>https://doi.org/10.1108/TQM-08-2022-0248</w:t>
      </w:r>
      <w:r>
        <w:rPr>
          <w:rFonts w:hint="default"/>
        </w:rPr>
        <w:fldChar w:fldCharType="end"/>
      </w:r>
    </w:p>
    <w:p w14:paraId="3821F605">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Dorling, D. (2024) ‘Visualising the 2020s UK cost-of-living crisis’, Social Policy &amp; Administration.</w:t>
      </w:r>
    </w:p>
    <w:p w14:paraId="2FDF1281">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Fahy, J. and Jobber, D. (2015) Foundations of Marketing. 5th edn. London: McGraw-Hill.</w:t>
      </w:r>
    </w:p>
    <w:p w14:paraId="47624320">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Foreman, J., et al. (2014) ‘The performance implications of planning, implementation, and evolution of firms’ customer and competitor orientations’, Journal of Marketing Theory and Practice, 22(4), pp. 349–366.</w:t>
      </w:r>
    </w:p>
    <w:p w14:paraId="0F665E89">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Greggs plc (202</w:t>
      </w:r>
      <w:r>
        <w:rPr>
          <w:rFonts w:hint="default" w:ascii="Times New Roman Regular" w:hAnsi="Times New Roman Regular" w:cs="Times New Roman Regular"/>
          <w:sz w:val="24"/>
          <w:szCs w:val="24"/>
          <w:lang w:val="en-US"/>
        </w:rPr>
        <w:t>4</w:t>
      </w:r>
      <w:r>
        <w:rPr>
          <w:rFonts w:hint="default" w:ascii="Times New Roman Regular" w:hAnsi="Times New Roman Regular" w:cs="Times New Roman Regular"/>
          <w:sz w:val="24"/>
          <w:szCs w:val="24"/>
        </w:rPr>
        <w:t>) Annual Report and Accounts 202</w:t>
      </w:r>
      <w:r>
        <w:rPr>
          <w:rFonts w:hint="default" w:ascii="Times New Roman Regular" w:hAnsi="Times New Roman Regular" w:cs="Times New Roman Regular"/>
          <w:sz w:val="24"/>
          <w:szCs w:val="24"/>
          <w:lang w:val="en-US"/>
        </w:rPr>
        <w:t>4</w:t>
      </w:r>
      <w:r>
        <w:rPr>
          <w:rFonts w:hint="default" w:ascii="Times New Roman Regular" w:hAnsi="Times New Roman Regular" w:cs="Times New Roman Regular"/>
          <w:sz w:val="24"/>
          <w:szCs w:val="24"/>
        </w:rPr>
        <w:t>. Newcastle upon Tyne: Greggs plc.</w:t>
      </w:r>
    </w:p>
    <w:p w14:paraId="4814DB09">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Investing.com (2025) Greggs PLC Financial Summary and Market Data.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"https://www.investing.com/" \t "/Users/yangqilin/Documents\\x/_new"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i w:val="0"/>
          <w:iCs w:val="0"/>
          <w:caps w:val="0"/>
          <w:spacing w:val="0"/>
          <w:sz w:val="24"/>
          <w:szCs w:val="24"/>
          <w:u w:val="none"/>
        </w:rPr>
        <w:t>https://www.investing.com</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(Accessed: 8 March 2026).</w:t>
      </w:r>
    </w:p>
    <w:p w14:paraId="6A1A2419">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Kim, W.C. and Mauborgne, R. (2014) ‘Blue ocean leadership’, Harvard Business Review, 92(5), pp. 60–72.</w:t>
      </w:r>
    </w:p>
    <w:p w14:paraId="5EBA18BB">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Lynch, R., (2015) Strategic Marketing 7th ed. Harlow, Pearson accessible via MyiLibrary (CIM members)</w:t>
      </w:r>
    </w:p>
    <w:p w14:paraId="22648558">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Maxwell, H., et al. (2022) ‘The impact of increasing the United Kingdom national minimum wage on self-reported health’, Health Economics.</w:t>
      </w:r>
    </w:p>
    <w:p w14:paraId="440B1CEE">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Mensah, L.D. and Julien, D. (2011) ‘Implementation of food safety management systems in the food industry: A review’, Food Control, 22(8), pp. 1216–1225.</w:t>
      </w:r>
    </w:p>
    <w:p w14:paraId="01C41119">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Norton, V., Waters, C., Oloyede, O.O. and Lignou, S. (2022) ‘Exploring consumers’ understanding and perception of sustainable food packaging in the UK’, Foods, 11(21), 3424.</w:t>
      </w:r>
    </w:p>
    <w:p w14:paraId="275B9A46">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Pangarkar, N. (2024) ‘Using Porter’s Five Forces analysis to drive strategy’, Global Business and Organizational Excellence.</w:t>
      </w:r>
    </w:p>
    <w:p w14:paraId="357C0F2A">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Shivakumar, R. (2014) How to tell which decisions are strategic. California Management Review, Spring, Vol56 (3), pp78-97. Taghian, M. (2010) ‘Marketing planning: operationalising the market orientation strategy’, Journal of Marketing Management, 26(9–10), pp. 825–841.</w:t>
      </w:r>
    </w:p>
    <w:p w14:paraId="6C43010C">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Udell, M. (2015) ‘Competitive edge’, Marketing Insights, 27(3), p. 48.</w:t>
      </w:r>
    </w:p>
    <w:p w14:paraId="1D62598B">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UK Government (2024) Soft Drinks Industry Levy Statistics.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"https://www.gov.uk/" \t "/Users/yangqilin/Documents\\x/_new" </w:instrText>
      </w:r>
      <w:r>
        <w:rPr>
          <w:rFonts w:hint="default" w:ascii="Times New Roman Regular" w:hAnsi="Times New Roman Regular" w:cs="Times New Roman Regular"/>
          <w:sz w:val="24"/>
          <w:szCs w:val="24"/>
        </w:rPr>
        <w:fldChar w:fldCharType="separate"/>
      </w:r>
      <w:r>
        <w:rPr>
          <w:rStyle w:val="9"/>
          <w:rFonts w:hint="default" w:ascii="Times New Roman Regular" w:hAnsi="Times New Roman Regular" w:cs="Times New Roman Regular"/>
          <w:i w:val="0"/>
          <w:iCs w:val="0"/>
          <w:caps w:val="0"/>
          <w:spacing w:val="0"/>
          <w:sz w:val="24"/>
          <w:szCs w:val="24"/>
          <w:u w:val="none"/>
        </w:rPr>
        <w:t>https://www.gov.uk</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(Accessed: 8 March 2026).</w:t>
      </w:r>
    </w:p>
    <w:p w14:paraId="35C64866">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Vriens, M. and Brazell, J.D. (2013) Competitive advantage. Marketing Insights, Fall, Vol25 (3), pp32-38.</w:t>
      </w:r>
    </w:p>
    <w:p w14:paraId="69ED8833">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Regular" w:hAnsi="Times New Roman Regular" w:cs="Times New Roman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CC"/>
    <w:family w:val="roman"/>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Regular">
    <w:panose1 w:val="02020503050405090304"/>
    <w:charset w:val="00"/>
    <w:family w:val="auto"/>
    <w:pitch w:val="default"/>
    <w:sig w:usb0="E0000AFF" w:usb1="00007843" w:usb2="00000001" w:usb3="00000000" w:csb0="400001BF" w:csb1="DFF70000"/>
  </w:font>
  <w:font w:name="sans-serif">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webkit-standard">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BEB94A5"/>
    <w:rsid w:val="377F3DE3"/>
    <w:rsid w:val="FBEB94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 w:type="character" w:styleId="9">
    <w:name w:val="Hyperlink"/>
    <w:basedOn w:val="6"/>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TotalTime>4</TotalTime>
  <ScaleCrop>false</ScaleCrop>
  <LinksUpToDate>false</LinksUpToDate>
  <CharactersWithSpaces>0</CharactersWithSpaces>
  <Application>WPS Office_7.2.2.8955_F1E327BC-269C-435d-A152-05C5408002CA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2026-03-13T18:44:00Z</dcterms:created>
  <dc:creator>Emwins</dc:creator>
  <cp:lastModifiedBy>Emwins</cp:lastModifiedBy>
  <dcterms:modified xsi:type="dcterms:W3CDTF">2026-03-14T18:01:46Z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2052-7.2.2.8955</vt:lpwstr>
  </property>
  <property fmtid="{D5CDD505-2E9C-101B-9397-08002B2CF9AE}" pid="3" name="ICV">
    <vt:lpwstr>A1AB1C3F00041C58FC4CB469006DEF10_41</vt:lpwstr>
  </property>
</Properties>
</file>