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Pr="00720517" w:rsidR="00BF6543" w:rsidP="00BF6543" w:rsidRDefault="00BF6543" w14:paraId="06CD9493" w14:textId="77777777">
      <w:pPr>
        <w:spacing w:after="165" w:line="360" w:lineRule="auto"/>
        <w:rPr>
          <w:rFonts w:ascii="Arial" w:hAnsi="Arial" w:cs="Arial"/>
          <w:color w:val="000000"/>
          <w:sz w:val="40"/>
          <w:szCs w:val="40"/>
        </w:rPr>
      </w:pPr>
    </w:p>
    <w:sdt>
      <w:sdtPr>
        <w:rPr>
          <w:rFonts w:ascii="Arial" w:hAnsi="Arial" w:cs="Arial"/>
          <w:color w:val="000000"/>
          <w:sz w:val="40"/>
          <w:szCs w:val="40"/>
        </w:rPr>
        <w:id w:val="102854481"/>
        <w:docPartObj>
          <w:docPartGallery w:val="Cover Pages"/>
          <w:docPartUnique/>
        </w:docPartObj>
      </w:sdtPr>
      <w:sdtEndPr>
        <w:rPr>
          <w:color w:val="auto"/>
          <w:sz w:val="22"/>
          <w:szCs w:val="22"/>
        </w:rPr>
      </w:sdtEndPr>
      <w:sdtContent>
        <w:p w:rsidRPr="00720517" w:rsidR="00BF6543" w:rsidP="00BF6543" w:rsidRDefault="00BF6543" w14:paraId="17C98387" w14:textId="25B7EA79">
          <w:pPr>
            <w:spacing w:after="165" w:line="360" w:lineRule="auto"/>
            <w:rPr>
              <w:rFonts w:ascii="Arial" w:hAnsi="Arial" w:cs="Arial"/>
              <w:color w:val="000000"/>
              <w:sz w:val="40"/>
              <w:szCs w:val="40"/>
            </w:rPr>
          </w:pPr>
          <w:r w:rsidRPr="00720517">
            <w:rPr>
              <w:rFonts w:ascii="Arial" w:hAnsi="Arial" w:cs="Arial"/>
              <w:b/>
              <w:noProof/>
              <w:lang w:eastAsia="en-GB"/>
            </w:rPr>
            <w:drawing>
              <wp:inline distT="0" distB="0" distL="0" distR="0" wp14:anchorId="75E3A7B5" wp14:editId="39A5AF0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r w:rsidR="001578EF">
            <w:rPr>
              <w:rFonts w:ascii="Arial" w:hAnsi="Arial" w:cs="Arial"/>
              <w:color w:val="000000"/>
              <w:sz w:val="40"/>
              <w:szCs w:val="40"/>
            </w:rPr>
            <w:tab/>
          </w:r>
        </w:p>
        <w:p w:rsidRPr="00720517" w:rsidR="00BF6543" w:rsidP="00BF6543" w:rsidRDefault="00BF6543" w14:paraId="28C78765" w14:textId="77777777">
          <w:pPr>
            <w:spacing w:after="165" w:line="360" w:lineRule="auto"/>
            <w:jc w:val="center"/>
            <w:rPr>
              <w:rFonts w:ascii="Arial" w:hAnsi="Arial" w:cs="Arial"/>
              <w:color w:val="000000"/>
              <w:sz w:val="40"/>
              <w:szCs w:val="40"/>
            </w:rPr>
          </w:pPr>
          <w:r w:rsidRPr="00720517">
            <w:rPr>
              <w:rFonts w:ascii="Arial" w:hAnsi="Arial" w:cs="Arial"/>
              <w:color w:val="000000"/>
              <w:sz w:val="40"/>
              <w:szCs w:val="40"/>
            </w:rPr>
            <w:t>Skills for the Workplace</w:t>
          </w:r>
          <w:r w:rsidRPr="00720517">
            <w:rPr>
              <w:rFonts w:ascii="Arial" w:hAnsi="Arial" w:cs="Arial"/>
              <w:color w:val="000000"/>
              <w:sz w:val="40"/>
              <w:szCs w:val="40"/>
            </w:rPr>
            <w:br/>
          </w:r>
          <w:r w:rsidRPr="00720517">
            <w:rPr>
              <w:rFonts w:ascii="Arial" w:hAnsi="Arial" w:cs="Arial"/>
              <w:color w:val="000000"/>
              <w:sz w:val="40"/>
              <w:szCs w:val="40"/>
            </w:rPr>
            <w:t xml:space="preserve">Module Assignment Submission </w:t>
          </w:r>
          <w:r w:rsidRPr="00720517">
            <w:rPr>
              <w:rFonts w:ascii="Arial" w:hAnsi="Arial" w:cs="Arial"/>
              <w:color w:val="000000"/>
              <w:sz w:val="40"/>
              <w:szCs w:val="40"/>
            </w:rPr>
            <w:b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38"/>
            <w:gridCol w:w="6055"/>
          </w:tblGrid>
          <w:tr w:rsidRPr="00720517" w:rsidR="00BF6543" w14:paraId="1D759445" w14:textId="77777777">
            <w:tc>
              <w:tcPr>
                <w:tcW w:w="3438" w:type="dxa"/>
                <w:shd w:val="clear" w:color="auto" w:fill="D9D9D9"/>
              </w:tcPr>
              <w:p w:rsidRPr="00720517" w:rsidR="00BF6543" w:rsidRDefault="00BF6543" w14:paraId="09A1EDC2" w14:textId="77777777">
                <w:pPr>
                  <w:spacing w:before="120" w:after="120" w:line="360" w:lineRule="auto"/>
                  <w:rPr>
                    <w:rFonts w:ascii="Arial" w:hAnsi="Arial" w:cs="Arial"/>
                    <w:sz w:val="32"/>
                    <w:szCs w:val="32"/>
                  </w:rPr>
                </w:pPr>
                <w:r w:rsidRPr="00720517">
                  <w:rPr>
                    <w:rFonts w:ascii="Arial" w:hAnsi="Arial" w:cs="Arial"/>
                    <w:sz w:val="32"/>
                    <w:szCs w:val="32"/>
                  </w:rPr>
                  <w:t>Student Name:</w:t>
                </w:r>
              </w:p>
            </w:tc>
            <w:tc>
              <w:tcPr>
                <w:tcW w:w="6055" w:type="dxa"/>
              </w:tcPr>
              <w:p w:rsidRPr="00D37CA6" w:rsidR="00BF6543" w:rsidRDefault="00CF06B3" w14:paraId="242AEA91" w14:textId="45F94303">
                <w:pPr>
                  <w:spacing w:before="120" w:after="120" w:line="360" w:lineRule="auto"/>
                  <w:rPr>
                    <w:rFonts w:ascii="Arial" w:hAnsi="Arial" w:cs="Arial"/>
                    <w:color w:val="000000" w:themeColor="text1"/>
                    <w:sz w:val="32"/>
                    <w:szCs w:val="32"/>
                  </w:rPr>
                </w:pPr>
                <w:r>
                  <w:rPr>
                    <w:rFonts w:ascii="Arial" w:hAnsi="Arial" w:cs="Arial"/>
                    <w:color w:val="000000" w:themeColor="text1"/>
                    <w:sz w:val="32"/>
                    <w:szCs w:val="32"/>
                  </w:rPr>
                  <w:t>Monica Iftode</w:t>
                </w:r>
              </w:p>
            </w:tc>
          </w:tr>
          <w:tr w:rsidRPr="00720517" w:rsidR="00BF6543" w14:paraId="22EAE619" w14:textId="77777777">
            <w:tc>
              <w:tcPr>
                <w:tcW w:w="3438" w:type="dxa"/>
                <w:shd w:val="clear" w:color="auto" w:fill="D9D9D9"/>
              </w:tcPr>
              <w:p w:rsidRPr="00720517" w:rsidR="00BF6543" w:rsidRDefault="00BF6543" w14:paraId="42C5DB81" w14:textId="77777777">
                <w:pPr>
                  <w:spacing w:before="120" w:after="120" w:line="360" w:lineRule="auto"/>
                  <w:rPr>
                    <w:rFonts w:ascii="Arial" w:hAnsi="Arial" w:cs="Arial"/>
                    <w:sz w:val="32"/>
                    <w:szCs w:val="32"/>
                  </w:rPr>
                </w:pPr>
                <w:r w:rsidRPr="00720517">
                  <w:rPr>
                    <w:rFonts w:ascii="Arial" w:hAnsi="Arial" w:cs="Arial"/>
                    <w:sz w:val="32"/>
                    <w:szCs w:val="32"/>
                  </w:rPr>
                  <w:t>Student Number:</w:t>
                </w:r>
              </w:p>
            </w:tc>
            <w:tc>
              <w:tcPr>
                <w:tcW w:w="6055" w:type="dxa"/>
              </w:tcPr>
              <w:p w:rsidRPr="00D37CA6" w:rsidR="00BF6543" w:rsidRDefault="00720517" w14:paraId="3B82C5CC" w14:textId="5BB35C0E">
                <w:pPr>
                  <w:spacing w:before="120" w:after="120" w:line="360" w:lineRule="auto"/>
                  <w:rPr>
                    <w:rFonts w:ascii="Arial" w:hAnsi="Arial" w:cs="Arial"/>
                    <w:color w:val="000000" w:themeColor="text1"/>
                    <w:sz w:val="32"/>
                    <w:szCs w:val="32"/>
                  </w:rPr>
                </w:pPr>
                <w:r w:rsidRPr="00D37CA6">
                  <w:rPr>
                    <w:rFonts w:ascii="Arial" w:hAnsi="Arial" w:cs="Arial"/>
                    <w:color w:val="000000" w:themeColor="text1"/>
                    <w:sz w:val="32"/>
                    <w:szCs w:val="32"/>
                  </w:rPr>
                  <w:t>200883</w:t>
                </w:r>
                <w:r w:rsidR="00CF06B3">
                  <w:rPr>
                    <w:rFonts w:ascii="Arial" w:hAnsi="Arial" w:cs="Arial"/>
                    <w:color w:val="000000" w:themeColor="text1"/>
                    <w:sz w:val="32"/>
                    <w:szCs w:val="32"/>
                  </w:rPr>
                  <w:t>9</w:t>
                </w:r>
              </w:p>
            </w:tc>
          </w:tr>
          <w:tr w:rsidRPr="00720517" w:rsidR="00BF6543" w14:paraId="0CBF7682" w14:textId="77777777">
            <w:tc>
              <w:tcPr>
                <w:tcW w:w="3438" w:type="dxa"/>
                <w:shd w:val="clear" w:color="auto" w:fill="D9D9D9"/>
              </w:tcPr>
              <w:p w:rsidRPr="00720517" w:rsidR="00BF6543" w:rsidRDefault="00BF6543" w14:paraId="288A0F65" w14:textId="77777777">
                <w:pPr>
                  <w:spacing w:before="120" w:after="120" w:line="360" w:lineRule="auto"/>
                  <w:rPr>
                    <w:rFonts w:ascii="Arial" w:hAnsi="Arial" w:cs="Arial"/>
                    <w:sz w:val="32"/>
                    <w:szCs w:val="32"/>
                  </w:rPr>
                </w:pPr>
                <w:r w:rsidRPr="00720517">
                  <w:rPr>
                    <w:rFonts w:ascii="Arial" w:hAnsi="Arial" w:cs="Arial"/>
                    <w:sz w:val="32"/>
                    <w:szCs w:val="32"/>
                  </w:rPr>
                  <w:t>Module No:</w:t>
                </w:r>
              </w:p>
            </w:tc>
            <w:tc>
              <w:tcPr>
                <w:tcW w:w="6055" w:type="dxa"/>
              </w:tcPr>
              <w:p w:rsidRPr="00D37CA6" w:rsidR="00BF6543" w:rsidP="00720517" w:rsidRDefault="00BF6543" w14:paraId="537D6604" w14:textId="7C99B5AB">
                <w:pPr>
                  <w:rPr>
                    <w:rFonts w:ascii="Arial" w:hAnsi="Arial" w:cs="Arial"/>
                    <w:color w:val="000000" w:themeColor="text1"/>
                    <w:sz w:val="32"/>
                    <w:szCs w:val="32"/>
                    <w:lang w:eastAsia="en-GB"/>
                  </w:rPr>
                </w:pPr>
                <w:r w:rsidRPr="00D37CA6">
                  <w:rPr>
                    <w:rFonts w:ascii="Arial" w:hAnsi="Arial" w:cs="Arial"/>
                    <w:color w:val="000000" w:themeColor="text1"/>
                    <w:sz w:val="32"/>
                    <w:szCs w:val="32"/>
                    <w:lang w:eastAsia="en-GB"/>
                  </w:rPr>
                  <w:t>BMSK</w:t>
                </w:r>
                <w:r w:rsidRPr="00D37CA6" w:rsidR="00246CAD">
                  <w:rPr>
                    <w:rFonts w:ascii="Arial" w:hAnsi="Arial" w:cs="Arial"/>
                    <w:color w:val="000000" w:themeColor="text1"/>
                    <w:sz w:val="32"/>
                    <w:szCs w:val="32"/>
                    <w:lang w:eastAsia="en-GB"/>
                  </w:rPr>
                  <w:t>500</w:t>
                </w:r>
                <w:r w:rsidR="00135B47">
                  <w:rPr>
                    <w:rFonts w:ascii="Arial" w:hAnsi="Arial" w:cs="Arial"/>
                    <w:color w:val="000000" w:themeColor="text1"/>
                    <w:sz w:val="32"/>
                    <w:szCs w:val="32"/>
                    <w:lang w:eastAsia="en-GB"/>
                  </w:rPr>
                  <w:t>5</w:t>
                </w:r>
              </w:p>
            </w:tc>
          </w:tr>
          <w:tr w:rsidRPr="00720517" w:rsidR="00BF6543" w14:paraId="6CD13CDD" w14:textId="77777777">
            <w:trPr>
              <w:trHeight w:val="413"/>
            </w:trPr>
            <w:tc>
              <w:tcPr>
                <w:tcW w:w="3438" w:type="dxa"/>
                <w:shd w:val="clear" w:color="auto" w:fill="D9D9D9"/>
              </w:tcPr>
              <w:p w:rsidRPr="00720517" w:rsidR="00BF6543" w:rsidRDefault="00BF6543" w14:paraId="2831FE8B" w14:textId="77777777">
                <w:pPr>
                  <w:spacing w:before="120" w:after="120" w:line="360" w:lineRule="auto"/>
                  <w:rPr>
                    <w:rFonts w:ascii="Arial" w:hAnsi="Arial" w:cs="Arial"/>
                    <w:sz w:val="32"/>
                    <w:szCs w:val="32"/>
                  </w:rPr>
                </w:pPr>
                <w:r w:rsidRPr="00720517">
                  <w:rPr>
                    <w:rFonts w:ascii="Arial" w:hAnsi="Arial" w:cs="Arial"/>
                    <w:sz w:val="32"/>
                    <w:szCs w:val="32"/>
                  </w:rPr>
                  <w:t>Module Title:</w:t>
                </w:r>
              </w:p>
            </w:tc>
            <w:tc>
              <w:tcPr>
                <w:tcW w:w="6055" w:type="dxa"/>
              </w:tcPr>
              <w:p w:rsidRPr="00D37CA6" w:rsidR="00BF6543" w:rsidRDefault="00135B47" w14:paraId="20FEDF82" w14:textId="609279AE">
                <w:pPr>
                  <w:spacing w:before="120" w:after="120" w:line="360" w:lineRule="auto"/>
                  <w:rPr>
                    <w:rFonts w:ascii="Arial" w:hAnsi="Arial" w:cs="Arial"/>
                    <w:color w:val="000000" w:themeColor="text1"/>
                    <w:sz w:val="32"/>
                    <w:szCs w:val="32"/>
                  </w:rPr>
                </w:pPr>
                <w:r w:rsidRPr="00135B47">
                  <w:rPr>
                    <w:rFonts w:ascii="Arial" w:hAnsi="Arial" w:cs="Arial"/>
                    <w:color w:val="000000" w:themeColor="text1"/>
                    <w:sz w:val="32"/>
                    <w:szCs w:val="32"/>
                  </w:rPr>
                  <w:t>Workplace Culture and its impact on Organisational Efficiency</w:t>
                </w:r>
              </w:p>
            </w:tc>
          </w:tr>
        </w:tbl>
        <w:p w:rsidRPr="00720517" w:rsidR="00BF6543" w:rsidP="00BF6543" w:rsidRDefault="00BF6543" w14:paraId="3218E4CB" w14:textId="77777777">
          <w:pPr>
            <w:spacing w:before="120" w:after="120" w:line="360" w:lineRule="auto"/>
            <w:rPr>
              <w:rFonts w:ascii="Arial" w:hAnsi="Arial" w:cs="Arial"/>
              <w:color w:val="FF0000"/>
              <w:sz w:val="24"/>
              <w:szCs w:val="24"/>
            </w:rPr>
          </w:pPr>
        </w:p>
        <w:p w:rsidRPr="00720517" w:rsidR="00BF6543" w:rsidP="00BF6543" w:rsidRDefault="00BF6543" w14:paraId="000E18FD" w14:textId="77777777">
          <w:pPr>
            <w:spacing w:before="120" w:after="120" w:line="360" w:lineRule="auto"/>
            <w:rPr>
              <w:rFonts w:ascii="Arial" w:hAnsi="Arial" w:cs="Arial"/>
              <w:b/>
              <w:color w:val="000000"/>
              <w:sz w:val="24"/>
              <w:szCs w:val="24"/>
            </w:rPr>
          </w:pPr>
          <w:r w:rsidRPr="00720517">
            <w:rPr>
              <w:rFonts w:ascii="Arial" w:hAnsi="Arial" w:cs="Arial"/>
              <w:b/>
              <w:color w:val="000000"/>
              <w:sz w:val="24"/>
              <w:szCs w:val="24"/>
            </w:rPr>
            <w:t>Statement of Confirmation of Authenticity</w:t>
          </w:r>
        </w:p>
        <w:p w:rsidRPr="00720517" w:rsidR="00BF6543" w:rsidP="00BF6543" w:rsidRDefault="00BF6543" w14:paraId="37E16233" w14:textId="77777777">
          <w:pPr>
            <w:spacing w:before="120" w:after="120" w:line="360" w:lineRule="auto"/>
            <w:rPr>
              <w:rFonts w:ascii="Arial" w:hAnsi="Arial" w:cs="Arial"/>
              <w:color w:val="000000"/>
              <w:sz w:val="24"/>
              <w:szCs w:val="24"/>
            </w:rPr>
          </w:pPr>
          <w:r w:rsidRPr="00720517">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720517" w:rsidR="00BF6543" w:rsidP="00BF6543" w:rsidRDefault="00BF6543" w14:paraId="5C811286" w14:textId="77777777">
          <w:pPr>
            <w:spacing w:before="120" w:after="120" w:line="360" w:lineRule="auto"/>
            <w:rPr>
              <w:rFonts w:ascii="Arial" w:hAnsi="Arial" w:cs="Arial"/>
              <w:color w:val="000000"/>
              <w:sz w:val="24"/>
              <w:szCs w:val="24"/>
            </w:rPr>
          </w:pPr>
          <w:r w:rsidRPr="00720517">
            <w:rPr>
              <w:rFonts w:ascii="Arial" w:hAnsi="Arial" w:cs="Arial"/>
              <w:color w:val="000000"/>
              <w:sz w:val="24"/>
              <w:szCs w:val="24"/>
            </w:rPr>
            <w:t>Attention is drawn to the plagiarism and unfair practice policies of both the University and of ILM.</w:t>
          </w:r>
        </w:p>
        <w:sdt>
          <w:sdtPr>
            <w:rPr>
              <w:rFonts w:ascii="Arial" w:hAnsi="Arial" w:cs="Arial" w:eastAsiaTheme="minorHAnsi"/>
              <w:color w:val="auto"/>
              <w:sz w:val="12"/>
              <w:szCs w:val="12"/>
              <w:lang w:val="en-GB"/>
            </w:rPr>
            <w:id w:val="1199351396"/>
            <w:docPartObj>
              <w:docPartGallery w:val="Table of Contents"/>
              <w:docPartUnique/>
            </w:docPartObj>
          </w:sdtPr>
          <w:sdtEndPr>
            <w:rPr>
              <w:b/>
              <w:bCs/>
              <w:noProof/>
              <w:sz w:val="18"/>
              <w:szCs w:val="18"/>
            </w:rPr>
          </w:sdtEndPr>
          <w:sdtContent>
            <w:p w:rsidR="00D37CA6" w:rsidP="00C81C93" w:rsidRDefault="00BF6543" w14:paraId="700A7CB7" w14:textId="0AEE6EFA">
              <w:pPr>
                <w:pStyle w:val="TOCHeading"/>
                <w:rPr>
                  <w:rFonts w:ascii="Arial" w:hAnsi="Arial" w:cs="Arial"/>
                  <w:b/>
                  <w:bCs/>
                  <w:color w:val="4472C4" w:themeColor="accent1"/>
                </w:rPr>
              </w:pPr>
              <w:r w:rsidRPr="00C81C93">
                <w:rPr>
                  <w:rFonts w:ascii="Arial" w:hAnsi="Arial" w:cs="Arial"/>
                  <w:b/>
                  <w:bCs/>
                  <w:color w:val="4472C4" w:themeColor="accent1"/>
                </w:rPr>
                <w:t>Table of Contents</w:t>
              </w:r>
            </w:p>
            <w:p w:rsidRPr="00EA6DBE" w:rsidR="00EA6DBE" w:rsidP="00EA6DBE" w:rsidRDefault="00EA6DBE" w14:paraId="782424CA" w14:textId="77777777">
              <w:pPr>
                <w:rPr>
                  <w:lang w:val="en-US"/>
                </w:rPr>
              </w:pPr>
            </w:p>
            <w:p w:rsidRPr="00C81C93" w:rsidR="00C81C93" w:rsidRDefault="00BF6543" w14:paraId="64626AB2" w14:textId="45345460">
              <w:pPr>
                <w:pStyle w:val="TOC1"/>
                <w:rPr>
                  <w:rFonts w:eastAsiaTheme="minorEastAsia"/>
                  <w:b w:val="0"/>
                  <w:bCs w:val="0"/>
                  <w:sz w:val="22"/>
                  <w:szCs w:val="22"/>
                  <w:shd w:val="clear" w:color="auto" w:fill="auto"/>
                  <w:lang w:eastAsia="en-GB"/>
                </w:rPr>
              </w:pPr>
              <w:r w:rsidRPr="00C81C93">
                <w:rPr>
                  <w:b w:val="0"/>
                  <w:bCs w:val="0"/>
                  <w:noProof w:val="0"/>
                  <w:sz w:val="22"/>
                  <w:szCs w:val="22"/>
                </w:rPr>
                <w:fldChar w:fldCharType="begin"/>
              </w:r>
              <w:r w:rsidRPr="00C81C93">
                <w:rPr>
                  <w:b w:val="0"/>
                  <w:bCs w:val="0"/>
                  <w:sz w:val="22"/>
                  <w:szCs w:val="22"/>
                </w:rPr>
                <w:instrText xml:space="preserve"> TOC \o "1-3" \h \z \u </w:instrText>
              </w:r>
              <w:r w:rsidRPr="00C81C93">
                <w:rPr>
                  <w:b w:val="0"/>
                  <w:bCs w:val="0"/>
                  <w:noProof w:val="0"/>
                  <w:sz w:val="22"/>
                  <w:szCs w:val="22"/>
                </w:rPr>
                <w:fldChar w:fldCharType="separate"/>
              </w:r>
              <w:hyperlink w:history="1" w:anchor="_Toc119866268">
                <w:r w:rsidRPr="00C81C93" w:rsidR="00C81C93">
                  <w:rPr>
                    <w:rStyle w:val="Hyperlink"/>
                    <w:b w:val="0"/>
                    <w:bCs w:val="0"/>
                    <w:sz w:val="22"/>
                    <w:szCs w:val="22"/>
                  </w:rPr>
                  <w:t>Introduction</w:t>
                </w:r>
                <w:r w:rsidRPr="00C81C93" w:rsidR="00C81C93">
                  <w:rPr>
                    <w:b w:val="0"/>
                    <w:bCs w:val="0"/>
                    <w:webHidden/>
                    <w:sz w:val="22"/>
                    <w:szCs w:val="22"/>
                  </w:rPr>
                  <w:tab/>
                </w:r>
                <w:r w:rsidRPr="00C81C93" w:rsidR="00C81C93">
                  <w:rPr>
                    <w:b w:val="0"/>
                    <w:bCs w:val="0"/>
                    <w:webHidden/>
                    <w:sz w:val="22"/>
                    <w:szCs w:val="22"/>
                  </w:rPr>
                  <w:fldChar w:fldCharType="begin"/>
                </w:r>
                <w:r w:rsidRPr="00C81C93" w:rsidR="00C81C93">
                  <w:rPr>
                    <w:b w:val="0"/>
                    <w:bCs w:val="0"/>
                    <w:webHidden/>
                    <w:sz w:val="22"/>
                    <w:szCs w:val="22"/>
                  </w:rPr>
                  <w:instrText xml:space="preserve"> PAGEREF _Toc119866268 \h </w:instrText>
                </w:r>
                <w:r w:rsidRPr="00C81C93" w:rsidR="00C81C93">
                  <w:rPr>
                    <w:b w:val="0"/>
                    <w:bCs w:val="0"/>
                    <w:webHidden/>
                    <w:sz w:val="22"/>
                    <w:szCs w:val="22"/>
                  </w:rPr>
                </w:r>
                <w:r w:rsidRPr="00C81C93" w:rsidR="00C81C93">
                  <w:rPr>
                    <w:b w:val="0"/>
                    <w:bCs w:val="0"/>
                    <w:webHidden/>
                    <w:sz w:val="22"/>
                    <w:szCs w:val="22"/>
                  </w:rPr>
                  <w:fldChar w:fldCharType="separate"/>
                </w:r>
                <w:r w:rsidR="00EA6DBE">
                  <w:rPr>
                    <w:b w:val="0"/>
                    <w:bCs w:val="0"/>
                    <w:webHidden/>
                    <w:sz w:val="22"/>
                    <w:szCs w:val="22"/>
                  </w:rPr>
                  <w:t>3</w:t>
                </w:r>
                <w:r w:rsidRPr="00C81C93" w:rsidR="00C81C93">
                  <w:rPr>
                    <w:b w:val="0"/>
                    <w:bCs w:val="0"/>
                    <w:webHidden/>
                    <w:sz w:val="22"/>
                    <w:szCs w:val="22"/>
                  </w:rPr>
                  <w:fldChar w:fldCharType="end"/>
                </w:r>
              </w:hyperlink>
            </w:p>
            <w:p w:rsidRPr="00C81C93" w:rsidR="00C81C93" w:rsidRDefault="00000000" w14:paraId="2EA42C18" w14:textId="21E12BBC">
              <w:pPr>
                <w:pStyle w:val="TOC1"/>
                <w:rPr>
                  <w:rFonts w:eastAsiaTheme="minorEastAsia"/>
                  <w:b w:val="0"/>
                  <w:bCs w:val="0"/>
                  <w:sz w:val="22"/>
                  <w:szCs w:val="22"/>
                  <w:shd w:val="clear" w:color="auto" w:fill="auto"/>
                  <w:lang w:eastAsia="en-GB"/>
                </w:rPr>
              </w:pPr>
              <w:hyperlink w:history="1" w:anchor="_Toc119866269">
                <w:r w:rsidRPr="00C81C93" w:rsidR="00C81C93">
                  <w:rPr>
                    <w:rStyle w:val="Hyperlink"/>
                    <w:b w:val="0"/>
                    <w:bCs w:val="0"/>
                    <w:sz w:val="22"/>
                    <w:szCs w:val="22"/>
                  </w:rPr>
                  <w:t>Critically assess the culture and context of an organisation.</w:t>
                </w:r>
                <w:r w:rsidRPr="00C81C93" w:rsidR="00C81C93">
                  <w:rPr>
                    <w:b w:val="0"/>
                    <w:bCs w:val="0"/>
                    <w:webHidden/>
                    <w:sz w:val="22"/>
                    <w:szCs w:val="22"/>
                  </w:rPr>
                  <w:tab/>
                </w:r>
                <w:r w:rsidRPr="00C81C93" w:rsidR="00C81C93">
                  <w:rPr>
                    <w:b w:val="0"/>
                    <w:bCs w:val="0"/>
                    <w:webHidden/>
                    <w:sz w:val="22"/>
                    <w:szCs w:val="22"/>
                  </w:rPr>
                  <w:fldChar w:fldCharType="begin"/>
                </w:r>
                <w:r w:rsidRPr="00C81C93" w:rsidR="00C81C93">
                  <w:rPr>
                    <w:b w:val="0"/>
                    <w:bCs w:val="0"/>
                    <w:webHidden/>
                    <w:sz w:val="22"/>
                    <w:szCs w:val="22"/>
                  </w:rPr>
                  <w:instrText xml:space="preserve"> PAGEREF _Toc119866269 \h </w:instrText>
                </w:r>
                <w:r w:rsidRPr="00C81C93" w:rsidR="00C81C93">
                  <w:rPr>
                    <w:b w:val="0"/>
                    <w:bCs w:val="0"/>
                    <w:webHidden/>
                    <w:sz w:val="22"/>
                    <w:szCs w:val="22"/>
                  </w:rPr>
                </w:r>
                <w:r w:rsidRPr="00C81C93" w:rsidR="00C81C93">
                  <w:rPr>
                    <w:b w:val="0"/>
                    <w:bCs w:val="0"/>
                    <w:webHidden/>
                    <w:sz w:val="22"/>
                    <w:szCs w:val="22"/>
                  </w:rPr>
                  <w:fldChar w:fldCharType="separate"/>
                </w:r>
                <w:r w:rsidR="00EA6DBE">
                  <w:rPr>
                    <w:b w:val="0"/>
                    <w:bCs w:val="0"/>
                    <w:webHidden/>
                    <w:sz w:val="22"/>
                    <w:szCs w:val="22"/>
                  </w:rPr>
                  <w:t>3</w:t>
                </w:r>
                <w:r w:rsidRPr="00C81C93" w:rsidR="00C81C93">
                  <w:rPr>
                    <w:b w:val="0"/>
                    <w:bCs w:val="0"/>
                    <w:webHidden/>
                    <w:sz w:val="22"/>
                    <w:szCs w:val="22"/>
                  </w:rPr>
                  <w:fldChar w:fldCharType="end"/>
                </w:r>
              </w:hyperlink>
            </w:p>
            <w:p w:rsidRPr="00C81C93" w:rsidR="00C81C93" w:rsidRDefault="00000000" w14:paraId="6B3C711A" w14:textId="773111E1">
              <w:pPr>
                <w:pStyle w:val="TOC2"/>
                <w:rPr>
                  <w:rFonts w:ascii="Arial" w:hAnsi="Arial" w:cs="Arial" w:eastAsiaTheme="minorEastAsia"/>
                  <w:lang w:eastAsia="en-GB"/>
                </w:rPr>
              </w:pPr>
              <w:hyperlink w:history="1" w:anchor="_Toc119866270">
                <w:r w:rsidRPr="00C81C93" w:rsidR="00C81C93">
                  <w:rPr>
                    <w:rStyle w:val="Hyperlink"/>
                    <w:rFonts w:ascii="Arial" w:hAnsi="Arial" w:cs="Arial"/>
                  </w:rPr>
                  <w:t>Edgar Schein Organisational Culture Model</w:t>
                </w:r>
                <w:r w:rsidRPr="00C81C93" w:rsidR="00C81C93">
                  <w:rPr>
                    <w:rFonts w:ascii="Arial" w:hAnsi="Arial" w:cs="Arial"/>
                    <w:webHidden/>
                  </w:rPr>
                  <w:tab/>
                </w:r>
                <w:r w:rsidRPr="00C81C93" w:rsidR="00C81C93">
                  <w:rPr>
                    <w:rFonts w:ascii="Arial" w:hAnsi="Arial" w:cs="Arial"/>
                    <w:webHidden/>
                  </w:rPr>
                  <w:fldChar w:fldCharType="begin"/>
                </w:r>
                <w:r w:rsidRPr="00C81C93" w:rsidR="00C81C93">
                  <w:rPr>
                    <w:rFonts w:ascii="Arial" w:hAnsi="Arial" w:cs="Arial"/>
                    <w:webHidden/>
                  </w:rPr>
                  <w:instrText xml:space="preserve"> PAGEREF _Toc119866270 \h </w:instrText>
                </w:r>
                <w:r w:rsidRPr="00C81C93" w:rsidR="00C81C93">
                  <w:rPr>
                    <w:rFonts w:ascii="Arial" w:hAnsi="Arial" w:cs="Arial"/>
                    <w:webHidden/>
                  </w:rPr>
                </w:r>
                <w:r w:rsidRPr="00C81C93" w:rsidR="00C81C93">
                  <w:rPr>
                    <w:rFonts w:ascii="Arial" w:hAnsi="Arial" w:cs="Arial"/>
                    <w:webHidden/>
                  </w:rPr>
                  <w:fldChar w:fldCharType="separate"/>
                </w:r>
                <w:r w:rsidR="00EA6DBE">
                  <w:rPr>
                    <w:rFonts w:ascii="Arial" w:hAnsi="Arial" w:cs="Arial"/>
                    <w:webHidden/>
                  </w:rPr>
                  <w:t>4</w:t>
                </w:r>
                <w:r w:rsidRPr="00C81C93" w:rsidR="00C81C93">
                  <w:rPr>
                    <w:rFonts w:ascii="Arial" w:hAnsi="Arial" w:cs="Arial"/>
                    <w:webHidden/>
                  </w:rPr>
                  <w:fldChar w:fldCharType="end"/>
                </w:r>
              </w:hyperlink>
            </w:p>
            <w:p w:rsidRPr="00C81C93" w:rsidR="00C81C93" w:rsidRDefault="00000000" w14:paraId="08CBF13A" w14:textId="69F65165">
              <w:pPr>
                <w:pStyle w:val="TOC3"/>
                <w:tabs>
                  <w:tab w:val="right" w:leader="dot" w:pos="9350"/>
                </w:tabs>
                <w:rPr>
                  <w:rFonts w:ascii="Arial" w:hAnsi="Arial" w:cs="Arial" w:eastAsiaTheme="minorEastAsia"/>
                  <w:noProof/>
                  <w:lang w:eastAsia="en-GB"/>
                </w:rPr>
              </w:pPr>
              <w:hyperlink w:history="1" w:anchor="_Toc119866271">
                <w:r w:rsidRPr="00C81C93" w:rsidR="00C81C93">
                  <w:rPr>
                    <w:rStyle w:val="Hyperlink"/>
                    <w:rFonts w:ascii="Arial" w:hAnsi="Arial" w:cs="Arial"/>
                    <w:noProof/>
                  </w:rPr>
                  <w:t>Artefacts</w:t>
                </w:r>
                <w:r w:rsidRPr="00C81C93" w:rsidR="00C81C93">
                  <w:rPr>
                    <w:rFonts w:ascii="Arial" w:hAnsi="Arial" w:cs="Arial"/>
                    <w:noProof/>
                    <w:webHidden/>
                  </w:rPr>
                  <w:tab/>
                </w:r>
                <w:r w:rsidRPr="00C81C93" w:rsidR="00C81C93">
                  <w:rPr>
                    <w:rFonts w:ascii="Arial" w:hAnsi="Arial" w:cs="Arial"/>
                    <w:noProof/>
                    <w:webHidden/>
                  </w:rPr>
                  <w:fldChar w:fldCharType="begin"/>
                </w:r>
                <w:r w:rsidRPr="00C81C93" w:rsidR="00C81C93">
                  <w:rPr>
                    <w:rFonts w:ascii="Arial" w:hAnsi="Arial" w:cs="Arial"/>
                    <w:noProof/>
                    <w:webHidden/>
                  </w:rPr>
                  <w:instrText xml:space="preserve"> PAGEREF _Toc119866271 \h </w:instrText>
                </w:r>
                <w:r w:rsidRPr="00C81C93" w:rsidR="00C81C93">
                  <w:rPr>
                    <w:rFonts w:ascii="Arial" w:hAnsi="Arial" w:cs="Arial"/>
                    <w:noProof/>
                    <w:webHidden/>
                  </w:rPr>
                </w:r>
                <w:r w:rsidRPr="00C81C93" w:rsidR="00C81C93">
                  <w:rPr>
                    <w:rFonts w:ascii="Arial" w:hAnsi="Arial" w:cs="Arial"/>
                    <w:noProof/>
                    <w:webHidden/>
                  </w:rPr>
                  <w:fldChar w:fldCharType="separate"/>
                </w:r>
                <w:r w:rsidR="00EA6DBE">
                  <w:rPr>
                    <w:rFonts w:ascii="Arial" w:hAnsi="Arial" w:cs="Arial"/>
                    <w:noProof/>
                    <w:webHidden/>
                  </w:rPr>
                  <w:t>4</w:t>
                </w:r>
                <w:r w:rsidRPr="00C81C93" w:rsidR="00C81C93">
                  <w:rPr>
                    <w:rFonts w:ascii="Arial" w:hAnsi="Arial" w:cs="Arial"/>
                    <w:noProof/>
                    <w:webHidden/>
                  </w:rPr>
                  <w:fldChar w:fldCharType="end"/>
                </w:r>
              </w:hyperlink>
            </w:p>
            <w:p w:rsidRPr="00C81C93" w:rsidR="00C81C93" w:rsidRDefault="00000000" w14:paraId="12F1FE70" w14:textId="19505C47">
              <w:pPr>
                <w:pStyle w:val="TOC3"/>
                <w:tabs>
                  <w:tab w:val="right" w:leader="dot" w:pos="9350"/>
                </w:tabs>
                <w:rPr>
                  <w:rFonts w:ascii="Arial" w:hAnsi="Arial" w:cs="Arial" w:eastAsiaTheme="minorEastAsia"/>
                  <w:noProof/>
                  <w:lang w:eastAsia="en-GB"/>
                </w:rPr>
              </w:pPr>
              <w:hyperlink w:history="1" w:anchor="_Toc119866272">
                <w:r w:rsidRPr="00C81C93" w:rsidR="00C81C93">
                  <w:rPr>
                    <w:rStyle w:val="Hyperlink"/>
                    <w:rFonts w:ascii="Arial" w:hAnsi="Arial" w:cs="Arial"/>
                    <w:noProof/>
                  </w:rPr>
                  <w:t>Values</w:t>
                </w:r>
                <w:r w:rsidRPr="00C81C93" w:rsidR="00C81C93">
                  <w:rPr>
                    <w:rFonts w:ascii="Arial" w:hAnsi="Arial" w:cs="Arial"/>
                    <w:noProof/>
                    <w:webHidden/>
                  </w:rPr>
                  <w:tab/>
                </w:r>
                <w:r w:rsidRPr="00C81C93" w:rsidR="00C81C93">
                  <w:rPr>
                    <w:rFonts w:ascii="Arial" w:hAnsi="Arial" w:cs="Arial"/>
                    <w:noProof/>
                    <w:webHidden/>
                  </w:rPr>
                  <w:fldChar w:fldCharType="begin"/>
                </w:r>
                <w:r w:rsidRPr="00C81C93" w:rsidR="00C81C93">
                  <w:rPr>
                    <w:rFonts w:ascii="Arial" w:hAnsi="Arial" w:cs="Arial"/>
                    <w:noProof/>
                    <w:webHidden/>
                  </w:rPr>
                  <w:instrText xml:space="preserve"> PAGEREF _Toc119866272 \h </w:instrText>
                </w:r>
                <w:r w:rsidRPr="00C81C93" w:rsidR="00C81C93">
                  <w:rPr>
                    <w:rFonts w:ascii="Arial" w:hAnsi="Arial" w:cs="Arial"/>
                    <w:noProof/>
                    <w:webHidden/>
                  </w:rPr>
                </w:r>
                <w:r w:rsidRPr="00C81C93" w:rsidR="00C81C93">
                  <w:rPr>
                    <w:rFonts w:ascii="Arial" w:hAnsi="Arial" w:cs="Arial"/>
                    <w:noProof/>
                    <w:webHidden/>
                  </w:rPr>
                  <w:fldChar w:fldCharType="separate"/>
                </w:r>
                <w:r w:rsidR="00EA6DBE">
                  <w:rPr>
                    <w:rFonts w:ascii="Arial" w:hAnsi="Arial" w:cs="Arial"/>
                    <w:noProof/>
                    <w:webHidden/>
                  </w:rPr>
                  <w:t>5</w:t>
                </w:r>
                <w:r w:rsidRPr="00C81C93" w:rsidR="00C81C93">
                  <w:rPr>
                    <w:rFonts w:ascii="Arial" w:hAnsi="Arial" w:cs="Arial"/>
                    <w:noProof/>
                    <w:webHidden/>
                  </w:rPr>
                  <w:fldChar w:fldCharType="end"/>
                </w:r>
              </w:hyperlink>
            </w:p>
            <w:p w:rsidRPr="00C81C93" w:rsidR="00C81C93" w:rsidRDefault="00000000" w14:paraId="68BAC349" w14:textId="40E1E6DA">
              <w:pPr>
                <w:pStyle w:val="TOC3"/>
                <w:tabs>
                  <w:tab w:val="right" w:leader="dot" w:pos="9350"/>
                </w:tabs>
                <w:rPr>
                  <w:rFonts w:ascii="Arial" w:hAnsi="Arial" w:cs="Arial" w:eastAsiaTheme="minorEastAsia"/>
                  <w:noProof/>
                  <w:lang w:eastAsia="en-GB"/>
                </w:rPr>
              </w:pPr>
              <w:hyperlink w:history="1" w:anchor="_Toc119866273">
                <w:r w:rsidRPr="00C81C93" w:rsidR="00C81C93">
                  <w:rPr>
                    <w:rStyle w:val="Hyperlink"/>
                    <w:rFonts w:ascii="Arial" w:hAnsi="Arial" w:cs="Arial"/>
                    <w:noProof/>
                  </w:rPr>
                  <w:t>Assumed Values</w:t>
                </w:r>
                <w:r w:rsidRPr="00C81C93" w:rsidR="00C81C93">
                  <w:rPr>
                    <w:rFonts w:ascii="Arial" w:hAnsi="Arial" w:cs="Arial"/>
                    <w:noProof/>
                    <w:webHidden/>
                  </w:rPr>
                  <w:tab/>
                </w:r>
                <w:r w:rsidRPr="00C81C93" w:rsidR="00C81C93">
                  <w:rPr>
                    <w:rFonts w:ascii="Arial" w:hAnsi="Arial" w:cs="Arial"/>
                    <w:noProof/>
                    <w:webHidden/>
                  </w:rPr>
                  <w:fldChar w:fldCharType="begin"/>
                </w:r>
                <w:r w:rsidRPr="00C81C93" w:rsidR="00C81C93">
                  <w:rPr>
                    <w:rFonts w:ascii="Arial" w:hAnsi="Arial" w:cs="Arial"/>
                    <w:noProof/>
                    <w:webHidden/>
                  </w:rPr>
                  <w:instrText xml:space="preserve"> PAGEREF _Toc119866273 \h </w:instrText>
                </w:r>
                <w:r w:rsidRPr="00C81C93" w:rsidR="00C81C93">
                  <w:rPr>
                    <w:rFonts w:ascii="Arial" w:hAnsi="Arial" w:cs="Arial"/>
                    <w:noProof/>
                    <w:webHidden/>
                  </w:rPr>
                </w:r>
                <w:r w:rsidRPr="00C81C93" w:rsidR="00C81C93">
                  <w:rPr>
                    <w:rFonts w:ascii="Arial" w:hAnsi="Arial" w:cs="Arial"/>
                    <w:noProof/>
                    <w:webHidden/>
                  </w:rPr>
                  <w:fldChar w:fldCharType="separate"/>
                </w:r>
                <w:r w:rsidR="00EA6DBE">
                  <w:rPr>
                    <w:rFonts w:ascii="Arial" w:hAnsi="Arial" w:cs="Arial"/>
                    <w:noProof/>
                    <w:webHidden/>
                  </w:rPr>
                  <w:t>5</w:t>
                </w:r>
                <w:r w:rsidRPr="00C81C93" w:rsidR="00C81C93">
                  <w:rPr>
                    <w:rFonts w:ascii="Arial" w:hAnsi="Arial" w:cs="Arial"/>
                    <w:noProof/>
                    <w:webHidden/>
                  </w:rPr>
                  <w:fldChar w:fldCharType="end"/>
                </w:r>
              </w:hyperlink>
            </w:p>
            <w:p w:rsidRPr="00C81C93" w:rsidR="00C81C93" w:rsidRDefault="00000000" w14:paraId="5FE2B4FD" w14:textId="0DE8B8CD">
              <w:pPr>
                <w:pStyle w:val="TOC2"/>
                <w:rPr>
                  <w:rFonts w:ascii="Arial" w:hAnsi="Arial" w:cs="Arial" w:eastAsiaTheme="minorEastAsia"/>
                  <w:lang w:eastAsia="en-GB"/>
                </w:rPr>
              </w:pPr>
              <w:hyperlink w:history="1" w:anchor="_Toc119866274">
                <w:r w:rsidRPr="00C81C93" w:rsidR="00C81C93">
                  <w:rPr>
                    <w:rStyle w:val="Hyperlink"/>
                    <w:rFonts w:ascii="Arial" w:hAnsi="Arial" w:cs="Arial"/>
                  </w:rPr>
                  <w:t>Importance of Culture and Context in NHS</w:t>
                </w:r>
                <w:r w:rsidRPr="00C81C93" w:rsidR="00C81C93">
                  <w:rPr>
                    <w:rFonts w:ascii="Arial" w:hAnsi="Arial" w:cs="Arial"/>
                    <w:webHidden/>
                  </w:rPr>
                  <w:tab/>
                </w:r>
                <w:r w:rsidRPr="00C81C93" w:rsidR="00C81C93">
                  <w:rPr>
                    <w:rFonts w:ascii="Arial" w:hAnsi="Arial" w:cs="Arial"/>
                    <w:webHidden/>
                  </w:rPr>
                  <w:fldChar w:fldCharType="begin"/>
                </w:r>
                <w:r w:rsidRPr="00C81C93" w:rsidR="00C81C93">
                  <w:rPr>
                    <w:rFonts w:ascii="Arial" w:hAnsi="Arial" w:cs="Arial"/>
                    <w:webHidden/>
                  </w:rPr>
                  <w:instrText xml:space="preserve"> PAGEREF _Toc119866274 \h </w:instrText>
                </w:r>
                <w:r w:rsidRPr="00C81C93" w:rsidR="00C81C93">
                  <w:rPr>
                    <w:rFonts w:ascii="Arial" w:hAnsi="Arial" w:cs="Arial"/>
                    <w:webHidden/>
                  </w:rPr>
                </w:r>
                <w:r w:rsidRPr="00C81C93" w:rsidR="00C81C93">
                  <w:rPr>
                    <w:rFonts w:ascii="Arial" w:hAnsi="Arial" w:cs="Arial"/>
                    <w:webHidden/>
                  </w:rPr>
                  <w:fldChar w:fldCharType="separate"/>
                </w:r>
                <w:r w:rsidR="00EA6DBE">
                  <w:rPr>
                    <w:rFonts w:ascii="Arial" w:hAnsi="Arial" w:cs="Arial"/>
                    <w:webHidden/>
                  </w:rPr>
                  <w:t>5</w:t>
                </w:r>
                <w:r w:rsidRPr="00C81C93" w:rsidR="00C81C93">
                  <w:rPr>
                    <w:rFonts w:ascii="Arial" w:hAnsi="Arial" w:cs="Arial"/>
                    <w:webHidden/>
                  </w:rPr>
                  <w:fldChar w:fldCharType="end"/>
                </w:r>
              </w:hyperlink>
            </w:p>
            <w:p w:rsidRPr="00C81C93" w:rsidR="00C81C93" w:rsidRDefault="00000000" w14:paraId="17463637" w14:textId="6D950807">
              <w:pPr>
                <w:pStyle w:val="TOC2"/>
                <w:rPr>
                  <w:rFonts w:ascii="Arial" w:hAnsi="Arial" w:cs="Arial" w:eastAsiaTheme="minorEastAsia"/>
                  <w:lang w:eastAsia="en-GB"/>
                </w:rPr>
              </w:pPr>
              <w:hyperlink w:history="1" w:anchor="_Toc119866275">
                <w:r w:rsidRPr="00C81C93" w:rsidR="00C81C93">
                  <w:rPr>
                    <w:rStyle w:val="Hyperlink"/>
                    <w:rFonts w:ascii="Arial" w:hAnsi="Arial" w:cs="Arial"/>
                  </w:rPr>
                  <w:t>Inter-relationship and Supporting Synergies</w:t>
                </w:r>
                <w:r w:rsidRPr="00C81C93" w:rsidR="00C81C93">
                  <w:rPr>
                    <w:rFonts w:ascii="Arial" w:hAnsi="Arial" w:cs="Arial"/>
                    <w:webHidden/>
                  </w:rPr>
                  <w:tab/>
                </w:r>
                <w:r w:rsidRPr="00C81C93" w:rsidR="00C81C93">
                  <w:rPr>
                    <w:rFonts w:ascii="Arial" w:hAnsi="Arial" w:cs="Arial"/>
                    <w:webHidden/>
                  </w:rPr>
                  <w:fldChar w:fldCharType="begin"/>
                </w:r>
                <w:r w:rsidRPr="00C81C93" w:rsidR="00C81C93">
                  <w:rPr>
                    <w:rFonts w:ascii="Arial" w:hAnsi="Arial" w:cs="Arial"/>
                    <w:webHidden/>
                  </w:rPr>
                  <w:instrText xml:space="preserve"> PAGEREF _Toc119866275 \h </w:instrText>
                </w:r>
                <w:r w:rsidRPr="00C81C93" w:rsidR="00C81C93">
                  <w:rPr>
                    <w:rFonts w:ascii="Arial" w:hAnsi="Arial" w:cs="Arial"/>
                    <w:webHidden/>
                  </w:rPr>
                </w:r>
                <w:r w:rsidRPr="00C81C93" w:rsidR="00C81C93">
                  <w:rPr>
                    <w:rFonts w:ascii="Arial" w:hAnsi="Arial" w:cs="Arial"/>
                    <w:webHidden/>
                  </w:rPr>
                  <w:fldChar w:fldCharType="separate"/>
                </w:r>
                <w:r w:rsidR="00EA6DBE">
                  <w:rPr>
                    <w:rFonts w:ascii="Arial" w:hAnsi="Arial" w:cs="Arial"/>
                    <w:webHidden/>
                  </w:rPr>
                  <w:t>6</w:t>
                </w:r>
                <w:r w:rsidRPr="00C81C93" w:rsidR="00C81C93">
                  <w:rPr>
                    <w:rFonts w:ascii="Arial" w:hAnsi="Arial" w:cs="Arial"/>
                    <w:webHidden/>
                  </w:rPr>
                  <w:fldChar w:fldCharType="end"/>
                </w:r>
              </w:hyperlink>
            </w:p>
            <w:p w:rsidRPr="00C81C93" w:rsidR="00C81C93" w:rsidRDefault="00000000" w14:paraId="7B9A8975" w14:textId="0B145673">
              <w:pPr>
                <w:pStyle w:val="TOC1"/>
                <w:rPr>
                  <w:rFonts w:eastAsiaTheme="minorEastAsia"/>
                  <w:b w:val="0"/>
                  <w:bCs w:val="0"/>
                  <w:sz w:val="22"/>
                  <w:szCs w:val="22"/>
                  <w:shd w:val="clear" w:color="auto" w:fill="auto"/>
                  <w:lang w:eastAsia="en-GB"/>
                </w:rPr>
              </w:pPr>
              <w:hyperlink w:history="1" w:anchor="_Toc119866276">
                <w:r w:rsidRPr="00C81C93" w:rsidR="00C81C93">
                  <w:rPr>
                    <w:rStyle w:val="Hyperlink"/>
                    <w:b w:val="0"/>
                    <w:bCs w:val="0"/>
                    <w:sz w:val="22"/>
                    <w:szCs w:val="22"/>
                  </w:rPr>
                  <w:t>Evaluate an organisation within its broader environment using appropriate environmental and organisational analysis techniques.</w:t>
                </w:r>
                <w:r w:rsidRPr="00C81C93" w:rsidR="00C81C93">
                  <w:rPr>
                    <w:b w:val="0"/>
                    <w:bCs w:val="0"/>
                    <w:webHidden/>
                    <w:sz w:val="22"/>
                    <w:szCs w:val="22"/>
                  </w:rPr>
                  <w:tab/>
                </w:r>
                <w:r w:rsidRPr="00C81C93" w:rsidR="00C81C93">
                  <w:rPr>
                    <w:b w:val="0"/>
                    <w:bCs w:val="0"/>
                    <w:webHidden/>
                    <w:sz w:val="22"/>
                    <w:szCs w:val="22"/>
                  </w:rPr>
                  <w:fldChar w:fldCharType="begin"/>
                </w:r>
                <w:r w:rsidRPr="00C81C93" w:rsidR="00C81C93">
                  <w:rPr>
                    <w:b w:val="0"/>
                    <w:bCs w:val="0"/>
                    <w:webHidden/>
                    <w:sz w:val="22"/>
                    <w:szCs w:val="22"/>
                  </w:rPr>
                  <w:instrText xml:space="preserve"> PAGEREF _Toc119866276 \h </w:instrText>
                </w:r>
                <w:r w:rsidRPr="00C81C93" w:rsidR="00C81C93">
                  <w:rPr>
                    <w:b w:val="0"/>
                    <w:bCs w:val="0"/>
                    <w:webHidden/>
                    <w:sz w:val="22"/>
                    <w:szCs w:val="22"/>
                  </w:rPr>
                </w:r>
                <w:r w:rsidRPr="00C81C93" w:rsidR="00C81C93">
                  <w:rPr>
                    <w:b w:val="0"/>
                    <w:bCs w:val="0"/>
                    <w:webHidden/>
                    <w:sz w:val="22"/>
                    <w:szCs w:val="22"/>
                  </w:rPr>
                  <w:fldChar w:fldCharType="separate"/>
                </w:r>
                <w:r w:rsidR="00EA6DBE">
                  <w:rPr>
                    <w:b w:val="0"/>
                    <w:bCs w:val="0"/>
                    <w:webHidden/>
                    <w:sz w:val="22"/>
                    <w:szCs w:val="22"/>
                  </w:rPr>
                  <w:t>7</w:t>
                </w:r>
                <w:r w:rsidRPr="00C81C93" w:rsidR="00C81C93">
                  <w:rPr>
                    <w:b w:val="0"/>
                    <w:bCs w:val="0"/>
                    <w:webHidden/>
                    <w:sz w:val="22"/>
                    <w:szCs w:val="22"/>
                  </w:rPr>
                  <w:fldChar w:fldCharType="end"/>
                </w:r>
              </w:hyperlink>
            </w:p>
            <w:p w:rsidRPr="00C81C93" w:rsidR="00C81C93" w:rsidRDefault="00000000" w14:paraId="72985785" w14:textId="46A98B00">
              <w:pPr>
                <w:pStyle w:val="TOC2"/>
                <w:rPr>
                  <w:rFonts w:ascii="Arial" w:hAnsi="Arial" w:cs="Arial" w:eastAsiaTheme="minorEastAsia"/>
                  <w:lang w:eastAsia="en-GB"/>
                </w:rPr>
              </w:pPr>
              <w:hyperlink w:history="1" w:anchor="_Toc119866277">
                <w:r w:rsidRPr="00C81C93" w:rsidR="00C81C93">
                  <w:rPr>
                    <w:rStyle w:val="Hyperlink"/>
                    <w:rFonts w:ascii="Arial" w:hAnsi="Arial" w:cs="Arial"/>
                  </w:rPr>
                  <w:t>PESTEL Analysis</w:t>
                </w:r>
                <w:r w:rsidRPr="00C81C93" w:rsidR="00C81C93">
                  <w:rPr>
                    <w:rFonts w:ascii="Arial" w:hAnsi="Arial" w:cs="Arial"/>
                    <w:webHidden/>
                  </w:rPr>
                  <w:tab/>
                </w:r>
                <w:r w:rsidRPr="00C81C93" w:rsidR="00C81C93">
                  <w:rPr>
                    <w:rFonts w:ascii="Arial" w:hAnsi="Arial" w:cs="Arial"/>
                    <w:webHidden/>
                  </w:rPr>
                  <w:fldChar w:fldCharType="begin"/>
                </w:r>
                <w:r w:rsidRPr="00C81C93" w:rsidR="00C81C93">
                  <w:rPr>
                    <w:rFonts w:ascii="Arial" w:hAnsi="Arial" w:cs="Arial"/>
                    <w:webHidden/>
                  </w:rPr>
                  <w:instrText xml:space="preserve"> PAGEREF _Toc119866277 \h </w:instrText>
                </w:r>
                <w:r w:rsidRPr="00C81C93" w:rsidR="00C81C93">
                  <w:rPr>
                    <w:rFonts w:ascii="Arial" w:hAnsi="Arial" w:cs="Arial"/>
                    <w:webHidden/>
                  </w:rPr>
                </w:r>
                <w:r w:rsidRPr="00C81C93" w:rsidR="00C81C93">
                  <w:rPr>
                    <w:rFonts w:ascii="Arial" w:hAnsi="Arial" w:cs="Arial"/>
                    <w:webHidden/>
                  </w:rPr>
                  <w:fldChar w:fldCharType="separate"/>
                </w:r>
                <w:r w:rsidR="00EA6DBE">
                  <w:rPr>
                    <w:rFonts w:ascii="Arial" w:hAnsi="Arial" w:cs="Arial"/>
                    <w:webHidden/>
                  </w:rPr>
                  <w:t>7</w:t>
                </w:r>
                <w:r w:rsidRPr="00C81C93" w:rsidR="00C81C93">
                  <w:rPr>
                    <w:rFonts w:ascii="Arial" w:hAnsi="Arial" w:cs="Arial"/>
                    <w:webHidden/>
                  </w:rPr>
                  <w:fldChar w:fldCharType="end"/>
                </w:r>
              </w:hyperlink>
            </w:p>
            <w:p w:rsidRPr="00C81C93" w:rsidR="00C81C93" w:rsidP="00C81C93" w:rsidRDefault="00726A8A" w14:paraId="596279A2" w14:textId="32A9723E">
              <w:pPr>
                <w:pStyle w:val="TOC3"/>
                <w:tabs>
                  <w:tab w:val="right" w:leader="dot" w:pos="9350"/>
                </w:tabs>
                <w:ind w:left="0"/>
                <w:rPr>
                  <w:rFonts w:ascii="Arial" w:hAnsi="Arial" w:cs="Arial" w:eastAsiaTheme="minorEastAsia"/>
                  <w:noProof/>
                  <w:lang w:eastAsia="en-GB"/>
                </w:rPr>
              </w:pPr>
              <w:r>
                <w:t xml:space="preserve">    </w:t>
              </w:r>
              <w:hyperlink w:history="1" w:anchor="_Toc119866278">
                <w:r w:rsidRPr="00C81C93" w:rsidR="00C81C93">
                  <w:rPr>
                    <w:rStyle w:val="Hyperlink"/>
                    <w:rFonts w:ascii="Arial" w:hAnsi="Arial" w:cs="Arial"/>
                    <w:noProof/>
                  </w:rPr>
                  <w:t>SWOT analysis NHS</w:t>
                </w:r>
                <w:r w:rsidRPr="00C81C93" w:rsidR="00C81C93">
                  <w:rPr>
                    <w:rFonts w:ascii="Arial" w:hAnsi="Arial" w:cs="Arial"/>
                    <w:noProof/>
                    <w:webHidden/>
                  </w:rPr>
                  <w:tab/>
                </w:r>
                <w:r w:rsidRPr="00C81C93" w:rsidR="00C81C93">
                  <w:rPr>
                    <w:rFonts w:ascii="Arial" w:hAnsi="Arial" w:cs="Arial"/>
                    <w:noProof/>
                    <w:webHidden/>
                  </w:rPr>
                  <w:fldChar w:fldCharType="begin"/>
                </w:r>
                <w:r w:rsidRPr="00C81C93" w:rsidR="00C81C93">
                  <w:rPr>
                    <w:rFonts w:ascii="Arial" w:hAnsi="Arial" w:cs="Arial"/>
                    <w:noProof/>
                    <w:webHidden/>
                  </w:rPr>
                  <w:instrText xml:space="preserve"> PAGEREF _Toc119866278 \h </w:instrText>
                </w:r>
                <w:r w:rsidRPr="00C81C93" w:rsidR="00C81C93">
                  <w:rPr>
                    <w:rFonts w:ascii="Arial" w:hAnsi="Arial" w:cs="Arial"/>
                    <w:noProof/>
                    <w:webHidden/>
                  </w:rPr>
                </w:r>
                <w:r w:rsidRPr="00C81C93" w:rsidR="00C81C93">
                  <w:rPr>
                    <w:rFonts w:ascii="Arial" w:hAnsi="Arial" w:cs="Arial"/>
                    <w:noProof/>
                    <w:webHidden/>
                  </w:rPr>
                  <w:fldChar w:fldCharType="separate"/>
                </w:r>
                <w:r w:rsidR="00EA6DBE">
                  <w:rPr>
                    <w:rFonts w:ascii="Arial" w:hAnsi="Arial" w:cs="Arial"/>
                    <w:noProof/>
                    <w:webHidden/>
                  </w:rPr>
                  <w:t>11</w:t>
                </w:r>
                <w:r w:rsidRPr="00C81C93" w:rsidR="00C81C93">
                  <w:rPr>
                    <w:rFonts w:ascii="Arial" w:hAnsi="Arial" w:cs="Arial"/>
                    <w:noProof/>
                    <w:webHidden/>
                  </w:rPr>
                  <w:fldChar w:fldCharType="end"/>
                </w:r>
              </w:hyperlink>
            </w:p>
            <w:p w:rsidRPr="00C81C93" w:rsidR="00C81C93" w:rsidRDefault="00000000" w14:paraId="31E1207B" w14:textId="6B6FF903">
              <w:pPr>
                <w:pStyle w:val="TOC2"/>
                <w:rPr>
                  <w:rFonts w:ascii="Arial" w:hAnsi="Arial" w:cs="Arial" w:eastAsiaTheme="minorEastAsia"/>
                  <w:lang w:eastAsia="en-GB"/>
                </w:rPr>
              </w:pPr>
              <w:hyperlink w:history="1" w:anchor="_Toc119866279">
                <w:r w:rsidRPr="00C81C93" w:rsidR="00C81C93">
                  <w:rPr>
                    <w:rStyle w:val="Hyperlink"/>
                    <w:rFonts w:ascii="Arial" w:hAnsi="Arial" w:cs="Arial"/>
                  </w:rPr>
                  <w:t>McKinsey 7s Model</w:t>
                </w:r>
                <w:r w:rsidRPr="00C81C93" w:rsidR="00C81C93">
                  <w:rPr>
                    <w:rFonts w:ascii="Arial" w:hAnsi="Arial" w:cs="Arial"/>
                    <w:webHidden/>
                  </w:rPr>
                  <w:tab/>
                </w:r>
                <w:r w:rsidRPr="00C81C93" w:rsidR="00C81C93">
                  <w:rPr>
                    <w:rFonts w:ascii="Arial" w:hAnsi="Arial" w:cs="Arial"/>
                    <w:webHidden/>
                  </w:rPr>
                  <w:fldChar w:fldCharType="begin"/>
                </w:r>
                <w:r w:rsidRPr="00C81C93" w:rsidR="00C81C93">
                  <w:rPr>
                    <w:rFonts w:ascii="Arial" w:hAnsi="Arial" w:cs="Arial"/>
                    <w:webHidden/>
                  </w:rPr>
                  <w:instrText xml:space="preserve"> PAGEREF _Toc119866279 \h </w:instrText>
                </w:r>
                <w:r w:rsidRPr="00C81C93" w:rsidR="00C81C93">
                  <w:rPr>
                    <w:rFonts w:ascii="Arial" w:hAnsi="Arial" w:cs="Arial"/>
                    <w:webHidden/>
                  </w:rPr>
                </w:r>
                <w:r w:rsidRPr="00C81C93" w:rsidR="00C81C93">
                  <w:rPr>
                    <w:rFonts w:ascii="Arial" w:hAnsi="Arial" w:cs="Arial"/>
                    <w:webHidden/>
                  </w:rPr>
                  <w:fldChar w:fldCharType="separate"/>
                </w:r>
                <w:r w:rsidR="00EA6DBE">
                  <w:rPr>
                    <w:rFonts w:ascii="Arial" w:hAnsi="Arial" w:cs="Arial"/>
                    <w:webHidden/>
                  </w:rPr>
                  <w:t>12</w:t>
                </w:r>
                <w:r w:rsidRPr="00C81C93" w:rsidR="00C81C93">
                  <w:rPr>
                    <w:rFonts w:ascii="Arial" w:hAnsi="Arial" w:cs="Arial"/>
                    <w:webHidden/>
                  </w:rPr>
                  <w:fldChar w:fldCharType="end"/>
                </w:r>
              </w:hyperlink>
            </w:p>
            <w:p w:rsidRPr="00C81C93" w:rsidR="00C81C93" w:rsidRDefault="00000000" w14:paraId="24A7E65A" w14:textId="3B1713A2">
              <w:pPr>
                <w:pStyle w:val="TOC3"/>
                <w:tabs>
                  <w:tab w:val="right" w:leader="dot" w:pos="9350"/>
                </w:tabs>
                <w:rPr>
                  <w:rFonts w:ascii="Arial" w:hAnsi="Arial" w:cs="Arial" w:eastAsiaTheme="minorEastAsia"/>
                  <w:noProof/>
                  <w:lang w:eastAsia="en-GB"/>
                </w:rPr>
              </w:pPr>
              <w:hyperlink w:history="1" w:anchor="_Toc119866280">
                <w:r w:rsidRPr="00C81C93" w:rsidR="00C81C93">
                  <w:rPr>
                    <w:rStyle w:val="Hyperlink"/>
                    <w:rFonts w:ascii="Arial" w:hAnsi="Arial" w:cs="Arial"/>
                    <w:noProof/>
                  </w:rPr>
                  <w:t>Shared Values</w:t>
                </w:r>
                <w:r w:rsidRPr="00C81C93" w:rsidR="00C81C93">
                  <w:rPr>
                    <w:rFonts w:ascii="Arial" w:hAnsi="Arial" w:cs="Arial"/>
                    <w:noProof/>
                    <w:webHidden/>
                  </w:rPr>
                  <w:tab/>
                </w:r>
                <w:r w:rsidRPr="00C81C93" w:rsidR="00C81C93">
                  <w:rPr>
                    <w:rFonts w:ascii="Arial" w:hAnsi="Arial" w:cs="Arial"/>
                    <w:noProof/>
                    <w:webHidden/>
                  </w:rPr>
                  <w:fldChar w:fldCharType="begin"/>
                </w:r>
                <w:r w:rsidRPr="00C81C93" w:rsidR="00C81C93">
                  <w:rPr>
                    <w:rFonts w:ascii="Arial" w:hAnsi="Arial" w:cs="Arial"/>
                    <w:noProof/>
                    <w:webHidden/>
                  </w:rPr>
                  <w:instrText xml:space="preserve"> PAGEREF _Toc119866280 \h </w:instrText>
                </w:r>
                <w:r w:rsidRPr="00C81C93" w:rsidR="00C81C93">
                  <w:rPr>
                    <w:rFonts w:ascii="Arial" w:hAnsi="Arial" w:cs="Arial"/>
                    <w:noProof/>
                    <w:webHidden/>
                  </w:rPr>
                </w:r>
                <w:r w:rsidRPr="00C81C93" w:rsidR="00C81C93">
                  <w:rPr>
                    <w:rFonts w:ascii="Arial" w:hAnsi="Arial" w:cs="Arial"/>
                    <w:noProof/>
                    <w:webHidden/>
                  </w:rPr>
                  <w:fldChar w:fldCharType="separate"/>
                </w:r>
                <w:r w:rsidR="00EA6DBE">
                  <w:rPr>
                    <w:rFonts w:ascii="Arial" w:hAnsi="Arial" w:cs="Arial"/>
                    <w:noProof/>
                    <w:webHidden/>
                  </w:rPr>
                  <w:t>14</w:t>
                </w:r>
                <w:r w:rsidRPr="00C81C93" w:rsidR="00C81C93">
                  <w:rPr>
                    <w:rFonts w:ascii="Arial" w:hAnsi="Arial" w:cs="Arial"/>
                    <w:noProof/>
                    <w:webHidden/>
                  </w:rPr>
                  <w:fldChar w:fldCharType="end"/>
                </w:r>
              </w:hyperlink>
            </w:p>
            <w:p w:rsidRPr="00C81C93" w:rsidR="00C81C93" w:rsidRDefault="00000000" w14:paraId="583CD21A" w14:textId="11F3EC3B">
              <w:pPr>
                <w:pStyle w:val="TOC1"/>
                <w:rPr>
                  <w:rFonts w:eastAsiaTheme="minorEastAsia"/>
                  <w:b w:val="0"/>
                  <w:bCs w:val="0"/>
                  <w:sz w:val="22"/>
                  <w:szCs w:val="22"/>
                  <w:shd w:val="clear" w:color="auto" w:fill="auto"/>
                  <w:lang w:eastAsia="en-GB"/>
                </w:rPr>
              </w:pPr>
              <w:hyperlink w:history="1" w:anchor="_Toc119866281">
                <w:r w:rsidRPr="00C81C93" w:rsidR="00C81C93">
                  <w:rPr>
                    <w:rStyle w:val="Hyperlink"/>
                    <w:b w:val="0"/>
                    <w:bCs w:val="0"/>
                    <w:sz w:val="22"/>
                    <w:szCs w:val="22"/>
                  </w:rPr>
                  <w:t>Critically appraise the cultural and ethical behaviour present in one or more organisations.</w:t>
                </w:r>
                <w:r w:rsidRPr="00C81C93" w:rsidR="00C81C93">
                  <w:rPr>
                    <w:b w:val="0"/>
                    <w:bCs w:val="0"/>
                    <w:webHidden/>
                    <w:sz w:val="22"/>
                    <w:szCs w:val="22"/>
                  </w:rPr>
                  <w:tab/>
                </w:r>
                <w:r w:rsidRPr="00C81C93" w:rsidR="00C81C93">
                  <w:rPr>
                    <w:b w:val="0"/>
                    <w:bCs w:val="0"/>
                    <w:webHidden/>
                    <w:sz w:val="22"/>
                    <w:szCs w:val="22"/>
                  </w:rPr>
                  <w:fldChar w:fldCharType="begin"/>
                </w:r>
                <w:r w:rsidRPr="00C81C93" w:rsidR="00C81C93">
                  <w:rPr>
                    <w:b w:val="0"/>
                    <w:bCs w:val="0"/>
                    <w:webHidden/>
                    <w:sz w:val="22"/>
                    <w:szCs w:val="22"/>
                  </w:rPr>
                  <w:instrText xml:space="preserve"> PAGEREF _Toc119866281 \h </w:instrText>
                </w:r>
                <w:r w:rsidRPr="00C81C93" w:rsidR="00C81C93">
                  <w:rPr>
                    <w:b w:val="0"/>
                    <w:bCs w:val="0"/>
                    <w:webHidden/>
                    <w:sz w:val="22"/>
                    <w:szCs w:val="22"/>
                  </w:rPr>
                </w:r>
                <w:r w:rsidRPr="00C81C93" w:rsidR="00C81C93">
                  <w:rPr>
                    <w:b w:val="0"/>
                    <w:bCs w:val="0"/>
                    <w:webHidden/>
                    <w:sz w:val="22"/>
                    <w:szCs w:val="22"/>
                  </w:rPr>
                  <w:fldChar w:fldCharType="separate"/>
                </w:r>
                <w:r w:rsidR="00EA6DBE">
                  <w:rPr>
                    <w:b w:val="0"/>
                    <w:bCs w:val="0"/>
                    <w:webHidden/>
                    <w:sz w:val="22"/>
                    <w:szCs w:val="22"/>
                  </w:rPr>
                  <w:t>14</w:t>
                </w:r>
                <w:r w:rsidRPr="00C81C93" w:rsidR="00C81C93">
                  <w:rPr>
                    <w:b w:val="0"/>
                    <w:bCs w:val="0"/>
                    <w:webHidden/>
                    <w:sz w:val="22"/>
                    <w:szCs w:val="22"/>
                  </w:rPr>
                  <w:fldChar w:fldCharType="end"/>
                </w:r>
              </w:hyperlink>
            </w:p>
            <w:p w:rsidRPr="00C81C93" w:rsidR="00C81C93" w:rsidRDefault="00000000" w14:paraId="30550D42" w14:textId="67BA993E">
              <w:pPr>
                <w:pStyle w:val="TOC2"/>
                <w:rPr>
                  <w:rFonts w:ascii="Arial" w:hAnsi="Arial" w:cs="Arial" w:eastAsiaTheme="minorEastAsia"/>
                  <w:lang w:eastAsia="en-GB"/>
                </w:rPr>
              </w:pPr>
              <w:hyperlink w:history="1" w:anchor="_Toc119866282">
                <w:r w:rsidRPr="00C81C93" w:rsidR="00C81C93">
                  <w:rPr>
                    <w:rStyle w:val="Hyperlink"/>
                    <w:rFonts w:ascii="Arial" w:hAnsi="Arial" w:cs="Arial"/>
                  </w:rPr>
                  <w:t>Introduction</w:t>
                </w:r>
                <w:r w:rsidRPr="00C81C93" w:rsidR="00C81C93">
                  <w:rPr>
                    <w:rFonts w:ascii="Arial" w:hAnsi="Arial" w:cs="Arial"/>
                    <w:webHidden/>
                  </w:rPr>
                  <w:tab/>
                </w:r>
                <w:r w:rsidRPr="00C81C93" w:rsidR="00C81C93">
                  <w:rPr>
                    <w:rFonts w:ascii="Arial" w:hAnsi="Arial" w:cs="Arial"/>
                    <w:webHidden/>
                  </w:rPr>
                  <w:fldChar w:fldCharType="begin"/>
                </w:r>
                <w:r w:rsidRPr="00C81C93" w:rsidR="00C81C93">
                  <w:rPr>
                    <w:rFonts w:ascii="Arial" w:hAnsi="Arial" w:cs="Arial"/>
                    <w:webHidden/>
                  </w:rPr>
                  <w:instrText xml:space="preserve"> PAGEREF _Toc119866282 \h </w:instrText>
                </w:r>
                <w:r w:rsidRPr="00C81C93" w:rsidR="00C81C93">
                  <w:rPr>
                    <w:rFonts w:ascii="Arial" w:hAnsi="Arial" w:cs="Arial"/>
                    <w:webHidden/>
                  </w:rPr>
                </w:r>
                <w:r w:rsidRPr="00C81C93" w:rsidR="00C81C93">
                  <w:rPr>
                    <w:rFonts w:ascii="Arial" w:hAnsi="Arial" w:cs="Arial"/>
                    <w:webHidden/>
                  </w:rPr>
                  <w:fldChar w:fldCharType="separate"/>
                </w:r>
                <w:r w:rsidR="00EA6DBE">
                  <w:rPr>
                    <w:rFonts w:ascii="Arial" w:hAnsi="Arial" w:cs="Arial"/>
                    <w:webHidden/>
                  </w:rPr>
                  <w:t>14</w:t>
                </w:r>
                <w:r w:rsidRPr="00C81C93" w:rsidR="00C81C93">
                  <w:rPr>
                    <w:rFonts w:ascii="Arial" w:hAnsi="Arial" w:cs="Arial"/>
                    <w:webHidden/>
                  </w:rPr>
                  <w:fldChar w:fldCharType="end"/>
                </w:r>
              </w:hyperlink>
            </w:p>
            <w:p w:rsidRPr="00C81C93" w:rsidR="00C81C93" w:rsidRDefault="00000000" w14:paraId="49EA6056" w14:textId="1B9B00EB">
              <w:pPr>
                <w:pStyle w:val="TOC2"/>
                <w:rPr>
                  <w:rFonts w:ascii="Arial" w:hAnsi="Arial" w:cs="Arial" w:eastAsiaTheme="minorEastAsia"/>
                  <w:lang w:eastAsia="en-GB"/>
                </w:rPr>
              </w:pPr>
              <w:hyperlink w:history="1" w:anchor="_Toc119866283">
                <w:r w:rsidRPr="00C81C93" w:rsidR="00C81C93">
                  <w:rPr>
                    <w:rStyle w:val="Hyperlink"/>
                    <w:rFonts w:ascii="Arial" w:hAnsi="Arial" w:cs="Arial"/>
                  </w:rPr>
                  <w:t>Cultural and Ethical Behaviours</w:t>
                </w:r>
                <w:r w:rsidRPr="00C81C93" w:rsidR="00C81C93">
                  <w:rPr>
                    <w:rFonts w:ascii="Arial" w:hAnsi="Arial" w:cs="Arial"/>
                    <w:webHidden/>
                  </w:rPr>
                  <w:tab/>
                </w:r>
                <w:r w:rsidRPr="00C81C93" w:rsidR="00C81C93">
                  <w:rPr>
                    <w:rFonts w:ascii="Arial" w:hAnsi="Arial" w:cs="Arial"/>
                    <w:webHidden/>
                  </w:rPr>
                  <w:fldChar w:fldCharType="begin"/>
                </w:r>
                <w:r w:rsidRPr="00C81C93" w:rsidR="00C81C93">
                  <w:rPr>
                    <w:rFonts w:ascii="Arial" w:hAnsi="Arial" w:cs="Arial"/>
                    <w:webHidden/>
                  </w:rPr>
                  <w:instrText xml:space="preserve"> PAGEREF _Toc119866283 \h </w:instrText>
                </w:r>
                <w:r w:rsidRPr="00C81C93" w:rsidR="00C81C93">
                  <w:rPr>
                    <w:rFonts w:ascii="Arial" w:hAnsi="Arial" w:cs="Arial"/>
                    <w:webHidden/>
                  </w:rPr>
                </w:r>
                <w:r w:rsidRPr="00C81C93" w:rsidR="00C81C93">
                  <w:rPr>
                    <w:rFonts w:ascii="Arial" w:hAnsi="Arial" w:cs="Arial"/>
                    <w:webHidden/>
                  </w:rPr>
                  <w:fldChar w:fldCharType="separate"/>
                </w:r>
                <w:r w:rsidR="00EA6DBE">
                  <w:rPr>
                    <w:rFonts w:ascii="Arial" w:hAnsi="Arial" w:cs="Arial"/>
                    <w:webHidden/>
                  </w:rPr>
                  <w:t>15</w:t>
                </w:r>
                <w:r w:rsidRPr="00C81C93" w:rsidR="00C81C93">
                  <w:rPr>
                    <w:rFonts w:ascii="Arial" w:hAnsi="Arial" w:cs="Arial"/>
                    <w:webHidden/>
                  </w:rPr>
                  <w:fldChar w:fldCharType="end"/>
                </w:r>
              </w:hyperlink>
            </w:p>
            <w:p w:rsidRPr="00C81C93" w:rsidR="00C81C93" w:rsidRDefault="00000000" w14:paraId="3F7EA865" w14:textId="36FB365D">
              <w:pPr>
                <w:pStyle w:val="TOC2"/>
                <w:rPr>
                  <w:rFonts w:ascii="Arial" w:hAnsi="Arial" w:cs="Arial" w:eastAsiaTheme="minorEastAsia"/>
                  <w:lang w:eastAsia="en-GB"/>
                </w:rPr>
              </w:pPr>
              <w:hyperlink w:history="1" w:anchor="_Toc119866284">
                <w:r w:rsidRPr="00C81C93" w:rsidR="00C81C93">
                  <w:rPr>
                    <w:rStyle w:val="Hyperlink"/>
                    <w:rFonts w:ascii="Arial" w:hAnsi="Arial" w:cs="Arial"/>
                  </w:rPr>
                  <w:t>Synergies between Culture and Ethics</w:t>
                </w:r>
                <w:r w:rsidRPr="00C81C93" w:rsidR="00C81C93">
                  <w:rPr>
                    <w:rFonts w:ascii="Arial" w:hAnsi="Arial" w:cs="Arial"/>
                    <w:webHidden/>
                  </w:rPr>
                  <w:tab/>
                </w:r>
                <w:r w:rsidRPr="00C81C93" w:rsidR="00C81C93">
                  <w:rPr>
                    <w:rFonts w:ascii="Arial" w:hAnsi="Arial" w:cs="Arial"/>
                    <w:webHidden/>
                  </w:rPr>
                  <w:fldChar w:fldCharType="begin"/>
                </w:r>
                <w:r w:rsidRPr="00C81C93" w:rsidR="00C81C93">
                  <w:rPr>
                    <w:rFonts w:ascii="Arial" w:hAnsi="Arial" w:cs="Arial"/>
                    <w:webHidden/>
                  </w:rPr>
                  <w:instrText xml:space="preserve"> PAGEREF _Toc119866284 \h </w:instrText>
                </w:r>
                <w:r w:rsidRPr="00C81C93" w:rsidR="00C81C93">
                  <w:rPr>
                    <w:rFonts w:ascii="Arial" w:hAnsi="Arial" w:cs="Arial"/>
                    <w:webHidden/>
                  </w:rPr>
                </w:r>
                <w:r w:rsidRPr="00C81C93" w:rsidR="00C81C93">
                  <w:rPr>
                    <w:rFonts w:ascii="Arial" w:hAnsi="Arial" w:cs="Arial"/>
                    <w:webHidden/>
                  </w:rPr>
                  <w:fldChar w:fldCharType="separate"/>
                </w:r>
                <w:r w:rsidR="00EA6DBE">
                  <w:rPr>
                    <w:rFonts w:ascii="Arial" w:hAnsi="Arial" w:cs="Arial"/>
                    <w:webHidden/>
                  </w:rPr>
                  <w:t>15</w:t>
                </w:r>
                <w:r w:rsidRPr="00C81C93" w:rsidR="00C81C93">
                  <w:rPr>
                    <w:rFonts w:ascii="Arial" w:hAnsi="Arial" w:cs="Arial"/>
                    <w:webHidden/>
                  </w:rPr>
                  <w:fldChar w:fldCharType="end"/>
                </w:r>
              </w:hyperlink>
            </w:p>
            <w:p w:rsidRPr="00C81C93" w:rsidR="00C81C93" w:rsidRDefault="00000000" w14:paraId="790F0CC5" w14:textId="57AF0F5E">
              <w:pPr>
                <w:pStyle w:val="TOC2"/>
                <w:rPr>
                  <w:rFonts w:ascii="Arial" w:hAnsi="Arial" w:cs="Arial" w:eastAsiaTheme="minorEastAsia"/>
                  <w:lang w:eastAsia="en-GB"/>
                </w:rPr>
              </w:pPr>
              <w:hyperlink w:history="1" w:anchor="_Toc119866285">
                <w:r w:rsidRPr="00C81C93" w:rsidR="00C81C93">
                  <w:rPr>
                    <w:rStyle w:val="Hyperlink"/>
                    <w:rFonts w:ascii="Arial" w:hAnsi="Arial" w:cs="Arial"/>
                  </w:rPr>
                  <w:t>RED Model of Critical Thinking</w:t>
                </w:r>
                <w:r w:rsidRPr="00C81C93" w:rsidR="00C81C93">
                  <w:rPr>
                    <w:rFonts w:ascii="Arial" w:hAnsi="Arial" w:cs="Arial"/>
                    <w:webHidden/>
                  </w:rPr>
                  <w:tab/>
                </w:r>
                <w:r w:rsidRPr="00C81C93" w:rsidR="00C81C93">
                  <w:rPr>
                    <w:rFonts w:ascii="Arial" w:hAnsi="Arial" w:cs="Arial"/>
                    <w:webHidden/>
                  </w:rPr>
                  <w:fldChar w:fldCharType="begin"/>
                </w:r>
                <w:r w:rsidRPr="00C81C93" w:rsidR="00C81C93">
                  <w:rPr>
                    <w:rFonts w:ascii="Arial" w:hAnsi="Arial" w:cs="Arial"/>
                    <w:webHidden/>
                  </w:rPr>
                  <w:instrText xml:space="preserve"> PAGEREF _Toc119866285 \h </w:instrText>
                </w:r>
                <w:r w:rsidRPr="00C81C93" w:rsidR="00C81C93">
                  <w:rPr>
                    <w:rFonts w:ascii="Arial" w:hAnsi="Arial" w:cs="Arial"/>
                    <w:webHidden/>
                  </w:rPr>
                </w:r>
                <w:r w:rsidRPr="00C81C93" w:rsidR="00C81C93">
                  <w:rPr>
                    <w:rFonts w:ascii="Arial" w:hAnsi="Arial" w:cs="Arial"/>
                    <w:webHidden/>
                  </w:rPr>
                  <w:fldChar w:fldCharType="separate"/>
                </w:r>
                <w:r w:rsidR="00EA6DBE">
                  <w:rPr>
                    <w:rFonts w:ascii="Arial" w:hAnsi="Arial" w:cs="Arial"/>
                    <w:webHidden/>
                  </w:rPr>
                  <w:t>16</w:t>
                </w:r>
                <w:r w:rsidRPr="00C81C93" w:rsidR="00C81C93">
                  <w:rPr>
                    <w:rFonts w:ascii="Arial" w:hAnsi="Arial" w:cs="Arial"/>
                    <w:webHidden/>
                  </w:rPr>
                  <w:fldChar w:fldCharType="end"/>
                </w:r>
              </w:hyperlink>
            </w:p>
            <w:p w:rsidRPr="00C81C93" w:rsidR="00C81C93" w:rsidRDefault="00000000" w14:paraId="5169D8DA" w14:textId="3D45BB33">
              <w:pPr>
                <w:pStyle w:val="TOC3"/>
                <w:tabs>
                  <w:tab w:val="right" w:leader="dot" w:pos="9350"/>
                </w:tabs>
                <w:rPr>
                  <w:rFonts w:ascii="Arial" w:hAnsi="Arial" w:cs="Arial" w:eastAsiaTheme="minorEastAsia"/>
                  <w:noProof/>
                  <w:lang w:eastAsia="en-GB"/>
                </w:rPr>
              </w:pPr>
              <w:hyperlink w:history="1" w:anchor="_Toc119866286">
                <w:r w:rsidRPr="00C81C93" w:rsidR="00C81C93">
                  <w:rPr>
                    <w:rStyle w:val="Hyperlink"/>
                    <w:rFonts w:ascii="Arial" w:hAnsi="Arial" w:cs="Arial"/>
                    <w:noProof/>
                  </w:rPr>
                  <w:t>Recognise Assumptions</w:t>
                </w:r>
                <w:r w:rsidRPr="00C81C93" w:rsidR="00C81C93">
                  <w:rPr>
                    <w:rFonts w:ascii="Arial" w:hAnsi="Arial" w:cs="Arial"/>
                    <w:noProof/>
                    <w:webHidden/>
                  </w:rPr>
                  <w:tab/>
                </w:r>
                <w:r w:rsidRPr="00C81C93" w:rsidR="00C81C93">
                  <w:rPr>
                    <w:rFonts w:ascii="Arial" w:hAnsi="Arial" w:cs="Arial"/>
                    <w:noProof/>
                    <w:webHidden/>
                  </w:rPr>
                  <w:fldChar w:fldCharType="begin"/>
                </w:r>
                <w:r w:rsidRPr="00C81C93" w:rsidR="00C81C93">
                  <w:rPr>
                    <w:rFonts w:ascii="Arial" w:hAnsi="Arial" w:cs="Arial"/>
                    <w:noProof/>
                    <w:webHidden/>
                  </w:rPr>
                  <w:instrText xml:space="preserve"> PAGEREF _Toc119866286 \h </w:instrText>
                </w:r>
                <w:r w:rsidRPr="00C81C93" w:rsidR="00C81C93">
                  <w:rPr>
                    <w:rFonts w:ascii="Arial" w:hAnsi="Arial" w:cs="Arial"/>
                    <w:noProof/>
                    <w:webHidden/>
                  </w:rPr>
                </w:r>
                <w:r w:rsidRPr="00C81C93" w:rsidR="00C81C93">
                  <w:rPr>
                    <w:rFonts w:ascii="Arial" w:hAnsi="Arial" w:cs="Arial"/>
                    <w:noProof/>
                    <w:webHidden/>
                  </w:rPr>
                  <w:fldChar w:fldCharType="separate"/>
                </w:r>
                <w:r w:rsidR="00EA6DBE">
                  <w:rPr>
                    <w:rFonts w:ascii="Arial" w:hAnsi="Arial" w:cs="Arial"/>
                    <w:noProof/>
                    <w:webHidden/>
                  </w:rPr>
                  <w:t>16</w:t>
                </w:r>
                <w:r w:rsidRPr="00C81C93" w:rsidR="00C81C93">
                  <w:rPr>
                    <w:rFonts w:ascii="Arial" w:hAnsi="Arial" w:cs="Arial"/>
                    <w:noProof/>
                    <w:webHidden/>
                  </w:rPr>
                  <w:fldChar w:fldCharType="end"/>
                </w:r>
              </w:hyperlink>
            </w:p>
            <w:p w:rsidRPr="00C81C93" w:rsidR="00C81C93" w:rsidRDefault="00000000" w14:paraId="64B103A0" w14:textId="18827BA6">
              <w:pPr>
                <w:pStyle w:val="TOC3"/>
                <w:tabs>
                  <w:tab w:val="right" w:leader="dot" w:pos="9350"/>
                </w:tabs>
                <w:rPr>
                  <w:rFonts w:ascii="Arial" w:hAnsi="Arial" w:cs="Arial" w:eastAsiaTheme="minorEastAsia"/>
                  <w:noProof/>
                  <w:lang w:eastAsia="en-GB"/>
                </w:rPr>
              </w:pPr>
              <w:hyperlink w:history="1" w:anchor="_Toc119866287">
                <w:r w:rsidRPr="00C81C93" w:rsidR="00C81C93">
                  <w:rPr>
                    <w:rStyle w:val="Hyperlink"/>
                    <w:rFonts w:ascii="Arial" w:hAnsi="Arial" w:cs="Arial"/>
                    <w:noProof/>
                  </w:rPr>
                  <w:t>Evaluate Arguments</w:t>
                </w:r>
                <w:r w:rsidRPr="00C81C93" w:rsidR="00C81C93">
                  <w:rPr>
                    <w:rFonts w:ascii="Arial" w:hAnsi="Arial" w:cs="Arial"/>
                    <w:noProof/>
                    <w:webHidden/>
                  </w:rPr>
                  <w:tab/>
                </w:r>
                <w:r w:rsidRPr="00C81C93" w:rsidR="00C81C93">
                  <w:rPr>
                    <w:rFonts w:ascii="Arial" w:hAnsi="Arial" w:cs="Arial"/>
                    <w:noProof/>
                    <w:webHidden/>
                  </w:rPr>
                  <w:fldChar w:fldCharType="begin"/>
                </w:r>
                <w:r w:rsidRPr="00C81C93" w:rsidR="00C81C93">
                  <w:rPr>
                    <w:rFonts w:ascii="Arial" w:hAnsi="Arial" w:cs="Arial"/>
                    <w:noProof/>
                    <w:webHidden/>
                  </w:rPr>
                  <w:instrText xml:space="preserve"> PAGEREF _Toc119866287 \h </w:instrText>
                </w:r>
                <w:r w:rsidRPr="00C81C93" w:rsidR="00C81C93">
                  <w:rPr>
                    <w:rFonts w:ascii="Arial" w:hAnsi="Arial" w:cs="Arial"/>
                    <w:noProof/>
                    <w:webHidden/>
                  </w:rPr>
                </w:r>
                <w:r w:rsidRPr="00C81C93" w:rsidR="00C81C93">
                  <w:rPr>
                    <w:rFonts w:ascii="Arial" w:hAnsi="Arial" w:cs="Arial"/>
                    <w:noProof/>
                    <w:webHidden/>
                  </w:rPr>
                  <w:fldChar w:fldCharType="separate"/>
                </w:r>
                <w:r w:rsidR="00EA6DBE">
                  <w:rPr>
                    <w:rFonts w:ascii="Arial" w:hAnsi="Arial" w:cs="Arial"/>
                    <w:noProof/>
                    <w:webHidden/>
                  </w:rPr>
                  <w:t>16</w:t>
                </w:r>
                <w:r w:rsidRPr="00C81C93" w:rsidR="00C81C93">
                  <w:rPr>
                    <w:rFonts w:ascii="Arial" w:hAnsi="Arial" w:cs="Arial"/>
                    <w:noProof/>
                    <w:webHidden/>
                  </w:rPr>
                  <w:fldChar w:fldCharType="end"/>
                </w:r>
              </w:hyperlink>
            </w:p>
            <w:p w:rsidRPr="00C81C93" w:rsidR="00C81C93" w:rsidRDefault="00000000" w14:paraId="75E5088F" w14:textId="67DE568B">
              <w:pPr>
                <w:pStyle w:val="TOC3"/>
                <w:tabs>
                  <w:tab w:val="right" w:leader="dot" w:pos="9350"/>
                </w:tabs>
                <w:rPr>
                  <w:rFonts w:ascii="Arial" w:hAnsi="Arial" w:cs="Arial" w:eastAsiaTheme="minorEastAsia"/>
                  <w:noProof/>
                  <w:lang w:eastAsia="en-GB"/>
                </w:rPr>
              </w:pPr>
              <w:hyperlink w:history="1" w:anchor="_Toc119866288">
                <w:r w:rsidRPr="00C81C93" w:rsidR="00C81C93">
                  <w:rPr>
                    <w:rStyle w:val="Hyperlink"/>
                    <w:rFonts w:ascii="Arial" w:hAnsi="Arial" w:cs="Arial"/>
                    <w:noProof/>
                  </w:rPr>
                  <w:t>Draw Conclusion</w:t>
                </w:r>
                <w:r w:rsidRPr="00C81C93" w:rsidR="00C81C93">
                  <w:rPr>
                    <w:rFonts w:ascii="Arial" w:hAnsi="Arial" w:cs="Arial"/>
                    <w:noProof/>
                    <w:webHidden/>
                  </w:rPr>
                  <w:tab/>
                </w:r>
                <w:r w:rsidRPr="00C81C93" w:rsidR="00C81C93">
                  <w:rPr>
                    <w:rFonts w:ascii="Arial" w:hAnsi="Arial" w:cs="Arial"/>
                    <w:noProof/>
                    <w:webHidden/>
                  </w:rPr>
                  <w:fldChar w:fldCharType="begin"/>
                </w:r>
                <w:r w:rsidRPr="00C81C93" w:rsidR="00C81C93">
                  <w:rPr>
                    <w:rFonts w:ascii="Arial" w:hAnsi="Arial" w:cs="Arial"/>
                    <w:noProof/>
                    <w:webHidden/>
                  </w:rPr>
                  <w:instrText xml:space="preserve"> PAGEREF _Toc119866288 \h </w:instrText>
                </w:r>
                <w:r w:rsidRPr="00C81C93" w:rsidR="00C81C93">
                  <w:rPr>
                    <w:rFonts w:ascii="Arial" w:hAnsi="Arial" w:cs="Arial"/>
                    <w:noProof/>
                    <w:webHidden/>
                  </w:rPr>
                </w:r>
                <w:r w:rsidRPr="00C81C93" w:rsidR="00C81C93">
                  <w:rPr>
                    <w:rFonts w:ascii="Arial" w:hAnsi="Arial" w:cs="Arial"/>
                    <w:noProof/>
                    <w:webHidden/>
                  </w:rPr>
                  <w:fldChar w:fldCharType="separate"/>
                </w:r>
                <w:r w:rsidR="00EA6DBE">
                  <w:rPr>
                    <w:rFonts w:ascii="Arial" w:hAnsi="Arial" w:cs="Arial"/>
                    <w:noProof/>
                    <w:webHidden/>
                  </w:rPr>
                  <w:t>17</w:t>
                </w:r>
                <w:r w:rsidRPr="00C81C93" w:rsidR="00C81C93">
                  <w:rPr>
                    <w:rFonts w:ascii="Arial" w:hAnsi="Arial" w:cs="Arial"/>
                    <w:noProof/>
                    <w:webHidden/>
                  </w:rPr>
                  <w:fldChar w:fldCharType="end"/>
                </w:r>
              </w:hyperlink>
            </w:p>
            <w:p w:rsidRPr="00C81C93" w:rsidR="00C81C93" w:rsidRDefault="00000000" w14:paraId="6E864451" w14:textId="58BFB149">
              <w:pPr>
                <w:pStyle w:val="TOC1"/>
                <w:rPr>
                  <w:rFonts w:eastAsiaTheme="minorEastAsia"/>
                  <w:b w:val="0"/>
                  <w:bCs w:val="0"/>
                  <w:sz w:val="22"/>
                  <w:szCs w:val="22"/>
                  <w:shd w:val="clear" w:color="auto" w:fill="auto"/>
                  <w:lang w:eastAsia="en-GB"/>
                </w:rPr>
              </w:pPr>
              <w:hyperlink w:history="1" w:anchor="_Toc119866289">
                <w:r w:rsidRPr="00C81C93" w:rsidR="00C81C93">
                  <w:rPr>
                    <w:rStyle w:val="Hyperlink"/>
                    <w:b w:val="0"/>
                    <w:bCs w:val="0"/>
                    <w:sz w:val="22"/>
                    <w:szCs w:val="22"/>
                  </w:rPr>
                  <w:t>Conclusion</w:t>
                </w:r>
                <w:r w:rsidRPr="00C81C93" w:rsidR="00C81C93">
                  <w:rPr>
                    <w:b w:val="0"/>
                    <w:bCs w:val="0"/>
                    <w:webHidden/>
                    <w:sz w:val="22"/>
                    <w:szCs w:val="22"/>
                  </w:rPr>
                  <w:tab/>
                </w:r>
                <w:r w:rsidRPr="00C81C93" w:rsidR="00C81C93">
                  <w:rPr>
                    <w:b w:val="0"/>
                    <w:bCs w:val="0"/>
                    <w:webHidden/>
                    <w:sz w:val="22"/>
                    <w:szCs w:val="22"/>
                  </w:rPr>
                  <w:fldChar w:fldCharType="begin"/>
                </w:r>
                <w:r w:rsidRPr="00C81C93" w:rsidR="00C81C93">
                  <w:rPr>
                    <w:b w:val="0"/>
                    <w:bCs w:val="0"/>
                    <w:webHidden/>
                    <w:sz w:val="22"/>
                    <w:szCs w:val="22"/>
                  </w:rPr>
                  <w:instrText xml:space="preserve"> PAGEREF _Toc119866289 \h </w:instrText>
                </w:r>
                <w:r w:rsidRPr="00C81C93" w:rsidR="00C81C93">
                  <w:rPr>
                    <w:b w:val="0"/>
                    <w:bCs w:val="0"/>
                    <w:webHidden/>
                    <w:sz w:val="22"/>
                    <w:szCs w:val="22"/>
                  </w:rPr>
                </w:r>
                <w:r w:rsidRPr="00C81C93" w:rsidR="00C81C93">
                  <w:rPr>
                    <w:b w:val="0"/>
                    <w:bCs w:val="0"/>
                    <w:webHidden/>
                    <w:sz w:val="22"/>
                    <w:szCs w:val="22"/>
                  </w:rPr>
                  <w:fldChar w:fldCharType="separate"/>
                </w:r>
                <w:r w:rsidR="00EA6DBE">
                  <w:rPr>
                    <w:b w:val="0"/>
                    <w:bCs w:val="0"/>
                    <w:webHidden/>
                    <w:sz w:val="22"/>
                    <w:szCs w:val="22"/>
                  </w:rPr>
                  <w:t>17</w:t>
                </w:r>
                <w:r w:rsidRPr="00C81C93" w:rsidR="00C81C93">
                  <w:rPr>
                    <w:b w:val="0"/>
                    <w:bCs w:val="0"/>
                    <w:webHidden/>
                    <w:sz w:val="22"/>
                    <w:szCs w:val="22"/>
                  </w:rPr>
                  <w:fldChar w:fldCharType="end"/>
                </w:r>
              </w:hyperlink>
            </w:p>
            <w:p w:rsidRPr="00C81C93" w:rsidR="00C81C93" w:rsidRDefault="00000000" w14:paraId="2FF7C6B2" w14:textId="3EB32D0B">
              <w:pPr>
                <w:pStyle w:val="TOC1"/>
                <w:rPr>
                  <w:rFonts w:eastAsiaTheme="minorEastAsia"/>
                  <w:b w:val="0"/>
                  <w:bCs w:val="0"/>
                  <w:sz w:val="22"/>
                  <w:szCs w:val="22"/>
                  <w:shd w:val="clear" w:color="auto" w:fill="auto"/>
                  <w:lang w:eastAsia="en-GB"/>
                </w:rPr>
              </w:pPr>
              <w:hyperlink w:history="1" w:anchor="_Toc119866290">
                <w:r w:rsidRPr="00C81C93" w:rsidR="00C81C93">
                  <w:rPr>
                    <w:rStyle w:val="Hyperlink"/>
                    <w:b w:val="0"/>
                    <w:bCs w:val="0"/>
                    <w:sz w:val="22"/>
                    <w:szCs w:val="22"/>
                  </w:rPr>
                  <w:t>Recommendation</w:t>
                </w:r>
                <w:r w:rsidRPr="00C81C93" w:rsidR="00C81C93">
                  <w:rPr>
                    <w:b w:val="0"/>
                    <w:bCs w:val="0"/>
                    <w:webHidden/>
                    <w:sz w:val="22"/>
                    <w:szCs w:val="22"/>
                  </w:rPr>
                  <w:tab/>
                </w:r>
                <w:r w:rsidRPr="00C81C93" w:rsidR="00C81C93">
                  <w:rPr>
                    <w:b w:val="0"/>
                    <w:bCs w:val="0"/>
                    <w:webHidden/>
                    <w:sz w:val="22"/>
                    <w:szCs w:val="22"/>
                  </w:rPr>
                  <w:fldChar w:fldCharType="begin"/>
                </w:r>
                <w:r w:rsidRPr="00C81C93" w:rsidR="00C81C93">
                  <w:rPr>
                    <w:b w:val="0"/>
                    <w:bCs w:val="0"/>
                    <w:webHidden/>
                    <w:sz w:val="22"/>
                    <w:szCs w:val="22"/>
                  </w:rPr>
                  <w:instrText xml:space="preserve"> PAGEREF _Toc119866290 \h </w:instrText>
                </w:r>
                <w:r w:rsidRPr="00C81C93" w:rsidR="00C81C93">
                  <w:rPr>
                    <w:b w:val="0"/>
                    <w:bCs w:val="0"/>
                    <w:webHidden/>
                    <w:sz w:val="22"/>
                    <w:szCs w:val="22"/>
                  </w:rPr>
                </w:r>
                <w:r w:rsidRPr="00C81C93" w:rsidR="00C81C93">
                  <w:rPr>
                    <w:b w:val="0"/>
                    <w:bCs w:val="0"/>
                    <w:webHidden/>
                    <w:sz w:val="22"/>
                    <w:szCs w:val="22"/>
                  </w:rPr>
                  <w:fldChar w:fldCharType="separate"/>
                </w:r>
                <w:r w:rsidR="00EA6DBE">
                  <w:rPr>
                    <w:b w:val="0"/>
                    <w:bCs w:val="0"/>
                    <w:webHidden/>
                    <w:sz w:val="22"/>
                    <w:szCs w:val="22"/>
                  </w:rPr>
                  <w:t>18</w:t>
                </w:r>
                <w:r w:rsidRPr="00C81C93" w:rsidR="00C81C93">
                  <w:rPr>
                    <w:b w:val="0"/>
                    <w:bCs w:val="0"/>
                    <w:webHidden/>
                    <w:sz w:val="22"/>
                    <w:szCs w:val="22"/>
                  </w:rPr>
                  <w:fldChar w:fldCharType="end"/>
                </w:r>
              </w:hyperlink>
            </w:p>
            <w:p w:rsidRPr="00C81C93" w:rsidR="00C81C93" w:rsidRDefault="00000000" w14:paraId="4F8E6A76" w14:textId="29247E98">
              <w:pPr>
                <w:pStyle w:val="TOC1"/>
                <w:rPr>
                  <w:rFonts w:eastAsiaTheme="minorEastAsia"/>
                  <w:b w:val="0"/>
                  <w:bCs w:val="0"/>
                  <w:sz w:val="22"/>
                  <w:szCs w:val="22"/>
                  <w:shd w:val="clear" w:color="auto" w:fill="auto"/>
                  <w:lang w:eastAsia="en-GB"/>
                </w:rPr>
              </w:pPr>
              <w:hyperlink w:history="1" w:anchor="_Toc119866291">
                <w:r w:rsidRPr="00C81C93" w:rsidR="00C81C93">
                  <w:rPr>
                    <w:rStyle w:val="Hyperlink"/>
                    <w:b w:val="0"/>
                    <w:bCs w:val="0"/>
                    <w:sz w:val="22"/>
                    <w:szCs w:val="22"/>
                  </w:rPr>
                  <w:t>References</w:t>
                </w:r>
                <w:r w:rsidRPr="00C81C93" w:rsidR="00C81C93">
                  <w:rPr>
                    <w:b w:val="0"/>
                    <w:bCs w:val="0"/>
                    <w:webHidden/>
                    <w:sz w:val="22"/>
                    <w:szCs w:val="22"/>
                  </w:rPr>
                  <w:tab/>
                </w:r>
                <w:r w:rsidRPr="00C81C93" w:rsidR="00C81C93">
                  <w:rPr>
                    <w:b w:val="0"/>
                    <w:bCs w:val="0"/>
                    <w:webHidden/>
                    <w:sz w:val="22"/>
                    <w:szCs w:val="22"/>
                  </w:rPr>
                  <w:fldChar w:fldCharType="begin"/>
                </w:r>
                <w:r w:rsidRPr="00C81C93" w:rsidR="00C81C93">
                  <w:rPr>
                    <w:b w:val="0"/>
                    <w:bCs w:val="0"/>
                    <w:webHidden/>
                    <w:sz w:val="22"/>
                    <w:szCs w:val="22"/>
                  </w:rPr>
                  <w:instrText xml:space="preserve"> PAGEREF _Toc119866291 \h </w:instrText>
                </w:r>
                <w:r w:rsidRPr="00C81C93" w:rsidR="00C81C93">
                  <w:rPr>
                    <w:b w:val="0"/>
                    <w:bCs w:val="0"/>
                    <w:webHidden/>
                    <w:sz w:val="22"/>
                    <w:szCs w:val="22"/>
                  </w:rPr>
                </w:r>
                <w:r w:rsidRPr="00C81C93" w:rsidR="00C81C93">
                  <w:rPr>
                    <w:b w:val="0"/>
                    <w:bCs w:val="0"/>
                    <w:webHidden/>
                    <w:sz w:val="22"/>
                    <w:szCs w:val="22"/>
                  </w:rPr>
                  <w:fldChar w:fldCharType="separate"/>
                </w:r>
                <w:r w:rsidR="00EA6DBE">
                  <w:rPr>
                    <w:b w:val="0"/>
                    <w:bCs w:val="0"/>
                    <w:webHidden/>
                    <w:sz w:val="22"/>
                    <w:szCs w:val="22"/>
                  </w:rPr>
                  <w:t>19</w:t>
                </w:r>
                <w:r w:rsidRPr="00C81C93" w:rsidR="00C81C93">
                  <w:rPr>
                    <w:b w:val="0"/>
                    <w:bCs w:val="0"/>
                    <w:webHidden/>
                    <w:sz w:val="22"/>
                    <w:szCs w:val="22"/>
                  </w:rPr>
                  <w:fldChar w:fldCharType="end"/>
                </w:r>
              </w:hyperlink>
            </w:p>
            <w:p w:rsidRPr="00C81C93" w:rsidR="00C81C93" w:rsidRDefault="00000000" w14:paraId="25971BDE" w14:textId="7D0A305E">
              <w:pPr>
                <w:pStyle w:val="TOC1"/>
                <w:rPr>
                  <w:rFonts w:eastAsiaTheme="minorEastAsia"/>
                  <w:b w:val="0"/>
                  <w:bCs w:val="0"/>
                  <w:sz w:val="22"/>
                  <w:szCs w:val="22"/>
                  <w:shd w:val="clear" w:color="auto" w:fill="auto"/>
                  <w:lang w:eastAsia="en-GB"/>
                </w:rPr>
              </w:pPr>
              <w:hyperlink w:history="1" w:anchor="_Toc119866292">
                <w:r w:rsidRPr="00C81C93" w:rsidR="00C81C93">
                  <w:rPr>
                    <w:rStyle w:val="Hyperlink"/>
                    <w:b w:val="0"/>
                    <w:bCs w:val="0"/>
                    <w:sz w:val="22"/>
                    <w:szCs w:val="22"/>
                  </w:rPr>
                  <w:t>Appendix</w:t>
                </w:r>
                <w:r w:rsidRPr="00C81C93" w:rsidR="00C81C93">
                  <w:rPr>
                    <w:b w:val="0"/>
                    <w:bCs w:val="0"/>
                    <w:webHidden/>
                    <w:sz w:val="22"/>
                    <w:szCs w:val="22"/>
                  </w:rPr>
                  <w:tab/>
                </w:r>
                <w:r w:rsidRPr="00C81C93" w:rsidR="00C81C93">
                  <w:rPr>
                    <w:b w:val="0"/>
                    <w:bCs w:val="0"/>
                    <w:webHidden/>
                    <w:sz w:val="22"/>
                    <w:szCs w:val="22"/>
                  </w:rPr>
                  <w:fldChar w:fldCharType="begin"/>
                </w:r>
                <w:r w:rsidRPr="00C81C93" w:rsidR="00C81C93">
                  <w:rPr>
                    <w:b w:val="0"/>
                    <w:bCs w:val="0"/>
                    <w:webHidden/>
                    <w:sz w:val="22"/>
                    <w:szCs w:val="22"/>
                  </w:rPr>
                  <w:instrText xml:space="preserve"> PAGEREF _Toc119866292 \h </w:instrText>
                </w:r>
                <w:r w:rsidRPr="00C81C93" w:rsidR="00C81C93">
                  <w:rPr>
                    <w:b w:val="0"/>
                    <w:bCs w:val="0"/>
                    <w:webHidden/>
                    <w:sz w:val="22"/>
                    <w:szCs w:val="22"/>
                  </w:rPr>
                </w:r>
                <w:r w:rsidRPr="00C81C93" w:rsidR="00C81C93">
                  <w:rPr>
                    <w:b w:val="0"/>
                    <w:bCs w:val="0"/>
                    <w:webHidden/>
                    <w:sz w:val="22"/>
                    <w:szCs w:val="22"/>
                  </w:rPr>
                  <w:fldChar w:fldCharType="separate"/>
                </w:r>
                <w:r w:rsidR="00EA6DBE">
                  <w:rPr>
                    <w:b w:val="0"/>
                    <w:bCs w:val="0"/>
                    <w:webHidden/>
                    <w:sz w:val="22"/>
                    <w:szCs w:val="22"/>
                  </w:rPr>
                  <w:t>21</w:t>
                </w:r>
                <w:r w:rsidRPr="00C81C93" w:rsidR="00C81C93">
                  <w:rPr>
                    <w:b w:val="0"/>
                    <w:bCs w:val="0"/>
                    <w:webHidden/>
                    <w:sz w:val="22"/>
                    <w:szCs w:val="22"/>
                  </w:rPr>
                  <w:fldChar w:fldCharType="end"/>
                </w:r>
              </w:hyperlink>
            </w:p>
            <w:p w:rsidRPr="00C81C93" w:rsidR="003F0012" w:rsidP="003F0012" w:rsidRDefault="00BF6543" w14:paraId="12E3B0F8" w14:textId="3114D5D0">
              <w:pPr>
                <w:rPr>
                  <w:rFonts w:ascii="Arial" w:hAnsi="Arial" w:cs="Arial"/>
                  <w:noProof/>
                </w:rPr>
              </w:pPr>
              <w:r w:rsidRPr="00C81C93">
                <w:rPr>
                  <w:rFonts w:ascii="Arial" w:hAnsi="Arial" w:cs="Arial"/>
                  <w:noProof/>
                </w:rPr>
                <w:fldChar w:fldCharType="end"/>
              </w:r>
            </w:p>
            <w:p w:rsidRPr="003F0012" w:rsidR="003F0012" w:rsidP="003F0012" w:rsidRDefault="00000000" w14:paraId="294295D9" w14:textId="6B2C05B4">
              <w:pPr>
                <w:rPr>
                  <w:rFonts w:ascii="Arial" w:hAnsi="Arial" w:cs="Arial"/>
                  <w:b/>
                  <w:bCs/>
                  <w:noProof/>
                  <w:sz w:val="16"/>
                  <w:szCs w:val="16"/>
                </w:rPr>
              </w:pPr>
            </w:p>
          </w:sdtContent>
        </w:sdt>
      </w:sdtContent>
    </w:sdt>
    <w:p w:rsidR="00C81C93" w:rsidP="003F0012" w:rsidRDefault="00C81C93" w14:paraId="2F44BC10" w14:textId="5CA9C8FE">
      <w:pPr>
        <w:pStyle w:val="Heading1"/>
        <w:spacing w:line="360" w:lineRule="auto"/>
        <w:rPr>
          <w:rFonts w:ascii="Arial" w:hAnsi="Arial" w:cs="Arial"/>
          <w:b/>
          <w:bCs/>
          <w:color w:val="4472C4" w:themeColor="accent1"/>
        </w:rPr>
      </w:pPr>
      <w:bookmarkStart w:name="_Toc119866268" w:id="0"/>
    </w:p>
    <w:p w:rsidRPr="00EA6DBE" w:rsidR="00EA6DBE" w:rsidP="00EA6DBE" w:rsidRDefault="00EA6DBE" w14:paraId="78908EAA" w14:textId="77777777"/>
    <w:p w:rsidR="50F8F7C4" w:rsidP="50F8F7C4" w:rsidRDefault="50F8F7C4" w14:paraId="212E80C3" w14:textId="4E29E0C3">
      <w:pPr>
        <w:pStyle w:val="Normal"/>
      </w:pPr>
    </w:p>
    <w:p w:rsidRPr="00A27A0E" w:rsidR="001D3010" w:rsidP="00A27A0E" w:rsidRDefault="001D3010" w14:paraId="5971126D" w14:textId="1DA44D86">
      <w:pPr>
        <w:pStyle w:val="Heading1"/>
        <w:spacing w:line="360" w:lineRule="auto"/>
        <w:rPr>
          <w:rFonts w:ascii="Arial" w:hAnsi="Arial" w:cs="Arial"/>
          <w:b/>
          <w:bCs/>
          <w:color w:val="4472C4" w:themeColor="accent1"/>
        </w:rPr>
      </w:pPr>
      <w:r w:rsidRPr="00A27A0E">
        <w:rPr>
          <w:rFonts w:ascii="Arial" w:hAnsi="Arial" w:cs="Arial"/>
          <w:b/>
          <w:bCs/>
          <w:color w:val="4472C4" w:themeColor="accent1"/>
        </w:rPr>
        <w:lastRenderedPageBreak/>
        <w:t>Introduction</w:t>
      </w:r>
      <w:bookmarkEnd w:id="0"/>
    </w:p>
    <w:p w:rsidRPr="00A27A0E" w:rsidR="001D3010" w:rsidP="00A27A0E" w:rsidRDefault="001D3010" w14:paraId="6CC21702" w14:textId="77777777">
      <w:pPr>
        <w:spacing w:line="360" w:lineRule="auto"/>
        <w:rPr>
          <w:rFonts w:ascii="Arial" w:hAnsi="Arial" w:cs="Arial"/>
        </w:rPr>
      </w:pPr>
    </w:p>
    <w:p w:rsidRPr="00C235FF" w:rsidR="001D3010" w:rsidP="00A27A0E" w:rsidRDefault="001D3010" w14:paraId="6CF9A24F" w14:textId="23439275">
      <w:pPr>
        <w:spacing w:after="0" w:line="360" w:lineRule="auto"/>
        <w:rPr>
          <w:rFonts w:ascii="Arial" w:hAnsi="Arial" w:cs="Arial"/>
        </w:rPr>
      </w:pPr>
      <w:r w:rsidRPr="00C235FF">
        <w:rPr>
          <w:rFonts w:ascii="Arial" w:hAnsi="Arial" w:cs="Arial"/>
          <w:shd w:val="clear" w:color="auto" w:fill="FFFFFF"/>
        </w:rPr>
        <w:t>A summary of the National Health Service (NHS) is included in this report, as well as a discussion of key organizational factors such as culture, ethical behaviour, and environmental factors. This is achieved through the application of a variety of theories and models of assessment. In addition, a review of the published literature about the organization and its practices will be conducted. A collective conclusion is offered at the end of three sections of the report for further consideration.</w:t>
      </w:r>
      <w:r w:rsidRPr="00C235FF" w:rsidR="000F7FD7">
        <w:rPr>
          <w:rFonts w:ascii="Arial" w:hAnsi="Arial" w:cs="Arial"/>
        </w:rPr>
        <w:t xml:space="preserve"> </w:t>
      </w:r>
    </w:p>
    <w:p w:rsidRPr="00A27A0E" w:rsidR="001D3010" w:rsidP="00A27A0E" w:rsidRDefault="001D3010" w14:paraId="5B8086D9" w14:textId="77777777">
      <w:pPr>
        <w:spacing w:line="360" w:lineRule="auto"/>
        <w:rPr>
          <w:rFonts w:ascii="Arial" w:hAnsi="Arial" w:cs="Arial"/>
          <w:color w:val="4472C4" w:themeColor="accent1"/>
        </w:rPr>
      </w:pPr>
    </w:p>
    <w:p w:rsidRPr="00A27A0E" w:rsidR="0053157F" w:rsidP="00A27A0E" w:rsidRDefault="0053157F" w14:paraId="245A25DB" w14:textId="23B7B395">
      <w:pPr>
        <w:pStyle w:val="Heading1"/>
        <w:spacing w:line="360" w:lineRule="auto"/>
        <w:rPr>
          <w:rFonts w:ascii="Arial" w:hAnsi="Arial" w:cs="Arial"/>
          <w:b/>
          <w:bCs/>
          <w:color w:val="4472C4" w:themeColor="accent1"/>
        </w:rPr>
      </w:pPr>
      <w:bookmarkStart w:name="_Toc119866269" w:id="1"/>
      <w:r w:rsidRPr="00A27A0E">
        <w:rPr>
          <w:rFonts w:ascii="Arial" w:hAnsi="Arial" w:cs="Arial"/>
          <w:b/>
          <w:bCs/>
          <w:color w:val="4472C4" w:themeColor="accent1"/>
        </w:rPr>
        <w:t>Critically assess the culture and context of an organisation.</w:t>
      </w:r>
      <w:bookmarkEnd w:id="1"/>
    </w:p>
    <w:p w:rsidRPr="00A27A0E" w:rsidR="006E41C2" w:rsidP="00A27A0E" w:rsidRDefault="006E41C2" w14:paraId="1ED40BE3" w14:textId="04610F7A">
      <w:pPr>
        <w:spacing w:line="360" w:lineRule="auto"/>
        <w:rPr>
          <w:rFonts w:ascii="Arial" w:hAnsi="Arial" w:cs="Arial"/>
          <w:color w:val="4472C4" w:themeColor="accent1"/>
        </w:rPr>
      </w:pPr>
    </w:p>
    <w:p w:rsidRPr="00C235FF" w:rsidR="00BA7A93" w:rsidP="00A27A0E" w:rsidRDefault="00BA7A93" w14:paraId="3EDACB82" w14:textId="40636E0A">
      <w:pPr>
        <w:shd w:val="clear" w:color="auto" w:fill="FFFFFF"/>
        <w:spacing w:before="100" w:beforeAutospacing="1" w:after="0" w:line="360" w:lineRule="auto"/>
        <w:rPr>
          <w:rFonts w:ascii="Arial" w:hAnsi="Arial" w:eastAsia="Times New Roman" w:cs="Arial"/>
          <w:lang w:eastAsia="en-GB"/>
        </w:rPr>
      </w:pPr>
      <w:r w:rsidRPr="00C235FF">
        <w:rPr>
          <w:rFonts w:ascii="Arial" w:hAnsi="Arial" w:eastAsia="Times New Roman" w:cs="Arial"/>
          <w:lang w:eastAsia="en-GB"/>
        </w:rPr>
        <w:t>An organization's organizational culture can be described as a combination of the company's core values, beliefs, and goals that influence the way employees behave under the company's name and how they function within it. Every organization promotes policies that define the culture of the organization and encourages contests to increase engagement. As part of its organizational culture, the National Health Service (NHS) promotes respect, trust, and equality (NHS, 2022d</w:t>
      </w:r>
      <w:r w:rsidRPr="00C235FF" w:rsidR="008A593E">
        <w:rPr>
          <w:rFonts w:ascii="Arial" w:hAnsi="Arial" w:eastAsia="Times New Roman" w:cs="Arial"/>
          <w:lang w:eastAsia="en-GB"/>
        </w:rPr>
        <w:t>). As</w:t>
      </w:r>
      <w:r w:rsidRPr="00C235FF">
        <w:rPr>
          <w:rFonts w:ascii="Arial" w:hAnsi="Arial" w:eastAsia="Times New Roman" w:cs="Arial"/>
          <w:lang w:eastAsia="en-GB"/>
        </w:rPr>
        <w:t xml:space="preserve"> a matter of fact, the National Health Service (NHS) wants its employees to feel that they are part of an organizational culture where they are comfortable sharing their opinions regarding medical concerns with their colleagues and will be respected for doing so. In order to ensure that quality health care is available throughout the country, the NHS must establish a supportive culture for its employees (NHS, 2022d; Nightingale, 2018). In addition, this will enable the company to promote a higher standard of quality </w:t>
      </w:r>
      <w:r w:rsidRPr="00C235FF" w:rsidR="007C271B">
        <w:rPr>
          <w:rFonts w:ascii="Arial" w:hAnsi="Arial" w:eastAsia="Times New Roman" w:cs="Arial"/>
          <w:lang w:eastAsia="en-GB"/>
        </w:rPr>
        <w:t>because of</w:t>
      </w:r>
      <w:r w:rsidRPr="00C235FF">
        <w:rPr>
          <w:rFonts w:ascii="Arial" w:hAnsi="Arial" w:eastAsia="Times New Roman" w:cs="Arial"/>
          <w:lang w:eastAsia="en-GB"/>
        </w:rPr>
        <w:t xml:space="preserve"> the NHS Long-Term Plan. This report gives a more in-depth examination of organizational culture and the contests that are promoted by the NHS, which are discussed in more detail in the following section. To determine the organizational culture, the model proposed by Edgar Schein (the organizational culture model) will be used </w:t>
      </w:r>
      <w:r w:rsidRPr="00C235FF" w:rsidR="007C271B">
        <w:rPr>
          <w:rFonts w:ascii="Arial" w:hAnsi="Arial" w:eastAsia="Times New Roman" w:cs="Arial"/>
          <w:lang w:eastAsia="en-GB"/>
        </w:rPr>
        <w:t>to</w:t>
      </w:r>
      <w:r w:rsidRPr="00C235FF">
        <w:rPr>
          <w:rFonts w:ascii="Arial" w:hAnsi="Arial" w:eastAsia="Times New Roman" w:cs="Arial"/>
          <w:lang w:eastAsia="en-GB"/>
        </w:rPr>
        <w:t xml:space="preserve"> make an accurate assessment.</w:t>
      </w:r>
    </w:p>
    <w:p w:rsidR="004E5AC1" w:rsidP="00A27A0E" w:rsidRDefault="004E5AC1" w14:paraId="625F2273" w14:textId="4D9AD1E3">
      <w:pPr>
        <w:shd w:val="clear" w:color="auto" w:fill="FFFFFF"/>
        <w:spacing w:before="100" w:beforeAutospacing="1" w:after="0" w:line="360" w:lineRule="auto"/>
        <w:rPr>
          <w:rFonts w:ascii="Arial" w:hAnsi="Arial" w:eastAsia="Times New Roman" w:cs="Arial"/>
          <w:lang w:eastAsia="en-GB"/>
        </w:rPr>
      </w:pPr>
    </w:p>
    <w:p w:rsidRPr="00A27A0E" w:rsidR="00A27A0E" w:rsidP="00A27A0E" w:rsidRDefault="00A27A0E" w14:paraId="4772C815" w14:textId="77777777">
      <w:pPr>
        <w:shd w:val="clear" w:color="auto" w:fill="FFFFFF"/>
        <w:spacing w:before="100" w:beforeAutospacing="1" w:after="0" w:line="360" w:lineRule="auto"/>
        <w:rPr>
          <w:rFonts w:ascii="Arial" w:hAnsi="Arial" w:eastAsia="Times New Roman" w:cs="Arial"/>
          <w:lang w:eastAsia="en-GB"/>
        </w:rPr>
      </w:pPr>
    </w:p>
    <w:p w:rsidRPr="00A27A0E" w:rsidR="00AC6500" w:rsidP="00A27A0E" w:rsidRDefault="00AC6500" w14:paraId="1A9B7B03" w14:textId="4580D6A3">
      <w:pPr>
        <w:spacing w:line="360" w:lineRule="auto"/>
        <w:rPr>
          <w:rFonts w:ascii="Arial" w:hAnsi="Arial" w:cs="Arial"/>
          <w:color w:val="4472C4" w:themeColor="accent1"/>
        </w:rPr>
      </w:pPr>
    </w:p>
    <w:p w:rsidRPr="00A27A0E" w:rsidR="00716C92" w:rsidP="00A27A0E" w:rsidRDefault="00716C92" w14:paraId="006B68A3" w14:textId="7631CDBE">
      <w:pPr>
        <w:pStyle w:val="Heading2"/>
        <w:spacing w:before="0" w:line="360" w:lineRule="auto"/>
        <w:rPr>
          <w:rFonts w:ascii="Arial" w:hAnsi="Arial" w:cs="Arial"/>
          <w:b/>
          <w:bCs/>
          <w:color w:val="4472C4" w:themeColor="accent1"/>
          <w:sz w:val="32"/>
          <w:szCs w:val="32"/>
        </w:rPr>
      </w:pPr>
      <w:bookmarkStart w:name="_Toc119702607" w:id="2"/>
      <w:bookmarkStart w:name="_Toc119866270" w:id="3"/>
      <w:r w:rsidRPr="00A27A0E">
        <w:rPr>
          <w:rFonts w:ascii="Arial" w:hAnsi="Arial" w:cs="Arial"/>
          <w:b/>
          <w:bCs/>
          <w:color w:val="4472C4" w:themeColor="accent1"/>
          <w:sz w:val="32"/>
          <w:szCs w:val="32"/>
        </w:rPr>
        <w:lastRenderedPageBreak/>
        <w:t>Edgar Schein Organisational Culture Model</w:t>
      </w:r>
      <w:bookmarkEnd w:id="2"/>
      <w:bookmarkEnd w:id="3"/>
    </w:p>
    <w:p w:rsidRPr="00C235FF" w:rsidR="00A27A0E" w:rsidP="00A27A0E" w:rsidRDefault="00A27A0E" w14:paraId="6FAED8E6" w14:textId="77777777">
      <w:pPr>
        <w:spacing w:line="360" w:lineRule="auto"/>
        <w:rPr>
          <w:rFonts w:ascii="Arial" w:hAnsi="Arial" w:cs="Arial"/>
        </w:rPr>
      </w:pPr>
    </w:p>
    <w:p w:rsidRPr="00C235FF" w:rsidR="00AC6500" w:rsidP="00A27A0E" w:rsidRDefault="00232EF5" w14:paraId="7AB6F863" w14:textId="18D2A6A2">
      <w:pPr>
        <w:spacing w:line="360" w:lineRule="auto"/>
        <w:rPr>
          <w:rFonts w:ascii="Arial" w:hAnsi="Arial" w:cs="Arial"/>
          <w:shd w:val="clear" w:color="auto" w:fill="FFFFFF"/>
        </w:rPr>
      </w:pPr>
      <w:r w:rsidRPr="00C235FF">
        <w:rPr>
          <w:rFonts w:ascii="Arial" w:hAnsi="Arial" w:cs="Arial"/>
          <w:shd w:val="clear" w:color="auto" w:fill="FFFFFF"/>
        </w:rPr>
        <w:t xml:space="preserve">According to Mirzaeva (2020), the given model is based on the Culture triangle theory formulated by Edgar Schein (Mirzaeva, 2020). A tringle illustrates the fact that there are three layers that make up an organization's culture, namely artifacts, values, and assumed values, which are all interconnected. A company's artifacts are physical manifestations of the culture of the organization, such as its dress code, titles, marketing, and mottos (Mirzaeva, 2020; Nightingale, 2018). In the case of values, these are defined as indicators of the aims and objectives of an organization. </w:t>
      </w:r>
      <w:r w:rsidRPr="00C235FF" w:rsidR="007C271B">
        <w:rPr>
          <w:rFonts w:ascii="Arial" w:hAnsi="Arial" w:cs="Arial"/>
          <w:shd w:val="clear" w:color="auto" w:fill="FFFFFF"/>
        </w:rPr>
        <w:t>Therefore</w:t>
      </w:r>
      <w:r w:rsidRPr="00C235FF">
        <w:rPr>
          <w:rFonts w:ascii="Arial" w:hAnsi="Arial" w:cs="Arial"/>
          <w:shd w:val="clear" w:color="auto" w:fill="FFFFFF"/>
        </w:rPr>
        <w:t>, things such as the company's mission statement and its vision statement can be considered to be part of its values. To conclude, according to the model, the culture has assumed values that have become part of its identity. These are often held by the individuals associated with the company (Mirzaeva, 2020; Mounier-Jack, et al., 2020). The essence of these values is that they represent the collective opinion and belief of the organization's employees and staff on issues that are important to the organization and its industry. An example of this would be if a hospital imposed a policy which stated that nurses should not work over the prescribed hours. However, the nurses may collectively understand that they may be needed even after their shift is over, despite them not receiving any additional pay (Mirzaeva, 2020). Yet the work they do is vital and requires some degree of sacrifice. </w:t>
      </w:r>
    </w:p>
    <w:p w:rsidRPr="00A27A0E" w:rsidR="004203C2" w:rsidP="00A27A0E" w:rsidRDefault="004203C2" w14:paraId="739BC225" w14:textId="77777777">
      <w:pPr>
        <w:spacing w:line="360" w:lineRule="auto"/>
        <w:rPr>
          <w:rFonts w:ascii="Arial" w:hAnsi="Arial" w:cs="Arial"/>
          <w:color w:val="4472C4" w:themeColor="accent1"/>
        </w:rPr>
      </w:pPr>
    </w:p>
    <w:p w:rsidRPr="00A27A0E" w:rsidR="00232EF5" w:rsidP="00A27A0E" w:rsidRDefault="00232EF5" w14:paraId="6C2241A9" w14:textId="21C3D888">
      <w:pPr>
        <w:pStyle w:val="Heading3"/>
        <w:spacing w:before="0" w:line="360" w:lineRule="auto"/>
        <w:rPr>
          <w:rFonts w:ascii="Arial" w:hAnsi="Arial" w:cs="Arial"/>
          <w:b/>
          <w:bCs/>
          <w:color w:val="4472C4" w:themeColor="accent1"/>
          <w:sz w:val="32"/>
          <w:szCs w:val="32"/>
        </w:rPr>
      </w:pPr>
      <w:bookmarkStart w:name="_Toc119702608" w:id="4"/>
      <w:bookmarkStart w:name="_Toc119866271" w:id="5"/>
      <w:r w:rsidRPr="00A27A0E">
        <w:rPr>
          <w:rFonts w:ascii="Arial" w:hAnsi="Arial" w:cs="Arial"/>
          <w:b/>
          <w:bCs/>
          <w:color w:val="4472C4" w:themeColor="accent1"/>
          <w:sz w:val="32"/>
          <w:szCs w:val="32"/>
        </w:rPr>
        <w:t>Artefacts</w:t>
      </w:r>
      <w:bookmarkEnd w:id="4"/>
      <w:bookmarkEnd w:id="5"/>
    </w:p>
    <w:p w:rsidRPr="00A27A0E" w:rsidR="00A27A0E" w:rsidP="00A27A0E" w:rsidRDefault="00A27A0E" w14:paraId="71569F50" w14:textId="77777777">
      <w:pPr>
        <w:spacing w:line="360" w:lineRule="auto"/>
        <w:rPr>
          <w:rFonts w:ascii="Arial" w:hAnsi="Arial" w:cs="Arial"/>
        </w:rPr>
      </w:pPr>
    </w:p>
    <w:p w:rsidRPr="00C235FF" w:rsidR="004203C2" w:rsidP="00A27A0E" w:rsidRDefault="007C271B" w14:paraId="16C92656" w14:textId="7B149BF2">
      <w:pPr>
        <w:spacing w:after="0" w:line="360" w:lineRule="auto"/>
        <w:rPr>
          <w:rFonts w:ascii="Arial" w:hAnsi="Arial" w:cs="Arial"/>
        </w:rPr>
      </w:pPr>
      <w:r w:rsidRPr="00C235FF">
        <w:rPr>
          <w:rFonts w:ascii="Arial" w:hAnsi="Arial" w:cs="Arial"/>
        </w:rPr>
        <w:t>The artifacts that the NHS presents all seem to align with the proposed culture that the NHS is trying to foster. The organizational culture is also characterized by a feeling of professionalism that can be found throughout the organization. For instance, the organization's dress code is in accordance with the "Health and Social Care Act 2008 Code of Practice" (NHS, 2022b). All employees must abide by a uniform code regarding their appearance, uniform, and style of dressing. This code promotes mutual respect, a professional image, and a sense of uniformity among all employees.</w:t>
      </w:r>
    </w:p>
    <w:p w:rsidRPr="00A27A0E" w:rsidR="004203C2" w:rsidP="00A27A0E" w:rsidRDefault="004203C2" w14:paraId="0ADEBAF8" w14:textId="597003EB">
      <w:pPr>
        <w:spacing w:line="360" w:lineRule="auto"/>
        <w:rPr>
          <w:rFonts w:ascii="Arial" w:hAnsi="Arial" w:cs="Arial"/>
          <w:color w:val="4472C4" w:themeColor="accent1"/>
        </w:rPr>
      </w:pPr>
    </w:p>
    <w:p w:rsidRPr="00A27A0E" w:rsidR="007C271B" w:rsidP="00A27A0E" w:rsidRDefault="007C271B" w14:paraId="39534642" w14:textId="4ABB1D6E">
      <w:pPr>
        <w:spacing w:line="360" w:lineRule="auto"/>
        <w:rPr>
          <w:rFonts w:ascii="Arial" w:hAnsi="Arial" w:cs="Arial"/>
          <w:color w:val="4472C4" w:themeColor="accent1"/>
        </w:rPr>
      </w:pPr>
    </w:p>
    <w:p w:rsidRPr="00A27A0E" w:rsidR="007C271B" w:rsidP="00A27A0E" w:rsidRDefault="007C271B" w14:paraId="0764DB6F" w14:textId="77777777">
      <w:pPr>
        <w:spacing w:line="360" w:lineRule="auto"/>
        <w:rPr>
          <w:rFonts w:ascii="Arial" w:hAnsi="Arial" w:cs="Arial"/>
          <w:color w:val="4472C4" w:themeColor="accent1"/>
        </w:rPr>
      </w:pPr>
    </w:p>
    <w:p w:rsidRPr="00A27A0E" w:rsidR="004203C2" w:rsidP="00A27A0E" w:rsidRDefault="004203C2" w14:paraId="53C1AD4F" w14:textId="232AABF6">
      <w:pPr>
        <w:pStyle w:val="Heading3"/>
        <w:spacing w:before="0" w:line="360" w:lineRule="auto"/>
        <w:rPr>
          <w:rFonts w:ascii="Arial" w:hAnsi="Arial" w:cs="Arial"/>
          <w:b/>
          <w:bCs/>
          <w:color w:val="4472C4" w:themeColor="accent1"/>
          <w:sz w:val="32"/>
          <w:szCs w:val="32"/>
        </w:rPr>
      </w:pPr>
      <w:bookmarkStart w:name="_Toc119702609" w:id="6"/>
      <w:bookmarkStart w:name="_Toc119866272" w:id="7"/>
      <w:r w:rsidRPr="00A27A0E">
        <w:rPr>
          <w:rFonts w:ascii="Arial" w:hAnsi="Arial" w:cs="Arial"/>
          <w:b/>
          <w:bCs/>
          <w:color w:val="4472C4" w:themeColor="accent1"/>
          <w:sz w:val="32"/>
          <w:szCs w:val="32"/>
        </w:rPr>
        <w:lastRenderedPageBreak/>
        <w:t>Values</w:t>
      </w:r>
      <w:bookmarkEnd w:id="6"/>
      <w:bookmarkEnd w:id="7"/>
    </w:p>
    <w:p w:rsidRPr="00C235FF" w:rsidR="00A27A0E" w:rsidP="00A27A0E" w:rsidRDefault="00A27A0E" w14:paraId="3713C56C" w14:textId="77777777">
      <w:pPr>
        <w:spacing w:line="360" w:lineRule="auto"/>
        <w:rPr>
          <w:rFonts w:ascii="Arial" w:hAnsi="Arial" w:cs="Arial"/>
        </w:rPr>
      </w:pPr>
    </w:p>
    <w:p w:rsidRPr="00C235FF" w:rsidR="007C271B" w:rsidP="00A27A0E" w:rsidRDefault="007C271B" w14:paraId="3ED23B2D" w14:textId="41D7DD13">
      <w:pPr>
        <w:spacing w:after="0" w:line="360" w:lineRule="auto"/>
        <w:rPr>
          <w:rFonts w:ascii="Arial" w:hAnsi="Arial" w:cs="Arial"/>
        </w:rPr>
      </w:pPr>
      <w:r w:rsidRPr="00C235FF">
        <w:rPr>
          <w:rFonts w:ascii="Arial" w:hAnsi="Arial" w:cs="Arial"/>
        </w:rPr>
        <w:t>There is no ambiguity when it comes to the NHS's vision and mission statement. The company states that its mission and vision is to ensure high-quality and person-centred care across the UK (NHS, 2022d; Mounier-Jack, et al., 2020). For such a mission statement to be achieved, it will require the utmost degree of professionalism from the representatives as well as the creation of a bond of mutual respect between the NHS and medical care facilities across the United Kingdom.</w:t>
      </w:r>
    </w:p>
    <w:p w:rsidRPr="00A27A0E" w:rsidR="004203C2" w:rsidP="00A27A0E" w:rsidRDefault="004203C2" w14:paraId="5A6F0076" w14:textId="77777777">
      <w:pPr>
        <w:spacing w:after="0" w:line="360" w:lineRule="auto"/>
        <w:rPr>
          <w:rFonts w:ascii="Arial" w:hAnsi="Arial" w:cs="Arial"/>
        </w:rPr>
      </w:pPr>
    </w:p>
    <w:p w:rsidRPr="00A27A0E" w:rsidR="004203C2" w:rsidP="00A27A0E" w:rsidRDefault="004203C2" w14:paraId="4090A1C0" w14:textId="0C899DE6">
      <w:pPr>
        <w:pStyle w:val="Heading3"/>
        <w:spacing w:before="0" w:line="360" w:lineRule="auto"/>
        <w:rPr>
          <w:rFonts w:ascii="Arial" w:hAnsi="Arial" w:cs="Arial"/>
          <w:b/>
          <w:bCs/>
          <w:color w:val="4472C4" w:themeColor="accent1"/>
          <w:sz w:val="32"/>
          <w:szCs w:val="32"/>
        </w:rPr>
      </w:pPr>
      <w:bookmarkStart w:name="_Toc119702610" w:id="8"/>
      <w:bookmarkStart w:name="_Toc119866273" w:id="9"/>
      <w:r w:rsidRPr="00A27A0E">
        <w:rPr>
          <w:rFonts w:ascii="Arial" w:hAnsi="Arial" w:cs="Arial"/>
          <w:b/>
          <w:bCs/>
          <w:color w:val="4472C4" w:themeColor="accent1"/>
          <w:sz w:val="32"/>
          <w:szCs w:val="32"/>
        </w:rPr>
        <w:t>Assumed Values</w:t>
      </w:r>
      <w:bookmarkEnd w:id="8"/>
      <w:bookmarkEnd w:id="9"/>
    </w:p>
    <w:p w:rsidRPr="00A27A0E" w:rsidR="00A27A0E" w:rsidP="00A27A0E" w:rsidRDefault="00A27A0E" w14:paraId="167B35FB" w14:textId="77777777">
      <w:pPr>
        <w:spacing w:line="360" w:lineRule="auto"/>
        <w:rPr>
          <w:rFonts w:ascii="Arial" w:hAnsi="Arial" w:cs="Arial"/>
        </w:rPr>
      </w:pPr>
    </w:p>
    <w:p w:rsidRPr="00C235FF" w:rsidR="004203C2" w:rsidP="00A27A0E" w:rsidRDefault="007C271B" w14:paraId="53C73291" w14:textId="21900C8E">
      <w:pPr>
        <w:spacing w:after="0" w:line="360" w:lineRule="auto"/>
        <w:rPr>
          <w:rFonts w:ascii="Arial" w:hAnsi="Arial" w:cs="Arial"/>
        </w:rPr>
      </w:pPr>
      <w:r w:rsidRPr="00C235FF">
        <w:rPr>
          <w:rFonts w:ascii="Arial" w:hAnsi="Arial" w:cs="Arial"/>
        </w:rPr>
        <w:t>The assumed values of the NHS that are held by its employees all stress the importance of placing people at the centre of their actions (NHS, 2022d; Mounier-Jack, et al., 2020). All actions that they take for or against an organization, regulation, or policy must favour the citizens of the UK.</w:t>
      </w:r>
    </w:p>
    <w:p w:rsidRPr="00A27A0E" w:rsidR="007C271B" w:rsidP="00A27A0E" w:rsidRDefault="007C271B" w14:paraId="28CF4A92" w14:textId="77777777">
      <w:pPr>
        <w:spacing w:after="0" w:line="360" w:lineRule="auto"/>
        <w:rPr>
          <w:rFonts w:ascii="Arial" w:hAnsi="Arial" w:cs="Arial"/>
          <w:b/>
          <w:bCs/>
          <w:color w:val="4472C4" w:themeColor="accent1"/>
          <w:sz w:val="28"/>
          <w:szCs w:val="28"/>
        </w:rPr>
      </w:pPr>
    </w:p>
    <w:p w:rsidRPr="00A27A0E" w:rsidR="004203C2" w:rsidP="00A27A0E" w:rsidRDefault="004203C2" w14:paraId="11E16D9C" w14:textId="0FD2A538">
      <w:pPr>
        <w:pStyle w:val="Heading2"/>
        <w:spacing w:before="0" w:line="360" w:lineRule="auto"/>
        <w:rPr>
          <w:rFonts w:ascii="Arial" w:hAnsi="Arial" w:cs="Arial"/>
          <w:b/>
          <w:bCs/>
          <w:color w:val="4472C4" w:themeColor="accent1"/>
          <w:sz w:val="32"/>
          <w:szCs w:val="32"/>
        </w:rPr>
      </w:pPr>
      <w:bookmarkStart w:name="_Toc119702611" w:id="10"/>
      <w:bookmarkStart w:name="_Toc119866274" w:id="11"/>
      <w:r w:rsidRPr="00A27A0E">
        <w:rPr>
          <w:rFonts w:ascii="Arial" w:hAnsi="Arial" w:cs="Arial"/>
          <w:b/>
          <w:bCs/>
          <w:color w:val="4472C4" w:themeColor="accent1"/>
          <w:sz w:val="32"/>
          <w:szCs w:val="32"/>
        </w:rPr>
        <w:t>Importance of Culture and Context in NHS</w:t>
      </w:r>
      <w:bookmarkEnd w:id="10"/>
      <w:bookmarkEnd w:id="11"/>
    </w:p>
    <w:p w:rsidRPr="00C235FF" w:rsidR="00A27A0E" w:rsidP="00A27A0E" w:rsidRDefault="00A27A0E" w14:paraId="1F191051" w14:textId="77777777">
      <w:pPr>
        <w:spacing w:line="360" w:lineRule="auto"/>
        <w:rPr>
          <w:rFonts w:ascii="Arial" w:hAnsi="Arial" w:cs="Arial"/>
        </w:rPr>
      </w:pPr>
    </w:p>
    <w:p w:rsidRPr="00C235FF" w:rsidR="00C60C21" w:rsidP="00A27A0E" w:rsidRDefault="00C60C21" w14:paraId="62CE1FFE" w14:textId="6451DAB6">
      <w:pPr>
        <w:spacing w:after="0" w:line="360" w:lineRule="auto"/>
        <w:rPr>
          <w:rFonts w:ascii="Arial" w:hAnsi="Arial" w:cs="Arial"/>
        </w:rPr>
      </w:pPr>
      <w:r w:rsidRPr="00C235FF">
        <w:rPr>
          <w:rFonts w:ascii="Arial" w:hAnsi="Arial" w:cs="Arial"/>
        </w:rPr>
        <w:t xml:space="preserve">As addressed by the Organisational Culture Model above, the culture of the NHS is the core driving factor behind its vision and mission (NHS, 2022d). This also means that the context of the NHS is supported by its organizational culture (NHS, 2022d). The introduction of the organization was aimed at ensuring that the people of the UK receive the best possible care (NHS,2022c; Stevenson, &amp; Moore, 2019). The organizational culture in place ensures that the NHS is filled with people who are willing to place the patient first and keep medical institutions to the highest standards. Moreover, focusing on creating a professional environment ensures that people associated with the NHS understand that they will be held accountable for any negligence (NHS,2022c; Stevenson and Moore, 2019). All these cultural elements thus become vital in ensuring that the mission of the company sees fortition over the long run. As addressed by the Organisational Culture Model above, the culture of the NHS is the core driving factor behind its vision and mission (NHS, 2022d). This also means that the context of the NHS is supported by its organizational culture (NHS, 2022d). The introduction of the organization was </w:t>
      </w:r>
      <w:r w:rsidRPr="00C235FF">
        <w:rPr>
          <w:rFonts w:ascii="Arial" w:hAnsi="Arial" w:cs="Arial"/>
        </w:rPr>
        <w:lastRenderedPageBreak/>
        <w:t>aimed at ensuring that the people of the UK receive the best possible care (NHS,2022c; Stevenson, &amp; Moore, 2019). The organizational culture in place ensures that the NHS is filled with people who are willing to place the patient first and keep medical institutions to the highest standards. Moreover, focusing on creating a professional environment ensures that people associated with the NHS understand that they will be held accountable for any negligence (NHS,2022c; Stevenson and Moore, 2019). All these cultural elements thus become vital in ensuring that the mission of the company sees fortition over the long run.</w:t>
      </w:r>
    </w:p>
    <w:p w:rsidR="00C60C21" w:rsidP="00A27A0E" w:rsidRDefault="00C60C21" w14:paraId="33405F85" w14:textId="1972A692">
      <w:pPr>
        <w:spacing w:after="0" w:line="360" w:lineRule="auto"/>
        <w:rPr>
          <w:rFonts w:ascii="Arial" w:hAnsi="Arial" w:cs="Arial"/>
        </w:rPr>
      </w:pPr>
    </w:p>
    <w:p w:rsidRPr="00A27A0E" w:rsidR="00A27A0E" w:rsidP="00A27A0E" w:rsidRDefault="00A27A0E" w14:paraId="5E6CF9D1" w14:textId="77777777">
      <w:pPr>
        <w:spacing w:after="0" w:line="360" w:lineRule="auto"/>
        <w:rPr>
          <w:rFonts w:ascii="Arial" w:hAnsi="Arial" w:cs="Arial"/>
        </w:rPr>
      </w:pPr>
    </w:p>
    <w:p w:rsidRPr="00A27A0E" w:rsidR="004203C2" w:rsidP="00A27A0E" w:rsidRDefault="004203C2" w14:paraId="1D9D30F8" w14:textId="1F93A508">
      <w:pPr>
        <w:pStyle w:val="Heading2"/>
        <w:spacing w:before="0" w:line="360" w:lineRule="auto"/>
        <w:rPr>
          <w:rFonts w:ascii="Arial" w:hAnsi="Arial" w:cs="Arial"/>
          <w:b/>
          <w:bCs/>
          <w:color w:val="4472C4" w:themeColor="accent1"/>
          <w:sz w:val="32"/>
          <w:szCs w:val="32"/>
        </w:rPr>
      </w:pPr>
      <w:bookmarkStart w:name="_Toc119702612" w:id="12"/>
      <w:bookmarkStart w:name="_Toc119866275" w:id="13"/>
      <w:r w:rsidRPr="00A27A0E">
        <w:rPr>
          <w:rFonts w:ascii="Arial" w:hAnsi="Arial" w:cs="Arial"/>
          <w:b/>
          <w:bCs/>
          <w:color w:val="4472C4" w:themeColor="accent1"/>
          <w:sz w:val="32"/>
          <w:szCs w:val="32"/>
        </w:rPr>
        <w:t>Inter-relationship and Supporting Synergies</w:t>
      </w:r>
      <w:bookmarkEnd w:id="12"/>
      <w:bookmarkEnd w:id="13"/>
    </w:p>
    <w:p w:rsidRPr="00A27A0E" w:rsidR="00A27A0E" w:rsidP="00A27A0E" w:rsidRDefault="00A27A0E" w14:paraId="7E2EE0D2" w14:textId="77777777">
      <w:pPr>
        <w:spacing w:line="360" w:lineRule="auto"/>
        <w:rPr>
          <w:rFonts w:ascii="Arial" w:hAnsi="Arial" w:cs="Arial"/>
        </w:rPr>
      </w:pPr>
    </w:p>
    <w:p w:rsidRPr="00C235FF" w:rsidR="004203C2" w:rsidP="00A27A0E" w:rsidRDefault="00C60C21" w14:paraId="56EE0D5C" w14:textId="1E4FE491">
      <w:pPr>
        <w:spacing w:line="360" w:lineRule="auto"/>
        <w:rPr>
          <w:rFonts w:ascii="Arial" w:hAnsi="Arial" w:cs="Arial"/>
        </w:rPr>
      </w:pPr>
      <w:r w:rsidRPr="00C235FF">
        <w:rPr>
          <w:rFonts w:ascii="Arial" w:hAnsi="Arial" w:cs="Arial"/>
        </w:rPr>
        <w:t>The NHS relies on numerous strategic partnerships forming a network of inter-relationships across the field of healthcare and medicine. The NHS tends to support this synergy across national and international entities like working closely with teams from the Clinical Commissioning Groups (CCGs), the Health and Wellbeing Boards, and other local authorities (NHS,2022c). Furthermore, regarding organizations that have an inter-relationship with the NHS. Some of the key figures include the NHS Business Services Authority, the NHS Property Services Ltd., and Primary Care Support England (NHS,2022c). In doing so, the corporation is able to manage its internal and external operations while creating a synergy with numerous authorities on matters of public health.</w:t>
      </w:r>
    </w:p>
    <w:p w:rsidRPr="00A27A0E" w:rsidR="004203C2" w:rsidP="00A27A0E" w:rsidRDefault="004203C2" w14:paraId="21C71FA2" w14:textId="0DA49434">
      <w:pPr>
        <w:spacing w:line="360" w:lineRule="auto"/>
        <w:rPr>
          <w:rFonts w:ascii="Arial" w:hAnsi="Arial" w:cs="Arial"/>
          <w:color w:val="4472C4" w:themeColor="accent1"/>
        </w:rPr>
      </w:pPr>
    </w:p>
    <w:p w:rsidRPr="00A27A0E" w:rsidR="00A27A0E" w:rsidP="00A27A0E" w:rsidRDefault="00A27A0E" w14:paraId="7DD640F0" w14:textId="1F864448">
      <w:pPr>
        <w:spacing w:line="360" w:lineRule="auto"/>
        <w:rPr>
          <w:rFonts w:ascii="Arial" w:hAnsi="Arial" w:cs="Arial"/>
          <w:color w:val="4472C4" w:themeColor="accent1"/>
        </w:rPr>
      </w:pPr>
    </w:p>
    <w:p w:rsidRPr="00A27A0E" w:rsidR="00A27A0E" w:rsidP="00A27A0E" w:rsidRDefault="00A27A0E" w14:paraId="7CF632D4" w14:textId="531386C0">
      <w:pPr>
        <w:spacing w:line="360" w:lineRule="auto"/>
        <w:rPr>
          <w:rFonts w:ascii="Arial" w:hAnsi="Arial" w:cs="Arial"/>
          <w:color w:val="4472C4" w:themeColor="accent1"/>
        </w:rPr>
      </w:pPr>
    </w:p>
    <w:p w:rsidRPr="00A27A0E" w:rsidR="00A27A0E" w:rsidP="00A27A0E" w:rsidRDefault="00A27A0E" w14:paraId="2F254BA4" w14:textId="183A9248">
      <w:pPr>
        <w:spacing w:line="360" w:lineRule="auto"/>
        <w:rPr>
          <w:rFonts w:ascii="Arial" w:hAnsi="Arial" w:cs="Arial"/>
          <w:color w:val="4472C4" w:themeColor="accent1"/>
        </w:rPr>
      </w:pPr>
    </w:p>
    <w:p w:rsidRPr="00A27A0E" w:rsidR="00A27A0E" w:rsidP="00A27A0E" w:rsidRDefault="00A27A0E" w14:paraId="1A0A8862" w14:textId="15D993CB">
      <w:pPr>
        <w:spacing w:line="360" w:lineRule="auto"/>
        <w:rPr>
          <w:rFonts w:ascii="Arial" w:hAnsi="Arial" w:cs="Arial"/>
          <w:color w:val="4472C4" w:themeColor="accent1"/>
        </w:rPr>
      </w:pPr>
    </w:p>
    <w:p w:rsidRPr="00A27A0E" w:rsidR="00A27A0E" w:rsidP="00A27A0E" w:rsidRDefault="00A27A0E" w14:paraId="5707A1A5" w14:textId="6E450CEC">
      <w:pPr>
        <w:spacing w:line="360" w:lineRule="auto"/>
        <w:rPr>
          <w:rFonts w:ascii="Arial" w:hAnsi="Arial" w:cs="Arial"/>
          <w:color w:val="4472C4" w:themeColor="accent1"/>
        </w:rPr>
      </w:pPr>
    </w:p>
    <w:p w:rsidRPr="00A27A0E" w:rsidR="00A27A0E" w:rsidP="00A27A0E" w:rsidRDefault="00A27A0E" w14:paraId="6A0DBB48" w14:textId="77777777">
      <w:pPr>
        <w:spacing w:line="360" w:lineRule="auto"/>
        <w:rPr>
          <w:rFonts w:ascii="Arial" w:hAnsi="Arial" w:cs="Arial"/>
          <w:color w:val="4472C4" w:themeColor="accent1"/>
        </w:rPr>
      </w:pPr>
    </w:p>
    <w:p w:rsidRPr="00A27A0E" w:rsidR="00244456" w:rsidP="00A27A0E" w:rsidRDefault="0053157F" w14:paraId="46ED90FA" w14:textId="6065210B">
      <w:pPr>
        <w:pStyle w:val="Heading1"/>
        <w:spacing w:line="360" w:lineRule="auto"/>
        <w:rPr>
          <w:rFonts w:ascii="Arial" w:hAnsi="Arial" w:cs="Arial"/>
          <w:b/>
          <w:bCs/>
          <w:color w:val="4472C4" w:themeColor="accent1"/>
        </w:rPr>
      </w:pPr>
      <w:bookmarkStart w:name="_Toc119866276" w:id="14"/>
      <w:r w:rsidRPr="00A27A0E">
        <w:rPr>
          <w:rFonts w:ascii="Arial" w:hAnsi="Arial" w:cs="Arial"/>
          <w:b/>
          <w:bCs/>
          <w:color w:val="4472C4" w:themeColor="accent1"/>
        </w:rPr>
        <w:lastRenderedPageBreak/>
        <w:t>Evaluate an organisation within its broader environment using appropriate environmental and organisational analysis techniques.</w:t>
      </w:r>
      <w:bookmarkEnd w:id="14"/>
    </w:p>
    <w:p w:rsidRPr="00A27A0E" w:rsidR="00A27A0E" w:rsidP="00A27A0E" w:rsidRDefault="00A27A0E" w14:paraId="22B17A11" w14:textId="77777777">
      <w:pPr>
        <w:spacing w:line="360" w:lineRule="auto"/>
        <w:rPr>
          <w:rFonts w:ascii="Arial" w:hAnsi="Arial" w:cs="Arial"/>
        </w:rPr>
      </w:pPr>
    </w:p>
    <w:p w:rsidRPr="00C235FF" w:rsidR="00B817FE" w:rsidP="00A27A0E" w:rsidRDefault="00C60C21" w14:paraId="08DB9D4D" w14:textId="0045E224">
      <w:pPr>
        <w:spacing w:after="0" w:line="360" w:lineRule="auto"/>
        <w:rPr>
          <w:rFonts w:ascii="Arial" w:hAnsi="Arial" w:cs="Arial"/>
        </w:rPr>
      </w:pPr>
      <w:r w:rsidRPr="00C235FF">
        <w:rPr>
          <w:rFonts w:ascii="Arial" w:hAnsi="Arial" w:cs="Arial"/>
        </w:rPr>
        <w:t xml:space="preserve">In spite of the fact that the NHS has been a part of the UK's healthcare system for over 50 years now, recent environmental adverse factors have made it difficult for the body to perform its duties effectively and efficiently in the future. This section of the report discusses these core environmental borders using assessment tools such as PESTEL </w:t>
      </w:r>
      <w:r w:rsidRPr="00C235FF" w:rsidR="00995BC9">
        <w:rPr>
          <w:rFonts w:ascii="Arial" w:hAnsi="Arial" w:cs="Arial"/>
        </w:rPr>
        <w:t>and SWOT analysis.</w:t>
      </w:r>
      <w:r w:rsidRPr="00C235FF" w:rsidR="00EF0466">
        <w:rPr>
          <w:rFonts w:ascii="Arial" w:hAnsi="Arial" w:cs="Arial"/>
        </w:rPr>
        <w:t xml:space="preserve"> In order to be effective, PESTLE analyses should be performed regularly. As a result, organizations can identify trends early and gain a competitive advantage. For instance, PESTLE provides a simple framework for developing external and strategic thinking, anticipating future business threats, and taking steps to mitigate their effects. A large amount of data, on the other hand, may lead to "paralysis by analysis". Furthermore, the data used may be based on incorrect assumptions.</w:t>
      </w:r>
    </w:p>
    <w:p w:rsidRPr="00A27A0E" w:rsidR="00B817FE" w:rsidP="00A27A0E" w:rsidRDefault="00B817FE" w14:paraId="0815CB16" w14:textId="77777777">
      <w:pPr>
        <w:spacing w:after="0" w:line="360" w:lineRule="auto"/>
        <w:rPr>
          <w:rFonts w:ascii="Arial" w:hAnsi="Arial" w:cs="Arial"/>
        </w:rPr>
      </w:pPr>
    </w:p>
    <w:p w:rsidRPr="00A27A0E" w:rsidR="00B817FE" w:rsidP="00A27A0E" w:rsidRDefault="00B817FE" w14:paraId="6C2E3D14" w14:textId="4C296AD4">
      <w:pPr>
        <w:pStyle w:val="Heading2"/>
        <w:spacing w:before="0" w:line="360" w:lineRule="auto"/>
        <w:rPr>
          <w:rFonts w:ascii="Arial" w:hAnsi="Arial" w:cs="Arial"/>
          <w:b/>
          <w:bCs/>
          <w:color w:val="4472C4" w:themeColor="accent1"/>
          <w:sz w:val="32"/>
          <w:szCs w:val="32"/>
        </w:rPr>
      </w:pPr>
      <w:bookmarkStart w:name="_Toc119702614" w:id="15"/>
      <w:bookmarkStart w:name="_Toc119866277" w:id="16"/>
      <w:r w:rsidRPr="00A27A0E">
        <w:rPr>
          <w:rFonts w:ascii="Arial" w:hAnsi="Arial" w:cs="Arial"/>
          <w:b/>
          <w:bCs/>
          <w:color w:val="4472C4" w:themeColor="accent1"/>
          <w:sz w:val="32"/>
          <w:szCs w:val="32"/>
        </w:rPr>
        <w:t>PESTEL Analysis</w:t>
      </w:r>
      <w:bookmarkEnd w:id="15"/>
      <w:bookmarkEnd w:id="16"/>
    </w:p>
    <w:p w:rsidRPr="00A27A0E" w:rsidR="00A27A0E" w:rsidP="00A27A0E" w:rsidRDefault="00A27A0E" w14:paraId="6BF4207A" w14:textId="77777777">
      <w:pPr>
        <w:spacing w:line="360" w:lineRule="auto"/>
        <w:rPr>
          <w:rFonts w:ascii="Arial" w:hAnsi="Arial" w:cs="Arial"/>
        </w:rPr>
      </w:pPr>
    </w:p>
    <w:p w:rsidRPr="00C235FF" w:rsidR="00C81C93" w:rsidP="00A27A0E" w:rsidRDefault="00B817FE" w14:paraId="69D75EDB" w14:textId="10B4A55E">
      <w:pPr>
        <w:spacing w:after="0" w:line="360" w:lineRule="auto"/>
        <w:rPr>
          <w:rFonts w:ascii="Arial" w:hAnsi="Arial" w:cs="Arial"/>
        </w:rPr>
      </w:pPr>
      <w:r w:rsidRPr="00C235FF">
        <w:rPr>
          <w:rFonts w:ascii="Arial" w:hAnsi="Arial" w:cs="Arial"/>
        </w:rPr>
        <w:t>The tool in consideration is a model that allows researchers to assess core external factors that plague a company. The analysis provides both positive and negative factors that may be influencing the analysis at a given time. The analysis considers factors like the Political, Economic, Sociocultural, Technological, Legal, and Environmental that influence the given industry.</w:t>
      </w:r>
      <w:bookmarkStart w:name="_Toc119702615" w:id="17"/>
    </w:p>
    <w:p w:rsidRPr="00C235FF" w:rsidR="00C81C93" w:rsidP="00A27A0E" w:rsidRDefault="00C81C93" w14:paraId="7D38CE7A" w14:textId="77777777">
      <w:pPr>
        <w:spacing w:after="0" w:line="360" w:lineRule="auto"/>
        <w:rPr>
          <w:rFonts w:ascii="Arial" w:hAnsi="Arial" w:cs="Arial"/>
        </w:rPr>
      </w:pPr>
    </w:p>
    <w:bookmarkEnd w:id="17"/>
    <w:p w:rsidRPr="00C235FF" w:rsidR="00A27A0E" w:rsidP="00A27A0E" w:rsidRDefault="00C81C93" w14:paraId="59DD7389" w14:textId="1FA63580">
      <w:pPr>
        <w:spacing w:after="0" w:line="360" w:lineRule="auto"/>
        <w:rPr>
          <w:rFonts w:ascii="Arial" w:hAnsi="Arial" w:cs="Arial" w:eastAsiaTheme="majorEastAsia"/>
          <w:sz w:val="32"/>
          <w:szCs w:val="32"/>
        </w:rPr>
      </w:pPr>
      <w:r w:rsidRPr="00C235FF">
        <w:rPr>
          <w:rFonts w:ascii="Arial" w:hAnsi="Arial" w:cs="Arial" w:eastAsiaTheme="majorEastAsia"/>
          <w:sz w:val="32"/>
          <w:szCs w:val="32"/>
        </w:rPr>
        <w:t>Political Factor</w:t>
      </w:r>
    </w:p>
    <w:p w:rsidRPr="00C235FF" w:rsidR="00A27A0E" w:rsidP="00A27A0E" w:rsidRDefault="00B817FE" w14:paraId="0641FC3A" w14:textId="77777777">
      <w:pPr>
        <w:spacing w:after="0" w:line="360" w:lineRule="auto"/>
        <w:rPr>
          <w:rFonts w:ascii="Arial" w:hAnsi="Arial" w:cs="Arial"/>
        </w:rPr>
      </w:pPr>
      <w:r w:rsidRPr="00C235FF">
        <w:rPr>
          <w:rFonts w:ascii="Arial" w:hAnsi="Arial" w:cs="Arial"/>
        </w:rPr>
        <w:t xml:space="preserve">A core political factor that is influencing the NHS is the recent Brexit, and the uncertainties it brought. For instance, due to the separation from the EU, there is uncertainty about the import of medication and medical equipment that is overseen by the NHS </w:t>
      </w:r>
      <w:bookmarkStart w:name="_Hlk119702120" w:id="18"/>
      <w:r w:rsidRPr="00C235FF">
        <w:rPr>
          <w:rFonts w:ascii="Arial" w:hAnsi="Arial" w:cs="Arial"/>
        </w:rPr>
        <w:t>(NHS Trust, 2022)</w:t>
      </w:r>
      <w:bookmarkEnd w:id="18"/>
      <w:r w:rsidRPr="00C235FF">
        <w:rPr>
          <w:rFonts w:ascii="Arial" w:hAnsi="Arial" w:cs="Arial"/>
        </w:rPr>
        <w:t>. Furthermore, employing international competent medical staff becomes another issue considering that visa policies/regulations are now more complicated.</w:t>
      </w:r>
      <w:r w:rsidRPr="00C235FF" w:rsidR="004E122C">
        <w:rPr>
          <w:rFonts w:ascii="Arial" w:hAnsi="Arial" w:cs="Arial"/>
        </w:rPr>
        <w:t xml:space="preserve"> As most medical professionals were from European countries before Brexit, staffing is a more pressing issue at the moment, but Brexit cannot be isolated from Covid-19 at this point, according to Dayan et al. (2021).</w:t>
      </w:r>
    </w:p>
    <w:p w:rsidRPr="00C235FF" w:rsidR="00C81C93" w:rsidP="00A27A0E" w:rsidRDefault="00C81C93" w14:paraId="0A3738FA" w14:textId="23C6373E">
      <w:pPr>
        <w:spacing w:after="0" w:line="360" w:lineRule="auto"/>
        <w:rPr>
          <w:rFonts w:ascii="Arial" w:hAnsi="Arial" w:cs="Arial"/>
        </w:rPr>
      </w:pPr>
      <w:r w:rsidRPr="00C235FF">
        <w:rPr>
          <w:rFonts w:ascii="Arial" w:hAnsi="Arial" w:cs="Arial" w:eastAsiaTheme="majorEastAsia"/>
          <w:sz w:val="32"/>
          <w:szCs w:val="32"/>
        </w:rPr>
        <w:lastRenderedPageBreak/>
        <w:t>Economic Factor</w:t>
      </w:r>
    </w:p>
    <w:p w:rsidRPr="00C235FF" w:rsidR="00A27A0E" w:rsidP="00A27A0E" w:rsidRDefault="00A27A0E" w14:paraId="77C8F671" w14:textId="77777777">
      <w:pPr>
        <w:spacing w:after="0" w:line="360" w:lineRule="auto"/>
        <w:rPr>
          <w:rFonts w:ascii="Arial" w:hAnsi="Arial" w:cs="Arial" w:eastAsiaTheme="majorEastAsia"/>
          <w:sz w:val="32"/>
          <w:szCs w:val="32"/>
        </w:rPr>
      </w:pPr>
    </w:p>
    <w:p w:rsidRPr="00C235FF" w:rsidR="00B817FE" w:rsidP="00A27A0E" w:rsidRDefault="00B817FE" w14:paraId="3E774671" w14:textId="7146CF8F">
      <w:pPr>
        <w:spacing w:after="0" w:line="360" w:lineRule="auto"/>
        <w:rPr>
          <w:rFonts w:ascii="Arial" w:hAnsi="Arial" w:cs="Arial"/>
        </w:rPr>
      </w:pPr>
      <w:r w:rsidRPr="00C235FF">
        <w:rPr>
          <w:rFonts w:ascii="Arial" w:hAnsi="Arial" w:cs="Arial"/>
        </w:rPr>
        <w:t xml:space="preserve">With the onset of COVID, the UK has been facing one of the biggest inflation periods. The past few months showcase considerable growth in CPIH </w:t>
      </w:r>
      <w:r w:rsidRPr="00C235FF" w:rsidR="000F7FD7">
        <w:rPr>
          <w:rFonts w:ascii="Arial" w:hAnsi="Arial" w:cs="Arial"/>
        </w:rPr>
        <w:t xml:space="preserve">(Consumer Prices Index including housing </w:t>
      </w:r>
      <w:r w:rsidRPr="00C235FF" w:rsidR="00EA6DBE">
        <w:rPr>
          <w:rFonts w:ascii="Arial" w:hAnsi="Arial" w:cs="Arial"/>
        </w:rPr>
        <w:t>costs)</w:t>
      </w:r>
      <w:r w:rsidRPr="00C235FF" w:rsidR="000F7FD7">
        <w:rPr>
          <w:rFonts w:ascii="Arial" w:hAnsi="Arial" w:cs="Arial"/>
        </w:rPr>
        <w:t xml:space="preserve"> </w:t>
      </w:r>
      <w:r w:rsidRPr="00C235FF">
        <w:rPr>
          <w:rFonts w:ascii="Arial" w:hAnsi="Arial" w:cs="Arial"/>
        </w:rPr>
        <w:t>goods, core annual inflation rates as well as the services being offered as seen in the figure below.</w:t>
      </w:r>
    </w:p>
    <w:p w:rsidRPr="00C235FF" w:rsidR="00B817FE" w:rsidP="00A27A0E" w:rsidRDefault="00B817FE" w14:paraId="00D63D6A" w14:textId="77777777">
      <w:pPr>
        <w:keepNext/>
        <w:spacing w:after="0" w:line="360" w:lineRule="auto"/>
        <w:jc w:val="center"/>
        <w:rPr>
          <w:rFonts w:ascii="Arial" w:hAnsi="Arial" w:cs="Arial"/>
        </w:rPr>
      </w:pPr>
      <w:r w:rsidRPr="00C235FF">
        <w:rPr>
          <w:rFonts w:ascii="Arial" w:hAnsi="Arial" w:cs="Arial"/>
          <w:noProof/>
        </w:rPr>
        <w:drawing>
          <wp:inline distT="0" distB="0" distL="0" distR="0" wp14:anchorId="3E896282" wp14:editId="3794E088">
            <wp:extent cx="5943600" cy="5443220"/>
            <wp:effectExtent l="19050" t="19050" r="19050" b="2413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9"/>
                    <a:stretch>
                      <a:fillRect/>
                    </a:stretch>
                  </pic:blipFill>
                  <pic:spPr>
                    <a:xfrm>
                      <a:off x="0" y="0"/>
                      <a:ext cx="5943600" cy="5443220"/>
                    </a:xfrm>
                    <a:prstGeom prst="rect">
                      <a:avLst/>
                    </a:prstGeom>
                    <a:ln>
                      <a:solidFill>
                        <a:schemeClr val="accent1"/>
                      </a:solidFill>
                    </a:ln>
                  </pic:spPr>
                </pic:pic>
              </a:graphicData>
            </a:graphic>
          </wp:inline>
        </w:drawing>
      </w:r>
    </w:p>
    <w:p w:rsidRPr="00C235FF" w:rsidR="00B817FE" w:rsidP="00A27A0E" w:rsidRDefault="00B817FE" w14:paraId="35FEAF40" w14:textId="77777777">
      <w:pPr>
        <w:pStyle w:val="Caption"/>
        <w:spacing w:after="0" w:line="360" w:lineRule="auto"/>
        <w:jc w:val="center"/>
        <w:rPr>
          <w:rFonts w:ascii="Arial" w:hAnsi="Arial" w:cs="Arial"/>
          <w:color w:val="auto"/>
          <w:sz w:val="22"/>
          <w:szCs w:val="22"/>
        </w:rPr>
      </w:pPr>
      <w:r w:rsidRPr="00C235FF">
        <w:rPr>
          <w:rFonts w:ascii="Arial" w:hAnsi="Arial" w:cs="Arial"/>
          <w:color w:val="auto"/>
          <w:sz w:val="22"/>
          <w:szCs w:val="22"/>
        </w:rPr>
        <w:t xml:space="preserve">Figure </w:t>
      </w:r>
      <w:r w:rsidRPr="00C235FF">
        <w:rPr>
          <w:rFonts w:ascii="Arial" w:hAnsi="Arial" w:cs="Arial"/>
          <w:color w:val="auto"/>
          <w:sz w:val="22"/>
          <w:szCs w:val="22"/>
        </w:rPr>
        <w:fldChar w:fldCharType="begin"/>
      </w:r>
      <w:r w:rsidRPr="00C235FF">
        <w:rPr>
          <w:rFonts w:ascii="Arial" w:hAnsi="Arial" w:cs="Arial"/>
          <w:color w:val="auto"/>
          <w:sz w:val="22"/>
          <w:szCs w:val="22"/>
        </w:rPr>
        <w:instrText xml:space="preserve"> SEQ Figure \* ARABIC </w:instrText>
      </w:r>
      <w:r w:rsidRPr="00C235FF">
        <w:rPr>
          <w:rFonts w:ascii="Arial" w:hAnsi="Arial" w:cs="Arial"/>
          <w:color w:val="auto"/>
          <w:sz w:val="22"/>
          <w:szCs w:val="22"/>
        </w:rPr>
        <w:fldChar w:fldCharType="separate"/>
      </w:r>
      <w:r w:rsidRPr="00C235FF">
        <w:rPr>
          <w:rFonts w:ascii="Arial" w:hAnsi="Arial" w:cs="Arial"/>
          <w:noProof/>
          <w:color w:val="auto"/>
          <w:sz w:val="22"/>
          <w:szCs w:val="22"/>
        </w:rPr>
        <w:t>1</w:t>
      </w:r>
      <w:r w:rsidRPr="00C235FF">
        <w:rPr>
          <w:rFonts w:ascii="Arial" w:hAnsi="Arial" w:cs="Arial"/>
          <w:noProof/>
          <w:color w:val="auto"/>
          <w:sz w:val="22"/>
          <w:szCs w:val="22"/>
        </w:rPr>
        <w:fldChar w:fldCharType="end"/>
      </w:r>
      <w:r w:rsidRPr="00C235FF">
        <w:rPr>
          <w:rFonts w:ascii="Arial" w:hAnsi="Arial" w:cs="Arial"/>
          <w:color w:val="auto"/>
          <w:sz w:val="22"/>
          <w:szCs w:val="22"/>
        </w:rPr>
        <w:t xml:space="preserve"> (Office for National Statistics ,2022)</w:t>
      </w:r>
    </w:p>
    <w:p w:rsidRPr="00C235FF" w:rsidR="000E41E6" w:rsidP="00A27A0E" w:rsidRDefault="00B817FE" w14:paraId="50244198" w14:textId="77777777">
      <w:pPr>
        <w:spacing w:after="0" w:line="360" w:lineRule="auto"/>
        <w:rPr>
          <w:rFonts w:ascii="Arial" w:hAnsi="Arial" w:cs="Arial"/>
        </w:rPr>
      </w:pPr>
      <w:r w:rsidRPr="00C235FF">
        <w:rPr>
          <w:rFonts w:ascii="Arial" w:hAnsi="Arial" w:cs="Arial"/>
        </w:rPr>
        <w:t>This constant increase makes it so that the NHS is unable to manage the prices of medication, as well as medical services. Therefore, people from underprivileged sectors of the UK become vulnerable as they cannot afford the services and goods they need.</w:t>
      </w:r>
    </w:p>
    <w:p w:rsidRPr="00C235FF" w:rsidR="00C81C93" w:rsidP="00A27A0E" w:rsidRDefault="00C81C93" w14:paraId="521C43CF" w14:textId="3458C46E">
      <w:pPr>
        <w:spacing w:after="0" w:line="360" w:lineRule="auto"/>
        <w:rPr>
          <w:rFonts w:ascii="Arial" w:hAnsi="Arial" w:cs="Arial"/>
        </w:rPr>
      </w:pPr>
      <w:r w:rsidRPr="6CB7875D" w:rsidR="6CB7875D">
        <w:rPr>
          <w:rFonts w:ascii="Arial" w:hAnsi="Arial" w:cs="Arial"/>
        </w:rPr>
        <w:t xml:space="preserve"> Based on Bush's (2021) analysis, the NHS has never been an especially attractive workplace for clinical professionals due to its mediocre salaries. Global competition for trained medical staff is increasing according to Check (2019), which estimates there will be a need for 18 million additional health workers by 2030</w:t>
      </w:r>
    </w:p>
    <w:p w:rsidRPr="00C235FF" w:rsidR="00B817FE" w:rsidP="00A27A0E" w:rsidRDefault="00B817FE" w14:paraId="5C138485" w14:textId="77777777">
      <w:pPr>
        <w:spacing w:after="0" w:line="360" w:lineRule="auto"/>
        <w:rPr>
          <w:rFonts w:ascii="Arial" w:hAnsi="Arial" w:cs="Arial"/>
        </w:rPr>
      </w:pPr>
    </w:p>
    <w:p w:rsidRPr="00C235FF" w:rsidR="00C81C93" w:rsidP="00A27A0E" w:rsidRDefault="00C81C93" w14:paraId="78B460AE" w14:textId="35956767">
      <w:pPr>
        <w:spacing w:after="0" w:line="360" w:lineRule="auto"/>
        <w:rPr>
          <w:rFonts w:ascii="Arial" w:hAnsi="Arial" w:cs="Arial" w:eastAsiaTheme="majorEastAsia"/>
          <w:sz w:val="32"/>
          <w:szCs w:val="32"/>
        </w:rPr>
      </w:pPr>
      <w:r w:rsidRPr="00C235FF">
        <w:rPr>
          <w:rFonts w:ascii="Arial" w:hAnsi="Arial" w:cs="Arial" w:eastAsiaTheme="majorEastAsia"/>
          <w:sz w:val="32"/>
          <w:szCs w:val="32"/>
        </w:rPr>
        <w:t>Sociocultural Factor</w:t>
      </w:r>
    </w:p>
    <w:p w:rsidRPr="00C235FF" w:rsidR="00A27A0E" w:rsidP="00A27A0E" w:rsidRDefault="00A27A0E" w14:paraId="3FACA4D2" w14:textId="77777777">
      <w:pPr>
        <w:spacing w:after="0" w:line="360" w:lineRule="auto"/>
        <w:rPr>
          <w:rFonts w:ascii="Arial" w:hAnsi="Arial" w:cs="Arial" w:eastAsiaTheme="majorEastAsia"/>
          <w:sz w:val="32"/>
          <w:szCs w:val="32"/>
        </w:rPr>
      </w:pPr>
    </w:p>
    <w:p w:rsidRPr="00C235FF" w:rsidR="00B817FE" w:rsidP="00A27A0E" w:rsidRDefault="00B817FE" w14:paraId="702DD827" w14:textId="286FADF9">
      <w:pPr>
        <w:spacing w:after="0" w:line="360" w:lineRule="auto"/>
        <w:rPr>
          <w:rFonts w:ascii="Arial" w:hAnsi="Arial" w:cs="Arial"/>
        </w:rPr>
      </w:pPr>
      <w:r w:rsidRPr="00C235FF">
        <w:rPr>
          <w:rFonts w:ascii="Arial" w:hAnsi="Arial" w:cs="Arial"/>
        </w:rPr>
        <w:t>The current population of the UK predominately consists of the elderly, making the general population’s health requirements rather high (NHS Trust, 2022). Chronic illnesses like diabetes, different cancers, and obesity tend to develop during the later stages of life (NHS Trust, 2022). Therefore, the NHS is under a lot of strain trying to provide treatment for such chronic ailments that require a lot of high-tech equipment, and advanced medication for long periods.</w:t>
      </w:r>
      <w:r w:rsidRPr="00C235FF" w:rsidR="00A13486">
        <w:rPr>
          <w:rFonts w:ascii="Arial" w:hAnsi="Arial" w:cs="Arial"/>
        </w:rPr>
        <w:t xml:space="preserve"> As a result of social media exposure, patients are becoming more aware of the treatment options available to them. For this reason, it is expected that government organizations will not spend less than necessary on the treatment of their patients in order to meet their obligations. Even though this reduces mortality and is generally a positive development, it will pose new challenges to the National Health Service, as they will have to provide better care than ever before. </w:t>
      </w:r>
      <w:r w:rsidRPr="00C235FF" w:rsidR="00EA6DBE">
        <w:rPr>
          <w:rFonts w:ascii="Arial" w:hAnsi="Arial" w:cs="Arial"/>
        </w:rPr>
        <w:t>(Bush</w:t>
      </w:r>
      <w:r w:rsidRPr="00C235FF" w:rsidR="00A13486">
        <w:rPr>
          <w:rFonts w:ascii="Arial" w:hAnsi="Arial" w:cs="Arial"/>
        </w:rPr>
        <w:t>,2019)</w:t>
      </w:r>
    </w:p>
    <w:p w:rsidRPr="00C235FF" w:rsidR="00B817FE" w:rsidP="00A27A0E" w:rsidRDefault="00B817FE" w14:paraId="77ED9013" w14:textId="77777777">
      <w:pPr>
        <w:spacing w:after="0" w:line="360" w:lineRule="auto"/>
        <w:rPr>
          <w:rFonts w:ascii="Arial" w:hAnsi="Arial" w:cs="Arial"/>
        </w:rPr>
      </w:pPr>
    </w:p>
    <w:p w:rsidRPr="00C235FF" w:rsidR="00C81C93" w:rsidP="00A27A0E" w:rsidRDefault="00C81C93" w14:paraId="68386CBD" w14:textId="5D3BF44A">
      <w:pPr>
        <w:spacing w:after="0" w:line="360" w:lineRule="auto"/>
        <w:rPr>
          <w:rFonts w:ascii="Arial" w:hAnsi="Arial" w:cs="Arial" w:eastAsiaTheme="majorEastAsia"/>
          <w:sz w:val="32"/>
          <w:szCs w:val="32"/>
        </w:rPr>
      </w:pPr>
      <w:r w:rsidRPr="00C235FF">
        <w:rPr>
          <w:rFonts w:ascii="Arial" w:hAnsi="Arial" w:cs="Arial" w:eastAsiaTheme="majorEastAsia"/>
          <w:sz w:val="32"/>
          <w:szCs w:val="32"/>
        </w:rPr>
        <w:t>Technological Factor</w:t>
      </w:r>
    </w:p>
    <w:p w:rsidRPr="00C235FF" w:rsidR="00A27A0E" w:rsidP="00A27A0E" w:rsidRDefault="00A27A0E" w14:paraId="60179937" w14:textId="77777777">
      <w:pPr>
        <w:spacing w:after="0" w:line="360" w:lineRule="auto"/>
        <w:rPr>
          <w:rFonts w:ascii="Arial" w:hAnsi="Arial" w:cs="Arial" w:eastAsiaTheme="majorEastAsia"/>
          <w:sz w:val="32"/>
          <w:szCs w:val="32"/>
        </w:rPr>
      </w:pPr>
    </w:p>
    <w:p w:rsidRPr="00C235FF" w:rsidR="00B817FE" w:rsidP="00A27A0E" w:rsidRDefault="00D54FD9" w14:paraId="4E74E11F" w14:textId="02DCB5D5">
      <w:pPr>
        <w:spacing w:after="0" w:line="360" w:lineRule="auto"/>
        <w:rPr>
          <w:rFonts w:ascii="Arial" w:hAnsi="Arial" w:cs="Arial"/>
        </w:rPr>
      </w:pPr>
      <w:r w:rsidRPr="00C235FF">
        <w:rPr>
          <w:rFonts w:ascii="Arial" w:hAnsi="Arial" w:cs="Arial"/>
        </w:rPr>
        <w:t>Regarding</w:t>
      </w:r>
      <w:r w:rsidRPr="00C235FF" w:rsidR="00B817FE">
        <w:rPr>
          <w:rFonts w:ascii="Arial" w:hAnsi="Arial" w:cs="Arial"/>
        </w:rPr>
        <w:t xml:space="preserve"> technology, the NHS is seen as having the top equipment and technology available at its disposal. The technology allows the organisation to function despite being stretched thin, and maintain its expenses to a degree (NHS Trust, 2022). Thus, patients are able to receive higher quality health care than ever before, at rates that do not reflect the premium quality of the services. </w:t>
      </w:r>
      <w:r w:rsidRPr="00C235FF">
        <w:rPr>
          <w:rFonts w:ascii="Arial" w:hAnsi="Arial" w:cs="Arial"/>
        </w:rPr>
        <w:t xml:space="preserve">As a result of technological advancements, medical education has improved as well, providing the NHS with more qualified personnel. </w:t>
      </w:r>
      <w:r w:rsidRPr="00C235FF" w:rsidR="00B817FE">
        <w:rPr>
          <w:rFonts w:ascii="Arial" w:hAnsi="Arial" w:cs="Arial"/>
        </w:rPr>
        <w:t xml:space="preserve">In the same vein, doctors and nurses now have access to better education and knowledge due to improvements in technology, and science (NHS Trust, 2022). Thus, the average medical professional working in the UK currently is more capable of dealing with the needs of their patients. However, the number of </w:t>
      </w:r>
      <w:r w:rsidRPr="00C235FF" w:rsidR="00B817FE">
        <w:rPr>
          <w:rFonts w:ascii="Arial" w:hAnsi="Arial" w:cs="Arial"/>
        </w:rPr>
        <w:lastRenderedPageBreak/>
        <w:t>professionals like them is something that needs improvement as per the World Health Organisation (WHO) (Baines,2022).</w:t>
      </w:r>
    </w:p>
    <w:p w:rsidRPr="00C235FF" w:rsidR="00B817FE" w:rsidP="00A27A0E" w:rsidRDefault="00B817FE" w14:paraId="6C9C0DE2" w14:textId="77777777">
      <w:pPr>
        <w:spacing w:after="0" w:line="360" w:lineRule="auto"/>
        <w:rPr>
          <w:rFonts w:ascii="Arial" w:hAnsi="Arial" w:cs="Arial"/>
        </w:rPr>
      </w:pPr>
    </w:p>
    <w:p w:rsidRPr="00C235FF" w:rsidR="00C81C93" w:rsidP="00A27A0E" w:rsidRDefault="00C81C93" w14:paraId="0349D8D9" w14:textId="045DC720">
      <w:pPr>
        <w:spacing w:after="0" w:line="360" w:lineRule="auto"/>
        <w:rPr>
          <w:rFonts w:ascii="Arial" w:hAnsi="Arial" w:cs="Arial" w:eastAsiaTheme="majorEastAsia"/>
          <w:sz w:val="32"/>
          <w:szCs w:val="32"/>
        </w:rPr>
      </w:pPr>
      <w:r w:rsidRPr="00C235FF">
        <w:rPr>
          <w:rFonts w:ascii="Arial" w:hAnsi="Arial" w:cs="Arial" w:eastAsiaTheme="majorEastAsia"/>
          <w:sz w:val="32"/>
          <w:szCs w:val="32"/>
        </w:rPr>
        <w:t>Legal Factor</w:t>
      </w:r>
    </w:p>
    <w:p w:rsidRPr="00C235FF" w:rsidR="00A27A0E" w:rsidP="00A27A0E" w:rsidRDefault="00A27A0E" w14:paraId="1CACB892" w14:textId="77777777">
      <w:pPr>
        <w:spacing w:after="0" w:line="360" w:lineRule="auto"/>
        <w:rPr>
          <w:rFonts w:ascii="Arial" w:hAnsi="Arial" w:cs="Arial" w:eastAsiaTheme="majorEastAsia"/>
          <w:sz w:val="32"/>
          <w:szCs w:val="32"/>
        </w:rPr>
      </w:pPr>
    </w:p>
    <w:p w:rsidRPr="00C235FF" w:rsidR="00B817FE" w:rsidP="00A27A0E" w:rsidRDefault="00B817FE" w14:paraId="4D9492B1" w14:textId="615E8CBB">
      <w:pPr>
        <w:spacing w:after="0" w:line="360" w:lineRule="auto"/>
        <w:rPr>
          <w:rFonts w:ascii="Arial" w:hAnsi="Arial" w:cs="Arial"/>
        </w:rPr>
      </w:pPr>
      <w:r w:rsidRPr="00C235FF">
        <w:rPr>
          <w:rFonts w:ascii="Arial" w:hAnsi="Arial" w:cs="Arial"/>
        </w:rPr>
        <w:t>A rising issue that the NHS has been facing in recent years is the rise in the number of people seeking litigation. Aside from reasonable cases dealing with medical negligence, people have not started filing lawsuits on their level of satisfaction (NHS Trust, 2022). This in turn leads to additional strain on the entity due to the financial and legal assets required to deal with such issues.</w:t>
      </w:r>
      <w:r w:rsidRPr="00C235FF" w:rsidR="00D54FD9">
        <w:rPr>
          <w:rFonts w:ascii="Arial" w:hAnsi="Arial" w:cs="Arial"/>
        </w:rPr>
        <w:t xml:space="preserve"> Technology and educated staff can, however, reduce the number of patients seeking legal assistance.</w:t>
      </w:r>
    </w:p>
    <w:p w:rsidRPr="00C235FF" w:rsidR="00143407" w:rsidP="00A27A0E" w:rsidRDefault="00143407" w14:paraId="18A5D158" w14:textId="77777777">
      <w:pPr>
        <w:spacing w:after="0" w:line="360" w:lineRule="auto"/>
        <w:rPr>
          <w:rFonts w:ascii="Arial" w:hAnsi="Arial" w:cs="Arial"/>
        </w:rPr>
      </w:pPr>
    </w:p>
    <w:p w:rsidRPr="00C235FF" w:rsidR="00C81C93" w:rsidP="00A27A0E" w:rsidRDefault="00C81C93" w14:paraId="017D6134" w14:textId="29317762">
      <w:pPr>
        <w:spacing w:after="0" w:line="360" w:lineRule="auto"/>
        <w:rPr>
          <w:rFonts w:ascii="Arial" w:hAnsi="Arial" w:cs="Arial" w:eastAsiaTheme="majorEastAsia"/>
          <w:sz w:val="32"/>
          <w:szCs w:val="32"/>
        </w:rPr>
      </w:pPr>
      <w:r w:rsidRPr="00C235FF">
        <w:rPr>
          <w:rFonts w:ascii="Arial" w:hAnsi="Arial" w:cs="Arial" w:eastAsiaTheme="majorEastAsia"/>
          <w:sz w:val="32"/>
          <w:szCs w:val="32"/>
        </w:rPr>
        <w:t>Environmental Factor</w:t>
      </w:r>
    </w:p>
    <w:p w:rsidRPr="00C235FF" w:rsidR="00A27A0E" w:rsidP="00A27A0E" w:rsidRDefault="00A27A0E" w14:paraId="69BDA2DF" w14:textId="77777777">
      <w:pPr>
        <w:spacing w:after="0" w:line="360" w:lineRule="auto"/>
        <w:rPr>
          <w:rFonts w:ascii="Arial" w:hAnsi="Arial" w:cs="Arial" w:eastAsiaTheme="majorEastAsia"/>
          <w:sz w:val="32"/>
          <w:szCs w:val="32"/>
        </w:rPr>
      </w:pPr>
    </w:p>
    <w:p w:rsidRPr="00C235FF" w:rsidR="00B817FE" w:rsidP="00A27A0E" w:rsidRDefault="00B817FE" w14:paraId="5A1061BB" w14:textId="0F77C997">
      <w:pPr>
        <w:spacing w:after="0" w:line="360" w:lineRule="auto"/>
        <w:rPr>
          <w:rFonts w:ascii="Arial" w:hAnsi="Arial" w:cs="Arial"/>
        </w:rPr>
      </w:pPr>
      <w:r w:rsidRPr="00C235FF">
        <w:rPr>
          <w:rFonts w:ascii="Arial" w:hAnsi="Arial" w:cs="Arial"/>
        </w:rPr>
        <w:t>The largest environmental factor that inflicted the NHS came in the form of COVID, requiring the entity to oversee a massive nationwide lockdown. This led to the NHS making the difficult decision to halt the UK’s economy leading to a myriad of issues. Due to COVID, the UK was isolated and remains to be in some retrospect (NHS Trust, 2022). This also led to the NHS having to stop many of its operations in favour of protecting its personnel, as well as limiting the spread of the virus.</w:t>
      </w:r>
    </w:p>
    <w:p w:rsidRPr="00C235FF" w:rsidR="00DE48B7" w:rsidP="00A27A0E" w:rsidRDefault="00DE48B7" w14:paraId="685BAA44" w14:textId="2EE02FFC">
      <w:pPr>
        <w:spacing w:after="0" w:line="360" w:lineRule="auto"/>
        <w:rPr>
          <w:rFonts w:ascii="Arial" w:hAnsi="Arial" w:cs="Arial"/>
        </w:rPr>
      </w:pPr>
    </w:p>
    <w:p w:rsidRPr="00C235FF" w:rsidR="00143407" w:rsidP="00A27A0E" w:rsidRDefault="00143407" w14:paraId="699D9988" w14:textId="2C75E11D">
      <w:pPr>
        <w:spacing w:after="0" w:line="360" w:lineRule="auto"/>
        <w:rPr>
          <w:rFonts w:ascii="Arial" w:hAnsi="Arial" w:cs="Arial"/>
        </w:rPr>
      </w:pPr>
      <w:r w:rsidRPr="00C235FF">
        <w:rPr>
          <w:rFonts w:ascii="Arial" w:hAnsi="Arial" w:cs="Arial"/>
        </w:rPr>
        <w:t>There are several factors causing the NHS to struggle, including Brexit uncertainty, COVID-19, financial and budgeting difficulties, an aging population, and an increase in legal claims. As a result of technological advancements and the development of a faster and better education system, the body may be able to provide quality healthcare more easily. In addition, it appears that the NHS will require a significant amount of government funding to meet its objectives and expectations.</w:t>
      </w:r>
    </w:p>
    <w:p w:rsidRPr="00C235FF" w:rsidR="00A27A0E" w:rsidP="00A27A0E" w:rsidRDefault="00A27A0E" w14:paraId="4149D72C" w14:textId="77777777">
      <w:pPr>
        <w:spacing w:after="0" w:line="360" w:lineRule="auto"/>
        <w:rPr>
          <w:rFonts w:ascii="Arial" w:hAnsi="Arial" w:cs="Arial"/>
        </w:rPr>
      </w:pPr>
    </w:p>
    <w:p w:rsidRPr="00C235FF" w:rsidR="00C81C93" w:rsidP="00A27A0E" w:rsidRDefault="00C81C93" w14:paraId="0809AE8C" w14:textId="0278B6FC">
      <w:pPr>
        <w:spacing w:after="0" w:line="360" w:lineRule="auto"/>
        <w:rPr>
          <w:rFonts w:ascii="Arial" w:hAnsi="Arial" w:cs="Arial"/>
        </w:rPr>
      </w:pPr>
    </w:p>
    <w:p w:rsidRPr="00C235FF" w:rsidR="00A27A0E" w:rsidP="00A27A0E" w:rsidRDefault="00A27A0E" w14:paraId="6C109FE3" w14:textId="54D2A61A" w14:noSpellErr="1">
      <w:pPr>
        <w:spacing w:after="0" w:line="360" w:lineRule="auto"/>
        <w:rPr>
          <w:rFonts w:ascii="Arial" w:hAnsi="Arial" w:cs="Arial"/>
        </w:rPr>
      </w:pPr>
    </w:p>
    <w:p w:rsidR="6CB7875D" w:rsidP="6CB7875D" w:rsidRDefault="6CB7875D" w14:paraId="6EF35A67" w14:textId="5BF85D75">
      <w:pPr>
        <w:pStyle w:val="Normal"/>
        <w:spacing w:after="0" w:line="360" w:lineRule="auto"/>
        <w:rPr>
          <w:rFonts w:ascii="Arial" w:hAnsi="Arial" w:cs="Arial"/>
        </w:rPr>
      </w:pPr>
    </w:p>
    <w:p w:rsidR="6CB7875D" w:rsidP="6CB7875D" w:rsidRDefault="6CB7875D" w14:paraId="77F33DFC" w14:textId="045D7C88">
      <w:pPr>
        <w:pStyle w:val="Normal"/>
        <w:spacing w:after="0" w:line="360" w:lineRule="auto"/>
        <w:rPr>
          <w:rFonts w:ascii="Arial" w:hAnsi="Arial" w:cs="Arial"/>
        </w:rPr>
      </w:pPr>
    </w:p>
    <w:p w:rsidRPr="00C235FF" w:rsidR="00A27A0E" w:rsidP="00A27A0E" w:rsidRDefault="00A27A0E" w14:paraId="303B0DBC" w14:textId="77777777">
      <w:pPr>
        <w:spacing w:after="0" w:line="360" w:lineRule="auto"/>
        <w:rPr>
          <w:rFonts w:ascii="Arial" w:hAnsi="Arial" w:cs="Arial"/>
        </w:rPr>
      </w:pPr>
    </w:p>
    <w:p w:rsidR="00C81C93" w:rsidP="00A27A0E" w:rsidRDefault="00C81C93" w14:paraId="7AF368CB" w14:textId="48D09152">
      <w:pPr>
        <w:pStyle w:val="Heading3"/>
        <w:spacing w:before="0" w:line="360" w:lineRule="auto"/>
        <w:rPr>
          <w:rFonts w:ascii="Arial" w:hAnsi="Arial" w:cs="Arial"/>
          <w:b/>
          <w:bCs/>
          <w:color w:val="4472C4" w:themeColor="accent1"/>
          <w:sz w:val="32"/>
          <w:szCs w:val="32"/>
        </w:rPr>
      </w:pPr>
      <w:bookmarkStart w:name="_Toc119866278" w:id="19"/>
      <w:r w:rsidRPr="00A27A0E">
        <w:rPr>
          <w:rFonts w:ascii="Arial" w:hAnsi="Arial" w:cs="Arial"/>
          <w:b/>
          <w:bCs/>
          <w:color w:val="4472C4" w:themeColor="accent1"/>
          <w:sz w:val="32"/>
          <w:szCs w:val="32"/>
        </w:rPr>
        <w:lastRenderedPageBreak/>
        <w:t>SWOT analysis NHS</w:t>
      </w:r>
      <w:bookmarkEnd w:id="19"/>
    </w:p>
    <w:p w:rsidRPr="00C235FF" w:rsidR="00A27A0E" w:rsidP="00A27A0E" w:rsidRDefault="00A27A0E" w14:paraId="0463C492" w14:textId="77777777"/>
    <w:p w:rsidRPr="00C235FF" w:rsidR="00C81C93" w:rsidP="00A27A0E" w:rsidRDefault="00C81C93" w14:paraId="670833CC" w14:textId="7679DC51">
      <w:pPr>
        <w:spacing w:after="0" w:line="360" w:lineRule="auto"/>
        <w:rPr>
          <w:rFonts w:ascii="Arial" w:hAnsi="Arial" w:cs="Arial"/>
        </w:rPr>
      </w:pPr>
      <w:r w:rsidRPr="00C235FF">
        <w:rPr>
          <w:rFonts w:ascii="Arial" w:hAnsi="Arial" w:cs="Arial"/>
        </w:rPr>
        <w:t>An organization's SWOT analysis is an assessment of its strengths, weaknesses, opportunities, and threats. Using SWOT analysis, businesses are able to identify growth areas, resource deployment areas, such as physical, human, and intellectual resources, and vulnerability areas.</w:t>
      </w:r>
    </w:p>
    <w:p w:rsidRPr="00C235FF" w:rsidR="00C81C93" w:rsidP="00A27A0E" w:rsidRDefault="00C81C93" w14:paraId="3C05F6C1" w14:textId="77777777">
      <w:pPr>
        <w:spacing w:after="0" w:line="360" w:lineRule="auto"/>
        <w:rPr>
          <w:rFonts w:ascii="Arial" w:hAnsi="Arial" w:cs="Arial"/>
        </w:rPr>
      </w:pPr>
    </w:p>
    <w:p w:rsidRPr="00C235FF" w:rsidR="00C81C93" w:rsidP="00A27A0E" w:rsidRDefault="00C81C93" w14:paraId="40B80348" w14:textId="77777777">
      <w:pPr>
        <w:spacing w:after="0" w:line="360" w:lineRule="auto"/>
        <w:rPr>
          <w:rFonts w:ascii="Arial" w:hAnsi="Arial" w:cs="Arial"/>
          <w:b/>
          <w:bCs/>
        </w:rPr>
      </w:pPr>
      <w:r w:rsidRPr="00C235FF">
        <w:rPr>
          <w:rFonts w:ascii="Arial" w:hAnsi="Arial" w:cs="Arial"/>
          <w:b/>
          <w:bCs/>
        </w:rPr>
        <w:t>Strengths</w:t>
      </w:r>
    </w:p>
    <w:p w:rsidRPr="00C235FF" w:rsidR="00C81C93" w:rsidP="00A27A0E" w:rsidRDefault="00C81C93" w14:paraId="6E62C9C1" w14:textId="77777777">
      <w:pPr>
        <w:spacing w:after="0" w:line="360" w:lineRule="auto"/>
        <w:rPr>
          <w:rFonts w:ascii="Arial" w:hAnsi="Arial" w:cs="Arial"/>
        </w:rPr>
      </w:pPr>
      <w:r w:rsidRPr="00C235FF">
        <w:rPr>
          <w:rFonts w:ascii="Arial" w:hAnsi="Arial" w:cs="Arial"/>
        </w:rPr>
        <w:t>Culture, leadership, and engagement</w:t>
      </w:r>
    </w:p>
    <w:p w:rsidRPr="00C235FF" w:rsidR="00C81C93" w:rsidP="00A27A0E" w:rsidRDefault="00C81C93" w14:paraId="5EE2E0D4" w14:textId="77777777">
      <w:pPr>
        <w:spacing w:after="0" w:line="360" w:lineRule="auto"/>
        <w:rPr>
          <w:rFonts w:ascii="Arial" w:hAnsi="Arial" w:cs="Arial"/>
        </w:rPr>
      </w:pPr>
      <w:r w:rsidRPr="00C235FF">
        <w:rPr>
          <w:rFonts w:ascii="Arial" w:hAnsi="Arial" w:cs="Arial"/>
        </w:rPr>
        <w:t xml:space="preserve">Training, education, and research </w:t>
      </w:r>
    </w:p>
    <w:p w:rsidRPr="00C235FF" w:rsidR="00C81C93" w:rsidP="00A27A0E" w:rsidRDefault="00C81C93" w14:paraId="40D81EA0" w14:textId="4BD8102C">
      <w:pPr>
        <w:spacing w:after="0" w:line="360" w:lineRule="auto"/>
        <w:rPr>
          <w:rFonts w:ascii="Arial" w:hAnsi="Arial" w:cs="Arial"/>
        </w:rPr>
      </w:pPr>
      <w:r w:rsidRPr="00C235FF">
        <w:rPr>
          <w:rFonts w:ascii="Arial" w:hAnsi="Arial" w:cs="Arial"/>
        </w:rPr>
        <w:t>Improvement</w:t>
      </w:r>
    </w:p>
    <w:p w:rsidRPr="00C235FF" w:rsidR="00C81C93" w:rsidP="00A27A0E" w:rsidRDefault="00C81C93" w14:paraId="3AF13B75" w14:textId="77777777">
      <w:pPr>
        <w:spacing w:after="0" w:line="360" w:lineRule="auto"/>
        <w:rPr>
          <w:rFonts w:ascii="Arial" w:hAnsi="Arial" w:cs="Arial"/>
        </w:rPr>
      </w:pPr>
    </w:p>
    <w:p w:rsidRPr="00C235FF" w:rsidR="00C81C93" w:rsidP="00A27A0E" w:rsidRDefault="00C81C93" w14:paraId="3E1BB266" w14:textId="77777777">
      <w:pPr>
        <w:spacing w:after="0" w:line="360" w:lineRule="auto"/>
        <w:rPr>
          <w:rFonts w:ascii="Arial" w:hAnsi="Arial" w:cs="Arial"/>
          <w:b/>
          <w:bCs/>
        </w:rPr>
      </w:pPr>
      <w:r w:rsidRPr="00C235FF">
        <w:rPr>
          <w:rFonts w:ascii="Arial" w:hAnsi="Arial" w:cs="Arial"/>
          <w:b/>
          <w:bCs/>
        </w:rPr>
        <w:t>Weaknesses</w:t>
      </w:r>
    </w:p>
    <w:p w:rsidRPr="00C235FF" w:rsidR="00C81C93" w:rsidP="00A27A0E" w:rsidRDefault="00C81C93" w14:paraId="4797B777" w14:textId="77777777">
      <w:pPr>
        <w:spacing w:after="0" w:line="360" w:lineRule="auto"/>
        <w:rPr>
          <w:rFonts w:ascii="Arial" w:hAnsi="Arial" w:cs="Arial"/>
        </w:rPr>
      </w:pPr>
      <w:r w:rsidRPr="00C235FF">
        <w:rPr>
          <w:rFonts w:ascii="Arial" w:hAnsi="Arial" w:cs="Arial"/>
        </w:rPr>
        <w:t>Staff management</w:t>
      </w:r>
    </w:p>
    <w:p w:rsidRPr="00C235FF" w:rsidR="00C81C93" w:rsidP="00A27A0E" w:rsidRDefault="00C81C93" w14:paraId="226623DA" w14:textId="77777777">
      <w:pPr>
        <w:spacing w:after="0" w:line="360" w:lineRule="auto"/>
        <w:rPr>
          <w:rFonts w:ascii="Arial" w:hAnsi="Arial" w:cs="Arial"/>
        </w:rPr>
      </w:pPr>
      <w:r w:rsidRPr="00C235FF">
        <w:rPr>
          <w:rFonts w:ascii="Arial" w:hAnsi="Arial" w:cs="Arial"/>
        </w:rPr>
        <w:t xml:space="preserve">Workforce gaps </w:t>
      </w:r>
    </w:p>
    <w:p w:rsidRPr="00C235FF" w:rsidR="00C81C93" w:rsidP="00A27A0E" w:rsidRDefault="00C81C93" w14:paraId="437A30F2" w14:textId="77777777">
      <w:pPr>
        <w:spacing w:after="0" w:line="360" w:lineRule="auto"/>
        <w:rPr>
          <w:rFonts w:ascii="Arial" w:hAnsi="Arial" w:cs="Arial"/>
        </w:rPr>
      </w:pPr>
      <w:r w:rsidRPr="00C235FF">
        <w:rPr>
          <w:rFonts w:ascii="Arial" w:hAnsi="Arial" w:cs="Arial"/>
        </w:rPr>
        <w:t>Financial deficit</w:t>
      </w:r>
    </w:p>
    <w:p w:rsidRPr="00C235FF" w:rsidR="00C81C93" w:rsidP="00A27A0E" w:rsidRDefault="00C81C93" w14:paraId="41B48A15" w14:textId="5382B851">
      <w:pPr>
        <w:spacing w:after="0" w:line="360" w:lineRule="auto"/>
        <w:rPr>
          <w:rFonts w:ascii="Arial" w:hAnsi="Arial" w:cs="Arial"/>
        </w:rPr>
      </w:pPr>
      <w:r w:rsidRPr="00C235FF">
        <w:rPr>
          <w:rFonts w:ascii="Arial" w:hAnsi="Arial" w:cs="Arial"/>
        </w:rPr>
        <w:t>Inefficiency</w:t>
      </w:r>
    </w:p>
    <w:p w:rsidRPr="00C235FF" w:rsidR="00C81C93" w:rsidP="00A27A0E" w:rsidRDefault="00C81C93" w14:paraId="58E5D9D6" w14:textId="77777777">
      <w:pPr>
        <w:spacing w:after="0" w:line="360" w:lineRule="auto"/>
        <w:rPr>
          <w:rFonts w:ascii="Arial" w:hAnsi="Arial" w:cs="Arial"/>
        </w:rPr>
      </w:pPr>
    </w:p>
    <w:p w:rsidRPr="00C235FF" w:rsidR="00C81C93" w:rsidP="00A27A0E" w:rsidRDefault="00C81C93" w14:paraId="46221D1F" w14:textId="77777777">
      <w:pPr>
        <w:spacing w:after="0" w:line="360" w:lineRule="auto"/>
        <w:rPr>
          <w:rFonts w:ascii="Arial" w:hAnsi="Arial" w:cs="Arial"/>
          <w:b/>
          <w:bCs/>
        </w:rPr>
      </w:pPr>
      <w:r w:rsidRPr="00C235FF">
        <w:rPr>
          <w:rFonts w:ascii="Arial" w:hAnsi="Arial" w:cs="Arial"/>
          <w:b/>
          <w:bCs/>
        </w:rPr>
        <w:t>Opportunities</w:t>
      </w:r>
    </w:p>
    <w:p w:rsidRPr="00C235FF" w:rsidR="00C81C93" w:rsidP="00A27A0E" w:rsidRDefault="00C81C93" w14:paraId="25C411C5" w14:textId="77777777">
      <w:pPr>
        <w:spacing w:after="0" w:line="360" w:lineRule="auto"/>
        <w:rPr>
          <w:rFonts w:ascii="Arial" w:hAnsi="Arial" w:cs="Arial"/>
        </w:rPr>
      </w:pPr>
      <w:r w:rsidRPr="00C235FF">
        <w:rPr>
          <w:rFonts w:ascii="Arial" w:hAnsi="Arial" w:cs="Arial"/>
        </w:rPr>
        <w:t>Recruitment and retention</w:t>
      </w:r>
    </w:p>
    <w:p w:rsidRPr="00C235FF" w:rsidR="00C81C93" w:rsidP="00A27A0E" w:rsidRDefault="00C81C93" w14:paraId="6DEA6E6E" w14:textId="77777777">
      <w:pPr>
        <w:spacing w:after="0" w:line="360" w:lineRule="auto"/>
        <w:rPr>
          <w:rFonts w:ascii="Arial" w:hAnsi="Arial" w:cs="Arial"/>
        </w:rPr>
      </w:pPr>
      <w:r w:rsidRPr="00C235FF">
        <w:rPr>
          <w:rFonts w:ascii="Arial" w:hAnsi="Arial" w:cs="Arial"/>
        </w:rPr>
        <w:t>Population health</w:t>
      </w:r>
    </w:p>
    <w:p w:rsidRPr="00C235FF" w:rsidR="00C81C93" w:rsidP="00A27A0E" w:rsidRDefault="00C81C93" w14:paraId="559B772F" w14:textId="04E2BB7D">
      <w:pPr>
        <w:spacing w:after="0" w:line="360" w:lineRule="auto"/>
        <w:rPr>
          <w:rFonts w:ascii="Arial" w:hAnsi="Arial" w:cs="Arial"/>
        </w:rPr>
      </w:pPr>
      <w:r w:rsidRPr="00C235FF">
        <w:rPr>
          <w:rFonts w:ascii="Arial" w:hAnsi="Arial" w:cs="Arial"/>
        </w:rPr>
        <w:t>Expand services</w:t>
      </w:r>
    </w:p>
    <w:p w:rsidRPr="00C235FF" w:rsidR="00A27A0E" w:rsidP="00A27A0E" w:rsidRDefault="00A27A0E" w14:paraId="17F0FEF8" w14:textId="77777777">
      <w:pPr>
        <w:spacing w:after="0" w:line="360" w:lineRule="auto"/>
        <w:rPr>
          <w:rFonts w:ascii="Arial" w:hAnsi="Arial" w:cs="Arial"/>
        </w:rPr>
      </w:pPr>
    </w:p>
    <w:p w:rsidRPr="00C235FF" w:rsidR="00C81C93" w:rsidP="00A27A0E" w:rsidRDefault="00C81C93" w14:paraId="48381E6A" w14:textId="3FF0E794">
      <w:pPr>
        <w:spacing w:after="0" w:line="360" w:lineRule="auto"/>
        <w:rPr>
          <w:rFonts w:ascii="Arial" w:hAnsi="Arial" w:cs="Arial"/>
          <w:b/>
          <w:bCs/>
        </w:rPr>
      </w:pPr>
      <w:r w:rsidRPr="00C235FF">
        <w:rPr>
          <w:rFonts w:ascii="Arial" w:hAnsi="Arial" w:cs="Arial"/>
          <w:b/>
          <w:bCs/>
        </w:rPr>
        <w:t>Threats</w:t>
      </w:r>
    </w:p>
    <w:p w:rsidRPr="00C235FF" w:rsidR="00C81C93" w:rsidP="00A27A0E" w:rsidRDefault="00C81C93" w14:paraId="2BF3A845" w14:textId="77777777">
      <w:pPr>
        <w:spacing w:after="0" w:line="360" w:lineRule="auto"/>
        <w:rPr>
          <w:rFonts w:ascii="Arial" w:hAnsi="Arial" w:cs="Arial"/>
        </w:rPr>
      </w:pPr>
      <w:r w:rsidRPr="00C235FF">
        <w:rPr>
          <w:rFonts w:ascii="Arial" w:hAnsi="Arial" w:cs="Arial"/>
        </w:rPr>
        <w:t>Growth in demand</w:t>
      </w:r>
    </w:p>
    <w:p w:rsidRPr="00C235FF" w:rsidR="00C81C93" w:rsidP="00A27A0E" w:rsidRDefault="00C81C93" w14:paraId="3D8B17CA" w14:textId="77777777">
      <w:pPr>
        <w:spacing w:after="0" w:line="360" w:lineRule="auto"/>
        <w:rPr>
          <w:rFonts w:ascii="Arial" w:hAnsi="Arial" w:cs="Arial"/>
        </w:rPr>
      </w:pPr>
      <w:r w:rsidRPr="00C235FF">
        <w:rPr>
          <w:rFonts w:ascii="Arial" w:hAnsi="Arial" w:cs="Arial"/>
        </w:rPr>
        <w:t>Financial issues out of control</w:t>
      </w:r>
    </w:p>
    <w:p w:rsidRPr="00C235FF" w:rsidR="00C81C93" w:rsidP="00A27A0E" w:rsidRDefault="00C81C93" w14:paraId="1C1C671E" w14:textId="77777777">
      <w:pPr>
        <w:spacing w:after="0" w:line="360" w:lineRule="auto"/>
        <w:rPr>
          <w:rFonts w:ascii="Arial" w:hAnsi="Arial" w:cs="Arial"/>
        </w:rPr>
      </w:pPr>
      <w:r w:rsidRPr="00C235FF">
        <w:rPr>
          <w:rFonts w:ascii="Arial" w:hAnsi="Arial" w:cs="Arial"/>
        </w:rPr>
        <w:t>Lack of commissioning</w:t>
      </w:r>
    </w:p>
    <w:p w:rsidRPr="00C235FF" w:rsidR="00C81C93" w:rsidP="00A27A0E" w:rsidRDefault="00C81C93" w14:paraId="08ACAF5C" w14:textId="77777777">
      <w:pPr>
        <w:spacing w:after="0" w:line="360" w:lineRule="auto"/>
        <w:rPr>
          <w:rFonts w:ascii="Arial" w:hAnsi="Arial" w:cs="Arial"/>
        </w:rPr>
      </w:pPr>
      <w:r w:rsidRPr="00C235FF">
        <w:rPr>
          <w:rFonts w:ascii="Arial" w:hAnsi="Arial" w:cs="Arial"/>
        </w:rPr>
        <w:t>External regulations</w:t>
      </w:r>
    </w:p>
    <w:p w:rsidRPr="00C235FF" w:rsidR="00C81C93" w:rsidP="00A27A0E" w:rsidRDefault="00C81C93" w14:paraId="63D01E82" w14:textId="6182A24C">
      <w:pPr>
        <w:spacing w:after="0" w:line="360" w:lineRule="auto"/>
        <w:rPr>
          <w:rFonts w:ascii="Arial" w:hAnsi="Arial" w:cs="Arial"/>
        </w:rPr>
      </w:pPr>
      <w:r w:rsidRPr="00C235FF">
        <w:rPr>
          <w:rFonts w:ascii="Arial" w:hAnsi="Arial" w:cs="Arial"/>
        </w:rPr>
        <w:t>Brexit</w:t>
      </w:r>
    </w:p>
    <w:p w:rsidRPr="00C235FF" w:rsidR="00C81C93" w:rsidP="00A27A0E" w:rsidRDefault="00C81C93" w14:paraId="6B9918B8" w14:textId="77777777">
      <w:pPr>
        <w:spacing w:after="0" w:line="360" w:lineRule="auto"/>
        <w:rPr>
          <w:rFonts w:ascii="Arial" w:hAnsi="Arial" w:cs="Arial"/>
        </w:rPr>
      </w:pPr>
    </w:p>
    <w:p w:rsidRPr="00C235FF" w:rsidR="00C81C93" w:rsidP="00A27A0E" w:rsidRDefault="00C81C93" w14:paraId="71E91073" w14:textId="422F4302">
      <w:pPr>
        <w:spacing w:after="0" w:line="360" w:lineRule="auto"/>
        <w:rPr>
          <w:rFonts w:ascii="Arial" w:hAnsi="Arial" w:cs="Arial"/>
        </w:rPr>
      </w:pPr>
      <w:r w:rsidRPr="00C235FF">
        <w:rPr>
          <w:rFonts w:ascii="Arial" w:hAnsi="Arial" w:cs="Arial"/>
        </w:rPr>
        <w:t xml:space="preserve">Despite not having a monopoly on the market, the NHS is without real competition. The NHS has continued to grow and expand. In order to provide patients with the highest quality service, doctors and other medical staff must maintain high morale. There are viable options for sustaining and improving the NHS, provided that the NHS does its part, along with government </w:t>
      </w:r>
      <w:r w:rsidRPr="00C235FF">
        <w:rPr>
          <w:rFonts w:ascii="Arial" w:hAnsi="Arial" w:cs="Arial"/>
        </w:rPr>
        <w:lastRenderedPageBreak/>
        <w:t>support. This does not suggest that continuing with a comprehensive tax-funded NHS is intrinsically undoable – rather, there are viable options for maintaining and improving it. Short-term implications include the workforce, which must be addressed immediately. As a result, the waiting list will be reduced. Government funding and expansion will be necessary for the long-term as the population grows and life expectancy rises. Products and the labour force are also affected by Brexit and inflation.</w:t>
      </w:r>
    </w:p>
    <w:p w:rsidRPr="00A27A0E" w:rsidR="00B817FE" w:rsidP="00A27A0E" w:rsidRDefault="00B817FE" w14:paraId="7EB528A4" w14:textId="77777777">
      <w:pPr>
        <w:spacing w:after="0" w:line="360" w:lineRule="auto"/>
        <w:rPr>
          <w:rFonts w:ascii="Arial" w:hAnsi="Arial" w:cs="Arial"/>
        </w:rPr>
      </w:pPr>
    </w:p>
    <w:p w:rsidR="00B817FE" w:rsidP="00A27A0E" w:rsidRDefault="00B817FE" w14:paraId="418217AD" w14:textId="5CAA673E">
      <w:pPr>
        <w:pStyle w:val="Heading2"/>
        <w:spacing w:before="0" w:line="360" w:lineRule="auto"/>
        <w:rPr>
          <w:rFonts w:ascii="Arial" w:hAnsi="Arial" w:cs="Arial"/>
          <w:b/>
          <w:bCs/>
          <w:color w:val="4472C4" w:themeColor="accent1"/>
          <w:sz w:val="32"/>
          <w:szCs w:val="32"/>
        </w:rPr>
      </w:pPr>
      <w:bookmarkStart w:name="_Toc119702621" w:id="20"/>
      <w:bookmarkStart w:name="_Toc119866279" w:id="21"/>
      <w:r w:rsidRPr="00A27A0E">
        <w:rPr>
          <w:rFonts w:ascii="Arial" w:hAnsi="Arial" w:cs="Arial"/>
          <w:b/>
          <w:bCs/>
          <w:color w:val="4472C4" w:themeColor="accent1"/>
          <w:sz w:val="32"/>
          <w:szCs w:val="32"/>
        </w:rPr>
        <w:t>McKinsey 7s Model</w:t>
      </w:r>
      <w:bookmarkEnd w:id="20"/>
      <w:bookmarkEnd w:id="21"/>
    </w:p>
    <w:p w:rsidRPr="00C235FF" w:rsidR="00A27A0E" w:rsidP="00A27A0E" w:rsidRDefault="00A27A0E" w14:paraId="10479283" w14:textId="77777777"/>
    <w:p w:rsidRPr="00C235FF" w:rsidR="00B817FE" w:rsidP="00A27A0E" w:rsidRDefault="00B817FE" w14:paraId="36D33266" w14:textId="5D8AE71C">
      <w:pPr>
        <w:spacing w:after="0" w:line="360" w:lineRule="auto"/>
        <w:rPr>
          <w:rFonts w:ascii="Arial" w:hAnsi="Arial" w:cs="Arial"/>
        </w:rPr>
      </w:pPr>
      <w:r w:rsidRPr="00C235FF">
        <w:rPr>
          <w:rFonts w:ascii="Arial" w:hAnsi="Arial" w:cs="Arial"/>
        </w:rPr>
        <w:t>The model in question was developed in the 1970s and provides an assessment of the seven internal factors that determine its success (Cox, et al., 2019). These elements are divided into two categories, Hard and Soft elements. There are three hard, and four soft elements that will be assessed below within the context of the NHS.</w:t>
      </w:r>
    </w:p>
    <w:p w:rsidRPr="00A27A0E" w:rsidR="00B817FE" w:rsidP="00A27A0E" w:rsidRDefault="00B817FE" w14:paraId="34D0FE22" w14:textId="77777777">
      <w:pPr>
        <w:spacing w:after="0" w:line="360" w:lineRule="auto"/>
        <w:rPr>
          <w:rFonts w:ascii="Arial" w:hAnsi="Arial" w:cs="Arial"/>
        </w:rPr>
      </w:pPr>
    </w:p>
    <w:p w:rsidRPr="00A27A0E" w:rsidR="00C81C93" w:rsidP="00A27A0E" w:rsidRDefault="00C81C93" w14:paraId="0161BFB3" w14:textId="137240A5">
      <w:pPr>
        <w:spacing w:after="0" w:line="360" w:lineRule="auto"/>
        <w:rPr>
          <w:rFonts w:ascii="Arial" w:hAnsi="Arial" w:cs="Arial" w:eastAsiaTheme="majorEastAsia"/>
          <w:b/>
          <w:bCs/>
          <w:color w:val="4472C4" w:themeColor="accent1"/>
          <w:sz w:val="32"/>
          <w:szCs w:val="32"/>
        </w:rPr>
      </w:pPr>
      <w:r w:rsidRPr="00A27A0E">
        <w:rPr>
          <w:rFonts w:ascii="Arial" w:hAnsi="Arial" w:cs="Arial" w:eastAsiaTheme="majorEastAsia"/>
          <w:b/>
          <w:bCs/>
          <w:color w:val="4472C4" w:themeColor="accent1"/>
          <w:sz w:val="32"/>
          <w:szCs w:val="32"/>
        </w:rPr>
        <w:t>Strategy</w:t>
      </w:r>
    </w:p>
    <w:p w:rsidRPr="00A27A0E" w:rsidR="00A27A0E" w:rsidP="00A27A0E" w:rsidRDefault="00A27A0E" w14:paraId="2126B789" w14:textId="77777777">
      <w:pPr>
        <w:spacing w:after="0" w:line="360" w:lineRule="auto"/>
        <w:rPr>
          <w:rFonts w:ascii="Arial" w:hAnsi="Arial" w:cs="Arial" w:eastAsiaTheme="majorEastAsia"/>
          <w:b/>
          <w:bCs/>
          <w:color w:val="4472C4" w:themeColor="accent1"/>
          <w:sz w:val="32"/>
          <w:szCs w:val="32"/>
        </w:rPr>
      </w:pPr>
    </w:p>
    <w:p w:rsidRPr="00C235FF" w:rsidR="00B817FE" w:rsidP="00A27A0E" w:rsidRDefault="00B817FE" w14:paraId="631F2DAD" w14:textId="499F14BE">
      <w:pPr>
        <w:spacing w:after="0" w:line="360" w:lineRule="auto"/>
        <w:rPr>
          <w:rFonts w:ascii="Arial" w:hAnsi="Arial" w:cs="Arial"/>
        </w:rPr>
      </w:pPr>
      <w:r w:rsidRPr="00C235FF">
        <w:rPr>
          <w:rFonts w:ascii="Arial" w:hAnsi="Arial" w:cs="Arial"/>
        </w:rPr>
        <w:t>The aim of the industry is dependent upon establishing a co-dependent structure consisting of varying medical authorities and institutions (Price, et al., 2019). In doing so, the NHS does not have any competitors as it utilises a partnership approach to its operations and acts as the leading authority in the UK concerning issues of healthcare and medicine (Price, et al., 2019).</w:t>
      </w:r>
    </w:p>
    <w:p w:rsidRPr="00A27A0E" w:rsidR="00C81C93" w:rsidP="00A27A0E" w:rsidRDefault="00C81C93" w14:paraId="76EBA5D8" w14:textId="77777777">
      <w:pPr>
        <w:spacing w:after="0" w:line="360" w:lineRule="auto"/>
        <w:rPr>
          <w:rFonts w:ascii="Arial" w:hAnsi="Arial" w:cs="Arial"/>
        </w:rPr>
      </w:pPr>
    </w:p>
    <w:p w:rsidRPr="00A27A0E" w:rsidR="00C81C93" w:rsidP="00A27A0E" w:rsidRDefault="00C81C93" w14:paraId="6A729A87" w14:textId="655BC215">
      <w:pPr>
        <w:spacing w:after="0" w:line="360" w:lineRule="auto"/>
        <w:rPr>
          <w:rStyle w:val="SubtleEmphasis"/>
          <w:rFonts w:ascii="Arial" w:hAnsi="Arial" w:cs="Arial" w:eastAsiaTheme="majorEastAsia"/>
          <w:b/>
          <w:bCs/>
          <w:i w:val="0"/>
          <w:color w:val="4472C4" w:themeColor="accent1"/>
          <w:sz w:val="32"/>
          <w:szCs w:val="32"/>
        </w:rPr>
      </w:pPr>
      <w:r w:rsidRPr="00A27A0E">
        <w:rPr>
          <w:rStyle w:val="SubtleEmphasis"/>
          <w:rFonts w:ascii="Arial" w:hAnsi="Arial" w:cs="Arial" w:eastAsiaTheme="majorEastAsia"/>
          <w:b/>
          <w:bCs/>
          <w:i w:val="0"/>
          <w:color w:val="4472C4" w:themeColor="accent1"/>
          <w:sz w:val="32"/>
          <w:szCs w:val="32"/>
        </w:rPr>
        <w:t>Structure</w:t>
      </w:r>
    </w:p>
    <w:p w:rsidRPr="00A27A0E" w:rsidR="00A27A0E" w:rsidP="00A27A0E" w:rsidRDefault="00A27A0E" w14:paraId="0C318C21" w14:textId="77777777">
      <w:pPr>
        <w:spacing w:after="0" w:line="360" w:lineRule="auto"/>
        <w:rPr>
          <w:rStyle w:val="SubtleEmphasis"/>
          <w:rFonts w:ascii="Arial" w:hAnsi="Arial" w:cs="Arial" w:eastAsiaTheme="majorEastAsia"/>
          <w:b/>
          <w:bCs/>
          <w:i w:val="0"/>
          <w:color w:val="4472C4" w:themeColor="accent1"/>
          <w:sz w:val="32"/>
          <w:szCs w:val="32"/>
        </w:rPr>
      </w:pPr>
    </w:p>
    <w:p w:rsidRPr="00C235FF" w:rsidR="00B817FE" w:rsidP="00A27A0E" w:rsidRDefault="00B817FE" w14:paraId="295C3AAC" w14:textId="20940AE4">
      <w:pPr>
        <w:spacing w:after="0" w:line="360" w:lineRule="auto"/>
        <w:rPr>
          <w:rFonts w:ascii="Arial" w:hAnsi="Arial" w:cs="Arial"/>
        </w:rPr>
      </w:pPr>
      <w:r w:rsidRPr="00C235FF">
        <w:rPr>
          <w:rFonts w:ascii="Arial" w:hAnsi="Arial" w:cs="Arial"/>
        </w:rPr>
        <w:t xml:space="preserve">The NHS is made up of various organisations, with each UK nation having a slightly unique version of the entity overseeing its healthcare systems (NHS, 2022f). However, an overarching structure can be laid out where the NHS relies on. </w:t>
      </w:r>
    </w:p>
    <w:p w:rsidRPr="00C235FF" w:rsidR="00B817FE" w:rsidP="00A27A0E" w:rsidRDefault="00B817FE" w14:paraId="5243AD14" w14:textId="77777777">
      <w:pPr>
        <w:pStyle w:val="ListParagraph"/>
        <w:numPr>
          <w:ilvl w:val="0"/>
          <w:numId w:val="40"/>
        </w:numPr>
        <w:spacing w:after="0" w:line="360" w:lineRule="auto"/>
        <w:rPr>
          <w:rFonts w:ascii="Arial" w:hAnsi="Arial" w:cs="Arial"/>
        </w:rPr>
      </w:pPr>
      <w:r w:rsidRPr="00C235FF">
        <w:rPr>
          <w:rFonts w:ascii="Arial" w:hAnsi="Arial" w:cs="Arial"/>
        </w:rPr>
        <w:t>National bodies to help regulate its operations.</w:t>
      </w:r>
    </w:p>
    <w:p w:rsidRPr="00C235FF" w:rsidR="00B817FE" w:rsidP="00A27A0E" w:rsidRDefault="00B817FE" w14:paraId="0953B4E1" w14:textId="77777777">
      <w:pPr>
        <w:pStyle w:val="ListParagraph"/>
        <w:numPr>
          <w:ilvl w:val="0"/>
          <w:numId w:val="40"/>
        </w:numPr>
        <w:spacing w:after="0" w:line="360" w:lineRule="auto"/>
        <w:rPr>
          <w:rFonts w:ascii="Arial" w:hAnsi="Arial" w:cs="Arial"/>
        </w:rPr>
      </w:pPr>
      <w:r w:rsidRPr="00C235FF">
        <w:rPr>
          <w:rFonts w:ascii="Arial" w:hAnsi="Arial" w:cs="Arial"/>
        </w:rPr>
        <w:t>Working alongside the Clinical Commissioning Groups (CCGs) to formulate plans for providing healthcare services to the local population.</w:t>
      </w:r>
    </w:p>
    <w:p w:rsidRPr="00C235FF" w:rsidR="00B817FE" w:rsidP="00A27A0E" w:rsidRDefault="00B817FE" w14:paraId="6B4EE2B1" w14:textId="77777777">
      <w:pPr>
        <w:pStyle w:val="ListParagraph"/>
        <w:numPr>
          <w:ilvl w:val="0"/>
          <w:numId w:val="40"/>
        </w:numPr>
        <w:spacing w:after="0" w:line="360" w:lineRule="auto"/>
        <w:rPr>
          <w:rFonts w:ascii="Arial" w:hAnsi="Arial" w:cs="Arial"/>
        </w:rPr>
      </w:pPr>
      <w:r w:rsidRPr="00C235FF">
        <w:rPr>
          <w:rFonts w:ascii="Arial" w:hAnsi="Arial" w:cs="Arial"/>
        </w:rPr>
        <w:t>Lower on the structure are the primary care organisations (NHS, 2022f).</w:t>
      </w:r>
    </w:p>
    <w:p w:rsidRPr="00C235FF" w:rsidR="00B817FE" w:rsidP="00A27A0E" w:rsidRDefault="00B817FE" w14:paraId="4C5BA107" w14:textId="77777777">
      <w:pPr>
        <w:pStyle w:val="ListParagraph"/>
        <w:numPr>
          <w:ilvl w:val="0"/>
          <w:numId w:val="40"/>
        </w:numPr>
        <w:spacing w:after="0" w:line="360" w:lineRule="auto"/>
        <w:rPr>
          <w:rFonts w:ascii="Arial" w:hAnsi="Arial" w:cs="Arial"/>
        </w:rPr>
      </w:pPr>
      <w:r w:rsidRPr="00C235FF">
        <w:rPr>
          <w:rFonts w:ascii="Arial" w:hAnsi="Arial" w:cs="Arial"/>
        </w:rPr>
        <w:t>Acute hospital trusts.</w:t>
      </w:r>
    </w:p>
    <w:p w:rsidRPr="00C235FF" w:rsidR="00B817FE" w:rsidP="00A27A0E" w:rsidRDefault="00B817FE" w14:paraId="723D65C7" w14:textId="77777777">
      <w:pPr>
        <w:pStyle w:val="ListParagraph"/>
        <w:numPr>
          <w:ilvl w:val="0"/>
          <w:numId w:val="40"/>
        </w:numPr>
        <w:spacing w:after="0" w:line="360" w:lineRule="auto"/>
        <w:rPr>
          <w:rFonts w:ascii="Arial" w:hAnsi="Arial" w:cs="Arial"/>
        </w:rPr>
      </w:pPr>
      <w:r w:rsidRPr="00C235FF">
        <w:rPr>
          <w:rFonts w:ascii="Arial" w:hAnsi="Arial" w:cs="Arial"/>
        </w:rPr>
        <w:lastRenderedPageBreak/>
        <w:t>Mental health trusts.</w:t>
      </w:r>
    </w:p>
    <w:p w:rsidRPr="00C235FF" w:rsidR="00B817FE" w:rsidP="00A27A0E" w:rsidRDefault="00B817FE" w14:paraId="38767423" w14:textId="77777777">
      <w:pPr>
        <w:pStyle w:val="ListParagraph"/>
        <w:numPr>
          <w:ilvl w:val="0"/>
          <w:numId w:val="40"/>
        </w:numPr>
        <w:spacing w:after="0" w:line="360" w:lineRule="auto"/>
        <w:rPr>
          <w:rFonts w:ascii="Arial" w:hAnsi="Arial" w:cs="Arial"/>
        </w:rPr>
      </w:pPr>
      <w:r w:rsidRPr="00C235FF">
        <w:rPr>
          <w:rFonts w:ascii="Arial" w:hAnsi="Arial" w:cs="Arial"/>
        </w:rPr>
        <w:t>Community trusts.</w:t>
      </w:r>
    </w:p>
    <w:p w:rsidRPr="00C235FF" w:rsidR="00B817FE" w:rsidP="00A27A0E" w:rsidRDefault="00B817FE" w14:paraId="33522B79" w14:textId="18026078">
      <w:pPr>
        <w:pStyle w:val="ListParagraph"/>
        <w:numPr>
          <w:ilvl w:val="0"/>
          <w:numId w:val="40"/>
        </w:numPr>
        <w:spacing w:after="0" w:line="360" w:lineRule="auto"/>
        <w:rPr>
          <w:rFonts w:ascii="Arial" w:hAnsi="Arial" w:cs="Arial"/>
        </w:rPr>
      </w:pPr>
      <w:r w:rsidRPr="00C235FF">
        <w:rPr>
          <w:rFonts w:ascii="Arial" w:hAnsi="Arial" w:cs="Arial"/>
        </w:rPr>
        <w:t>And charities (NHS, 2022f).</w:t>
      </w:r>
    </w:p>
    <w:p w:rsidRPr="00A27A0E" w:rsidR="00B817FE" w:rsidP="00A27A0E" w:rsidRDefault="00B817FE" w14:paraId="2E3B9B5C" w14:textId="77777777">
      <w:pPr>
        <w:pStyle w:val="ListParagraph"/>
        <w:spacing w:after="0" w:line="360" w:lineRule="auto"/>
        <w:rPr>
          <w:rFonts w:ascii="Arial" w:hAnsi="Arial" w:cs="Arial"/>
        </w:rPr>
      </w:pPr>
    </w:p>
    <w:p w:rsidRPr="00A27A0E" w:rsidR="00C81C93" w:rsidP="00A27A0E" w:rsidRDefault="00C81C93" w14:paraId="33D8FD60" w14:textId="63D98210">
      <w:pPr>
        <w:spacing w:after="0" w:line="360" w:lineRule="auto"/>
        <w:rPr>
          <w:rFonts w:ascii="Arial" w:hAnsi="Arial" w:cs="Arial" w:eastAsiaTheme="majorEastAsia"/>
          <w:b/>
          <w:bCs/>
          <w:color w:val="4472C4" w:themeColor="accent1"/>
          <w:sz w:val="32"/>
          <w:szCs w:val="32"/>
        </w:rPr>
      </w:pPr>
      <w:r w:rsidRPr="00A27A0E">
        <w:rPr>
          <w:rFonts w:ascii="Arial" w:hAnsi="Arial" w:cs="Arial" w:eastAsiaTheme="majorEastAsia"/>
          <w:b/>
          <w:bCs/>
          <w:color w:val="4472C4" w:themeColor="accent1"/>
          <w:sz w:val="32"/>
          <w:szCs w:val="32"/>
        </w:rPr>
        <w:t>Systems</w:t>
      </w:r>
    </w:p>
    <w:p w:rsidRPr="00A27A0E" w:rsidR="00A27A0E" w:rsidP="00A27A0E" w:rsidRDefault="00A27A0E" w14:paraId="2A5F82DF" w14:textId="77777777">
      <w:pPr>
        <w:spacing w:after="0" w:line="360" w:lineRule="auto"/>
        <w:rPr>
          <w:rFonts w:ascii="Arial" w:hAnsi="Arial" w:cs="Arial" w:eastAsiaTheme="majorEastAsia"/>
          <w:b/>
          <w:bCs/>
          <w:color w:val="4472C4" w:themeColor="accent1"/>
          <w:sz w:val="32"/>
          <w:szCs w:val="32"/>
        </w:rPr>
      </w:pPr>
    </w:p>
    <w:p w:rsidRPr="00C235FF" w:rsidR="00B817FE" w:rsidP="00A27A0E" w:rsidRDefault="00B817FE" w14:paraId="15569F4C" w14:textId="6B18DCBC">
      <w:pPr>
        <w:spacing w:after="0" w:line="360" w:lineRule="auto"/>
        <w:rPr>
          <w:rFonts w:ascii="Arial" w:hAnsi="Arial" w:cs="Arial"/>
        </w:rPr>
      </w:pPr>
      <w:r w:rsidRPr="00C235FF">
        <w:rPr>
          <w:rFonts w:ascii="Arial" w:hAnsi="Arial" w:cs="Arial"/>
        </w:rPr>
        <w:t>The entity relies on an “</w:t>
      </w:r>
      <w:r w:rsidRPr="00C235FF">
        <w:rPr>
          <w:rFonts w:ascii="Arial" w:hAnsi="Arial" w:cs="Arial"/>
          <w:i/>
          <w:iCs/>
        </w:rPr>
        <w:t>eContract system”</w:t>
      </w:r>
      <w:r w:rsidRPr="00C235FF">
        <w:rPr>
          <w:rFonts w:ascii="Arial" w:hAnsi="Arial" w:cs="Arial"/>
        </w:rPr>
        <w:t xml:space="preserve"> that enables leading figures like the healthcare commissioners to create a standard contract that the NHS can use to utilise relevant services and enlist personnel through contracts (NHS, 2022a).</w:t>
      </w:r>
    </w:p>
    <w:p w:rsidRPr="00A27A0E" w:rsidR="00B817FE" w:rsidP="00A27A0E" w:rsidRDefault="00B817FE" w14:paraId="4B469E81" w14:textId="77777777">
      <w:pPr>
        <w:spacing w:after="0" w:line="360" w:lineRule="auto"/>
        <w:rPr>
          <w:rFonts w:ascii="Arial" w:hAnsi="Arial" w:cs="Arial"/>
        </w:rPr>
      </w:pPr>
    </w:p>
    <w:p w:rsidRPr="00A27A0E" w:rsidR="00C81C93" w:rsidP="00A27A0E" w:rsidRDefault="00C81C93" w14:paraId="6E47B255" w14:textId="2D2C5D6F">
      <w:pPr>
        <w:spacing w:after="0" w:line="360" w:lineRule="auto"/>
        <w:rPr>
          <w:rFonts w:ascii="Arial" w:hAnsi="Arial" w:cs="Arial" w:eastAsiaTheme="majorEastAsia"/>
          <w:b/>
          <w:bCs/>
          <w:color w:val="4472C4" w:themeColor="accent1"/>
          <w:sz w:val="32"/>
          <w:szCs w:val="32"/>
        </w:rPr>
      </w:pPr>
      <w:r w:rsidRPr="00A27A0E">
        <w:rPr>
          <w:rFonts w:ascii="Arial" w:hAnsi="Arial" w:cs="Arial" w:eastAsiaTheme="majorEastAsia"/>
          <w:b/>
          <w:bCs/>
          <w:color w:val="4472C4" w:themeColor="accent1"/>
          <w:sz w:val="32"/>
          <w:szCs w:val="32"/>
        </w:rPr>
        <w:t>Skills</w:t>
      </w:r>
    </w:p>
    <w:p w:rsidRPr="00A27A0E" w:rsidR="00A27A0E" w:rsidP="00A27A0E" w:rsidRDefault="00A27A0E" w14:paraId="1A093C8D" w14:textId="77777777">
      <w:pPr>
        <w:spacing w:after="0" w:line="360" w:lineRule="auto"/>
        <w:rPr>
          <w:rFonts w:ascii="Arial" w:hAnsi="Arial" w:cs="Arial" w:eastAsiaTheme="majorEastAsia"/>
          <w:b/>
          <w:bCs/>
          <w:color w:val="4472C4" w:themeColor="accent1"/>
          <w:sz w:val="32"/>
          <w:szCs w:val="32"/>
        </w:rPr>
      </w:pPr>
    </w:p>
    <w:p w:rsidRPr="00C235FF" w:rsidR="004A6B36" w:rsidP="00A27A0E" w:rsidRDefault="00B817FE" w14:paraId="067E2273" w14:textId="34262A15">
      <w:pPr>
        <w:spacing w:after="0" w:line="360" w:lineRule="auto"/>
        <w:rPr>
          <w:rFonts w:ascii="Arial" w:hAnsi="Arial" w:cs="Arial"/>
        </w:rPr>
      </w:pPr>
      <w:r w:rsidRPr="00C235FF">
        <w:rPr>
          <w:rFonts w:ascii="Arial" w:hAnsi="Arial" w:cs="Arial"/>
        </w:rPr>
        <w:t xml:space="preserve">In regard to the skills that NHS employees utilise, the organisation requires people who have a better understanding of the scientific literature on medicine and health care and have an academic and professional background in the medical field (NHS, 2022e). Furthermore, these individuals </w:t>
      </w:r>
      <w:r w:rsidRPr="00C235FF" w:rsidR="00EA6DBE">
        <w:rPr>
          <w:rFonts w:ascii="Arial" w:hAnsi="Arial" w:cs="Arial"/>
        </w:rPr>
        <w:t>must</w:t>
      </w:r>
      <w:r w:rsidRPr="00C235FF">
        <w:rPr>
          <w:rFonts w:ascii="Arial" w:hAnsi="Arial" w:cs="Arial"/>
        </w:rPr>
        <w:t xml:space="preserve"> showcase skills in management, and organisation as well as being among the front-liners in the field such as midwives, doctors, allied health care professionals, and nurses (NHS, 2022e).</w:t>
      </w:r>
      <w:bookmarkStart w:name="_Toc119702626" w:id="22"/>
    </w:p>
    <w:p w:rsidRPr="00A27A0E" w:rsidR="004A6B36" w:rsidP="00A27A0E" w:rsidRDefault="004A6B36" w14:paraId="7B6821BB" w14:textId="77777777">
      <w:pPr>
        <w:spacing w:line="360" w:lineRule="auto"/>
        <w:rPr>
          <w:rFonts w:ascii="Arial" w:hAnsi="Arial" w:cs="Arial"/>
        </w:rPr>
      </w:pPr>
    </w:p>
    <w:bookmarkEnd w:id="22"/>
    <w:p w:rsidRPr="00A27A0E" w:rsidR="00C81C93" w:rsidP="00A27A0E" w:rsidRDefault="00C81C93" w14:paraId="648315C8" w14:textId="6F649CCD">
      <w:pPr>
        <w:spacing w:after="0" w:line="360" w:lineRule="auto"/>
        <w:rPr>
          <w:rFonts w:ascii="Arial" w:hAnsi="Arial" w:cs="Arial" w:eastAsiaTheme="majorEastAsia"/>
          <w:b/>
          <w:bCs/>
          <w:color w:val="4472C4" w:themeColor="accent1"/>
          <w:sz w:val="32"/>
          <w:szCs w:val="32"/>
        </w:rPr>
      </w:pPr>
      <w:r w:rsidRPr="00A27A0E">
        <w:rPr>
          <w:rFonts w:ascii="Arial" w:hAnsi="Arial" w:cs="Arial" w:eastAsiaTheme="majorEastAsia"/>
          <w:b/>
          <w:bCs/>
          <w:color w:val="4472C4" w:themeColor="accent1"/>
          <w:sz w:val="32"/>
          <w:szCs w:val="32"/>
        </w:rPr>
        <w:t>Style</w:t>
      </w:r>
    </w:p>
    <w:p w:rsidRPr="00A27A0E" w:rsidR="00A27A0E" w:rsidP="00A27A0E" w:rsidRDefault="00A27A0E" w14:paraId="01E04B6E" w14:textId="77777777">
      <w:pPr>
        <w:spacing w:after="0" w:line="360" w:lineRule="auto"/>
        <w:rPr>
          <w:rFonts w:ascii="Arial" w:hAnsi="Arial" w:cs="Arial" w:eastAsiaTheme="majorEastAsia"/>
          <w:b/>
          <w:bCs/>
          <w:color w:val="4472C4" w:themeColor="accent1"/>
          <w:sz w:val="32"/>
          <w:szCs w:val="32"/>
        </w:rPr>
      </w:pPr>
    </w:p>
    <w:p w:rsidRPr="00C235FF" w:rsidR="00B817FE" w:rsidP="00A27A0E" w:rsidRDefault="00B817FE" w14:paraId="02A57F1A" w14:textId="24CC6F07">
      <w:pPr>
        <w:spacing w:after="0" w:line="360" w:lineRule="auto"/>
        <w:rPr>
          <w:rFonts w:ascii="Arial" w:hAnsi="Arial" w:cs="Arial"/>
        </w:rPr>
      </w:pPr>
      <w:r w:rsidRPr="00C235FF">
        <w:rPr>
          <w:rFonts w:ascii="Arial" w:hAnsi="Arial" w:cs="Arial"/>
        </w:rPr>
        <w:t xml:space="preserve">As addressed prior, the NHS </w:t>
      </w:r>
      <w:r w:rsidRPr="00C235FF" w:rsidR="0046725D">
        <w:rPr>
          <w:rFonts w:ascii="Arial" w:hAnsi="Arial" w:cs="Arial"/>
        </w:rPr>
        <w:t>must</w:t>
      </w:r>
      <w:r w:rsidRPr="00C235FF">
        <w:rPr>
          <w:rFonts w:ascii="Arial" w:hAnsi="Arial" w:cs="Arial"/>
        </w:rPr>
        <w:t xml:space="preserve"> work in collaboration with a host of entities, and organisations while ensuring a standard of national health across the UK (Walls, 2019). This requires the NHS to have a hybrid style encompassing collaborative, inclusive and compassionate leadership styles (Walls, 2019).</w:t>
      </w:r>
    </w:p>
    <w:p w:rsidR="00A27A0E" w:rsidP="00A27A0E" w:rsidRDefault="00A27A0E" w14:paraId="51CC254D" w14:textId="1FBFD8EF">
      <w:pPr>
        <w:spacing w:after="0" w:line="360" w:lineRule="auto"/>
        <w:rPr>
          <w:rFonts w:ascii="Arial" w:hAnsi="Arial" w:cs="Arial"/>
        </w:rPr>
      </w:pPr>
    </w:p>
    <w:p w:rsidR="00A27A0E" w:rsidP="00A27A0E" w:rsidRDefault="00A27A0E" w14:paraId="1DF21A20" w14:textId="6BE0F42C">
      <w:pPr>
        <w:spacing w:after="0" w:line="360" w:lineRule="auto"/>
        <w:rPr>
          <w:rFonts w:ascii="Arial" w:hAnsi="Arial" w:cs="Arial"/>
        </w:rPr>
      </w:pPr>
    </w:p>
    <w:p w:rsidR="00A27A0E" w:rsidP="00A27A0E" w:rsidRDefault="00A27A0E" w14:paraId="30041ED1" w14:textId="291F01E2">
      <w:pPr>
        <w:spacing w:after="0" w:line="360" w:lineRule="auto"/>
        <w:rPr>
          <w:rFonts w:ascii="Arial" w:hAnsi="Arial" w:cs="Arial"/>
        </w:rPr>
      </w:pPr>
    </w:p>
    <w:p w:rsidRPr="00A27A0E" w:rsidR="00A27A0E" w:rsidP="00A27A0E" w:rsidRDefault="00A27A0E" w14:paraId="2597F94B" w14:textId="77777777">
      <w:pPr>
        <w:spacing w:after="0" w:line="360" w:lineRule="auto"/>
        <w:rPr>
          <w:rFonts w:ascii="Arial" w:hAnsi="Arial" w:cs="Arial"/>
        </w:rPr>
      </w:pPr>
    </w:p>
    <w:p w:rsidRPr="00A27A0E" w:rsidR="00B817FE" w:rsidP="00A27A0E" w:rsidRDefault="00B817FE" w14:paraId="3AA376D3" w14:textId="77777777">
      <w:pPr>
        <w:spacing w:after="0" w:line="360" w:lineRule="auto"/>
        <w:rPr>
          <w:rFonts w:ascii="Arial" w:hAnsi="Arial" w:cs="Arial"/>
          <w:b/>
          <w:bCs/>
          <w:color w:val="4472C4" w:themeColor="accent1"/>
          <w:sz w:val="32"/>
          <w:szCs w:val="32"/>
        </w:rPr>
      </w:pPr>
    </w:p>
    <w:p w:rsidRPr="00A27A0E" w:rsidR="00C81C93" w:rsidP="00A27A0E" w:rsidRDefault="00C81C93" w14:paraId="70EF77EC" w14:textId="14BA5E41">
      <w:pPr>
        <w:spacing w:after="0" w:line="360" w:lineRule="auto"/>
        <w:rPr>
          <w:rFonts w:ascii="Arial" w:hAnsi="Arial" w:cs="Arial" w:eastAsiaTheme="majorEastAsia"/>
          <w:b/>
          <w:bCs/>
          <w:color w:val="4472C4" w:themeColor="accent1"/>
          <w:sz w:val="32"/>
          <w:szCs w:val="32"/>
        </w:rPr>
      </w:pPr>
      <w:r w:rsidRPr="00A27A0E">
        <w:rPr>
          <w:rFonts w:ascii="Arial" w:hAnsi="Arial" w:cs="Arial" w:eastAsiaTheme="majorEastAsia"/>
          <w:b/>
          <w:bCs/>
          <w:color w:val="4472C4" w:themeColor="accent1"/>
          <w:sz w:val="32"/>
          <w:szCs w:val="32"/>
        </w:rPr>
        <w:lastRenderedPageBreak/>
        <w:t>Staff</w:t>
      </w:r>
    </w:p>
    <w:p w:rsidRPr="00A27A0E" w:rsidR="00A27A0E" w:rsidP="00A27A0E" w:rsidRDefault="00A27A0E" w14:paraId="4CBEAC4C" w14:textId="77777777">
      <w:pPr>
        <w:spacing w:after="0" w:line="360" w:lineRule="auto"/>
        <w:rPr>
          <w:rFonts w:ascii="Arial" w:hAnsi="Arial" w:cs="Arial" w:eastAsiaTheme="majorEastAsia"/>
          <w:b/>
          <w:bCs/>
          <w:color w:val="4472C4" w:themeColor="accent1"/>
          <w:sz w:val="32"/>
          <w:szCs w:val="32"/>
        </w:rPr>
      </w:pPr>
    </w:p>
    <w:p w:rsidRPr="00C235FF" w:rsidR="00B817FE" w:rsidP="00A27A0E" w:rsidRDefault="00B817FE" w14:paraId="3B4CE0E5" w14:textId="7CD776A4">
      <w:pPr>
        <w:spacing w:after="0" w:line="360" w:lineRule="auto"/>
        <w:rPr>
          <w:rFonts w:ascii="Arial" w:hAnsi="Arial" w:cs="Arial"/>
        </w:rPr>
      </w:pPr>
      <w:r w:rsidRPr="00C235FF">
        <w:rPr>
          <w:rFonts w:ascii="Arial" w:hAnsi="Arial" w:cs="Arial"/>
        </w:rPr>
        <w:t>Due to the vast array of organisations that work within and alongside the NHS, there are people from all professions working in the NHS. In that regard, people from medical backgrounds, management, business, politics, research science, and crisis control can be found working within the NHS (Walls, 2019).</w:t>
      </w:r>
    </w:p>
    <w:p w:rsidRPr="00A27A0E" w:rsidR="00B817FE" w:rsidP="00A27A0E" w:rsidRDefault="00B817FE" w14:paraId="6E70564E" w14:textId="77777777">
      <w:pPr>
        <w:spacing w:after="0" w:line="360" w:lineRule="auto"/>
        <w:rPr>
          <w:rFonts w:ascii="Arial" w:hAnsi="Arial" w:cs="Arial"/>
        </w:rPr>
      </w:pPr>
    </w:p>
    <w:p w:rsidRPr="00A27A0E" w:rsidR="00B817FE" w:rsidP="00A27A0E" w:rsidRDefault="00B817FE" w14:paraId="1BB3C48F" w14:textId="49E4B16E">
      <w:pPr>
        <w:pStyle w:val="Heading3"/>
        <w:spacing w:before="0" w:line="360" w:lineRule="auto"/>
        <w:rPr>
          <w:rFonts w:ascii="Arial" w:hAnsi="Arial" w:cs="Arial"/>
          <w:b/>
          <w:bCs/>
          <w:color w:val="4472C4" w:themeColor="accent1"/>
          <w:sz w:val="32"/>
          <w:szCs w:val="32"/>
        </w:rPr>
      </w:pPr>
      <w:bookmarkStart w:name="_Toc119702628" w:id="23"/>
      <w:bookmarkStart w:name="_Toc119866280" w:id="24"/>
      <w:r w:rsidRPr="00A27A0E">
        <w:rPr>
          <w:rFonts w:ascii="Arial" w:hAnsi="Arial" w:cs="Arial"/>
          <w:b/>
          <w:bCs/>
          <w:color w:val="4472C4" w:themeColor="accent1"/>
          <w:sz w:val="32"/>
          <w:szCs w:val="32"/>
        </w:rPr>
        <w:t>Shared Values</w:t>
      </w:r>
      <w:bookmarkEnd w:id="23"/>
      <w:bookmarkEnd w:id="24"/>
    </w:p>
    <w:p w:rsidRPr="00A27A0E" w:rsidR="00A27A0E" w:rsidP="00A27A0E" w:rsidRDefault="00A27A0E" w14:paraId="6577B049" w14:textId="77777777">
      <w:pPr>
        <w:spacing w:line="360" w:lineRule="auto"/>
        <w:rPr>
          <w:rFonts w:ascii="Arial" w:hAnsi="Arial" w:cs="Arial"/>
        </w:rPr>
      </w:pPr>
    </w:p>
    <w:p w:rsidRPr="00C235FF" w:rsidR="00B817FE" w:rsidP="00A27A0E" w:rsidRDefault="00B817FE" w14:paraId="5A886B4D" w14:textId="3D58EDB7">
      <w:pPr>
        <w:spacing w:after="0" w:line="360" w:lineRule="auto"/>
        <w:rPr>
          <w:rFonts w:ascii="Arial" w:hAnsi="Arial" w:cs="Arial"/>
        </w:rPr>
      </w:pPr>
      <w:r w:rsidRPr="00C235FF">
        <w:rPr>
          <w:rFonts w:ascii="Arial" w:hAnsi="Arial" w:cs="Arial"/>
        </w:rPr>
        <w:t>The shared values of the organisation are quite apparent as they encompass the mission statement and vision of NHS (Walls, 2019). The values aim to promote the best possible care for the population of the UK while ensuring a set standard of high-quality health care for all and ensuring that each individual is treated with respect when they come into contact with the healthcare industry (Walls, 2019).</w:t>
      </w:r>
    </w:p>
    <w:p w:rsidRPr="00A27A0E" w:rsidR="00244456" w:rsidP="00A27A0E" w:rsidRDefault="00244456" w14:paraId="75FB5DE5" w14:textId="474E0B8F">
      <w:pPr>
        <w:spacing w:line="360" w:lineRule="auto"/>
        <w:jc w:val="both"/>
        <w:rPr>
          <w:rFonts w:ascii="Arial" w:hAnsi="Arial" w:cs="Arial"/>
        </w:rPr>
      </w:pPr>
    </w:p>
    <w:p w:rsidRPr="00A27A0E" w:rsidR="00244456" w:rsidP="00A27A0E" w:rsidRDefault="00244456" w14:paraId="593BA867" w14:textId="60B8506E">
      <w:pPr>
        <w:spacing w:line="360" w:lineRule="auto"/>
        <w:jc w:val="both"/>
        <w:rPr>
          <w:rFonts w:ascii="Arial" w:hAnsi="Arial" w:cs="Arial"/>
        </w:rPr>
      </w:pPr>
    </w:p>
    <w:p w:rsidRPr="00A27A0E" w:rsidR="0053157F" w:rsidP="00A27A0E" w:rsidRDefault="0053157F" w14:paraId="6509654F" w14:textId="08E901C4">
      <w:pPr>
        <w:pStyle w:val="Heading1"/>
        <w:spacing w:line="360" w:lineRule="auto"/>
        <w:jc w:val="both"/>
        <w:rPr>
          <w:rFonts w:ascii="Arial" w:hAnsi="Arial" w:cs="Arial"/>
          <w:b/>
          <w:bCs/>
          <w:color w:val="4472C4" w:themeColor="accent1"/>
        </w:rPr>
      </w:pPr>
      <w:bookmarkStart w:name="_Toc119866281" w:id="25"/>
      <w:r w:rsidRPr="00A27A0E">
        <w:rPr>
          <w:rFonts w:ascii="Arial" w:hAnsi="Arial" w:cs="Arial"/>
          <w:b/>
          <w:bCs/>
          <w:color w:val="4472C4" w:themeColor="accent1"/>
        </w:rPr>
        <w:t>Critically appraise the cultural and ethical behaviour present in one or more organisations.</w:t>
      </w:r>
      <w:bookmarkEnd w:id="25"/>
    </w:p>
    <w:p w:rsidRPr="00A27A0E" w:rsidR="004E5AC1" w:rsidP="00A27A0E" w:rsidRDefault="004E5AC1" w14:paraId="6DF56017" w14:textId="77777777">
      <w:pPr>
        <w:spacing w:line="360" w:lineRule="auto"/>
        <w:rPr>
          <w:rFonts w:ascii="Arial" w:hAnsi="Arial" w:cs="Arial"/>
        </w:rPr>
      </w:pPr>
    </w:p>
    <w:p w:rsidRPr="00A27A0E" w:rsidR="003F0012" w:rsidP="00A27A0E" w:rsidRDefault="003F0012" w14:paraId="728DF752" w14:textId="3BB2CCDE">
      <w:pPr>
        <w:pStyle w:val="Heading2"/>
        <w:spacing w:before="0" w:line="360" w:lineRule="auto"/>
        <w:rPr>
          <w:rFonts w:ascii="Arial" w:hAnsi="Arial" w:cs="Arial"/>
          <w:b/>
          <w:bCs/>
          <w:color w:val="4472C4" w:themeColor="accent1"/>
          <w:sz w:val="32"/>
          <w:szCs w:val="32"/>
        </w:rPr>
      </w:pPr>
      <w:bookmarkStart w:name="_Toc119702630" w:id="26"/>
      <w:bookmarkStart w:name="_Toc119866282" w:id="27"/>
      <w:r w:rsidRPr="00A27A0E">
        <w:rPr>
          <w:rFonts w:ascii="Arial" w:hAnsi="Arial" w:cs="Arial"/>
          <w:b/>
          <w:bCs/>
          <w:color w:val="4472C4" w:themeColor="accent1"/>
          <w:sz w:val="32"/>
          <w:szCs w:val="32"/>
        </w:rPr>
        <w:t>Introduction</w:t>
      </w:r>
      <w:bookmarkEnd w:id="26"/>
      <w:bookmarkEnd w:id="27"/>
    </w:p>
    <w:p w:rsidRPr="00A27A0E" w:rsidR="00A27A0E" w:rsidP="00A27A0E" w:rsidRDefault="00A27A0E" w14:paraId="556A2D26" w14:textId="77777777">
      <w:pPr>
        <w:spacing w:line="360" w:lineRule="auto"/>
        <w:rPr>
          <w:rFonts w:ascii="Arial" w:hAnsi="Arial" w:cs="Arial"/>
        </w:rPr>
      </w:pPr>
    </w:p>
    <w:p w:rsidRPr="00C235FF" w:rsidR="000F7FD7" w:rsidP="00A27A0E" w:rsidRDefault="003F0012" w14:paraId="72564574" w14:textId="6693E8C9">
      <w:pPr>
        <w:spacing w:after="0" w:line="360" w:lineRule="auto"/>
        <w:rPr>
          <w:rFonts w:ascii="Arial" w:hAnsi="Arial" w:cs="Arial"/>
        </w:rPr>
      </w:pPr>
      <w:r w:rsidRPr="00C235FF">
        <w:rPr>
          <w:rFonts w:ascii="Arial" w:hAnsi="Arial" w:cs="Arial"/>
        </w:rPr>
        <w:t>The idea of culture and ethics as it refers to the representatives of NHS is another key nothing to consider when evaluating the organisation’s operations and its potential for success. The following section of the report will focus on this particular element of workplace culture and ethics.</w:t>
      </w:r>
      <w:r w:rsidRPr="00C235FF" w:rsidR="000F7FD7">
        <w:rPr>
          <w:rFonts w:ascii="Arial" w:hAnsi="Arial" w:cs="Arial"/>
          <w:shd w:val="clear" w:color="auto" w:fill="FFFFFF"/>
        </w:rPr>
        <w:t xml:space="preserve"> In order to achieve organizational change and modernize government administration, organizational culture is considered to be one of the most important factors. Culture is a collective programming of the mind that distinguishes one organization from another.</w:t>
      </w:r>
    </w:p>
    <w:p w:rsidRPr="00A27A0E" w:rsidR="003F0012" w:rsidP="00A27A0E" w:rsidRDefault="003F0012" w14:paraId="4B55FD33" w14:textId="72B360C2">
      <w:pPr>
        <w:spacing w:after="0" w:line="360" w:lineRule="auto"/>
        <w:rPr>
          <w:rFonts w:ascii="Arial" w:hAnsi="Arial" w:cs="Arial"/>
        </w:rPr>
      </w:pPr>
    </w:p>
    <w:p w:rsidRPr="00A27A0E" w:rsidR="003F0012" w:rsidP="00A27A0E" w:rsidRDefault="003F0012" w14:paraId="5C1BE939" w14:textId="77777777">
      <w:pPr>
        <w:spacing w:after="0" w:line="360" w:lineRule="auto"/>
        <w:rPr>
          <w:rFonts w:ascii="Arial" w:hAnsi="Arial" w:cs="Arial"/>
        </w:rPr>
      </w:pPr>
    </w:p>
    <w:p w:rsidRPr="00A27A0E" w:rsidR="003F0012" w:rsidP="00A27A0E" w:rsidRDefault="003F0012" w14:paraId="3CDF7A66" w14:textId="6552F61A">
      <w:pPr>
        <w:pStyle w:val="Heading2"/>
        <w:spacing w:before="0" w:line="360" w:lineRule="auto"/>
        <w:rPr>
          <w:rFonts w:ascii="Arial" w:hAnsi="Arial" w:cs="Arial"/>
          <w:b/>
          <w:bCs/>
          <w:color w:val="4472C4" w:themeColor="accent1"/>
          <w:sz w:val="32"/>
          <w:szCs w:val="32"/>
        </w:rPr>
      </w:pPr>
      <w:bookmarkStart w:name="_Toc119702631" w:id="28"/>
      <w:bookmarkStart w:name="_Toc119866283" w:id="29"/>
      <w:r w:rsidRPr="00A27A0E">
        <w:rPr>
          <w:rFonts w:ascii="Arial" w:hAnsi="Arial" w:cs="Arial"/>
          <w:b/>
          <w:bCs/>
          <w:color w:val="4472C4" w:themeColor="accent1"/>
          <w:sz w:val="32"/>
          <w:szCs w:val="32"/>
        </w:rPr>
        <w:lastRenderedPageBreak/>
        <w:t>Cultural and Ethical Behaviours</w:t>
      </w:r>
      <w:bookmarkEnd w:id="28"/>
      <w:bookmarkEnd w:id="29"/>
    </w:p>
    <w:p w:rsidRPr="00A27A0E" w:rsidR="00A27A0E" w:rsidP="00A27A0E" w:rsidRDefault="00A27A0E" w14:paraId="3AB8217B" w14:textId="77777777">
      <w:pPr>
        <w:spacing w:line="360" w:lineRule="auto"/>
        <w:rPr>
          <w:rFonts w:ascii="Arial" w:hAnsi="Arial" w:cs="Arial"/>
        </w:rPr>
      </w:pPr>
    </w:p>
    <w:p w:rsidRPr="00C235FF" w:rsidR="003F0012" w:rsidP="00A27A0E" w:rsidRDefault="003F0012" w14:paraId="646771F8" w14:textId="5E25B67D">
      <w:pPr>
        <w:spacing w:after="0" w:line="360" w:lineRule="auto"/>
        <w:rPr>
          <w:rFonts w:ascii="Arial" w:hAnsi="Arial" w:cs="Arial"/>
        </w:rPr>
      </w:pPr>
      <w:r w:rsidRPr="00C235FF">
        <w:rPr>
          <w:rFonts w:ascii="Arial" w:hAnsi="Arial" w:cs="Arial"/>
        </w:rPr>
        <w:t xml:space="preserve">The idea of workplace culture as it pertains to employees can be defined as the guidelines that have to be followed when performing one’s obligations (Martin, et al., 2019). Therefore, the culture is an accumulation of the preferred style of operations, the organisational management </w:t>
      </w:r>
      <w:r w:rsidRPr="00C235FF" w:rsidR="00616325">
        <w:rPr>
          <w:rFonts w:ascii="Arial" w:hAnsi="Arial" w:cs="Arial"/>
        </w:rPr>
        <w:t>strategies,</w:t>
      </w:r>
      <w:r w:rsidRPr="00C235FF">
        <w:rPr>
          <w:rFonts w:ascii="Arial" w:hAnsi="Arial" w:cs="Arial"/>
        </w:rPr>
        <w:t xml:space="preserve"> and the leadership style utilised. On the other hand, ethical behaviour tends to remain consistent across industries and organisations. Ethical behaviour outlines a set of rules that deal with moral dilemmas and how they need to be dealt with considering the professional authority the individual has access (Martin, et al., 2019). </w:t>
      </w:r>
    </w:p>
    <w:p w:rsidRPr="00C235FF" w:rsidR="003F0012" w:rsidP="00A27A0E" w:rsidRDefault="003F0012" w14:paraId="6F8C2BE8" w14:textId="6F82C96F">
      <w:pPr>
        <w:spacing w:after="0" w:line="360" w:lineRule="auto"/>
        <w:rPr>
          <w:rFonts w:ascii="Arial" w:hAnsi="Arial" w:cs="Arial"/>
        </w:rPr>
      </w:pPr>
      <w:r w:rsidRPr="00C235FF">
        <w:rPr>
          <w:rFonts w:ascii="Arial" w:hAnsi="Arial" w:cs="Arial"/>
        </w:rPr>
        <w:t xml:space="preserve">For instance, ethical behaviour requires people associated with the NHS to offer a standard of care to all of their patients regardless of their personal relationship with them or the potential for personal gain (Martin, et al., 2019). Therefore, doctors, nurses and midwives will consider the rights specified by the </w:t>
      </w:r>
      <w:r w:rsidRPr="00C235FF">
        <w:rPr>
          <w:rFonts w:ascii="Arial" w:hAnsi="Arial" w:cs="Arial"/>
          <w:i/>
          <w:iCs/>
        </w:rPr>
        <w:t>“European Commission Human Rights (ECHR),”</w:t>
      </w:r>
      <w:r w:rsidRPr="00C235FF">
        <w:rPr>
          <w:rFonts w:ascii="Arial" w:hAnsi="Arial" w:cs="Arial"/>
        </w:rPr>
        <w:t xml:space="preserve"> as well as provisions outlined by the </w:t>
      </w:r>
      <w:r w:rsidRPr="00C235FF">
        <w:rPr>
          <w:rFonts w:ascii="Arial" w:hAnsi="Arial" w:cs="Arial"/>
          <w:i/>
          <w:iCs/>
        </w:rPr>
        <w:t>“Equality Act 2010”</w:t>
      </w:r>
      <w:r w:rsidRPr="00C235FF">
        <w:rPr>
          <w:rFonts w:ascii="Arial" w:hAnsi="Arial" w:cs="Arial"/>
        </w:rPr>
        <w:t xml:space="preserve"> that sets the standard of operations at the NHS (Martin, et al., 2019). In regard to the cultural aspect, doctors will behave in accordance with their hospital’s dress code, and standards of professionalism and adopt a professional tone with their patients making sure to have their healthcare at the forefront.</w:t>
      </w:r>
    </w:p>
    <w:p w:rsidRPr="00A27A0E" w:rsidR="003F0012" w:rsidP="00A27A0E" w:rsidRDefault="003F0012" w14:paraId="0776A150" w14:textId="77777777">
      <w:pPr>
        <w:spacing w:after="0" w:line="360" w:lineRule="auto"/>
        <w:rPr>
          <w:rFonts w:ascii="Arial" w:hAnsi="Arial" w:cs="Arial"/>
        </w:rPr>
      </w:pPr>
    </w:p>
    <w:p w:rsidRPr="00A27A0E" w:rsidR="003F0012" w:rsidP="00A27A0E" w:rsidRDefault="003F0012" w14:paraId="6F7D43F0" w14:textId="44E943F3">
      <w:pPr>
        <w:pStyle w:val="Heading2"/>
        <w:spacing w:before="0" w:line="360" w:lineRule="auto"/>
        <w:rPr>
          <w:rFonts w:ascii="Arial" w:hAnsi="Arial" w:cs="Arial"/>
          <w:b/>
          <w:bCs/>
          <w:color w:val="4472C4" w:themeColor="accent1"/>
          <w:sz w:val="32"/>
          <w:szCs w:val="32"/>
        </w:rPr>
      </w:pPr>
      <w:bookmarkStart w:name="_Toc119702632" w:id="30"/>
      <w:bookmarkStart w:name="_Toc119866284" w:id="31"/>
      <w:r w:rsidRPr="00A27A0E">
        <w:rPr>
          <w:rFonts w:ascii="Arial" w:hAnsi="Arial" w:cs="Arial"/>
          <w:b/>
          <w:bCs/>
          <w:color w:val="4472C4" w:themeColor="accent1"/>
          <w:sz w:val="32"/>
          <w:szCs w:val="32"/>
        </w:rPr>
        <w:t>Synergies between Culture and Ethics</w:t>
      </w:r>
      <w:bookmarkEnd w:id="30"/>
      <w:bookmarkEnd w:id="31"/>
    </w:p>
    <w:p w:rsidRPr="00A27A0E" w:rsidR="00A27A0E" w:rsidP="00A27A0E" w:rsidRDefault="00A27A0E" w14:paraId="43E09A11" w14:textId="77777777">
      <w:pPr>
        <w:spacing w:line="360" w:lineRule="auto"/>
        <w:rPr>
          <w:rFonts w:ascii="Arial" w:hAnsi="Arial" w:cs="Arial"/>
        </w:rPr>
      </w:pPr>
    </w:p>
    <w:p w:rsidRPr="00C235FF" w:rsidR="003F0012" w:rsidP="00A27A0E" w:rsidRDefault="003F0012" w14:paraId="33A43451" w14:textId="2417F2C5">
      <w:pPr>
        <w:spacing w:after="0" w:line="360" w:lineRule="auto"/>
        <w:rPr>
          <w:rFonts w:ascii="Arial" w:hAnsi="Arial" w:cs="Arial"/>
        </w:rPr>
      </w:pPr>
      <w:r w:rsidRPr="00C235FF">
        <w:rPr>
          <w:rFonts w:ascii="Arial" w:hAnsi="Arial" w:cs="Arial"/>
        </w:rPr>
        <w:t xml:space="preserve">The idea of culture and ethical standards are co-dependent concepts when it comes to professional settings (Simpson, et al., 2019). In the case of the culture of the NHS, the organisation tends to base its organisational culture on ethical notions such as patient-centred care, professionalism, </w:t>
      </w:r>
      <w:r w:rsidRPr="00C235FF" w:rsidR="00950869">
        <w:rPr>
          <w:rFonts w:ascii="Arial" w:hAnsi="Arial" w:cs="Arial"/>
        </w:rPr>
        <w:t>equality,</w:t>
      </w:r>
      <w:r w:rsidRPr="00C235FF">
        <w:rPr>
          <w:rFonts w:ascii="Arial" w:hAnsi="Arial" w:cs="Arial"/>
        </w:rPr>
        <w:t xml:space="preserve"> and respect. For instance, considering the </w:t>
      </w:r>
      <w:r w:rsidRPr="00C235FF">
        <w:rPr>
          <w:rFonts w:ascii="Arial" w:hAnsi="Arial" w:cs="Arial"/>
          <w:i/>
          <w:iCs/>
        </w:rPr>
        <w:t>“Equality Act 2010”</w:t>
      </w:r>
      <w:r w:rsidRPr="00C235FF">
        <w:rPr>
          <w:rFonts w:ascii="Arial" w:hAnsi="Arial" w:cs="Arial"/>
        </w:rPr>
        <w:t xml:space="preserve"> lays out how and why a person from the UK should not be discriminated against by a company (Simpson, et al., 2019). In that regard, the NHS creates an environment where it makes sure that all doctors, </w:t>
      </w:r>
      <w:r w:rsidRPr="00C235FF" w:rsidR="00950869">
        <w:rPr>
          <w:rFonts w:ascii="Arial" w:hAnsi="Arial" w:cs="Arial"/>
        </w:rPr>
        <w:t>hospitals,</w:t>
      </w:r>
      <w:r w:rsidRPr="00C235FF">
        <w:rPr>
          <w:rFonts w:ascii="Arial" w:hAnsi="Arial" w:cs="Arial"/>
        </w:rPr>
        <w:t xml:space="preserve"> and healthcare entities are viewed equally and no one organisation is favoured over the other. This leads to the organisations that answer to the NHS treating their patients equally and removed from discrimination. In that regard, the two concepts exhibit a close synergy. </w:t>
      </w:r>
    </w:p>
    <w:p w:rsidRPr="00A27A0E" w:rsidR="003F0012" w:rsidP="00A27A0E" w:rsidRDefault="003F0012" w14:paraId="2BDA5107" w14:textId="77777777">
      <w:pPr>
        <w:spacing w:after="0" w:line="360" w:lineRule="auto"/>
        <w:rPr>
          <w:rFonts w:ascii="Arial" w:hAnsi="Arial" w:cs="Arial"/>
        </w:rPr>
      </w:pPr>
    </w:p>
    <w:p w:rsidRPr="00A27A0E" w:rsidR="003F0012" w:rsidP="00A27A0E" w:rsidRDefault="003F0012" w14:paraId="3D77D115" w14:textId="1A836162">
      <w:pPr>
        <w:pStyle w:val="Heading2"/>
        <w:spacing w:before="0" w:line="360" w:lineRule="auto"/>
        <w:rPr>
          <w:rFonts w:ascii="Arial" w:hAnsi="Arial" w:cs="Arial"/>
          <w:b/>
          <w:bCs/>
          <w:color w:val="4472C4" w:themeColor="accent1"/>
          <w:sz w:val="32"/>
          <w:szCs w:val="32"/>
        </w:rPr>
      </w:pPr>
      <w:bookmarkStart w:name="_Toc119702633" w:id="32"/>
      <w:bookmarkStart w:name="_Toc119866285" w:id="33"/>
      <w:r w:rsidRPr="00A27A0E">
        <w:rPr>
          <w:rFonts w:ascii="Arial" w:hAnsi="Arial" w:cs="Arial"/>
          <w:b/>
          <w:bCs/>
          <w:color w:val="4472C4" w:themeColor="accent1"/>
          <w:sz w:val="32"/>
          <w:szCs w:val="32"/>
        </w:rPr>
        <w:lastRenderedPageBreak/>
        <w:t>RED Model of Critical Thinking</w:t>
      </w:r>
      <w:bookmarkEnd w:id="32"/>
      <w:bookmarkEnd w:id="33"/>
    </w:p>
    <w:p w:rsidRPr="00C235FF" w:rsidR="00A27A0E" w:rsidP="00A27A0E" w:rsidRDefault="00A27A0E" w14:paraId="3D3BB2F6" w14:textId="77777777">
      <w:pPr>
        <w:spacing w:line="360" w:lineRule="auto"/>
        <w:rPr>
          <w:rFonts w:ascii="Arial" w:hAnsi="Arial" w:cs="Arial"/>
        </w:rPr>
      </w:pPr>
    </w:p>
    <w:p w:rsidRPr="00C235FF" w:rsidR="003F0012" w:rsidP="00A27A0E" w:rsidRDefault="003F0012" w14:paraId="389CDB4F" w14:textId="6163E05D">
      <w:pPr>
        <w:spacing w:after="0" w:line="360" w:lineRule="auto"/>
        <w:rPr>
          <w:rFonts w:ascii="Arial" w:hAnsi="Arial" w:cs="Arial"/>
        </w:rPr>
      </w:pPr>
      <w:r w:rsidRPr="00C235FF">
        <w:rPr>
          <w:rFonts w:ascii="Arial" w:hAnsi="Arial" w:cs="Arial"/>
        </w:rPr>
        <w:t>The following model offers a means to utilise critical thinking with the help of a simple process that requires the assessment of three core factors. These factors include recognising assumptions about the incident, evaluating the arguments and drawing conclusions on the matter (</w:t>
      </w:r>
      <w:r w:rsidRPr="00C235FF">
        <w:rPr>
          <w:rFonts w:ascii="Arial" w:hAnsi="Arial" w:cs="Arial"/>
          <w:shd w:val="clear" w:color="auto" w:fill="FFFFFF"/>
        </w:rPr>
        <w:t xml:space="preserve">Chartrand </w:t>
      </w:r>
      <w:r w:rsidRPr="00C235FF">
        <w:rPr>
          <w:rFonts w:ascii="Arial" w:hAnsi="Arial" w:cs="Arial"/>
        </w:rPr>
        <w:t xml:space="preserve">et al., </w:t>
      </w:r>
      <w:r w:rsidRPr="00C235FF">
        <w:rPr>
          <w:rFonts w:ascii="Arial" w:hAnsi="Arial" w:cs="Arial"/>
          <w:shd w:val="clear" w:color="auto" w:fill="FFFFFF"/>
        </w:rPr>
        <w:t>2009</w:t>
      </w:r>
      <w:r w:rsidRPr="00C235FF">
        <w:rPr>
          <w:rFonts w:ascii="Arial" w:hAnsi="Arial" w:cs="Arial"/>
        </w:rPr>
        <w:t>; Wulandari et al., 2021). Following this model, a critical assessment of the cultural and ethical behaviours of professionals of the NHS can be attained.</w:t>
      </w:r>
    </w:p>
    <w:p w:rsidRPr="00A27A0E" w:rsidR="003F0012" w:rsidP="00A27A0E" w:rsidRDefault="003F0012" w14:paraId="4FA346EC" w14:textId="77777777">
      <w:pPr>
        <w:spacing w:after="0" w:line="360" w:lineRule="auto"/>
        <w:ind w:firstLine="720"/>
        <w:rPr>
          <w:rFonts w:ascii="Arial" w:hAnsi="Arial" w:cs="Arial"/>
        </w:rPr>
      </w:pPr>
    </w:p>
    <w:p w:rsidRPr="00A27A0E" w:rsidR="003F0012" w:rsidP="00A27A0E" w:rsidRDefault="003F0012" w14:paraId="749646E1" w14:textId="364D5059">
      <w:pPr>
        <w:pStyle w:val="Heading3"/>
        <w:spacing w:before="0" w:line="360" w:lineRule="auto"/>
        <w:rPr>
          <w:rFonts w:ascii="Arial" w:hAnsi="Arial" w:cs="Arial"/>
          <w:b/>
          <w:bCs/>
          <w:color w:val="4472C4" w:themeColor="accent1"/>
          <w:sz w:val="32"/>
          <w:szCs w:val="32"/>
        </w:rPr>
      </w:pPr>
      <w:bookmarkStart w:name="_Toc119702634" w:id="34"/>
      <w:bookmarkStart w:name="_Toc119866286" w:id="35"/>
      <w:r w:rsidRPr="00A27A0E">
        <w:rPr>
          <w:rFonts w:ascii="Arial" w:hAnsi="Arial" w:cs="Arial"/>
          <w:b/>
          <w:bCs/>
          <w:color w:val="4472C4" w:themeColor="accent1"/>
          <w:sz w:val="32"/>
          <w:szCs w:val="32"/>
        </w:rPr>
        <w:t>Recognise Assumptions</w:t>
      </w:r>
      <w:bookmarkEnd w:id="34"/>
      <w:bookmarkEnd w:id="35"/>
    </w:p>
    <w:p w:rsidRPr="00A27A0E" w:rsidR="00A27A0E" w:rsidP="00A27A0E" w:rsidRDefault="00A27A0E" w14:paraId="4F103D06" w14:textId="77777777">
      <w:pPr>
        <w:spacing w:line="360" w:lineRule="auto"/>
        <w:rPr>
          <w:rFonts w:ascii="Arial" w:hAnsi="Arial" w:cs="Arial"/>
        </w:rPr>
      </w:pPr>
    </w:p>
    <w:p w:rsidRPr="00A27A0E" w:rsidR="003F0012" w:rsidP="00A27A0E" w:rsidRDefault="003F0012" w14:paraId="442A1621" w14:textId="45E49E3B">
      <w:pPr>
        <w:spacing w:after="0" w:line="360" w:lineRule="auto"/>
        <w:rPr>
          <w:rFonts w:ascii="Arial" w:hAnsi="Arial" w:cs="Arial"/>
        </w:rPr>
      </w:pPr>
      <w:r w:rsidRPr="00C235FF">
        <w:rPr>
          <w:rFonts w:ascii="Arial" w:hAnsi="Arial" w:cs="Arial"/>
        </w:rPr>
        <w:t>The assumption about the ethical and cultural behaviours of personnel from the NHS is that they exhibit a higher degree of both. This is due to the fact that the entity in question exercises legal stipulations as its guiding principles (as noted prior) (Pope, 2019). Doing so would allow the organisation to hold a higher standard of ethical and cultural behaviour within its operations</w:t>
      </w:r>
      <w:r w:rsidRPr="00A27A0E">
        <w:rPr>
          <w:rFonts w:ascii="Arial" w:hAnsi="Arial" w:cs="Arial"/>
        </w:rPr>
        <w:t>.</w:t>
      </w:r>
    </w:p>
    <w:p w:rsidRPr="00A27A0E" w:rsidR="003F0012" w:rsidP="00A27A0E" w:rsidRDefault="003F0012" w14:paraId="6E9716BF" w14:textId="77777777">
      <w:pPr>
        <w:spacing w:after="0" w:line="360" w:lineRule="auto"/>
        <w:rPr>
          <w:rFonts w:ascii="Arial" w:hAnsi="Arial" w:cs="Arial"/>
        </w:rPr>
      </w:pPr>
    </w:p>
    <w:p w:rsidRPr="00A27A0E" w:rsidR="003F0012" w:rsidP="00A27A0E" w:rsidRDefault="003F0012" w14:paraId="1D9FDB83" w14:textId="3D01EF17">
      <w:pPr>
        <w:pStyle w:val="Heading3"/>
        <w:spacing w:before="0" w:line="360" w:lineRule="auto"/>
        <w:rPr>
          <w:rFonts w:ascii="Arial" w:hAnsi="Arial" w:cs="Arial"/>
          <w:b/>
          <w:bCs/>
          <w:color w:val="4472C4" w:themeColor="accent1"/>
          <w:sz w:val="32"/>
          <w:szCs w:val="32"/>
        </w:rPr>
      </w:pPr>
      <w:bookmarkStart w:name="_Toc119702635" w:id="36"/>
      <w:bookmarkStart w:name="_Toc119866287" w:id="37"/>
      <w:r w:rsidRPr="00A27A0E">
        <w:rPr>
          <w:rFonts w:ascii="Arial" w:hAnsi="Arial" w:cs="Arial"/>
          <w:b/>
          <w:bCs/>
          <w:color w:val="4472C4" w:themeColor="accent1"/>
          <w:sz w:val="32"/>
          <w:szCs w:val="32"/>
        </w:rPr>
        <w:t>Evaluate Arguments</w:t>
      </w:r>
      <w:bookmarkEnd w:id="36"/>
      <w:bookmarkEnd w:id="37"/>
    </w:p>
    <w:p w:rsidRPr="00A27A0E" w:rsidR="00A27A0E" w:rsidP="00A27A0E" w:rsidRDefault="00A27A0E" w14:paraId="0E3E0C04" w14:textId="77777777">
      <w:pPr>
        <w:spacing w:line="360" w:lineRule="auto"/>
        <w:rPr>
          <w:rFonts w:ascii="Arial" w:hAnsi="Arial" w:cs="Arial"/>
        </w:rPr>
      </w:pPr>
    </w:p>
    <w:p w:rsidRPr="00C235FF" w:rsidR="003F0012" w:rsidP="00A27A0E" w:rsidRDefault="003F0012" w14:paraId="18B4FD2B" w14:textId="35508B02">
      <w:pPr>
        <w:spacing w:after="0" w:line="360" w:lineRule="auto"/>
        <w:rPr>
          <w:rFonts w:ascii="Arial" w:hAnsi="Arial" w:cs="Arial"/>
        </w:rPr>
      </w:pPr>
      <w:r w:rsidRPr="00C235FF">
        <w:rPr>
          <w:rFonts w:ascii="Arial" w:hAnsi="Arial" w:cs="Arial"/>
        </w:rPr>
        <w:t>The argument in question is one that overlooks the issue of individual responsibility. Though the company provides a detailed framework for its employees to follow when it comes to its culture and ethical practices, it is the individuals themselves who have to take part in enforcing said principles (Pope, 2019). Therefore, in the cases where the leadership and management of a hospital or medical facility are lacking these international standards ethical and cultural behaviour will not be found. Therefore, assuming that simply being part of an organisation such as the NHS, with a higher density of professionals who do consider ethical and cultural practices as being vital does not mean that a common standard will exist across all of its partners (Pope, 2019).</w:t>
      </w:r>
    </w:p>
    <w:p w:rsidR="003F0012" w:rsidP="00A27A0E" w:rsidRDefault="003F0012" w14:paraId="6DF19BAC" w14:textId="524382F1">
      <w:pPr>
        <w:spacing w:after="0" w:line="360" w:lineRule="auto"/>
        <w:rPr>
          <w:rFonts w:ascii="Arial" w:hAnsi="Arial" w:cs="Arial"/>
        </w:rPr>
      </w:pPr>
    </w:p>
    <w:p w:rsidR="00A27A0E" w:rsidP="00A27A0E" w:rsidRDefault="00A27A0E" w14:paraId="03034972" w14:textId="3025517D">
      <w:pPr>
        <w:spacing w:after="0" w:line="360" w:lineRule="auto"/>
        <w:rPr>
          <w:rFonts w:ascii="Arial" w:hAnsi="Arial" w:cs="Arial"/>
        </w:rPr>
      </w:pPr>
    </w:p>
    <w:p w:rsidR="00A27A0E" w:rsidP="00A27A0E" w:rsidRDefault="00A27A0E" w14:paraId="22B3EF4C" w14:textId="7C39000E">
      <w:pPr>
        <w:spacing w:after="0" w:line="360" w:lineRule="auto"/>
        <w:rPr>
          <w:rFonts w:ascii="Arial" w:hAnsi="Arial" w:cs="Arial"/>
        </w:rPr>
      </w:pPr>
    </w:p>
    <w:p w:rsidRPr="00A27A0E" w:rsidR="00A27A0E" w:rsidP="00A27A0E" w:rsidRDefault="00A27A0E" w14:paraId="31C41ACA" w14:textId="77777777">
      <w:pPr>
        <w:spacing w:after="0" w:line="360" w:lineRule="auto"/>
        <w:rPr>
          <w:rFonts w:ascii="Arial" w:hAnsi="Arial" w:cs="Arial"/>
        </w:rPr>
      </w:pPr>
    </w:p>
    <w:p w:rsidRPr="00A27A0E" w:rsidR="003F0012" w:rsidP="00A27A0E" w:rsidRDefault="003F0012" w14:paraId="72612685" w14:textId="7D5FB3F1">
      <w:pPr>
        <w:pStyle w:val="Heading3"/>
        <w:spacing w:before="0" w:line="360" w:lineRule="auto"/>
        <w:rPr>
          <w:rFonts w:ascii="Arial" w:hAnsi="Arial" w:cs="Arial"/>
          <w:b/>
          <w:bCs/>
          <w:color w:val="4472C4" w:themeColor="accent1"/>
          <w:sz w:val="32"/>
          <w:szCs w:val="32"/>
        </w:rPr>
      </w:pPr>
      <w:bookmarkStart w:name="_Toc119702636" w:id="38"/>
      <w:bookmarkStart w:name="_Toc119866288" w:id="39"/>
      <w:r w:rsidRPr="00A27A0E">
        <w:rPr>
          <w:rFonts w:ascii="Arial" w:hAnsi="Arial" w:cs="Arial"/>
          <w:b/>
          <w:bCs/>
          <w:color w:val="4472C4" w:themeColor="accent1"/>
          <w:sz w:val="32"/>
          <w:szCs w:val="32"/>
        </w:rPr>
        <w:lastRenderedPageBreak/>
        <w:t>Draw Conclusion</w:t>
      </w:r>
      <w:bookmarkEnd w:id="38"/>
      <w:bookmarkEnd w:id="39"/>
    </w:p>
    <w:p w:rsidRPr="00A27A0E" w:rsidR="00A27A0E" w:rsidP="00A27A0E" w:rsidRDefault="00A27A0E" w14:paraId="5B87111F" w14:textId="77777777">
      <w:pPr>
        <w:spacing w:line="360" w:lineRule="auto"/>
        <w:rPr>
          <w:rFonts w:ascii="Arial" w:hAnsi="Arial" w:cs="Arial"/>
        </w:rPr>
      </w:pPr>
    </w:p>
    <w:p w:rsidRPr="00C235FF" w:rsidR="003F0012" w:rsidP="00A27A0E" w:rsidRDefault="003F0012" w14:paraId="140FBC99" w14:textId="67D6C60E">
      <w:pPr>
        <w:spacing w:after="0" w:line="360" w:lineRule="auto"/>
        <w:rPr>
          <w:rFonts w:ascii="Arial" w:hAnsi="Arial" w:cs="Arial"/>
        </w:rPr>
      </w:pPr>
      <w:r w:rsidRPr="00C235FF">
        <w:rPr>
          <w:rFonts w:ascii="Arial" w:hAnsi="Arial" w:cs="Arial"/>
        </w:rPr>
        <w:t>The elements of organisational culture and ethical behaviour are both co-dependent elements that require a degree of accountability along with a detailed framework for the employees to follow. Though the NHS offers workplace policies to enable the best practices following the patient-centre care framework, there are lacking areas present which require further improvements (Pope, 2019).</w:t>
      </w:r>
    </w:p>
    <w:p w:rsidRPr="00A27A0E" w:rsidR="00A27A0E" w:rsidP="00A27A0E" w:rsidRDefault="00A27A0E" w14:paraId="1F510989" w14:textId="77777777">
      <w:pPr>
        <w:spacing w:after="0" w:line="360" w:lineRule="auto"/>
        <w:rPr>
          <w:rFonts w:ascii="Arial" w:hAnsi="Arial" w:cs="Arial"/>
        </w:rPr>
      </w:pPr>
    </w:p>
    <w:p w:rsidRPr="00A27A0E" w:rsidR="003F0012" w:rsidP="00A27A0E" w:rsidRDefault="003F0012" w14:paraId="20779827" w14:textId="77777777">
      <w:pPr>
        <w:spacing w:after="0" w:line="360" w:lineRule="auto"/>
        <w:rPr>
          <w:rFonts w:ascii="Arial" w:hAnsi="Arial" w:cs="Arial"/>
        </w:rPr>
      </w:pPr>
    </w:p>
    <w:p w:rsidRPr="00A27A0E" w:rsidR="00941D0E" w:rsidP="00A27A0E" w:rsidRDefault="003F0012" w14:paraId="35284249" w14:textId="19C71023">
      <w:pPr>
        <w:pStyle w:val="Heading1"/>
        <w:spacing w:before="0" w:line="360" w:lineRule="auto"/>
        <w:rPr>
          <w:rFonts w:ascii="Arial" w:hAnsi="Arial" w:cs="Arial"/>
          <w:b/>
          <w:bCs/>
          <w:color w:val="4472C4" w:themeColor="accent1"/>
        </w:rPr>
      </w:pPr>
      <w:bookmarkStart w:name="_Toc119702637" w:id="40"/>
      <w:bookmarkStart w:name="_Toc119866289" w:id="41"/>
      <w:r w:rsidRPr="00A27A0E">
        <w:rPr>
          <w:rFonts w:ascii="Arial" w:hAnsi="Arial" w:cs="Arial"/>
          <w:b/>
          <w:bCs/>
          <w:color w:val="4472C4" w:themeColor="accent1"/>
        </w:rPr>
        <w:t>Conclusion</w:t>
      </w:r>
      <w:bookmarkEnd w:id="40"/>
      <w:bookmarkEnd w:id="41"/>
    </w:p>
    <w:p w:rsidRPr="00A27A0E" w:rsidR="00A27A0E" w:rsidP="00A27A0E" w:rsidRDefault="00A27A0E" w14:paraId="04C2DCCB" w14:textId="77777777">
      <w:pPr>
        <w:spacing w:line="360" w:lineRule="auto"/>
        <w:rPr>
          <w:rFonts w:ascii="Arial" w:hAnsi="Arial" w:cs="Arial"/>
        </w:rPr>
      </w:pPr>
    </w:p>
    <w:p w:rsidRPr="00C235FF" w:rsidR="003F0012" w:rsidP="00A27A0E" w:rsidRDefault="003F0012" w14:paraId="62DF2C30" w14:textId="77777777">
      <w:pPr>
        <w:spacing w:after="0" w:line="360" w:lineRule="auto"/>
        <w:rPr>
          <w:rFonts w:ascii="Arial" w:hAnsi="Arial" w:cs="Arial"/>
        </w:rPr>
      </w:pPr>
      <w:r w:rsidRPr="00C235FF">
        <w:rPr>
          <w:rFonts w:ascii="Arial" w:hAnsi="Arial" w:cs="Arial"/>
        </w:rPr>
        <w:t>The report in question assessed the fundamental elements of operation management and the organisational structure of the NHS. In doing so, the report highlighted the culture and context that is employed in the NHS, along with the environmental factors that is influencing the entity in recent times. With the help of this report the existing threats, and potential strengths of the entity can be realised. Moreover, the report offers an overview of the structure and strategies utilised by the organisation and how it is able to utilise them effectively.</w:t>
      </w:r>
    </w:p>
    <w:p w:rsidRPr="00C235FF" w:rsidR="00FE4567" w:rsidP="00A27A0E" w:rsidRDefault="003F0012" w14:paraId="6010A3A1" w14:textId="02E7868B">
      <w:pPr>
        <w:spacing w:line="360" w:lineRule="auto"/>
        <w:jc w:val="both"/>
        <w:rPr>
          <w:rFonts w:ascii="Arial" w:hAnsi="Arial" w:cs="Arial"/>
        </w:rPr>
      </w:pPr>
      <w:r w:rsidRPr="00C235FF">
        <w:rPr>
          <w:rFonts w:ascii="Arial" w:hAnsi="Arial" w:cs="Arial"/>
        </w:rPr>
        <w:t>Though the NHS is among the leading authorities in the field of healthcare, particularly in the UK, the recent environmental, and political anomalies have made it quite difficult for the organisation to effectively meet its goals. Even so, considering the emphasis that the NHS places on collaborative efforts across the UK, there is hope that the entity will increase the number of people who have access to healthcare regardless of their social and economic backgrounds. This is due to the strong network that supports the NHS, and the pool of talented individuals that the organisation has access to working towards a singular goal.</w:t>
      </w:r>
    </w:p>
    <w:p w:rsidR="00A27A0E" w:rsidP="00A27A0E" w:rsidRDefault="00A27A0E" w14:paraId="072137B3" w14:textId="02FE37FF">
      <w:pPr>
        <w:spacing w:line="360" w:lineRule="auto"/>
        <w:jc w:val="both"/>
        <w:rPr>
          <w:rFonts w:ascii="Arial" w:hAnsi="Arial" w:cs="Arial"/>
        </w:rPr>
      </w:pPr>
    </w:p>
    <w:p w:rsidR="00A27A0E" w:rsidP="00A27A0E" w:rsidRDefault="00A27A0E" w14:paraId="6DB6DDB1" w14:textId="1B63C804">
      <w:pPr>
        <w:spacing w:line="360" w:lineRule="auto"/>
        <w:jc w:val="both"/>
        <w:rPr>
          <w:rFonts w:ascii="Arial" w:hAnsi="Arial" w:cs="Arial"/>
        </w:rPr>
      </w:pPr>
    </w:p>
    <w:p w:rsidR="00A27A0E" w:rsidP="00A27A0E" w:rsidRDefault="00A27A0E" w14:paraId="5DFCFD78" w14:textId="4B9DAB5D">
      <w:pPr>
        <w:spacing w:line="360" w:lineRule="auto"/>
        <w:jc w:val="both"/>
        <w:rPr>
          <w:rFonts w:ascii="Arial" w:hAnsi="Arial" w:cs="Arial"/>
        </w:rPr>
      </w:pPr>
    </w:p>
    <w:p w:rsidR="00A27A0E" w:rsidP="00A27A0E" w:rsidRDefault="00A27A0E" w14:paraId="7AC3EF11" w14:textId="2140B82A">
      <w:pPr>
        <w:spacing w:line="360" w:lineRule="auto"/>
        <w:jc w:val="both"/>
        <w:rPr>
          <w:rFonts w:ascii="Arial" w:hAnsi="Arial" w:cs="Arial"/>
        </w:rPr>
      </w:pPr>
    </w:p>
    <w:p w:rsidRPr="00A27A0E" w:rsidR="00A27A0E" w:rsidP="00A27A0E" w:rsidRDefault="00A27A0E" w14:paraId="4AE5F30E" w14:textId="77777777">
      <w:pPr>
        <w:spacing w:line="360" w:lineRule="auto"/>
        <w:jc w:val="both"/>
        <w:rPr>
          <w:rFonts w:ascii="Arial" w:hAnsi="Arial" w:cs="Arial"/>
        </w:rPr>
      </w:pPr>
    </w:p>
    <w:p w:rsidRPr="00A27A0E" w:rsidR="00941D0E" w:rsidP="00A27A0E" w:rsidRDefault="00941D0E" w14:paraId="59DA2F54" w14:textId="20628029">
      <w:pPr>
        <w:pStyle w:val="Heading1"/>
        <w:spacing w:before="0" w:line="360" w:lineRule="auto"/>
        <w:rPr>
          <w:rFonts w:ascii="Arial" w:hAnsi="Arial" w:cs="Arial"/>
          <w:b/>
          <w:bCs/>
          <w:color w:val="4472C4" w:themeColor="accent1"/>
        </w:rPr>
      </w:pPr>
      <w:bookmarkStart w:name="_Toc119866290" w:id="42"/>
      <w:r w:rsidRPr="00A27A0E">
        <w:rPr>
          <w:rFonts w:ascii="Arial" w:hAnsi="Arial" w:cs="Arial"/>
          <w:b/>
          <w:bCs/>
          <w:color w:val="4472C4" w:themeColor="accent1"/>
        </w:rPr>
        <w:lastRenderedPageBreak/>
        <w:t>Recommendation</w:t>
      </w:r>
      <w:bookmarkEnd w:id="42"/>
    </w:p>
    <w:p w:rsidRPr="00A27A0E" w:rsidR="00A27A0E" w:rsidP="00A27A0E" w:rsidRDefault="00A27A0E" w14:paraId="7DDB5CDA" w14:textId="77777777">
      <w:pPr>
        <w:spacing w:line="360" w:lineRule="auto"/>
        <w:rPr>
          <w:rFonts w:ascii="Arial" w:hAnsi="Arial" w:cs="Arial"/>
        </w:rPr>
      </w:pPr>
    </w:p>
    <w:p w:rsidRPr="00C235FF" w:rsidR="00941D0E" w:rsidP="00A27A0E" w:rsidRDefault="00941D0E" w14:paraId="5A1AF49D" w14:textId="324D3DE0">
      <w:pPr>
        <w:pStyle w:val="mb-25"/>
        <w:spacing w:line="360" w:lineRule="auto"/>
        <w:rPr>
          <w:rFonts w:ascii="Arial" w:hAnsi="Arial" w:cs="Arial"/>
        </w:rPr>
      </w:pPr>
      <w:r w:rsidRPr="00C235FF">
        <w:rPr>
          <w:rFonts w:ascii="Arial" w:hAnsi="Arial" w:cs="Arial"/>
        </w:rPr>
        <w:t>To decrease waiting times, there should be a good collaboration with the private health service. By using its strengths and taking advantage of its opportunities, the NHS should be able to overcome its weaknesses and reduce its threats.</w:t>
      </w:r>
    </w:p>
    <w:p w:rsidRPr="00C235FF" w:rsidR="0041128B" w:rsidP="00A27A0E" w:rsidRDefault="00162CCC" w14:paraId="19E29779" w14:textId="63862273">
      <w:pPr>
        <w:spacing w:line="360" w:lineRule="auto"/>
        <w:rPr>
          <w:rFonts w:ascii="Arial" w:hAnsi="Arial" w:cs="Arial"/>
        </w:rPr>
      </w:pPr>
      <w:r w:rsidRPr="00C235FF">
        <w:rPr>
          <w:rFonts w:ascii="Arial" w:hAnsi="Arial" w:cs="Arial"/>
        </w:rPr>
        <w:t>The NHS can overcome its weaknesses and reduce its threats by leveraging its strengths and taking advantage of its opportunities. Investing in more high-tech equipment and training more staff internally instead of relying on the global workforce for recruitment. Furthermore, some hospitals may be able to reduce the amount of human interaction by using automated answering systems and surgery robotics, which reduce the amount of time a person needs to perform a procedure as well as invest in the well-being of the staff. Instead of contract-based employees, such as bank employees, there should be better coordination between doctors, nurses, and other NHS personnel.</w:t>
      </w:r>
    </w:p>
    <w:p w:rsidR="0041128B" w:rsidP="00A27A0E" w:rsidRDefault="0041128B" w14:paraId="5C89F165" w14:textId="080FB9FF">
      <w:pPr>
        <w:spacing w:line="360" w:lineRule="auto"/>
        <w:rPr>
          <w:rFonts w:ascii="Arial" w:hAnsi="Arial" w:cs="Arial"/>
        </w:rPr>
      </w:pPr>
      <w:bookmarkStart w:name="_Toc64472955" w:id="43"/>
    </w:p>
    <w:p w:rsidR="00A27A0E" w:rsidP="00A27A0E" w:rsidRDefault="00A27A0E" w14:paraId="5E5F2388" w14:textId="41D4FB22">
      <w:pPr>
        <w:spacing w:line="360" w:lineRule="auto"/>
        <w:rPr>
          <w:rFonts w:ascii="Arial" w:hAnsi="Arial" w:cs="Arial"/>
        </w:rPr>
      </w:pPr>
    </w:p>
    <w:p w:rsidR="00A27A0E" w:rsidP="00A27A0E" w:rsidRDefault="00A27A0E" w14:paraId="22B31A26" w14:textId="66F8B67F">
      <w:pPr>
        <w:spacing w:line="360" w:lineRule="auto"/>
        <w:rPr>
          <w:rFonts w:ascii="Arial" w:hAnsi="Arial" w:cs="Arial"/>
        </w:rPr>
      </w:pPr>
    </w:p>
    <w:p w:rsidR="00A27A0E" w:rsidP="00A27A0E" w:rsidRDefault="00A27A0E" w14:paraId="6E7E0A03" w14:textId="5B9E86BA">
      <w:pPr>
        <w:spacing w:line="360" w:lineRule="auto"/>
        <w:rPr>
          <w:rFonts w:ascii="Arial" w:hAnsi="Arial" w:cs="Arial"/>
        </w:rPr>
      </w:pPr>
    </w:p>
    <w:p w:rsidR="00A27A0E" w:rsidP="00A27A0E" w:rsidRDefault="00A27A0E" w14:paraId="6BA37B1D" w14:textId="241C8DED">
      <w:pPr>
        <w:spacing w:line="360" w:lineRule="auto"/>
        <w:rPr>
          <w:rFonts w:ascii="Arial" w:hAnsi="Arial" w:cs="Arial"/>
        </w:rPr>
      </w:pPr>
    </w:p>
    <w:p w:rsidR="00A27A0E" w:rsidP="00A27A0E" w:rsidRDefault="00A27A0E" w14:paraId="767D864D" w14:textId="102F2147">
      <w:pPr>
        <w:spacing w:line="360" w:lineRule="auto"/>
        <w:rPr>
          <w:rFonts w:ascii="Arial" w:hAnsi="Arial" w:cs="Arial"/>
        </w:rPr>
      </w:pPr>
    </w:p>
    <w:p w:rsidR="00A27A0E" w:rsidP="00A27A0E" w:rsidRDefault="00A27A0E" w14:paraId="7B1C54B7" w14:textId="2439AA2B">
      <w:pPr>
        <w:spacing w:line="360" w:lineRule="auto"/>
        <w:rPr>
          <w:rFonts w:ascii="Arial" w:hAnsi="Arial" w:cs="Arial"/>
        </w:rPr>
      </w:pPr>
    </w:p>
    <w:p w:rsidR="00A27A0E" w:rsidP="00A27A0E" w:rsidRDefault="00A27A0E" w14:paraId="5341EA3E" w14:textId="23226F9B">
      <w:pPr>
        <w:spacing w:line="360" w:lineRule="auto"/>
        <w:rPr>
          <w:rFonts w:ascii="Arial" w:hAnsi="Arial" w:cs="Arial"/>
        </w:rPr>
      </w:pPr>
    </w:p>
    <w:p w:rsidR="00A27A0E" w:rsidP="00A27A0E" w:rsidRDefault="00A27A0E" w14:paraId="7B205E9A" w14:textId="62BB383A">
      <w:pPr>
        <w:spacing w:line="360" w:lineRule="auto"/>
        <w:rPr>
          <w:rFonts w:ascii="Arial" w:hAnsi="Arial" w:cs="Arial"/>
        </w:rPr>
      </w:pPr>
    </w:p>
    <w:p w:rsidR="00EA6DBE" w:rsidP="00A27A0E" w:rsidRDefault="00EA6DBE" w14:paraId="7AD3BDF5" w14:textId="282B5A70">
      <w:pPr>
        <w:pStyle w:val="Heading1"/>
        <w:spacing w:line="360" w:lineRule="auto"/>
        <w:rPr>
          <w:rFonts w:ascii="Arial" w:hAnsi="Arial" w:cs="Arial"/>
          <w:b/>
          <w:bCs/>
          <w:color w:val="4472C4" w:themeColor="accent1"/>
        </w:rPr>
      </w:pPr>
      <w:bookmarkStart w:name="_Toc119866291" w:id="44"/>
    </w:p>
    <w:p w:rsidR="00EA6DBE" w:rsidP="00EA6DBE" w:rsidRDefault="00EA6DBE" w14:paraId="22394D09" w14:textId="0B4D1DA7"/>
    <w:p w:rsidRPr="00EA6DBE" w:rsidR="00EA6DBE" w:rsidP="00EA6DBE" w:rsidRDefault="00EA6DBE" w14:paraId="287738CE" w14:textId="77777777"/>
    <w:p w:rsidRPr="00A27A0E" w:rsidR="0041128B" w:rsidP="00A27A0E" w:rsidRDefault="0041128B" w14:paraId="7F7E281E" w14:textId="227843F4">
      <w:pPr>
        <w:pStyle w:val="Heading1"/>
        <w:spacing w:line="360" w:lineRule="auto"/>
        <w:rPr>
          <w:rFonts w:ascii="Arial" w:hAnsi="Arial" w:cs="Arial"/>
          <w:b/>
          <w:bCs/>
          <w:color w:val="4472C4" w:themeColor="accent1"/>
        </w:rPr>
      </w:pPr>
      <w:r w:rsidRPr="00A27A0E">
        <w:rPr>
          <w:rFonts w:ascii="Arial" w:hAnsi="Arial" w:cs="Arial"/>
          <w:b/>
          <w:bCs/>
          <w:color w:val="4472C4" w:themeColor="accent1"/>
        </w:rPr>
        <w:lastRenderedPageBreak/>
        <w:t>References</w:t>
      </w:r>
      <w:bookmarkEnd w:id="43"/>
      <w:bookmarkEnd w:id="44"/>
    </w:p>
    <w:p w:rsidRPr="009E0483" w:rsidR="00EA6DBE" w:rsidP="00EA6DBE" w:rsidRDefault="00EA6DBE" w14:paraId="00CB05F7" w14:textId="77777777">
      <w:pPr>
        <w:pStyle w:val="NormalWeb"/>
        <w:spacing w:before="240" w:beforeAutospacing="0"/>
        <w:rPr>
          <w:rFonts w:ascii="Arial" w:hAnsi="Arial" w:cs="Arial"/>
          <w:sz w:val="22"/>
          <w:szCs w:val="22"/>
        </w:rPr>
      </w:pPr>
      <w:bookmarkStart w:name="_Hlk119833181" w:id="45"/>
      <w:r w:rsidRPr="009E0483">
        <w:rPr>
          <w:rFonts w:ascii="Arial" w:hAnsi="Arial" w:cs="Arial"/>
          <w:sz w:val="22"/>
          <w:szCs w:val="22"/>
        </w:rPr>
        <w:t>Baines, E. (2022</w:t>
      </w:r>
      <w:bookmarkEnd w:id="45"/>
      <w:r w:rsidRPr="009E0483">
        <w:rPr>
          <w:rFonts w:ascii="Arial" w:hAnsi="Arial" w:cs="Arial"/>
          <w:sz w:val="22"/>
          <w:szCs w:val="22"/>
        </w:rPr>
        <w:t xml:space="preserve">, September 15). </w:t>
      </w:r>
      <w:r w:rsidRPr="009E0483">
        <w:rPr>
          <w:rFonts w:ascii="Arial" w:hAnsi="Arial" w:cs="Arial"/>
          <w:i/>
          <w:iCs/>
          <w:sz w:val="22"/>
          <w:szCs w:val="22"/>
        </w:rPr>
        <w:t>Who warns of Nursing Workforce 'ticking timebomb' in UK and Europe</w:t>
      </w:r>
      <w:r w:rsidRPr="009E0483">
        <w:rPr>
          <w:rFonts w:ascii="Arial" w:hAnsi="Arial" w:cs="Arial"/>
          <w:sz w:val="22"/>
          <w:szCs w:val="22"/>
        </w:rPr>
        <w:t xml:space="preserve">. Nursing Times. Retrieved November 17, 2022, from </w:t>
      </w:r>
      <w:hyperlink w:history="1" w:anchor=":~:text=The%20international%20organisation%20has%20stressed,next%20generation%20of%20health%20workers" r:id="rId10">
        <w:r w:rsidRPr="009E0483">
          <w:rPr>
            <w:rStyle w:val="Hyperlink"/>
            <w:rFonts w:ascii="Arial" w:hAnsi="Arial" w:cs="Arial" w:eastAsiaTheme="majorEastAsia"/>
            <w:sz w:val="22"/>
            <w:szCs w:val="22"/>
          </w:rPr>
          <w:t>https://www.nursingtimes.net/news/workforce/who-warns-of-nursing-workforce-ticking-timebomb-in-uk-and-europe-15-09-2022/#:~:text=The%20international%20organisation%20has%20stressed,next%20generation%20of%20health%20workers</w:t>
        </w:r>
      </w:hyperlink>
      <w:r w:rsidRPr="009E0483">
        <w:rPr>
          <w:rFonts w:ascii="Arial" w:hAnsi="Arial" w:cs="Arial"/>
          <w:sz w:val="22"/>
          <w:szCs w:val="22"/>
        </w:rPr>
        <w:t xml:space="preserve"> </w:t>
      </w:r>
    </w:p>
    <w:p w:rsidRPr="009E0483" w:rsidR="00EA6DBE" w:rsidP="00EA6DBE" w:rsidRDefault="00EA6DBE" w14:paraId="07B08104" w14:textId="77777777">
      <w:pPr>
        <w:pStyle w:val="NormalWeb"/>
        <w:spacing w:before="240" w:beforeAutospacing="0"/>
        <w:rPr>
          <w:rFonts w:ascii="Arial" w:hAnsi="Arial" w:cs="Arial"/>
          <w:sz w:val="22"/>
          <w:szCs w:val="22"/>
        </w:rPr>
      </w:pPr>
      <w:r w:rsidRPr="009E0483">
        <w:rPr>
          <w:rFonts w:ascii="Arial" w:hAnsi="Arial" w:cs="Arial"/>
        </w:rPr>
        <w:t xml:space="preserve">Bush, T. (2019, October 29). </w:t>
      </w:r>
      <w:r w:rsidRPr="009E0483">
        <w:rPr>
          <w:rFonts w:ascii="Arial" w:hAnsi="Arial" w:cs="Arial"/>
          <w:i/>
          <w:iCs/>
        </w:rPr>
        <w:t>PESTLE Analysis of the NHS</w:t>
      </w:r>
      <w:r w:rsidRPr="009E0483">
        <w:rPr>
          <w:rFonts w:ascii="Arial" w:hAnsi="Arial" w:cs="Arial"/>
        </w:rPr>
        <w:t xml:space="preserve">. PESTLE Analysis. </w:t>
      </w:r>
      <w:hyperlink w:history="1" r:id="rId11">
        <w:r w:rsidRPr="009E0483">
          <w:rPr>
            <w:rStyle w:val="Hyperlink"/>
            <w:rFonts w:ascii="Arial" w:hAnsi="Arial" w:cs="Arial" w:eastAsiaTheme="majorEastAsia"/>
          </w:rPr>
          <w:t>https://pestleanalysis.com/nhs-pestle-analysis/</w:t>
        </w:r>
      </w:hyperlink>
      <w:r w:rsidRPr="009E0483">
        <w:rPr>
          <w:rFonts w:ascii="Arial" w:hAnsi="Arial" w:cs="Arial"/>
        </w:rPr>
        <w:t xml:space="preserve"> </w:t>
      </w:r>
    </w:p>
    <w:p w:rsidRPr="009E0483" w:rsidR="00EA6DBE" w:rsidP="00EA6DBE" w:rsidRDefault="00EA6DBE" w14:paraId="19523758" w14:textId="77777777">
      <w:pPr>
        <w:spacing w:before="240" w:line="240" w:lineRule="auto"/>
        <w:rPr>
          <w:rFonts w:ascii="Arial" w:hAnsi="Arial" w:cs="Arial"/>
          <w:i/>
          <w:iCs/>
          <w:shd w:val="clear" w:color="auto" w:fill="FFFFFF"/>
        </w:rPr>
      </w:pPr>
      <w:bookmarkStart w:name="_Hlk119829986" w:id="46"/>
      <w:r w:rsidRPr="009E0483">
        <w:rPr>
          <w:rFonts w:ascii="Arial" w:hAnsi="Arial" w:cs="Arial"/>
          <w:shd w:val="clear" w:color="auto" w:fill="FFFFFF"/>
        </w:rPr>
        <w:t xml:space="preserve">Chartrand, J., Ishikawa, H., &amp; </w:t>
      </w:r>
      <w:proofErr w:type="spellStart"/>
      <w:r w:rsidRPr="009E0483">
        <w:rPr>
          <w:rFonts w:ascii="Arial" w:hAnsi="Arial" w:cs="Arial"/>
          <w:shd w:val="clear" w:color="auto" w:fill="FFFFFF"/>
        </w:rPr>
        <w:t>Flander</w:t>
      </w:r>
      <w:proofErr w:type="spellEnd"/>
      <w:r w:rsidRPr="009E0483">
        <w:rPr>
          <w:rFonts w:ascii="Arial" w:hAnsi="Arial" w:cs="Arial"/>
          <w:shd w:val="clear" w:color="auto" w:fill="FFFFFF"/>
        </w:rPr>
        <w:t xml:space="preserve">, S. (2009). </w:t>
      </w:r>
      <w:bookmarkEnd w:id="46"/>
      <w:r w:rsidRPr="009E0483">
        <w:rPr>
          <w:rFonts w:ascii="Arial" w:hAnsi="Arial" w:cs="Arial"/>
          <w:i/>
          <w:iCs/>
          <w:shd w:val="clear" w:color="auto" w:fill="FFFFFF"/>
        </w:rPr>
        <w:t>Critical thinking means business. Learn to apply and develop new, 1.</w:t>
      </w:r>
    </w:p>
    <w:p w:rsidRPr="009E0483" w:rsidR="00EA6DBE" w:rsidP="00EA6DBE" w:rsidRDefault="00EA6DBE" w14:paraId="0221F57D" w14:textId="77777777">
      <w:pPr>
        <w:pStyle w:val="NormalWeb"/>
        <w:spacing w:before="0" w:beforeAutospacing="0" w:after="0" w:afterAutospacing="0"/>
        <w:rPr>
          <w:rFonts w:ascii="Arial" w:hAnsi="Arial" w:cs="Arial"/>
          <w:sz w:val="22"/>
          <w:szCs w:val="22"/>
        </w:rPr>
      </w:pPr>
      <w:r w:rsidRPr="009E0483">
        <w:rPr>
          <w:rFonts w:ascii="Arial" w:hAnsi="Arial" w:cs="Arial"/>
          <w:sz w:val="22"/>
          <w:szCs w:val="22"/>
        </w:rPr>
        <w:t xml:space="preserve">Check, B. R. (2019, May 13). </w:t>
      </w:r>
      <w:r w:rsidRPr="009E0483">
        <w:rPr>
          <w:rFonts w:ascii="Arial" w:hAnsi="Arial" w:cs="Arial"/>
          <w:i/>
          <w:iCs/>
          <w:sz w:val="22"/>
          <w:szCs w:val="22"/>
        </w:rPr>
        <w:t>NHS staff shortage: How many doctors and nurses come from abroad?</w:t>
      </w:r>
      <w:r w:rsidRPr="009E0483">
        <w:rPr>
          <w:rFonts w:ascii="Arial" w:hAnsi="Arial" w:cs="Arial"/>
          <w:sz w:val="22"/>
          <w:szCs w:val="22"/>
        </w:rPr>
        <w:t xml:space="preserve"> BBC News. </w:t>
      </w:r>
      <w:hyperlink w:history="1" r:id="rId12">
        <w:r w:rsidRPr="009E0483">
          <w:rPr>
            <w:rStyle w:val="Hyperlink"/>
            <w:rFonts w:ascii="Arial" w:hAnsi="Arial" w:cs="Arial" w:eastAsiaTheme="majorEastAsia"/>
            <w:sz w:val="22"/>
            <w:szCs w:val="22"/>
          </w:rPr>
          <w:t>https://www.bbc.co.uk/news/world-48205445</w:t>
        </w:r>
      </w:hyperlink>
      <w:r w:rsidRPr="009E0483">
        <w:rPr>
          <w:rFonts w:ascii="Arial" w:hAnsi="Arial" w:cs="Arial"/>
          <w:sz w:val="22"/>
          <w:szCs w:val="22"/>
        </w:rPr>
        <w:t xml:space="preserve"> </w:t>
      </w:r>
    </w:p>
    <w:p w:rsidRPr="009E0483" w:rsidR="00EA6DBE" w:rsidP="00EA6DBE" w:rsidRDefault="00EA6DBE" w14:paraId="6BD37551" w14:textId="77777777">
      <w:pPr>
        <w:spacing w:before="240" w:line="240" w:lineRule="auto"/>
        <w:rPr>
          <w:rStyle w:val="Hyperlink"/>
          <w:rFonts w:ascii="Arial" w:hAnsi="Arial" w:cs="Arial"/>
        </w:rPr>
      </w:pPr>
      <w:r w:rsidRPr="009E0483">
        <w:rPr>
          <w:rFonts w:ascii="Arial" w:hAnsi="Arial" w:cs="Arial"/>
        </w:rPr>
        <w:t xml:space="preserve">Cox, </w:t>
      </w:r>
      <w:proofErr w:type="spellStart"/>
      <w:r w:rsidRPr="009E0483">
        <w:rPr>
          <w:rFonts w:ascii="Arial" w:hAnsi="Arial" w:cs="Arial"/>
        </w:rPr>
        <w:t>Pinfield</w:t>
      </w:r>
      <w:proofErr w:type="spellEnd"/>
      <w:r w:rsidRPr="009E0483">
        <w:rPr>
          <w:rFonts w:ascii="Arial" w:hAnsi="Arial" w:cs="Arial"/>
        </w:rPr>
        <w:t xml:space="preserve">, S., &amp; Rutter, S. (2019). </w:t>
      </w:r>
      <w:r w:rsidRPr="009E0483">
        <w:rPr>
          <w:rFonts w:ascii="Arial" w:hAnsi="Arial" w:cs="Arial"/>
          <w:i/>
          <w:iCs/>
        </w:rPr>
        <w:t>Extending McKinsey’s 7S model to understand strategic alignment in academic libraries</w:t>
      </w:r>
      <w:r w:rsidRPr="009E0483">
        <w:rPr>
          <w:rFonts w:ascii="Arial" w:hAnsi="Arial" w:cs="Arial"/>
        </w:rPr>
        <w:t xml:space="preserve">. Library Management., 40(5), 313–326. </w:t>
      </w:r>
      <w:hyperlink w:history="1" r:id="rId13">
        <w:r w:rsidRPr="009E0483">
          <w:rPr>
            <w:rStyle w:val="Hyperlink"/>
            <w:rFonts w:ascii="Arial" w:hAnsi="Arial" w:cs="Arial"/>
          </w:rPr>
          <w:t>https://doi.org/10.1108/LM-06-2018-0052</w:t>
        </w:r>
      </w:hyperlink>
    </w:p>
    <w:p w:rsidRPr="009E0483" w:rsidR="00EA6DBE" w:rsidP="00EA6DBE" w:rsidRDefault="00EA6DBE" w14:paraId="2A488FC4" w14:textId="77777777">
      <w:pPr>
        <w:spacing w:before="240" w:line="240" w:lineRule="auto"/>
        <w:rPr>
          <w:rFonts w:ascii="Arial" w:hAnsi="Arial" w:cs="Arial"/>
          <w:sz w:val="24"/>
          <w:szCs w:val="24"/>
        </w:rPr>
      </w:pPr>
      <w:r w:rsidRPr="009E0483">
        <w:rPr>
          <w:rFonts w:ascii="Arial" w:hAnsi="Arial" w:cs="Arial"/>
          <w:shd w:val="clear" w:color="auto" w:fill="FFFFFF"/>
        </w:rPr>
        <w:t xml:space="preserve">Dayan, M., </w:t>
      </w:r>
      <w:proofErr w:type="spellStart"/>
      <w:r w:rsidRPr="009E0483">
        <w:rPr>
          <w:rFonts w:ascii="Arial" w:hAnsi="Arial" w:cs="Arial"/>
          <w:shd w:val="clear" w:color="auto" w:fill="FFFFFF"/>
        </w:rPr>
        <w:t>McCarey</w:t>
      </w:r>
      <w:proofErr w:type="spellEnd"/>
      <w:r w:rsidRPr="009E0483">
        <w:rPr>
          <w:rFonts w:ascii="Arial" w:hAnsi="Arial" w:cs="Arial"/>
          <w:shd w:val="clear" w:color="auto" w:fill="FFFFFF"/>
        </w:rPr>
        <w:t xml:space="preserve">, M., Hervey, T., Fahy, N., Greer, S. L., </w:t>
      </w:r>
      <w:proofErr w:type="spellStart"/>
      <w:r w:rsidRPr="009E0483">
        <w:rPr>
          <w:rFonts w:ascii="Arial" w:hAnsi="Arial" w:cs="Arial"/>
          <w:shd w:val="clear" w:color="auto" w:fill="FFFFFF"/>
        </w:rPr>
        <w:t>Jarman</w:t>
      </w:r>
      <w:proofErr w:type="spellEnd"/>
      <w:r w:rsidRPr="009E0483">
        <w:rPr>
          <w:rFonts w:ascii="Arial" w:hAnsi="Arial" w:cs="Arial"/>
          <w:shd w:val="clear" w:color="auto" w:fill="FFFFFF"/>
        </w:rPr>
        <w:t>, H., ... &amp; Bristow, D. (2021). Going it Alone: Health and Brexit in the UK.</w:t>
      </w:r>
      <w:r w:rsidRPr="009E0483">
        <w:rPr>
          <w:rFonts w:ascii="Arial" w:hAnsi="Arial" w:cs="Arial"/>
        </w:rPr>
        <w:t xml:space="preserve"> Retrieved November 16, 2022, from </w:t>
      </w:r>
      <w:hyperlink w:history="1" r:id="rId14">
        <w:r w:rsidRPr="009E0483">
          <w:rPr>
            <w:rStyle w:val="Hyperlink"/>
            <w:rFonts w:ascii="Arial" w:hAnsi="Arial" w:cs="Arial"/>
            <w:shd w:val="clear" w:color="auto" w:fill="FFFFFF"/>
          </w:rPr>
          <w:t>https://www.nuffieldtrust.org.uk/files/2021-12/1639914471_nuffield-trust-health-and-brexit-in-the-uk-web.pdf</w:t>
        </w:r>
      </w:hyperlink>
      <w:r w:rsidRPr="009E0483">
        <w:rPr>
          <w:rFonts w:ascii="Arial" w:hAnsi="Arial" w:cs="Arial"/>
          <w:color w:val="222222"/>
          <w:shd w:val="clear" w:color="auto" w:fill="FFFFFF"/>
        </w:rPr>
        <w:t xml:space="preserve"> </w:t>
      </w:r>
    </w:p>
    <w:p w:rsidRPr="009E0483" w:rsidR="00EA6DBE" w:rsidP="00EA6DBE" w:rsidRDefault="00EA6DBE" w14:paraId="3CC01138" w14:textId="77777777">
      <w:pPr>
        <w:spacing w:before="240" w:line="240" w:lineRule="auto"/>
        <w:rPr>
          <w:rFonts w:ascii="Arial" w:hAnsi="Arial" w:cs="Arial"/>
        </w:rPr>
      </w:pPr>
      <w:r w:rsidRPr="009E0483">
        <w:rPr>
          <w:rFonts w:ascii="Arial" w:hAnsi="Arial" w:cs="Arial"/>
        </w:rPr>
        <w:t xml:space="preserve">Martin, Chew, S., &amp; Dixon-Woods, M. (2019). </w:t>
      </w:r>
      <w:r w:rsidRPr="009E0483">
        <w:rPr>
          <w:rFonts w:ascii="Arial" w:hAnsi="Arial" w:cs="Arial"/>
          <w:i/>
          <w:iCs/>
        </w:rPr>
        <w:t>Senior stakeholder views on policies to foster a culture of openness in the English National Health Service: a qualitative interview study</w:t>
      </w:r>
      <w:r w:rsidRPr="009E0483">
        <w:rPr>
          <w:rFonts w:ascii="Arial" w:hAnsi="Arial" w:cs="Arial"/>
        </w:rPr>
        <w:t xml:space="preserve">. Journal of the Royal Society of Medicine., 112(4), 153–159. </w:t>
      </w:r>
      <w:hyperlink w:history="1" r:id="rId15">
        <w:r w:rsidRPr="009E0483">
          <w:rPr>
            <w:rStyle w:val="Hyperlink"/>
            <w:rFonts w:ascii="Arial" w:hAnsi="Arial" w:cs="Arial"/>
          </w:rPr>
          <w:t>https://doi.org/10.1177/0141076818815509</w:t>
        </w:r>
      </w:hyperlink>
    </w:p>
    <w:p w:rsidRPr="009E0483" w:rsidR="00EA6DBE" w:rsidP="00EA6DBE" w:rsidRDefault="00EA6DBE" w14:paraId="2F6161F8" w14:textId="77777777">
      <w:pPr>
        <w:spacing w:before="240" w:line="240" w:lineRule="auto"/>
        <w:rPr>
          <w:rFonts w:ascii="Arial" w:hAnsi="Arial" w:cs="Arial"/>
        </w:rPr>
      </w:pPr>
      <w:proofErr w:type="spellStart"/>
      <w:r w:rsidRPr="009E0483">
        <w:rPr>
          <w:rFonts w:ascii="Arial" w:hAnsi="Arial" w:cs="Arial"/>
        </w:rPr>
        <w:t>Mirzaeva</w:t>
      </w:r>
      <w:proofErr w:type="spellEnd"/>
      <w:r w:rsidRPr="009E0483">
        <w:rPr>
          <w:rFonts w:ascii="Arial" w:hAnsi="Arial" w:cs="Arial"/>
        </w:rPr>
        <w:t xml:space="preserve">, D. (2020). </w:t>
      </w:r>
      <w:r w:rsidRPr="009E0483">
        <w:rPr>
          <w:rFonts w:ascii="Arial" w:hAnsi="Arial" w:cs="Arial"/>
          <w:i/>
          <w:iCs/>
        </w:rPr>
        <w:t xml:space="preserve">Cultural Peculiarities of American </w:t>
      </w:r>
      <w:proofErr w:type="spellStart"/>
      <w:r w:rsidRPr="009E0483">
        <w:rPr>
          <w:rFonts w:ascii="Arial" w:hAnsi="Arial" w:cs="Arial"/>
          <w:i/>
          <w:iCs/>
        </w:rPr>
        <w:t>аnd</w:t>
      </w:r>
      <w:proofErr w:type="spellEnd"/>
      <w:r w:rsidRPr="009E0483">
        <w:rPr>
          <w:rFonts w:ascii="Arial" w:hAnsi="Arial" w:cs="Arial"/>
          <w:i/>
          <w:iCs/>
        </w:rPr>
        <w:t xml:space="preserve"> Chinese Corporate Culture Models. Space of scientific interests: foreign languages and intercultural communication–modern, 160.</w:t>
      </w:r>
      <w:r w:rsidRPr="009E0483">
        <w:rPr>
          <w:rFonts w:ascii="Arial" w:hAnsi="Arial" w:cs="Arial"/>
        </w:rPr>
        <w:t xml:space="preserve"> </w:t>
      </w:r>
    </w:p>
    <w:p w:rsidRPr="009E0483" w:rsidR="00EA6DBE" w:rsidP="00EA6DBE" w:rsidRDefault="00EA6DBE" w14:paraId="45F82BA7" w14:textId="77777777">
      <w:pPr>
        <w:spacing w:before="240" w:line="240" w:lineRule="auto"/>
        <w:rPr>
          <w:rFonts w:ascii="Arial" w:hAnsi="Arial" w:cs="Arial"/>
          <w:color w:val="555555"/>
          <w:shd w:val="clear" w:color="auto" w:fill="FFFFFF"/>
        </w:rPr>
      </w:pPr>
      <w:proofErr w:type="spellStart"/>
      <w:r w:rsidRPr="009E0483">
        <w:rPr>
          <w:rFonts w:ascii="Arial" w:hAnsi="Arial" w:cs="Arial"/>
          <w:shd w:val="clear" w:color="auto" w:fill="FFFFFF"/>
        </w:rPr>
        <w:t>Mounier</w:t>
      </w:r>
      <w:proofErr w:type="spellEnd"/>
      <w:r w:rsidRPr="009E0483">
        <w:rPr>
          <w:rFonts w:ascii="Arial" w:hAnsi="Arial" w:cs="Arial"/>
          <w:shd w:val="clear" w:color="auto" w:fill="FFFFFF"/>
        </w:rPr>
        <w:t xml:space="preserve">-Jack, S., Bell, S., </w:t>
      </w:r>
      <w:proofErr w:type="spellStart"/>
      <w:r w:rsidRPr="009E0483">
        <w:rPr>
          <w:rFonts w:ascii="Arial" w:hAnsi="Arial" w:cs="Arial"/>
          <w:shd w:val="clear" w:color="auto" w:fill="FFFFFF"/>
        </w:rPr>
        <w:t>Chantler</w:t>
      </w:r>
      <w:proofErr w:type="spellEnd"/>
      <w:r w:rsidRPr="009E0483">
        <w:rPr>
          <w:rFonts w:ascii="Arial" w:hAnsi="Arial" w:cs="Arial"/>
          <w:shd w:val="clear" w:color="auto" w:fill="FFFFFF"/>
        </w:rPr>
        <w:t xml:space="preserve">, T., Edwards, A., </w:t>
      </w:r>
      <w:proofErr w:type="spellStart"/>
      <w:r w:rsidRPr="009E0483">
        <w:rPr>
          <w:rFonts w:ascii="Arial" w:hAnsi="Arial" w:cs="Arial"/>
          <w:shd w:val="clear" w:color="auto" w:fill="FFFFFF"/>
        </w:rPr>
        <w:t>Yarwood</w:t>
      </w:r>
      <w:proofErr w:type="spellEnd"/>
      <w:r w:rsidRPr="009E0483">
        <w:rPr>
          <w:rFonts w:ascii="Arial" w:hAnsi="Arial" w:cs="Arial"/>
          <w:shd w:val="clear" w:color="auto" w:fill="FFFFFF"/>
        </w:rPr>
        <w:t xml:space="preserve">, J., Gilbert, D., &amp; Paterson, P. (2020). </w:t>
      </w:r>
      <w:r w:rsidRPr="009E0483">
        <w:rPr>
          <w:rFonts w:ascii="Arial" w:hAnsi="Arial" w:cs="Arial"/>
          <w:i/>
          <w:iCs/>
          <w:shd w:val="clear" w:color="auto" w:fill="FFFFFF"/>
        </w:rPr>
        <w:t>Organisational factors affecting performance in delivering influenza vaccination to staff in NHS Acute Hospital Trusts in England: A qualitative study. Vaccine, 38(15), 3079-3085</w:t>
      </w:r>
      <w:r w:rsidRPr="009E0483">
        <w:rPr>
          <w:rFonts w:ascii="Arial" w:hAnsi="Arial" w:cs="Arial"/>
          <w:shd w:val="clear" w:color="auto" w:fill="FFFFFF"/>
        </w:rPr>
        <w:t>.</w:t>
      </w:r>
      <w:r w:rsidRPr="009E0483">
        <w:rPr>
          <w:rFonts w:ascii="Arial" w:hAnsi="Arial" w:cs="Arial"/>
          <w:color w:val="555555"/>
          <w:shd w:val="clear" w:color="auto" w:fill="FFFFFF"/>
        </w:rPr>
        <w:t xml:space="preserve"> </w:t>
      </w:r>
      <w:hyperlink w:history="1" r:id="rId16">
        <w:r w:rsidRPr="009E0483">
          <w:rPr>
            <w:rStyle w:val="Hyperlink"/>
            <w:rFonts w:ascii="Arial" w:hAnsi="Arial" w:cs="Arial"/>
            <w:shd w:val="clear" w:color="auto" w:fill="FFFFFF"/>
          </w:rPr>
          <w:t>https://doi-org.ezproxy.uwtsd.ac.uk/10.1016/j.vaccine.2020.02.077</w:t>
        </w:r>
      </w:hyperlink>
    </w:p>
    <w:p w:rsidRPr="009E0483" w:rsidR="00EA6DBE" w:rsidP="00EA6DBE" w:rsidRDefault="00EA6DBE" w14:paraId="5CAF8739" w14:textId="77777777">
      <w:pPr>
        <w:spacing w:before="240" w:line="240" w:lineRule="auto"/>
        <w:rPr>
          <w:rFonts w:ascii="Arial" w:hAnsi="Arial" w:cs="Arial"/>
        </w:rPr>
      </w:pPr>
      <w:bookmarkStart w:name="_Hlk119834482" w:id="47"/>
      <w:r w:rsidRPr="009E0483">
        <w:rPr>
          <w:rFonts w:ascii="Arial" w:hAnsi="Arial" w:cs="Arial"/>
        </w:rPr>
        <w:t xml:space="preserve">NHS Trust. (2022). </w:t>
      </w:r>
      <w:bookmarkEnd w:id="47"/>
      <w:r w:rsidRPr="009E0483">
        <w:rPr>
          <w:rFonts w:ascii="Arial" w:hAnsi="Arial" w:cs="Arial"/>
          <w:i/>
          <w:iCs/>
        </w:rPr>
        <w:t>Trust strategy - royalwolverhampton.nhs.uk</w:t>
      </w:r>
      <w:r w:rsidRPr="009E0483">
        <w:rPr>
          <w:rFonts w:ascii="Arial" w:hAnsi="Arial" w:cs="Arial"/>
        </w:rPr>
        <w:t xml:space="preserve">. Retrieved November 16, 2022, from </w:t>
      </w:r>
      <w:hyperlink w:history="1" r:id="rId17">
        <w:r w:rsidRPr="009E0483">
          <w:rPr>
            <w:rStyle w:val="Hyperlink"/>
            <w:rFonts w:ascii="Arial" w:hAnsi="Arial" w:cs="Arial"/>
          </w:rPr>
          <w:t>https://www.royalwolverhampton.nhs.uk/EasySiteWeb/GatewayLink.aspx?alId=14637</w:t>
        </w:r>
      </w:hyperlink>
      <w:r w:rsidRPr="009E0483">
        <w:rPr>
          <w:rFonts w:ascii="Arial" w:hAnsi="Arial" w:cs="Arial"/>
        </w:rPr>
        <w:t xml:space="preserve"> </w:t>
      </w:r>
    </w:p>
    <w:p w:rsidRPr="009E0483" w:rsidR="00EA6DBE" w:rsidP="00EA6DBE" w:rsidRDefault="00EA6DBE" w14:paraId="54E38294" w14:textId="77777777">
      <w:pPr>
        <w:spacing w:before="240" w:line="240" w:lineRule="auto"/>
        <w:rPr>
          <w:rFonts w:ascii="Arial" w:hAnsi="Arial" w:cs="Arial"/>
        </w:rPr>
      </w:pPr>
      <w:bookmarkStart w:name="_Hlk119830551" w:id="48"/>
      <w:r w:rsidRPr="009E0483">
        <w:rPr>
          <w:rFonts w:ascii="Arial" w:hAnsi="Arial" w:cs="Arial"/>
        </w:rPr>
        <w:t xml:space="preserve">NHS. (2022a). </w:t>
      </w:r>
      <w:bookmarkEnd w:id="48"/>
      <w:r w:rsidRPr="009E0483">
        <w:rPr>
          <w:rFonts w:ascii="Arial" w:hAnsi="Arial" w:cs="Arial"/>
          <w:i/>
          <w:iCs/>
        </w:rPr>
        <w:t>NHS choices</w:t>
      </w:r>
      <w:r w:rsidRPr="009E0483">
        <w:rPr>
          <w:rFonts w:ascii="Arial" w:hAnsi="Arial" w:cs="Arial"/>
        </w:rPr>
        <w:t xml:space="preserve">. Retrieved November 16, 2022, from </w:t>
      </w:r>
      <w:hyperlink w:history="1" r:id="rId18">
        <w:r w:rsidRPr="009E0483">
          <w:rPr>
            <w:rStyle w:val="Hyperlink"/>
            <w:rFonts w:ascii="Arial" w:hAnsi="Arial" w:cs="Arial"/>
          </w:rPr>
          <w:t>https://digital.nhs.uk/services/a-to-z</w:t>
        </w:r>
      </w:hyperlink>
      <w:r w:rsidRPr="009E0483">
        <w:rPr>
          <w:rFonts w:ascii="Arial" w:hAnsi="Arial" w:cs="Arial"/>
        </w:rPr>
        <w:t xml:space="preserve">  </w:t>
      </w:r>
    </w:p>
    <w:p w:rsidRPr="009E0483" w:rsidR="00EA6DBE" w:rsidP="00EA6DBE" w:rsidRDefault="00EA6DBE" w14:paraId="37153EAF" w14:textId="77777777">
      <w:pPr>
        <w:spacing w:before="240" w:line="240" w:lineRule="auto"/>
        <w:rPr>
          <w:rFonts w:ascii="Arial" w:hAnsi="Arial" w:cs="Arial"/>
        </w:rPr>
      </w:pPr>
      <w:bookmarkStart w:name="_Hlk119831182" w:id="49"/>
      <w:r w:rsidRPr="009E0483">
        <w:rPr>
          <w:rFonts w:ascii="Arial" w:hAnsi="Arial" w:cs="Arial"/>
        </w:rPr>
        <w:t xml:space="preserve">NHS. (2022b). </w:t>
      </w:r>
      <w:bookmarkEnd w:id="49"/>
      <w:r w:rsidRPr="009E0483">
        <w:rPr>
          <w:rFonts w:ascii="Arial" w:hAnsi="Arial" w:cs="Arial"/>
          <w:i/>
          <w:iCs/>
        </w:rPr>
        <w:t>NHS choices</w:t>
      </w:r>
      <w:r w:rsidRPr="009E0483">
        <w:rPr>
          <w:rFonts w:ascii="Arial" w:hAnsi="Arial" w:cs="Arial"/>
        </w:rPr>
        <w:t xml:space="preserve">. Retrieved November 15, 2022, from </w:t>
      </w:r>
      <w:hyperlink w:history="1" r:id="rId19">
        <w:r w:rsidRPr="009E0483">
          <w:rPr>
            <w:rStyle w:val="Hyperlink"/>
            <w:rFonts w:ascii="Arial" w:hAnsi="Arial" w:cs="Arial"/>
          </w:rPr>
          <w:t>https://www.england.nhs.uk/publication/uniforms-and-workwear-guidance-for-nhs-employers/</w:t>
        </w:r>
      </w:hyperlink>
    </w:p>
    <w:p w:rsidR="00EA6DBE" w:rsidP="00EA6DBE" w:rsidRDefault="00EA6DBE" w14:paraId="45128E06" w14:textId="77777777">
      <w:pPr>
        <w:spacing w:before="240" w:line="240" w:lineRule="auto"/>
        <w:rPr>
          <w:rFonts w:ascii="Arial" w:hAnsi="Arial" w:cs="Arial"/>
        </w:rPr>
      </w:pPr>
      <w:r w:rsidRPr="009E0483">
        <w:rPr>
          <w:rFonts w:ascii="Arial" w:hAnsi="Arial" w:cs="Arial"/>
        </w:rPr>
        <w:t xml:space="preserve">NHS. (2022c). </w:t>
      </w:r>
      <w:r w:rsidRPr="009E0483">
        <w:rPr>
          <w:rFonts w:ascii="Arial" w:hAnsi="Arial" w:cs="Arial"/>
          <w:i/>
          <w:iCs/>
        </w:rPr>
        <w:t xml:space="preserve">NHS choices. </w:t>
      </w:r>
      <w:r w:rsidRPr="009E0483">
        <w:rPr>
          <w:rFonts w:ascii="Arial" w:hAnsi="Arial" w:cs="Arial"/>
        </w:rPr>
        <w:t xml:space="preserve">Retrieved November 19, 2022, from </w:t>
      </w:r>
      <w:hyperlink w:history="1" r:id="rId20">
        <w:r w:rsidRPr="009E0483">
          <w:rPr>
            <w:rStyle w:val="Hyperlink"/>
            <w:rFonts w:ascii="Arial" w:hAnsi="Arial" w:cs="Arial"/>
          </w:rPr>
          <w:t>https://www.england.nhs.uk/ourwork/part-rel/</w:t>
        </w:r>
      </w:hyperlink>
      <w:r w:rsidRPr="009E0483">
        <w:rPr>
          <w:rFonts w:ascii="Arial" w:hAnsi="Arial" w:cs="Arial"/>
        </w:rPr>
        <w:t xml:space="preserve"> </w:t>
      </w:r>
      <w:bookmarkStart w:name="_Hlk119831582" w:id="50"/>
    </w:p>
    <w:p w:rsidRPr="009E0483" w:rsidR="00EA6DBE" w:rsidP="00EA6DBE" w:rsidRDefault="00EA6DBE" w14:paraId="73DF5CD6" w14:textId="77777777">
      <w:pPr>
        <w:spacing w:before="240" w:line="240" w:lineRule="auto"/>
        <w:rPr>
          <w:rFonts w:ascii="Arial" w:hAnsi="Arial" w:cs="Arial"/>
        </w:rPr>
      </w:pPr>
      <w:r w:rsidRPr="009E0483">
        <w:rPr>
          <w:rFonts w:ascii="Arial" w:hAnsi="Arial" w:cs="Arial"/>
        </w:rPr>
        <w:lastRenderedPageBreak/>
        <w:t>NHS. (2022d</w:t>
      </w:r>
      <w:bookmarkEnd w:id="50"/>
      <w:r w:rsidRPr="009E0483">
        <w:rPr>
          <w:rFonts w:ascii="Arial" w:hAnsi="Arial" w:cs="Arial"/>
        </w:rPr>
        <w:t xml:space="preserve">). </w:t>
      </w:r>
      <w:r w:rsidRPr="009E0483">
        <w:rPr>
          <w:rFonts w:ascii="Arial" w:hAnsi="Arial" w:cs="Arial"/>
          <w:i/>
          <w:iCs/>
        </w:rPr>
        <w:t>NHS choices</w:t>
      </w:r>
      <w:r w:rsidRPr="009E0483">
        <w:rPr>
          <w:rFonts w:ascii="Arial" w:hAnsi="Arial" w:cs="Arial"/>
        </w:rPr>
        <w:t xml:space="preserve">. Retrieved November 14, 2022, from </w:t>
      </w:r>
      <w:hyperlink w:history="1" r:id="rId21">
        <w:r w:rsidRPr="009E0483">
          <w:rPr>
            <w:rStyle w:val="Hyperlink"/>
            <w:rFonts w:ascii="Arial" w:hAnsi="Arial" w:cs="Arial"/>
          </w:rPr>
          <w:t>https://www.england.nhs.uk/about/what-we-do/</w:t>
        </w:r>
      </w:hyperlink>
      <w:r w:rsidRPr="009E0483">
        <w:rPr>
          <w:rFonts w:ascii="Arial" w:hAnsi="Arial" w:cs="Arial"/>
        </w:rPr>
        <w:t xml:space="preserve"> </w:t>
      </w:r>
    </w:p>
    <w:p w:rsidRPr="009E0483" w:rsidR="00EA6DBE" w:rsidP="00EA6DBE" w:rsidRDefault="00EA6DBE" w14:paraId="5AF963B8" w14:textId="77777777">
      <w:pPr>
        <w:spacing w:before="240" w:line="240" w:lineRule="auto"/>
        <w:rPr>
          <w:rFonts w:ascii="Arial" w:hAnsi="Arial" w:cs="Arial"/>
        </w:rPr>
      </w:pPr>
      <w:bookmarkStart w:name="_Hlk119831926" w:id="51"/>
      <w:r w:rsidRPr="009E0483">
        <w:rPr>
          <w:rFonts w:ascii="Arial" w:hAnsi="Arial" w:cs="Arial"/>
        </w:rPr>
        <w:t xml:space="preserve">NHS. (2022e). </w:t>
      </w:r>
      <w:bookmarkEnd w:id="51"/>
      <w:r w:rsidRPr="009E0483">
        <w:rPr>
          <w:rFonts w:ascii="Arial" w:hAnsi="Arial" w:cs="Arial"/>
          <w:i/>
          <w:iCs/>
        </w:rPr>
        <w:t>NHS choices</w:t>
      </w:r>
      <w:r w:rsidRPr="009E0483">
        <w:rPr>
          <w:rFonts w:ascii="Arial" w:hAnsi="Arial" w:cs="Arial"/>
        </w:rPr>
        <w:t xml:space="preserve">. Retrieved November 17, 2022, from </w:t>
      </w:r>
      <w:hyperlink w:history="1" r:id="rId22">
        <w:r w:rsidRPr="009E0483">
          <w:rPr>
            <w:rStyle w:val="Hyperlink"/>
            <w:rFonts w:ascii="Arial" w:hAnsi="Arial" w:cs="Arial"/>
          </w:rPr>
          <w:t>https://www.healthcareers.nhs.uk/career-planning/career-planning/identifying-transferable-skills/identifying-transferable-skills</w:t>
        </w:r>
      </w:hyperlink>
      <w:r w:rsidRPr="009E0483">
        <w:rPr>
          <w:rFonts w:ascii="Arial" w:hAnsi="Arial" w:cs="Arial"/>
        </w:rPr>
        <w:t xml:space="preserve">  </w:t>
      </w:r>
    </w:p>
    <w:p w:rsidRPr="009E0483" w:rsidR="00EA6DBE" w:rsidP="00EA6DBE" w:rsidRDefault="00EA6DBE" w14:paraId="2C736BED" w14:textId="77777777">
      <w:pPr>
        <w:spacing w:before="240" w:line="240" w:lineRule="auto"/>
        <w:rPr>
          <w:rFonts w:ascii="Arial" w:hAnsi="Arial" w:cs="Arial"/>
        </w:rPr>
      </w:pPr>
      <w:bookmarkStart w:name="_Hlk119832312" w:id="52"/>
      <w:r w:rsidRPr="009E0483">
        <w:rPr>
          <w:rFonts w:ascii="Arial" w:hAnsi="Arial" w:cs="Arial"/>
        </w:rPr>
        <w:t xml:space="preserve">NHS. (2022f). </w:t>
      </w:r>
      <w:bookmarkEnd w:id="52"/>
      <w:r w:rsidRPr="009E0483">
        <w:rPr>
          <w:rFonts w:ascii="Arial" w:hAnsi="Arial" w:cs="Arial"/>
          <w:i/>
          <w:iCs/>
        </w:rPr>
        <w:t>NHS choices</w:t>
      </w:r>
      <w:r w:rsidRPr="009E0483">
        <w:rPr>
          <w:rFonts w:ascii="Arial" w:hAnsi="Arial" w:cs="Arial"/>
        </w:rPr>
        <w:t xml:space="preserve">. Retrieved November 19, 2022, from </w:t>
      </w:r>
      <w:hyperlink w:history="1" w:anchor=":~:text=The%20NHS%20is%20actually%20made,team%20and%20list%20of%20vacancies.&amp;text=Charities%20and%20social%20enterprises%20%E2%80%93%20organisations,support%20services%20to%20the%20NHS" r:id="rId23">
        <w:r w:rsidRPr="009E0483">
          <w:rPr>
            <w:rStyle w:val="Hyperlink"/>
            <w:rFonts w:ascii="Arial" w:hAnsi="Arial" w:cs="Arial"/>
          </w:rPr>
          <w:t>https://www.militarystepintohealth.nhs.uk/structure-of-the-nhs/#:~:text=The%20NHS%20is%20actually%20made,team%20and%20list%20of%20vacancies.&amp;text=Charities%20and%20social%20enterprises%20%E2%80%93%20organisations,support%20services%20to%20the%20NHS</w:t>
        </w:r>
      </w:hyperlink>
      <w:r w:rsidRPr="009E0483">
        <w:rPr>
          <w:rFonts w:ascii="Arial" w:hAnsi="Arial" w:cs="Arial"/>
        </w:rPr>
        <w:t xml:space="preserve"> </w:t>
      </w:r>
    </w:p>
    <w:p w:rsidRPr="009E0483" w:rsidR="00EA6DBE" w:rsidP="00EA6DBE" w:rsidRDefault="00EA6DBE" w14:paraId="63003405" w14:textId="77777777">
      <w:pPr>
        <w:spacing w:before="240" w:line="240" w:lineRule="auto"/>
        <w:rPr>
          <w:rFonts w:ascii="Arial" w:hAnsi="Arial" w:cs="Arial"/>
        </w:rPr>
      </w:pPr>
      <w:r w:rsidRPr="009E0483">
        <w:rPr>
          <w:rFonts w:ascii="Arial" w:hAnsi="Arial" w:cs="Arial"/>
        </w:rPr>
        <w:t xml:space="preserve">Nightingale, A. (2018). </w:t>
      </w:r>
      <w:r w:rsidRPr="009E0483">
        <w:rPr>
          <w:rFonts w:ascii="Arial" w:hAnsi="Arial" w:cs="Arial"/>
          <w:i/>
          <w:iCs/>
        </w:rPr>
        <w:t>Developing the organisational culture in a healthcare setting. Nursing Standard, 32(21), 53-63.</w:t>
      </w:r>
      <w:r w:rsidRPr="009E0483">
        <w:rPr>
          <w:rFonts w:ascii="Arial" w:hAnsi="Arial" w:cs="Arial"/>
        </w:rPr>
        <w:t xml:space="preserve"> </w:t>
      </w:r>
      <w:hyperlink w:history="1" r:id="rId24">
        <w:r w:rsidRPr="009E0483">
          <w:rPr>
            <w:rStyle w:val="Hyperlink"/>
            <w:rFonts w:ascii="Arial" w:hAnsi="Arial" w:cs="Arial"/>
          </w:rPr>
          <w:t>http://dx.doi.org/10.7748/ns.2018.e11021</w:t>
        </w:r>
      </w:hyperlink>
      <w:r w:rsidRPr="009E0483">
        <w:rPr>
          <w:rFonts w:ascii="Arial" w:hAnsi="Arial" w:cs="Arial"/>
        </w:rPr>
        <w:t xml:space="preserve"> </w:t>
      </w:r>
    </w:p>
    <w:p w:rsidRPr="009E0483" w:rsidR="00EA6DBE" w:rsidP="00EA6DBE" w:rsidRDefault="00EA6DBE" w14:paraId="19D88440" w14:textId="77777777">
      <w:pPr>
        <w:pStyle w:val="NormalWeb"/>
        <w:spacing w:before="240" w:beforeAutospacing="0"/>
        <w:rPr>
          <w:rFonts w:ascii="Arial" w:hAnsi="Arial" w:cs="Arial"/>
          <w:sz w:val="22"/>
          <w:szCs w:val="22"/>
        </w:rPr>
      </w:pPr>
      <w:bookmarkStart w:name="_Hlk119833708" w:id="53"/>
      <w:r w:rsidRPr="009E0483">
        <w:rPr>
          <w:rFonts w:ascii="Arial" w:hAnsi="Arial" w:cs="Arial"/>
          <w:sz w:val="22"/>
          <w:szCs w:val="22"/>
        </w:rPr>
        <w:t xml:space="preserve">Office for National Statistics (ONS). (2022, </w:t>
      </w:r>
      <w:bookmarkEnd w:id="53"/>
      <w:r w:rsidRPr="009E0483">
        <w:rPr>
          <w:rFonts w:ascii="Arial" w:hAnsi="Arial" w:cs="Arial"/>
          <w:sz w:val="22"/>
          <w:szCs w:val="22"/>
        </w:rPr>
        <w:t xml:space="preserve">November 16). </w:t>
      </w:r>
      <w:r w:rsidRPr="009E0483">
        <w:rPr>
          <w:rFonts w:ascii="Arial" w:hAnsi="Arial" w:cs="Arial"/>
          <w:i/>
          <w:iCs/>
          <w:sz w:val="22"/>
          <w:szCs w:val="22"/>
        </w:rPr>
        <w:t>Consumer price inflation, UK: October 2022</w:t>
      </w:r>
      <w:r w:rsidRPr="009E0483">
        <w:rPr>
          <w:rFonts w:ascii="Arial" w:hAnsi="Arial" w:cs="Arial"/>
          <w:sz w:val="22"/>
          <w:szCs w:val="22"/>
        </w:rPr>
        <w:t xml:space="preserve">. Consumer price inflation, UK - Office for National Statistics. Retrieved November 20, 2022, from </w:t>
      </w:r>
      <w:hyperlink w:history="1" w:anchor=":~:text=The%20CPIH%20goods%20annual%20inflation,from%2013.2%25%20in%20September%202022" r:id="rId25">
        <w:r w:rsidRPr="009E0483">
          <w:rPr>
            <w:rStyle w:val="Hyperlink"/>
            <w:rFonts w:ascii="Arial" w:hAnsi="Arial" w:cs="Arial" w:eastAsiaTheme="majorEastAsia"/>
            <w:sz w:val="22"/>
            <w:szCs w:val="22"/>
          </w:rPr>
          <w:t>https://www.ons.gov.uk/economy/inflationandpriceindices/bulletins/consumerpriceinflation/october2022#:~:text=The%20CPIH%20goods%20annual%20inflation,from%2013.2%25%20in%20September%202022</w:t>
        </w:r>
      </w:hyperlink>
      <w:r w:rsidRPr="009E0483">
        <w:rPr>
          <w:rFonts w:ascii="Arial" w:hAnsi="Arial" w:cs="Arial"/>
          <w:sz w:val="22"/>
          <w:szCs w:val="22"/>
        </w:rPr>
        <w:t xml:space="preserve"> </w:t>
      </w:r>
    </w:p>
    <w:p w:rsidRPr="009E0483" w:rsidR="00EA6DBE" w:rsidP="00EA6DBE" w:rsidRDefault="00EA6DBE" w14:paraId="22565C53" w14:textId="77777777">
      <w:pPr>
        <w:spacing w:before="240" w:line="240" w:lineRule="auto"/>
        <w:rPr>
          <w:rFonts w:ascii="Arial" w:hAnsi="Arial" w:cs="Arial"/>
        </w:rPr>
      </w:pPr>
      <w:r w:rsidRPr="009E0483">
        <w:rPr>
          <w:rFonts w:ascii="Arial" w:hAnsi="Arial" w:cs="Arial"/>
        </w:rPr>
        <w:t xml:space="preserve">Pope. (2019). </w:t>
      </w:r>
      <w:r w:rsidRPr="009E0483">
        <w:rPr>
          <w:rFonts w:ascii="Arial" w:hAnsi="Arial" w:cs="Arial"/>
          <w:i/>
          <w:iCs/>
        </w:rPr>
        <w:t xml:space="preserve">Organizational Silence in the NHS: “Hear no, </w:t>
      </w:r>
      <w:proofErr w:type="gramStart"/>
      <w:r w:rsidRPr="009E0483">
        <w:rPr>
          <w:rFonts w:ascii="Arial" w:hAnsi="Arial" w:cs="Arial"/>
          <w:i/>
          <w:iCs/>
        </w:rPr>
        <w:t>See</w:t>
      </w:r>
      <w:proofErr w:type="gramEnd"/>
      <w:r w:rsidRPr="009E0483">
        <w:rPr>
          <w:rFonts w:ascii="Arial" w:hAnsi="Arial" w:cs="Arial"/>
          <w:i/>
          <w:iCs/>
        </w:rPr>
        <w:t xml:space="preserve"> no, Speak no.” Journal of Change Management., 19(1), 45–66</w:t>
      </w:r>
      <w:r w:rsidRPr="009E0483">
        <w:rPr>
          <w:rFonts w:ascii="Arial" w:hAnsi="Arial" w:cs="Arial"/>
        </w:rPr>
        <w:t xml:space="preserve">. </w:t>
      </w:r>
      <w:hyperlink w:history="1" r:id="rId26">
        <w:r w:rsidRPr="009E0483">
          <w:rPr>
            <w:rStyle w:val="Hyperlink"/>
            <w:rFonts w:ascii="Arial" w:hAnsi="Arial" w:cs="Arial"/>
          </w:rPr>
          <w:t>https://doi.org/10.1080/14697017.2018.1513055</w:t>
        </w:r>
      </w:hyperlink>
    </w:p>
    <w:p w:rsidRPr="009E0483" w:rsidR="00EA6DBE" w:rsidP="00EA6DBE" w:rsidRDefault="00EA6DBE" w14:paraId="6620A428" w14:textId="77777777">
      <w:pPr>
        <w:spacing w:before="240" w:line="240" w:lineRule="auto"/>
        <w:rPr>
          <w:rFonts w:ascii="Arial" w:hAnsi="Arial" w:cs="Arial"/>
        </w:rPr>
      </w:pPr>
      <w:r w:rsidRPr="009E0483">
        <w:rPr>
          <w:rFonts w:ascii="Arial" w:hAnsi="Arial" w:cs="Arial"/>
        </w:rPr>
        <w:t xml:space="preserve">Price, Green, W., &amp; </w:t>
      </w:r>
      <w:proofErr w:type="spellStart"/>
      <w:r w:rsidRPr="009E0483">
        <w:rPr>
          <w:rFonts w:ascii="Arial" w:hAnsi="Arial" w:cs="Arial"/>
        </w:rPr>
        <w:t>Suhomlinova</w:t>
      </w:r>
      <w:proofErr w:type="spellEnd"/>
      <w:r w:rsidRPr="009E0483">
        <w:rPr>
          <w:rFonts w:ascii="Arial" w:hAnsi="Arial" w:cs="Arial"/>
        </w:rPr>
        <w:t xml:space="preserve">, O. (2019). </w:t>
      </w:r>
      <w:r w:rsidRPr="009E0483">
        <w:rPr>
          <w:rFonts w:ascii="Arial" w:hAnsi="Arial" w:cs="Arial"/>
          <w:i/>
          <w:iCs/>
        </w:rPr>
        <w:t>Twenty-five years of national health IT: exploring strategy, structure, and systems in the English NHS</w:t>
      </w:r>
      <w:r w:rsidRPr="009E0483">
        <w:rPr>
          <w:rFonts w:ascii="Arial" w:hAnsi="Arial" w:cs="Arial"/>
        </w:rPr>
        <w:t xml:space="preserve">. Journal of the American Medical Informatics </w:t>
      </w:r>
      <w:proofErr w:type="gramStart"/>
      <w:r w:rsidRPr="009E0483">
        <w:rPr>
          <w:rFonts w:ascii="Arial" w:hAnsi="Arial" w:cs="Arial"/>
        </w:rPr>
        <w:t>Association :</w:t>
      </w:r>
      <w:proofErr w:type="gramEnd"/>
      <w:r w:rsidRPr="009E0483">
        <w:rPr>
          <w:rFonts w:ascii="Arial" w:hAnsi="Arial" w:cs="Arial"/>
        </w:rPr>
        <w:t xml:space="preserve"> JAMIA., 26(3), 188–197. </w:t>
      </w:r>
      <w:hyperlink w:history="1" r:id="rId27">
        <w:r w:rsidRPr="009E0483">
          <w:rPr>
            <w:rStyle w:val="Hyperlink"/>
            <w:rFonts w:ascii="Arial" w:hAnsi="Arial" w:cs="Arial"/>
          </w:rPr>
          <w:t>https://doi.org/10.1093/jamia/ocy162</w:t>
        </w:r>
      </w:hyperlink>
    </w:p>
    <w:p w:rsidRPr="009E0483" w:rsidR="00EA6DBE" w:rsidP="00EA6DBE" w:rsidRDefault="00EA6DBE" w14:paraId="0D4681BA" w14:textId="77777777">
      <w:pPr>
        <w:spacing w:before="240" w:line="240" w:lineRule="auto"/>
        <w:rPr>
          <w:rFonts w:ascii="Arial" w:hAnsi="Arial" w:cs="Arial"/>
        </w:rPr>
      </w:pPr>
      <w:bookmarkStart w:name="_Hlk119834665" w:id="54"/>
      <w:r w:rsidRPr="009E0483">
        <w:rPr>
          <w:rFonts w:ascii="Arial" w:hAnsi="Arial" w:cs="Arial"/>
        </w:rPr>
        <w:t>Simpson</w:t>
      </w:r>
      <w:bookmarkEnd w:id="54"/>
      <w:r w:rsidRPr="009E0483">
        <w:rPr>
          <w:rFonts w:ascii="Arial" w:hAnsi="Arial" w:cs="Arial"/>
        </w:rPr>
        <w:t xml:space="preserve">, Hamilton, S., McSherry, R., &amp; McIntosh, R. (2019). </w:t>
      </w:r>
      <w:r w:rsidRPr="009E0483">
        <w:rPr>
          <w:rFonts w:ascii="Arial" w:hAnsi="Arial" w:cs="Arial"/>
          <w:i/>
          <w:iCs/>
        </w:rPr>
        <w:t>Measuring and Assessing Healthcare Organisational Culture in the England’s National Health Service: A Snapshot of Current Tools and Tool Use. Healthcare., 7(4).</w:t>
      </w:r>
      <w:r w:rsidRPr="009E0483">
        <w:rPr>
          <w:rFonts w:ascii="Arial" w:hAnsi="Arial" w:cs="Arial"/>
        </w:rPr>
        <w:t xml:space="preserve"> </w:t>
      </w:r>
      <w:hyperlink w:history="1" r:id="rId28">
        <w:r w:rsidRPr="009E0483">
          <w:rPr>
            <w:rStyle w:val="Hyperlink"/>
            <w:rFonts w:ascii="Arial" w:hAnsi="Arial" w:cs="Arial"/>
          </w:rPr>
          <w:t>https://doi.org/10.3390/healthcare7040127</w:t>
        </w:r>
      </w:hyperlink>
    </w:p>
    <w:p w:rsidRPr="009E0483" w:rsidR="00EA6DBE" w:rsidP="00EA6DBE" w:rsidRDefault="00EA6DBE" w14:paraId="64EB8553" w14:textId="77777777">
      <w:pPr>
        <w:pStyle w:val="dx-doi"/>
        <w:spacing w:before="240" w:beforeAutospacing="0" w:after="0"/>
        <w:rPr>
          <w:rFonts w:ascii="Arial" w:hAnsi="Arial" w:cs="Arial"/>
          <w:color w:val="333333"/>
          <w:sz w:val="22"/>
          <w:szCs w:val="22"/>
        </w:rPr>
      </w:pPr>
      <w:r w:rsidRPr="009E0483">
        <w:rPr>
          <w:rFonts w:ascii="Arial" w:hAnsi="Arial" w:cs="Arial"/>
          <w:sz w:val="22"/>
          <w:szCs w:val="22"/>
        </w:rPr>
        <w:t xml:space="preserve">Stevenson, R. D., &amp; Moore, D. E. (2019). </w:t>
      </w:r>
      <w:r w:rsidRPr="009E0483">
        <w:rPr>
          <w:rFonts w:ascii="Arial" w:hAnsi="Arial" w:cs="Arial"/>
          <w:i/>
          <w:iCs/>
          <w:sz w:val="22"/>
          <w:szCs w:val="22"/>
        </w:rPr>
        <w:t>A culture of learning for the NHS. Journal of European CME, 8(1), 1613862</w:t>
      </w:r>
      <w:r w:rsidRPr="009E0483">
        <w:rPr>
          <w:rFonts w:ascii="Arial" w:hAnsi="Arial" w:cs="Arial"/>
          <w:sz w:val="22"/>
          <w:szCs w:val="22"/>
        </w:rPr>
        <w:t xml:space="preserve">. </w:t>
      </w:r>
      <w:hyperlink w:history="1" r:id="rId29">
        <w:r w:rsidRPr="009E0483">
          <w:rPr>
            <w:rStyle w:val="Hyperlink"/>
            <w:rFonts w:ascii="Arial" w:hAnsi="Arial" w:cs="Arial" w:eastAsiaTheme="majorEastAsia"/>
            <w:sz w:val="22"/>
            <w:szCs w:val="22"/>
          </w:rPr>
          <w:t>https://doi.org/10.1080/21614083.2019.1613862</w:t>
        </w:r>
      </w:hyperlink>
      <w:r w:rsidRPr="009E0483">
        <w:rPr>
          <w:rFonts w:ascii="Arial" w:hAnsi="Arial" w:cs="Arial"/>
          <w:sz w:val="22"/>
          <w:szCs w:val="22"/>
        </w:rPr>
        <w:t xml:space="preserve"> </w:t>
      </w:r>
    </w:p>
    <w:p w:rsidRPr="009E0483" w:rsidR="00EA6DBE" w:rsidP="00EA6DBE" w:rsidRDefault="00EA6DBE" w14:paraId="3A66A94E" w14:textId="77777777">
      <w:pPr>
        <w:spacing w:before="240" w:line="240" w:lineRule="auto"/>
        <w:rPr>
          <w:rFonts w:ascii="Arial" w:hAnsi="Arial" w:cs="Arial"/>
        </w:rPr>
      </w:pPr>
      <w:r w:rsidRPr="009E0483">
        <w:rPr>
          <w:rFonts w:ascii="Arial" w:hAnsi="Arial" w:cs="Arial"/>
          <w:shd w:val="clear" w:color="auto" w:fill="FFFFFF"/>
        </w:rPr>
        <w:t xml:space="preserve">Walls, E. (2019). </w:t>
      </w:r>
      <w:r w:rsidRPr="009E0483">
        <w:rPr>
          <w:rFonts w:ascii="Arial" w:hAnsi="Arial" w:cs="Arial"/>
          <w:i/>
          <w:iCs/>
          <w:shd w:val="clear" w:color="auto" w:fill="FFFFFF"/>
        </w:rPr>
        <w:t xml:space="preserve">The Value of Situational Leadership: The Journal </w:t>
      </w:r>
      <w:proofErr w:type="gramStart"/>
      <w:r w:rsidRPr="009E0483">
        <w:rPr>
          <w:rFonts w:ascii="Arial" w:hAnsi="Arial" w:cs="Arial"/>
          <w:i/>
          <w:iCs/>
          <w:shd w:val="clear" w:color="auto" w:fill="FFFFFF"/>
        </w:rPr>
        <w:t>Of</w:t>
      </w:r>
      <w:proofErr w:type="gramEnd"/>
      <w:r w:rsidRPr="009E0483">
        <w:rPr>
          <w:rFonts w:ascii="Arial" w:hAnsi="Arial" w:cs="Arial"/>
          <w:i/>
          <w:iCs/>
          <w:shd w:val="clear" w:color="auto" w:fill="FFFFFF"/>
        </w:rPr>
        <w:t xml:space="preserve"> The Health Visitors' Association. Community Practitioner, 92(2), 31-33</w:t>
      </w:r>
      <w:r w:rsidRPr="009E0483">
        <w:rPr>
          <w:rFonts w:ascii="Arial" w:hAnsi="Arial" w:cs="Arial"/>
          <w:shd w:val="clear" w:color="auto" w:fill="FFFFFF"/>
        </w:rPr>
        <w:t xml:space="preserve">. </w:t>
      </w:r>
      <w:hyperlink w:history="1" r:id="rId30">
        <w:r w:rsidRPr="009E0483">
          <w:rPr>
            <w:rStyle w:val="Hyperlink"/>
            <w:rFonts w:ascii="Arial" w:hAnsi="Arial" w:cs="Arial"/>
            <w:shd w:val="clear" w:color="auto" w:fill="FFFFFF"/>
          </w:rPr>
          <w:t>https://www-proquest-com.ezproxy.uwtsd.ac.uk/scholarly-journals/value-situational-leadership/docview/2187546684/se-2</w:t>
        </w:r>
      </w:hyperlink>
      <w:r w:rsidRPr="009E0483">
        <w:rPr>
          <w:rFonts w:ascii="Arial" w:hAnsi="Arial" w:cs="Arial"/>
          <w:color w:val="555555"/>
          <w:shd w:val="clear" w:color="auto" w:fill="FFFFFF"/>
        </w:rPr>
        <w:t xml:space="preserve">  </w:t>
      </w:r>
    </w:p>
    <w:p w:rsidRPr="009E0483" w:rsidR="00EA6DBE" w:rsidP="00EA6DBE" w:rsidRDefault="00EA6DBE" w14:paraId="0F79DB3F" w14:textId="77777777">
      <w:pPr>
        <w:spacing w:before="240" w:line="240" w:lineRule="auto"/>
        <w:rPr>
          <w:rFonts w:ascii="Arial" w:hAnsi="Arial" w:cs="Arial"/>
          <w:color w:val="555555"/>
          <w:shd w:val="clear" w:color="auto" w:fill="FFFFFF"/>
        </w:rPr>
      </w:pPr>
      <w:proofErr w:type="spellStart"/>
      <w:r w:rsidRPr="009E0483">
        <w:rPr>
          <w:rFonts w:ascii="Arial" w:hAnsi="Arial" w:cs="Arial"/>
          <w:shd w:val="clear" w:color="auto" w:fill="FFFFFF"/>
        </w:rPr>
        <w:t>Wulandari</w:t>
      </w:r>
      <w:proofErr w:type="spellEnd"/>
      <w:r w:rsidRPr="009E0483">
        <w:rPr>
          <w:rFonts w:ascii="Arial" w:hAnsi="Arial" w:cs="Arial"/>
          <w:shd w:val="clear" w:color="auto" w:fill="FFFFFF"/>
        </w:rPr>
        <w:t xml:space="preserve">, R., </w:t>
      </w:r>
      <w:proofErr w:type="spellStart"/>
      <w:r w:rsidRPr="009E0483">
        <w:rPr>
          <w:rFonts w:ascii="Arial" w:hAnsi="Arial" w:cs="Arial"/>
          <w:shd w:val="clear" w:color="auto" w:fill="FFFFFF"/>
        </w:rPr>
        <w:t>Baedhowi</w:t>
      </w:r>
      <w:proofErr w:type="spellEnd"/>
      <w:r w:rsidRPr="009E0483">
        <w:rPr>
          <w:rFonts w:ascii="Arial" w:hAnsi="Arial" w:cs="Arial"/>
          <w:shd w:val="clear" w:color="auto" w:fill="FFFFFF"/>
        </w:rPr>
        <w:t xml:space="preserve">, &amp; </w:t>
      </w:r>
      <w:proofErr w:type="spellStart"/>
      <w:r w:rsidRPr="009E0483">
        <w:rPr>
          <w:rFonts w:ascii="Arial" w:hAnsi="Arial" w:cs="Arial"/>
          <w:shd w:val="clear" w:color="auto" w:fill="FFFFFF"/>
        </w:rPr>
        <w:t>Hindrayani</w:t>
      </w:r>
      <w:proofErr w:type="spellEnd"/>
      <w:r w:rsidRPr="009E0483">
        <w:rPr>
          <w:rFonts w:ascii="Arial" w:hAnsi="Arial" w:cs="Arial"/>
          <w:shd w:val="clear" w:color="auto" w:fill="FFFFFF"/>
        </w:rPr>
        <w:t xml:space="preserve">, A. (2021). </w:t>
      </w:r>
      <w:r w:rsidRPr="009E0483">
        <w:rPr>
          <w:rFonts w:ascii="Arial" w:hAnsi="Arial" w:cs="Arial"/>
          <w:i/>
          <w:iCs/>
          <w:shd w:val="clear" w:color="auto" w:fill="FFFFFF"/>
        </w:rPr>
        <w:t>Measuring Critical Thinking Skills with the RED Model. Journal of Physics: Conference Series, 1808(1</w:t>
      </w:r>
      <w:r w:rsidRPr="009E0483">
        <w:rPr>
          <w:rFonts w:ascii="Arial" w:hAnsi="Arial" w:cs="Arial"/>
          <w:i/>
          <w:iCs/>
          <w:color w:val="555555"/>
          <w:shd w:val="clear" w:color="auto" w:fill="FFFFFF"/>
        </w:rPr>
        <w:t>)</w:t>
      </w:r>
      <w:hyperlink w:history="1" r:id="rId31">
        <w:r w:rsidRPr="009E0483">
          <w:rPr>
            <w:rStyle w:val="Hyperlink"/>
            <w:rFonts w:ascii="Arial" w:hAnsi="Arial" w:cs="Arial"/>
            <w:shd w:val="clear" w:color="auto" w:fill="FFFFFF"/>
          </w:rPr>
          <w:t>https://doi-org.ezproxy.uwtsd.ac.uk/10.1088/1742-6596/1808/1/012030</w:t>
        </w:r>
      </w:hyperlink>
    </w:p>
    <w:p w:rsidRPr="00A27A0E" w:rsidR="0041128B" w:rsidP="00A27A0E" w:rsidRDefault="0041128B" w14:paraId="798B83F1" w14:textId="7851A970">
      <w:pPr>
        <w:spacing w:line="360" w:lineRule="auto"/>
        <w:rPr>
          <w:rFonts w:ascii="Arial" w:hAnsi="Arial" w:cs="Arial"/>
        </w:rPr>
      </w:pPr>
    </w:p>
    <w:p w:rsidRPr="00A27A0E" w:rsidR="0041128B" w:rsidP="00A27A0E" w:rsidRDefault="0041128B" w14:paraId="6FDE1550" w14:textId="35E47FFF">
      <w:pPr>
        <w:spacing w:line="360" w:lineRule="auto"/>
        <w:rPr>
          <w:rFonts w:ascii="Arial" w:hAnsi="Arial" w:cs="Arial"/>
        </w:rPr>
      </w:pPr>
    </w:p>
    <w:p w:rsidRPr="00A27A0E" w:rsidR="0041128B" w:rsidP="00A27A0E" w:rsidRDefault="0041128B" w14:paraId="492E311F" w14:textId="2E15B42A">
      <w:pPr>
        <w:pStyle w:val="Heading1"/>
        <w:spacing w:line="360" w:lineRule="auto"/>
        <w:rPr>
          <w:rFonts w:ascii="Arial" w:hAnsi="Arial" w:cs="Arial"/>
          <w:b/>
          <w:bCs/>
          <w:color w:val="4472C4" w:themeColor="accent1"/>
        </w:rPr>
      </w:pPr>
      <w:bookmarkStart w:name="_Toc119866292" w:id="55"/>
      <w:r w:rsidRPr="00A27A0E">
        <w:rPr>
          <w:rFonts w:ascii="Arial" w:hAnsi="Arial" w:cs="Arial"/>
          <w:b/>
          <w:bCs/>
          <w:color w:val="4472C4" w:themeColor="accent1"/>
        </w:rPr>
        <w:lastRenderedPageBreak/>
        <w:t>Appendix</w:t>
      </w:r>
      <w:bookmarkEnd w:id="55"/>
      <w:r w:rsidRPr="00A27A0E">
        <w:rPr>
          <w:rFonts w:ascii="Arial" w:hAnsi="Arial" w:cs="Arial"/>
          <w:b/>
          <w:bCs/>
          <w:color w:val="4472C4" w:themeColor="accent1"/>
        </w:rPr>
        <w:t xml:space="preserve"> </w:t>
      </w:r>
    </w:p>
    <w:p w:rsidRPr="00A27A0E" w:rsidR="004C47F4" w:rsidP="00A27A0E" w:rsidRDefault="004C47F4" w14:paraId="404B48A4" w14:textId="232E8EFA">
      <w:pPr>
        <w:spacing w:line="360" w:lineRule="auto"/>
        <w:rPr>
          <w:rFonts w:ascii="Arial" w:hAnsi="Arial" w:cs="Arial"/>
        </w:rPr>
      </w:pPr>
    </w:p>
    <w:p w:rsidR="004C47F4" w:rsidP="004C47F4" w:rsidRDefault="004C47F4" w14:paraId="4C2FC6AA" w14:textId="5FE54A49"/>
    <w:p w:rsidR="004C47F4" w:rsidP="004C47F4" w:rsidRDefault="004C47F4" w14:paraId="7A5FCD40" w14:textId="4851FE52"/>
    <w:p w:rsidRPr="004C47F4" w:rsidR="00A749BE" w:rsidP="004C47F4" w:rsidRDefault="00A749BE" w14:paraId="7AB631C9" w14:textId="77777777"/>
    <w:p w:rsidRPr="00DD199A" w:rsidR="00FE4567" w:rsidP="00720517" w:rsidRDefault="00FE4567" w14:paraId="4BB14B1C" w14:textId="77777777">
      <w:pPr>
        <w:rPr>
          <w:rFonts w:ascii="Arial" w:hAnsi="Arial" w:cs="Arial"/>
        </w:rPr>
      </w:pPr>
    </w:p>
    <w:sectPr w:rsidRPr="00DD199A" w:rsidR="00FE4567">
      <w:footerReference w:type="default" r:id="rId3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62E2B" w:rsidP="00EE1F4D" w:rsidRDefault="00E62E2B" w14:paraId="11B56A66" w14:textId="77777777">
      <w:pPr>
        <w:spacing w:after="0" w:line="240" w:lineRule="auto"/>
      </w:pPr>
      <w:r>
        <w:separator/>
      </w:r>
    </w:p>
  </w:endnote>
  <w:endnote w:type="continuationSeparator" w:id="0">
    <w:p w:rsidR="00E62E2B" w:rsidP="00EE1F4D" w:rsidRDefault="00E62E2B" w14:paraId="07B3C11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06006"/>
      <w:docPartObj>
        <w:docPartGallery w:val="Page Numbers (Bottom of Page)"/>
        <w:docPartUnique/>
      </w:docPartObj>
    </w:sdtPr>
    <w:sdtEndPr>
      <w:rPr>
        <w:noProof/>
      </w:rPr>
    </w:sdtEndPr>
    <w:sdtContent>
      <w:p w:rsidR="00845771" w:rsidRDefault="00845771" w14:paraId="30BAED76" w14:textId="101EBD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E1F4D" w:rsidRDefault="00EE1F4D" w14:paraId="79687793" w14:textId="34FEDE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62E2B" w:rsidP="00EE1F4D" w:rsidRDefault="00E62E2B" w14:paraId="6366D026" w14:textId="77777777">
      <w:pPr>
        <w:spacing w:after="0" w:line="240" w:lineRule="auto"/>
      </w:pPr>
      <w:r>
        <w:separator/>
      </w:r>
    </w:p>
  </w:footnote>
  <w:footnote w:type="continuationSeparator" w:id="0">
    <w:p w:rsidR="00E62E2B" w:rsidP="00EE1F4D" w:rsidRDefault="00E62E2B" w14:paraId="582BB3D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7CB1"/>
    <w:multiLevelType w:val="hybridMultilevel"/>
    <w:tmpl w:val="43C07F78"/>
    <w:lvl w:ilvl="0" w:tplc="A88A647A">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 w15:restartNumberingAfterBreak="0">
    <w:nsid w:val="04946219"/>
    <w:multiLevelType w:val="hybridMultilevel"/>
    <w:tmpl w:val="22BCE8FE"/>
    <w:lvl w:ilvl="0" w:tplc="F4C49F32">
      <w:start w:val="1"/>
      <w:numFmt w:val="lowerLetter"/>
      <w:lvlText w:val="%1."/>
      <w:lvlJc w:val="left"/>
      <w:pPr>
        <w:ind w:left="720" w:hanging="360"/>
      </w:pPr>
      <w:rPr>
        <w:rFonts w:hint="default"/>
        <w:color w:val="4472C4" w:themeColor="accent1"/>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0E70F4"/>
    <w:multiLevelType w:val="hybridMultilevel"/>
    <w:tmpl w:val="1E2007BE"/>
    <w:lvl w:ilvl="0" w:tplc="FFFFFFFF">
      <w:start w:val="1"/>
      <w:numFmt w:val="decimal"/>
      <w:lvlText w:val="%1."/>
      <w:lvlJc w:val="left"/>
      <w:pPr>
        <w:ind w:left="735" w:hanging="360"/>
      </w:pPr>
      <w:rPr>
        <w:rFonts w:hint="default"/>
        <w:color w:val="4472C4" w:themeColor="accent1"/>
        <w:sz w:val="32"/>
      </w:rPr>
    </w:lvl>
    <w:lvl w:ilvl="1" w:tplc="FFFFFFFF" w:tentative="1">
      <w:start w:val="1"/>
      <w:numFmt w:val="lowerLetter"/>
      <w:lvlText w:val="%2."/>
      <w:lvlJc w:val="left"/>
      <w:pPr>
        <w:ind w:left="1455" w:hanging="360"/>
      </w:pPr>
    </w:lvl>
    <w:lvl w:ilvl="2" w:tplc="FFFFFFFF" w:tentative="1">
      <w:start w:val="1"/>
      <w:numFmt w:val="lowerRoman"/>
      <w:lvlText w:val="%3."/>
      <w:lvlJc w:val="right"/>
      <w:pPr>
        <w:ind w:left="2175" w:hanging="180"/>
      </w:pPr>
    </w:lvl>
    <w:lvl w:ilvl="3" w:tplc="FFFFFFFF" w:tentative="1">
      <w:start w:val="1"/>
      <w:numFmt w:val="decimal"/>
      <w:lvlText w:val="%4."/>
      <w:lvlJc w:val="left"/>
      <w:pPr>
        <w:ind w:left="2895" w:hanging="360"/>
      </w:pPr>
    </w:lvl>
    <w:lvl w:ilvl="4" w:tplc="FFFFFFFF" w:tentative="1">
      <w:start w:val="1"/>
      <w:numFmt w:val="lowerLetter"/>
      <w:lvlText w:val="%5."/>
      <w:lvlJc w:val="left"/>
      <w:pPr>
        <w:ind w:left="3615" w:hanging="360"/>
      </w:pPr>
    </w:lvl>
    <w:lvl w:ilvl="5" w:tplc="FFFFFFFF" w:tentative="1">
      <w:start w:val="1"/>
      <w:numFmt w:val="lowerRoman"/>
      <w:lvlText w:val="%6."/>
      <w:lvlJc w:val="right"/>
      <w:pPr>
        <w:ind w:left="4335" w:hanging="180"/>
      </w:pPr>
    </w:lvl>
    <w:lvl w:ilvl="6" w:tplc="FFFFFFFF" w:tentative="1">
      <w:start w:val="1"/>
      <w:numFmt w:val="decimal"/>
      <w:lvlText w:val="%7."/>
      <w:lvlJc w:val="left"/>
      <w:pPr>
        <w:ind w:left="5055" w:hanging="360"/>
      </w:pPr>
    </w:lvl>
    <w:lvl w:ilvl="7" w:tplc="FFFFFFFF" w:tentative="1">
      <w:start w:val="1"/>
      <w:numFmt w:val="lowerLetter"/>
      <w:lvlText w:val="%8."/>
      <w:lvlJc w:val="left"/>
      <w:pPr>
        <w:ind w:left="5775" w:hanging="360"/>
      </w:pPr>
    </w:lvl>
    <w:lvl w:ilvl="8" w:tplc="FFFFFFFF" w:tentative="1">
      <w:start w:val="1"/>
      <w:numFmt w:val="lowerRoman"/>
      <w:lvlText w:val="%9."/>
      <w:lvlJc w:val="right"/>
      <w:pPr>
        <w:ind w:left="6495" w:hanging="180"/>
      </w:pPr>
    </w:lvl>
  </w:abstractNum>
  <w:abstractNum w:abstractNumId="4" w15:restartNumberingAfterBreak="0">
    <w:nsid w:val="0A947A94"/>
    <w:multiLevelType w:val="hybridMultilevel"/>
    <w:tmpl w:val="9F2E39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35D04F2"/>
    <w:multiLevelType w:val="hybridMultilevel"/>
    <w:tmpl w:val="1E2007BE"/>
    <w:lvl w:ilvl="0" w:tplc="06AA2C54">
      <w:start w:val="1"/>
      <w:numFmt w:val="decimal"/>
      <w:lvlText w:val="%1."/>
      <w:lvlJc w:val="left"/>
      <w:pPr>
        <w:ind w:left="360" w:hanging="360"/>
      </w:pPr>
      <w:rPr>
        <w:rFonts w:hint="default"/>
        <w:color w:val="4472C4" w:themeColor="accent1"/>
        <w:sz w:val="3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76415E4"/>
    <w:multiLevelType w:val="hybridMultilevel"/>
    <w:tmpl w:val="08D657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9421D3C"/>
    <w:multiLevelType w:val="hybridMultilevel"/>
    <w:tmpl w:val="62C241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B536EEA"/>
    <w:multiLevelType w:val="hybridMultilevel"/>
    <w:tmpl w:val="BDAA9E5E"/>
    <w:lvl w:ilvl="0" w:tplc="DC066BB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F44ACF"/>
    <w:multiLevelType w:val="hybridMultilevel"/>
    <w:tmpl w:val="47AC15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E0319F3"/>
    <w:multiLevelType w:val="hybridMultilevel"/>
    <w:tmpl w:val="8D628AF4"/>
    <w:lvl w:ilvl="0" w:tplc="0C7E91AA">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FC33FAE"/>
    <w:multiLevelType w:val="hybridMultilevel"/>
    <w:tmpl w:val="138AF4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02024AD"/>
    <w:multiLevelType w:val="hybridMultilevel"/>
    <w:tmpl w:val="4DC4E4CA"/>
    <w:lvl w:ilvl="0" w:tplc="8A7A1114">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138129D"/>
    <w:multiLevelType w:val="multilevel"/>
    <w:tmpl w:val="6508529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23260EF3"/>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281714"/>
    <w:multiLevelType w:val="multilevel"/>
    <w:tmpl w:val="3D0C68D2"/>
    <w:lvl w:ilvl="0">
      <w:start w:val="1"/>
      <w:numFmt w:val="decimal"/>
      <w:lvlText w:val="%1"/>
      <w:lvlJc w:val="left"/>
      <w:pPr>
        <w:ind w:left="405" w:hanging="405"/>
      </w:pPr>
      <w:rPr>
        <w:rFonts w:hint="default" w:ascii="Arial" w:hAnsi="Arial" w:cs="Arial"/>
        <w:color w:val="auto"/>
        <w:sz w:val="24"/>
      </w:rPr>
    </w:lvl>
    <w:lvl w:ilvl="1">
      <w:start w:val="1"/>
      <w:numFmt w:val="decimal"/>
      <w:lvlText w:val="%1.%2"/>
      <w:lvlJc w:val="left"/>
      <w:pPr>
        <w:ind w:left="810" w:hanging="405"/>
      </w:pPr>
      <w:rPr>
        <w:rFonts w:hint="default" w:ascii="Arial" w:hAnsi="Arial" w:cs="Arial"/>
        <w:color w:val="auto"/>
        <w:sz w:val="24"/>
      </w:rPr>
    </w:lvl>
    <w:lvl w:ilvl="2">
      <w:start w:val="1"/>
      <w:numFmt w:val="decimal"/>
      <w:lvlText w:val="%1.%2.%3"/>
      <w:lvlJc w:val="left"/>
      <w:pPr>
        <w:ind w:left="1530" w:hanging="720"/>
      </w:pPr>
      <w:rPr>
        <w:rFonts w:hint="default" w:ascii="Arial" w:hAnsi="Arial" w:cs="Arial"/>
        <w:color w:val="auto"/>
        <w:sz w:val="24"/>
      </w:rPr>
    </w:lvl>
    <w:lvl w:ilvl="3">
      <w:start w:val="1"/>
      <w:numFmt w:val="decimal"/>
      <w:lvlText w:val="%1.%2.%3.%4"/>
      <w:lvlJc w:val="left"/>
      <w:pPr>
        <w:ind w:left="2295" w:hanging="1080"/>
      </w:pPr>
      <w:rPr>
        <w:rFonts w:hint="default" w:ascii="Arial" w:hAnsi="Arial" w:cs="Arial"/>
        <w:color w:val="auto"/>
        <w:sz w:val="24"/>
      </w:rPr>
    </w:lvl>
    <w:lvl w:ilvl="4">
      <w:start w:val="1"/>
      <w:numFmt w:val="decimal"/>
      <w:lvlText w:val="%1.%2.%3.%4.%5"/>
      <w:lvlJc w:val="left"/>
      <w:pPr>
        <w:ind w:left="2700" w:hanging="1080"/>
      </w:pPr>
      <w:rPr>
        <w:rFonts w:hint="default" w:ascii="Arial" w:hAnsi="Arial" w:cs="Arial"/>
        <w:color w:val="auto"/>
        <w:sz w:val="24"/>
      </w:rPr>
    </w:lvl>
    <w:lvl w:ilvl="5">
      <w:start w:val="1"/>
      <w:numFmt w:val="decimal"/>
      <w:lvlText w:val="%1.%2.%3.%4.%5.%6"/>
      <w:lvlJc w:val="left"/>
      <w:pPr>
        <w:ind w:left="3465" w:hanging="1440"/>
      </w:pPr>
      <w:rPr>
        <w:rFonts w:hint="default" w:ascii="Arial" w:hAnsi="Arial" w:cs="Arial"/>
        <w:color w:val="auto"/>
        <w:sz w:val="24"/>
      </w:rPr>
    </w:lvl>
    <w:lvl w:ilvl="6">
      <w:start w:val="1"/>
      <w:numFmt w:val="decimal"/>
      <w:lvlText w:val="%1.%2.%3.%4.%5.%6.%7"/>
      <w:lvlJc w:val="left"/>
      <w:pPr>
        <w:ind w:left="3870" w:hanging="1440"/>
      </w:pPr>
      <w:rPr>
        <w:rFonts w:hint="default" w:ascii="Arial" w:hAnsi="Arial" w:cs="Arial"/>
        <w:color w:val="auto"/>
        <w:sz w:val="24"/>
      </w:rPr>
    </w:lvl>
    <w:lvl w:ilvl="7">
      <w:start w:val="1"/>
      <w:numFmt w:val="decimal"/>
      <w:lvlText w:val="%1.%2.%3.%4.%5.%6.%7.%8"/>
      <w:lvlJc w:val="left"/>
      <w:pPr>
        <w:ind w:left="4635" w:hanging="1800"/>
      </w:pPr>
      <w:rPr>
        <w:rFonts w:hint="default" w:ascii="Arial" w:hAnsi="Arial" w:cs="Arial"/>
        <w:color w:val="auto"/>
        <w:sz w:val="24"/>
      </w:rPr>
    </w:lvl>
    <w:lvl w:ilvl="8">
      <w:start w:val="1"/>
      <w:numFmt w:val="decimal"/>
      <w:lvlText w:val="%1.%2.%3.%4.%5.%6.%7.%8.%9"/>
      <w:lvlJc w:val="left"/>
      <w:pPr>
        <w:ind w:left="5040" w:hanging="1800"/>
      </w:pPr>
      <w:rPr>
        <w:rFonts w:hint="default" w:ascii="Arial" w:hAnsi="Arial" w:cs="Arial"/>
        <w:color w:val="auto"/>
        <w:sz w:val="24"/>
      </w:rPr>
    </w:lvl>
  </w:abstractNum>
  <w:abstractNum w:abstractNumId="17" w15:restartNumberingAfterBreak="0">
    <w:nsid w:val="27DC6DBB"/>
    <w:multiLevelType w:val="hybridMultilevel"/>
    <w:tmpl w:val="D59409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2E250E1C"/>
    <w:multiLevelType w:val="hybridMultilevel"/>
    <w:tmpl w:val="FC389E2A"/>
    <w:lvl w:ilvl="0" w:tplc="0809000F">
      <w:start w:val="1"/>
      <w:numFmt w:val="decimal"/>
      <w:lvlText w:val="%1."/>
      <w:lvlJc w:val="left"/>
      <w:pPr>
        <w:tabs>
          <w:tab w:val="num" w:pos="720"/>
        </w:tabs>
        <w:ind w:left="720" w:hanging="360"/>
      </w:pPr>
    </w:lvl>
    <w:lvl w:ilvl="1" w:tplc="804C4D50">
      <w:start w:val="1"/>
      <w:numFmt w:val="bullet"/>
      <w:lvlText w:val="•"/>
      <w:lvlJc w:val="left"/>
      <w:pPr>
        <w:tabs>
          <w:tab w:val="num" w:pos="1440"/>
        </w:tabs>
        <w:ind w:left="1440" w:hanging="360"/>
      </w:pPr>
      <w:rPr>
        <w:rFonts w:hint="default" w:ascii="Arial" w:hAnsi="Arial" w:cs="Times New Roman"/>
      </w:rPr>
    </w:lvl>
    <w:lvl w:ilvl="2" w:tplc="83F282D8">
      <w:start w:val="1"/>
      <w:numFmt w:val="bullet"/>
      <w:lvlText w:val="•"/>
      <w:lvlJc w:val="left"/>
      <w:pPr>
        <w:tabs>
          <w:tab w:val="num" w:pos="2160"/>
        </w:tabs>
        <w:ind w:left="2160" w:hanging="360"/>
      </w:pPr>
      <w:rPr>
        <w:rFonts w:hint="default" w:ascii="Arial" w:hAnsi="Arial" w:cs="Times New Roman"/>
      </w:rPr>
    </w:lvl>
    <w:lvl w:ilvl="3" w:tplc="2FE84A7C">
      <w:start w:val="1"/>
      <w:numFmt w:val="bullet"/>
      <w:lvlText w:val="•"/>
      <w:lvlJc w:val="left"/>
      <w:pPr>
        <w:tabs>
          <w:tab w:val="num" w:pos="2880"/>
        </w:tabs>
        <w:ind w:left="2880" w:hanging="360"/>
      </w:pPr>
      <w:rPr>
        <w:rFonts w:hint="default" w:ascii="Arial" w:hAnsi="Arial" w:cs="Times New Roman"/>
      </w:rPr>
    </w:lvl>
    <w:lvl w:ilvl="4" w:tplc="C522277C">
      <w:start w:val="1"/>
      <w:numFmt w:val="bullet"/>
      <w:lvlText w:val="•"/>
      <w:lvlJc w:val="left"/>
      <w:pPr>
        <w:tabs>
          <w:tab w:val="num" w:pos="3600"/>
        </w:tabs>
        <w:ind w:left="3600" w:hanging="360"/>
      </w:pPr>
      <w:rPr>
        <w:rFonts w:hint="default" w:ascii="Arial" w:hAnsi="Arial" w:cs="Times New Roman"/>
      </w:rPr>
    </w:lvl>
    <w:lvl w:ilvl="5" w:tplc="047C5172">
      <w:start w:val="1"/>
      <w:numFmt w:val="bullet"/>
      <w:lvlText w:val="•"/>
      <w:lvlJc w:val="left"/>
      <w:pPr>
        <w:tabs>
          <w:tab w:val="num" w:pos="4320"/>
        </w:tabs>
        <w:ind w:left="4320" w:hanging="360"/>
      </w:pPr>
      <w:rPr>
        <w:rFonts w:hint="default" w:ascii="Arial" w:hAnsi="Arial" w:cs="Times New Roman"/>
      </w:rPr>
    </w:lvl>
    <w:lvl w:ilvl="6" w:tplc="F208BF66">
      <w:start w:val="1"/>
      <w:numFmt w:val="bullet"/>
      <w:lvlText w:val="•"/>
      <w:lvlJc w:val="left"/>
      <w:pPr>
        <w:tabs>
          <w:tab w:val="num" w:pos="5040"/>
        </w:tabs>
        <w:ind w:left="5040" w:hanging="360"/>
      </w:pPr>
      <w:rPr>
        <w:rFonts w:hint="default" w:ascii="Arial" w:hAnsi="Arial" w:cs="Times New Roman"/>
      </w:rPr>
    </w:lvl>
    <w:lvl w:ilvl="7" w:tplc="2DDEE32A">
      <w:start w:val="1"/>
      <w:numFmt w:val="bullet"/>
      <w:lvlText w:val="•"/>
      <w:lvlJc w:val="left"/>
      <w:pPr>
        <w:tabs>
          <w:tab w:val="num" w:pos="5760"/>
        </w:tabs>
        <w:ind w:left="5760" w:hanging="360"/>
      </w:pPr>
      <w:rPr>
        <w:rFonts w:hint="default" w:ascii="Arial" w:hAnsi="Arial" w:cs="Times New Roman"/>
      </w:rPr>
    </w:lvl>
    <w:lvl w:ilvl="8" w:tplc="3D0EA2AA">
      <w:start w:val="1"/>
      <w:numFmt w:val="bullet"/>
      <w:lvlText w:val="•"/>
      <w:lvlJc w:val="left"/>
      <w:pPr>
        <w:tabs>
          <w:tab w:val="num" w:pos="6480"/>
        </w:tabs>
        <w:ind w:left="6480" w:hanging="360"/>
      </w:pPr>
      <w:rPr>
        <w:rFonts w:hint="default" w:ascii="Arial" w:hAnsi="Arial" w:cs="Times New Roman"/>
      </w:rPr>
    </w:lvl>
  </w:abstractNum>
  <w:abstractNum w:abstractNumId="1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105CF8"/>
    <w:multiLevelType w:val="hybridMultilevel"/>
    <w:tmpl w:val="BE6CD4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2081812"/>
    <w:multiLevelType w:val="hybridMultilevel"/>
    <w:tmpl w:val="30245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DA4E36"/>
    <w:multiLevelType w:val="hybridMultilevel"/>
    <w:tmpl w:val="558AF2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8AE007E"/>
    <w:multiLevelType w:val="hybridMultilevel"/>
    <w:tmpl w:val="138AF492"/>
    <w:lvl w:ilvl="0" w:tplc="0809000F">
      <w:start w:val="1"/>
      <w:numFmt w:val="decimal"/>
      <w:lvlText w:val="%1."/>
      <w:lvlJc w:val="left"/>
      <w:pPr>
        <w:ind w:left="106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5" w15:restartNumberingAfterBreak="0">
    <w:nsid w:val="4C4541CD"/>
    <w:multiLevelType w:val="multilevel"/>
    <w:tmpl w:val="2222D8C0"/>
    <w:lvl w:ilvl="0">
      <w:start w:val="1"/>
      <w:numFmt w:val="bullet"/>
      <w:lvlText w:val=""/>
      <w:lvlJc w:val="left"/>
      <w:pPr>
        <w:tabs>
          <w:tab w:val="num" w:pos="720"/>
        </w:tabs>
        <w:ind w:left="720" w:hanging="360"/>
      </w:pPr>
      <w:rPr>
        <w:rFonts w:hint="default" w:ascii="Symbol" w:hAnsi="Symbo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D3C4BFF"/>
    <w:multiLevelType w:val="hybridMultilevel"/>
    <w:tmpl w:val="8F5660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532509E3"/>
    <w:multiLevelType w:val="hybridMultilevel"/>
    <w:tmpl w:val="0D167232"/>
    <w:lvl w:ilvl="0" w:tplc="0409000F">
      <w:start w:val="1"/>
      <w:numFmt w:val="decimal"/>
      <w:lvlText w:val="%1."/>
      <w:lvlJc w:val="left"/>
      <w:pPr>
        <w:ind w:left="720" w:hanging="360"/>
      </w:p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5E216B42"/>
    <w:multiLevelType w:val="hybridMultilevel"/>
    <w:tmpl w:val="FE0E06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FCD052F"/>
    <w:multiLevelType w:val="hybridMultilevel"/>
    <w:tmpl w:val="F20094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66D2074"/>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A7C7171"/>
    <w:multiLevelType w:val="hybridMultilevel"/>
    <w:tmpl w:val="9E8600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BE72BED"/>
    <w:multiLevelType w:val="hybridMultilevel"/>
    <w:tmpl w:val="C29695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3746741">
    <w:abstractNumId w:val="19"/>
  </w:num>
  <w:num w:numId="2" w16cid:durableId="1988896288">
    <w:abstractNumId w:val="34"/>
  </w:num>
  <w:num w:numId="3" w16cid:durableId="457184256">
    <w:abstractNumId w:val="14"/>
  </w:num>
  <w:num w:numId="4" w16cid:durableId="269170295">
    <w:abstractNumId w:val="27"/>
  </w:num>
  <w:num w:numId="5" w16cid:durableId="769206819">
    <w:abstractNumId w:val="5"/>
  </w:num>
  <w:num w:numId="6" w16cid:durableId="1471971122">
    <w:abstractNumId w:val="16"/>
  </w:num>
  <w:num w:numId="7" w16cid:durableId="1544444353">
    <w:abstractNumId w:val="2"/>
  </w:num>
  <w:num w:numId="8" w16cid:durableId="1582835770">
    <w:abstractNumId w:val="36"/>
  </w:num>
  <w:num w:numId="9" w16cid:durableId="490756029">
    <w:abstractNumId w:val="23"/>
  </w:num>
  <w:num w:numId="10" w16cid:durableId="1335188893">
    <w:abstractNumId w:val="35"/>
  </w:num>
  <w:num w:numId="11" w16cid:durableId="901604208">
    <w:abstractNumId w:val="29"/>
  </w:num>
  <w:num w:numId="12" w16cid:durableId="1910770685">
    <w:abstractNumId w:val="8"/>
  </w:num>
  <w:num w:numId="13" w16cid:durableId="99857837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2457269">
    <w:abstractNumId w:val="31"/>
  </w:num>
  <w:num w:numId="15" w16cid:durableId="1424913068">
    <w:abstractNumId w:val="4"/>
  </w:num>
  <w:num w:numId="16" w16cid:durableId="1221601823">
    <w:abstractNumId w:val="30"/>
  </w:num>
  <w:num w:numId="17" w16cid:durableId="1966964155">
    <w:abstractNumId w:val="18"/>
    <w:lvlOverride w:ilvl="0">
      <w:startOverride w:val="1"/>
    </w:lvlOverride>
    <w:lvlOverride w:ilvl="1"/>
    <w:lvlOverride w:ilvl="2"/>
    <w:lvlOverride w:ilvl="3"/>
    <w:lvlOverride w:ilvl="4"/>
    <w:lvlOverride w:ilvl="5"/>
    <w:lvlOverride w:ilvl="6"/>
    <w:lvlOverride w:ilvl="7"/>
    <w:lvlOverride w:ilvl="8"/>
  </w:num>
  <w:num w:numId="18" w16cid:durableId="1293051185">
    <w:abstractNumId w:val="21"/>
  </w:num>
  <w:num w:numId="19" w16cid:durableId="1090156049">
    <w:abstractNumId w:val="18"/>
    <w:lvlOverride w:ilvl="0">
      <w:startOverride w:val="1"/>
    </w:lvlOverride>
    <w:lvlOverride w:ilvl="1"/>
    <w:lvlOverride w:ilvl="2"/>
    <w:lvlOverride w:ilvl="3"/>
    <w:lvlOverride w:ilvl="4"/>
    <w:lvlOverride w:ilvl="5"/>
    <w:lvlOverride w:ilvl="6"/>
    <w:lvlOverride w:ilvl="7"/>
    <w:lvlOverride w:ilvl="8"/>
  </w:num>
  <w:num w:numId="20" w16cid:durableId="1411198619">
    <w:abstractNumId w:val="18"/>
    <w:lvlOverride w:ilvl="0">
      <w:startOverride w:val="1"/>
    </w:lvlOverride>
    <w:lvlOverride w:ilvl="1"/>
    <w:lvlOverride w:ilvl="2"/>
    <w:lvlOverride w:ilvl="3"/>
    <w:lvlOverride w:ilvl="4"/>
    <w:lvlOverride w:ilvl="5"/>
    <w:lvlOverride w:ilvl="6"/>
    <w:lvlOverride w:ilvl="7"/>
    <w:lvlOverride w:ilvl="8"/>
  </w:num>
  <w:num w:numId="21" w16cid:durableId="1508053806">
    <w:abstractNumId w:val="11"/>
  </w:num>
  <w:num w:numId="22" w16cid:durableId="91784">
    <w:abstractNumId w:val="15"/>
  </w:num>
  <w:num w:numId="23" w16cid:durableId="883953601">
    <w:abstractNumId w:val="13"/>
  </w:num>
  <w:num w:numId="24" w16cid:durableId="1224683458">
    <w:abstractNumId w:val="0"/>
  </w:num>
  <w:num w:numId="25" w16cid:durableId="1073814399">
    <w:abstractNumId w:val="32"/>
  </w:num>
  <w:num w:numId="26" w16cid:durableId="128331028">
    <w:abstractNumId w:val="9"/>
  </w:num>
  <w:num w:numId="27" w16cid:durableId="806826031">
    <w:abstractNumId w:val="7"/>
  </w:num>
  <w:num w:numId="28" w16cid:durableId="259484229">
    <w:abstractNumId w:val="25"/>
  </w:num>
  <w:num w:numId="29" w16cid:durableId="1677414800">
    <w:abstractNumId w:val="10"/>
  </w:num>
  <w:num w:numId="30" w16cid:durableId="1522694976">
    <w:abstractNumId w:val="37"/>
  </w:num>
  <w:num w:numId="31" w16cid:durableId="604390204">
    <w:abstractNumId w:val="17"/>
  </w:num>
  <w:num w:numId="32" w16cid:durableId="361714489">
    <w:abstractNumId w:val="33"/>
  </w:num>
  <w:num w:numId="33" w16cid:durableId="1932280434">
    <w:abstractNumId w:val="20"/>
  </w:num>
  <w:num w:numId="34" w16cid:durableId="958217625">
    <w:abstractNumId w:val="28"/>
    <w:lvlOverride w:ilvl="0">
      <w:startOverride w:val="1"/>
    </w:lvlOverride>
    <w:lvlOverride w:ilvl="1"/>
    <w:lvlOverride w:ilvl="2"/>
    <w:lvlOverride w:ilvl="3"/>
    <w:lvlOverride w:ilvl="4"/>
    <w:lvlOverride w:ilvl="5"/>
    <w:lvlOverride w:ilvl="6"/>
    <w:lvlOverride w:ilvl="7"/>
    <w:lvlOverride w:ilvl="8"/>
  </w:num>
  <w:num w:numId="35" w16cid:durableId="739863178">
    <w:abstractNumId w:val="1"/>
  </w:num>
  <w:num w:numId="36" w16cid:durableId="821505203">
    <w:abstractNumId w:val="24"/>
  </w:num>
  <w:num w:numId="37" w16cid:durableId="816804823">
    <w:abstractNumId w:val="12"/>
  </w:num>
  <w:num w:numId="38" w16cid:durableId="2144804478">
    <w:abstractNumId w:val="6"/>
  </w:num>
  <w:num w:numId="39" w16cid:durableId="599720265">
    <w:abstractNumId w:val="3"/>
  </w:num>
  <w:num w:numId="40" w16cid:durableId="688219152">
    <w:abstractNumId w:val="2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F6543"/>
    <w:rsid w:val="00001856"/>
    <w:rsid w:val="000A19B0"/>
    <w:rsid w:val="000A5AAD"/>
    <w:rsid w:val="000D6CFE"/>
    <w:rsid w:val="000E41E6"/>
    <w:rsid w:val="000F7FD7"/>
    <w:rsid w:val="00111CC8"/>
    <w:rsid w:val="00135B47"/>
    <w:rsid w:val="00143407"/>
    <w:rsid w:val="00155F51"/>
    <w:rsid w:val="001578EF"/>
    <w:rsid w:val="00162CCC"/>
    <w:rsid w:val="0018717D"/>
    <w:rsid w:val="001A50B1"/>
    <w:rsid w:val="001B118E"/>
    <w:rsid w:val="001C4BF4"/>
    <w:rsid w:val="001D3010"/>
    <w:rsid w:val="00203345"/>
    <w:rsid w:val="002268E6"/>
    <w:rsid w:val="00232EF5"/>
    <w:rsid w:val="00242D19"/>
    <w:rsid w:val="00244456"/>
    <w:rsid w:val="00246CAD"/>
    <w:rsid w:val="002509FE"/>
    <w:rsid w:val="00294C2A"/>
    <w:rsid w:val="002E0C68"/>
    <w:rsid w:val="002E6F82"/>
    <w:rsid w:val="00303359"/>
    <w:rsid w:val="003353EA"/>
    <w:rsid w:val="00375591"/>
    <w:rsid w:val="003909AF"/>
    <w:rsid w:val="003A68B6"/>
    <w:rsid w:val="003B431A"/>
    <w:rsid w:val="003C6637"/>
    <w:rsid w:val="003E16D1"/>
    <w:rsid w:val="003F0012"/>
    <w:rsid w:val="0041128B"/>
    <w:rsid w:val="004203C2"/>
    <w:rsid w:val="00424EF9"/>
    <w:rsid w:val="00427130"/>
    <w:rsid w:val="004578AC"/>
    <w:rsid w:val="0046725D"/>
    <w:rsid w:val="004A6B36"/>
    <w:rsid w:val="004C307C"/>
    <w:rsid w:val="004C47F4"/>
    <w:rsid w:val="004C570A"/>
    <w:rsid w:val="004E122C"/>
    <w:rsid w:val="004E5AC1"/>
    <w:rsid w:val="0053157F"/>
    <w:rsid w:val="00551041"/>
    <w:rsid w:val="005B6042"/>
    <w:rsid w:val="005C7B64"/>
    <w:rsid w:val="00613576"/>
    <w:rsid w:val="00616325"/>
    <w:rsid w:val="006575A0"/>
    <w:rsid w:val="006E41C2"/>
    <w:rsid w:val="00713980"/>
    <w:rsid w:val="00716C92"/>
    <w:rsid w:val="00720517"/>
    <w:rsid w:val="00726A8A"/>
    <w:rsid w:val="007425AC"/>
    <w:rsid w:val="00754EDC"/>
    <w:rsid w:val="00784DE4"/>
    <w:rsid w:val="00787E10"/>
    <w:rsid w:val="007B7105"/>
    <w:rsid w:val="007C271B"/>
    <w:rsid w:val="007F5895"/>
    <w:rsid w:val="00804E6D"/>
    <w:rsid w:val="00824157"/>
    <w:rsid w:val="00825B2C"/>
    <w:rsid w:val="00845771"/>
    <w:rsid w:val="008A593E"/>
    <w:rsid w:val="008F241D"/>
    <w:rsid w:val="00911549"/>
    <w:rsid w:val="00912640"/>
    <w:rsid w:val="00913741"/>
    <w:rsid w:val="009213B6"/>
    <w:rsid w:val="00935A0A"/>
    <w:rsid w:val="00941D0E"/>
    <w:rsid w:val="00950869"/>
    <w:rsid w:val="00954F18"/>
    <w:rsid w:val="0096232B"/>
    <w:rsid w:val="0098748C"/>
    <w:rsid w:val="00995BC9"/>
    <w:rsid w:val="009D4BDB"/>
    <w:rsid w:val="009E01B8"/>
    <w:rsid w:val="009E2F80"/>
    <w:rsid w:val="009F1F03"/>
    <w:rsid w:val="00A10865"/>
    <w:rsid w:val="00A13486"/>
    <w:rsid w:val="00A27A0E"/>
    <w:rsid w:val="00A34F4E"/>
    <w:rsid w:val="00A423DD"/>
    <w:rsid w:val="00A749BE"/>
    <w:rsid w:val="00AC6500"/>
    <w:rsid w:val="00AE3D16"/>
    <w:rsid w:val="00AF29E1"/>
    <w:rsid w:val="00B25494"/>
    <w:rsid w:val="00B817FE"/>
    <w:rsid w:val="00B83058"/>
    <w:rsid w:val="00BA7A93"/>
    <w:rsid w:val="00BE7FDE"/>
    <w:rsid w:val="00BF6543"/>
    <w:rsid w:val="00C235FF"/>
    <w:rsid w:val="00C51804"/>
    <w:rsid w:val="00C60C21"/>
    <w:rsid w:val="00C74CD1"/>
    <w:rsid w:val="00C76C70"/>
    <w:rsid w:val="00C81C93"/>
    <w:rsid w:val="00C95DCB"/>
    <w:rsid w:val="00CA16F3"/>
    <w:rsid w:val="00CA7899"/>
    <w:rsid w:val="00CC68DC"/>
    <w:rsid w:val="00CD114D"/>
    <w:rsid w:val="00CF06B3"/>
    <w:rsid w:val="00D077F3"/>
    <w:rsid w:val="00D37CA6"/>
    <w:rsid w:val="00D54FD9"/>
    <w:rsid w:val="00D75764"/>
    <w:rsid w:val="00D808F4"/>
    <w:rsid w:val="00DB55C1"/>
    <w:rsid w:val="00DD199A"/>
    <w:rsid w:val="00DE2A67"/>
    <w:rsid w:val="00DE48B7"/>
    <w:rsid w:val="00E052A1"/>
    <w:rsid w:val="00E24FB7"/>
    <w:rsid w:val="00E53429"/>
    <w:rsid w:val="00E62E2B"/>
    <w:rsid w:val="00E66B32"/>
    <w:rsid w:val="00EA6028"/>
    <w:rsid w:val="00EA6DBE"/>
    <w:rsid w:val="00EE1F4D"/>
    <w:rsid w:val="00EF0466"/>
    <w:rsid w:val="00F12C9A"/>
    <w:rsid w:val="00F243E6"/>
    <w:rsid w:val="00F46A9B"/>
    <w:rsid w:val="00F85425"/>
    <w:rsid w:val="00F91E82"/>
    <w:rsid w:val="00FB3AA2"/>
    <w:rsid w:val="00FD2F07"/>
    <w:rsid w:val="00FE4567"/>
    <w:rsid w:val="00FF2635"/>
    <w:rsid w:val="50F8F7C4"/>
    <w:rsid w:val="6CB78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A524E"/>
  <w15:docId w15:val="{288F1AC8-1908-405D-AFA7-0A94BBED0D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F6543"/>
    <w:pPr>
      <w:spacing w:after="160" w:line="259" w:lineRule="auto"/>
    </w:pPr>
    <w:rPr>
      <w:sz w:val="22"/>
      <w:szCs w:val="22"/>
    </w:rPr>
  </w:style>
  <w:style w:type="paragraph" w:styleId="Heading1">
    <w:name w:val="heading 1"/>
    <w:basedOn w:val="Normal"/>
    <w:next w:val="Normal"/>
    <w:link w:val="Heading1Char"/>
    <w:uiPriority w:val="9"/>
    <w:qFormat/>
    <w:rsid w:val="00BF6543"/>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6543"/>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6543"/>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F6543"/>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244456"/>
    <w:pPr>
      <w:keepNext/>
      <w:keepLines/>
      <w:spacing w:before="40" w:after="0" w:line="256" w:lineRule="auto"/>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F6543"/>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BF6543"/>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BF6543"/>
    <w:rPr>
      <w:rFonts w:asciiTheme="majorHAnsi" w:hAnsiTheme="majorHAnsi" w:eastAsiaTheme="majorEastAsia" w:cstheme="majorBidi"/>
      <w:color w:val="1F3763" w:themeColor="accent1" w:themeShade="7F"/>
    </w:rPr>
  </w:style>
  <w:style w:type="character" w:styleId="Heading4Char" w:customStyle="1">
    <w:name w:val="Heading 4 Char"/>
    <w:basedOn w:val="DefaultParagraphFont"/>
    <w:link w:val="Heading4"/>
    <w:uiPriority w:val="9"/>
    <w:rsid w:val="00BF6543"/>
    <w:rPr>
      <w:rFonts w:asciiTheme="majorHAnsi" w:hAnsiTheme="majorHAnsi" w:eastAsiaTheme="majorEastAsia" w:cstheme="majorBidi"/>
      <w:i/>
      <w:iCs/>
      <w:color w:val="2F5496" w:themeColor="accent1" w:themeShade="BF"/>
      <w:sz w:val="22"/>
      <w:szCs w:val="22"/>
    </w:rPr>
  </w:style>
  <w:style w:type="paragraph" w:styleId="JA" w:customStyle="1">
    <w:name w:val="JA"/>
    <w:basedOn w:val="Normal"/>
    <w:link w:val="JAChar"/>
    <w:autoRedefine/>
    <w:qFormat/>
    <w:rsid w:val="00BF6543"/>
    <w:pPr>
      <w:spacing w:line="360" w:lineRule="auto"/>
    </w:pPr>
    <w:rPr>
      <w:rFonts w:ascii="Calibri Light" w:hAnsi="Calibri Light"/>
      <w:color w:val="262626"/>
      <w:shd w:val="clear" w:color="auto" w:fill="FFFFFF"/>
      <w:lang w:val="en"/>
    </w:rPr>
  </w:style>
  <w:style w:type="character" w:styleId="JAChar" w:customStyle="1">
    <w:name w:val="JA Char"/>
    <w:basedOn w:val="DefaultParagraphFont"/>
    <w:link w:val="JA"/>
    <w:rsid w:val="00BF6543"/>
    <w:rPr>
      <w:rFonts w:ascii="Calibri Light" w:hAnsi="Calibri Light"/>
      <w:color w:val="262626"/>
      <w:sz w:val="22"/>
      <w:szCs w:val="22"/>
      <w:lang w:val="en"/>
    </w:rPr>
  </w:style>
  <w:style w:type="paragraph" w:styleId="JAAssignment" w:customStyle="1">
    <w:name w:val="JA Assignment"/>
    <w:basedOn w:val="Heading1"/>
    <w:next w:val="Normal"/>
    <w:link w:val="JAAssignmentChar"/>
    <w:autoRedefine/>
    <w:qFormat/>
    <w:rsid w:val="00BF6543"/>
    <w:pPr>
      <w:tabs>
        <w:tab w:val="left" w:pos="960"/>
      </w:tabs>
    </w:pPr>
    <w:rPr>
      <w:rFonts w:ascii="Arial" w:hAnsi="Arial" w:cs="Arial"/>
      <w:b/>
      <w:color w:val="auto"/>
      <w:sz w:val="24"/>
      <w:u w:val="single"/>
    </w:rPr>
  </w:style>
  <w:style w:type="character" w:styleId="JAAssignmentChar" w:customStyle="1">
    <w:name w:val="JA Assignment Char"/>
    <w:basedOn w:val="DefaultParagraphFont"/>
    <w:link w:val="JAAssignment"/>
    <w:rsid w:val="00BF6543"/>
    <w:rPr>
      <w:rFonts w:ascii="Arial" w:hAnsi="Arial" w:cs="Arial" w:eastAsiaTheme="majorEastAsia"/>
      <w:b/>
      <w:szCs w:val="32"/>
      <w:u w:val="single"/>
    </w:rPr>
  </w:style>
  <w:style w:type="paragraph" w:styleId="ListParagraph">
    <w:name w:val="List Paragraph"/>
    <w:basedOn w:val="Normal"/>
    <w:uiPriority w:val="34"/>
    <w:qFormat/>
    <w:rsid w:val="00BF6543"/>
    <w:pPr>
      <w:ind w:left="720"/>
      <w:contextualSpacing/>
    </w:pPr>
  </w:style>
  <w:style w:type="character" w:styleId="Hyperlink">
    <w:name w:val="Hyperlink"/>
    <w:basedOn w:val="DefaultParagraphFont"/>
    <w:uiPriority w:val="99"/>
    <w:unhideWhenUsed/>
    <w:rsid w:val="00BF6543"/>
    <w:rPr>
      <w:color w:val="0000FF"/>
      <w:u w:val="single"/>
    </w:rPr>
  </w:style>
  <w:style w:type="paragraph" w:styleId="paragraph" w:customStyle="1">
    <w:name w:val="paragraph"/>
    <w:basedOn w:val="Normal"/>
    <w:rsid w:val="00BF6543"/>
    <w:pPr>
      <w:spacing w:after="0"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BF6543"/>
  </w:style>
  <w:style w:type="character" w:styleId="eop" w:customStyle="1">
    <w:name w:val="eop"/>
    <w:basedOn w:val="DefaultParagraphFont"/>
    <w:rsid w:val="00BF6543"/>
  </w:style>
  <w:style w:type="character" w:styleId="scx11303456" w:customStyle="1">
    <w:name w:val="scx11303456"/>
    <w:basedOn w:val="DefaultParagraphFont"/>
    <w:rsid w:val="00BF6543"/>
  </w:style>
  <w:style w:type="paragraph" w:styleId="Header">
    <w:name w:val="header"/>
    <w:basedOn w:val="Normal"/>
    <w:link w:val="HeaderChar"/>
    <w:uiPriority w:val="99"/>
    <w:rsid w:val="00BF6543"/>
    <w:pPr>
      <w:tabs>
        <w:tab w:val="center" w:pos="4153"/>
        <w:tab w:val="right" w:pos="8306"/>
      </w:tabs>
      <w:spacing w:after="0" w:line="240" w:lineRule="auto"/>
      <w:jc w:val="both"/>
    </w:pPr>
    <w:rPr>
      <w:rFonts w:ascii="Arial" w:hAnsi="Arial" w:eastAsia="Times New Roman" w:cs="Times New Roman"/>
      <w:szCs w:val="20"/>
    </w:rPr>
  </w:style>
  <w:style w:type="character" w:styleId="HeaderChar" w:customStyle="1">
    <w:name w:val="Header Char"/>
    <w:basedOn w:val="DefaultParagraphFont"/>
    <w:link w:val="Header"/>
    <w:uiPriority w:val="99"/>
    <w:rsid w:val="00BF6543"/>
    <w:rPr>
      <w:rFonts w:ascii="Arial" w:hAnsi="Arial" w:eastAsia="Times New Roman" w:cs="Times New Roman"/>
      <w:sz w:val="22"/>
      <w:szCs w:val="20"/>
    </w:rPr>
  </w:style>
  <w:style w:type="paragraph" w:styleId="TOCHeading">
    <w:name w:val="TOC Heading"/>
    <w:basedOn w:val="Heading1"/>
    <w:next w:val="Normal"/>
    <w:uiPriority w:val="39"/>
    <w:unhideWhenUsed/>
    <w:qFormat/>
    <w:rsid w:val="00BF6543"/>
    <w:pPr>
      <w:outlineLvl w:val="9"/>
    </w:pPr>
    <w:rPr>
      <w:lang w:val="en-US"/>
    </w:rPr>
  </w:style>
  <w:style w:type="table" w:styleId="TableGrid">
    <w:name w:val="Table Grid"/>
    <w:basedOn w:val="TableNormal"/>
    <w:uiPriority w:val="39"/>
    <w:rsid w:val="00BF6543"/>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BF6543"/>
    <w:pPr>
      <w:tabs>
        <w:tab w:val="right" w:leader="dot" w:pos="9350"/>
      </w:tabs>
      <w:spacing w:after="100"/>
      <w:ind w:left="220"/>
    </w:pPr>
    <w:rPr>
      <w:rFonts w:asciiTheme="majorHAnsi" w:hAnsiTheme="majorHAnsi" w:cstheme="majorHAnsi"/>
      <w:noProof/>
    </w:rPr>
  </w:style>
  <w:style w:type="paragraph" w:styleId="BalloonText">
    <w:name w:val="Balloon Text"/>
    <w:basedOn w:val="Normal"/>
    <w:link w:val="BalloonTextChar"/>
    <w:uiPriority w:val="99"/>
    <w:semiHidden/>
    <w:unhideWhenUsed/>
    <w:rsid w:val="00BF6543"/>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BF6543"/>
    <w:rPr>
      <w:rFonts w:ascii="Tahoma" w:hAnsi="Tahoma" w:cs="Tahoma"/>
      <w:sz w:val="16"/>
      <w:szCs w:val="16"/>
    </w:rPr>
  </w:style>
  <w:style w:type="paragraph" w:styleId="Quote">
    <w:name w:val="Quote"/>
    <w:basedOn w:val="Normal"/>
    <w:next w:val="Normal"/>
    <w:link w:val="QuoteChar"/>
    <w:uiPriority w:val="29"/>
    <w:qFormat/>
    <w:rsid w:val="00BF6543"/>
    <w:pPr>
      <w:spacing w:before="200"/>
      <w:ind w:left="864" w:right="864"/>
      <w:jc w:val="center"/>
    </w:pPr>
    <w:rPr>
      <w:i/>
      <w:iCs/>
      <w:color w:val="404040" w:themeColor="text1" w:themeTint="BF"/>
    </w:rPr>
  </w:style>
  <w:style w:type="character" w:styleId="QuoteChar" w:customStyle="1">
    <w:name w:val="Quote Char"/>
    <w:basedOn w:val="DefaultParagraphFont"/>
    <w:link w:val="Quote"/>
    <w:uiPriority w:val="29"/>
    <w:rsid w:val="00BF6543"/>
    <w:rPr>
      <w:i/>
      <w:iCs/>
      <w:color w:val="404040" w:themeColor="text1" w:themeTint="BF"/>
      <w:sz w:val="22"/>
      <w:szCs w:val="22"/>
    </w:rPr>
  </w:style>
  <w:style w:type="paragraph" w:styleId="NoSpacing">
    <w:name w:val="No Spacing"/>
    <w:uiPriority w:val="1"/>
    <w:qFormat/>
    <w:rsid w:val="00BF6543"/>
    <w:rPr>
      <w:sz w:val="22"/>
      <w:szCs w:val="22"/>
    </w:rPr>
  </w:style>
  <w:style w:type="paragraph" w:styleId="Subtitle">
    <w:name w:val="Subtitle"/>
    <w:basedOn w:val="Normal"/>
    <w:next w:val="Normal"/>
    <w:link w:val="SubtitleChar"/>
    <w:uiPriority w:val="11"/>
    <w:qFormat/>
    <w:rsid w:val="00BF6543"/>
    <w:pPr>
      <w:numPr>
        <w:ilvl w:val="1"/>
      </w:numPr>
    </w:pPr>
    <w:rPr>
      <w:rFonts w:eastAsiaTheme="minorEastAsia"/>
      <w:color w:val="5A5A5A" w:themeColor="text1" w:themeTint="A5"/>
      <w:spacing w:val="15"/>
    </w:rPr>
  </w:style>
  <w:style w:type="character" w:styleId="SubtitleChar" w:customStyle="1">
    <w:name w:val="Subtitle Char"/>
    <w:basedOn w:val="DefaultParagraphFont"/>
    <w:link w:val="Subtitle"/>
    <w:uiPriority w:val="11"/>
    <w:rsid w:val="00BF6543"/>
    <w:rPr>
      <w:rFonts w:eastAsiaTheme="minorEastAsia"/>
      <w:color w:val="5A5A5A" w:themeColor="text1" w:themeTint="A5"/>
      <w:spacing w:val="15"/>
      <w:sz w:val="22"/>
      <w:szCs w:val="22"/>
    </w:rPr>
  </w:style>
  <w:style w:type="paragraph" w:styleId="TOC1">
    <w:name w:val="toc 1"/>
    <w:basedOn w:val="Normal"/>
    <w:next w:val="Normal"/>
    <w:autoRedefine/>
    <w:uiPriority w:val="39"/>
    <w:unhideWhenUsed/>
    <w:rsid w:val="00C74CD1"/>
    <w:pPr>
      <w:tabs>
        <w:tab w:val="right" w:leader="dot" w:pos="9350"/>
      </w:tabs>
      <w:spacing w:after="100"/>
    </w:pPr>
    <w:rPr>
      <w:rFonts w:ascii="Arial" w:hAnsi="Arial" w:cs="Arial"/>
      <w:b/>
      <w:bCs/>
      <w:noProof/>
      <w:sz w:val="24"/>
      <w:szCs w:val="24"/>
      <w:shd w:val="clear" w:color="auto" w:fill="FFFFFF"/>
    </w:rPr>
  </w:style>
  <w:style w:type="paragraph" w:styleId="NormalWeb">
    <w:name w:val="Normal (Web)"/>
    <w:basedOn w:val="Normal"/>
    <w:uiPriority w:val="99"/>
    <w:unhideWhenUsed/>
    <w:rsid w:val="00BF6543"/>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mphasis">
    <w:name w:val="Emphasis"/>
    <w:basedOn w:val="DefaultParagraphFont"/>
    <w:uiPriority w:val="20"/>
    <w:qFormat/>
    <w:rsid w:val="00BF6543"/>
    <w:rPr>
      <w:i/>
      <w:iCs/>
    </w:rPr>
  </w:style>
  <w:style w:type="paragraph" w:styleId="IntenseQuote">
    <w:name w:val="Intense Quote"/>
    <w:basedOn w:val="Normal"/>
    <w:next w:val="Normal"/>
    <w:link w:val="IntenseQuoteChar"/>
    <w:uiPriority w:val="30"/>
    <w:qFormat/>
    <w:rsid w:val="00BF6543"/>
    <w:pPr>
      <w:pBdr>
        <w:top w:val="single" w:color="4472C4" w:themeColor="accent1" w:sz="4" w:space="10"/>
        <w:bottom w:val="single" w:color="4472C4" w:themeColor="accent1" w:sz="4" w:space="10"/>
      </w:pBdr>
      <w:spacing w:before="360" w:after="360"/>
      <w:ind w:left="864" w:right="864"/>
      <w:jc w:val="center"/>
    </w:pPr>
    <w:rPr>
      <w:i/>
      <w:iCs/>
      <w:color w:val="4472C4" w:themeColor="accent1"/>
    </w:rPr>
  </w:style>
  <w:style w:type="character" w:styleId="IntenseQuoteChar" w:customStyle="1">
    <w:name w:val="Intense Quote Char"/>
    <w:basedOn w:val="DefaultParagraphFont"/>
    <w:link w:val="IntenseQuote"/>
    <w:uiPriority w:val="30"/>
    <w:rsid w:val="00BF6543"/>
    <w:rPr>
      <w:i/>
      <w:iCs/>
      <w:color w:val="4472C4" w:themeColor="accent1"/>
      <w:sz w:val="22"/>
      <w:szCs w:val="22"/>
    </w:rPr>
  </w:style>
  <w:style w:type="character" w:styleId="SubtleReference">
    <w:name w:val="Subtle Reference"/>
    <w:basedOn w:val="DefaultParagraphFont"/>
    <w:uiPriority w:val="31"/>
    <w:qFormat/>
    <w:rsid w:val="00BF6543"/>
    <w:rPr>
      <w:smallCaps/>
      <w:color w:val="5A5A5A" w:themeColor="text1" w:themeTint="A5"/>
    </w:rPr>
  </w:style>
  <w:style w:type="character" w:styleId="IntenseReference">
    <w:name w:val="Intense Reference"/>
    <w:basedOn w:val="DefaultParagraphFont"/>
    <w:uiPriority w:val="32"/>
    <w:qFormat/>
    <w:rsid w:val="00BF6543"/>
    <w:rPr>
      <w:b/>
      <w:bCs/>
      <w:smallCaps/>
      <w:color w:val="4472C4" w:themeColor="accent1"/>
      <w:spacing w:val="5"/>
    </w:rPr>
  </w:style>
  <w:style w:type="character" w:styleId="reference-text" w:customStyle="1">
    <w:name w:val="reference-text"/>
    <w:basedOn w:val="DefaultParagraphFont"/>
    <w:rsid w:val="00BF6543"/>
  </w:style>
  <w:style w:type="character" w:styleId="CommentReference">
    <w:name w:val="annotation reference"/>
    <w:basedOn w:val="DefaultParagraphFont"/>
    <w:uiPriority w:val="99"/>
    <w:semiHidden/>
    <w:unhideWhenUsed/>
    <w:rsid w:val="00BF6543"/>
    <w:rPr>
      <w:sz w:val="16"/>
      <w:szCs w:val="16"/>
    </w:rPr>
  </w:style>
  <w:style w:type="paragraph" w:styleId="CommentText">
    <w:name w:val="annotation text"/>
    <w:basedOn w:val="Normal"/>
    <w:link w:val="CommentTextChar"/>
    <w:uiPriority w:val="99"/>
    <w:semiHidden/>
    <w:unhideWhenUsed/>
    <w:rsid w:val="00BF6543"/>
    <w:pPr>
      <w:spacing w:line="240" w:lineRule="auto"/>
    </w:pPr>
    <w:rPr>
      <w:sz w:val="20"/>
      <w:szCs w:val="20"/>
    </w:rPr>
  </w:style>
  <w:style w:type="character" w:styleId="CommentTextChar" w:customStyle="1">
    <w:name w:val="Comment Text Char"/>
    <w:basedOn w:val="DefaultParagraphFont"/>
    <w:link w:val="CommentText"/>
    <w:uiPriority w:val="99"/>
    <w:semiHidden/>
    <w:rsid w:val="00BF6543"/>
    <w:rPr>
      <w:sz w:val="20"/>
      <w:szCs w:val="20"/>
    </w:rPr>
  </w:style>
  <w:style w:type="paragraph" w:styleId="CommentSubject">
    <w:name w:val="annotation subject"/>
    <w:basedOn w:val="CommentText"/>
    <w:next w:val="CommentText"/>
    <w:link w:val="CommentSubjectChar"/>
    <w:uiPriority w:val="99"/>
    <w:semiHidden/>
    <w:unhideWhenUsed/>
    <w:rsid w:val="00BF6543"/>
    <w:rPr>
      <w:b/>
      <w:bCs/>
    </w:rPr>
  </w:style>
  <w:style w:type="character" w:styleId="CommentSubjectChar" w:customStyle="1">
    <w:name w:val="Comment Subject Char"/>
    <w:basedOn w:val="CommentTextChar"/>
    <w:link w:val="CommentSubject"/>
    <w:uiPriority w:val="99"/>
    <w:semiHidden/>
    <w:rsid w:val="00BF6543"/>
    <w:rPr>
      <w:b/>
      <w:bCs/>
      <w:sz w:val="20"/>
      <w:szCs w:val="20"/>
    </w:rPr>
  </w:style>
  <w:style w:type="paragraph" w:styleId="TOC3">
    <w:name w:val="toc 3"/>
    <w:basedOn w:val="Normal"/>
    <w:next w:val="Normal"/>
    <w:autoRedefine/>
    <w:uiPriority w:val="39"/>
    <w:unhideWhenUsed/>
    <w:rsid w:val="00246CAD"/>
    <w:pPr>
      <w:spacing w:after="100"/>
      <w:ind w:left="440"/>
    </w:pPr>
  </w:style>
  <w:style w:type="character" w:styleId="corrected-phrasedisplayed-text" w:customStyle="1">
    <w:name w:val="corrected-phrase__displayed-text"/>
    <w:basedOn w:val="DefaultParagraphFont"/>
    <w:rsid w:val="00720517"/>
  </w:style>
  <w:style w:type="character" w:styleId="Strong">
    <w:name w:val="Strong"/>
    <w:basedOn w:val="DefaultParagraphFont"/>
    <w:uiPriority w:val="22"/>
    <w:qFormat/>
    <w:rsid w:val="005C7B64"/>
    <w:rPr>
      <w:b/>
      <w:bCs/>
    </w:rPr>
  </w:style>
  <w:style w:type="paragraph" w:styleId="Footer">
    <w:name w:val="footer"/>
    <w:basedOn w:val="Normal"/>
    <w:link w:val="FooterChar"/>
    <w:uiPriority w:val="99"/>
    <w:unhideWhenUsed/>
    <w:rsid w:val="00EE1F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EE1F4D"/>
    <w:rPr>
      <w:sz w:val="22"/>
      <w:szCs w:val="22"/>
    </w:rPr>
  </w:style>
  <w:style w:type="character" w:styleId="UnresolvedMention">
    <w:name w:val="Unresolved Mention"/>
    <w:basedOn w:val="DefaultParagraphFont"/>
    <w:uiPriority w:val="99"/>
    <w:semiHidden/>
    <w:unhideWhenUsed/>
    <w:rsid w:val="00424EF9"/>
    <w:rPr>
      <w:color w:val="605E5C"/>
      <w:shd w:val="clear" w:color="auto" w:fill="E1DFDD"/>
    </w:rPr>
  </w:style>
  <w:style w:type="character" w:styleId="mixed-citation" w:customStyle="1">
    <w:name w:val="mixed-citation"/>
    <w:basedOn w:val="DefaultParagraphFont"/>
    <w:rsid w:val="00424EF9"/>
  </w:style>
  <w:style w:type="character" w:styleId="ref-title" w:customStyle="1">
    <w:name w:val="ref-title"/>
    <w:basedOn w:val="DefaultParagraphFont"/>
    <w:rsid w:val="00424EF9"/>
  </w:style>
  <w:style w:type="character" w:styleId="ref-journal" w:customStyle="1">
    <w:name w:val="ref-journal"/>
    <w:basedOn w:val="DefaultParagraphFont"/>
    <w:rsid w:val="00424EF9"/>
  </w:style>
  <w:style w:type="character" w:styleId="ref-vol" w:customStyle="1">
    <w:name w:val="ref-vol"/>
    <w:basedOn w:val="DefaultParagraphFont"/>
    <w:rsid w:val="00424EF9"/>
  </w:style>
  <w:style w:type="character" w:styleId="ref-iss" w:customStyle="1">
    <w:name w:val="ref-iss"/>
    <w:basedOn w:val="DefaultParagraphFont"/>
    <w:rsid w:val="00424EF9"/>
  </w:style>
  <w:style w:type="character" w:styleId="FollowedHyperlink">
    <w:name w:val="FollowedHyperlink"/>
    <w:basedOn w:val="DefaultParagraphFont"/>
    <w:uiPriority w:val="99"/>
    <w:semiHidden/>
    <w:unhideWhenUsed/>
    <w:rsid w:val="00424EF9"/>
    <w:rPr>
      <w:color w:val="954F72" w:themeColor="followedHyperlink"/>
      <w:u w:val="single"/>
    </w:rPr>
  </w:style>
  <w:style w:type="paragraph" w:styleId="mb-25" w:customStyle="1">
    <w:name w:val="mb-2.5"/>
    <w:basedOn w:val="Normal"/>
    <w:rsid w:val="006E41C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contentauthor--name" w:customStyle="1">
    <w:name w:val="content__author--name"/>
    <w:basedOn w:val="DefaultParagraphFont"/>
    <w:rsid w:val="006E41C2"/>
  </w:style>
  <w:style w:type="character" w:styleId="contentauthor--date" w:customStyle="1">
    <w:name w:val="content__author--date"/>
    <w:basedOn w:val="DefaultParagraphFont"/>
    <w:rsid w:val="006E41C2"/>
  </w:style>
  <w:style w:type="character" w:styleId="issue-underline" w:customStyle="1">
    <w:name w:val="issue-underline"/>
    <w:basedOn w:val="DefaultParagraphFont"/>
    <w:rsid w:val="006E41C2"/>
  </w:style>
  <w:style w:type="character" w:styleId="Heading5Char" w:customStyle="1">
    <w:name w:val="Heading 5 Char"/>
    <w:basedOn w:val="DefaultParagraphFont"/>
    <w:link w:val="Heading5"/>
    <w:uiPriority w:val="9"/>
    <w:rsid w:val="00244456"/>
    <w:rPr>
      <w:rFonts w:asciiTheme="majorHAnsi" w:hAnsiTheme="majorHAnsi" w:eastAsiaTheme="majorEastAsia" w:cstheme="majorBidi"/>
      <w:color w:val="2F5496" w:themeColor="accent1" w:themeShade="BF"/>
      <w:sz w:val="22"/>
      <w:szCs w:val="22"/>
    </w:rPr>
  </w:style>
  <w:style w:type="character" w:styleId="SubtleEmphasis">
    <w:name w:val="Subtle Emphasis"/>
    <w:basedOn w:val="DefaultParagraphFont"/>
    <w:uiPriority w:val="19"/>
    <w:qFormat/>
    <w:rsid w:val="00B817FE"/>
    <w:rPr>
      <w:i/>
      <w:iCs/>
      <w:color w:val="404040" w:themeColor="text1" w:themeTint="BF"/>
    </w:rPr>
  </w:style>
  <w:style w:type="paragraph" w:styleId="Caption">
    <w:name w:val="caption"/>
    <w:basedOn w:val="Normal"/>
    <w:next w:val="Normal"/>
    <w:uiPriority w:val="35"/>
    <w:unhideWhenUsed/>
    <w:qFormat/>
    <w:rsid w:val="00B817FE"/>
    <w:pPr>
      <w:spacing w:after="200" w:line="240" w:lineRule="auto"/>
    </w:pPr>
    <w:rPr>
      <w:rFonts w:ascii="Times New Roman" w:hAnsi="Times New Roman"/>
      <w:i/>
      <w:iCs/>
      <w:color w:val="44546A" w:themeColor="text2"/>
      <w:sz w:val="18"/>
      <w:szCs w:val="18"/>
    </w:rPr>
  </w:style>
  <w:style w:type="paragraph" w:styleId="dx-doi" w:customStyle="1">
    <w:name w:val="dx-doi"/>
    <w:basedOn w:val="Normal"/>
    <w:rsid w:val="00EA6DBE"/>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34137">
      <w:bodyDiv w:val="1"/>
      <w:marLeft w:val="0"/>
      <w:marRight w:val="0"/>
      <w:marTop w:val="0"/>
      <w:marBottom w:val="0"/>
      <w:divBdr>
        <w:top w:val="none" w:sz="0" w:space="0" w:color="auto"/>
        <w:left w:val="none" w:sz="0" w:space="0" w:color="auto"/>
        <w:bottom w:val="none" w:sz="0" w:space="0" w:color="auto"/>
        <w:right w:val="none" w:sz="0" w:space="0" w:color="auto"/>
      </w:divBdr>
    </w:div>
    <w:div w:id="33509275">
      <w:bodyDiv w:val="1"/>
      <w:marLeft w:val="0"/>
      <w:marRight w:val="0"/>
      <w:marTop w:val="0"/>
      <w:marBottom w:val="0"/>
      <w:divBdr>
        <w:top w:val="none" w:sz="0" w:space="0" w:color="auto"/>
        <w:left w:val="none" w:sz="0" w:space="0" w:color="auto"/>
        <w:bottom w:val="none" w:sz="0" w:space="0" w:color="auto"/>
        <w:right w:val="none" w:sz="0" w:space="0" w:color="auto"/>
      </w:divBdr>
    </w:div>
    <w:div w:id="41516011">
      <w:bodyDiv w:val="1"/>
      <w:marLeft w:val="0"/>
      <w:marRight w:val="0"/>
      <w:marTop w:val="0"/>
      <w:marBottom w:val="0"/>
      <w:divBdr>
        <w:top w:val="none" w:sz="0" w:space="0" w:color="auto"/>
        <w:left w:val="none" w:sz="0" w:space="0" w:color="auto"/>
        <w:bottom w:val="none" w:sz="0" w:space="0" w:color="auto"/>
        <w:right w:val="none" w:sz="0" w:space="0" w:color="auto"/>
      </w:divBdr>
    </w:div>
    <w:div w:id="380523251">
      <w:bodyDiv w:val="1"/>
      <w:marLeft w:val="0"/>
      <w:marRight w:val="0"/>
      <w:marTop w:val="0"/>
      <w:marBottom w:val="0"/>
      <w:divBdr>
        <w:top w:val="none" w:sz="0" w:space="0" w:color="auto"/>
        <w:left w:val="none" w:sz="0" w:space="0" w:color="auto"/>
        <w:bottom w:val="none" w:sz="0" w:space="0" w:color="auto"/>
        <w:right w:val="none" w:sz="0" w:space="0" w:color="auto"/>
      </w:divBdr>
    </w:div>
    <w:div w:id="461966018">
      <w:bodyDiv w:val="1"/>
      <w:marLeft w:val="0"/>
      <w:marRight w:val="0"/>
      <w:marTop w:val="0"/>
      <w:marBottom w:val="0"/>
      <w:divBdr>
        <w:top w:val="none" w:sz="0" w:space="0" w:color="auto"/>
        <w:left w:val="none" w:sz="0" w:space="0" w:color="auto"/>
        <w:bottom w:val="none" w:sz="0" w:space="0" w:color="auto"/>
        <w:right w:val="none" w:sz="0" w:space="0" w:color="auto"/>
      </w:divBdr>
    </w:div>
    <w:div w:id="606960651">
      <w:bodyDiv w:val="1"/>
      <w:marLeft w:val="0"/>
      <w:marRight w:val="0"/>
      <w:marTop w:val="0"/>
      <w:marBottom w:val="0"/>
      <w:divBdr>
        <w:top w:val="none" w:sz="0" w:space="0" w:color="auto"/>
        <w:left w:val="none" w:sz="0" w:space="0" w:color="auto"/>
        <w:bottom w:val="none" w:sz="0" w:space="0" w:color="auto"/>
        <w:right w:val="none" w:sz="0" w:space="0" w:color="auto"/>
      </w:divBdr>
    </w:div>
    <w:div w:id="636302320">
      <w:bodyDiv w:val="1"/>
      <w:marLeft w:val="0"/>
      <w:marRight w:val="0"/>
      <w:marTop w:val="0"/>
      <w:marBottom w:val="0"/>
      <w:divBdr>
        <w:top w:val="none" w:sz="0" w:space="0" w:color="auto"/>
        <w:left w:val="none" w:sz="0" w:space="0" w:color="auto"/>
        <w:bottom w:val="none" w:sz="0" w:space="0" w:color="auto"/>
        <w:right w:val="none" w:sz="0" w:space="0" w:color="auto"/>
      </w:divBdr>
    </w:div>
    <w:div w:id="726495169">
      <w:bodyDiv w:val="1"/>
      <w:marLeft w:val="0"/>
      <w:marRight w:val="0"/>
      <w:marTop w:val="0"/>
      <w:marBottom w:val="0"/>
      <w:divBdr>
        <w:top w:val="none" w:sz="0" w:space="0" w:color="auto"/>
        <w:left w:val="none" w:sz="0" w:space="0" w:color="auto"/>
        <w:bottom w:val="none" w:sz="0" w:space="0" w:color="auto"/>
        <w:right w:val="none" w:sz="0" w:space="0" w:color="auto"/>
      </w:divBdr>
    </w:div>
    <w:div w:id="751505897">
      <w:bodyDiv w:val="1"/>
      <w:marLeft w:val="0"/>
      <w:marRight w:val="0"/>
      <w:marTop w:val="0"/>
      <w:marBottom w:val="0"/>
      <w:divBdr>
        <w:top w:val="none" w:sz="0" w:space="0" w:color="auto"/>
        <w:left w:val="none" w:sz="0" w:space="0" w:color="auto"/>
        <w:bottom w:val="none" w:sz="0" w:space="0" w:color="auto"/>
        <w:right w:val="none" w:sz="0" w:space="0" w:color="auto"/>
      </w:divBdr>
    </w:div>
    <w:div w:id="789204951">
      <w:bodyDiv w:val="1"/>
      <w:marLeft w:val="0"/>
      <w:marRight w:val="0"/>
      <w:marTop w:val="0"/>
      <w:marBottom w:val="0"/>
      <w:divBdr>
        <w:top w:val="none" w:sz="0" w:space="0" w:color="auto"/>
        <w:left w:val="none" w:sz="0" w:space="0" w:color="auto"/>
        <w:bottom w:val="none" w:sz="0" w:space="0" w:color="auto"/>
        <w:right w:val="none" w:sz="0" w:space="0" w:color="auto"/>
      </w:divBdr>
    </w:div>
    <w:div w:id="800877640">
      <w:bodyDiv w:val="1"/>
      <w:marLeft w:val="0"/>
      <w:marRight w:val="0"/>
      <w:marTop w:val="0"/>
      <w:marBottom w:val="0"/>
      <w:divBdr>
        <w:top w:val="none" w:sz="0" w:space="0" w:color="auto"/>
        <w:left w:val="none" w:sz="0" w:space="0" w:color="auto"/>
        <w:bottom w:val="none" w:sz="0" w:space="0" w:color="auto"/>
        <w:right w:val="none" w:sz="0" w:space="0" w:color="auto"/>
      </w:divBdr>
    </w:div>
    <w:div w:id="923536976">
      <w:bodyDiv w:val="1"/>
      <w:marLeft w:val="0"/>
      <w:marRight w:val="0"/>
      <w:marTop w:val="0"/>
      <w:marBottom w:val="0"/>
      <w:divBdr>
        <w:top w:val="none" w:sz="0" w:space="0" w:color="auto"/>
        <w:left w:val="none" w:sz="0" w:space="0" w:color="auto"/>
        <w:bottom w:val="none" w:sz="0" w:space="0" w:color="auto"/>
        <w:right w:val="none" w:sz="0" w:space="0" w:color="auto"/>
      </w:divBdr>
    </w:div>
    <w:div w:id="950279721">
      <w:bodyDiv w:val="1"/>
      <w:marLeft w:val="0"/>
      <w:marRight w:val="0"/>
      <w:marTop w:val="0"/>
      <w:marBottom w:val="0"/>
      <w:divBdr>
        <w:top w:val="none" w:sz="0" w:space="0" w:color="auto"/>
        <w:left w:val="none" w:sz="0" w:space="0" w:color="auto"/>
        <w:bottom w:val="none" w:sz="0" w:space="0" w:color="auto"/>
        <w:right w:val="none" w:sz="0" w:space="0" w:color="auto"/>
      </w:divBdr>
    </w:div>
    <w:div w:id="1042944506">
      <w:bodyDiv w:val="1"/>
      <w:marLeft w:val="0"/>
      <w:marRight w:val="0"/>
      <w:marTop w:val="0"/>
      <w:marBottom w:val="0"/>
      <w:divBdr>
        <w:top w:val="none" w:sz="0" w:space="0" w:color="auto"/>
        <w:left w:val="none" w:sz="0" w:space="0" w:color="auto"/>
        <w:bottom w:val="none" w:sz="0" w:space="0" w:color="auto"/>
        <w:right w:val="none" w:sz="0" w:space="0" w:color="auto"/>
      </w:divBdr>
    </w:div>
    <w:div w:id="1062099519">
      <w:bodyDiv w:val="1"/>
      <w:marLeft w:val="0"/>
      <w:marRight w:val="0"/>
      <w:marTop w:val="0"/>
      <w:marBottom w:val="0"/>
      <w:divBdr>
        <w:top w:val="none" w:sz="0" w:space="0" w:color="auto"/>
        <w:left w:val="none" w:sz="0" w:space="0" w:color="auto"/>
        <w:bottom w:val="none" w:sz="0" w:space="0" w:color="auto"/>
        <w:right w:val="none" w:sz="0" w:space="0" w:color="auto"/>
      </w:divBdr>
    </w:div>
    <w:div w:id="1179344173">
      <w:bodyDiv w:val="1"/>
      <w:marLeft w:val="0"/>
      <w:marRight w:val="0"/>
      <w:marTop w:val="0"/>
      <w:marBottom w:val="0"/>
      <w:divBdr>
        <w:top w:val="none" w:sz="0" w:space="0" w:color="auto"/>
        <w:left w:val="none" w:sz="0" w:space="0" w:color="auto"/>
        <w:bottom w:val="none" w:sz="0" w:space="0" w:color="auto"/>
        <w:right w:val="none" w:sz="0" w:space="0" w:color="auto"/>
      </w:divBdr>
    </w:div>
    <w:div w:id="1487555431">
      <w:bodyDiv w:val="1"/>
      <w:marLeft w:val="0"/>
      <w:marRight w:val="0"/>
      <w:marTop w:val="0"/>
      <w:marBottom w:val="0"/>
      <w:divBdr>
        <w:top w:val="none" w:sz="0" w:space="0" w:color="auto"/>
        <w:left w:val="none" w:sz="0" w:space="0" w:color="auto"/>
        <w:bottom w:val="none" w:sz="0" w:space="0" w:color="auto"/>
        <w:right w:val="none" w:sz="0" w:space="0" w:color="auto"/>
      </w:divBdr>
    </w:div>
    <w:div w:id="1526090929">
      <w:bodyDiv w:val="1"/>
      <w:marLeft w:val="0"/>
      <w:marRight w:val="0"/>
      <w:marTop w:val="0"/>
      <w:marBottom w:val="0"/>
      <w:divBdr>
        <w:top w:val="none" w:sz="0" w:space="0" w:color="auto"/>
        <w:left w:val="none" w:sz="0" w:space="0" w:color="auto"/>
        <w:bottom w:val="none" w:sz="0" w:space="0" w:color="auto"/>
        <w:right w:val="none" w:sz="0" w:space="0" w:color="auto"/>
      </w:divBdr>
    </w:div>
    <w:div w:id="1543832858">
      <w:bodyDiv w:val="1"/>
      <w:marLeft w:val="0"/>
      <w:marRight w:val="0"/>
      <w:marTop w:val="0"/>
      <w:marBottom w:val="0"/>
      <w:divBdr>
        <w:top w:val="none" w:sz="0" w:space="0" w:color="auto"/>
        <w:left w:val="none" w:sz="0" w:space="0" w:color="auto"/>
        <w:bottom w:val="none" w:sz="0" w:space="0" w:color="auto"/>
        <w:right w:val="none" w:sz="0" w:space="0" w:color="auto"/>
      </w:divBdr>
    </w:div>
    <w:div w:id="1550218046">
      <w:bodyDiv w:val="1"/>
      <w:marLeft w:val="0"/>
      <w:marRight w:val="0"/>
      <w:marTop w:val="0"/>
      <w:marBottom w:val="0"/>
      <w:divBdr>
        <w:top w:val="none" w:sz="0" w:space="0" w:color="auto"/>
        <w:left w:val="none" w:sz="0" w:space="0" w:color="auto"/>
        <w:bottom w:val="none" w:sz="0" w:space="0" w:color="auto"/>
        <w:right w:val="none" w:sz="0" w:space="0" w:color="auto"/>
      </w:divBdr>
    </w:div>
    <w:div w:id="1587955234">
      <w:bodyDiv w:val="1"/>
      <w:marLeft w:val="0"/>
      <w:marRight w:val="0"/>
      <w:marTop w:val="0"/>
      <w:marBottom w:val="0"/>
      <w:divBdr>
        <w:top w:val="none" w:sz="0" w:space="0" w:color="auto"/>
        <w:left w:val="none" w:sz="0" w:space="0" w:color="auto"/>
        <w:bottom w:val="none" w:sz="0" w:space="0" w:color="auto"/>
        <w:right w:val="none" w:sz="0" w:space="0" w:color="auto"/>
      </w:divBdr>
    </w:div>
    <w:div w:id="1631667397">
      <w:bodyDiv w:val="1"/>
      <w:marLeft w:val="0"/>
      <w:marRight w:val="0"/>
      <w:marTop w:val="0"/>
      <w:marBottom w:val="0"/>
      <w:divBdr>
        <w:top w:val="none" w:sz="0" w:space="0" w:color="auto"/>
        <w:left w:val="none" w:sz="0" w:space="0" w:color="auto"/>
        <w:bottom w:val="none" w:sz="0" w:space="0" w:color="auto"/>
        <w:right w:val="none" w:sz="0" w:space="0" w:color="auto"/>
      </w:divBdr>
    </w:div>
    <w:div w:id="1656907414">
      <w:bodyDiv w:val="1"/>
      <w:marLeft w:val="0"/>
      <w:marRight w:val="0"/>
      <w:marTop w:val="0"/>
      <w:marBottom w:val="0"/>
      <w:divBdr>
        <w:top w:val="none" w:sz="0" w:space="0" w:color="auto"/>
        <w:left w:val="none" w:sz="0" w:space="0" w:color="auto"/>
        <w:bottom w:val="none" w:sz="0" w:space="0" w:color="auto"/>
        <w:right w:val="none" w:sz="0" w:space="0" w:color="auto"/>
      </w:divBdr>
    </w:div>
    <w:div w:id="1693647995">
      <w:bodyDiv w:val="1"/>
      <w:marLeft w:val="0"/>
      <w:marRight w:val="0"/>
      <w:marTop w:val="0"/>
      <w:marBottom w:val="0"/>
      <w:divBdr>
        <w:top w:val="none" w:sz="0" w:space="0" w:color="auto"/>
        <w:left w:val="none" w:sz="0" w:space="0" w:color="auto"/>
        <w:bottom w:val="none" w:sz="0" w:space="0" w:color="auto"/>
        <w:right w:val="none" w:sz="0" w:space="0" w:color="auto"/>
      </w:divBdr>
    </w:div>
    <w:div w:id="1763719055">
      <w:bodyDiv w:val="1"/>
      <w:marLeft w:val="0"/>
      <w:marRight w:val="0"/>
      <w:marTop w:val="0"/>
      <w:marBottom w:val="0"/>
      <w:divBdr>
        <w:top w:val="none" w:sz="0" w:space="0" w:color="auto"/>
        <w:left w:val="none" w:sz="0" w:space="0" w:color="auto"/>
        <w:bottom w:val="none" w:sz="0" w:space="0" w:color="auto"/>
        <w:right w:val="none" w:sz="0" w:space="0" w:color="auto"/>
      </w:divBdr>
    </w:div>
    <w:div w:id="1925916592">
      <w:bodyDiv w:val="1"/>
      <w:marLeft w:val="0"/>
      <w:marRight w:val="0"/>
      <w:marTop w:val="0"/>
      <w:marBottom w:val="0"/>
      <w:divBdr>
        <w:top w:val="none" w:sz="0" w:space="0" w:color="auto"/>
        <w:left w:val="none" w:sz="0" w:space="0" w:color="auto"/>
        <w:bottom w:val="none" w:sz="0" w:space="0" w:color="auto"/>
        <w:right w:val="none" w:sz="0" w:space="0" w:color="auto"/>
      </w:divBdr>
    </w:div>
    <w:div w:id="1953248126">
      <w:bodyDiv w:val="1"/>
      <w:marLeft w:val="0"/>
      <w:marRight w:val="0"/>
      <w:marTop w:val="0"/>
      <w:marBottom w:val="0"/>
      <w:divBdr>
        <w:top w:val="none" w:sz="0" w:space="0" w:color="auto"/>
        <w:left w:val="none" w:sz="0" w:space="0" w:color="auto"/>
        <w:bottom w:val="none" w:sz="0" w:space="0" w:color="auto"/>
        <w:right w:val="none" w:sz="0" w:space="0" w:color="auto"/>
      </w:divBdr>
    </w:div>
    <w:div w:id="1977225224">
      <w:bodyDiv w:val="1"/>
      <w:marLeft w:val="0"/>
      <w:marRight w:val="0"/>
      <w:marTop w:val="0"/>
      <w:marBottom w:val="0"/>
      <w:divBdr>
        <w:top w:val="none" w:sz="0" w:space="0" w:color="auto"/>
        <w:left w:val="none" w:sz="0" w:space="0" w:color="auto"/>
        <w:bottom w:val="none" w:sz="0" w:space="0" w:color="auto"/>
        <w:right w:val="none" w:sz="0" w:space="0" w:color="auto"/>
      </w:divBdr>
    </w:div>
    <w:div w:id="20208144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hyperlink" Target="https://doi.org/10.1108/LM-06-2018-0052" TargetMode="External" Id="rId13" /><Relationship Type="http://schemas.openxmlformats.org/officeDocument/2006/relationships/hyperlink" Target="https://digital.nhs.uk/services/a-to-z" TargetMode="External" Id="rId18" /><Relationship Type="http://schemas.openxmlformats.org/officeDocument/2006/relationships/hyperlink" Target="https://doi.org/10.1080/14697017.2018.1513055" TargetMode="External" Id="rId26" /><Relationship Type="http://schemas.openxmlformats.org/officeDocument/2006/relationships/styles" Target="styles.xml" Id="rId3" /><Relationship Type="http://schemas.openxmlformats.org/officeDocument/2006/relationships/hyperlink" Target="https://www.england.nhs.uk/about/what-we-do/" TargetMode="External" Id="rId21" /><Relationship Type="http://schemas.openxmlformats.org/officeDocument/2006/relationships/theme" Target="theme/theme1.xml" Id="rId34" /><Relationship Type="http://schemas.openxmlformats.org/officeDocument/2006/relationships/endnotes" Target="endnotes.xml" Id="rId7" /><Relationship Type="http://schemas.openxmlformats.org/officeDocument/2006/relationships/hyperlink" Target="https://www.bbc.co.uk/news/world-48205445" TargetMode="External" Id="rId12" /><Relationship Type="http://schemas.openxmlformats.org/officeDocument/2006/relationships/hyperlink" Target="https://www.royalwolverhampton.nhs.uk/EasySiteWeb/GatewayLink.aspx?alId=14637" TargetMode="External" Id="rId17" /><Relationship Type="http://schemas.openxmlformats.org/officeDocument/2006/relationships/hyperlink" Target="https://www.ons.gov.uk/economy/inflationandpriceindices/bulletins/consumerpriceinflation/october2022" TargetMode="External" Id="rId25" /><Relationship Type="http://schemas.openxmlformats.org/officeDocument/2006/relationships/fontTable" Target="fontTable.xml" Id="rId33" /><Relationship Type="http://schemas.openxmlformats.org/officeDocument/2006/relationships/numbering" Target="numbering.xml" Id="rId2" /><Relationship Type="http://schemas.openxmlformats.org/officeDocument/2006/relationships/hyperlink" Target="https://doi-org.ezproxy.uwtsd.ac.uk/10.1016/j.vaccine.2020.02.077" TargetMode="External" Id="rId16" /><Relationship Type="http://schemas.openxmlformats.org/officeDocument/2006/relationships/hyperlink" Target="https://www.england.nhs.uk/ourwork/part-rel/" TargetMode="External" Id="rId20" /><Relationship Type="http://schemas.openxmlformats.org/officeDocument/2006/relationships/hyperlink" Target="https://doi.org/10.1080/21614083.2019.1613862" TargetMode="Externa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pestleanalysis.com/nhs-pestle-analysis/" TargetMode="External" Id="rId11" /><Relationship Type="http://schemas.openxmlformats.org/officeDocument/2006/relationships/hyperlink" Target="http://dx.doi.org/10.7748/ns.2018.e11021" TargetMode="External" Id="rId24" /><Relationship Type="http://schemas.openxmlformats.org/officeDocument/2006/relationships/footer" Target="footer1.xml" Id="rId32" /><Relationship Type="http://schemas.openxmlformats.org/officeDocument/2006/relationships/webSettings" Target="webSettings.xml" Id="rId5" /><Relationship Type="http://schemas.openxmlformats.org/officeDocument/2006/relationships/hyperlink" Target="https://doi.org/10.1177/0141076818815509" TargetMode="External" Id="rId15" /><Relationship Type="http://schemas.openxmlformats.org/officeDocument/2006/relationships/hyperlink" Target="https://www.militarystepintohealth.nhs.uk/structure-of-the-nhs/" TargetMode="External" Id="rId23" /><Relationship Type="http://schemas.openxmlformats.org/officeDocument/2006/relationships/hyperlink" Target="https://doi.org/10.3390/healthcare7040127" TargetMode="External" Id="rId28" /><Relationship Type="http://schemas.openxmlformats.org/officeDocument/2006/relationships/hyperlink" Target="https://www.nursingtimes.net/news/workforce/who-warns-of-nursing-workforce-ticking-timebomb-in-uk-and-europe-15-09-2022/" TargetMode="External" Id="rId10" /><Relationship Type="http://schemas.openxmlformats.org/officeDocument/2006/relationships/hyperlink" Target="https://www.england.nhs.uk/publication/uniforms-and-workwear-guidance-for-nhs-employers/" TargetMode="External" Id="rId19" /><Relationship Type="http://schemas.openxmlformats.org/officeDocument/2006/relationships/hyperlink" Target="https://doi-org.ezproxy.uwtsd.ac.uk/10.1088/1742-6596/1808/1/012030" TargetMode="External" Id="rId31"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nuffieldtrust.org.uk/files/2021-12/1639914471_nuffield-trust-health-and-brexit-in-the-uk-web.pdf" TargetMode="External" Id="rId14" /><Relationship Type="http://schemas.openxmlformats.org/officeDocument/2006/relationships/hyperlink" Target="https://www.healthcareers.nhs.uk/career-planning/career-planning/identifying-transferable-skills/identifying-transferable-skills" TargetMode="External" Id="rId22" /><Relationship Type="http://schemas.openxmlformats.org/officeDocument/2006/relationships/hyperlink" Target="https://doi.org/10.1093/jamia/ocy162" TargetMode="External" Id="rId27" /><Relationship Type="http://schemas.openxmlformats.org/officeDocument/2006/relationships/hyperlink" Target="https://www-proquest-com.ezproxy.uwtsd.ac.uk/scholarly-journals/value-situational-leadership/docview/2187546684/se-2" TargetMode="External" Id="rId30" /><Relationship Type="http://schemas.openxmlformats.org/officeDocument/2006/relationships/glossaryDocument" Target="glossary/document.xml" Id="Rfdaab2be1a8941e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e13cca2-fbe8-4d37-b259-271696af4cb5}"/>
      </w:docPartPr>
      <w:docPartBody>
        <w:p w14:paraId="3105A6B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92FCB3-AC44-469E-986C-A4A683B461B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Mark Bell-Davies</dc:creator>
  <keywords/>
  <dc:description/>
  <lastModifiedBy>Monica Iftode (2008839)</lastModifiedBy>
  <revision>8</revision>
  <dcterms:created xsi:type="dcterms:W3CDTF">2022-03-25T17:22:00.0000000Z</dcterms:created>
  <dcterms:modified xsi:type="dcterms:W3CDTF">2022-11-20T20:28:36.0177232Z</dcterms:modified>
</coreProperties>
</file>