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B51BD" w:rsidRDefault="001B51BD"/>
    <w:p w:rsidR="001B51BD" w:rsidRDefault="001B51BD"/>
    <w:p w:rsidR="001B51BD" w:rsidRDefault="001B51BD"/>
    <w:p w:rsidR="001B51BD" w:rsidRDefault="001B51BD"/>
    <w:p w:rsidR="001B51BD" w:rsidRDefault="001B51BD"/>
    <w:p w:rsidR="001B51BD" w:rsidRDefault="001B51BD"/>
    <w:p w:rsidR="001B51BD" w:rsidRDefault="001B51BD"/>
    <w:p w:rsidR="001B51BD" w:rsidRDefault="001B51BD"/>
    <w:p w:rsidR="001B51BD" w:rsidRDefault="001B51BD"/>
    <w:p w:rsidR="00707A6F" w:rsidRPr="001B51BD" w:rsidRDefault="001B51BD" w:rsidP="001B51BD">
      <w:pPr>
        <w:spacing w:line="360" w:lineRule="auto"/>
        <w:jc w:val="center"/>
        <w:rPr>
          <w:rFonts w:ascii="Times New Roman" w:hAnsi="Times New Roman" w:cs="Times New Roman"/>
          <w:b/>
          <w:sz w:val="36"/>
          <w:szCs w:val="36"/>
        </w:rPr>
      </w:pPr>
      <w:r w:rsidRPr="001B51BD">
        <w:rPr>
          <w:rFonts w:ascii="Times New Roman" w:hAnsi="Times New Roman" w:cs="Times New Roman"/>
          <w:b/>
          <w:sz w:val="36"/>
          <w:szCs w:val="36"/>
        </w:rPr>
        <w:t>LEADERSHIP, GOVERNANCE AND SYSTEMS THINKING IN HEALTHCARE</w:t>
      </w:r>
    </w:p>
    <w:p w:rsidR="00707A6F" w:rsidRDefault="00707A6F">
      <w:r>
        <w:br w:type="page"/>
      </w:r>
    </w:p>
    <w:sdt>
      <w:sdtPr>
        <w:id w:val="701445106"/>
        <w:docPartObj>
          <w:docPartGallery w:val="Table of Contents"/>
          <w:docPartUnique/>
        </w:docPartObj>
      </w:sdtPr>
      <w:sdtEndPr>
        <w:rPr>
          <w:rFonts w:asciiTheme="minorHAnsi" w:eastAsiaTheme="minorHAnsi" w:hAnsiTheme="minorHAnsi" w:cstheme="minorBidi"/>
          <w:b/>
          <w:bCs/>
          <w:noProof/>
          <w:color w:val="auto"/>
          <w:sz w:val="22"/>
          <w:szCs w:val="22"/>
          <w:lang w:val="en-IN"/>
        </w:rPr>
      </w:sdtEndPr>
      <w:sdtContent>
        <w:p w:rsidR="00E26213" w:rsidRPr="00BB7761" w:rsidRDefault="00BB7761" w:rsidP="00BB7761">
          <w:pPr>
            <w:pStyle w:val="TOCHeading"/>
            <w:spacing w:line="600" w:lineRule="auto"/>
            <w:jc w:val="center"/>
            <w:rPr>
              <w:rFonts w:ascii="Times New Roman" w:hAnsi="Times New Roman" w:cs="Times New Roman"/>
              <w:b/>
              <w:color w:val="auto"/>
              <w:sz w:val="24"/>
              <w:szCs w:val="24"/>
            </w:rPr>
          </w:pPr>
          <w:r w:rsidRPr="00BB7761">
            <w:rPr>
              <w:rFonts w:ascii="Times New Roman" w:hAnsi="Times New Roman" w:cs="Times New Roman"/>
              <w:b/>
              <w:color w:val="auto"/>
              <w:sz w:val="24"/>
              <w:szCs w:val="24"/>
            </w:rPr>
            <w:t>TABLE OF CONTENTS</w:t>
          </w:r>
        </w:p>
        <w:p w:rsidR="00BB7761" w:rsidRPr="00BB7761" w:rsidRDefault="00E26213" w:rsidP="00BB7761">
          <w:pPr>
            <w:pStyle w:val="TOC1"/>
            <w:tabs>
              <w:tab w:val="right" w:leader="dot" w:pos="9016"/>
            </w:tabs>
            <w:spacing w:line="360" w:lineRule="auto"/>
            <w:rPr>
              <w:rFonts w:ascii="Times New Roman" w:eastAsiaTheme="minorEastAsia" w:hAnsi="Times New Roman" w:cs="Times New Roman"/>
              <w:noProof/>
              <w:sz w:val="24"/>
              <w:szCs w:val="24"/>
              <w:lang w:eastAsia="en-IN"/>
            </w:rPr>
          </w:pPr>
          <w:r w:rsidRPr="00BB7761">
            <w:rPr>
              <w:rFonts w:ascii="Times New Roman" w:hAnsi="Times New Roman" w:cs="Times New Roman"/>
              <w:sz w:val="24"/>
              <w:szCs w:val="24"/>
            </w:rPr>
            <w:fldChar w:fldCharType="begin"/>
          </w:r>
          <w:r w:rsidRPr="00BB7761">
            <w:rPr>
              <w:rFonts w:ascii="Times New Roman" w:hAnsi="Times New Roman" w:cs="Times New Roman"/>
              <w:sz w:val="24"/>
              <w:szCs w:val="24"/>
            </w:rPr>
            <w:instrText xml:space="preserve"> TOC \o "1-3" \h \z \u </w:instrText>
          </w:r>
          <w:r w:rsidRPr="00BB7761">
            <w:rPr>
              <w:rFonts w:ascii="Times New Roman" w:hAnsi="Times New Roman" w:cs="Times New Roman"/>
              <w:sz w:val="24"/>
              <w:szCs w:val="24"/>
            </w:rPr>
            <w:fldChar w:fldCharType="separate"/>
          </w:r>
          <w:hyperlink w:anchor="_Toc227624036" w:history="1">
            <w:r w:rsidR="00BB7761" w:rsidRPr="00BB7761">
              <w:rPr>
                <w:rStyle w:val="Hyperlink"/>
                <w:rFonts w:ascii="Times New Roman" w:hAnsi="Times New Roman" w:cs="Times New Roman"/>
                <w:b/>
                <w:noProof/>
                <w:sz w:val="24"/>
                <w:szCs w:val="24"/>
              </w:rPr>
              <w:t>1. Introduction</w:t>
            </w:r>
            <w:r w:rsidR="00BB7761" w:rsidRPr="00BB7761">
              <w:rPr>
                <w:rFonts w:ascii="Times New Roman" w:hAnsi="Times New Roman" w:cs="Times New Roman"/>
                <w:noProof/>
                <w:webHidden/>
                <w:sz w:val="24"/>
                <w:szCs w:val="24"/>
              </w:rPr>
              <w:tab/>
            </w:r>
            <w:r w:rsidR="00BB7761" w:rsidRPr="00BB7761">
              <w:rPr>
                <w:rFonts w:ascii="Times New Roman" w:hAnsi="Times New Roman" w:cs="Times New Roman"/>
                <w:noProof/>
                <w:webHidden/>
                <w:sz w:val="24"/>
                <w:szCs w:val="24"/>
              </w:rPr>
              <w:fldChar w:fldCharType="begin"/>
            </w:r>
            <w:r w:rsidR="00BB7761" w:rsidRPr="00BB7761">
              <w:rPr>
                <w:rFonts w:ascii="Times New Roman" w:hAnsi="Times New Roman" w:cs="Times New Roman"/>
                <w:noProof/>
                <w:webHidden/>
                <w:sz w:val="24"/>
                <w:szCs w:val="24"/>
              </w:rPr>
              <w:instrText xml:space="preserve"> PAGEREF _Toc227624036 \h </w:instrText>
            </w:r>
            <w:r w:rsidR="00BB7761" w:rsidRPr="00BB7761">
              <w:rPr>
                <w:rFonts w:ascii="Times New Roman" w:hAnsi="Times New Roman" w:cs="Times New Roman"/>
                <w:noProof/>
                <w:webHidden/>
                <w:sz w:val="24"/>
                <w:szCs w:val="24"/>
              </w:rPr>
            </w:r>
            <w:r w:rsidR="00BB7761" w:rsidRPr="00BB7761">
              <w:rPr>
                <w:rFonts w:ascii="Times New Roman" w:hAnsi="Times New Roman" w:cs="Times New Roman"/>
                <w:noProof/>
                <w:webHidden/>
                <w:sz w:val="24"/>
                <w:szCs w:val="24"/>
              </w:rPr>
              <w:fldChar w:fldCharType="separate"/>
            </w:r>
            <w:r w:rsidR="00BB7761" w:rsidRPr="00BB7761">
              <w:rPr>
                <w:rFonts w:ascii="Times New Roman" w:hAnsi="Times New Roman" w:cs="Times New Roman"/>
                <w:noProof/>
                <w:webHidden/>
                <w:sz w:val="24"/>
                <w:szCs w:val="24"/>
              </w:rPr>
              <w:t>3</w:t>
            </w:r>
            <w:r w:rsidR="00BB7761" w:rsidRPr="00BB7761">
              <w:rPr>
                <w:rFonts w:ascii="Times New Roman" w:hAnsi="Times New Roman" w:cs="Times New Roman"/>
                <w:noProof/>
                <w:webHidden/>
                <w:sz w:val="24"/>
                <w:szCs w:val="24"/>
              </w:rPr>
              <w:fldChar w:fldCharType="end"/>
            </w:r>
          </w:hyperlink>
        </w:p>
        <w:p w:rsidR="00BB7761" w:rsidRPr="00BB7761" w:rsidRDefault="00BB7761" w:rsidP="00BB7761">
          <w:pPr>
            <w:pStyle w:val="TOC1"/>
            <w:tabs>
              <w:tab w:val="right" w:leader="dot" w:pos="9016"/>
            </w:tabs>
            <w:spacing w:line="360" w:lineRule="auto"/>
            <w:rPr>
              <w:rFonts w:ascii="Times New Roman" w:eastAsiaTheme="minorEastAsia" w:hAnsi="Times New Roman" w:cs="Times New Roman"/>
              <w:noProof/>
              <w:sz w:val="24"/>
              <w:szCs w:val="24"/>
              <w:lang w:eastAsia="en-IN"/>
            </w:rPr>
          </w:pPr>
          <w:hyperlink w:anchor="_Toc227624037" w:history="1">
            <w:r w:rsidRPr="00BB7761">
              <w:rPr>
                <w:rStyle w:val="Hyperlink"/>
                <w:rFonts w:ascii="Times New Roman" w:hAnsi="Times New Roman" w:cs="Times New Roman"/>
                <w:b/>
                <w:noProof/>
                <w:sz w:val="24"/>
                <w:szCs w:val="24"/>
              </w:rPr>
              <w:t>2. Main Body and Analysis</w:t>
            </w:r>
            <w:r w:rsidRPr="00BB7761">
              <w:rPr>
                <w:rFonts w:ascii="Times New Roman" w:hAnsi="Times New Roman" w:cs="Times New Roman"/>
                <w:noProof/>
                <w:webHidden/>
                <w:sz w:val="24"/>
                <w:szCs w:val="24"/>
              </w:rPr>
              <w:tab/>
            </w:r>
            <w:r w:rsidRPr="00BB7761">
              <w:rPr>
                <w:rFonts w:ascii="Times New Roman" w:hAnsi="Times New Roman" w:cs="Times New Roman"/>
                <w:noProof/>
                <w:webHidden/>
                <w:sz w:val="24"/>
                <w:szCs w:val="24"/>
              </w:rPr>
              <w:fldChar w:fldCharType="begin"/>
            </w:r>
            <w:r w:rsidRPr="00BB7761">
              <w:rPr>
                <w:rFonts w:ascii="Times New Roman" w:hAnsi="Times New Roman" w:cs="Times New Roman"/>
                <w:noProof/>
                <w:webHidden/>
                <w:sz w:val="24"/>
                <w:szCs w:val="24"/>
              </w:rPr>
              <w:instrText xml:space="preserve"> PAGEREF _Toc227624037 \h </w:instrText>
            </w:r>
            <w:r w:rsidRPr="00BB7761">
              <w:rPr>
                <w:rFonts w:ascii="Times New Roman" w:hAnsi="Times New Roman" w:cs="Times New Roman"/>
                <w:noProof/>
                <w:webHidden/>
                <w:sz w:val="24"/>
                <w:szCs w:val="24"/>
              </w:rPr>
            </w:r>
            <w:r w:rsidRPr="00BB7761">
              <w:rPr>
                <w:rFonts w:ascii="Times New Roman" w:hAnsi="Times New Roman" w:cs="Times New Roman"/>
                <w:noProof/>
                <w:webHidden/>
                <w:sz w:val="24"/>
                <w:szCs w:val="24"/>
              </w:rPr>
              <w:fldChar w:fldCharType="separate"/>
            </w:r>
            <w:r w:rsidRPr="00BB7761">
              <w:rPr>
                <w:rFonts w:ascii="Times New Roman" w:hAnsi="Times New Roman" w:cs="Times New Roman"/>
                <w:noProof/>
                <w:webHidden/>
                <w:sz w:val="24"/>
                <w:szCs w:val="24"/>
              </w:rPr>
              <w:t>4</w:t>
            </w:r>
            <w:r w:rsidRPr="00BB7761">
              <w:rPr>
                <w:rFonts w:ascii="Times New Roman" w:hAnsi="Times New Roman" w:cs="Times New Roman"/>
                <w:noProof/>
                <w:webHidden/>
                <w:sz w:val="24"/>
                <w:szCs w:val="24"/>
              </w:rPr>
              <w:fldChar w:fldCharType="end"/>
            </w:r>
          </w:hyperlink>
        </w:p>
        <w:p w:rsidR="00BB7761" w:rsidRPr="00BB7761" w:rsidRDefault="00BB7761" w:rsidP="00BB7761">
          <w:pPr>
            <w:pStyle w:val="TOC2"/>
            <w:tabs>
              <w:tab w:val="right" w:leader="dot" w:pos="9016"/>
            </w:tabs>
            <w:spacing w:line="360" w:lineRule="auto"/>
            <w:rPr>
              <w:rFonts w:ascii="Times New Roman" w:eastAsiaTheme="minorEastAsia" w:hAnsi="Times New Roman" w:cs="Times New Roman"/>
              <w:noProof/>
              <w:sz w:val="24"/>
              <w:szCs w:val="24"/>
              <w:lang w:eastAsia="en-IN"/>
            </w:rPr>
          </w:pPr>
          <w:hyperlink w:anchor="_Toc227624038" w:history="1">
            <w:r w:rsidRPr="00BB7761">
              <w:rPr>
                <w:rStyle w:val="Hyperlink"/>
                <w:rFonts w:ascii="Times New Roman" w:hAnsi="Times New Roman" w:cs="Times New Roman"/>
                <w:b/>
                <w:noProof/>
                <w:sz w:val="24"/>
                <w:szCs w:val="24"/>
              </w:rPr>
              <w:t>2.1 Problem and System Context Identification</w:t>
            </w:r>
            <w:r w:rsidRPr="00BB7761">
              <w:rPr>
                <w:rFonts w:ascii="Times New Roman" w:hAnsi="Times New Roman" w:cs="Times New Roman"/>
                <w:noProof/>
                <w:webHidden/>
                <w:sz w:val="24"/>
                <w:szCs w:val="24"/>
              </w:rPr>
              <w:tab/>
            </w:r>
            <w:r w:rsidRPr="00BB7761">
              <w:rPr>
                <w:rFonts w:ascii="Times New Roman" w:hAnsi="Times New Roman" w:cs="Times New Roman"/>
                <w:noProof/>
                <w:webHidden/>
                <w:sz w:val="24"/>
                <w:szCs w:val="24"/>
              </w:rPr>
              <w:fldChar w:fldCharType="begin"/>
            </w:r>
            <w:r w:rsidRPr="00BB7761">
              <w:rPr>
                <w:rFonts w:ascii="Times New Roman" w:hAnsi="Times New Roman" w:cs="Times New Roman"/>
                <w:noProof/>
                <w:webHidden/>
                <w:sz w:val="24"/>
                <w:szCs w:val="24"/>
              </w:rPr>
              <w:instrText xml:space="preserve"> PAGEREF _Toc227624038 \h </w:instrText>
            </w:r>
            <w:r w:rsidRPr="00BB7761">
              <w:rPr>
                <w:rFonts w:ascii="Times New Roman" w:hAnsi="Times New Roman" w:cs="Times New Roman"/>
                <w:noProof/>
                <w:webHidden/>
                <w:sz w:val="24"/>
                <w:szCs w:val="24"/>
              </w:rPr>
            </w:r>
            <w:r w:rsidRPr="00BB7761">
              <w:rPr>
                <w:rFonts w:ascii="Times New Roman" w:hAnsi="Times New Roman" w:cs="Times New Roman"/>
                <w:noProof/>
                <w:webHidden/>
                <w:sz w:val="24"/>
                <w:szCs w:val="24"/>
              </w:rPr>
              <w:fldChar w:fldCharType="separate"/>
            </w:r>
            <w:r w:rsidRPr="00BB7761">
              <w:rPr>
                <w:rFonts w:ascii="Times New Roman" w:hAnsi="Times New Roman" w:cs="Times New Roman"/>
                <w:noProof/>
                <w:webHidden/>
                <w:sz w:val="24"/>
                <w:szCs w:val="24"/>
              </w:rPr>
              <w:t>4</w:t>
            </w:r>
            <w:r w:rsidRPr="00BB7761">
              <w:rPr>
                <w:rFonts w:ascii="Times New Roman" w:hAnsi="Times New Roman" w:cs="Times New Roman"/>
                <w:noProof/>
                <w:webHidden/>
                <w:sz w:val="24"/>
                <w:szCs w:val="24"/>
              </w:rPr>
              <w:fldChar w:fldCharType="end"/>
            </w:r>
          </w:hyperlink>
        </w:p>
        <w:p w:rsidR="00BB7761" w:rsidRPr="00BB7761" w:rsidRDefault="00BB7761" w:rsidP="00BB7761">
          <w:pPr>
            <w:pStyle w:val="TOC2"/>
            <w:tabs>
              <w:tab w:val="right" w:leader="dot" w:pos="9016"/>
            </w:tabs>
            <w:spacing w:line="360" w:lineRule="auto"/>
            <w:rPr>
              <w:rFonts w:ascii="Times New Roman" w:eastAsiaTheme="minorEastAsia" w:hAnsi="Times New Roman" w:cs="Times New Roman"/>
              <w:noProof/>
              <w:sz w:val="24"/>
              <w:szCs w:val="24"/>
              <w:lang w:eastAsia="en-IN"/>
            </w:rPr>
          </w:pPr>
          <w:hyperlink w:anchor="_Toc227624039" w:history="1">
            <w:r w:rsidRPr="00BB7761">
              <w:rPr>
                <w:rStyle w:val="Hyperlink"/>
                <w:rFonts w:ascii="Times New Roman" w:hAnsi="Times New Roman" w:cs="Times New Roman"/>
                <w:b/>
                <w:noProof/>
                <w:sz w:val="24"/>
                <w:szCs w:val="24"/>
              </w:rPr>
              <w:t>2.2 Centralisation vs Decentralisation</w:t>
            </w:r>
            <w:r w:rsidRPr="00BB7761">
              <w:rPr>
                <w:rFonts w:ascii="Times New Roman" w:hAnsi="Times New Roman" w:cs="Times New Roman"/>
                <w:noProof/>
                <w:webHidden/>
                <w:sz w:val="24"/>
                <w:szCs w:val="24"/>
              </w:rPr>
              <w:tab/>
            </w:r>
            <w:r w:rsidRPr="00BB7761">
              <w:rPr>
                <w:rFonts w:ascii="Times New Roman" w:hAnsi="Times New Roman" w:cs="Times New Roman"/>
                <w:noProof/>
                <w:webHidden/>
                <w:sz w:val="24"/>
                <w:szCs w:val="24"/>
              </w:rPr>
              <w:fldChar w:fldCharType="begin"/>
            </w:r>
            <w:r w:rsidRPr="00BB7761">
              <w:rPr>
                <w:rFonts w:ascii="Times New Roman" w:hAnsi="Times New Roman" w:cs="Times New Roman"/>
                <w:noProof/>
                <w:webHidden/>
                <w:sz w:val="24"/>
                <w:szCs w:val="24"/>
              </w:rPr>
              <w:instrText xml:space="preserve"> PAGEREF _Toc227624039 \h </w:instrText>
            </w:r>
            <w:r w:rsidRPr="00BB7761">
              <w:rPr>
                <w:rFonts w:ascii="Times New Roman" w:hAnsi="Times New Roman" w:cs="Times New Roman"/>
                <w:noProof/>
                <w:webHidden/>
                <w:sz w:val="24"/>
                <w:szCs w:val="24"/>
              </w:rPr>
            </w:r>
            <w:r w:rsidRPr="00BB7761">
              <w:rPr>
                <w:rFonts w:ascii="Times New Roman" w:hAnsi="Times New Roman" w:cs="Times New Roman"/>
                <w:noProof/>
                <w:webHidden/>
                <w:sz w:val="24"/>
                <w:szCs w:val="24"/>
              </w:rPr>
              <w:fldChar w:fldCharType="separate"/>
            </w:r>
            <w:r w:rsidRPr="00BB7761">
              <w:rPr>
                <w:rFonts w:ascii="Times New Roman" w:hAnsi="Times New Roman" w:cs="Times New Roman"/>
                <w:noProof/>
                <w:webHidden/>
                <w:sz w:val="24"/>
                <w:szCs w:val="24"/>
              </w:rPr>
              <w:t>7</w:t>
            </w:r>
            <w:r w:rsidRPr="00BB7761">
              <w:rPr>
                <w:rFonts w:ascii="Times New Roman" w:hAnsi="Times New Roman" w:cs="Times New Roman"/>
                <w:noProof/>
                <w:webHidden/>
                <w:sz w:val="24"/>
                <w:szCs w:val="24"/>
              </w:rPr>
              <w:fldChar w:fldCharType="end"/>
            </w:r>
          </w:hyperlink>
        </w:p>
        <w:p w:rsidR="00BB7761" w:rsidRPr="00BB7761" w:rsidRDefault="00BB7761" w:rsidP="00BB7761">
          <w:pPr>
            <w:pStyle w:val="TOC2"/>
            <w:tabs>
              <w:tab w:val="right" w:leader="dot" w:pos="9016"/>
            </w:tabs>
            <w:spacing w:line="360" w:lineRule="auto"/>
            <w:rPr>
              <w:rFonts w:ascii="Times New Roman" w:eastAsiaTheme="minorEastAsia" w:hAnsi="Times New Roman" w:cs="Times New Roman"/>
              <w:noProof/>
              <w:sz w:val="24"/>
              <w:szCs w:val="24"/>
              <w:lang w:eastAsia="en-IN"/>
            </w:rPr>
          </w:pPr>
          <w:hyperlink w:anchor="_Toc227624040" w:history="1">
            <w:r w:rsidRPr="00BB7761">
              <w:rPr>
                <w:rStyle w:val="Hyperlink"/>
                <w:rFonts w:ascii="Times New Roman" w:hAnsi="Times New Roman" w:cs="Times New Roman"/>
                <w:b/>
                <w:noProof/>
                <w:sz w:val="24"/>
                <w:szCs w:val="24"/>
              </w:rPr>
              <w:t>2.3 Leadership Theories and Applied to the Case Study</w:t>
            </w:r>
            <w:r w:rsidRPr="00BB7761">
              <w:rPr>
                <w:rFonts w:ascii="Times New Roman" w:hAnsi="Times New Roman" w:cs="Times New Roman"/>
                <w:noProof/>
                <w:webHidden/>
                <w:sz w:val="24"/>
                <w:szCs w:val="24"/>
              </w:rPr>
              <w:tab/>
            </w:r>
            <w:r w:rsidRPr="00BB7761">
              <w:rPr>
                <w:rFonts w:ascii="Times New Roman" w:hAnsi="Times New Roman" w:cs="Times New Roman"/>
                <w:noProof/>
                <w:webHidden/>
                <w:sz w:val="24"/>
                <w:szCs w:val="24"/>
              </w:rPr>
              <w:fldChar w:fldCharType="begin"/>
            </w:r>
            <w:r w:rsidRPr="00BB7761">
              <w:rPr>
                <w:rFonts w:ascii="Times New Roman" w:hAnsi="Times New Roman" w:cs="Times New Roman"/>
                <w:noProof/>
                <w:webHidden/>
                <w:sz w:val="24"/>
                <w:szCs w:val="24"/>
              </w:rPr>
              <w:instrText xml:space="preserve"> PAGEREF _Toc227624040 \h </w:instrText>
            </w:r>
            <w:r w:rsidRPr="00BB7761">
              <w:rPr>
                <w:rFonts w:ascii="Times New Roman" w:hAnsi="Times New Roman" w:cs="Times New Roman"/>
                <w:noProof/>
                <w:webHidden/>
                <w:sz w:val="24"/>
                <w:szCs w:val="24"/>
              </w:rPr>
            </w:r>
            <w:r w:rsidRPr="00BB7761">
              <w:rPr>
                <w:rFonts w:ascii="Times New Roman" w:hAnsi="Times New Roman" w:cs="Times New Roman"/>
                <w:noProof/>
                <w:webHidden/>
                <w:sz w:val="24"/>
                <w:szCs w:val="24"/>
              </w:rPr>
              <w:fldChar w:fldCharType="separate"/>
            </w:r>
            <w:r w:rsidRPr="00BB7761">
              <w:rPr>
                <w:rFonts w:ascii="Times New Roman" w:hAnsi="Times New Roman" w:cs="Times New Roman"/>
                <w:noProof/>
                <w:webHidden/>
                <w:sz w:val="24"/>
                <w:szCs w:val="24"/>
              </w:rPr>
              <w:t>10</w:t>
            </w:r>
            <w:r w:rsidRPr="00BB7761">
              <w:rPr>
                <w:rFonts w:ascii="Times New Roman" w:hAnsi="Times New Roman" w:cs="Times New Roman"/>
                <w:noProof/>
                <w:webHidden/>
                <w:sz w:val="24"/>
                <w:szCs w:val="24"/>
              </w:rPr>
              <w:fldChar w:fldCharType="end"/>
            </w:r>
          </w:hyperlink>
        </w:p>
        <w:p w:rsidR="00BB7761" w:rsidRPr="00BB7761" w:rsidRDefault="00BB7761" w:rsidP="00BB7761">
          <w:pPr>
            <w:pStyle w:val="TOC2"/>
            <w:tabs>
              <w:tab w:val="right" w:leader="dot" w:pos="9016"/>
            </w:tabs>
            <w:spacing w:line="360" w:lineRule="auto"/>
            <w:rPr>
              <w:rFonts w:ascii="Times New Roman" w:eastAsiaTheme="minorEastAsia" w:hAnsi="Times New Roman" w:cs="Times New Roman"/>
              <w:noProof/>
              <w:sz w:val="24"/>
              <w:szCs w:val="24"/>
              <w:lang w:eastAsia="en-IN"/>
            </w:rPr>
          </w:pPr>
          <w:hyperlink w:anchor="_Toc227624041" w:history="1">
            <w:r w:rsidRPr="00BB7761">
              <w:rPr>
                <w:rStyle w:val="Hyperlink"/>
                <w:rFonts w:ascii="Times New Roman" w:hAnsi="Times New Roman" w:cs="Times New Roman"/>
                <w:b/>
                <w:noProof/>
                <w:sz w:val="24"/>
                <w:szCs w:val="24"/>
              </w:rPr>
              <w:t>2.4 Improvement and Lessons Learned</w:t>
            </w:r>
            <w:r w:rsidRPr="00BB7761">
              <w:rPr>
                <w:rFonts w:ascii="Times New Roman" w:hAnsi="Times New Roman" w:cs="Times New Roman"/>
                <w:noProof/>
                <w:webHidden/>
                <w:sz w:val="24"/>
                <w:szCs w:val="24"/>
              </w:rPr>
              <w:tab/>
            </w:r>
            <w:r w:rsidRPr="00BB7761">
              <w:rPr>
                <w:rFonts w:ascii="Times New Roman" w:hAnsi="Times New Roman" w:cs="Times New Roman"/>
                <w:noProof/>
                <w:webHidden/>
                <w:sz w:val="24"/>
                <w:szCs w:val="24"/>
              </w:rPr>
              <w:fldChar w:fldCharType="begin"/>
            </w:r>
            <w:r w:rsidRPr="00BB7761">
              <w:rPr>
                <w:rFonts w:ascii="Times New Roman" w:hAnsi="Times New Roman" w:cs="Times New Roman"/>
                <w:noProof/>
                <w:webHidden/>
                <w:sz w:val="24"/>
                <w:szCs w:val="24"/>
              </w:rPr>
              <w:instrText xml:space="preserve"> PAGEREF _Toc227624041 \h </w:instrText>
            </w:r>
            <w:r w:rsidRPr="00BB7761">
              <w:rPr>
                <w:rFonts w:ascii="Times New Roman" w:hAnsi="Times New Roman" w:cs="Times New Roman"/>
                <w:noProof/>
                <w:webHidden/>
                <w:sz w:val="24"/>
                <w:szCs w:val="24"/>
              </w:rPr>
            </w:r>
            <w:r w:rsidRPr="00BB7761">
              <w:rPr>
                <w:rFonts w:ascii="Times New Roman" w:hAnsi="Times New Roman" w:cs="Times New Roman"/>
                <w:noProof/>
                <w:webHidden/>
                <w:sz w:val="24"/>
                <w:szCs w:val="24"/>
              </w:rPr>
              <w:fldChar w:fldCharType="separate"/>
            </w:r>
            <w:r w:rsidRPr="00BB7761">
              <w:rPr>
                <w:rFonts w:ascii="Times New Roman" w:hAnsi="Times New Roman" w:cs="Times New Roman"/>
                <w:noProof/>
                <w:webHidden/>
                <w:sz w:val="24"/>
                <w:szCs w:val="24"/>
              </w:rPr>
              <w:t>13</w:t>
            </w:r>
            <w:r w:rsidRPr="00BB7761">
              <w:rPr>
                <w:rFonts w:ascii="Times New Roman" w:hAnsi="Times New Roman" w:cs="Times New Roman"/>
                <w:noProof/>
                <w:webHidden/>
                <w:sz w:val="24"/>
                <w:szCs w:val="24"/>
              </w:rPr>
              <w:fldChar w:fldCharType="end"/>
            </w:r>
          </w:hyperlink>
        </w:p>
        <w:p w:rsidR="00BB7761" w:rsidRPr="00BB7761" w:rsidRDefault="00BB7761" w:rsidP="00BB7761">
          <w:pPr>
            <w:pStyle w:val="TOC1"/>
            <w:tabs>
              <w:tab w:val="right" w:leader="dot" w:pos="9016"/>
            </w:tabs>
            <w:spacing w:line="360" w:lineRule="auto"/>
            <w:rPr>
              <w:rFonts w:ascii="Times New Roman" w:eastAsiaTheme="minorEastAsia" w:hAnsi="Times New Roman" w:cs="Times New Roman"/>
              <w:noProof/>
              <w:sz w:val="24"/>
              <w:szCs w:val="24"/>
              <w:lang w:eastAsia="en-IN"/>
            </w:rPr>
          </w:pPr>
          <w:hyperlink w:anchor="_Toc227624042" w:history="1">
            <w:r w:rsidRPr="00BB7761">
              <w:rPr>
                <w:rStyle w:val="Hyperlink"/>
                <w:rFonts w:ascii="Times New Roman" w:hAnsi="Times New Roman" w:cs="Times New Roman"/>
                <w:b/>
                <w:noProof/>
                <w:sz w:val="24"/>
                <w:szCs w:val="24"/>
              </w:rPr>
              <w:t>3. Recommendations</w:t>
            </w:r>
            <w:r w:rsidRPr="00BB7761">
              <w:rPr>
                <w:rFonts w:ascii="Times New Roman" w:hAnsi="Times New Roman" w:cs="Times New Roman"/>
                <w:noProof/>
                <w:webHidden/>
                <w:sz w:val="24"/>
                <w:szCs w:val="24"/>
              </w:rPr>
              <w:tab/>
            </w:r>
            <w:r w:rsidRPr="00BB7761">
              <w:rPr>
                <w:rFonts w:ascii="Times New Roman" w:hAnsi="Times New Roman" w:cs="Times New Roman"/>
                <w:noProof/>
                <w:webHidden/>
                <w:sz w:val="24"/>
                <w:szCs w:val="24"/>
              </w:rPr>
              <w:fldChar w:fldCharType="begin"/>
            </w:r>
            <w:r w:rsidRPr="00BB7761">
              <w:rPr>
                <w:rFonts w:ascii="Times New Roman" w:hAnsi="Times New Roman" w:cs="Times New Roman"/>
                <w:noProof/>
                <w:webHidden/>
                <w:sz w:val="24"/>
                <w:szCs w:val="24"/>
              </w:rPr>
              <w:instrText xml:space="preserve"> PAGEREF _Toc227624042 \h </w:instrText>
            </w:r>
            <w:r w:rsidRPr="00BB7761">
              <w:rPr>
                <w:rFonts w:ascii="Times New Roman" w:hAnsi="Times New Roman" w:cs="Times New Roman"/>
                <w:noProof/>
                <w:webHidden/>
                <w:sz w:val="24"/>
                <w:szCs w:val="24"/>
              </w:rPr>
            </w:r>
            <w:r w:rsidRPr="00BB7761">
              <w:rPr>
                <w:rFonts w:ascii="Times New Roman" w:hAnsi="Times New Roman" w:cs="Times New Roman"/>
                <w:noProof/>
                <w:webHidden/>
                <w:sz w:val="24"/>
                <w:szCs w:val="24"/>
              </w:rPr>
              <w:fldChar w:fldCharType="separate"/>
            </w:r>
            <w:r w:rsidRPr="00BB7761">
              <w:rPr>
                <w:rFonts w:ascii="Times New Roman" w:hAnsi="Times New Roman" w:cs="Times New Roman"/>
                <w:noProof/>
                <w:webHidden/>
                <w:sz w:val="24"/>
                <w:szCs w:val="24"/>
              </w:rPr>
              <w:t>16</w:t>
            </w:r>
            <w:r w:rsidRPr="00BB7761">
              <w:rPr>
                <w:rFonts w:ascii="Times New Roman" w:hAnsi="Times New Roman" w:cs="Times New Roman"/>
                <w:noProof/>
                <w:webHidden/>
                <w:sz w:val="24"/>
                <w:szCs w:val="24"/>
              </w:rPr>
              <w:fldChar w:fldCharType="end"/>
            </w:r>
          </w:hyperlink>
        </w:p>
        <w:p w:rsidR="00BB7761" w:rsidRPr="00BB7761" w:rsidRDefault="00BB7761" w:rsidP="00BB7761">
          <w:pPr>
            <w:pStyle w:val="TOC1"/>
            <w:tabs>
              <w:tab w:val="right" w:leader="dot" w:pos="9016"/>
            </w:tabs>
            <w:spacing w:line="360" w:lineRule="auto"/>
            <w:rPr>
              <w:rFonts w:ascii="Times New Roman" w:eastAsiaTheme="minorEastAsia" w:hAnsi="Times New Roman" w:cs="Times New Roman"/>
              <w:noProof/>
              <w:sz w:val="24"/>
              <w:szCs w:val="24"/>
              <w:lang w:eastAsia="en-IN"/>
            </w:rPr>
          </w:pPr>
          <w:hyperlink w:anchor="_Toc227624043" w:history="1">
            <w:r w:rsidRPr="00BB7761">
              <w:rPr>
                <w:rStyle w:val="Hyperlink"/>
                <w:rFonts w:ascii="Times New Roman" w:hAnsi="Times New Roman" w:cs="Times New Roman"/>
                <w:b/>
                <w:noProof/>
                <w:sz w:val="24"/>
                <w:szCs w:val="24"/>
              </w:rPr>
              <w:t>4. Conclusion</w:t>
            </w:r>
            <w:r w:rsidRPr="00BB7761">
              <w:rPr>
                <w:rFonts w:ascii="Times New Roman" w:hAnsi="Times New Roman" w:cs="Times New Roman"/>
                <w:noProof/>
                <w:webHidden/>
                <w:sz w:val="24"/>
                <w:szCs w:val="24"/>
              </w:rPr>
              <w:tab/>
            </w:r>
            <w:r w:rsidRPr="00BB7761">
              <w:rPr>
                <w:rFonts w:ascii="Times New Roman" w:hAnsi="Times New Roman" w:cs="Times New Roman"/>
                <w:noProof/>
                <w:webHidden/>
                <w:sz w:val="24"/>
                <w:szCs w:val="24"/>
              </w:rPr>
              <w:fldChar w:fldCharType="begin"/>
            </w:r>
            <w:r w:rsidRPr="00BB7761">
              <w:rPr>
                <w:rFonts w:ascii="Times New Roman" w:hAnsi="Times New Roman" w:cs="Times New Roman"/>
                <w:noProof/>
                <w:webHidden/>
                <w:sz w:val="24"/>
                <w:szCs w:val="24"/>
              </w:rPr>
              <w:instrText xml:space="preserve"> PAGEREF _Toc227624043 \h </w:instrText>
            </w:r>
            <w:r w:rsidRPr="00BB7761">
              <w:rPr>
                <w:rFonts w:ascii="Times New Roman" w:hAnsi="Times New Roman" w:cs="Times New Roman"/>
                <w:noProof/>
                <w:webHidden/>
                <w:sz w:val="24"/>
                <w:szCs w:val="24"/>
              </w:rPr>
            </w:r>
            <w:r w:rsidRPr="00BB7761">
              <w:rPr>
                <w:rFonts w:ascii="Times New Roman" w:hAnsi="Times New Roman" w:cs="Times New Roman"/>
                <w:noProof/>
                <w:webHidden/>
                <w:sz w:val="24"/>
                <w:szCs w:val="24"/>
              </w:rPr>
              <w:fldChar w:fldCharType="separate"/>
            </w:r>
            <w:r w:rsidRPr="00BB7761">
              <w:rPr>
                <w:rFonts w:ascii="Times New Roman" w:hAnsi="Times New Roman" w:cs="Times New Roman"/>
                <w:noProof/>
                <w:webHidden/>
                <w:sz w:val="24"/>
                <w:szCs w:val="24"/>
              </w:rPr>
              <w:t>18</w:t>
            </w:r>
            <w:r w:rsidRPr="00BB7761">
              <w:rPr>
                <w:rFonts w:ascii="Times New Roman" w:hAnsi="Times New Roman" w:cs="Times New Roman"/>
                <w:noProof/>
                <w:webHidden/>
                <w:sz w:val="24"/>
                <w:szCs w:val="24"/>
              </w:rPr>
              <w:fldChar w:fldCharType="end"/>
            </w:r>
          </w:hyperlink>
        </w:p>
        <w:p w:rsidR="00E26213" w:rsidRDefault="00E26213" w:rsidP="00BB7761">
          <w:pPr>
            <w:spacing w:line="360" w:lineRule="auto"/>
          </w:pPr>
          <w:r w:rsidRPr="00BB7761">
            <w:rPr>
              <w:rFonts w:ascii="Times New Roman" w:hAnsi="Times New Roman" w:cs="Times New Roman"/>
              <w:b/>
              <w:bCs/>
              <w:noProof/>
              <w:sz w:val="24"/>
              <w:szCs w:val="24"/>
            </w:rPr>
            <w:fldChar w:fldCharType="end"/>
          </w:r>
        </w:p>
      </w:sdtContent>
    </w:sdt>
    <w:p w:rsidR="00E6205E" w:rsidRDefault="00E6205E"/>
    <w:p w:rsidR="00E6205E" w:rsidRDefault="00E6205E">
      <w:r>
        <w:br w:type="page"/>
      </w:r>
    </w:p>
    <w:p w:rsidR="00F463C2" w:rsidRPr="00F463C2" w:rsidRDefault="00F463C2" w:rsidP="00F463C2">
      <w:pPr>
        <w:spacing w:line="480" w:lineRule="auto"/>
        <w:jc w:val="center"/>
        <w:rPr>
          <w:rFonts w:ascii="Times New Roman" w:hAnsi="Times New Roman" w:cs="Times New Roman"/>
          <w:b/>
          <w:sz w:val="28"/>
          <w:szCs w:val="24"/>
        </w:rPr>
      </w:pPr>
      <w:r w:rsidRPr="00F463C2">
        <w:rPr>
          <w:rFonts w:ascii="Times New Roman" w:hAnsi="Times New Roman" w:cs="Times New Roman"/>
          <w:b/>
          <w:sz w:val="24"/>
        </w:rPr>
        <w:lastRenderedPageBreak/>
        <w:t>CASE STUDY 1: INFANT MORPHINE OVERDOSE INCIDENT</w:t>
      </w:r>
    </w:p>
    <w:p w:rsidR="00707A6F" w:rsidRPr="00E26213" w:rsidRDefault="00707A6F" w:rsidP="00E26213">
      <w:pPr>
        <w:pStyle w:val="Heading1"/>
        <w:spacing w:line="480" w:lineRule="auto"/>
        <w:rPr>
          <w:rFonts w:ascii="Times New Roman" w:hAnsi="Times New Roman" w:cs="Times New Roman"/>
          <w:b/>
          <w:color w:val="auto"/>
          <w:sz w:val="24"/>
          <w:szCs w:val="24"/>
        </w:rPr>
      </w:pPr>
      <w:bookmarkStart w:id="0" w:name="_Toc227624036"/>
      <w:r w:rsidRPr="00E26213">
        <w:rPr>
          <w:rFonts w:ascii="Times New Roman" w:hAnsi="Times New Roman" w:cs="Times New Roman"/>
          <w:b/>
          <w:color w:val="auto"/>
          <w:sz w:val="24"/>
          <w:szCs w:val="24"/>
        </w:rPr>
        <w:t>1. Introduction</w:t>
      </w:r>
      <w:bookmarkEnd w:id="0"/>
    </w:p>
    <w:p w:rsidR="00FB3923" w:rsidRPr="00F27781" w:rsidRDefault="00FB3923" w:rsidP="00FB3923">
      <w:pPr>
        <w:spacing w:line="360" w:lineRule="auto"/>
        <w:jc w:val="both"/>
        <w:rPr>
          <w:rFonts w:ascii="Times New Roman" w:hAnsi="Times New Roman" w:cs="Times New Roman"/>
          <w:sz w:val="24"/>
          <w:szCs w:val="24"/>
        </w:rPr>
      </w:pPr>
      <w:r w:rsidRPr="00F27781">
        <w:rPr>
          <w:rFonts w:ascii="Times New Roman" w:hAnsi="Times New Roman" w:cs="Times New Roman"/>
          <w:sz w:val="24"/>
          <w:szCs w:val="24"/>
        </w:rPr>
        <w:t xml:space="preserve">Healthcare systems are complex and high-risk settings in which communication, governance, and leadership failures may cause serious patient damage. This report is a critical analysis of a patient safety event in which a 4-week-old baby was administered 20-fold overdose of morphine as a result of an error in dispensing medications. Although the baby survived, there have been similar cases in the past that have led to deaths meaning that there is a systemic problem and not a single error. These accidents underline the need to have solid safety protocols and competent cooperation of healthcare specialists (WHO, 2017). </w:t>
      </w:r>
    </w:p>
    <w:p w:rsidR="00FB3923" w:rsidRPr="00F27781" w:rsidRDefault="00FB3923" w:rsidP="00FB3923">
      <w:pPr>
        <w:spacing w:line="360" w:lineRule="auto"/>
        <w:jc w:val="both"/>
        <w:rPr>
          <w:rFonts w:ascii="Times New Roman" w:hAnsi="Times New Roman" w:cs="Times New Roman"/>
          <w:sz w:val="24"/>
          <w:szCs w:val="24"/>
        </w:rPr>
      </w:pPr>
      <w:r w:rsidRPr="00F27781">
        <w:rPr>
          <w:rFonts w:ascii="Times New Roman" w:hAnsi="Times New Roman" w:cs="Times New Roman"/>
          <w:sz w:val="24"/>
          <w:szCs w:val="24"/>
        </w:rPr>
        <w:t>Leadership in health and social care can be defined as the process of influencing individuals and teams to achieve shared goals related to safe, effective, and patient-centred care (West et al., 2015). Nevertheless, leadership is not simply about power, but rather, it is about the creation of organisational culture, accountability, and safe system design</w:t>
      </w:r>
      <w:r w:rsidR="00E71C1B">
        <w:rPr>
          <w:rFonts w:ascii="Times New Roman" w:hAnsi="Times New Roman" w:cs="Times New Roman"/>
          <w:sz w:val="24"/>
          <w:szCs w:val="24"/>
        </w:rPr>
        <w:t xml:space="preserve"> </w:t>
      </w:r>
      <w:r w:rsidR="00E71C1B" w:rsidRPr="00F703F7">
        <w:rPr>
          <w:rFonts w:ascii="Times New Roman" w:hAnsi="Times New Roman" w:cs="Times New Roman"/>
          <w:sz w:val="24"/>
          <w:szCs w:val="24"/>
          <w:shd w:val="clear" w:color="auto" w:fill="FFFFFF"/>
        </w:rPr>
        <w:t>(</w:t>
      </w:r>
      <w:proofErr w:type="spellStart"/>
      <w:r w:rsidR="00E71C1B" w:rsidRPr="00F703F7">
        <w:rPr>
          <w:rFonts w:ascii="Times New Roman" w:hAnsi="Times New Roman" w:cs="Times New Roman"/>
          <w:sz w:val="24"/>
          <w:szCs w:val="24"/>
          <w:shd w:val="clear" w:color="auto" w:fill="FFFFFF"/>
        </w:rPr>
        <w:t>Gruessner</w:t>
      </w:r>
      <w:proofErr w:type="spellEnd"/>
      <w:r w:rsidR="00E71C1B" w:rsidRPr="00F703F7">
        <w:rPr>
          <w:rFonts w:ascii="Times New Roman" w:hAnsi="Times New Roman" w:cs="Times New Roman"/>
          <w:sz w:val="24"/>
          <w:szCs w:val="24"/>
          <w:shd w:val="clear" w:color="auto" w:fill="FFFFFF"/>
        </w:rPr>
        <w:t>, 2023)</w:t>
      </w:r>
      <w:r w:rsidRPr="00F27781">
        <w:rPr>
          <w:rFonts w:ascii="Times New Roman" w:hAnsi="Times New Roman" w:cs="Times New Roman"/>
          <w:sz w:val="24"/>
          <w:szCs w:val="24"/>
        </w:rPr>
        <w:t>.</w:t>
      </w:r>
    </w:p>
    <w:p w:rsidR="00FB3923" w:rsidRPr="00F27781" w:rsidRDefault="00FB3923" w:rsidP="00FB3923">
      <w:pPr>
        <w:spacing w:line="360" w:lineRule="auto"/>
        <w:jc w:val="both"/>
        <w:rPr>
          <w:rFonts w:ascii="Times New Roman" w:hAnsi="Times New Roman" w:cs="Times New Roman"/>
          <w:sz w:val="24"/>
          <w:szCs w:val="24"/>
        </w:rPr>
      </w:pPr>
      <w:r w:rsidRPr="00F27781">
        <w:rPr>
          <w:rFonts w:ascii="Times New Roman" w:hAnsi="Times New Roman" w:cs="Times New Roman"/>
          <w:sz w:val="24"/>
          <w:szCs w:val="24"/>
        </w:rPr>
        <w:t>The healthcare systems normally tend to run along a centralisation and decentralisation spectrum. Centralised systems place decision making power in one place, which fosters standardisation and control, but in contrast, decentralised places power in many places, allowing responsiveness and local accountability</w:t>
      </w:r>
      <w:r w:rsidR="00FB2FAE">
        <w:rPr>
          <w:rFonts w:ascii="Times New Roman" w:hAnsi="Times New Roman" w:cs="Times New Roman"/>
          <w:sz w:val="24"/>
          <w:szCs w:val="24"/>
        </w:rPr>
        <w:t xml:space="preserve"> </w:t>
      </w:r>
      <w:r w:rsidR="00FB2FAE" w:rsidRPr="00BB65B3">
        <w:rPr>
          <w:rFonts w:ascii="Times New Roman" w:hAnsi="Times New Roman" w:cs="Times New Roman"/>
          <w:sz w:val="24"/>
          <w:szCs w:val="24"/>
        </w:rPr>
        <w:t xml:space="preserve">needs </w:t>
      </w:r>
      <w:r w:rsidR="00FB2FAE" w:rsidRPr="00BB65B3">
        <w:rPr>
          <w:rFonts w:ascii="Times New Roman" w:hAnsi="Times New Roman" w:cs="Times New Roman"/>
          <w:sz w:val="24"/>
          <w:szCs w:val="24"/>
          <w:shd w:val="clear" w:color="auto" w:fill="FFFFFF"/>
        </w:rPr>
        <w:t>(</w:t>
      </w:r>
      <w:proofErr w:type="spellStart"/>
      <w:r w:rsidR="00FB2FAE" w:rsidRPr="00BB65B3">
        <w:rPr>
          <w:rFonts w:ascii="Times New Roman" w:hAnsi="Times New Roman" w:cs="Times New Roman"/>
          <w:sz w:val="24"/>
          <w:szCs w:val="24"/>
          <w:shd w:val="clear" w:color="auto" w:fill="FFFFFF"/>
        </w:rPr>
        <w:t>Saltman</w:t>
      </w:r>
      <w:proofErr w:type="spellEnd"/>
      <w:r w:rsidR="00FB2FAE" w:rsidRPr="00BB65B3">
        <w:rPr>
          <w:rFonts w:ascii="Times New Roman" w:hAnsi="Times New Roman" w:cs="Times New Roman"/>
          <w:sz w:val="24"/>
          <w:szCs w:val="24"/>
          <w:shd w:val="clear" w:color="auto" w:fill="FFFFFF"/>
        </w:rPr>
        <w:t xml:space="preserve"> and </w:t>
      </w:r>
      <w:proofErr w:type="spellStart"/>
      <w:r w:rsidR="00FB2FAE" w:rsidRPr="00BB65B3">
        <w:rPr>
          <w:rFonts w:ascii="Times New Roman" w:hAnsi="Times New Roman" w:cs="Times New Roman"/>
          <w:sz w:val="24"/>
          <w:szCs w:val="24"/>
          <w:shd w:val="clear" w:color="auto" w:fill="FFFFFF"/>
        </w:rPr>
        <w:t>Bankauskaite</w:t>
      </w:r>
      <w:proofErr w:type="spellEnd"/>
      <w:r w:rsidR="00FB2FAE" w:rsidRPr="00BB65B3">
        <w:rPr>
          <w:rFonts w:ascii="Times New Roman" w:hAnsi="Times New Roman" w:cs="Times New Roman"/>
          <w:sz w:val="24"/>
          <w:szCs w:val="24"/>
          <w:shd w:val="clear" w:color="auto" w:fill="FFFFFF"/>
        </w:rPr>
        <w:t>, 2006)</w:t>
      </w:r>
      <w:r w:rsidRPr="00F27781">
        <w:rPr>
          <w:rFonts w:ascii="Times New Roman" w:hAnsi="Times New Roman" w:cs="Times New Roman"/>
          <w:sz w:val="24"/>
          <w:szCs w:val="24"/>
        </w:rPr>
        <w:t>. Critically, neither model is inherently superior; effectiveness depends on how well governance, communication, and leadership integrate these structures.</w:t>
      </w:r>
    </w:p>
    <w:p w:rsidR="00FB3923" w:rsidRPr="00F27781" w:rsidRDefault="00FB3923" w:rsidP="00FB3923">
      <w:pPr>
        <w:spacing w:line="360" w:lineRule="auto"/>
        <w:jc w:val="both"/>
        <w:rPr>
          <w:rFonts w:ascii="Times New Roman" w:hAnsi="Times New Roman" w:cs="Times New Roman"/>
          <w:sz w:val="24"/>
          <w:szCs w:val="24"/>
        </w:rPr>
      </w:pPr>
      <w:r w:rsidRPr="00F27781">
        <w:rPr>
          <w:rFonts w:ascii="Times New Roman" w:hAnsi="Times New Roman" w:cs="Times New Roman"/>
          <w:sz w:val="24"/>
          <w:szCs w:val="24"/>
        </w:rPr>
        <w:t>Leadership theories such as transformational, transactional, and situational leadership provide frameworks for understanding decision-making in healthcare. Transformational leadership fosters innovation and safety culture, transactional leadership makes sure that procedures are followed, and situational leadership fits the situation</w:t>
      </w:r>
      <w:r w:rsidR="005E66A4">
        <w:rPr>
          <w:rFonts w:ascii="Times New Roman" w:hAnsi="Times New Roman" w:cs="Times New Roman"/>
          <w:sz w:val="24"/>
          <w:szCs w:val="24"/>
        </w:rPr>
        <w:t xml:space="preserve"> </w:t>
      </w:r>
      <w:r w:rsidR="005E66A4" w:rsidRPr="00F703F7">
        <w:rPr>
          <w:rFonts w:ascii="Times New Roman" w:hAnsi="Times New Roman" w:cs="Times New Roman"/>
          <w:sz w:val="24"/>
          <w:szCs w:val="24"/>
        </w:rPr>
        <w:t>(Boamah et al., 2018</w:t>
      </w:r>
      <w:r w:rsidRPr="00F27781">
        <w:rPr>
          <w:rFonts w:ascii="Times New Roman" w:hAnsi="Times New Roman" w:cs="Times New Roman"/>
          <w:sz w:val="24"/>
          <w:szCs w:val="24"/>
        </w:rPr>
        <w:t>). There is evidence that best performing healthcare organisations need a blend of these styles as opposed to depending on one style</w:t>
      </w:r>
      <w:r w:rsidR="00481DC6">
        <w:rPr>
          <w:rFonts w:ascii="Times New Roman" w:hAnsi="Times New Roman" w:cs="Times New Roman"/>
          <w:sz w:val="24"/>
          <w:szCs w:val="24"/>
        </w:rPr>
        <w:t xml:space="preserve"> </w:t>
      </w:r>
      <w:r w:rsidR="00481DC6" w:rsidRPr="00F703F7">
        <w:rPr>
          <w:rFonts w:ascii="Times New Roman" w:hAnsi="Times New Roman" w:cs="Times New Roman"/>
          <w:sz w:val="24"/>
          <w:szCs w:val="24"/>
        </w:rPr>
        <w:t>(West et al., 2015</w:t>
      </w:r>
      <w:r w:rsidR="00481DC6">
        <w:rPr>
          <w:rFonts w:ascii="Times New Roman" w:hAnsi="Times New Roman" w:cs="Times New Roman"/>
          <w:sz w:val="24"/>
          <w:szCs w:val="24"/>
        </w:rPr>
        <w:t>)</w:t>
      </w:r>
      <w:r w:rsidRPr="00F27781">
        <w:rPr>
          <w:rFonts w:ascii="Times New Roman" w:hAnsi="Times New Roman" w:cs="Times New Roman"/>
          <w:sz w:val="24"/>
          <w:szCs w:val="24"/>
        </w:rPr>
        <w:t>.</w:t>
      </w:r>
      <w:r w:rsidR="00B13420">
        <w:rPr>
          <w:rFonts w:ascii="Times New Roman" w:hAnsi="Times New Roman" w:cs="Times New Roman"/>
          <w:sz w:val="24"/>
          <w:szCs w:val="24"/>
        </w:rPr>
        <w:t xml:space="preserve"> </w:t>
      </w:r>
      <w:r w:rsidRPr="00F27781">
        <w:rPr>
          <w:rFonts w:ascii="Times New Roman" w:hAnsi="Times New Roman" w:cs="Times New Roman"/>
          <w:sz w:val="24"/>
          <w:szCs w:val="24"/>
        </w:rPr>
        <w:t>According to the World Health Organization (WHO, 2017), medication errors are a major source of avoidable harm that is estimated to cost the world about 42 billion a year. This makes it necessary to have proactive, system-based, and data-driven leadership.</w:t>
      </w:r>
    </w:p>
    <w:p w:rsidR="00707A6F" w:rsidRPr="00F27781" w:rsidRDefault="00FB3923" w:rsidP="003B52E6">
      <w:pPr>
        <w:spacing w:line="360" w:lineRule="auto"/>
        <w:jc w:val="both"/>
        <w:rPr>
          <w:rFonts w:ascii="Times New Roman" w:hAnsi="Times New Roman" w:cs="Times New Roman"/>
          <w:sz w:val="24"/>
          <w:szCs w:val="24"/>
        </w:rPr>
      </w:pPr>
      <w:r w:rsidRPr="00F27781">
        <w:rPr>
          <w:rFonts w:ascii="Times New Roman" w:hAnsi="Times New Roman" w:cs="Times New Roman"/>
          <w:sz w:val="24"/>
          <w:szCs w:val="24"/>
        </w:rPr>
        <w:t>This report will critically examine the incident through systems thinking analysis, the importance of centralisation and decentralisation, leadership theories and offer evidence</w:t>
      </w:r>
      <w:r w:rsidR="005C2762">
        <w:rPr>
          <w:rFonts w:ascii="Times New Roman" w:hAnsi="Times New Roman" w:cs="Times New Roman"/>
          <w:sz w:val="24"/>
          <w:szCs w:val="24"/>
        </w:rPr>
        <w:t>-</w:t>
      </w:r>
      <w:r w:rsidRPr="00F27781">
        <w:rPr>
          <w:rFonts w:ascii="Times New Roman" w:hAnsi="Times New Roman" w:cs="Times New Roman"/>
          <w:sz w:val="24"/>
          <w:szCs w:val="24"/>
        </w:rPr>
        <w:t xml:space="preserve">based </w:t>
      </w:r>
      <w:r w:rsidRPr="00F27781">
        <w:rPr>
          <w:rFonts w:ascii="Times New Roman" w:hAnsi="Times New Roman" w:cs="Times New Roman"/>
          <w:sz w:val="24"/>
          <w:szCs w:val="24"/>
        </w:rPr>
        <w:lastRenderedPageBreak/>
        <w:t>improvements and recommendations to improve patient safety and performance in the organisation.</w:t>
      </w:r>
    </w:p>
    <w:p w:rsidR="004444C3" w:rsidRPr="004444C3" w:rsidRDefault="004444C3" w:rsidP="004444C3">
      <w:pPr>
        <w:pStyle w:val="Heading1"/>
        <w:spacing w:line="480" w:lineRule="auto"/>
        <w:rPr>
          <w:rFonts w:ascii="Times New Roman" w:hAnsi="Times New Roman" w:cs="Times New Roman"/>
          <w:b/>
          <w:color w:val="auto"/>
          <w:sz w:val="24"/>
          <w:szCs w:val="24"/>
        </w:rPr>
      </w:pPr>
      <w:bookmarkStart w:id="1" w:name="_Toc227624037"/>
      <w:r w:rsidRPr="004444C3">
        <w:rPr>
          <w:rFonts w:ascii="Times New Roman" w:hAnsi="Times New Roman" w:cs="Times New Roman"/>
          <w:b/>
          <w:color w:val="auto"/>
          <w:sz w:val="24"/>
          <w:szCs w:val="24"/>
        </w:rPr>
        <w:t>2. Main Body and Analysis</w:t>
      </w:r>
      <w:bookmarkEnd w:id="1"/>
    </w:p>
    <w:p w:rsidR="00E6205E" w:rsidRPr="00F27781" w:rsidRDefault="00E6205E" w:rsidP="00111631">
      <w:pPr>
        <w:pStyle w:val="Heading2"/>
        <w:spacing w:line="480" w:lineRule="auto"/>
        <w:jc w:val="both"/>
        <w:rPr>
          <w:rFonts w:ascii="Times New Roman" w:hAnsi="Times New Roman" w:cs="Times New Roman"/>
          <w:b/>
          <w:color w:val="auto"/>
          <w:sz w:val="24"/>
          <w:szCs w:val="24"/>
        </w:rPr>
      </w:pPr>
      <w:bookmarkStart w:id="2" w:name="_Toc227624038"/>
      <w:r w:rsidRPr="00F27781">
        <w:rPr>
          <w:rFonts w:ascii="Times New Roman" w:hAnsi="Times New Roman" w:cs="Times New Roman"/>
          <w:b/>
          <w:color w:val="auto"/>
          <w:sz w:val="24"/>
          <w:szCs w:val="24"/>
        </w:rPr>
        <w:t>2.1 Problem and System Context Identification</w:t>
      </w:r>
      <w:bookmarkEnd w:id="2"/>
      <w:r w:rsidRPr="00F27781">
        <w:rPr>
          <w:rFonts w:ascii="Times New Roman" w:hAnsi="Times New Roman" w:cs="Times New Roman"/>
          <w:b/>
          <w:color w:val="auto"/>
          <w:sz w:val="24"/>
          <w:szCs w:val="24"/>
        </w:rPr>
        <w:t xml:space="preserve"> </w:t>
      </w:r>
    </w:p>
    <w:p w:rsidR="00E6205E" w:rsidRPr="00F27781" w:rsidRDefault="00E6205E" w:rsidP="004E4F5D">
      <w:pPr>
        <w:spacing w:line="360" w:lineRule="auto"/>
        <w:jc w:val="both"/>
        <w:rPr>
          <w:rFonts w:ascii="Times New Roman" w:hAnsi="Times New Roman" w:cs="Times New Roman"/>
          <w:sz w:val="24"/>
          <w:szCs w:val="24"/>
        </w:rPr>
      </w:pPr>
      <w:r w:rsidRPr="00F27781">
        <w:rPr>
          <w:rFonts w:ascii="Times New Roman" w:hAnsi="Times New Roman" w:cs="Times New Roman"/>
          <w:sz w:val="24"/>
          <w:szCs w:val="24"/>
        </w:rPr>
        <w:t>The main problem presented in this case study is that the wrong dispensing of morphine took place, the parents of a 4-week-old child received 10mg/5ml oral solution instead of the prescribed 100 micrograms/ml formulation, which led to the overdose by 20 times. Though the baby survived after emergency treatment, according to national reporting, this is the fifth similar case since 2018, and one of these cases has led to death. The recurrence of such incidents strongly suggests a systemic failure rather than an isolated human error</w:t>
      </w:r>
      <w:r w:rsidR="00CF324C" w:rsidRPr="00CF324C">
        <w:rPr>
          <w:rFonts w:ascii="Times New Roman" w:hAnsi="Times New Roman" w:cs="Times New Roman"/>
          <w:sz w:val="24"/>
          <w:szCs w:val="24"/>
        </w:rPr>
        <w:t xml:space="preserve"> </w:t>
      </w:r>
      <w:r w:rsidR="00CF324C" w:rsidRPr="00CF324C">
        <w:rPr>
          <w:rFonts w:ascii="Times New Roman" w:hAnsi="Times New Roman" w:cs="Times New Roman"/>
          <w:sz w:val="24"/>
          <w:szCs w:val="24"/>
          <w:shd w:val="clear" w:color="auto" w:fill="FFFFFF"/>
        </w:rPr>
        <w:t>(Bates, 1998)</w:t>
      </w:r>
      <w:r w:rsidRPr="00CF324C">
        <w:rPr>
          <w:rFonts w:ascii="Times New Roman" w:hAnsi="Times New Roman" w:cs="Times New Roman"/>
          <w:sz w:val="24"/>
          <w:szCs w:val="24"/>
        </w:rPr>
        <w:t>.</w:t>
      </w:r>
    </w:p>
    <w:p w:rsidR="00E6205E" w:rsidRPr="00F27781" w:rsidRDefault="00E6205E" w:rsidP="004E4F5D">
      <w:pPr>
        <w:spacing w:line="360" w:lineRule="auto"/>
        <w:jc w:val="both"/>
        <w:rPr>
          <w:rFonts w:ascii="Times New Roman" w:hAnsi="Times New Roman" w:cs="Times New Roman"/>
          <w:sz w:val="24"/>
          <w:szCs w:val="24"/>
        </w:rPr>
      </w:pPr>
      <w:r w:rsidRPr="00F27781">
        <w:rPr>
          <w:rFonts w:ascii="Times New Roman" w:hAnsi="Times New Roman" w:cs="Times New Roman"/>
          <w:sz w:val="24"/>
          <w:szCs w:val="24"/>
        </w:rPr>
        <w:t xml:space="preserve">Globally, medication errors are a serious and chronic threat to patient safety. According to the estimates provided by the World Health Organization, millions of patients suffer harm annually due to medication, and the cost of this harm is approximately 42 billion annually all over the world (WHO, 2017). Notably, such mistakes can hardly be explained by personal carelessness. Instead, they are more accurately understood as consequences of poorly designed systems that fail to account for human limitations (Reason, 2000). </w:t>
      </w:r>
    </w:p>
    <w:p w:rsidR="00E6205E" w:rsidRDefault="00E6205E" w:rsidP="004E4F5D">
      <w:pPr>
        <w:spacing w:line="360" w:lineRule="auto"/>
        <w:jc w:val="both"/>
        <w:rPr>
          <w:rFonts w:ascii="Times New Roman" w:hAnsi="Times New Roman" w:cs="Times New Roman"/>
          <w:sz w:val="24"/>
          <w:szCs w:val="24"/>
        </w:rPr>
      </w:pPr>
      <w:r w:rsidRPr="00F27781">
        <w:rPr>
          <w:rFonts w:ascii="Times New Roman" w:hAnsi="Times New Roman" w:cs="Times New Roman"/>
          <w:sz w:val="24"/>
          <w:szCs w:val="24"/>
        </w:rPr>
        <w:t xml:space="preserve">In the UK, according to the data provided by NHS Improvement, the proportion of medication errors among all reported patient safety incidents is approximately 10-20 percent (NHS Improvement, 2018). Paediatric patients are particularly vulnerable due to the complexity of weight-based dosing, variations in drug formulations, and the need for precise calculations </w:t>
      </w:r>
      <w:r w:rsidR="00953E72" w:rsidRPr="00750AF9">
        <w:rPr>
          <w:rFonts w:ascii="Times New Roman" w:hAnsi="Times New Roman" w:cs="Times New Roman"/>
          <w:sz w:val="24"/>
          <w:szCs w:val="24"/>
          <w:shd w:val="clear" w:color="auto" w:fill="FFFFFF"/>
        </w:rPr>
        <w:t>(Gupta et al., 2024)</w:t>
      </w:r>
      <w:r w:rsidRPr="00F27781">
        <w:rPr>
          <w:rFonts w:ascii="Times New Roman" w:hAnsi="Times New Roman" w:cs="Times New Roman"/>
          <w:sz w:val="24"/>
          <w:szCs w:val="24"/>
        </w:rPr>
        <w:t>. In that regard, the infant overdose cannot be considered an isolated case; it is a wider and a repetitive trend of risk inherent in the healthcare system.</w:t>
      </w:r>
      <w:r w:rsidR="00AE18AB" w:rsidRPr="00F27781">
        <w:rPr>
          <w:rFonts w:ascii="Times New Roman" w:hAnsi="Times New Roman" w:cs="Times New Roman"/>
          <w:sz w:val="24"/>
          <w:szCs w:val="24"/>
        </w:rPr>
        <w:t xml:space="preserve"> It can also be supported by international evidence, including organisations like the OECD, </w:t>
      </w:r>
      <w:r w:rsidR="00523762" w:rsidRPr="00F27781">
        <w:rPr>
          <w:rFonts w:ascii="Times New Roman" w:hAnsi="Times New Roman" w:cs="Times New Roman"/>
          <w:sz w:val="24"/>
          <w:szCs w:val="24"/>
        </w:rPr>
        <w:t>which emphasises that the majority of medication errors arise from system-level causes</w:t>
      </w:r>
      <w:r w:rsidR="00AE18AB" w:rsidRPr="00F27781">
        <w:rPr>
          <w:rFonts w:ascii="Times New Roman" w:hAnsi="Times New Roman" w:cs="Times New Roman"/>
          <w:sz w:val="24"/>
          <w:szCs w:val="24"/>
        </w:rPr>
        <w:t>, instead of personal negligence, supporting the fact that this issue has a global character (OECD, 2020).</w:t>
      </w:r>
    </w:p>
    <w:p w:rsidR="009638A7" w:rsidRDefault="00E71A12" w:rsidP="004E4F5D">
      <w:pPr>
        <w:spacing w:line="360" w:lineRule="auto"/>
        <w:jc w:val="both"/>
        <w:rPr>
          <w:rFonts w:ascii="Times New Roman" w:hAnsi="Times New Roman" w:cs="Times New Roman"/>
          <w:sz w:val="24"/>
          <w:szCs w:val="24"/>
        </w:rPr>
      </w:pPr>
      <w:r w:rsidRPr="00E71A12">
        <w:rPr>
          <w:rFonts w:ascii="Times New Roman" w:hAnsi="Times New Roman" w:cs="Times New Roman"/>
          <w:sz w:val="24"/>
          <w:szCs w:val="24"/>
        </w:rPr>
        <w:t xml:space="preserve">The performance metrics also indicate the magnitude and the effect of medication errors in healthcare systems. Medication-related incidents contribute to between 10 and 20 percent of reported patient safety events in the UK (NHS Improvement, 2018), and cost up to 42 billion a year around the world (WHO, 2017). It was also found that system-based interventions have a significant positive effect with electronic prescribing systems leading to a reduction of up to 55 percent of medication errors and barcode medication administration systems with a </w:t>
      </w:r>
      <w:r w:rsidRPr="00E71A12">
        <w:rPr>
          <w:rFonts w:ascii="Times New Roman" w:hAnsi="Times New Roman" w:cs="Times New Roman"/>
          <w:sz w:val="24"/>
          <w:szCs w:val="24"/>
        </w:rPr>
        <w:lastRenderedPageBreak/>
        <w:t>reduction of up to 40-50 percent (Bates et al., 1998; NHS England, 2022). Similarly, the Institute for Healthcare Improvement (IHI) identifies medication errors as one of the leading causes of preventable harm worldwide, reinforcing the alignment between national data and global patient safety challenges (IHI, 2021).</w:t>
      </w:r>
    </w:p>
    <w:p w:rsidR="00E6205E" w:rsidRPr="00F27781" w:rsidRDefault="002A0F44" w:rsidP="004E4F5D">
      <w:pPr>
        <w:spacing w:line="360" w:lineRule="auto"/>
        <w:jc w:val="both"/>
        <w:rPr>
          <w:rFonts w:ascii="Times New Roman" w:hAnsi="Times New Roman" w:cs="Times New Roman"/>
          <w:sz w:val="24"/>
          <w:szCs w:val="24"/>
        </w:rPr>
      </w:pPr>
      <w:r w:rsidRPr="00F27781">
        <w:rPr>
          <w:rFonts w:ascii="Times New Roman" w:hAnsi="Times New Roman" w:cs="Times New Roman"/>
          <w:sz w:val="24"/>
          <w:szCs w:val="24"/>
        </w:rPr>
        <w:t xml:space="preserve">From a </w:t>
      </w:r>
      <w:proofErr w:type="gramStart"/>
      <w:r w:rsidRPr="00F27781">
        <w:rPr>
          <w:rFonts w:ascii="Times New Roman" w:hAnsi="Times New Roman" w:cs="Times New Roman"/>
          <w:sz w:val="24"/>
          <w:szCs w:val="24"/>
        </w:rPr>
        <w:t>systems</w:t>
      </w:r>
      <w:proofErr w:type="gramEnd"/>
      <w:r w:rsidRPr="00F27781">
        <w:rPr>
          <w:rFonts w:ascii="Times New Roman" w:hAnsi="Times New Roman" w:cs="Times New Roman"/>
          <w:sz w:val="24"/>
          <w:szCs w:val="24"/>
        </w:rPr>
        <w:t xml:space="preserve"> thinking perspective, the incident can be understood as the result of multiple interacting failures rather than a single isolated error</w:t>
      </w:r>
      <w:r w:rsidR="00E6205E" w:rsidRPr="00F27781">
        <w:rPr>
          <w:rFonts w:ascii="Times New Roman" w:hAnsi="Times New Roman" w:cs="Times New Roman"/>
          <w:sz w:val="24"/>
          <w:szCs w:val="24"/>
        </w:rPr>
        <w:t>. First, there was a breakdown in communication between the prescriber, pharmacist, and caregivers, leading to a misunderstanding of the intended formulation. Second, lack of clarity in drug labe</w:t>
      </w:r>
      <w:r w:rsidR="00B3618C" w:rsidRPr="00F27781">
        <w:rPr>
          <w:rFonts w:ascii="Times New Roman" w:hAnsi="Times New Roman" w:cs="Times New Roman"/>
          <w:sz w:val="24"/>
          <w:szCs w:val="24"/>
        </w:rPr>
        <w:t>l</w:t>
      </w:r>
      <w:r w:rsidR="00E6205E" w:rsidRPr="00F27781">
        <w:rPr>
          <w:rFonts w:ascii="Times New Roman" w:hAnsi="Times New Roman" w:cs="Times New Roman"/>
          <w:sz w:val="24"/>
          <w:szCs w:val="24"/>
        </w:rPr>
        <w:t>ling and the variation in concentration provided the circumstances under which the mistake could be made. Third, the governance policies of RED drugs, which are aimed at limiting high-risk medications to specialists, were evidently not implemented. Lastly, there was no efficient feedback system to identify the error at a young age and there was minimal learning about what had happened before.</w:t>
      </w:r>
    </w:p>
    <w:p w:rsidR="00E6205E" w:rsidRPr="00F27781" w:rsidRDefault="00E6205E" w:rsidP="004E4F5D">
      <w:pPr>
        <w:spacing w:line="360" w:lineRule="auto"/>
        <w:jc w:val="both"/>
        <w:rPr>
          <w:rFonts w:ascii="Times New Roman" w:hAnsi="Times New Roman" w:cs="Times New Roman"/>
          <w:sz w:val="24"/>
          <w:szCs w:val="24"/>
        </w:rPr>
      </w:pPr>
      <w:r w:rsidRPr="00F27781">
        <w:rPr>
          <w:rFonts w:ascii="Times New Roman" w:hAnsi="Times New Roman" w:cs="Times New Roman"/>
          <w:sz w:val="24"/>
          <w:szCs w:val="24"/>
        </w:rPr>
        <w:t>The problem cuts across local and national systems at the governance level. Pharmacies and healthcare providers have a local duty of proper dispensing and patient education. On a national level, there are regulatory agencies that set up policies like the RED drug classifications to reduce risk</w:t>
      </w:r>
      <w:r w:rsidR="0039426F">
        <w:rPr>
          <w:rFonts w:ascii="Times New Roman" w:hAnsi="Times New Roman" w:cs="Times New Roman"/>
          <w:sz w:val="24"/>
          <w:szCs w:val="24"/>
        </w:rPr>
        <w:t xml:space="preserve"> </w:t>
      </w:r>
      <w:r w:rsidR="0039426F" w:rsidRPr="0039426F">
        <w:rPr>
          <w:rFonts w:ascii="Times New Roman" w:hAnsi="Times New Roman" w:cs="Times New Roman"/>
          <w:sz w:val="24"/>
          <w:szCs w:val="24"/>
          <w:shd w:val="clear" w:color="auto" w:fill="FFFFFF"/>
        </w:rPr>
        <w:t>(Kaushal, 2001)</w:t>
      </w:r>
      <w:r w:rsidRPr="0039426F">
        <w:rPr>
          <w:rFonts w:ascii="Times New Roman" w:hAnsi="Times New Roman" w:cs="Times New Roman"/>
          <w:sz w:val="24"/>
          <w:szCs w:val="24"/>
        </w:rPr>
        <w:t xml:space="preserve">. </w:t>
      </w:r>
      <w:r w:rsidRPr="00F27781">
        <w:rPr>
          <w:rFonts w:ascii="Times New Roman" w:hAnsi="Times New Roman" w:cs="Times New Roman"/>
          <w:sz w:val="24"/>
          <w:szCs w:val="24"/>
        </w:rPr>
        <w:t>However, this case demonstrates a critical disconnect between policy design and implementation. Although the rules were in place, they were not well enforced, and unsafe practices continued. This gap highlights a fundamental weakness in governance: the assumption that policy alone is sufficient without robust monitoring and accountability mechanisms</w:t>
      </w:r>
      <w:r w:rsidR="00953E72">
        <w:rPr>
          <w:rFonts w:ascii="Times New Roman" w:hAnsi="Times New Roman" w:cs="Times New Roman"/>
          <w:sz w:val="24"/>
          <w:szCs w:val="24"/>
        </w:rPr>
        <w:t xml:space="preserve"> </w:t>
      </w:r>
      <w:r w:rsidR="00953E72" w:rsidRPr="00953E72">
        <w:rPr>
          <w:rFonts w:ascii="Times New Roman" w:hAnsi="Times New Roman" w:cs="Times New Roman"/>
          <w:sz w:val="24"/>
          <w:szCs w:val="24"/>
          <w:shd w:val="clear" w:color="auto" w:fill="FFFFFF"/>
        </w:rPr>
        <w:t>(Simeone, 2019)</w:t>
      </w:r>
      <w:r w:rsidRPr="00F27781">
        <w:rPr>
          <w:rFonts w:ascii="Times New Roman" w:hAnsi="Times New Roman" w:cs="Times New Roman"/>
          <w:sz w:val="24"/>
          <w:szCs w:val="24"/>
        </w:rPr>
        <w:t>.</w:t>
      </w:r>
    </w:p>
    <w:p w:rsidR="00E6205E" w:rsidRPr="00F27781" w:rsidRDefault="00E6205E" w:rsidP="004E4F5D">
      <w:pPr>
        <w:spacing w:line="360" w:lineRule="auto"/>
        <w:jc w:val="both"/>
        <w:rPr>
          <w:rFonts w:ascii="Times New Roman" w:hAnsi="Times New Roman" w:cs="Times New Roman"/>
          <w:sz w:val="24"/>
          <w:szCs w:val="24"/>
        </w:rPr>
      </w:pPr>
      <w:r w:rsidRPr="00F27781">
        <w:rPr>
          <w:rFonts w:ascii="Times New Roman" w:hAnsi="Times New Roman" w:cs="Times New Roman"/>
          <w:sz w:val="24"/>
          <w:szCs w:val="24"/>
        </w:rPr>
        <w:t xml:space="preserve">There were a number of structural issues that were also contributing to the incident. </w:t>
      </w:r>
      <w:r w:rsidR="0004030A" w:rsidRPr="00F27781">
        <w:rPr>
          <w:rFonts w:ascii="Times New Roman" w:hAnsi="Times New Roman" w:cs="Times New Roman"/>
          <w:sz w:val="24"/>
          <w:szCs w:val="24"/>
        </w:rPr>
        <w:t>Workforce pressures and cognitive overload can reduce attention to detail and increase the likelihood of error</w:t>
      </w:r>
      <w:r w:rsidR="00791D8C" w:rsidRPr="00F27781">
        <w:rPr>
          <w:rFonts w:ascii="Times New Roman" w:hAnsi="Times New Roman" w:cs="Times New Roman"/>
          <w:sz w:val="24"/>
          <w:szCs w:val="24"/>
        </w:rPr>
        <w:t xml:space="preserve"> </w:t>
      </w:r>
      <w:r w:rsidR="00DF4374" w:rsidRPr="00DF4374">
        <w:rPr>
          <w:rFonts w:ascii="Times New Roman" w:hAnsi="Times New Roman" w:cs="Times New Roman"/>
          <w:sz w:val="24"/>
          <w:szCs w:val="24"/>
          <w:shd w:val="clear" w:color="auto" w:fill="FFFFFF"/>
        </w:rPr>
        <w:t>(</w:t>
      </w:r>
      <w:proofErr w:type="spellStart"/>
      <w:r w:rsidR="00DF4374" w:rsidRPr="00DF4374">
        <w:rPr>
          <w:rFonts w:ascii="Times New Roman" w:hAnsi="Times New Roman" w:cs="Times New Roman"/>
          <w:sz w:val="24"/>
          <w:szCs w:val="24"/>
          <w:shd w:val="clear" w:color="auto" w:fill="FFFFFF"/>
        </w:rPr>
        <w:t>Faul</w:t>
      </w:r>
      <w:proofErr w:type="spellEnd"/>
      <w:r w:rsidR="00DF4374" w:rsidRPr="00DF4374">
        <w:rPr>
          <w:rFonts w:ascii="Times New Roman" w:hAnsi="Times New Roman" w:cs="Times New Roman"/>
          <w:sz w:val="24"/>
          <w:szCs w:val="24"/>
          <w:shd w:val="clear" w:color="auto" w:fill="FFFFFF"/>
        </w:rPr>
        <w:t xml:space="preserve"> and </w:t>
      </w:r>
      <w:proofErr w:type="spellStart"/>
      <w:r w:rsidR="00DF4374" w:rsidRPr="00DF4374">
        <w:rPr>
          <w:rFonts w:ascii="Times New Roman" w:hAnsi="Times New Roman" w:cs="Times New Roman"/>
          <w:sz w:val="24"/>
          <w:szCs w:val="24"/>
          <w:shd w:val="clear" w:color="auto" w:fill="FFFFFF"/>
        </w:rPr>
        <w:t>Tumosa</w:t>
      </w:r>
      <w:proofErr w:type="spellEnd"/>
      <w:r w:rsidR="00DF4374" w:rsidRPr="00DF4374">
        <w:rPr>
          <w:rFonts w:ascii="Times New Roman" w:hAnsi="Times New Roman" w:cs="Times New Roman"/>
          <w:sz w:val="24"/>
          <w:szCs w:val="24"/>
          <w:shd w:val="clear" w:color="auto" w:fill="FFFFFF"/>
        </w:rPr>
        <w:t>, 2020</w:t>
      </w:r>
      <w:r w:rsidR="00791D8C" w:rsidRPr="00DF4374">
        <w:rPr>
          <w:rFonts w:ascii="Times New Roman" w:hAnsi="Times New Roman" w:cs="Times New Roman"/>
          <w:sz w:val="24"/>
          <w:szCs w:val="24"/>
          <w:shd w:val="clear" w:color="auto" w:fill="FFFFFF"/>
        </w:rPr>
        <w:t>)</w:t>
      </w:r>
      <w:r w:rsidRPr="00DF4374">
        <w:rPr>
          <w:rFonts w:ascii="Times New Roman" w:hAnsi="Times New Roman" w:cs="Times New Roman"/>
          <w:sz w:val="24"/>
          <w:szCs w:val="24"/>
        </w:rPr>
        <w:t xml:space="preserve">. </w:t>
      </w:r>
      <w:r w:rsidRPr="00F27781">
        <w:rPr>
          <w:rFonts w:ascii="Times New Roman" w:hAnsi="Times New Roman" w:cs="Times New Roman"/>
          <w:sz w:val="24"/>
          <w:szCs w:val="24"/>
        </w:rPr>
        <w:t>Also, the fragmented information systems inhibit cross checking of prescriptions and consistency between dispensing and prescribing</w:t>
      </w:r>
      <w:r w:rsidR="00CF324C">
        <w:rPr>
          <w:rFonts w:ascii="Times New Roman" w:hAnsi="Times New Roman" w:cs="Times New Roman"/>
          <w:sz w:val="24"/>
          <w:szCs w:val="24"/>
        </w:rPr>
        <w:t xml:space="preserve"> </w:t>
      </w:r>
      <w:r w:rsidR="00CF324C" w:rsidRPr="00CF324C">
        <w:rPr>
          <w:rFonts w:ascii="Times New Roman" w:hAnsi="Times New Roman" w:cs="Times New Roman"/>
          <w:sz w:val="24"/>
          <w:szCs w:val="24"/>
          <w:shd w:val="clear" w:color="auto" w:fill="FFFFFF"/>
        </w:rPr>
        <w:t>(Bates, 1998)</w:t>
      </w:r>
      <w:r w:rsidRPr="00F27781">
        <w:rPr>
          <w:rFonts w:ascii="Times New Roman" w:hAnsi="Times New Roman" w:cs="Times New Roman"/>
          <w:sz w:val="24"/>
          <w:szCs w:val="24"/>
        </w:rPr>
        <w:t xml:space="preserve">. The </w:t>
      </w:r>
      <w:r w:rsidR="00DA0A81">
        <w:rPr>
          <w:rFonts w:ascii="Times New Roman" w:hAnsi="Times New Roman" w:cs="Times New Roman"/>
          <w:sz w:val="24"/>
          <w:szCs w:val="24"/>
        </w:rPr>
        <w:t>poor</w:t>
      </w:r>
      <w:r w:rsidRPr="00F27781">
        <w:rPr>
          <w:rFonts w:ascii="Times New Roman" w:hAnsi="Times New Roman" w:cs="Times New Roman"/>
          <w:sz w:val="24"/>
          <w:szCs w:val="24"/>
        </w:rPr>
        <w:t xml:space="preserve"> integration between digital and manual processes further compounds this issue, creating multiple points of failure within the system.</w:t>
      </w:r>
      <w:r w:rsidR="00C620F7" w:rsidRPr="00F27781">
        <w:rPr>
          <w:rFonts w:ascii="Times New Roman" w:hAnsi="Times New Roman" w:cs="Times New Roman"/>
          <w:sz w:val="24"/>
          <w:szCs w:val="24"/>
        </w:rPr>
        <w:t xml:space="preserve"> For example, workforce shortages and increasing patient demand have been linked to higher rates of medication errors in healthcare systems (NHS England, 2022).</w:t>
      </w:r>
    </w:p>
    <w:p w:rsidR="00E6205E" w:rsidRPr="00F27781" w:rsidRDefault="00E6205E" w:rsidP="004E4F5D">
      <w:pPr>
        <w:spacing w:line="360" w:lineRule="auto"/>
        <w:jc w:val="both"/>
        <w:rPr>
          <w:rFonts w:ascii="Times New Roman" w:hAnsi="Times New Roman" w:cs="Times New Roman"/>
          <w:sz w:val="24"/>
          <w:szCs w:val="24"/>
        </w:rPr>
      </w:pPr>
      <w:r w:rsidRPr="00F27781">
        <w:rPr>
          <w:rFonts w:ascii="Times New Roman" w:hAnsi="Times New Roman" w:cs="Times New Roman"/>
          <w:sz w:val="24"/>
          <w:szCs w:val="24"/>
        </w:rPr>
        <w:t xml:space="preserve">A purely descriptive explanation that attributes the incident to “human error” is therefore inadequate. </w:t>
      </w:r>
      <w:r w:rsidR="002F167E" w:rsidRPr="00F27781">
        <w:rPr>
          <w:rFonts w:ascii="Times New Roman" w:hAnsi="Times New Roman" w:cs="Times New Roman"/>
          <w:sz w:val="24"/>
          <w:szCs w:val="24"/>
        </w:rPr>
        <w:t>Such an explanation oversimplifies the problem and fails to address its root causes</w:t>
      </w:r>
      <w:r w:rsidRPr="00F27781">
        <w:rPr>
          <w:rFonts w:ascii="Times New Roman" w:hAnsi="Times New Roman" w:cs="Times New Roman"/>
          <w:sz w:val="24"/>
          <w:szCs w:val="24"/>
        </w:rPr>
        <w:t xml:space="preserve">. Reason (2000) suggests that mistakes ought to be seen as a creation of system weaknesses and </w:t>
      </w:r>
      <w:r w:rsidRPr="00F27781">
        <w:rPr>
          <w:rFonts w:ascii="Times New Roman" w:hAnsi="Times New Roman" w:cs="Times New Roman"/>
          <w:sz w:val="24"/>
          <w:szCs w:val="24"/>
        </w:rPr>
        <w:lastRenderedPageBreak/>
        <w:t>not as personal shortcomings. In this case, the repeated occurrence of similar overdoses indicates deeper organisational weaknesses in leadership, accountability, and system design.</w:t>
      </w:r>
    </w:p>
    <w:p w:rsidR="009A2F50" w:rsidRPr="00F27781" w:rsidRDefault="00E6205E" w:rsidP="004E4F5D">
      <w:pPr>
        <w:spacing w:line="360" w:lineRule="auto"/>
        <w:jc w:val="both"/>
        <w:rPr>
          <w:rFonts w:ascii="Times New Roman" w:hAnsi="Times New Roman" w:cs="Times New Roman"/>
          <w:sz w:val="24"/>
          <w:szCs w:val="24"/>
        </w:rPr>
      </w:pPr>
      <w:r w:rsidRPr="00F27781">
        <w:rPr>
          <w:rFonts w:ascii="Times New Roman" w:hAnsi="Times New Roman" w:cs="Times New Roman"/>
          <w:sz w:val="24"/>
          <w:szCs w:val="24"/>
        </w:rPr>
        <w:t>Ultimately, this incident illustrates how patient harm emerges from the interaction of multiple system components rather than a single point of failure. It highlights the necessity of a better integrated, systems</w:t>
      </w:r>
      <w:r w:rsidR="003A2CD2" w:rsidRPr="00F27781">
        <w:rPr>
          <w:rFonts w:ascii="Times New Roman" w:hAnsi="Times New Roman" w:cs="Times New Roman"/>
          <w:sz w:val="24"/>
          <w:szCs w:val="24"/>
        </w:rPr>
        <w:t>-</w:t>
      </w:r>
      <w:r w:rsidRPr="00F27781">
        <w:rPr>
          <w:rFonts w:ascii="Times New Roman" w:hAnsi="Times New Roman" w:cs="Times New Roman"/>
          <w:sz w:val="24"/>
          <w:szCs w:val="24"/>
        </w:rPr>
        <w:t>based approach to healthcare management- one that emphasises communication, instils governance, and utilises data to avoid similar situation</w:t>
      </w:r>
      <w:r w:rsidRPr="00953E72">
        <w:rPr>
          <w:rFonts w:ascii="Times New Roman" w:hAnsi="Times New Roman" w:cs="Times New Roman"/>
          <w:sz w:val="24"/>
          <w:szCs w:val="24"/>
        </w:rPr>
        <w:t>s</w:t>
      </w:r>
      <w:r w:rsidR="00953E72">
        <w:rPr>
          <w:rFonts w:ascii="Times New Roman" w:hAnsi="Times New Roman" w:cs="Times New Roman"/>
          <w:sz w:val="24"/>
          <w:szCs w:val="24"/>
        </w:rPr>
        <w:t xml:space="preserve"> </w:t>
      </w:r>
      <w:r w:rsidR="00953E72" w:rsidRPr="00953E72">
        <w:rPr>
          <w:rFonts w:ascii="Times New Roman" w:hAnsi="Times New Roman" w:cs="Times New Roman"/>
          <w:sz w:val="24"/>
          <w:szCs w:val="24"/>
          <w:shd w:val="clear" w:color="auto" w:fill="FFFFFF"/>
        </w:rPr>
        <w:t>(Simeone, 2019)</w:t>
      </w:r>
      <w:r w:rsidRPr="00953E72">
        <w:rPr>
          <w:rFonts w:ascii="Times New Roman" w:hAnsi="Times New Roman" w:cs="Times New Roman"/>
          <w:sz w:val="24"/>
          <w:szCs w:val="24"/>
        </w:rPr>
        <w:t>.</w:t>
      </w:r>
    </w:p>
    <w:p w:rsidR="007A26B3" w:rsidRPr="00F27781" w:rsidRDefault="007E1216" w:rsidP="007E1216">
      <w:pPr>
        <w:spacing w:line="360" w:lineRule="auto"/>
        <w:jc w:val="center"/>
        <w:rPr>
          <w:rFonts w:ascii="Times New Roman" w:hAnsi="Times New Roman" w:cs="Times New Roman"/>
          <w:sz w:val="24"/>
          <w:szCs w:val="24"/>
        </w:rPr>
      </w:pPr>
      <w:r w:rsidRPr="007E1216">
        <w:rPr>
          <w:rFonts w:ascii="Times New Roman" w:hAnsi="Times New Roman" w:cs="Times New Roman"/>
          <w:sz w:val="24"/>
          <w:szCs w:val="24"/>
        </w:rPr>
        <w:drawing>
          <wp:inline distT="0" distB="0" distL="0" distR="0" wp14:anchorId="48F6B350" wp14:editId="31622D8E">
            <wp:extent cx="3829685" cy="3825016"/>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4697" t="3083" r="30661" b="5"/>
                    <a:stretch/>
                  </pic:blipFill>
                  <pic:spPr bwMode="auto">
                    <a:xfrm>
                      <a:off x="0" y="0"/>
                      <a:ext cx="3843324" cy="3838638"/>
                    </a:xfrm>
                    <a:prstGeom prst="rect">
                      <a:avLst/>
                    </a:prstGeom>
                    <a:ln>
                      <a:noFill/>
                    </a:ln>
                    <a:extLst>
                      <a:ext uri="{53640926-AAD7-44D8-BBD7-CCE9431645EC}">
                        <a14:shadowObscured xmlns:a14="http://schemas.microsoft.com/office/drawing/2010/main"/>
                      </a:ext>
                    </a:extLst>
                  </pic:spPr>
                </pic:pic>
              </a:graphicData>
            </a:graphic>
          </wp:inline>
        </w:drawing>
      </w:r>
      <w:bookmarkStart w:id="3" w:name="_GoBack"/>
      <w:bookmarkEnd w:id="3"/>
    </w:p>
    <w:p w:rsidR="005E6119" w:rsidRPr="0028398C" w:rsidRDefault="0028398C" w:rsidP="0028398C">
      <w:pPr>
        <w:spacing w:line="360" w:lineRule="auto"/>
        <w:jc w:val="center"/>
        <w:rPr>
          <w:rFonts w:ascii="Times New Roman" w:hAnsi="Times New Roman" w:cs="Times New Roman"/>
          <w:b/>
          <w:sz w:val="24"/>
          <w:szCs w:val="24"/>
        </w:rPr>
      </w:pPr>
      <w:r w:rsidRPr="0028398C">
        <w:rPr>
          <w:rFonts w:ascii="Times New Roman" w:hAnsi="Times New Roman" w:cs="Times New Roman"/>
          <w:b/>
          <w:sz w:val="24"/>
          <w:szCs w:val="24"/>
        </w:rPr>
        <w:t>Figure 1</w:t>
      </w:r>
      <w:r>
        <w:rPr>
          <w:rFonts w:ascii="Times New Roman" w:hAnsi="Times New Roman" w:cs="Times New Roman"/>
          <w:b/>
          <w:sz w:val="24"/>
          <w:szCs w:val="24"/>
        </w:rPr>
        <w:t xml:space="preserve">: </w:t>
      </w:r>
      <w:r w:rsidR="00F1425D" w:rsidRPr="00F1425D">
        <w:rPr>
          <w:rFonts w:ascii="Times New Roman" w:hAnsi="Times New Roman" w:cs="Times New Roman"/>
          <w:b/>
          <w:sz w:val="24"/>
          <w:szCs w:val="24"/>
        </w:rPr>
        <w:t>Rich Picture of System Failure in the Infant Morphine Overdose Case</w:t>
      </w:r>
    </w:p>
    <w:p w:rsidR="007A26B3" w:rsidRPr="00F27781" w:rsidRDefault="007A26B3" w:rsidP="007A26B3">
      <w:pPr>
        <w:spacing w:line="360" w:lineRule="auto"/>
        <w:jc w:val="both"/>
        <w:rPr>
          <w:rFonts w:ascii="Times New Roman" w:hAnsi="Times New Roman" w:cs="Times New Roman"/>
          <w:sz w:val="24"/>
          <w:szCs w:val="24"/>
        </w:rPr>
      </w:pPr>
      <w:r w:rsidRPr="00F27781">
        <w:rPr>
          <w:rFonts w:ascii="Times New Roman" w:hAnsi="Times New Roman" w:cs="Times New Roman"/>
          <w:sz w:val="24"/>
          <w:szCs w:val="24"/>
        </w:rPr>
        <w:t>The Rich Picture (Figure 1) provides a visual representation of how multiple system components interacted to produce the adverse outcome. It puts emphasis on the disjointed flow of information among prescriber, pharmacist and caregivers in which the lack of verification and feedback mechanisms enabled the dispensing error to grow beyond control. Importantly, the diagram illustrates not only the linear sequence of events but also the underlying system pressures—such as staff workload, weak governance, and inadequate digital systems—that contributed to the failure. This supports the idea that patient safety occurrences are not commonly related to one malfunction, but the combination of various latent and active failures in the system (Reason, 2000; Braithwaite et al., 2022).</w:t>
      </w:r>
    </w:p>
    <w:p w:rsidR="007A26B3" w:rsidRPr="00F27781" w:rsidRDefault="007A26B3" w:rsidP="007A26B3">
      <w:pPr>
        <w:spacing w:line="360" w:lineRule="auto"/>
        <w:jc w:val="both"/>
        <w:rPr>
          <w:rFonts w:ascii="Times New Roman" w:hAnsi="Times New Roman" w:cs="Times New Roman"/>
          <w:sz w:val="24"/>
          <w:szCs w:val="24"/>
        </w:rPr>
      </w:pPr>
      <w:r w:rsidRPr="00F27781">
        <w:rPr>
          <w:rFonts w:ascii="Times New Roman" w:hAnsi="Times New Roman" w:cs="Times New Roman"/>
          <w:sz w:val="24"/>
          <w:szCs w:val="24"/>
        </w:rPr>
        <w:lastRenderedPageBreak/>
        <w:t>Another important problem raised by this case is the absence of a good safety culture and organisational learning framework.</w:t>
      </w:r>
      <w:r w:rsidR="0004030A" w:rsidRPr="00F27781">
        <w:rPr>
          <w:rFonts w:ascii="Times New Roman" w:hAnsi="Times New Roman" w:cs="Times New Roman"/>
          <w:sz w:val="24"/>
          <w:szCs w:val="24"/>
        </w:rPr>
        <w:t xml:space="preserve"> Although there have been several incidences since 2018, the lessons learned in the previous cases have not been successfully applied to improve systems. </w:t>
      </w:r>
      <w:r w:rsidRPr="00F27781">
        <w:rPr>
          <w:rFonts w:ascii="Times New Roman" w:hAnsi="Times New Roman" w:cs="Times New Roman"/>
          <w:sz w:val="24"/>
          <w:szCs w:val="24"/>
        </w:rPr>
        <w:t>In contrast, the persistence of this error suggests a reactive rather than proactive approach to patient safety, where interventions occur only after harm has occurred</w:t>
      </w:r>
      <w:r w:rsidR="00CF324C">
        <w:rPr>
          <w:rFonts w:ascii="Times New Roman" w:hAnsi="Times New Roman" w:cs="Times New Roman"/>
          <w:sz w:val="24"/>
          <w:szCs w:val="24"/>
        </w:rPr>
        <w:t xml:space="preserve"> </w:t>
      </w:r>
      <w:r w:rsidR="00CF324C" w:rsidRPr="00CF324C">
        <w:rPr>
          <w:rFonts w:ascii="Times New Roman" w:hAnsi="Times New Roman" w:cs="Times New Roman"/>
          <w:sz w:val="24"/>
          <w:szCs w:val="24"/>
          <w:shd w:val="clear" w:color="auto" w:fill="FFFFFF"/>
        </w:rPr>
        <w:t>(Bates, 1998)</w:t>
      </w:r>
      <w:r w:rsidRPr="00F27781">
        <w:rPr>
          <w:rFonts w:ascii="Times New Roman" w:hAnsi="Times New Roman" w:cs="Times New Roman"/>
          <w:sz w:val="24"/>
          <w:szCs w:val="24"/>
        </w:rPr>
        <w:t xml:space="preserve">. This highlights the importance of leadership that focuses more on learning systems, data-driven decision-making, and continuous monitoring </w:t>
      </w:r>
      <w:r w:rsidR="00FE555E" w:rsidRPr="00F27781">
        <w:rPr>
          <w:rFonts w:ascii="Times New Roman" w:hAnsi="Times New Roman" w:cs="Times New Roman"/>
          <w:sz w:val="24"/>
          <w:szCs w:val="24"/>
        </w:rPr>
        <w:t>to ensure that safety improvements are sustained</w:t>
      </w:r>
      <w:r w:rsidR="003942A2">
        <w:rPr>
          <w:rFonts w:ascii="Times New Roman" w:hAnsi="Times New Roman" w:cs="Times New Roman"/>
          <w:sz w:val="24"/>
          <w:szCs w:val="24"/>
        </w:rPr>
        <w:t xml:space="preserve"> </w:t>
      </w:r>
      <w:r w:rsidR="003942A2" w:rsidRPr="0087461E">
        <w:rPr>
          <w:rFonts w:ascii="Times New Roman" w:hAnsi="Times New Roman" w:cs="Times New Roman"/>
          <w:sz w:val="24"/>
          <w:szCs w:val="24"/>
          <w:shd w:val="clear" w:color="auto" w:fill="FFFFFF"/>
        </w:rPr>
        <w:t>(</w:t>
      </w:r>
      <w:proofErr w:type="spellStart"/>
      <w:r w:rsidR="003942A2" w:rsidRPr="0087461E">
        <w:rPr>
          <w:rFonts w:ascii="Times New Roman" w:hAnsi="Times New Roman" w:cs="Times New Roman"/>
          <w:sz w:val="24"/>
          <w:szCs w:val="24"/>
          <w:shd w:val="clear" w:color="auto" w:fill="FFFFFF"/>
        </w:rPr>
        <w:t>Najieva</w:t>
      </w:r>
      <w:proofErr w:type="spellEnd"/>
      <w:r w:rsidR="003942A2" w:rsidRPr="0087461E">
        <w:rPr>
          <w:rFonts w:ascii="Times New Roman" w:hAnsi="Times New Roman" w:cs="Times New Roman"/>
          <w:sz w:val="24"/>
          <w:szCs w:val="24"/>
          <w:shd w:val="clear" w:color="auto" w:fill="FFFFFF"/>
        </w:rPr>
        <w:t xml:space="preserve"> and </w:t>
      </w:r>
      <w:proofErr w:type="spellStart"/>
      <w:r w:rsidR="003942A2" w:rsidRPr="0087461E">
        <w:rPr>
          <w:rFonts w:ascii="Times New Roman" w:hAnsi="Times New Roman" w:cs="Times New Roman"/>
          <w:sz w:val="24"/>
          <w:szCs w:val="24"/>
          <w:shd w:val="clear" w:color="auto" w:fill="FFFFFF"/>
        </w:rPr>
        <w:t>Madelle</w:t>
      </w:r>
      <w:proofErr w:type="spellEnd"/>
      <w:r w:rsidR="003942A2" w:rsidRPr="0087461E">
        <w:rPr>
          <w:rFonts w:ascii="Times New Roman" w:hAnsi="Times New Roman" w:cs="Times New Roman"/>
          <w:sz w:val="24"/>
          <w:szCs w:val="24"/>
          <w:shd w:val="clear" w:color="auto" w:fill="FFFFFF"/>
        </w:rPr>
        <w:t xml:space="preserve"> </w:t>
      </w:r>
      <w:proofErr w:type="spellStart"/>
      <w:r w:rsidR="003942A2" w:rsidRPr="0087461E">
        <w:rPr>
          <w:rFonts w:ascii="Times New Roman" w:hAnsi="Times New Roman" w:cs="Times New Roman"/>
          <w:sz w:val="24"/>
          <w:szCs w:val="24"/>
          <w:shd w:val="clear" w:color="auto" w:fill="FFFFFF"/>
        </w:rPr>
        <w:t>Conales</w:t>
      </w:r>
      <w:proofErr w:type="spellEnd"/>
      <w:r w:rsidR="003942A2" w:rsidRPr="0087461E">
        <w:rPr>
          <w:rFonts w:ascii="Times New Roman" w:hAnsi="Times New Roman" w:cs="Times New Roman"/>
          <w:sz w:val="24"/>
          <w:szCs w:val="24"/>
          <w:shd w:val="clear" w:color="auto" w:fill="FFFFFF"/>
        </w:rPr>
        <w:t>, 2024)</w:t>
      </w:r>
      <w:r w:rsidR="00FE555E" w:rsidRPr="00F27781">
        <w:rPr>
          <w:rFonts w:ascii="Times New Roman" w:hAnsi="Times New Roman" w:cs="Times New Roman"/>
          <w:sz w:val="24"/>
          <w:szCs w:val="24"/>
        </w:rPr>
        <w:t>.</w:t>
      </w:r>
    </w:p>
    <w:p w:rsidR="00B431B1" w:rsidRPr="00684E1A" w:rsidRDefault="00B431B1" w:rsidP="00684E1A">
      <w:pPr>
        <w:pStyle w:val="Heading2"/>
        <w:spacing w:line="480" w:lineRule="auto"/>
        <w:rPr>
          <w:rFonts w:ascii="Times New Roman" w:hAnsi="Times New Roman" w:cs="Times New Roman"/>
          <w:b/>
          <w:color w:val="auto"/>
          <w:sz w:val="24"/>
          <w:szCs w:val="24"/>
        </w:rPr>
      </w:pPr>
      <w:bookmarkStart w:id="4" w:name="_Toc227624039"/>
      <w:r w:rsidRPr="00684E1A">
        <w:rPr>
          <w:rFonts w:ascii="Times New Roman" w:hAnsi="Times New Roman" w:cs="Times New Roman"/>
          <w:b/>
          <w:color w:val="auto"/>
          <w:sz w:val="24"/>
          <w:szCs w:val="24"/>
        </w:rPr>
        <w:t>2.2 Centralisation vs Decentralisation</w:t>
      </w:r>
      <w:bookmarkEnd w:id="4"/>
      <w:r w:rsidRPr="00684E1A">
        <w:rPr>
          <w:rFonts w:ascii="Times New Roman" w:hAnsi="Times New Roman" w:cs="Times New Roman"/>
          <w:b/>
          <w:color w:val="auto"/>
          <w:sz w:val="24"/>
          <w:szCs w:val="24"/>
        </w:rPr>
        <w:t xml:space="preserve"> </w:t>
      </w:r>
    </w:p>
    <w:p w:rsidR="00684E1A" w:rsidRPr="00F27781" w:rsidRDefault="00B431B1" w:rsidP="00B431B1">
      <w:pPr>
        <w:spacing w:line="360" w:lineRule="auto"/>
        <w:jc w:val="both"/>
        <w:rPr>
          <w:rFonts w:ascii="Times New Roman" w:hAnsi="Times New Roman" w:cs="Times New Roman"/>
          <w:sz w:val="24"/>
          <w:szCs w:val="24"/>
        </w:rPr>
      </w:pPr>
      <w:r w:rsidRPr="00F27781">
        <w:rPr>
          <w:rFonts w:ascii="Times New Roman" w:hAnsi="Times New Roman" w:cs="Times New Roman"/>
          <w:sz w:val="24"/>
          <w:szCs w:val="24"/>
        </w:rPr>
        <w:t>The case is an indication of a hybrid healthcare system whereby there is a coexistence of centralised policy frameworks and decentralised operational practices. Although this model is prevalent in contemporary healthcare systems, the success of such a model is based on the alignment of governance, implementation, and accountability. In this incident, the interaction between centralised control and decentralised execution failed due to weak integration, resulting in a preventable medication error.</w:t>
      </w:r>
    </w:p>
    <w:p w:rsidR="00B431B1" w:rsidRPr="00F27781" w:rsidRDefault="00B431B1" w:rsidP="00B431B1">
      <w:pPr>
        <w:spacing w:line="360" w:lineRule="auto"/>
        <w:jc w:val="both"/>
        <w:rPr>
          <w:rFonts w:ascii="Times New Roman" w:hAnsi="Times New Roman" w:cs="Times New Roman"/>
          <w:b/>
          <w:sz w:val="24"/>
          <w:szCs w:val="24"/>
        </w:rPr>
      </w:pPr>
      <w:r w:rsidRPr="00F27781">
        <w:rPr>
          <w:rFonts w:ascii="Times New Roman" w:hAnsi="Times New Roman" w:cs="Times New Roman"/>
          <w:b/>
          <w:sz w:val="24"/>
          <w:szCs w:val="24"/>
        </w:rPr>
        <w:t>Centralisation</w:t>
      </w:r>
    </w:p>
    <w:p w:rsidR="00B431B1" w:rsidRPr="00F27781" w:rsidRDefault="00B431B1" w:rsidP="00B431B1">
      <w:pPr>
        <w:spacing w:line="360" w:lineRule="auto"/>
        <w:jc w:val="both"/>
        <w:rPr>
          <w:rFonts w:ascii="Times New Roman" w:hAnsi="Times New Roman" w:cs="Times New Roman"/>
          <w:sz w:val="24"/>
          <w:szCs w:val="24"/>
        </w:rPr>
      </w:pPr>
      <w:r w:rsidRPr="00F27781">
        <w:rPr>
          <w:rFonts w:ascii="Times New Roman" w:hAnsi="Times New Roman" w:cs="Times New Roman"/>
          <w:sz w:val="24"/>
          <w:szCs w:val="24"/>
        </w:rPr>
        <w:t>The centralisation in this instance can be seen in the way morphine has been classified as a RED drug which implies that morphine should be started and treated in a specialist or secondary care environment. The policy aims to make sure that the high-risk medications are dealt with under close supervision, thus diminishing chances of misuse or mistake</w:t>
      </w:r>
      <w:r w:rsidR="00F34EB3">
        <w:rPr>
          <w:rFonts w:ascii="Times New Roman" w:hAnsi="Times New Roman" w:cs="Times New Roman"/>
          <w:sz w:val="24"/>
          <w:szCs w:val="24"/>
        </w:rPr>
        <w:t xml:space="preserve"> </w:t>
      </w:r>
      <w:r w:rsidR="00F34EB3" w:rsidRPr="00F34EB3">
        <w:rPr>
          <w:rFonts w:ascii="Times New Roman" w:hAnsi="Times New Roman" w:cs="Times New Roman"/>
          <w:sz w:val="24"/>
          <w:szCs w:val="24"/>
          <w:shd w:val="clear" w:color="auto" w:fill="FFFFFF"/>
        </w:rPr>
        <w:t xml:space="preserve">(Sergey </w:t>
      </w:r>
      <w:proofErr w:type="spellStart"/>
      <w:r w:rsidR="00F34EB3" w:rsidRPr="00F34EB3">
        <w:rPr>
          <w:rFonts w:ascii="Times New Roman" w:hAnsi="Times New Roman" w:cs="Times New Roman"/>
          <w:sz w:val="24"/>
          <w:szCs w:val="24"/>
          <w:shd w:val="clear" w:color="auto" w:fill="FFFFFF"/>
        </w:rPr>
        <w:t>Shishkin</w:t>
      </w:r>
      <w:proofErr w:type="spellEnd"/>
      <w:r w:rsidR="00F34EB3" w:rsidRPr="00F34EB3">
        <w:rPr>
          <w:rFonts w:ascii="Times New Roman" w:hAnsi="Times New Roman" w:cs="Times New Roman"/>
          <w:sz w:val="24"/>
          <w:szCs w:val="24"/>
          <w:shd w:val="clear" w:color="auto" w:fill="FFFFFF"/>
        </w:rPr>
        <w:t xml:space="preserve"> et al., 2025)</w:t>
      </w:r>
      <w:r w:rsidRPr="00F34EB3">
        <w:rPr>
          <w:rFonts w:ascii="Times New Roman" w:hAnsi="Times New Roman" w:cs="Times New Roman"/>
          <w:sz w:val="24"/>
          <w:szCs w:val="24"/>
        </w:rPr>
        <w:t>.</w:t>
      </w:r>
    </w:p>
    <w:p w:rsidR="00B431B1" w:rsidRPr="00F27781" w:rsidRDefault="00B431B1" w:rsidP="00B431B1">
      <w:pPr>
        <w:spacing w:line="360" w:lineRule="auto"/>
        <w:jc w:val="both"/>
        <w:rPr>
          <w:rFonts w:ascii="Times New Roman" w:hAnsi="Times New Roman" w:cs="Times New Roman"/>
          <w:sz w:val="24"/>
          <w:szCs w:val="24"/>
        </w:rPr>
      </w:pPr>
      <w:r w:rsidRPr="00F27781">
        <w:rPr>
          <w:rFonts w:ascii="Times New Roman" w:hAnsi="Times New Roman" w:cs="Times New Roman"/>
          <w:sz w:val="24"/>
          <w:szCs w:val="24"/>
        </w:rPr>
        <w:t xml:space="preserve">The main advantage of centralisation is the fact it facilitates standardisation and regulatory control. Centralised systems seek to minimize variations in clinical practice and achieve uniformity in patient care by setting up uniform protocols </w:t>
      </w:r>
      <w:r w:rsidR="00BB65B3" w:rsidRPr="00BB65B3">
        <w:rPr>
          <w:rFonts w:ascii="Times New Roman" w:hAnsi="Times New Roman" w:cs="Times New Roman"/>
          <w:sz w:val="24"/>
          <w:szCs w:val="24"/>
        </w:rPr>
        <w:t xml:space="preserve">needs </w:t>
      </w:r>
      <w:r w:rsidR="00BB65B3" w:rsidRPr="00BB65B3">
        <w:rPr>
          <w:rFonts w:ascii="Times New Roman" w:hAnsi="Times New Roman" w:cs="Times New Roman"/>
          <w:sz w:val="24"/>
          <w:szCs w:val="24"/>
          <w:shd w:val="clear" w:color="auto" w:fill="FFFFFF"/>
        </w:rPr>
        <w:t>(</w:t>
      </w:r>
      <w:proofErr w:type="spellStart"/>
      <w:r w:rsidR="00BB65B3" w:rsidRPr="00BB65B3">
        <w:rPr>
          <w:rFonts w:ascii="Times New Roman" w:hAnsi="Times New Roman" w:cs="Times New Roman"/>
          <w:sz w:val="24"/>
          <w:szCs w:val="24"/>
          <w:shd w:val="clear" w:color="auto" w:fill="FFFFFF"/>
        </w:rPr>
        <w:t>Saltman</w:t>
      </w:r>
      <w:proofErr w:type="spellEnd"/>
      <w:r w:rsidR="00BB65B3" w:rsidRPr="00BB65B3">
        <w:rPr>
          <w:rFonts w:ascii="Times New Roman" w:hAnsi="Times New Roman" w:cs="Times New Roman"/>
          <w:sz w:val="24"/>
          <w:szCs w:val="24"/>
          <w:shd w:val="clear" w:color="auto" w:fill="FFFFFF"/>
        </w:rPr>
        <w:t xml:space="preserve"> and </w:t>
      </w:r>
      <w:proofErr w:type="spellStart"/>
      <w:r w:rsidR="00BB65B3" w:rsidRPr="00BB65B3">
        <w:rPr>
          <w:rFonts w:ascii="Times New Roman" w:hAnsi="Times New Roman" w:cs="Times New Roman"/>
          <w:sz w:val="24"/>
          <w:szCs w:val="24"/>
          <w:shd w:val="clear" w:color="auto" w:fill="FFFFFF"/>
        </w:rPr>
        <w:t>Bankauskaite</w:t>
      </w:r>
      <w:proofErr w:type="spellEnd"/>
      <w:r w:rsidR="00BB65B3" w:rsidRPr="00BB65B3">
        <w:rPr>
          <w:rFonts w:ascii="Times New Roman" w:hAnsi="Times New Roman" w:cs="Times New Roman"/>
          <w:sz w:val="24"/>
          <w:szCs w:val="24"/>
          <w:shd w:val="clear" w:color="auto" w:fill="FFFFFF"/>
        </w:rPr>
        <w:t>, 2006)</w:t>
      </w:r>
      <w:r w:rsidRPr="00F27781">
        <w:rPr>
          <w:rFonts w:ascii="Times New Roman" w:hAnsi="Times New Roman" w:cs="Times New Roman"/>
          <w:sz w:val="24"/>
          <w:szCs w:val="24"/>
        </w:rPr>
        <w:t>. Ideally, these control measures ought to increase safety, especially in high-risk drugs such as morphine. Moreover, centralised systems allow a more defined chain of responsibility, thus it becomes simpler to track compliance and implement safety standards within organisations</w:t>
      </w:r>
      <w:r w:rsidR="00E11481">
        <w:rPr>
          <w:rFonts w:ascii="Times New Roman" w:hAnsi="Times New Roman" w:cs="Times New Roman"/>
          <w:sz w:val="24"/>
          <w:szCs w:val="24"/>
        </w:rPr>
        <w:t xml:space="preserve"> </w:t>
      </w:r>
      <w:r w:rsidR="00E11481" w:rsidRPr="00E11481">
        <w:rPr>
          <w:rFonts w:ascii="Times New Roman" w:hAnsi="Times New Roman" w:cs="Times New Roman"/>
          <w:sz w:val="24"/>
          <w:szCs w:val="24"/>
          <w:shd w:val="clear" w:color="auto" w:fill="FFFFFF"/>
        </w:rPr>
        <w:t>(</w:t>
      </w:r>
      <w:proofErr w:type="spellStart"/>
      <w:r w:rsidR="00E11481" w:rsidRPr="00E11481">
        <w:rPr>
          <w:rFonts w:ascii="Times New Roman" w:hAnsi="Times New Roman" w:cs="Times New Roman"/>
          <w:sz w:val="24"/>
          <w:szCs w:val="24"/>
          <w:shd w:val="clear" w:color="auto" w:fill="FFFFFF"/>
        </w:rPr>
        <w:t>Murugiah</w:t>
      </w:r>
      <w:proofErr w:type="spellEnd"/>
      <w:r w:rsidR="00E11481" w:rsidRPr="00E11481">
        <w:rPr>
          <w:rFonts w:ascii="Times New Roman" w:hAnsi="Times New Roman" w:cs="Times New Roman"/>
          <w:sz w:val="24"/>
          <w:szCs w:val="24"/>
          <w:shd w:val="clear" w:color="auto" w:fill="FFFFFF"/>
        </w:rPr>
        <w:t xml:space="preserve"> and </w:t>
      </w:r>
      <w:proofErr w:type="spellStart"/>
      <w:r w:rsidR="00E11481" w:rsidRPr="00E11481">
        <w:rPr>
          <w:rFonts w:ascii="Times New Roman" w:hAnsi="Times New Roman" w:cs="Times New Roman"/>
          <w:sz w:val="24"/>
          <w:szCs w:val="24"/>
          <w:shd w:val="clear" w:color="auto" w:fill="FFFFFF"/>
        </w:rPr>
        <w:t>Stummer</w:t>
      </w:r>
      <w:proofErr w:type="spellEnd"/>
      <w:r w:rsidR="00E11481" w:rsidRPr="00E11481">
        <w:rPr>
          <w:rFonts w:ascii="Times New Roman" w:hAnsi="Times New Roman" w:cs="Times New Roman"/>
          <w:sz w:val="24"/>
          <w:szCs w:val="24"/>
          <w:shd w:val="clear" w:color="auto" w:fill="FFFFFF"/>
        </w:rPr>
        <w:t>, 2012)</w:t>
      </w:r>
      <w:r w:rsidRPr="00E11481">
        <w:rPr>
          <w:rFonts w:ascii="Times New Roman" w:hAnsi="Times New Roman" w:cs="Times New Roman"/>
          <w:sz w:val="24"/>
          <w:szCs w:val="24"/>
        </w:rPr>
        <w:t xml:space="preserve">. </w:t>
      </w:r>
      <w:r w:rsidRPr="00F27781">
        <w:rPr>
          <w:rFonts w:ascii="Times New Roman" w:hAnsi="Times New Roman" w:cs="Times New Roman"/>
          <w:sz w:val="24"/>
          <w:szCs w:val="24"/>
        </w:rPr>
        <w:t>They also contribute to the adoption of national-level safety measures and policies, so that best practices are always implemented in various healthcare settings.</w:t>
      </w:r>
    </w:p>
    <w:p w:rsidR="00B431B1" w:rsidRPr="00F27781" w:rsidRDefault="00B431B1" w:rsidP="00B431B1">
      <w:pPr>
        <w:spacing w:line="360" w:lineRule="auto"/>
        <w:jc w:val="both"/>
        <w:rPr>
          <w:rFonts w:ascii="Times New Roman" w:hAnsi="Times New Roman" w:cs="Times New Roman"/>
          <w:sz w:val="24"/>
          <w:szCs w:val="24"/>
        </w:rPr>
      </w:pPr>
      <w:r w:rsidRPr="00DB21A1">
        <w:rPr>
          <w:rFonts w:ascii="Times New Roman" w:hAnsi="Times New Roman" w:cs="Times New Roman"/>
          <w:sz w:val="24"/>
          <w:szCs w:val="24"/>
        </w:rPr>
        <w:lastRenderedPageBreak/>
        <w:t>The weaknesses of centralisation however are felt when there is a lack of connection between policy and practice. Here, the drug was wrongly dispensed in a non-specialist environment despite the fact that there were very strict guidelines. This highlights a significant policy-practice gap, where rules are not effectively translated into operational behaviour</w:t>
      </w:r>
      <w:r w:rsidR="00DB21A1" w:rsidRPr="00DB21A1">
        <w:rPr>
          <w:rFonts w:ascii="Times New Roman" w:hAnsi="Times New Roman" w:cs="Times New Roman"/>
          <w:sz w:val="24"/>
          <w:szCs w:val="24"/>
        </w:rPr>
        <w:t xml:space="preserve"> </w:t>
      </w:r>
      <w:r w:rsidR="00DB21A1" w:rsidRPr="00DB21A1">
        <w:rPr>
          <w:rFonts w:ascii="Times New Roman" w:hAnsi="Times New Roman" w:cs="Times New Roman"/>
          <w:sz w:val="24"/>
          <w:szCs w:val="24"/>
          <w:shd w:val="clear" w:color="auto" w:fill="FFFFFF"/>
        </w:rPr>
        <w:t>(Kim, 2024)</w:t>
      </w:r>
      <w:r w:rsidRPr="00DB21A1">
        <w:rPr>
          <w:rFonts w:ascii="Times New Roman" w:hAnsi="Times New Roman" w:cs="Times New Roman"/>
          <w:sz w:val="24"/>
          <w:szCs w:val="24"/>
        </w:rPr>
        <w:t>. Additionally, centralised systems often lack flexibility, making it difficult for local practitioners to adapt to specific circumstances while still maintaining compliance</w:t>
      </w:r>
      <w:r w:rsidR="00F34EB3" w:rsidRPr="00DB21A1">
        <w:rPr>
          <w:rFonts w:ascii="Times New Roman" w:hAnsi="Times New Roman" w:cs="Times New Roman"/>
          <w:sz w:val="24"/>
          <w:szCs w:val="24"/>
        </w:rPr>
        <w:t xml:space="preserve"> </w:t>
      </w:r>
      <w:r w:rsidR="00F34EB3" w:rsidRPr="00DB21A1">
        <w:rPr>
          <w:rFonts w:ascii="Times New Roman" w:hAnsi="Times New Roman" w:cs="Times New Roman"/>
          <w:sz w:val="24"/>
          <w:szCs w:val="24"/>
          <w:shd w:val="clear" w:color="auto" w:fill="FFFFFF"/>
        </w:rPr>
        <w:t>(Sergey</w:t>
      </w:r>
      <w:r w:rsidR="00F34EB3" w:rsidRPr="00F34EB3">
        <w:rPr>
          <w:rFonts w:ascii="Times New Roman" w:hAnsi="Times New Roman" w:cs="Times New Roman"/>
          <w:sz w:val="24"/>
          <w:szCs w:val="24"/>
          <w:shd w:val="clear" w:color="auto" w:fill="FFFFFF"/>
        </w:rPr>
        <w:t xml:space="preserve"> </w:t>
      </w:r>
      <w:proofErr w:type="spellStart"/>
      <w:r w:rsidR="00F34EB3" w:rsidRPr="00F34EB3">
        <w:rPr>
          <w:rFonts w:ascii="Times New Roman" w:hAnsi="Times New Roman" w:cs="Times New Roman"/>
          <w:sz w:val="24"/>
          <w:szCs w:val="24"/>
          <w:shd w:val="clear" w:color="auto" w:fill="FFFFFF"/>
        </w:rPr>
        <w:t>Shishkin</w:t>
      </w:r>
      <w:proofErr w:type="spellEnd"/>
      <w:r w:rsidR="00F34EB3" w:rsidRPr="00F34EB3">
        <w:rPr>
          <w:rFonts w:ascii="Times New Roman" w:hAnsi="Times New Roman" w:cs="Times New Roman"/>
          <w:sz w:val="24"/>
          <w:szCs w:val="24"/>
          <w:shd w:val="clear" w:color="auto" w:fill="FFFFFF"/>
        </w:rPr>
        <w:t xml:space="preserve"> et al., 2025)</w:t>
      </w:r>
      <w:r w:rsidRPr="00F27781">
        <w:rPr>
          <w:rFonts w:ascii="Times New Roman" w:hAnsi="Times New Roman" w:cs="Times New Roman"/>
          <w:sz w:val="24"/>
          <w:szCs w:val="24"/>
        </w:rPr>
        <w:t>.</w:t>
      </w:r>
    </w:p>
    <w:p w:rsidR="00B431B1" w:rsidRPr="00F27781" w:rsidRDefault="00B431B1" w:rsidP="00B431B1">
      <w:pPr>
        <w:spacing w:line="360" w:lineRule="auto"/>
        <w:jc w:val="both"/>
        <w:rPr>
          <w:rFonts w:ascii="Times New Roman" w:hAnsi="Times New Roman" w:cs="Times New Roman"/>
          <w:sz w:val="24"/>
          <w:szCs w:val="24"/>
        </w:rPr>
      </w:pPr>
      <w:r w:rsidRPr="00F27781">
        <w:rPr>
          <w:rFonts w:ascii="Times New Roman" w:hAnsi="Times New Roman" w:cs="Times New Roman"/>
          <w:sz w:val="24"/>
          <w:szCs w:val="24"/>
        </w:rPr>
        <w:t>Importantly, centralisation, in this instance, gave the impression of security. Policy also created a false impression that there was control over the risks, but there were no well-established enforcement and monitoring tools that ensured that unsafe practices were eliminated. This supports the idea that centralisation itself cannot be effective without accountability and ongoing monitoring (Braithwaite et al., 2022).</w:t>
      </w:r>
    </w:p>
    <w:p w:rsidR="00B431B1" w:rsidRPr="00BB65B3" w:rsidRDefault="00B431B1" w:rsidP="00B431B1">
      <w:pPr>
        <w:spacing w:line="360" w:lineRule="auto"/>
        <w:jc w:val="both"/>
        <w:rPr>
          <w:rFonts w:ascii="Times New Roman" w:hAnsi="Times New Roman" w:cs="Times New Roman"/>
          <w:b/>
          <w:sz w:val="24"/>
          <w:szCs w:val="24"/>
        </w:rPr>
      </w:pPr>
      <w:r w:rsidRPr="00BB65B3">
        <w:rPr>
          <w:rFonts w:ascii="Times New Roman" w:hAnsi="Times New Roman" w:cs="Times New Roman"/>
          <w:b/>
          <w:sz w:val="24"/>
          <w:szCs w:val="24"/>
        </w:rPr>
        <w:t>Decentralisation</w:t>
      </w:r>
    </w:p>
    <w:p w:rsidR="00B431B1" w:rsidRPr="00F27781" w:rsidRDefault="00B431B1" w:rsidP="00B431B1">
      <w:pPr>
        <w:spacing w:line="360" w:lineRule="auto"/>
        <w:jc w:val="both"/>
        <w:rPr>
          <w:rFonts w:ascii="Times New Roman" w:hAnsi="Times New Roman" w:cs="Times New Roman"/>
          <w:sz w:val="24"/>
          <w:szCs w:val="24"/>
        </w:rPr>
      </w:pPr>
      <w:r w:rsidRPr="00F27781">
        <w:rPr>
          <w:rFonts w:ascii="Times New Roman" w:hAnsi="Times New Roman" w:cs="Times New Roman"/>
          <w:sz w:val="24"/>
          <w:szCs w:val="24"/>
        </w:rPr>
        <w:t xml:space="preserve">Autonomy of local pharmacies and healthcare providers in dispensing medications is an aspect of decentralisation. It enables decisions to be taken nearer to the point of care, so that service delivery becomes quicker and more responsive to patient </w:t>
      </w:r>
      <w:r w:rsidRPr="00BB65B3">
        <w:rPr>
          <w:rFonts w:ascii="Times New Roman" w:hAnsi="Times New Roman" w:cs="Times New Roman"/>
          <w:sz w:val="24"/>
          <w:szCs w:val="24"/>
        </w:rPr>
        <w:t>needs</w:t>
      </w:r>
      <w:r w:rsidR="00BB65B3" w:rsidRPr="00BB65B3">
        <w:rPr>
          <w:rFonts w:ascii="Times New Roman" w:hAnsi="Times New Roman" w:cs="Times New Roman"/>
          <w:sz w:val="24"/>
          <w:szCs w:val="24"/>
        </w:rPr>
        <w:t xml:space="preserve"> </w:t>
      </w:r>
      <w:r w:rsidR="00BB65B3" w:rsidRPr="00BB65B3">
        <w:rPr>
          <w:rFonts w:ascii="Times New Roman" w:hAnsi="Times New Roman" w:cs="Times New Roman"/>
          <w:sz w:val="24"/>
          <w:szCs w:val="24"/>
          <w:shd w:val="clear" w:color="auto" w:fill="FFFFFF"/>
        </w:rPr>
        <w:t>(</w:t>
      </w:r>
      <w:proofErr w:type="spellStart"/>
      <w:r w:rsidR="00BB65B3" w:rsidRPr="00BB65B3">
        <w:rPr>
          <w:rFonts w:ascii="Times New Roman" w:hAnsi="Times New Roman" w:cs="Times New Roman"/>
          <w:sz w:val="24"/>
          <w:szCs w:val="24"/>
          <w:shd w:val="clear" w:color="auto" w:fill="FFFFFF"/>
        </w:rPr>
        <w:t>Saltman</w:t>
      </w:r>
      <w:proofErr w:type="spellEnd"/>
      <w:r w:rsidR="00BB65B3" w:rsidRPr="00BB65B3">
        <w:rPr>
          <w:rFonts w:ascii="Times New Roman" w:hAnsi="Times New Roman" w:cs="Times New Roman"/>
          <w:sz w:val="24"/>
          <w:szCs w:val="24"/>
          <w:shd w:val="clear" w:color="auto" w:fill="FFFFFF"/>
        </w:rPr>
        <w:t xml:space="preserve"> and </w:t>
      </w:r>
      <w:proofErr w:type="spellStart"/>
      <w:r w:rsidR="00BB65B3" w:rsidRPr="00BB65B3">
        <w:rPr>
          <w:rFonts w:ascii="Times New Roman" w:hAnsi="Times New Roman" w:cs="Times New Roman"/>
          <w:sz w:val="24"/>
          <w:szCs w:val="24"/>
          <w:shd w:val="clear" w:color="auto" w:fill="FFFFFF"/>
        </w:rPr>
        <w:t>Bankauskaite</w:t>
      </w:r>
      <w:proofErr w:type="spellEnd"/>
      <w:r w:rsidR="00BB65B3" w:rsidRPr="00BB65B3">
        <w:rPr>
          <w:rFonts w:ascii="Times New Roman" w:hAnsi="Times New Roman" w:cs="Times New Roman"/>
          <w:sz w:val="24"/>
          <w:szCs w:val="24"/>
          <w:shd w:val="clear" w:color="auto" w:fill="FFFFFF"/>
        </w:rPr>
        <w:t>, 2006)</w:t>
      </w:r>
      <w:r w:rsidRPr="00BB65B3">
        <w:rPr>
          <w:rFonts w:ascii="Times New Roman" w:hAnsi="Times New Roman" w:cs="Times New Roman"/>
          <w:sz w:val="24"/>
          <w:szCs w:val="24"/>
        </w:rPr>
        <w:t>.</w:t>
      </w:r>
      <w:r w:rsidRPr="00F27781">
        <w:rPr>
          <w:rFonts w:ascii="Times New Roman" w:hAnsi="Times New Roman" w:cs="Times New Roman"/>
          <w:sz w:val="24"/>
          <w:szCs w:val="24"/>
        </w:rPr>
        <w:t xml:space="preserve"> It also facilitates enhanced accountability in the local level, where frontline professionals assume direct responsibility towards clinical decisions and outcomes.</w:t>
      </w:r>
    </w:p>
    <w:p w:rsidR="00B431B1" w:rsidRPr="008F6566" w:rsidRDefault="00B431B1" w:rsidP="00B431B1">
      <w:pPr>
        <w:spacing w:line="360" w:lineRule="auto"/>
        <w:jc w:val="both"/>
        <w:rPr>
          <w:rFonts w:ascii="Times New Roman" w:hAnsi="Times New Roman" w:cs="Times New Roman"/>
          <w:sz w:val="24"/>
          <w:szCs w:val="24"/>
        </w:rPr>
      </w:pPr>
      <w:r w:rsidRPr="008F6566">
        <w:rPr>
          <w:rFonts w:ascii="Times New Roman" w:hAnsi="Times New Roman" w:cs="Times New Roman"/>
          <w:sz w:val="24"/>
          <w:szCs w:val="24"/>
        </w:rPr>
        <w:t>Efficiency and adaptability are the strengths of decentralisation because local practitioners are able to respond fast without having to wait to get higher-level approval</w:t>
      </w:r>
      <w:r w:rsidR="00203E42" w:rsidRPr="008F6566">
        <w:rPr>
          <w:rFonts w:ascii="Times New Roman" w:hAnsi="Times New Roman" w:cs="Times New Roman"/>
          <w:sz w:val="24"/>
          <w:szCs w:val="24"/>
        </w:rPr>
        <w:t xml:space="preserve"> </w:t>
      </w:r>
      <w:r w:rsidR="00203E42" w:rsidRPr="008F6566">
        <w:rPr>
          <w:rFonts w:ascii="Times New Roman" w:hAnsi="Times New Roman" w:cs="Times New Roman"/>
          <w:sz w:val="24"/>
          <w:szCs w:val="24"/>
          <w:shd w:val="clear" w:color="auto" w:fill="FFFFFF"/>
        </w:rPr>
        <w:t>(Kim, 2024)</w:t>
      </w:r>
      <w:r w:rsidRPr="008F6566">
        <w:rPr>
          <w:rFonts w:ascii="Times New Roman" w:hAnsi="Times New Roman" w:cs="Times New Roman"/>
          <w:sz w:val="24"/>
          <w:szCs w:val="24"/>
        </w:rPr>
        <w:t>. Such flexibility is crucial in busy healthcare settings in order to sustain workflow and patient access. It also promotes local innovation in the service delivery as local units are free to experiment with context-specific solutions</w:t>
      </w:r>
      <w:r w:rsidR="00953E72">
        <w:rPr>
          <w:rFonts w:ascii="Times New Roman" w:hAnsi="Times New Roman" w:cs="Times New Roman"/>
          <w:sz w:val="24"/>
          <w:szCs w:val="24"/>
        </w:rPr>
        <w:t xml:space="preserve"> </w:t>
      </w:r>
      <w:r w:rsidR="00953E72" w:rsidRPr="00750AF9">
        <w:rPr>
          <w:rFonts w:ascii="Times New Roman" w:hAnsi="Times New Roman" w:cs="Times New Roman"/>
          <w:sz w:val="24"/>
          <w:szCs w:val="24"/>
          <w:shd w:val="clear" w:color="auto" w:fill="FFFFFF"/>
        </w:rPr>
        <w:t>(Gupta et al., 2024)</w:t>
      </w:r>
      <w:r w:rsidRPr="008F6566">
        <w:rPr>
          <w:rFonts w:ascii="Times New Roman" w:hAnsi="Times New Roman" w:cs="Times New Roman"/>
          <w:sz w:val="24"/>
          <w:szCs w:val="24"/>
        </w:rPr>
        <w:t>. Nonetheless, in the absence of proper management, such flexibility may cause variability in practice and even safety problems.</w:t>
      </w:r>
    </w:p>
    <w:p w:rsidR="00433C7A" w:rsidRDefault="00B431B1" w:rsidP="00B431B1">
      <w:pPr>
        <w:spacing w:line="360" w:lineRule="auto"/>
        <w:jc w:val="both"/>
        <w:rPr>
          <w:rFonts w:ascii="Times New Roman" w:hAnsi="Times New Roman" w:cs="Times New Roman"/>
          <w:sz w:val="24"/>
          <w:szCs w:val="24"/>
        </w:rPr>
      </w:pPr>
      <w:r w:rsidRPr="00F27781">
        <w:rPr>
          <w:rFonts w:ascii="Times New Roman" w:hAnsi="Times New Roman" w:cs="Times New Roman"/>
          <w:sz w:val="24"/>
          <w:szCs w:val="24"/>
        </w:rPr>
        <w:t>Nevertheless, decentralisation is not without its challenges especially in cases where it is not backed by effective governance systems</w:t>
      </w:r>
      <w:r w:rsidR="00E11481">
        <w:rPr>
          <w:rFonts w:ascii="Times New Roman" w:hAnsi="Times New Roman" w:cs="Times New Roman"/>
          <w:sz w:val="24"/>
          <w:szCs w:val="24"/>
        </w:rPr>
        <w:t xml:space="preserve"> </w:t>
      </w:r>
      <w:r w:rsidR="00E11481" w:rsidRPr="00E11481">
        <w:rPr>
          <w:rFonts w:ascii="Times New Roman" w:hAnsi="Times New Roman" w:cs="Times New Roman"/>
          <w:sz w:val="24"/>
          <w:szCs w:val="24"/>
          <w:shd w:val="clear" w:color="auto" w:fill="FFFFFF"/>
        </w:rPr>
        <w:t>(</w:t>
      </w:r>
      <w:proofErr w:type="spellStart"/>
      <w:r w:rsidR="00E11481" w:rsidRPr="00E11481">
        <w:rPr>
          <w:rFonts w:ascii="Times New Roman" w:hAnsi="Times New Roman" w:cs="Times New Roman"/>
          <w:sz w:val="24"/>
          <w:szCs w:val="24"/>
          <w:shd w:val="clear" w:color="auto" w:fill="FFFFFF"/>
        </w:rPr>
        <w:t>Murugiah</w:t>
      </w:r>
      <w:proofErr w:type="spellEnd"/>
      <w:r w:rsidR="00E11481" w:rsidRPr="00E11481">
        <w:rPr>
          <w:rFonts w:ascii="Times New Roman" w:hAnsi="Times New Roman" w:cs="Times New Roman"/>
          <w:sz w:val="24"/>
          <w:szCs w:val="24"/>
          <w:shd w:val="clear" w:color="auto" w:fill="FFFFFF"/>
        </w:rPr>
        <w:t xml:space="preserve"> and </w:t>
      </w:r>
      <w:proofErr w:type="spellStart"/>
      <w:r w:rsidR="00E11481" w:rsidRPr="00E11481">
        <w:rPr>
          <w:rFonts w:ascii="Times New Roman" w:hAnsi="Times New Roman" w:cs="Times New Roman"/>
          <w:sz w:val="24"/>
          <w:szCs w:val="24"/>
          <w:shd w:val="clear" w:color="auto" w:fill="FFFFFF"/>
        </w:rPr>
        <w:t>Stummer</w:t>
      </w:r>
      <w:proofErr w:type="spellEnd"/>
      <w:r w:rsidR="00E11481" w:rsidRPr="00E11481">
        <w:rPr>
          <w:rFonts w:ascii="Times New Roman" w:hAnsi="Times New Roman" w:cs="Times New Roman"/>
          <w:sz w:val="24"/>
          <w:szCs w:val="24"/>
          <w:shd w:val="clear" w:color="auto" w:fill="FFFFFF"/>
        </w:rPr>
        <w:t>, 2012)</w:t>
      </w:r>
      <w:r w:rsidRPr="00F27781">
        <w:rPr>
          <w:rFonts w:ascii="Times New Roman" w:hAnsi="Times New Roman" w:cs="Times New Roman"/>
          <w:sz w:val="24"/>
          <w:szCs w:val="24"/>
        </w:rPr>
        <w:t>. In this case, the pharmacist exercised autonomy in dispensing medication but lacked sufficient verification processes to identify the error. This led to poor practice and decreased safety checks which led to the overdose</w:t>
      </w:r>
      <w:r w:rsidR="00F27781" w:rsidRPr="00F27781">
        <w:rPr>
          <w:rFonts w:ascii="Times New Roman" w:hAnsi="Times New Roman" w:cs="Times New Roman"/>
          <w:sz w:val="24"/>
          <w:szCs w:val="24"/>
        </w:rPr>
        <w:t xml:space="preserve"> </w:t>
      </w:r>
      <w:r w:rsidR="00433C7A" w:rsidRPr="00DF4374">
        <w:rPr>
          <w:rFonts w:ascii="Times New Roman" w:hAnsi="Times New Roman" w:cs="Times New Roman"/>
          <w:sz w:val="24"/>
          <w:szCs w:val="24"/>
          <w:shd w:val="clear" w:color="auto" w:fill="FFFFFF"/>
        </w:rPr>
        <w:t>(</w:t>
      </w:r>
      <w:proofErr w:type="spellStart"/>
      <w:r w:rsidR="00433C7A" w:rsidRPr="00DF4374">
        <w:rPr>
          <w:rFonts w:ascii="Times New Roman" w:hAnsi="Times New Roman" w:cs="Times New Roman"/>
          <w:sz w:val="24"/>
          <w:szCs w:val="24"/>
          <w:shd w:val="clear" w:color="auto" w:fill="FFFFFF"/>
        </w:rPr>
        <w:t>Faul</w:t>
      </w:r>
      <w:proofErr w:type="spellEnd"/>
      <w:r w:rsidR="00433C7A" w:rsidRPr="00DF4374">
        <w:rPr>
          <w:rFonts w:ascii="Times New Roman" w:hAnsi="Times New Roman" w:cs="Times New Roman"/>
          <w:sz w:val="24"/>
          <w:szCs w:val="24"/>
          <w:shd w:val="clear" w:color="auto" w:fill="FFFFFF"/>
        </w:rPr>
        <w:t xml:space="preserve"> and </w:t>
      </w:r>
      <w:proofErr w:type="spellStart"/>
      <w:r w:rsidR="00433C7A" w:rsidRPr="00DF4374">
        <w:rPr>
          <w:rFonts w:ascii="Times New Roman" w:hAnsi="Times New Roman" w:cs="Times New Roman"/>
          <w:sz w:val="24"/>
          <w:szCs w:val="24"/>
          <w:shd w:val="clear" w:color="auto" w:fill="FFFFFF"/>
        </w:rPr>
        <w:t>Tumosa</w:t>
      </w:r>
      <w:proofErr w:type="spellEnd"/>
      <w:r w:rsidR="00433C7A" w:rsidRPr="00DF4374">
        <w:rPr>
          <w:rFonts w:ascii="Times New Roman" w:hAnsi="Times New Roman" w:cs="Times New Roman"/>
          <w:sz w:val="24"/>
          <w:szCs w:val="24"/>
          <w:shd w:val="clear" w:color="auto" w:fill="FFFFFF"/>
        </w:rPr>
        <w:t>, 2020)</w:t>
      </w:r>
      <w:r w:rsidR="00433C7A" w:rsidRPr="00DF4374">
        <w:rPr>
          <w:rFonts w:ascii="Times New Roman" w:hAnsi="Times New Roman" w:cs="Times New Roman"/>
          <w:sz w:val="24"/>
          <w:szCs w:val="24"/>
        </w:rPr>
        <w:t xml:space="preserve">. </w:t>
      </w:r>
    </w:p>
    <w:p w:rsidR="00B431B1" w:rsidRDefault="00B431B1" w:rsidP="00B431B1">
      <w:pPr>
        <w:spacing w:line="360" w:lineRule="auto"/>
        <w:jc w:val="both"/>
        <w:rPr>
          <w:rFonts w:ascii="Times New Roman" w:hAnsi="Times New Roman" w:cs="Times New Roman"/>
          <w:sz w:val="24"/>
          <w:szCs w:val="24"/>
        </w:rPr>
      </w:pPr>
      <w:r w:rsidRPr="00F27781">
        <w:rPr>
          <w:rFonts w:ascii="Times New Roman" w:hAnsi="Times New Roman" w:cs="Times New Roman"/>
          <w:sz w:val="24"/>
          <w:szCs w:val="24"/>
        </w:rPr>
        <w:t xml:space="preserve">Studies have found that decentralised systems that lack proper considerations may result in more variation in care and increased error rates (OECD, 2020). Moreover, medication safety </w:t>
      </w:r>
      <w:r w:rsidRPr="00F27781">
        <w:rPr>
          <w:rFonts w:ascii="Times New Roman" w:hAnsi="Times New Roman" w:cs="Times New Roman"/>
          <w:sz w:val="24"/>
          <w:szCs w:val="24"/>
        </w:rPr>
        <w:lastRenderedPageBreak/>
        <w:t xml:space="preserve">in the </w:t>
      </w:r>
      <w:proofErr w:type="spellStart"/>
      <w:r w:rsidRPr="00F27781">
        <w:rPr>
          <w:rFonts w:ascii="Times New Roman" w:hAnsi="Times New Roman" w:cs="Times New Roman"/>
          <w:sz w:val="24"/>
          <w:szCs w:val="24"/>
        </w:rPr>
        <w:t>pediatric</w:t>
      </w:r>
      <w:proofErr w:type="spellEnd"/>
      <w:r w:rsidRPr="00F27781">
        <w:rPr>
          <w:rFonts w:ascii="Times New Roman" w:hAnsi="Times New Roman" w:cs="Times New Roman"/>
          <w:sz w:val="24"/>
          <w:szCs w:val="24"/>
        </w:rPr>
        <w:t xml:space="preserve"> setting is particularly prone to failure in such a setting because of the differences in dosing and formulations. As an illustration, </w:t>
      </w:r>
      <w:r w:rsidR="009239B2" w:rsidRPr="0039426F">
        <w:rPr>
          <w:rFonts w:ascii="Times New Roman" w:hAnsi="Times New Roman" w:cs="Times New Roman"/>
          <w:sz w:val="24"/>
          <w:szCs w:val="24"/>
          <w:shd w:val="clear" w:color="auto" w:fill="FFFFFF"/>
        </w:rPr>
        <w:t>Kaushal</w:t>
      </w:r>
      <w:r w:rsidR="009239B2">
        <w:rPr>
          <w:rFonts w:ascii="Times New Roman" w:hAnsi="Times New Roman" w:cs="Times New Roman"/>
          <w:sz w:val="24"/>
          <w:szCs w:val="24"/>
          <w:shd w:val="clear" w:color="auto" w:fill="FFFFFF"/>
        </w:rPr>
        <w:t xml:space="preserve"> (</w:t>
      </w:r>
      <w:r w:rsidR="009239B2" w:rsidRPr="0039426F">
        <w:rPr>
          <w:rFonts w:ascii="Times New Roman" w:hAnsi="Times New Roman" w:cs="Times New Roman"/>
          <w:sz w:val="24"/>
          <w:szCs w:val="24"/>
          <w:shd w:val="clear" w:color="auto" w:fill="FFFFFF"/>
        </w:rPr>
        <w:t>2001)</w:t>
      </w:r>
      <w:r w:rsidR="009239B2">
        <w:rPr>
          <w:rFonts w:ascii="Times New Roman" w:hAnsi="Times New Roman" w:cs="Times New Roman"/>
          <w:sz w:val="24"/>
          <w:szCs w:val="24"/>
          <w:shd w:val="clear" w:color="auto" w:fill="FFFFFF"/>
        </w:rPr>
        <w:t xml:space="preserve"> </w:t>
      </w:r>
      <w:r w:rsidRPr="00F27781">
        <w:rPr>
          <w:rFonts w:ascii="Times New Roman" w:hAnsi="Times New Roman" w:cs="Times New Roman"/>
          <w:sz w:val="24"/>
          <w:szCs w:val="24"/>
        </w:rPr>
        <w:t>note that morphine overdoses in babies can cause the neurological problems quickly, and the dosage in paediatric practice should be under strict control and correct dosage given.</w:t>
      </w:r>
    </w:p>
    <w:p w:rsidR="001F7064" w:rsidRPr="00F27781" w:rsidRDefault="001F7064" w:rsidP="00B431B1">
      <w:pPr>
        <w:spacing w:line="360" w:lineRule="auto"/>
        <w:jc w:val="both"/>
        <w:rPr>
          <w:rFonts w:ascii="Times New Roman" w:hAnsi="Times New Roman" w:cs="Times New Roman"/>
          <w:sz w:val="24"/>
          <w:szCs w:val="24"/>
        </w:rPr>
      </w:pPr>
      <w:r w:rsidRPr="001F7064">
        <w:rPr>
          <w:rFonts w:ascii="Times New Roman" w:hAnsi="Times New Roman" w:cs="Times New Roman"/>
          <w:sz w:val="24"/>
          <w:szCs w:val="24"/>
        </w:rPr>
        <w:t>Although both centralization and decentralization have unique benefits, this case shows that neither strategy ensures safety on its own, emphasizing that effective patient safety depends on how these strategies are combined, regulated, and regularly observed in practice.</w:t>
      </w:r>
    </w:p>
    <w:p w:rsidR="00B431B1" w:rsidRPr="00684E1A" w:rsidRDefault="00B431B1" w:rsidP="00B431B1">
      <w:pPr>
        <w:spacing w:line="360" w:lineRule="auto"/>
        <w:jc w:val="both"/>
        <w:rPr>
          <w:rFonts w:ascii="Times New Roman" w:hAnsi="Times New Roman" w:cs="Times New Roman"/>
          <w:b/>
          <w:sz w:val="24"/>
          <w:szCs w:val="24"/>
        </w:rPr>
      </w:pPr>
      <w:r w:rsidRPr="00684E1A">
        <w:rPr>
          <w:rFonts w:ascii="Times New Roman" w:hAnsi="Times New Roman" w:cs="Times New Roman"/>
          <w:b/>
          <w:sz w:val="24"/>
          <w:szCs w:val="24"/>
        </w:rPr>
        <w:t>Critical Analysis</w:t>
      </w:r>
    </w:p>
    <w:p w:rsidR="00B431B1" w:rsidRPr="00F27781" w:rsidRDefault="00B431B1" w:rsidP="00B431B1">
      <w:pPr>
        <w:spacing w:line="360" w:lineRule="auto"/>
        <w:jc w:val="both"/>
        <w:rPr>
          <w:rFonts w:ascii="Times New Roman" w:hAnsi="Times New Roman" w:cs="Times New Roman"/>
          <w:sz w:val="24"/>
          <w:szCs w:val="24"/>
        </w:rPr>
      </w:pPr>
      <w:r w:rsidRPr="00F27781">
        <w:rPr>
          <w:rFonts w:ascii="Times New Roman" w:hAnsi="Times New Roman" w:cs="Times New Roman"/>
          <w:sz w:val="24"/>
          <w:szCs w:val="24"/>
        </w:rPr>
        <w:t>The collapse in this scenario is not due to either one of the two, centralisation or decentralisation, but the absence of a fit between the two systems. The main problem was that the centralised policies were not successfully implemented, and the decentralised practices were carried out without the appropriate control. This misalignment created conditions in which the dispensing error could occur and remain undetected.</w:t>
      </w:r>
    </w:p>
    <w:p w:rsidR="00B431B1" w:rsidRPr="00F27781" w:rsidRDefault="00B431B1" w:rsidP="00B431B1">
      <w:pPr>
        <w:spacing w:line="360" w:lineRule="auto"/>
        <w:jc w:val="both"/>
        <w:rPr>
          <w:rFonts w:ascii="Times New Roman" w:hAnsi="Times New Roman" w:cs="Times New Roman"/>
          <w:sz w:val="24"/>
          <w:szCs w:val="24"/>
        </w:rPr>
      </w:pPr>
      <w:r w:rsidRPr="00F27781">
        <w:rPr>
          <w:rFonts w:ascii="Times New Roman" w:hAnsi="Times New Roman" w:cs="Times New Roman"/>
          <w:sz w:val="24"/>
          <w:szCs w:val="24"/>
        </w:rPr>
        <w:t>This may be summarised as:</w:t>
      </w:r>
    </w:p>
    <w:p w:rsidR="00B431B1" w:rsidRPr="008F6566" w:rsidRDefault="00B431B1" w:rsidP="00B431B1">
      <w:pPr>
        <w:spacing w:line="360" w:lineRule="auto"/>
        <w:jc w:val="both"/>
        <w:rPr>
          <w:rFonts w:ascii="Times New Roman" w:hAnsi="Times New Roman" w:cs="Times New Roman"/>
          <w:b/>
          <w:i/>
          <w:sz w:val="24"/>
          <w:szCs w:val="24"/>
        </w:rPr>
      </w:pPr>
      <w:r w:rsidRPr="008F6566">
        <w:rPr>
          <w:rFonts w:ascii="Times New Roman" w:hAnsi="Times New Roman" w:cs="Times New Roman"/>
          <w:b/>
          <w:i/>
          <w:sz w:val="24"/>
          <w:szCs w:val="24"/>
        </w:rPr>
        <w:t xml:space="preserve">Centralised policy + </w:t>
      </w:r>
      <w:r w:rsidR="008F6566" w:rsidRPr="008F6566">
        <w:rPr>
          <w:rFonts w:ascii="Times New Roman" w:hAnsi="Times New Roman" w:cs="Times New Roman"/>
          <w:b/>
          <w:i/>
          <w:sz w:val="24"/>
          <w:szCs w:val="24"/>
        </w:rPr>
        <w:t>Week</w:t>
      </w:r>
      <w:r w:rsidRPr="008F6566">
        <w:rPr>
          <w:rFonts w:ascii="Times New Roman" w:hAnsi="Times New Roman" w:cs="Times New Roman"/>
          <w:b/>
          <w:i/>
          <w:sz w:val="24"/>
          <w:szCs w:val="24"/>
        </w:rPr>
        <w:t xml:space="preserve"> enforcement + decentralised implementation = systemic risk</w:t>
      </w:r>
    </w:p>
    <w:p w:rsidR="00B431B1" w:rsidRPr="00F27781" w:rsidRDefault="00B431B1" w:rsidP="00B431B1">
      <w:pPr>
        <w:spacing w:line="360" w:lineRule="auto"/>
        <w:jc w:val="both"/>
        <w:rPr>
          <w:rFonts w:ascii="Times New Roman" w:hAnsi="Times New Roman" w:cs="Times New Roman"/>
          <w:sz w:val="24"/>
          <w:szCs w:val="24"/>
        </w:rPr>
      </w:pPr>
      <w:r w:rsidRPr="00F27781">
        <w:rPr>
          <w:rFonts w:ascii="Times New Roman" w:hAnsi="Times New Roman" w:cs="Times New Roman"/>
          <w:sz w:val="24"/>
          <w:szCs w:val="24"/>
        </w:rPr>
        <w:t>This was further compounded by the lack of integrated systems, including electronic prescribing and verification systems. There is evidence that digital medication management systems in healthcare organisations have led to big decreases in the number of prescribing and dispensing errors (Bates et al., 1998; NHS England, 2022). This indicates that system design and technological integration play a more critical role in patient safety than organisational structure alone.</w:t>
      </w:r>
    </w:p>
    <w:p w:rsidR="00B431B1" w:rsidRPr="006321D0" w:rsidRDefault="00B431B1" w:rsidP="00B431B1">
      <w:pPr>
        <w:spacing w:line="360" w:lineRule="auto"/>
        <w:jc w:val="both"/>
        <w:rPr>
          <w:rFonts w:ascii="Times New Roman" w:hAnsi="Times New Roman" w:cs="Times New Roman"/>
          <w:sz w:val="24"/>
          <w:szCs w:val="24"/>
        </w:rPr>
      </w:pPr>
      <w:r w:rsidRPr="00F27781">
        <w:rPr>
          <w:rFonts w:ascii="Times New Roman" w:hAnsi="Times New Roman" w:cs="Times New Roman"/>
          <w:sz w:val="24"/>
          <w:szCs w:val="24"/>
        </w:rPr>
        <w:t>Moreover, this case demonstrates that governance must extend beyond policy creation to include active monitoring, feedback mechanisms, and accountability frameworks. These elements will ensure even well-designed systems are likely to fail without them</w:t>
      </w:r>
      <w:r w:rsidRPr="006321D0">
        <w:rPr>
          <w:rFonts w:ascii="Times New Roman" w:hAnsi="Times New Roman" w:cs="Times New Roman"/>
          <w:sz w:val="24"/>
          <w:szCs w:val="24"/>
        </w:rPr>
        <w:t xml:space="preserve">. Effective healthcare systems need more than the structures to be aligned as it is suggested </w:t>
      </w:r>
      <w:r w:rsidR="006321D0" w:rsidRPr="006321D0">
        <w:rPr>
          <w:rFonts w:ascii="Times New Roman" w:hAnsi="Times New Roman" w:cs="Times New Roman"/>
          <w:sz w:val="24"/>
          <w:szCs w:val="24"/>
          <w:shd w:val="clear" w:color="auto" w:fill="FFFFFF"/>
        </w:rPr>
        <w:t xml:space="preserve">Sergey </w:t>
      </w:r>
      <w:proofErr w:type="spellStart"/>
      <w:r w:rsidR="006321D0" w:rsidRPr="006321D0">
        <w:rPr>
          <w:rFonts w:ascii="Times New Roman" w:hAnsi="Times New Roman" w:cs="Times New Roman"/>
          <w:sz w:val="24"/>
          <w:szCs w:val="24"/>
          <w:shd w:val="clear" w:color="auto" w:fill="FFFFFF"/>
        </w:rPr>
        <w:t>Shishkin</w:t>
      </w:r>
      <w:proofErr w:type="spellEnd"/>
      <w:r w:rsidR="006321D0" w:rsidRPr="006321D0">
        <w:rPr>
          <w:rFonts w:ascii="Times New Roman" w:hAnsi="Times New Roman" w:cs="Times New Roman"/>
          <w:sz w:val="24"/>
          <w:szCs w:val="24"/>
          <w:shd w:val="clear" w:color="auto" w:fill="FFFFFF"/>
        </w:rPr>
        <w:t xml:space="preserve"> et al</w:t>
      </w:r>
      <w:r w:rsidR="006321D0" w:rsidRPr="006321D0">
        <w:rPr>
          <w:rFonts w:ascii="Times New Roman" w:hAnsi="Times New Roman" w:cs="Times New Roman"/>
          <w:sz w:val="24"/>
          <w:szCs w:val="24"/>
          <w:shd w:val="clear" w:color="auto" w:fill="FFFFFF"/>
        </w:rPr>
        <w:t>, (</w:t>
      </w:r>
      <w:r w:rsidR="006321D0" w:rsidRPr="006321D0">
        <w:rPr>
          <w:rFonts w:ascii="Times New Roman" w:hAnsi="Times New Roman" w:cs="Times New Roman"/>
          <w:sz w:val="24"/>
          <w:szCs w:val="24"/>
          <w:shd w:val="clear" w:color="auto" w:fill="FFFFFF"/>
        </w:rPr>
        <w:t>2025)</w:t>
      </w:r>
      <w:r w:rsidRPr="006321D0">
        <w:rPr>
          <w:rFonts w:ascii="Times New Roman" w:hAnsi="Times New Roman" w:cs="Times New Roman"/>
          <w:sz w:val="24"/>
          <w:szCs w:val="24"/>
        </w:rPr>
        <w:t xml:space="preserve"> and demands leadership that will see the policies implemented in practice.</w:t>
      </w:r>
    </w:p>
    <w:p w:rsidR="00FB7763" w:rsidRDefault="00B431B1" w:rsidP="00B431B1">
      <w:pPr>
        <w:spacing w:line="360" w:lineRule="auto"/>
        <w:jc w:val="both"/>
        <w:rPr>
          <w:rFonts w:ascii="Times New Roman" w:hAnsi="Times New Roman" w:cs="Times New Roman"/>
          <w:sz w:val="24"/>
          <w:szCs w:val="24"/>
        </w:rPr>
      </w:pPr>
      <w:r w:rsidRPr="00F27781">
        <w:rPr>
          <w:rFonts w:ascii="Times New Roman" w:hAnsi="Times New Roman" w:cs="Times New Roman"/>
          <w:sz w:val="24"/>
          <w:szCs w:val="24"/>
        </w:rPr>
        <w:t>Finally, the incident underscores the fact that neither centralisation nor decentralisation is flawed in itself. Rather, patient safety relies on the effectiveness with which such approaches are combined, with robust governance, digital infrastructure, and leadership control.</w:t>
      </w:r>
    </w:p>
    <w:p w:rsidR="00FB7763" w:rsidRPr="00DA0448" w:rsidRDefault="00FB7763" w:rsidP="00DA0448">
      <w:pPr>
        <w:pStyle w:val="Heading2"/>
        <w:spacing w:line="480" w:lineRule="auto"/>
        <w:rPr>
          <w:rFonts w:ascii="Times New Roman" w:hAnsi="Times New Roman" w:cs="Times New Roman"/>
          <w:b/>
          <w:color w:val="auto"/>
          <w:sz w:val="24"/>
          <w:szCs w:val="24"/>
        </w:rPr>
      </w:pPr>
      <w:bookmarkStart w:id="5" w:name="_Toc227624040"/>
      <w:r w:rsidRPr="00DA0448">
        <w:rPr>
          <w:rFonts w:ascii="Times New Roman" w:hAnsi="Times New Roman" w:cs="Times New Roman"/>
          <w:b/>
          <w:color w:val="auto"/>
          <w:sz w:val="24"/>
          <w:szCs w:val="24"/>
        </w:rPr>
        <w:lastRenderedPageBreak/>
        <w:t>2.3 Leadership Theories and Applied to the Case Study</w:t>
      </w:r>
      <w:bookmarkEnd w:id="5"/>
    </w:p>
    <w:p w:rsidR="00FB7763" w:rsidRPr="00F703F7" w:rsidRDefault="00FB7763" w:rsidP="00FB7763">
      <w:pPr>
        <w:spacing w:line="360" w:lineRule="auto"/>
        <w:jc w:val="both"/>
        <w:rPr>
          <w:rFonts w:ascii="Times New Roman" w:hAnsi="Times New Roman" w:cs="Times New Roman"/>
          <w:sz w:val="24"/>
          <w:szCs w:val="24"/>
        </w:rPr>
      </w:pPr>
      <w:r w:rsidRPr="00F703F7">
        <w:rPr>
          <w:rFonts w:ascii="Times New Roman" w:hAnsi="Times New Roman" w:cs="Times New Roman"/>
          <w:sz w:val="24"/>
          <w:szCs w:val="24"/>
        </w:rPr>
        <w:t>Leadership is an essential factor in influencing patient safety outcomes, especially in complicated healthcare systems where coordination, communication, and governance have to work efficiently</w:t>
      </w:r>
      <w:r w:rsidR="006F1A7F" w:rsidRPr="00F703F7">
        <w:rPr>
          <w:rFonts w:ascii="Times New Roman" w:hAnsi="Times New Roman" w:cs="Times New Roman"/>
          <w:sz w:val="24"/>
          <w:szCs w:val="24"/>
        </w:rPr>
        <w:t xml:space="preserve"> </w:t>
      </w:r>
      <w:r w:rsidR="006F1A7F" w:rsidRPr="00F703F7">
        <w:rPr>
          <w:rFonts w:ascii="Times New Roman" w:hAnsi="Times New Roman" w:cs="Times New Roman"/>
          <w:sz w:val="24"/>
          <w:szCs w:val="24"/>
          <w:shd w:val="clear" w:color="auto" w:fill="FFFFFF"/>
        </w:rPr>
        <w:t>(</w:t>
      </w:r>
      <w:proofErr w:type="spellStart"/>
      <w:r w:rsidR="006F1A7F" w:rsidRPr="00F703F7">
        <w:rPr>
          <w:rFonts w:ascii="Times New Roman" w:hAnsi="Times New Roman" w:cs="Times New Roman"/>
          <w:sz w:val="24"/>
          <w:szCs w:val="24"/>
          <w:shd w:val="clear" w:color="auto" w:fill="FFFFFF"/>
        </w:rPr>
        <w:t>Gruessner</w:t>
      </w:r>
      <w:proofErr w:type="spellEnd"/>
      <w:r w:rsidR="006F1A7F" w:rsidRPr="00F703F7">
        <w:rPr>
          <w:rFonts w:ascii="Times New Roman" w:hAnsi="Times New Roman" w:cs="Times New Roman"/>
          <w:sz w:val="24"/>
          <w:szCs w:val="24"/>
          <w:shd w:val="clear" w:color="auto" w:fill="FFFFFF"/>
        </w:rPr>
        <w:t>, 2023)</w:t>
      </w:r>
      <w:r w:rsidRPr="00F703F7">
        <w:rPr>
          <w:rFonts w:ascii="Times New Roman" w:hAnsi="Times New Roman" w:cs="Times New Roman"/>
          <w:sz w:val="24"/>
          <w:szCs w:val="24"/>
        </w:rPr>
        <w:t xml:space="preserve">. The infant morphine overdose case </w:t>
      </w:r>
      <w:r w:rsidR="00936C7F" w:rsidRPr="00936C7F">
        <w:rPr>
          <w:rFonts w:ascii="Times New Roman" w:hAnsi="Times New Roman" w:cs="Times New Roman"/>
          <w:sz w:val="24"/>
          <w:szCs w:val="24"/>
        </w:rPr>
        <w:t>highlights significant leadership failures, including weak safety culture, poor policy implementation, and ineffective response to risks</w:t>
      </w:r>
      <w:r w:rsidRPr="00F703F7">
        <w:rPr>
          <w:rFonts w:ascii="Times New Roman" w:hAnsi="Times New Roman" w:cs="Times New Roman"/>
          <w:sz w:val="24"/>
          <w:szCs w:val="24"/>
        </w:rPr>
        <w:t>. Three theories of leadership: transformational, transactional and situational leadership are used to critically analyse this.</w:t>
      </w:r>
    </w:p>
    <w:p w:rsidR="00FB7763" w:rsidRPr="00F703F7" w:rsidRDefault="00FB7763" w:rsidP="00FB7763">
      <w:pPr>
        <w:spacing w:line="360" w:lineRule="auto"/>
        <w:jc w:val="both"/>
        <w:rPr>
          <w:rFonts w:ascii="Times New Roman" w:hAnsi="Times New Roman" w:cs="Times New Roman"/>
          <w:b/>
          <w:sz w:val="24"/>
          <w:szCs w:val="24"/>
        </w:rPr>
      </w:pPr>
      <w:r w:rsidRPr="00F703F7">
        <w:rPr>
          <w:rFonts w:ascii="Times New Roman" w:hAnsi="Times New Roman" w:cs="Times New Roman"/>
          <w:b/>
          <w:sz w:val="24"/>
          <w:szCs w:val="24"/>
        </w:rPr>
        <w:t>Transformational Leadership</w:t>
      </w:r>
    </w:p>
    <w:p w:rsidR="00FB7763" w:rsidRPr="00F703F7" w:rsidRDefault="00FB7763" w:rsidP="00FB7763">
      <w:pPr>
        <w:spacing w:line="360" w:lineRule="auto"/>
        <w:jc w:val="both"/>
        <w:rPr>
          <w:rFonts w:ascii="Times New Roman" w:hAnsi="Times New Roman" w:cs="Times New Roman"/>
          <w:sz w:val="24"/>
          <w:szCs w:val="24"/>
        </w:rPr>
      </w:pPr>
      <w:r w:rsidRPr="00F703F7">
        <w:rPr>
          <w:rFonts w:ascii="Times New Roman" w:hAnsi="Times New Roman" w:cs="Times New Roman"/>
          <w:sz w:val="24"/>
          <w:szCs w:val="24"/>
        </w:rPr>
        <w:t xml:space="preserve">Transformational leadership is aimed at motivating change, enhancing a high safety culture and fostering a culture of learning in organisations </w:t>
      </w:r>
      <w:r w:rsidR="00791C39" w:rsidRPr="00F703F7">
        <w:rPr>
          <w:rFonts w:ascii="Times New Roman" w:hAnsi="Times New Roman" w:cs="Times New Roman"/>
          <w:sz w:val="24"/>
          <w:szCs w:val="24"/>
          <w:shd w:val="clear" w:color="auto" w:fill="FFFFFF"/>
        </w:rPr>
        <w:t xml:space="preserve">(Robbins and </w:t>
      </w:r>
      <w:proofErr w:type="spellStart"/>
      <w:r w:rsidR="00791C39" w:rsidRPr="00F703F7">
        <w:rPr>
          <w:rFonts w:ascii="Times New Roman" w:hAnsi="Times New Roman" w:cs="Times New Roman"/>
          <w:sz w:val="24"/>
          <w:szCs w:val="24"/>
          <w:shd w:val="clear" w:color="auto" w:fill="FFFFFF"/>
        </w:rPr>
        <w:t>Davidhizar</w:t>
      </w:r>
      <w:proofErr w:type="spellEnd"/>
      <w:r w:rsidR="00791C39" w:rsidRPr="00F703F7">
        <w:rPr>
          <w:rFonts w:ascii="Times New Roman" w:hAnsi="Times New Roman" w:cs="Times New Roman"/>
          <w:sz w:val="24"/>
          <w:szCs w:val="24"/>
          <w:shd w:val="clear" w:color="auto" w:fill="FFFFFF"/>
        </w:rPr>
        <w:t>, 2020)</w:t>
      </w:r>
      <w:r w:rsidRPr="00F703F7">
        <w:rPr>
          <w:rFonts w:ascii="Times New Roman" w:hAnsi="Times New Roman" w:cs="Times New Roman"/>
          <w:sz w:val="24"/>
          <w:szCs w:val="24"/>
        </w:rPr>
        <w:t>. In this case, there is limited evidence of transformational leadership. With frequent similar incidents, no successful system-wide learning or redesign was possible. Studies indicate that organisations that have a high safety culture and transformational leaders have much lower rates of adverse events and staff engagement (Wong et al., 2013). Moreover, transformational leadership is positively correlated with the better patient safety climate and fewer medication errors (Boamah et al., 2018). The lack of such leadership in this scenario implies that the staff was not sufficiently empowered to challenge, check or report issues, which amplified the continued presence of systemic risks</w:t>
      </w:r>
      <w:r w:rsidR="00D44360" w:rsidRPr="00F703F7">
        <w:rPr>
          <w:rFonts w:ascii="Times New Roman" w:hAnsi="Times New Roman" w:cs="Times New Roman"/>
          <w:sz w:val="24"/>
          <w:szCs w:val="24"/>
        </w:rPr>
        <w:t xml:space="preserve"> </w:t>
      </w:r>
      <w:r w:rsidR="00D44360" w:rsidRPr="00F703F7">
        <w:rPr>
          <w:rFonts w:ascii="Times New Roman" w:hAnsi="Times New Roman" w:cs="Times New Roman"/>
          <w:sz w:val="24"/>
          <w:szCs w:val="24"/>
          <w:shd w:val="clear" w:color="auto" w:fill="FFFFFF"/>
        </w:rPr>
        <w:t>(Gabel, 2014)</w:t>
      </w:r>
      <w:r w:rsidRPr="00F703F7">
        <w:rPr>
          <w:rFonts w:ascii="Times New Roman" w:hAnsi="Times New Roman" w:cs="Times New Roman"/>
          <w:sz w:val="24"/>
          <w:szCs w:val="24"/>
        </w:rPr>
        <w:t>.</w:t>
      </w:r>
    </w:p>
    <w:p w:rsidR="005D7B70" w:rsidRPr="00F703F7" w:rsidRDefault="00FB7763" w:rsidP="00FB7763">
      <w:pPr>
        <w:spacing w:line="360" w:lineRule="auto"/>
        <w:jc w:val="both"/>
        <w:rPr>
          <w:rFonts w:ascii="Times New Roman" w:hAnsi="Times New Roman" w:cs="Times New Roman"/>
          <w:sz w:val="24"/>
          <w:szCs w:val="24"/>
        </w:rPr>
      </w:pPr>
      <w:r w:rsidRPr="00F703F7">
        <w:rPr>
          <w:rFonts w:ascii="Times New Roman" w:hAnsi="Times New Roman" w:cs="Times New Roman"/>
          <w:sz w:val="24"/>
          <w:szCs w:val="24"/>
        </w:rPr>
        <w:t>Besides that, transformational leadership is essential in enhancing psychological safety in healthcare teams where employees have the confidence to challenge decisions and report issues without the fear of being blamed</w:t>
      </w:r>
      <w:r w:rsidR="000153D5" w:rsidRPr="00F703F7">
        <w:rPr>
          <w:rFonts w:ascii="Times New Roman" w:hAnsi="Times New Roman" w:cs="Times New Roman"/>
          <w:sz w:val="24"/>
          <w:szCs w:val="24"/>
        </w:rPr>
        <w:t xml:space="preserve"> </w:t>
      </w:r>
      <w:r w:rsidR="000153D5" w:rsidRPr="00F703F7">
        <w:rPr>
          <w:rFonts w:ascii="Times New Roman" w:hAnsi="Times New Roman" w:cs="Times New Roman"/>
          <w:sz w:val="24"/>
          <w:szCs w:val="24"/>
          <w:shd w:val="clear" w:color="auto" w:fill="FFFFFF"/>
        </w:rPr>
        <w:t xml:space="preserve">(Robbins and </w:t>
      </w:r>
      <w:proofErr w:type="spellStart"/>
      <w:r w:rsidR="000153D5" w:rsidRPr="00F703F7">
        <w:rPr>
          <w:rFonts w:ascii="Times New Roman" w:hAnsi="Times New Roman" w:cs="Times New Roman"/>
          <w:sz w:val="24"/>
          <w:szCs w:val="24"/>
          <w:shd w:val="clear" w:color="auto" w:fill="FFFFFF"/>
        </w:rPr>
        <w:t>Davidhizar</w:t>
      </w:r>
      <w:proofErr w:type="spellEnd"/>
      <w:r w:rsidR="000153D5" w:rsidRPr="00F703F7">
        <w:rPr>
          <w:rFonts w:ascii="Times New Roman" w:hAnsi="Times New Roman" w:cs="Times New Roman"/>
          <w:sz w:val="24"/>
          <w:szCs w:val="24"/>
          <w:shd w:val="clear" w:color="auto" w:fill="FFFFFF"/>
        </w:rPr>
        <w:t>, 2020)</w:t>
      </w:r>
      <w:r w:rsidRPr="00F703F7">
        <w:rPr>
          <w:rFonts w:ascii="Times New Roman" w:hAnsi="Times New Roman" w:cs="Times New Roman"/>
          <w:sz w:val="24"/>
          <w:szCs w:val="24"/>
        </w:rPr>
        <w:t>. The lack of such an environment, in this instance, probably led to the loss of early intervention opportunities, because medical workers failed to escalate doubts in an appropriate manner. Therefore, the lack of transformational leadership not only limited organisational learning but also weakened frontline staff engagement in patient safety processes</w:t>
      </w:r>
      <w:r w:rsidR="00D44360" w:rsidRPr="00F703F7">
        <w:rPr>
          <w:rFonts w:ascii="Times New Roman" w:hAnsi="Times New Roman" w:cs="Times New Roman"/>
          <w:sz w:val="24"/>
          <w:szCs w:val="24"/>
        </w:rPr>
        <w:t xml:space="preserve"> </w:t>
      </w:r>
      <w:r w:rsidR="00D44360" w:rsidRPr="00F703F7">
        <w:rPr>
          <w:rFonts w:ascii="Times New Roman" w:hAnsi="Times New Roman" w:cs="Times New Roman"/>
          <w:sz w:val="24"/>
          <w:szCs w:val="24"/>
          <w:shd w:val="clear" w:color="auto" w:fill="FFFFFF"/>
        </w:rPr>
        <w:t>(Gabel, 2014)</w:t>
      </w:r>
      <w:r w:rsidRPr="00F703F7">
        <w:rPr>
          <w:rFonts w:ascii="Times New Roman" w:hAnsi="Times New Roman" w:cs="Times New Roman"/>
          <w:sz w:val="24"/>
          <w:szCs w:val="24"/>
        </w:rPr>
        <w:t>.</w:t>
      </w:r>
    </w:p>
    <w:p w:rsidR="005D7B70" w:rsidRPr="00F703F7" w:rsidRDefault="005D7B70" w:rsidP="005D7B70">
      <w:pPr>
        <w:spacing w:line="360" w:lineRule="auto"/>
        <w:jc w:val="both"/>
        <w:rPr>
          <w:rFonts w:ascii="Times New Roman" w:hAnsi="Times New Roman" w:cs="Times New Roman"/>
          <w:b/>
          <w:sz w:val="24"/>
          <w:szCs w:val="24"/>
        </w:rPr>
      </w:pPr>
      <w:r w:rsidRPr="00F703F7">
        <w:rPr>
          <w:rFonts w:ascii="Times New Roman" w:hAnsi="Times New Roman" w:cs="Times New Roman"/>
          <w:b/>
          <w:sz w:val="24"/>
          <w:szCs w:val="24"/>
        </w:rPr>
        <w:t>Transactional Leadership</w:t>
      </w:r>
    </w:p>
    <w:p w:rsidR="005D7B70" w:rsidRPr="00F703F7" w:rsidRDefault="005D7B70" w:rsidP="005D7B70">
      <w:pPr>
        <w:spacing w:line="360" w:lineRule="auto"/>
        <w:jc w:val="both"/>
        <w:rPr>
          <w:rFonts w:ascii="Times New Roman" w:hAnsi="Times New Roman" w:cs="Times New Roman"/>
          <w:sz w:val="24"/>
          <w:szCs w:val="24"/>
        </w:rPr>
      </w:pPr>
      <w:r w:rsidRPr="00F703F7">
        <w:rPr>
          <w:rFonts w:ascii="Times New Roman" w:hAnsi="Times New Roman" w:cs="Times New Roman"/>
          <w:sz w:val="24"/>
          <w:szCs w:val="24"/>
        </w:rPr>
        <w:t xml:space="preserve">Transactional leadership focuses on structure, rules, compliance, and monitoring performance </w:t>
      </w:r>
      <w:r w:rsidR="006F1A7F" w:rsidRPr="00F703F7">
        <w:rPr>
          <w:rFonts w:ascii="Times New Roman" w:hAnsi="Times New Roman" w:cs="Times New Roman"/>
          <w:sz w:val="24"/>
          <w:szCs w:val="24"/>
          <w:shd w:val="clear" w:color="auto" w:fill="FFFFFF"/>
        </w:rPr>
        <w:t>(</w:t>
      </w:r>
      <w:proofErr w:type="spellStart"/>
      <w:r w:rsidR="006F1A7F" w:rsidRPr="00F703F7">
        <w:rPr>
          <w:rFonts w:ascii="Times New Roman" w:hAnsi="Times New Roman" w:cs="Times New Roman"/>
          <w:sz w:val="24"/>
          <w:szCs w:val="24"/>
          <w:shd w:val="clear" w:color="auto" w:fill="FFFFFF"/>
        </w:rPr>
        <w:t>Gruessner</w:t>
      </w:r>
      <w:proofErr w:type="spellEnd"/>
      <w:r w:rsidR="006F1A7F" w:rsidRPr="00F703F7">
        <w:rPr>
          <w:rFonts w:ascii="Times New Roman" w:hAnsi="Times New Roman" w:cs="Times New Roman"/>
          <w:sz w:val="24"/>
          <w:szCs w:val="24"/>
          <w:shd w:val="clear" w:color="auto" w:fill="FFFFFF"/>
        </w:rPr>
        <w:t>, 2023).</w:t>
      </w:r>
      <w:r w:rsidRPr="00F703F7">
        <w:rPr>
          <w:rFonts w:ascii="Times New Roman" w:hAnsi="Times New Roman" w:cs="Times New Roman"/>
          <w:sz w:val="24"/>
          <w:szCs w:val="24"/>
        </w:rPr>
        <w:t xml:space="preserve"> It becomes especially pertinent in healthcare environments where protocol compliance is a key aspect of patient safety.</w:t>
      </w:r>
    </w:p>
    <w:p w:rsidR="006A2866" w:rsidRPr="00F703F7" w:rsidRDefault="005D7B70" w:rsidP="005D7B70">
      <w:pPr>
        <w:spacing w:line="360" w:lineRule="auto"/>
        <w:jc w:val="both"/>
        <w:rPr>
          <w:rFonts w:ascii="Times New Roman" w:hAnsi="Times New Roman" w:cs="Times New Roman"/>
          <w:sz w:val="24"/>
          <w:szCs w:val="24"/>
        </w:rPr>
      </w:pPr>
      <w:r w:rsidRPr="00F703F7">
        <w:rPr>
          <w:rFonts w:ascii="Times New Roman" w:hAnsi="Times New Roman" w:cs="Times New Roman"/>
          <w:sz w:val="24"/>
          <w:szCs w:val="24"/>
        </w:rPr>
        <w:lastRenderedPageBreak/>
        <w:t>Trans</w:t>
      </w:r>
      <w:r w:rsidR="0006763C">
        <w:rPr>
          <w:rFonts w:ascii="Times New Roman" w:hAnsi="Times New Roman" w:cs="Times New Roman"/>
          <w:sz w:val="24"/>
          <w:szCs w:val="24"/>
        </w:rPr>
        <w:t>act</w:t>
      </w:r>
      <w:r w:rsidRPr="00F703F7">
        <w:rPr>
          <w:rFonts w:ascii="Times New Roman" w:hAnsi="Times New Roman" w:cs="Times New Roman"/>
          <w:sz w:val="24"/>
          <w:szCs w:val="24"/>
        </w:rPr>
        <w:t>ional leadership, in this case, is demonstrated through the existence of policies like the RED drug classification that limits morphine use within a specialist environment. However, these policies were poorly enforced, indicating weak compliance mechanisms. This inability to guarantee compliance at prescribing and dispensing processes underscores a major shortcoming of transactional leadership in the absence of monitoring and accountability mechanisms</w:t>
      </w:r>
      <w:r w:rsidR="006A2866" w:rsidRPr="00F703F7">
        <w:rPr>
          <w:rFonts w:ascii="Times New Roman" w:hAnsi="Times New Roman" w:cs="Times New Roman"/>
          <w:sz w:val="24"/>
          <w:szCs w:val="24"/>
        </w:rPr>
        <w:t xml:space="preserve"> </w:t>
      </w:r>
      <w:r w:rsidR="006A2866" w:rsidRPr="00F703F7">
        <w:rPr>
          <w:rFonts w:ascii="Times New Roman" w:hAnsi="Times New Roman" w:cs="Times New Roman"/>
          <w:sz w:val="24"/>
          <w:szCs w:val="24"/>
          <w:shd w:val="clear" w:color="auto" w:fill="FFFFFF"/>
        </w:rPr>
        <w:t>(Stewart, 2019)</w:t>
      </w:r>
      <w:r w:rsidRPr="00F703F7">
        <w:rPr>
          <w:rFonts w:ascii="Times New Roman" w:hAnsi="Times New Roman" w:cs="Times New Roman"/>
          <w:sz w:val="24"/>
          <w:szCs w:val="24"/>
        </w:rPr>
        <w:t xml:space="preserve">. Empirical studies indicate that transactional leadership could be effective at increasing compliance, however, it seems to be less effective in complex settings, unless it is coupled with feedback mechanisms and active control (Gilmartin and </w:t>
      </w:r>
      <w:proofErr w:type="spellStart"/>
      <w:r w:rsidRPr="00F703F7">
        <w:rPr>
          <w:rFonts w:ascii="Times New Roman" w:hAnsi="Times New Roman" w:cs="Times New Roman"/>
          <w:sz w:val="24"/>
          <w:szCs w:val="24"/>
        </w:rPr>
        <w:t>D’Aunno</w:t>
      </w:r>
      <w:proofErr w:type="spellEnd"/>
      <w:r w:rsidRPr="00F703F7">
        <w:rPr>
          <w:rFonts w:ascii="Times New Roman" w:hAnsi="Times New Roman" w:cs="Times New Roman"/>
          <w:sz w:val="24"/>
          <w:szCs w:val="24"/>
        </w:rPr>
        <w:t xml:space="preserve">, 2007). </w:t>
      </w:r>
    </w:p>
    <w:p w:rsidR="005D7B70" w:rsidRPr="00F703F7" w:rsidRDefault="005D7B70" w:rsidP="005D7B70">
      <w:pPr>
        <w:spacing w:line="360" w:lineRule="auto"/>
        <w:jc w:val="both"/>
        <w:rPr>
          <w:rFonts w:ascii="Times New Roman" w:hAnsi="Times New Roman" w:cs="Times New Roman"/>
          <w:sz w:val="24"/>
          <w:szCs w:val="24"/>
        </w:rPr>
      </w:pPr>
      <w:r w:rsidRPr="00F703F7">
        <w:rPr>
          <w:rFonts w:ascii="Times New Roman" w:hAnsi="Times New Roman" w:cs="Times New Roman"/>
          <w:sz w:val="24"/>
          <w:szCs w:val="24"/>
        </w:rPr>
        <w:t>In this case, the existence of policies without enforcement allowed the error to pass through multiple stages undetected, demonstrating ineffective transactional leadership. Moreover, transactional leadership must be supported with auditing, feedback, and accountability structures to make sure that compliance is upheld in practice</w:t>
      </w:r>
      <w:r w:rsidR="006A2866" w:rsidRPr="00F703F7">
        <w:rPr>
          <w:rFonts w:ascii="Times New Roman" w:hAnsi="Times New Roman" w:cs="Times New Roman"/>
          <w:sz w:val="24"/>
          <w:szCs w:val="24"/>
        </w:rPr>
        <w:t xml:space="preserve"> </w:t>
      </w:r>
      <w:r w:rsidR="006A2866" w:rsidRPr="00F703F7">
        <w:rPr>
          <w:rFonts w:ascii="Times New Roman" w:hAnsi="Times New Roman" w:cs="Times New Roman"/>
          <w:sz w:val="24"/>
          <w:szCs w:val="24"/>
          <w:shd w:val="clear" w:color="auto" w:fill="FFFFFF"/>
        </w:rPr>
        <w:t>(</w:t>
      </w:r>
      <w:proofErr w:type="spellStart"/>
      <w:r w:rsidR="006A2866" w:rsidRPr="00F703F7">
        <w:rPr>
          <w:rFonts w:ascii="Times New Roman" w:hAnsi="Times New Roman" w:cs="Times New Roman"/>
          <w:sz w:val="24"/>
          <w:szCs w:val="24"/>
          <w:shd w:val="clear" w:color="auto" w:fill="FFFFFF"/>
        </w:rPr>
        <w:t>Gruessner</w:t>
      </w:r>
      <w:proofErr w:type="spellEnd"/>
      <w:r w:rsidR="006A2866" w:rsidRPr="00F703F7">
        <w:rPr>
          <w:rFonts w:ascii="Times New Roman" w:hAnsi="Times New Roman" w:cs="Times New Roman"/>
          <w:sz w:val="24"/>
          <w:szCs w:val="24"/>
          <w:shd w:val="clear" w:color="auto" w:fill="FFFFFF"/>
        </w:rPr>
        <w:t>, 2023)</w:t>
      </w:r>
      <w:r w:rsidRPr="00F703F7">
        <w:rPr>
          <w:rFonts w:ascii="Times New Roman" w:hAnsi="Times New Roman" w:cs="Times New Roman"/>
          <w:sz w:val="24"/>
          <w:szCs w:val="24"/>
        </w:rPr>
        <w:t>. Here, despite the existence of policies like RED drug classification, there was no systematic process of verification to ascertain compliance at various levels of care. This highlights a failure in leadership oversight, where rules were not reinforced through monitoring or evaluation</w:t>
      </w:r>
      <w:r w:rsidR="006A2866" w:rsidRPr="00F703F7">
        <w:rPr>
          <w:rFonts w:ascii="Times New Roman" w:hAnsi="Times New Roman" w:cs="Times New Roman"/>
          <w:sz w:val="24"/>
          <w:szCs w:val="24"/>
        </w:rPr>
        <w:t xml:space="preserve"> </w:t>
      </w:r>
      <w:r w:rsidR="006A2866" w:rsidRPr="00F703F7">
        <w:rPr>
          <w:rFonts w:ascii="Times New Roman" w:hAnsi="Times New Roman" w:cs="Times New Roman"/>
          <w:sz w:val="24"/>
          <w:szCs w:val="24"/>
          <w:shd w:val="clear" w:color="auto" w:fill="FFFFFF"/>
        </w:rPr>
        <w:t>(</w:t>
      </w:r>
      <w:proofErr w:type="spellStart"/>
      <w:r w:rsidR="006A2866" w:rsidRPr="00F703F7">
        <w:rPr>
          <w:rFonts w:ascii="Times New Roman" w:hAnsi="Times New Roman" w:cs="Times New Roman"/>
          <w:sz w:val="24"/>
          <w:szCs w:val="24"/>
          <w:shd w:val="clear" w:color="auto" w:fill="FFFFFF"/>
        </w:rPr>
        <w:t>DiMambro</w:t>
      </w:r>
      <w:proofErr w:type="spellEnd"/>
      <w:r w:rsidR="006A2866" w:rsidRPr="00F703F7">
        <w:rPr>
          <w:rFonts w:ascii="Times New Roman" w:hAnsi="Times New Roman" w:cs="Times New Roman"/>
          <w:sz w:val="24"/>
          <w:szCs w:val="24"/>
          <w:shd w:val="clear" w:color="auto" w:fill="FFFFFF"/>
        </w:rPr>
        <w:t xml:space="preserve"> et al., 2024)</w:t>
      </w:r>
      <w:r w:rsidRPr="00F703F7">
        <w:rPr>
          <w:rFonts w:ascii="Times New Roman" w:hAnsi="Times New Roman" w:cs="Times New Roman"/>
          <w:sz w:val="24"/>
          <w:szCs w:val="24"/>
        </w:rPr>
        <w:t>.</w:t>
      </w:r>
      <w:r w:rsidR="008D4D15" w:rsidRPr="00F703F7">
        <w:rPr>
          <w:rFonts w:ascii="Times New Roman" w:hAnsi="Times New Roman" w:cs="Times New Roman"/>
          <w:sz w:val="24"/>
          <w:szCs w:val="24"/>
        </w:rPr>
        <w:t xml:space="preserve"> In high-risk healthcare environments, transactional leadership must go beyond rule-setting and include active supervision, regular audits, and performance feedback to prevent errors </w:t>
      </w:r>
      <w:r w:rsidR="00AA5E26" w:rsidRPr="00F703F7">
        <w:rPr>
          <w:rFonts w:ascii="Times New Roman" w:hAnsi="Times New Roman" w:cs="Times New Roman"/>
          <w:sz w:val="24"/>
          <w:szCs w:val="24"/>
          <w:shd w:val="clear" w:color="auto" w:fill="FFFFFF"/>
        </w:rPr>
        <w:t>(Richards, 2020)</w:t>
      </w:r>
      <w:r w:rsidR="008D4D15" w:rsidRPr="00F703F7">
        <w:rPr>
          <w:rFonts w:ascii="Times New Roman" w:hAnsi="Times New Roman" w:cs="Times New Roman"/>
          <w:sz w:val="24"/>
          <w:szCs w:val="24"/>
        </w:rPr>
        <w:t>. Lack of these aspects in this case enabled the violation of protocol to go undetected.</w:t>
      </w:r>
    </w:p>
    <w:p w:rsidR="00DD3B7E" w:rsidRPr="00F606D7" w:rsidRDefault="00DD3B7E" w:rsidP="00DD3B7E">
      <w:pPr>
        <w:spacing w:line="360" w:lineRule="auto"/>
        <w:jc w:val="both"/>
        <w:rPr>
          <w:rFonts w:ascii="Times New Roman" w:hAnsi="Times New Roman" w:cs="Times New Roman"/>
          <w:b/>
          <w:sz w:val="24"/>
          <w:szCs w:val="24"/>
        </w:rPr>
      </w:pPr>
      <w:r w:rsidRPr="00F606D7">
        <w:rPr>
          <w:rFonts w:ascii="Times New Roman" w:hAnsi="Times New Roman" w:cs="Times New Roman"/>
          <w:b/>
          <w:sz w:val="24"/>
          <w:szCs w:val="24"/>
        </w:rPr>
        <w:t>Situational Leadership</w:t>
      </w:r>
    </w:p>
    <w:p w:rsidR="00DD3B7E" w:rsidRPr="00F703F7" w:rsidRDefault="00DD3B7E" w:rsidP="00DD3B7E">
      <w:pPr>
        <w:spacing w:line="360" w:lineRule="auto"/>
        <w:jc w:val="both"/>
        <w:rPr>
          <w:rFonts w:ascii="Times New Roman" w:hAnsi="Times New Roman" w:cs="Times New Roman"/>
          <w:sz w:val="24"/>
          <w:szCs w:val="24"/>
        </w:rPr>
      </w:pPr>
      <w:r w:rsidRPr="00F703F7">
        <w:rPr>
          <w:rFonts w:ascii="Times New Roman" w:hAnsi="Times New Roman" w:cs="Times New Roman"/>
          <w:sz w:val="24"/>
          <w:szCs w:val="24"/>
        </w:rPr>
        <w:t xml:space="preserve">Situational leadership is focused on flexibility, in which the leadership style varies depending on the situation, task difficulty, and risk factor </w:t>
      </w:r>
      <w:r w:rsidR="003052CE" w:rsidRPr="003052CE">
        <w:rPr>
          <w:rFonts w:ascii="Times New Roman" w:hAnsi="Times New Roman" w:cs="Times New Roman"/>
          <w:sz w:val="24"/>
          <w:szCs w:val="24"/>
          <w:shd w:val="clear" w:color="auto" w:fill="FFFFFF"/>
        </w:rPr>
        <w:t>(</w:t>
      </w:r>
      <w:proofErr w:type="spellStart"/>
      <w:r w:rsidR="003052CE" w:rsidRPr="003052CE">
        <w:rPr>
          <w:rFonts w:ascii="Times New Roman" w:hAnsi="Times New Roman" w:cs="Times New Roman"/>
          <w:sz w:val="24"/>
          <w:szCs w:val="24"/>
          <w:shd w:val="clear" w:color="auto" w:fill="FFFFFF"/>
        </w:rPr>
        <w:t>Najieva</w:t>
      </w:r>
      <w:proofErr w:type="spellEnd"/>
      <w:r w:rsidR="003052CE" w:rsidRPr="003052CE">
        <w:rPr>
          <w:rFonts w:ascii="Times New Roman" w:hAnsi="Times New Roman" w:cs="Times New Roman"/>
          <w:sz w:val="24"/>
          <w:szCs w:val="24"/>
          <w:shd w:val="clear" w:color="auto" w:fill="FFFFFF"/>
        </w:rPr>
        <w:t xml:space="preserve"> and </w:t>
      </w:r>
      <w:proofErr w:type="spellStart"/>
      <w:r w:rsidR="003052CE" w:rsidRPr="003052CE">
        <w:rPr>
          <w:rFonts w:ascii="Times New Roman" w:hAnsi="Times New Roman" w:cs="Times New Roman"/>
          <w:sz w:val="24"/>
          <w:szCs w:val="24"/>
          <w:shd w:val="clear" w:color="auto" w:fill="FFFFFF"/>
        </w:rPr>
        <w:t>Madelle</w:t>
      </w:r>
      <w:proofErr w:type="spellEnd"/>
      <w:r w:rsidR="003052CE" w:rsidRPr="003052CE">
        <w:rPr>
          <w:rFonts w:ascii="Times New Roman" w:hAnsi="Times New Roman" w:cs="Times New Roman"/>
          <w:sz w:val="24"/>
          <w:szCs w:val="24"/>
          <w:shd w:val="clear" w:color="auto" w:fill="FFFFFF"/>
        </w:rPr>
        <w:t xml:space="preserve"> </w:t>
      </w:r>
      <w:proofErr w:type="spellStart"/>
      <w:r w:rsidR="003052CE" w:rsidRPr="003052CE">
        <w:rPr>
          <w:rFonts w:ascii="Times New Roman" w:hAnsi="Times New Roman" w:cs="Times New Roman"/>
          <w:sz w:val="24"/>
          <w:szCs w:val="24"/>
          <w:shd w:val="clear" w:color="auto" w:fill="FFFFFF"/>
        </w:rPr>
        <w:t>Conales</w:t>
      </w:r>
      <w:proofErr w:type="spellEnd"/>
      <w:r w:rsidR="003052CE" w:rsidRPr="003052CE">
        <w:rPr>
          <w:rFonts w:ascii="Times New Roman" w:hAnsi="Times New Roman" w:cs="Times New Roman"/>
          <w:sz w:val="24"/>
          <w:szCs w:val="24"/>
          <w:shd w:val="clear" w:color="auto" w:fill="FFFFFF"/>
        </w:rPr>
        <w:t>, 2024)</w:t>
      </w:r>
      <w:r w:rsidRPr="003052CE">
        <w:rPr>
          <w:rFonts w:ascii="Times New Roman" w:hAnsi="Times New Roman" w:cs="Times New Roman"/>
          <w:sz w:val="24"/>
          <w:szCs w:val="24"/>
        </w:rPr>
        <w:t xml:space="preserve">. </w:t>
      </w:r>
      <w:r w:rsidRPr="00F703F7">
        <w:rPr>
          <w:rFonts w:ascii="Times New Roman" w:hAnsi="Times New Roman" w:cs="Times New Roman"/>
          <w:sz w:val="24"/>
          <w:szCs w:val="24"/>
        </w:rPr>
        <w:t>This is especially crucial in high-risk situations in healthcare like paediatric medication administration.</w:t>
      </w:r>
    </w:p>
    <w:p w:rsidR="008D4D15" w:rsidRPr="00F703F7" w:rsidRDefault="00DD3B7E" w:rsidP="008D4D15">
      <w:pPr>
        <w:spacing w:line="360" w:lineRule="auto"/>
        <w:jc w:val="both"/>
        <w:rPr>
          <w:rFonts w:ascii="Times New Roman" w:hAnsi="Times New Roman" w:cs="Times New Roman"/>
          <w:sz w:val="24"/>
          <w:szCs w:val="24"/>
        </w:rPr>
      </w:pPr>
      <w:r w:rsidRPr="00F703F7">
        <w:rPr>
          <w:rFonts w:ascii="Times New Roman" w:hAnsi="Times New Roman" w:cs="Times New Roman"/>
          <w:sz w:val="24"/>
          <w:szCs w:val="24"/>
        </w:rPr>
        <w:t>In this scenario, leadership did not change to high-risk morphine prescribing and dispensing. Even though the patient was vulnerable and it was complicated to dose, there was no increase or extra verification procedure. Poor situational awareness and inflexible decision-making are reflected by lack of direct communication between the healthcare professionals and neglecting warning signs</w:t>
      </w:r>
      <w:r w:rsidR="00945887" w:rsidRPr="00F703F7">
        <w:rPr>
          <w:rFonts w:ascii="Times New Roman" w:hAnsi="Times New Roman" w:cs="Times New Roman"/>
          <w:sz w:val="24"/>
          <w:szCs w:val="24"/>
        </w:rPr>
        <w:t xml:space="preserve"> </w:t>
      </w:r>
      <w:r w:rsidR="00945887" w:rsidRPr="00F703F7">
        <w:rPr>
          <w:rFonts w:ascii="Times New Roman" w:hAnsi="Times New Roman" w:cs="Times New Roman"/>
          <w:sz w:val="24"/>
          <w:szCs w:val="24"/>
          <w:shd w:val="clear" w:color="auto" w:fill="FFFFFF"/>
        </w:rPr>
        <w:t>(</w:t>
      </w:r>
      <w:proofErr w:type="spellStart"/>
      <w:r w:rsidR="00945887" w:rsidRPr="00F703F7">
        <w:rPr>
          <w:rFonts w:ascii="Times New Roman" w:hAnsi="Times New Roman" w:cs="Times New Roman"/>
          <w:sz w:val="24"/>
          <w:szCs w:val="24"/>
          <w:shd w:val="clear" w:color="auto" w:fill="FFFFFF"/>
        </w:rPr>
        <w:t>Ghallab</w:t>
      </w:r>
      <w:proofErr w:type="spellEnd"/>
      <w:r w:rsidR="00945887" w:rsidRPr="00F703F7">
        <w:rPr>
          <w:rFonts w:ascii="Times New Roman" w:hAnsi="Times New Roman" w:cs="Times New Roman"/>
          <w:sz w:val="24"/>
          <w:szCs w:val="24"/>
          <w:shd w:val="clear" w:color="auto" w:fill="FFFFFF"/>
        </w:rPr>
        <w:t xml:space="preserve"> and </w:t>
      </w:r>
      <w:proofErr w:type="spellStart"/>
      <w:r w:rsidR="00945887" w:rsidRPr="00F703F7">
        <w:rPr>
          <w:rFonts w:ascii="Times New Roman" w:hAnsi="Times New Roman" w:cs="Times New Roman"/>
          <w:sz w:val="24"/>
          <w:szCs w:val="24"/>
          <w:shd w:val="clear" w:color="auto" w:fill="FFFFFF"/>
        </w:rPr>
        <w:t>Sallam</w:t>
      </w:r>
      <w:proofErr w:type="spellEnd"/>
      <w:r w:rsidR="00945887" w:rsidRPr="00F703F7">
        <w:rPr>
          <w:rFonts w:ascii="Times New Roman" w:hAnsi="Times New Roman" w:cs="Times New Roman"/>
          <w:sz w:val="24"/>
          <w:szCs w:val="24"/>
          <w:shd w:val="clear" w:color="auto" w:fill="FFFFFF"/>
        </w:rPr>
        <w:t>, 2026)</w:t>
      </w:r>
      <w:r w:rsidRPr="00F703F7">
        <w:rPr>
          <w:rFonts w:ascii="Times New Roman" w:hAnsi="Times New Roman" w:cs="Times New Roman"/>
          <w:sz w:val="24"/>
          <w:szCs w:val="24"/>
        </w:rPr>
        <w:t>.</w:t>
      </w:r>
      <w:r w:rsidR="008D4D15" w:rsidRPr="00F703F7">
        <w:rPr>
          <w:rFonts w:ascii="Times New Roman" w:hAnsi="Times New Roman" w:cs="Times New Roman"/>
          <w:sz w:val="24"/>
          <w:szCs w:val="24"/>
        </w:rPr>
        <w:t xml:space="preserve"> </w:t>
      </w:r>
      <w:r w:rsidRPr="00F703F7">
        <w:rPr>
          <w:rFonts w:ascii="Times New Roman" w:hAnsi="Times New Roman" w:cs="Times New Roman"/>
          <w:sz w:val="24"/>
          <w:szCs w:val="24"/>
        </w:rPr>
        <w:t>Proactive intervention would have been entailed by effective situational leadership, including direct clinician-to-clinician communication, further verification checks, and escalation of concerns</w:t>
      </w:r>
      <w:r w:rsidR="006A2866" w:rsidRPr="00F703F7">
        <w:rPr>
          <w:rFonts w:ascii="Times New Roman" w:hAnsi="Times New Roman" w:cs="Times New Roman"/>
          <w:sz w:val="24"/>
          <w:szCs w:val="24"/>
        </w:rPr>
        <w:t xml:space="preserve"> </w:t>
      </w:r>
      <w:r w:rsidR="006A2866" w:rsidRPr="00F703F7">
        <w:rPr>
          <w:rFonts w:ascii="Times New Roman" w:hAnsi="Times New Roman" w:cs="Times New Roman"/>
          <w:sz w:val="24"/>
          <w:szCs w:val="24"/>
          <w:shd w:val="clear" w:color="auto" w:fill="FFFFFF"/>
        </w:rPr>
        <w:t>(</w:t>
      </w:r>
      <w:proofErr w:type="spellStart"/>
      <w:r w:rsidR="006A2866" w:rsidRPr="00F703F7">
        <w:rPr>
          <w:rFonts w:ascii="Times New Roman" w:hAnsi="Times New Roman" w:cs="Times New Roman"/>
          <w:sz w:val="24"/>
          <w:szCs w:val="24"/>
          <w:shd w:val="clear" w:color="auto" w:fill="FFFFFF"/>
        </w:rPr>
        <w:t>DiMambro</w:t>
      </w:r>
      <w:proofErr w:type="spellEnd"/>
      <w:r w:rsidR="006A2866" w:rsidRPr="00F703F7">
        <w:rPr>
          <w:rFonts w:ascii="Times New Roman" w:hAnsi="Times New Roman" w:cs="Times New Roman"/>
          <w:sz w:val="24"/>
          <w:szCs w:val="24"/>
          <w:shd w:val="clear" w:color="auto" w:fill="FFFFFF"/>
        </w:rPr>
        <w:t xml:space="preserve"> et al., 2024)</w:t>
      </w:r>
      <w:r w:rsidRPr="00F703F7">
        <w:rPr>
          <w:rFonts w:ascii="Times New Roman" w:hAnsi="Times New Roman" w:cs="Times New Roman"/>
          <w:sz w:val="24"/>
          <w:szCs w:val="24"/>
        </w:rPr>
        <w:t xml:space="preserve">. The absence of these </w:t>
      </w:r>
      <w:r w:rsidRPr="00F703F7">
        <w:rPr>
          <w:rFonts w:ascii="Times New Roman" w:hAnsi="Times New Roman" w:cs="Times New Roman"/>
          <w:sz w:val="24"/>
          <w:szCs w:val="24"/>
        </w:rPr>
        <w:lastRenderedPageBreak/>
        <w:t>actions suggests that leadership did not respond appropriately to the demands of the situation, increasing the likelihood of error</w:t>
      </w:r>
      <w:r w:rsidR="001B4642">
        <w:rPr>
          <w:rFonts w:ascii="Times New Roman" w:hAnsi="Times New Roman" w:cs="Times New Roman"/>
          <w:sz w:val="24"/>
          <w:szCs w:val="24"/>
        </w:rPr>
        <w:t xml:space="preserve"> </w:t>
      </w:r>
      <w:r w:rsidR="00513D0D">
        <w:rPr>
          <w:rFonts w:ascii="Times New Roman" w:hAnsi="Times New Roman" w:cs="Times New Roman"/>
          <w:sz w:val="24"/>
          <w:szCs w:val="24"/>
        </w:rPr>
        <w:t>(</w:t>
      </w:r>
      <w:r w:rsidR="001B4642" w:rsidRPr="00F703F7">
        <w:rPr>
          <w:rFonts w:ascii="Times New Roman" w:hAnsi="Times New Roman" w:cs="Times New Roman"/>
          <w:sz w:val="24"/>
          <w:szCs w:val="24"/>
        </w:rPr>
        <w:t>West et al., 2015</w:t>
      </w:r>
      <w:r w:rsidR="001B4642">
        <w:rPr>
          <w:rFonts w:ascii="Times New Roman" w:hAnsi="Times New Roman" w:cs="Times New Roman"/>
          <w:sz w:val="24"/>
          <w:szCs w:val="24"/>
        </w:rPr>
        <w:t>)</w:t>
      </w:r>
      <w:r w:rsidRPr="00F703F7">
        <w:rPr>
          <w:rFonts w:ascii="Times New Roman" w:hAnsi="Times New Roman" w:cs="Times New Roman"/>
          <w:sz w:val="24"/>
          <w:szCs w:val="24"/>
        </w:rPr>
        <w:t>.</w:t>
      </w:r>
      <w:r w:rsidR="008D4D15" w:rsidRPr="00F703F7">
        <w:rPr>
          <w:rFonts w:ascii="Times New Roman" w:hAnsi="Times New Roman" w:cs="Times New Roman"/>
          <w:sz w:val="24"/>
          <w:szCs w:val="24"/>
        </w:rPr>
        <w:t xml:space="preserve"> </w:t>
      </w:r>
    </w:p>
    <w:p w:rsidR="00DD3B7E" w:rsidRPr="00F703F7" w:rsidRDefault="008D4D15" w:rsidP="00DD3B7E">
      <w:pPr>
        <w:spacing w:line="360" w:lineRule="auto"/>
        <w:jc w:val="both"/>
        <w:rPr>
          <w:rFonts w:ascii="Times New Roman" w:hAnsi="Times New Roman" w:cs="Times New Roman"/>
          <w:sz w:val="24"/>
          <w:szCs w:val="24"/>
        </w:rPr>
      </w:pPr>
      <w:r w:rsidRPr="00F703F7">
        <w:rPr>
          <w:rFonts w:ascii="Times New Roman" w:hAnsi="Times New Roman" w:cs="Times New Roman"/>
          <w:sz w:val="24"/>
          <w:szCs w:val="24"/>
        </w:rPr>
        <w:t>In this case, the transition from hospital to primary care and community pharmacy represented a high-risk point that required adaptive leadership and enhanced coordination</w:t>
      </w:r>
      <w:r w:rsidR="0029092C" w:rsidRPr="00F703F7">
        <w:rPr>
          <w:rFonts w:ascii="Times New Roman" w:hAnsi="Times New Roman" w:cs="Times New Roman"/>
          <w:sz w:val="24"/>
          <w:szCs w:val="24"/>
        </w:rPr>
        <w:t xml:space="preserve"> </w:t>
      </w:r>
      <w:r w:rsidR="0087461E" w:rsidRPr="0087461E">
        <w:rPr>
          <w:rFonts w:ascii="Times New Roman" w:hAnsi="Times New Roman" w:cs="Times New Roman"/>
          <w:sz w:val="24"/>
          <w:szCs w:val="24"/>
          <w:shd w:val="clear" w:color="auto" w:fill="FFFFFF"/>
        </w:rPr>
        <w:t>(</w:t>
      </w:r>
      <w:proofErr w:type="spellStart"/>
      <w:r w:rsidR="0087461E" w:rsidRPr="0087461E">
        <w:rPr>
          <w:rFonts w:ascii="Times New Roman" w:hAnsi="Times New Roman" w:cs="Times New Roman"/>
          <w:sz w:val="24"/>
          <w:szCs w:val="24"/>
          <w:shd w:val="clear" w:color="auto" w:fill="FFFFFF"/>
        </w:rPr>
        <w:t>Najieva</w:t>
      </w:r>
      <w:proofErr w:type="spellEnd"/>
      <w:r w:rsidR="0087461E" w:rsidRPr="0087461E">
        <w:rPr>
          <w:rFonts w:ascii="Times New Roman" w:hAnsi="Times New Roman" w:cs="Times New Roman"/>
          <w:sz w:val="24"/>
          <w:szCs w:val="24"/>
          <w:shd w:val="clear" w:color="auto" w:fill="FFFFFF"/>
        </w:rPr>
        <w:t xml:space="preserve"> and </w:t>
      </w:r>
      <w:proofErr w:type="spellStart"/>
      <w:r w:rsidR="0087461E" w:rsidRPr="0087461E">
        <w:rPr>
          <w:rFonts w:ascii="Times New Roman" w:hAnsi="Times New Roman" w:cs="Times New Roman"/>
          <w:sz w:val="24"/>
          <w:szCs w:val="24"/>
          <w:shd w:val="clear" w:color="auto" w:fill="FFFFFF"/>
        </w:rPr>
        <w:t>Madelle</w:t>
      </w:r>
      <w:proofErr w:type="spellEnd"/>
      <w:r w:rsidR="0087461E" w:rsidRPr="0087461E">
        <w:rPr>
          <w:rFonts w:ascii="Times New Roman" w:hAnsi="Times New Roman" w:cs="Times New Roman"/>
          <w:sz w:val="24"/>
          <w:szCs w:val="24"/>
          <w:shd w:val="clear" w:color="auto" w:fill="FFFFFF"/>
        </w:rPr>
        <w:t xml:space="preserve"> </w:t>
      </w:r>
      <w:proofErr w:type="spellStart"/>
      <w:r w:rsidR="0087461E" w:rsidRPr="0087461E">
        <w:rPr>
          <w:rFonts w:ascii="Times New Roman" w:hAnsi="Times New Roman" w:cs="Times New Roman"/>
          <w:sz w:val="24"/>
          <w:szCs w:val="24"/>
          <w:shd w:val="clear" w:color="auto" w:fill="FFFFFF"/>
        </w:rPr>
        <w:t>Conales</w:t>
      </w:r>
      <w:proofErr w:type="spellEnd"/>
      <w:r w:rsidR="0087461E" w:rsidRPr="0087461E">
        <w:rPr>
          <w:rFonts w:ascii="Times New Roman" w:hAnsi="Times New Roman" w:cs="Times New Roman"/>
          <w:sz w:val="24"/>
          <w:szCs w:val="24"/>
          <w:shd w:val="clear" w:color="auto" w:fill="FFFFFF"/>
        </w:rPr>
        <w:t>, 2024)</w:t>
      </w:r>
      <w:r w:rsidRPr="0087461E">
        <w:rPr>
          <w:rFonts w:ascii="Times New Roman" w:hAnsi="Times New Roman" w:cs="Times New Roman"/>
          <w:sz w:val="24"/>
          <w:szCs w:val="24"/>
        </w:rPr>
        <w:t xml:space="preserve">. </w:t>
      </w:r>
      <w:r w:rsidRPr="00F703F7">
        <w:rPr>
          <w:rFonts w:ascii="Times New Roman" w:hAnsi="Times New Roman" w:cs="Times New Roman"/>
          <w:sz w:val="24"/>
          <w:szCs w:val="24"/>
        </w:rPr>
        <w:t>However, leaders failed to recognise this critical transition, resulting in fragmented communication and lack of accountability. Situational leadership would have been effective in terms of proactive coordination of the activities of healthcare providers, clarity of prescriptive instructions, and mutual understanding among all stakeholders</w:t>
      </w:r>
      <w:r w:rsidR="00CB0561" w:rsidRPr="00F703F7">
        <w:rPr>
          <w:rFonts w:ascii="Times New Roman" w:hAnsi="Times New Roman" w:cs="Times New Roman"/>
          <w:sz w:val="24"/>
          <w:szCs w:val="24"/>
        </w:rPr>
        <w:t xml:space="preserve"> </w:t>
      </w:r>
      <w:r w:rsidR="00CB0561" w:rsidRPr="00F703F7">
        <w:rPr>
          <w:rFonts w:ascii="Times New Roman" w:hAnsi="Times New Roman" w:cs="Times New Roman"/>
          <w:sz w:val="24"/>
          <w:szCs w:val="24"/>
          <w:shd w:val="clear" w:color="auto" w:fill="FFFFFF"/>
        </w:rPr>
        <w:t>(</w:t>
      </w:r>
      <w:proofErr w:type="spellStart"/>
      <w:r w:rsidR="00CB0561" w:rsidRPr="00F703F7">
        <w:rPr>
          <w:rFonts w:ascii="Times New Roman" w:hAnsi="Times New Roman" w:cs="Times New Roman"/>
          <w:sz w:val="24"/>
          <w:szCs w:val="24"/>
          <w:shd w:val="clear" w:color="auto" w:fill="FFFFFF"/>
        </w:rPr>
        <w:t>Ghallab</w:t>
      </w:r>
      <w:proofErr w:type="spellEnd"/>
      <w:r w:rsidR="00CB0561" w:rsidRPr="00F703F7">
        <w:rPr>
          <w:rFonts w:ascii="Times New Roman" w:hAnsi="Times New Roman" w:cs="Times New Roman"/>
          <w:sz w:val="24"/>
          <w:szCs w:val="24"/>
          <w:shd w:val="clear" w:color="auto" w:fill="FFFFFF"/>
        </w:rPr>
        <w:t xml:space="preserve"> and </w:t>
      </w:r>
      <w:proofErr w:type="spellStart"/>
      <w:r w:rsidR="00CB0561" w:rsidRPr="00F703F7">
        <w:rPr>
          <w:rFonts w:ascii="Times New Roman" w:hAnsi="Times New Roman" w:cs="Times New Roman"/>
          <w:sz w:val="24"/>
          <w:szCs w:val="24"/>
          <w:shd w:val="clear" w:color="auto" w:fill="FFFFFF"/>
        </w:rPr>
        <w:t>Sallam</w:t>
      </w:r>
      <w:proofErr w:type="spellEnd"/>
      <w:r w:rsidR="00CB0561" w:rsidRPr="00F703F7">
        <w:rPr>
          <w:rFonts w:ascii="Times New Roman" w:hAnsi="Times New Roman" w:cs="Times New Roman"/>
          <w:sz w:val="24"/>
          <w:szCs w:val="24"/>
          <w:shd w:val="clear" w:color="auto" w:fill="FFFFFF"/>
        </w:rPr>
        <w:t>, 2026)</w:t>
      </w:r>
      <w:r w:rsidRPr="00F703F7">
        <w:rPr>
          <w:rFonts w:ascii="Times New Roman" w:hAnsi="Times New Roman" w:cs="Times New Roman"/>
          <w:sz w:val="24"/>
          <w:szCs w:val="24"/>
        </w:rPr>
        <w:t>. The absence of such adaptive responses further increased system vulnerability.</w:t>
      </w:r>
    </w:p>
    <w:p w:rsidR="00DD3B7E" w:rsidRPr="00F703F7" w:rsidRDefault="00DD3B7E" w:rsidP="00DD3B7E">
      <w:pPr>
        <w:spacing w:line="360" w:lineRule="auto"/>
        <w:jc w:val="both"/>
        <w:rPr>
          <w:rFonts w:ascii="Times New Roman" w:hAnsi="Times New Roman" w:cs="Times New Roman"/>
          <w:b/>
          <w:sz w:val="24"/>
          <w:szCs w:val="24"/>
        </w:rPr>
      </w:pPr>
      <w:r w:rsidRPr="00F703F7">
        <w:rPr>
          <w:rFonts w:ascii="Times New Roman" w:hAnsi="Times New Roman" w:cs="Times New Roman"/>
          <w:b/>
          <w:sz w:val="24"/>
          <w:szCs w:val="24"/>
        </w:rPr>
        <w:t>Important Analysis of Leadership Style</w:t>
      </w:r>
    </w:p>
    <w:p w:rsidR="00DD3B7E" w:rsidRPr="00F703F7" w:rsidRDefault="00DD3B7E" w:rsidP="00DD3B7E">
      <w:pPr>
        <w:spacing w:line="360" w:lineRule="auto"/>
        <w:jc w:val="both"/>
        <w:rPr>
          <w:rFonts w:ascii="Times New Roman" w:hAnsi="Times New Roman" w:cs="Times New Roman"/>
          <w:sz w:val="24"/>
          <w:szCs w:val="24"/>
        </w:rPr>
      </w:pPr>
      <w:r w:rsidRPr="00F703F7">
        <w:rPr>
          <w:rFonts w:ascii="Times New Roman" w:hAnsi="Times New Roman" w:cs="Times New Roman"/>
          <w:sz w:val="24"/>
          <w:szCs w:val="24"/>
        </w:rPr>
        <w:t>Overall, the leadership approach in this case can be characterised as reactive rather than proactive. Interventions were made when damages had been done, instead of foreseeing and averting danger. There was no evidence of system redesign, proactive monitoring, or learning from previous incidents.</w:t>
      </w:r>
    </w:p>
    <w:p w:rsidR="005227F8" w:rsidRDefault="00DD3B7E" w:rsidP="00DD3B7E">
      <w:pPr>
        <w:spacing w:line="360" w:lineRule="auto"/>
        <w:jc w:val="both"/>
        <w:rPr>
          <w:rFonts w:ascii="Times New Roman" w:hAnsi="Times New Roman" w:cs="Times New Roman"/>
          <w:sz w:val="24"/>
          <w:szCs w:val="24"/>
        </w:rPr>
      </w:pPr>
      <w:r w:rsidRPr="00F703F7">
        <w:rPr>
          <w:rFonts w:ascii="Times New Roman" w:hAnsi="Times New Roman" w:cs="Times New Roman"/>
          <w:sz w:val="24"/>
          <w:szCs w:val="24"/>
        </w:rPr>
        <w:t>Absence of integration of leadership styles also contributed to the failure. Transformational leadership was insufficient, transactional leadership lacked enforcement, and situational leadership was not effectively applied. This imbalance resulted in weak communication, poor accountability, and inadequate risk management</w:t>
      </w:r>
      <w:r w:rsidR="00FC662B">
        <w:rPr>
          <w:rFonts w:ascii="Times New Roman" w:hAnsi="Times New Roman" w:cs="Times New Roman"/>
          <w:sz w:val="24"/>
          <w:szCs w:val="24"/>
        </w:rPr>
        <w:t xml:space="preserve"> </w:t>
      </w:r>
      <w:r w:rsidR="00FC662B" w:rsidRPr="00F703F7">
        <w:rPr>
          <w:rFonts w:ascii="Times New Roman" w:hAnsi="Times New Roman" w:cs="Times New Roman"/>
          <w:sz w:val="24"/>
          <w:szCs w:val="24"/>
          <w:shd w:val="clear" w:color="auto" w:fill="FFFFFF"/>
        </w:rPr>
        <w:t>(Gabel, 2014)</w:t>
      </w:r>
      <w:r w:rsidR="009F3E6E" w:rsidRPr="00F703F7">
        <w:rPr>
          <w:rFonts w:ascii="Times New Roman" w:hAnsi="Times New Roman" w:cs="Times New Roman"/>
          <w:sz w:val="24"/>
          <w:szCs w:val="24"/>
        </w:rPr>
        <w:t xml:space="preserve">. Empirical data prove that healthcare organisations that boast leadership and staff engagement record decreased patient safety outcomes, such as better mortality rates, fewer medication errors, and enhanced reporting behaviours (West et al., 2015; Wong et al., 2013). In contrast, poor leadership is associated with low staff engagement and higher rates of adverse incidents, indicating that leadership effectiveness is directly reflected in organisational performance and safety metrics (Boamah et al., 2018). </w:t>
      </w:r>
    </w:p>
    <w:p w:rsidR="00DD3B7E" w:rsidRPr="00F703F7" w:rsidRDefault="009F3E6E" w:rsidP="00DD3B7E">
      <w:pPr>
        <w:spacing w:line="360" w:lineRule="auto"/>
        <w:jc w:val="both"/>
        <w:rPr>
          <w:rFonts w:ascii="Times New Roman" w:hAnsi="Times New Roman" w:cs="Times New Roman"/>
          <w:sz w:val="24"/>
          <w:szCs w:val="24"/>
        </w:rPr>
      </w:pPr>
      <w:r w:rsidRPr="00F703F7">
        <w:rPr>
          <w:rFonts w:ascii="Times New Roman" w:hAnsi="Times New Roman" w:cs="Times New Roman"/>
          <w:sz w:val="24"/>
          <w:szCs w:val="24"/>
        </w:rPr>
        <w:t xml:space="preserve">Moreover, the high-risk nature of the situation did not respond to the leadership approach used because it could not guarantee safe medication practices and effective communication. The reaction was largely reactive and not proactive as no measures were taken until damage was done. More efficient would have been distributed leadership, whereby the responsibility is distributed among the teams and emotionally intelligent leadership that encourages open </w:t>
      </w:r>
      <w:r w:rsidRPr="00F703F7">
        <w:rPr>
          <w:rFonts w:ascii="Times New Roman" w:hAnsi="Times New Roman" w:cs="Times New Roman"/>
          <w:sz w:val="24"/>
          <w:szCs w:val="24"/>
        </w:rPr>
        <w:lastRenderedPageBreak/>
        <w:t>communication, accountability, and proactive risk identification</w:t>
      </w:r>
      <w:r w:rsidR="00F606D7">
        <w:rPr>
          <w:rFonts w:ascii="Times New Roman" w:hAnsi="Times New Roman" w:cs="Times New Roman"/>
          <w:sz w:val="24"/>
          <w:szCs w:val="24"/>
        </w:rPr>
        <w:t xml:space="preserve"> </w:t>
      </w:r>
      <w:r w:rsidR="00F606D7" w:rsidRPr="00F703F7">
        <w:rPr>
          <w:rFonts w:ascii="Times New Roman" w:hAnsi="Times New Roman" w:cs="Times New Roman"/>
          <w:sz w:val="24"/>
          <w:szCs w:val="24"/>
          <w:shd w:val="clear" w:color="auto" w:fill="FFFFFF"/>
        </w:rPr>
        <w:t>(</w:t>
      </w:r>
      <w:proofErr w:type="spellStart"/>
      <w:r w:rsidR="00F606D7" w:rsidRPr="00F703F7">
        <w:rPr>
          <w:rFonts w:ascii="Times New Roman" w:hAnsi="Times New Roman" w:cs="Times New Roman"/>
          <w:sz w:val="24"/>
          <w:szCs w:val="24"/>
          <w:shd w:val="clear" w:color="auto" w:fill="FFFFFF"/>
        </w:rPr>
        <w:t>Gruessner</w:t>
      </w:r>
      <w:proofErr w:type="spellEnd"/>
      <w:r w:rsidR="00F606D7" w:rsidRPr="00F703F7">
        <w:rPr>
          <w:rFonts w:ascii="Times New Roman" w:hAnsi="Times New Roman" w:cs="Times New Roman"/>
          <w:sz w:val="24"/>
          <w:szCs w:val="24"/>
          <w:shd w:val="clear" w:color="auto" w:fill="FFFFFF"/>
        </w:rPr>
        <w:t>, 2023)</w:t>
      </w:r>
      <w:r w:rsidRPr="00F703F7">
        <w:rPr>
          <w:rFonts w:ascii="Times New Roman" w:hAnsi="Times New Roman" w:cs="Times New Roman"/>
          <w:sz w:val="24"/>
          <w:szCs w:val="24"/>
        </w:rPr>
        <w:t>. These strategies might have enhanced coordination, minimized mistakes, and enhanced patient safety.</w:t>
      </w:r>
    </w:p>
    <w:p w:rsidR="00BA6BBC" w:rsidRPr="00DA0448" w:rsidRDefault="00BA6BBC" w:rsidP="00DA0448">
      <w:pPr>
        <w:pStyle w:val="Heading2"/>
        <w:spacing w:line="480" w:lineRule="auto"/>
        <w:rPr>
          <w:rFonts w:ascii="Times New Roman" w:hAnsi="Times New Roman" w:cs="Times New Roman"/>
          <w:b/>
          <w:color w:val="auto"/>
          <w:sz w:val="24"/>
          <w:szCs w:val="24"/>
        </w:rPr>
      </w:pPr>
      <w:bookmarkStart w:id="6" w:name="_Toc227624041"/>
      <w:r w:rsidRPr="00DA0448">
        <w:rPr>
          <w:rFonts w:ascii="Times New Roman" w:hAnsi="Times New Roman" w:cs="Times New Roman"/>
          <w:b/>
          <w:color w:val="auto"/>
          <w:sz w:val="24"/>
          <w:szCs w:val="24"/>
        </w:rPr>
        <w:t>2.4 Improvement and Lessons Learned</w:t>
      </w:r>
      <w:bookmarkEnd w:id="6"/>
      <w:r w:rsidRPr="00DA0448">
        <w:rPr>
          <w:rFonts w:ascii="Times New Roman" w:hAnsi="Times New Roman" w:cs="Times New Roman"/>
          <w:b/>
          <w:color w:val="auto"/>
          <w:sz w:val="24"/>
          <w:szCs w:val="24"/>
        </w:rPr>
        <w:t xml:space="preserve"> </w:t>
      </w:r>
    </w:p>
    <w:p w:rsidR="00BA6BBC" w:rsidRPr="00BA6BBC" w:rsidRDefault="00BA6BBC" w:rsidP="00BA6BBC">
      <w:pPr>
        <w:spacing w:line="360" w:lineRule="auto"/>
        <w:jc w:val="both"/>
        <w:rPr>
          <w:rFonts w:ascii="Times New Roman" w:hAnsi="Times New Roman" w:cs="Times New Roman"/>
          <w:sz w:val="24"/>
          <w:szCs w:val="24"/>
        </w:rPr>
      </w:pPr>
      <w:r w:rsidRPr="00BA6BBC">
        <w:rPr>
          <w:rFonts w:ascii="Times New Roman" w:hAnsi="Times New Roman" w:cs="Times New Roman"/>
          <w:sz w:val="24"/>
          <w:szCs w:val="24"/>
        </w:rPr>
        <w:t xml:space="preserve">This case exemplifies the interaction of leadership, governance, and system design failures that resulted in a critical patient safety event. Rather than being caused by a single error, the morphine overdose resulted from multiple systemic weaknesses, including communication breakdowns, ineffective governance, lack of accountability, and insufficient staff training. </w:t>
      </w:r>
    </w:p>
    <w:p w:rsidR="00BA6BBC" w:rsidRPr="000E3225" w:rsidRDefault="00BA6BBC" w:rsidP="00BA6BBC">
      <w:pPr>
        <w:spacing w:line="360" w:lineRule="auto"/>
        <w:jc w:val="both"/>
        <w:rPr>
          <w:rFonts w:ascii="Times New Roman" w:hAnsi="Times New Roman" w:cs="Times New Roman"/>
          <w:b/>
          <w:sz w:val="24"/>
          <w:szCs w:val="24"/>
        </w:rPr>
      </w:pPr>
      <w:r w:rsidRPr="000E3225">
        <w:rPr>
          <w:rFonts w:ascii="Times New Roman" w:hAnsi="Times New Roman" w:cs="Times New Roman"/>
          <w:b/>
          <w:sz w:val="24"/>
          <w:szCs w:val="24"/>
        </w:rPr>
        <w:t>Problem 1: Communication Failure</w:t>
      </w:r>
    </w:p>
    <w:p w:rsidR="00BA6BBC" w:rsidRPr="00BA6BBC" w:rsidRDefault="00BA6BBC" w:rsidP="00BA6BBC">
      <w:pPr>
        <w:spacing w:line="360" w:lineRule="auto"/>
        <w:jc w:val="both"/>
        <w:rPr>
          <w:rFonts w:ascii="Times New Roman" w:hAnsi="Times New Roman" w:cs="Times New Roman"/>
          <w:sz w:val="24"/>
          <w:szCs w:val="24"/>
        </w:rPr>
      </w:pPr>
      <w:r w:rsidRPr="00BA6BBC">
        <w:rPr>
          <w:rFonts w:ascii="Times New Roman" w:hAnsi="Times New Roman" w:cs="Times New Roman"/>
          <w:sz w:val="24"/>
          <w:szCs w:val="24"/>
        </w:rPr>
        <w:t>A key contributing factor was the breakdown in communication between the prescriber, pharmacist, and caregivers. The wrong morphine formula was not detected because the rules of prescription were not clear, and in different stages of care, the formula was not verified. Communication breakdown is a well-known factor contributing to medication errors and harm to patients</w:t>
      </w:r>
      <w:r w:rsidR="002859AD">
        <w:rPr>
          <w:rFonts w:ascii="Times New Roman" w:hAnsi="Times New Roman" w:cs="Times New Roman"/>
          <w:sz w:val="24"/>
          <w:szCs w:val="24"/>
        </w:rPr>
        <w:t xml:space="preserve"> </w:t>
      </w:r>
      <w:r w:rsidR="002859AD" w:rsidRPr="002859AD">
        <w:rPr>
          <w:rFonts w:ascii="Times New Roman" w:hAnsi="Times New Roman" w:cs="Times New Roman"/>
          <w:sz w:val="24"/>
          <w:szCs w:val="24"/>
          <w:shd w:val="clear" w:color="auto" w:fill="FFFFFF"/>
        </w:rPr>
        <w:t>(</w:t>
      </w:r>
      <w:proofErr w:type="spellStart"/>
      <w:r w:rsidR="002859AD" w:rsidRPr="002859AD">
        <w:rPr>
          <w:rFonts w:ascii="Times New Roman" w:hAnsi="Times New Roman" w:cs="Times New Roman"/>
          <w:sz w:val="24"/>
          <w:szCs w:val="24"/>
          <w:shd w:val="clear" w:color="auto" w:fill="FFFFFF"/>
        </w:rPr>
        <w:t>Duffourc</w:t>
      </w:r>
      <w:proofErr w:type="spellEnd"/>
      <w:r w:rsidR="002859AD" w:rsidRPr="002859AD">
        <w:rPr>
          <w:rFonts w:ascii="Times New Roman" w:hAnsi="Times New Roman" w:cs="Times New Roman"/>
          <w:sz w:val="24"/>
          <w:szCs w:val="24"/>
          <w:shd w:val="clear" w:color="auto" w:fill="FFFFFF"/>
        </w:rPr>
        <w:t>, 2018)</w:t>
      </w:r>
      <w:r w:rsidRPr="002859AD">
        <w:rPr>
          <w:rFonts w:ascii="Times New Roman" w:hAnsi="Times New Roman" w:cs="Times New Roman"/>
          <w:sz w:val="24"/>
          <w:szCs w:val="24"/>
        </w:rPr>
        <w:t>.</w:t>
      </w:r>
      <w:r w:rsidR="00DA0448" w:rsidRPr="002859AD">
        <w:rPr>
          <w:rFonts w:ascii="Times New Roman" w:hAnsi="Times New Roman" w:cs="Times New Roman"/>
          <w:sz w:val="24"/>
          <w:szCs w:val="24"/>
        </w:rPr>
        <w:t xml:space="preserve"> </w:t>
      </w:r>
      <w:r w:rsidRPr="00BA6BBC">
        <w:rPr>
          <w:rFonts w:ascii="Times New Roman" w:hAnsi="Times New Roman" w:cs="Times New Roman"/>
          <w:sz w:val="24"/>
          <w:szCs w:val="24"/>
        </w:rPr>
        <w:t xml:space="preserve">The international experience shows that medication errors are often associated with the failure to communicate, especially in the case of care transitions </w:t>
      </w:r>
      <w:r w:rsidR="0060465C" w:rsidRPr="004B7146">
        <w:rPr>
          <w:rFonts w:ascii="Times New Roman" w:hAnsi="Times New Roman" w:cs="Times New Roman"/>
          <w:sz w:val="24"/>
          <w:szCs w:val="24"/>
          <w:shd w:val="clear" w:color="auto" w:fill="FFFFFF"/>
        </w:rPr>
        <w:t>(Hassan, 2018)</w:t>
      </w:r>
      <w:r w:rsidRPr="00BA6BBC">
        <w:rPr>
          <w:rFonts w:ascii="Times New Roman" w:hAnsi="Times New Roman" w:cs="Times New Roman"/>
          <w:sz w:val="24"/>
          <w:szCs w:val="24"/>
        </w:rPr>
        <w:t>. Similarly, research by David W</w:t>
      </w:r>
      <w:r w:rsidRPr="00445EA2">
        <w:rPr>
          <w:rFonts w:ascii="Times New Roman" w:hAnsi="Times New Roman" w:cs="Times New Roman"/>
          <w:sz w:val="24"/>
          <w:szCs w:val="24"/>
        </w:rPr>
        <w:t>. Ba</w:t>
      </w:r>
      <w:r w:rsidRPr="0060465C">
        <w:rPr>
          <w:rFonts w:ascii="Times New Roman" w:hAnsi="Times New Roman" w:cs="Times New Roman"/>
          <w:sz w:val="24"/>
          <w:szCs w:val="24"/>
        </w:rPr>
        <w:t>tes</w:t>
      </w:r>
      <w:r w:rsidRPr="00BA6BBC">
        <w:rPr>
          <w:rFonts w:ascii="Times New Roman" w:hAnsi="Times New Roman" w:cs="Times New Roman"/>
          <w:sz w:val="24"/>
          <w:szCs w:val="24"/>
        </w:rPr>
        <w:t xml:space="preserve"> et al. demonstrates that failures in prescribing communication significantly increase the risk of adverse drug events.</w:t>
      </w:r>
    </w:p>
    <w:p w:rsidR="00BA6BBC" w:rsidRPr="00BA6BBC" w:rsidRDefault="00BA6BBC" w:rsidP="00BA6BBC">
      <w:pPr>
        <w:spacing w:line="360" w:lineRule="auto"/>
        <w:jc w:val="both"/>
        <w:rPr>
          <w:rFonts w:ascii="Times New Roman" w:hAnsi="Times New Roman" w:cs="Times New Roman"/>
          <w:sz w:val="24"/>
          <w:szCs w:val="24"/>
        </w:rPr>
      </w:pPr>
      <w:r w:rsidRPr="00BA6BBC">
        <w:rPr>
          <w:rFonts w:ascii="Times New Roman" w:hAnsi="Times New Roman" w:cs="Times New Roman"/>
          <w:sz w:val="24"/>
          <w:szCs w:val="24"/>
        </w:rPr>
        <w:t>One solution would be the use of electronic prescribing (e-prescribing) systems, which standardise prescribing, minimise ambiguity and offer clinical decision support. Research indicates that e-prescribing systems are capable of eliminating medication errors because they enhance clarity and facilitate real-time validation (Bates et al., 1998). There should also be structured communication tools like closed-loop communication and standardised discharge summaries to enable accuracy and clarity. Moreover, the lack of direct communication among healthcare professionals reveals the deficiency of interprofessional collaboration that is critical in the prevention of medication errors</w:t>
      </w:r>
      <w:r w:rsidR="009E06B2">
        <w:rPr>
          <w:rFonts w:ascii="Times New Roman" w:hAnsi="Times New Roman" w:cs="Times New Roman"/>
          <w:sz w:val="24"/>
          <w:szCs w:val="24"/>
        </w:rPr>
        <w:t xml:space="preserve"> </w:t>
      </w:r>
      <w:r w:rsidR="009E06B2" w:rsidRPr="009E06B2">
        <w:rPr>
          <w:rFonts w:ascii="Times New Roman" w:hAnsi="Times New Roman" w:cs="Times New Roman"/>
          <w:sz w:val="24"/>
          <w:szCs w:val="24"/>
          <w:shd w:val="clear" w:color="auto" w:fill="FFFFFF"/>
        </w:rPr>
        <w:t>(</w:t>
      </w:r>
      <w:proofErr w:type="spellStart"/>
      <w:r w:rsidR="009E06B2" w:rsidRPr="009E06B2">
        <w:rPr>
          <w:rFonts w:ascii="Times New Roman" w:hAnsi="Times New Roman" w:cs="Times New Roman"/>
          <w:sz w:val="24"/>
          <w:szCs w:val="24"/>
          <w:shd w:val="clear" w:color="auto" w:fill="FFFFFF"/>
        </w:rPr>
        <w:t>Duffourc</w:t>
      </w:r>
      <w:proofErr w:type="spellEnd"/>
      <w:r w:rsidR="009E06B2" w:rsidRPr="009E06B2">
        <w:rPr>
          <w:rFonts w:ascii="Times New Roman" w:hAnsi="Times New Roman" w:cs="Times New Roman"/>
          <w:sz w:val="24"/>
          <w:szCs w:val="24"/>
          <w:shd w:val="clear" w:color="auto" w:fill="FFFFFF"/>
        </w:rPr>
        <w:t>, 2018)</w:t>
      </w:r>
      <w:r w:rsidRPr="009E06B2">
        <w:rPr>
          <w:rFonts w:ascii="Times New Roman" w:hAnsi="Times New Roman" w:cs="Times New Roman"/>
          <w:sz w:val="24"/>
          <w:szCs w:val="24"/>
        </w:rPr>
        <w:t xml:space="preserve">. </w:t>
      </w:r>
    </w:p>
    <w:p w:rsidR="00BA6BBC" w:rsidRPr="008C7B77" w:rsidRDefault="00BA6BBC" w:rsidP="00BA6BBC">
      <w:pPr>
        <w:spacing w:line="360" w:lineRule="auto"/>
        <w:jc w:val="both"/>
        <w:rPr>
          <w:rFonts w:ascii="Times New Roman" w:hAnsi="Times New Roman" w:cs="Times New Roman"/>
          <w:b/>
          <w:sz w:val="24"/>
          <w:szCs w:val="24"/>
        </w:rPr>
      </w:pPr>
      <w:r w:rsidRPr="008C7B77">
        <w:rPr>
          <w:rFonts w:ascii="Times New Roman" w:hAnsi="Times New Roman" w:cs="Times New Roman"/>
          <w:b/>
          <w:sz w:val="24"/>
          <w:szCs w:val="24"/>
        </w:rPr>
        <w:t>Problem 2: Weak Governance</w:t>
      </w:r>
    </w:p>
    <w:p w:rsidR="00BA6BBC" w:rsidRPr="00BA6BBC" w:rsidRDefault="00BA6BBC" w:rsidP="00BA6BBC">
      <w:pPr>
        <w:spacing w:line="360" w:lineRule="auto"/>
        <w:jc w:val="both"/>
        <w:rPr>
          <w:rFonts w:ascii="Times New Roman" w:hAnsi="Times New Roman" w:cs="Times New Roman"/>
          <w:sz w:val="24"/>
          <w:szCs w:val="24"/>
        </w:rPr>
      </w:pPr>
      <w:r w:rsidRPr="00BA6BBC">
        <w:rPr>
          <w:rFonts w:ascii="Times New Roman" w:hAnsi="Times New Roman" w:cs="Times New Roman"/>
          <w:sz w:val="24"/>
          <w:szCs w:val="24"/>
        </w:rPr>
        <w:t>The case shows that there was a failure in governance especially in the implementation of RED drug policies. Even though morphine was considered an exclusive drug, it was prescribed and dispensed not in proper specialist conditions. The fact that similar incidents have happened since 2018 suggests that it was a systemic governance failure, as opposed to an isolated lapse.</w:t>
      </w:r>
    </w:p>
    <w:p w:rsidR="009F70C1" w:rsidRDefault="00BA6BBC" w:rsidP="00BA6BBC">
      <w:pPr>
        <w:spacing w:line="360" w:lineRule="auto"/>
        <w:jc w:val="both"/>
        <w:rPr>
          <w:rFonts w:ascii="Times New Roman" w:hAnsi="Times New Roman" w:cs="Times New Roman"/>
          <w:sz w:val="24"/>
          <w:szCs w:val="24"/>
        </w:rPr>
      </w:pPr>
      <w:r w:rsidRPr="00BA6BBC">
        <w:rPr>
          <w:rFonts w:ascii="Times New Roman" w:hAnsi="Times New Roman" w:cs="Times New Roman"/>
          <w:sz w:val="24"/>
          <w:szCs w:val="24"/>
        </w:rPr>
        <w:lastRenderedPageBreak/>
        <w:t>The failure of governance is also common when the connection between policy design and implementation is deficient. Studies indicate that patient safety incidents are more common in healthcare systems with poor regulatory oversight and unstable enforcement (Braithwaite et al., 2022). This is an indication of restraints of centralised policies where they are not reinforced by effective local monitoring mechanisms.</w:t>
      </w:r>
    </w:p>
    <w:p w:rsidR="00BA6BBC" w:rsidRPr="00BA6BBC" w:rsidRDefault="00BA6BBC" w:rsidP="00BA6BBC">
      <w:pPr>
        <w:spacing w:line="360" w:lineRule="auto"/>
        <w:jc w:val="both"/>
        <w:rPr>
          <w:rFonts w:ascii="Times New Roman" w:hAnsi="Times New Roman" w:cs="Times New Roman"/>
          <w:sz w:val="24"/>
          <w:szCs w:val="24"/>
        </w:rPr>
      </w:pPr>
      <w:r w:rsidRPr="00BA6BBC">
        <w:rPr>
          <w:rFonts w:ascii="Times New Roman" w:hAnsi="Times New Roman" w:cs="Times New Roman"/>
          <w:sz w:val="24"/>
          <w:szCs w:val="24"/>
        </w:rPr>
        <w:t>To mitigate this, governance should be enhanced with routine audits, compliance, and accountability systems. The leadership should make sure that policies are implemented and not being presupposed to be observed</w:t>
      </w:r>
      <w:r w:rsidR="008A07A6">
        <w:rPr>
          <w:rFonts w:ascii="Times New Roman" w:hAnsi="Times New Roman" w:cs="Times New Roman"/>
          <w:sz w:val="24"/>
          <w:szCs w:val="24"/>
        </w:rPr>
        <w:t xml:space="preserve"> </w:t>
      </w:r>
      <w:r w:rsidR="008A07A6" w:rsidRPr="0087461E">
        <w:rPr>
          <w:rFonts w:ascii="Times New Roman" w:hAnsi="Times New Roman" w:cs="Times New Roman"/>
          <w:sz w:val="24"/>
          <w:szCs w:val="24"/>
          <w:shd w:val="clear" w:color="auto" w:fill="FFFFFF"/>
        </w:rPr>
        <w:t>(</w:t>
      </w:r>
      <w:proofErr w:type="spellStart"/>
      <w:r w:rsidR="008A07A6" w:rsidRPr="0087461E">
        <w:rPr>
          <w:rFonts w:ascii="Times New Roman" w:hAnsi="Times New Roman" w:cs="Times New Roman"/>
          <w:sz w:val="24"/>
          <w:szCs w:val="24"/>
          <w:shd w:val="clear" w:color="auto" w:fill="FFFFFF"/>
        </w:rPr>
        <w:t>Najieva</w:t>
      </w:r>
      <w:proofErr w:type="spellEnd"/>
      <w:r w:rsidR="008A07A6" w:rsidRPr="0087461E">
        <w:rPr>
          <w:rFonts w:ascii="Times New Roman" w:hAnsi="Times New Roman" w:cs="Times New Roman"/>
          <w:sz w:val="24"/>
          <w:szCs w:val="24"/>
          <w:shd w:val="clear" w:color="auto" w:fill="FFFFFF"/>
        </w:rPr>
        <w:t xml:space="preserve"> and </w:t>
      </w:r>
      <w:proofErr w:type="spellStart"/>
      <w:r w:rsidR="008A07A6" w:rsidRPr="0087461E">
        <w:rPr>
          <w:rFonts w:ascii="Times New Roman" w:hAnsi="Times New Roman" w:cs="Times New Roman"/>
          <w:sz w:val="24"/>
          <w:szCs w:val="24"/>
          <w:shd w:val="clear" w:color="auto" w:fill="FFFFFF"/>
        </w:rPr>
        <w:t>Madelle</w:t>
      </w:r>
      <w:proofErr w:type="spellEnd"/>
      <w:r w:rsidR="008A07A6" w:rsidRPr="0087461E">
        <w:rPr>
          <w:rFonts w:ascii="Times New Roman" w:hAnsi="Times New Roman" w:cs="Times New Roman"/>
          <w:sz w:val="24"/>
          <w:szCs w:val="24"/>
          <w:shd w:val="clear" w:color="auto" w:fill="FFFFFF"/>
        </w:rPr>
        <w:t xml:space="preserve"> </w:t>
      </w:r>
      <w:proofErr w:type="spellStart"/>
      <w:r w:rsidR="008A07A6" w:rsidRPr="0087461E">
        <w:rPr>
          <w:rFonts w:ascii="Times New Roman" w:hAnsi="Times New Roman" w:cs="Times New Roman"/>
          <w:sz w:val="24"/>
          <w:szCs w:val="24"/>
          <w:shd w:val="clear" w:color="auto" w:fill="FFFFFF"/>
        </w:rPr>
        <w:t>Conales</w:t>
      </w:r>
      <w:proofErr w:type="spellEnd"/>
      <w:r w:rsidR="008A07A6" w:rsidRPr="0087461E">
        <w:rPr>
          <w:rFonts w:ascii="Times New Roman" w:hAnsi="Times New Roman" w:cs="Times New Roman"/>
          <w:sz w:val="24"/>
          <w:szCs w:val="24"/>
          <w:shd w:val="clear" w:color="auto" w:fill="FFFFFF"/>
        </w:rPr>
        <w:t>, 2024)</w:t>
      </w:r>
      <w:r w:rsidRPr="00BA6BBC">
        <w:rPr>
          <w:rFonts w:ascii="Times New Roman" w:hAnsi="Times New Roman" w:cs="Times New Roman"/>
          <w:sz w:val="24"/>
          <w:szCs w:val="24"/>
        </w:rPr>
        <w:t xml:space="preserve">. Transparency and compliance can further be increased by integrating digital tracking systems and audit trails. </w:t>
      </w:r>
    </w:p>
    <w:p w:rsidR="00BA6BBC" w:rsidRPr="008C7B77" w:rsidRDefault="00BD6A04" w:rsidP="00BA6BBC">
      <w:pPr>
        <w:spacing w:line="360" w:lineRule="auto"/>
        <w:jc w:val="both"/>
        <w:rPr>
          <w:rFonts w:ascii="Times New Roman" w:hAnsi="Times New Roman" w:cs="Times New Roman"/>
          <w:b/>
          <w:sz w:val="24"/>
          <w:szCs w:val="24"/>
        </w:rPr>
      </w:pPr>
      <w:r>
        <w:rPr>
          <w:rFonts w:ascii="Times New Roman" w:hAnsi="Times New Roman" w:cs="Times New Roman"/>
          <w:b/>
          <w:sz w:val="24"/>
          <w:szCs w:val="24"/>
        </w:rPr>
        <w:t>Problem</w:t>
      </w:r>
      <w:r w:rsidR="00BA6BBC" w:rsidRPr="008C7B77">
        <w:rPr>
          <w:rFonts w:ascii="Times New Roman" w:hAnsi="Times New Roman" w:cs="Times New Roman"/>
          <w:b/>
          <w:sz w:val="24"/>
          <w:szCs w:val="24"/>
        </w:rPr>
        <w:t xml:space="preserve"> 3: Absence of Accountability and Feedback</w:t>
      </w:r>
    </w:p>
    <w:p w:rsidR="00BA6BBC" w:rsidRPr="00BA6BBC" w:rsidRDefault="00BA6BBC" w:rsidP="00BA6BBC">
      <w:pPr>
        <w:spacing w:line="360" w:lineRule="auto"/>
        <w:jc w:val="both"/>
        <w:rPr>
          <w:rFonts w:ascii="Times New Roman" w:hAnsi="Times New Roman" w:cs="Times New Roman"/>
          <w:sz w:val="24"/>
          <w:szCs w:val="24"/>
        </w:rPr>
      </w:pPr>
      <w:r w:rsidRPr="00BA6BBC">
        <w:rPr>
          <w:rFonts w:ascii="Times New Roman" w:hAnsi="Times New Roman" w:cs="Times New Roman"/>
          <w:sz w:val="24"/>
          <w:szCs w:val="24"/>
        </w:rPr>
        <w:t>The other critical problem is lack of accountability and proper feedback mechanism. The medication error passed through several steps without being detected, which means that no system or person was assigned to check the accuracy at each step</w:t>
      </w:r>
      <w:r w:rsidR="00DE212D">
        <w:rPr>
          <w:rFonts w:ascii="Times New Roman" w:hAnsi="Times New Roman" w:cs="Times New Roman"/>
          <w:sz w:val="24"/>
          <w:szCs w:val="24"/>
        </w:rPr>
        <w:t xml:space="preserve"> </w:t>
      </w:r>
      <w:r w:rsidR="00DE212D" w:rsidRPr="00DE212D">
        <w:rPr>
          <w:rFonts w:ascii="Times New Roman" w:hAnsi="Times New Roman" w:cs="Times New Roman"/>
          <w:sz w:val="24"/>
          <w:szCs w:val="24"/>
          <w:shd w:val="clear" w:color="auto" w:fill="FFFFFF"/>
        </w:rPr>
        <w:t>(Cook, 2006)</w:t>
      </w:r>
      <w:r w:rsidRPr="00DE212D">
        <w:rPr>
          <w:rFonts w:ascii="Times New Roman" w:hAnsi="Times New Roman" w:cs="Times New Roman"/>
          <w:sz w:val="24"/>
          <w:szCs w:val="24"/>
        </w:rPr>
        <w:t>.</w:t>
      </w:r>
    </w:p>
    <w:p w:rsidR="00BA6BBC" w:rsidRPr="00BA6BBC" w:rsidRDefault="00BA6BBC" w:rsidP="00BA6BBC">
      <w:pPr>
        <w:spacing w:line="360" w:lineRule="auto"/>
        <w:jc w:val="both"/>
        <w:rPr>
          <w:rFonts w:ascii="Times New Roman" w:hAnsi="Times New Roman" w:cs="Times New Roman"/>
          <w:sz w:val="24"/>
          <w:szCs w:val="24"/>
        </w:rPr>
      </w:pPr>
      <w:r w:rsidRPr="00BA6BBC">
        <w:rPr>
          <w:rFonts w:ascii="Times New Roman" w:hAnsi="Times New Roman" w:cs="Times New Roman"/>
          <w:sz w:val="24"/>
          <w:szCs w:val="24"/>
        </w:rPr>
        <w:t xml:space="preserve">There is evidence that patient safety improvement is a significant challenge due to underreporting of incidents. Studies have found that a significant proportion of medication errors are either delayed in reporting or not reported at all, limiting opportunities for organisational learning </w:t>
      </w:r>
      <w:r w:rsidR="0060465C" w:rsidRPr="004B7146">
        <w:rPr>
          <w:rFonts w:ascii="Times New Roman" w:hAnsi="Times New Roman" w:cs="Times New Roman"/>
          <w:sz w:val="24"/>
          <w:szCs w:val="24"/>
          <w:shd w:val="clear" w:color="auto" w:fill="FFFFFF"/>
        </w:rPr>
        <w:t>(Hassan, 2018)</w:t>
      </w:r>
      <w:r w:rsidRPr="00BA6BBC">
        <w:rPr>
          <w:rFonts w:ascii="Times New Roman" w:hAnsi="Times New Roman" w:cs="Times New Roman"/>
          <w:sz w:val="24"/>
          <w:szCs w:val="24"/>
        </w:rPr>
        <w:t>. Healthcare systems cannot recognize patterns, manage root causes, and take preventive actions without prompt reporting.</w:t>
      </w:r>
    </w:p>
    <w:p w:rsidR="00BA6BBC" w:rsidRPr="00BA6BBC" w:rsidRDefault="00BA6BBC" w:rsidP="00BA6BBC">
      <w:pPr>
        <w:spacing w:line="360" w:lineRule="auto"/>
        <w:jc w:val="both"/>
        <w:rPr>
          <w:rFonts w:ascii="Times New Roman" w:hAnsi="Times New Roman" w:cs="Times New Roman"/>
          <w:sz w:val="24"/>
          <w:szCs w:val="24"/>
        </w:rPr>
      </w:pPr>
      <w:r w:rsidRPr="00BA6BBC">
        <w:rPr>
          <w:rFonts w:ascii="Times New Roman" w:hAnsi="Times New Roman" w:cs="Times New Roman"/>
          <w:sz w:val="24"/>
          <w:szCs w:val="24"/>
        </w:rPr>
        <w:t xml:space="preserve">The solution is the adoption of real-time digital reporting systems and the non-punitive safety culture. The studies indicate that organisations with an open reporting and learning culture have better safety results and continuous improvement (Wong et al., 2013). The leadership should promote transparency and make reporting systems available, efficient, and learning-oriented as opposed to blame-oriented. </w:t>
      </w:r>
    </w:p>
    <w:p w:rsidR="00BA6BBC" w:rsidRPr="008C7B77" w:rsidRDefault="00BA6BBC" w:rsidP="00BA6BBC">
      <w:pPr>
        <w:spacing w:line="360" w:lineRule="auto"/>
        <w:jc w:val="both"/>
        <w:rPr>
          <w:rFonts w:ascii="Times New Roman" w:hAnsi="Times New Roman" w:cs="Times New Roman"/>
          <w:b/>
          <w:sz w:val="24"/>
          <w:szCs w:val="24"/>
        </w:rPr>
      </w:pPr>
      <w:r w:rsidRPr="008C7B77">
        <w:rPr>
          <w:rFonts w:ascii="Times New Roman" w:hAnsi="Times New Roman" w:cs="Times New Roman"/>
          <w:b/>
          <w:sz w:val="24"/>
          <w:szCs w:val="24"/>
        </w:rPr>
        <w:t>Problem 4: Training Gaps</w:t>
      </w:r>
    </w:p>
    <w:p w:rsidR="00BA6BBC" w:rsidRPr="00BA6BBC" w:rsidRDefault="00BA6BBC" w:rsidP="00BA6BBC">
      <w:pPr>
        <w:spacing w:line="360" w:lineRule="auto"/>
        <w:jc w:val="both"/>
        <w:rPr>
          <w:rFonts w:ascii="Times New Roman" w:hAnsi="Times New Roman" w:cs="Times New Roman"/>
          <w:sz w:val="24"/>
          <w:szCs w:val="24"/>
        </w:rPr>
      </w:pPr>
      <w:r w:rsidRPr="00BA6BBC">
        <w:rPr>
          <w:rFonts w:ascii="Times New Roman" w:hAnsi="Times New Roman" w:cs="Times New Roman"/>
          <w:sz w:val="24"/>
          <w:szCs w:val="24"/>
        </w:rPr>
        <w:t>Lack of staff training, especially when dealing with high-risk drugs and awareness of dose differences, is also a weakness evident in the case. The dosage and formulation of paediatric medication are more susceptible to error because of weight-based dosing and formulation, and unless training is sufficient, there is a risk of error</w:t>
      </w:r>
      <w:r w:rsidR="00E924B3">
        <w:rPr>
          <w:rFonts w:ascii="Times New Roman" w:hAnsi="Times New Roman" w:cs="Times New Roman"/>
          <w:sz w:val="24"/>
          <w:szCs w:val="24"/>
        </w:rPr>
        <w:t xml:space="preserve"> </w:t>
      </w:r>
      <w:r w:rsidR="00E924B3" w:rsidRPr="0039426F">
        <w:rPr>
          <w:rFonts w:ascii="Times New Roman" w:hAnsi="Times New Roman" w:cs="Times New Roman"/>
          <w:sz w:val="24"/>
          <w:szCs w:val="24"/>
          <w:shd w:val="clear" w:color="auto" w:fill="FFFFFF"/>
        </w:rPr>
        <w:t>(Kaushal, 2001)</w:t>
      </w:r>
      <w:r w:rsidRPr="00BA6BBC">
        <w:rPr>
          <w:rFonts w:ascii="Times New Roman" w:hAnsi="Times New Roman" w:cs="Times New Roman"/>
          <w:sz w:val="24"/>
          <w:szCs w:val="24"/>
        </w:rPr>
        <w:t>.</w:t>
      </w:r>
    </w:p>
    <w:p w:rsidR="00BA6BBC" w:rsidRPr="00BA6BBC" w:rsidRDefault="00BA6BBC" w:rsidP="00BA6BBC">
      <w:pPr>
        <w:spacing w:line="360" w:lineRule="auto"/>
        <w:jc w:val="both"/>
        <w:rPr>
          <w:rFonts w:ascii="Times New Roman" w:hAnsi="Times New Roman" w:cs="Times New Roman"/>
          <w:sz w:val="24"/>
          <w:szCs w:val="24"/>
        </w:rPr>
      </w:pPr>
      <w:r w:rsidRPr="00BA6BBC">
        <w:rPr>
          <w:rFonts w:ascii="Times New Roman" w:hAnsi="Times New Roman" w:cs="Times New Roman"/>
          <w:sz w:val="24"/>
          <w:szCs w:val="24"/>
        </w:rPr>
        <w:t xml:space="preserve">Studies have shown that ongoing professional growth and specific training interventions can greatly decrease medication errors and enhance clinical competence (Boamah et al., 2018). </w:t>
      </w:r>
      <w:r w:rsidRPr="00BA6BBC">
        <w:rPr>
          <w:rFonts w:ascii="Times New Roman" w:hAnsi="Times New Roman" w:cs="Times New Roman"/>
          <w:sz w:val="24"/>
          <w:szCs w:val="24"/>
        </w:rPr>
        <w:lastRenderedPageBreak/>
        <w:t>Lack of proper training may cause practices based on assumptions instead of evidence-based practice, which may likely result in errors</w:t>
      </w:r>
      <w:r w:rsidR="00433C7A">
        <w:rPr>
          <w:rFonts w:ascii="Times New Roman" w:hAnsi="Times New Roman" w:cs="Times New Roman"/>
          <w:sz w:val="24"/>
          <w:szCs w:val="24"/>
        </w:rPr>
        <w:t xml:space="preserve"> </w:t>
      </w:r>
      <w:r w:rsidR="00433C7A" w:rsidRPr="00DF4374">
        <w:rPr>
          <w:rFonts w:ascii="Times New Roman" w:hAnsi="Times New Roman" w:cs="Times New Roman"/>
          <w:sz w:val="24"/>
          <w:szCs w:val="24"/>
          <w:shd w:val="clear" w:color="auto" w:fill="FFFFFF"/>
        </w:rPr>
        <w:t>(</w:t>
      </w:r>
      <w:proofErr w:type="spellStart"/>
      <w:r w:rsidR="00433C7A" w:rsidRPr="00DF4374">
        <w:rPr>
          <w:rFonts w:ascii="Times New Roman" w:hAnsi="Times New Roman" w:cs="Times New Roman"/>
          <w:sz w:val="24"/>
          <w:szCs w:val="24"/>
          <w:shd w:val="clear" w:color="auto" w:fill="FFFFFF"/>
        </w:rPr>
        <w:t>Faul</w:t>
      </w:r>
      <w:proofErr w:type="spellEnd"/>
      <w:r w:rsidR="00433C7A" w:rsidRPr="00DF4374">
        <w:rPr>
          <w:rFonts w:ascii="Times New Roman" w:hAnsi="Times New Roman" w:cs="Times New Roman"/>
          <w:sz w:val="24"/>
          <w:szCs w:val="24"/>
          <w:shd w:val="clear" w:color="auto" w:fill="FFFFFF"/>
        </w:rPr>
        <w:t xml:space="preserve"> and </w:t>
      </w:r>
      <w:proofErr w:type="spellStart"/>
      <w:r w:rsidR="00433C7A" w:rsidRPr="00DF4374">
        <w:rPr>
          <w:rFonts w:ascii="Times New Roman" w:hAnsi="Times New Roman" w:cs="Times New Roman"/>
          <w:sz w:val="24"/>
          <w:szCs w:val="24"/>
          <w:shd w:val="clear" w:color="auto" w:fill="FFFFFF"/>
        </w:rPr>
        <w:t>Tumosa</w:t>
      </w:r>
      <w:proofErr w:type="spellEnd"/>
      <w:r w:rsidR="00433C7A" w:rsidRPr="00DF4374">
        <w:rPr>
          <w:rFonts w:ascii="Times New Roman" w:hAnsi="Times New Roman" w:cs="Times New Roman"/>
          <w:sz w:val="24"/>
          <w:szCs w:val="24"/>
          <w:shd w:val="clear" w:color="auto" w:fill="FFFFFF"/>
        </w:rPr>
        <w:t>, 2020)</w:t>
      </w:r>
      <w:r w:rsidRPr="00BA6BBC">
        <w:rPr>
          <w:rFonts w:ascii="Times New Roman" w:hAnsi="Times New Roman" w:cs="Times New Roman"/>
          <w:sz w:val="24"/>
          <w:szCs w:val="24"/>
        </w:rPr>
        <w:t>.</w:t>
      </w:r>
      <w:r w:rsidR="00AA6134">
        <w:rPr>
          <w:rFonts w:ascii="Times New Roman" w:hAnsi="Times New Roman" w:cs="Times New Roman"/>
          <w:sz w:val="24"/>
          <w:szCs w:val="24"/>
        </w:rPr>
        <w:t xml:space="preserve"> </w:t>
      </w:r>
      <w:r w:rsidRPr="00BA6BBC">
        <w:rPr>
          <w:rFonts w:ascii="Times New Roman" w:hAnsi="Times New Roman" w:cs="Times New Roman"/>
          <w:sz w:val="24"/>
          <w:szCs w:val="24"/>
        </w:rPr>
        <w:t>To mitigate this, healthcare organisations need to establish regular training, simulation learning and competency tests especially in high-risk areas</w:t>
      </w:r>
      <w:r w:rsidR="00D432F0">
        <w:rPr>
          <w:rFonts w:ascii="Times New Roman" w:hAnsi="Times New Roman" w:cs="Times New Roman"/>
          <w:sz w:val="24"/>
          <w:szCs w:val="24"/>
        </w:rPr>
        <w:t xml:space="preserve"> </w:t>
      </w:r>
      <w:r w:rsidR="00D432F0" w:rsidRPr="009E06B2">
        <w:rPr>
          <w:rFonts w:ascii="Times New Roman" w:hAnsi="Times New Roman" w:cs="Times New Roman"/>
          <w:sz w:val="24"/>
          <w:szCs w:val="24"/>
          <w:shd w:val="clear" w:color="auto" w:fill="FFFFFF"/>
        </w:rPr>
        <w:t>(</w:t>
      </w:r>
      <w:proofErr w:type="spellStart"/>
      <w:r w:rsidR="00D432F0" w:rsidRPr="009E06B2">
        <w:rPr>
          <w:rFonts w:ascii="Times New Roman" w:hAnsi="Times New Roman" w:cs="Times New Roman"/>
          <w:sz w:val="24"/>
          <w:szCs w:val="24"/>
          <w:shd w:val="clear" w:color="auto" w:fill="FFFFFF"/>
        </w:rPr>
        <w:t>Duffourc</w:t>
      </w:r>
      <w:proofErr w:type="spellEnd"/>
      <w:r w:rsidR="00D432F0" w:rsidRPr="009E06B2">
        <w:rPr>
          <w:rFonts w:ascii="Times New Roman" w:hAnsi="Times New Roman" w:cs="Times New Roman"/>
          <w:sz w:val="24"/>
          <w:szCs w:val="24"/>
          <w:shd w:val="clear" w:color="auto" w:fill="FFFFFF"/>
        </w:rPr>
        <w:t>, 2018)</w:t>
      </w:r>
      <w:r w:rsidRPr="00BA6BBC">
        <w:rPr>
          <w:rFonts w:ascii="Times New Roman" w:hAnsi="Times New Roman" w:cs="Times New Roman"/>
          <w:sz w:val="24"/>
          <w:szCs w:val="24"/>
        </w:rPr>
        <w:t xml:space="preserve">. Leadership should focus on education as an important element of patient safety and make sure that employees are aware of best practices. </w:t>
      </w:r>
    </w:p>
    <w:p w:rsidR="00BA6BBC" w:rsidRPr="008C7B77" w:rsidRDefault="00BA6BBC" w:rsidP="00BA6BBC">
      <w:pPr>
        <w:spacing w:line="360" w:lineRule="auto"/>
        <w:jc w:val="both"/>
        <w:rPr>
          <w:rFonts w:ascii="Times New Roman" w:hAnsi="Times New Roman" w:cs="Times New Roman"/>
          <w:b/>
          <w:sz w:val="24"/>
          <w:szCs w:val="24"/>
        </w:rPr>
      </w:pPr>
      <w:r w:rsidRPr="008C7B77">
        <w:rPr>
          <w:rFonts w:ascii="Times New Roman" w:hAnsi="Times New Roman" w:cs="Times New Roman"/>
          <w:b/>
          <w:sz w:val="24"/>
          <w:szCs w:val="24"/>
        </w:rPr>
        <w:t>Lessons Learned and Analysis</w:t>
      </w:r>
    </w:p>
    <w:p w:rsidR="00BA6BBC" w:rsidRPr="00BA6BBC" w:rsidRDefault="00BA6BBC" w:rsidP="00BA6BBC">
      <w:pPr>
        <w:spacing w:line="360" w:lineRule="auto"/>
        <w:jc w:val="both"/>
        <w:rPr>
          <w:rFonts w:ascii="Times New Roman" w:hAnsi="Times New Roman" w:cs="Times New Roman"/>
          <w:sz w:val="24"/>
          <w:szCs w:val="24"/>
        </w:rPr>
      </w:pPr>
      <w:r w:rsidRPr="00BA6BBC">
        <w:rPr>
          <w:rFonts w:ascii="Times New Roman" w:hAnsi="Times New Roman" w:cs="Times New Roman"/>
          <w:sz w:val="24"/>
          <w:szCs w:val="24"/>
        </w:rPr>
        <w:t>This case demonstrates that patient safety outcomes emerge from the interaction between leadership, governance, and system structure rather than individual performance alone. Its failure was due to centralised policies (RED drug classification) and decentralised implementation (local prescribing and dispensing) without proper integration and control.</w:t>
      </w:r>
    </w:p>
    <w:p w:rsidR="00D3741D" w:rsidRPr="00D3741D" w:rsidRDefault="00BA6BBC" w:rsidP="00D3741D">
      <w:pPr>
        <w:spacing w:line="360" w:lineRule="auto"/>
        <w:jc w:val="both"/>
        <w:rPr>
          <w:rFonts w:ascii="Times New Roman" w:hAnsi="Times New Roman" w:cs="Times New Roman"/>
          <w:sz w:val="24"/>
          <w:szCs w:val="24"/>
        </w:rPr>
      </w:pPr>
      <w:r w:rsidRPr="00BA6BBC">
        <w:rPr>
          <w:rFonts w:ascii="Times New Roman" w:hAnsi="Times New Roman" w:cs="Times New Roman"/>
          <w:sz w:val="24"/>
          <w:szCs w:val="24"/>
        </w:rPr>
        <w:t xml:space="preserve">Leadership played a central role in this interaction. The lack of proactive leadership led to poor </w:t>
      </w:r>
      <w:r w:rsidRPr="006321D0">
        <w:rPr>
          <w:rFonts w:ascii="Times New Roman" w:hAnsi="Times New Roman" w:cs="Times New Roman"/>
          <w:sz w:val="24"/>
          <w:szCs w:val="24"/>
        </w:rPr>
        <w:t>enforcement of the governance structures, poor communication, and accountability</w:t>
      </w:r>
      <w:r w:rsidR="005C2762" w:rsidRPr="006321D0">
        <w:rPr>
          <w:rFonts w:ascii="Times New Roman" w:hAnsi="Times New Roman" w:cs="Times New Roman"/>
          <w:sz w:val="24"/>
          <w:szCs w:val="24"/>
        </w:rPr>
        <w:t xml:space="preserve"> </w:t>
      </w:r>
      <w:r w:rsidR="005C2762" w:rsidRPr="006321D0">
        <w:rPr>
          <w:rFonts w:ascii="Times New Roman" w:hAnsi="Times New Roman" w:cs="Times New Roman"/>
          <w:sz w:val="24"/>
          <w:szCs w:val="24"/>
          <w:shd w:val="clear" w:color="auto" w:fill="FFFFFF"/>
        </w:rPr>
        <w:t>(</w:t>
      </w:r>
      <w:proofErr w:type="spellStart"/>
      <w:r w:rsidR="005C2762" w:rsidRPr="006321D0">
        <w:rPr>
          <w:rFonts w:ascii="Times New Roman" w:hAnsi="Times New Roman" w:cs="Times New Roman"/>
          <w:sz w:val="24"/>
          <w:szCs w:val="24"/>
          <w:shd w:val="clear" w:color="auto" w:fill="FFFFFF"/>
        </w:rPr>
        <w:t>Gruessner</w:t>
      </w:r>
      <w:proofErr w:type="spellEnd"/>
      <w:r w:rsidR="005C2762" w:rsidRPr="006321D0">
        <w:rPr>
          <w:rFonts w:ascii="Times New Roman" w:hAnsi="Times New Roman" w:cs="Times New Roman"/>
          <w:sz w:val="24"/>
          <w:szCs w:val="24"/>
          <w:shd w:val="clear" w:color="auto" w:fill="FFFFFF"/>
        </w:rPr>
        <w:t>, 2023)</w:t>
      </w:r>
      <w:r w:rsidRPr="006321D0">
        <w:rPr>
          <w:rFonts w:ascii="Times New Roman" w:hAnsi="Times New Roman" w:cs="Times New Roman"/>
          <w:sz w:val="24"/>
          <w:szCs w:val="24"/>
        </w:rPr>
        <w:t>. A reactive approach meant that risks were addressed only after harm occurred, rather than being anticipated and prevented.</w:t>
      </w:r>
      <w:r w:rsidR="008C7B77" w:rsidRPr="006321D0">
        <w:rPr>
          <w:rFonts w:ascii="Times New Roman" w:hAnsi="Times New Roman" w:cs="Times New Roman"/>
          <w:sz w:val="24"/>
          <w:szCs w:val="24"/>
        </w:rPr>
        <w:t xml:space="preserve"> </w:t>
      </w:r>
      <w:r w:rsidR="00D3741D" w:rsidRPr="006321D0">
        <w:rPr>
          <w:rFonts w:ascii="Times New Roman" w:hAnsi="Times New Roman" w:cs="Times New Roman"/>
          <w:sz w:val="24"/>
          <w:szCs w:val="24"/>
        </w:rPr>
        <w:t>These issues were further increased by the structure of the system. While centralisation provided policy frameworks, decentralisation allowed flexibility in practice. Nevertheless, this resulted in inconsistency and higher risk without proper coordination and monitoring</w:t>
      </w:r>
      <w:r w:rsidR="006321D0" w:rsidRPr="006321D0">
        <w:rPr>
          <w:rFonts w:ascii="Times New Roman" w:hAnsi="Times New Roman" w:cs="Times New Roman"/>
          <w:sz w:val="24"/>
          <w:szCs w:val="24"/>
        </w:rPr>
        <w:t xml:space="preserve"> </w:t>
      </w:r>
      <w:r w:rsidR="00DE212D" w:rsidRPr="00DE212D">
        <w:rPr>
          <w:rFonts w:ascii="Times New Roman" w:hAnsi="Times New Roman" w:cs="Times New Roman"/>
          <w:sz w:val="24"/>
          <w:szCs w:val="24"/>
          <w:shd w:val="clear" w:color="auto" w:fill="FFFFFF"/>
        </w:rPr>
        <w:t>(Cook, 2006)</w:t>
      </w:r>
      <w:r w:rsidR="00D3741D" w:rsidRPr="006321D0">
        <w:rPr>
          <w:rFonts w:ascii="Times New Roman" w:hAnsi="Times New Roman" w:cs="Times New Roman"/>
          <w:sz w:val="24"/>
          <w:szCs w:val="24"/>
        </w:rPr>
        <w:t xml:space="preserve">. Also, there were </w:t>
      </w:r>
      <w:r w:rsidR="00D3741D" w:rsidRPr="00D3741D">
        <w:rPr>
          <w:rFonts w:ascii="Times New Roman" w:hAnsi="Times New Roman" w:cs="Times New Roman"/>
          <w:sz w:val="24"/>
          <w:szCs w:val="24"/>
        </w:rPr>
        <w:t>no feedback loops to learn on past events and the same mistake was repeated.</w:t>
      </w:r>
    </w:p>
    <w:p w:rsidR="00D3741D" w:rsidRPr="00D3741D" w:rsidRDefault="00D3741D" w:rsidP="00D3741D">
      <w:pPr>
        <w:spacing w:line="360" w:lineRule="auto"/>
        <w:jc w:val="both"/>
        <w:rPr>
          <w:rFonts w:ascii="Times New Roman" w:hAnsi="Times New Roman" w:cs="Times New Roman"/>
          <w:sz w:val="24"/>
          <w:szCs w:val="24"/>
        </w:rPr>
      </w:pPr>
      <w:r w:rsidRPr="00D3741D">
        <w:rPr>
          <w:rFonts w:ascii="Times New Roman" w:hAnsi="Times New Roman" w:cs="Times New Roman"/>
          <w:sz w:val="24"/>
          <w:szCs w:val="24"/>
        </w:rPr>
        <w:t>Evidence shows that healthcare organisations with strong leadership and high staff engagement achieve significantly better patient safety outcomes, including reduced mortality rates and lower medication error rates (West et al., 2015; Wong et al., 2013). This highlights the importance of integrating leadership practices with system design and governance.</w:t>
      </w:r>
    </w:p>
    <w:p w:rsidR="00D3741D" w:rsidRPr="00D3741D" w:rsidRDefault="00D3741D" w:rsidP="00D3741D">
      <w:pPr>
        <w:spacing w:line="360" w:lineRule="auto"/>
        <w:jc w:val="both"/>
        <w:rPr>
          <w:rFonts w:ascii="Times New Roman" w:hAnsi="Times New Roman" w:cs="Times New Roman"/>
          <w:sz w:val="24"/>
          <w:szCs w:val="24"/>
        </w:rPr>
      </w:pPr>
      <w:r w:rsidRPr="00D3741D">
        <w:rPr>
          <w:rFonts w:ascii="Times New Roman" w:hAnsi="Times New Roman" w:cs="Times New Roman"/>
          <w:sz w:val="24"/>
          <w:szCs w:val="24"/>
        </w:rPr>
        <w:t>It is possible to draw several important lessons:</w:t>
      </w:r>
    </w:p>
    <w:p w:rsidR="00D3741D" w:rsidRPr="00C15ADC" w:rsidRDefault="00D3741D" w:rsidP="00C15ADC">
      <w:pPr>
        <w:pStyle w:val="ListParagraph"/>
        <w:numPr>
          <w:ilvl w:val="0"/>
          <w:numId w:val="2"/>
        </w:numPr>
        <w:spacing w:line="360" w:lineRule="auto"/>
        <w:jc w:val="both"/>
        <w:rPr>
          <w:rFonts w:ascii="Times New Roman" w:hAnsi="Times New Roman" w:cs="Times New Roman"/>
          <w:sz w:val="24"/>
          <w:szCs w:val="24"/>
        </w:rPr>
      </w:pPr>
      <w:r w:rsidRPr="00C15ADC">
        <w:rPr>
          <w:rFonts w:ascii="Times New Roman" w:hAnsi="Times New Roman" w:cs="Times New Roman"/>
          <w:sz w:val="24"/>
          <w:szCs w:val="24"/>
        </w:rPr>
        <w:t xml:space="preserve">The leadership and governance should be combined so that the policies are properly implemented. </w:t>
      </w:r>
    </w:p>
    <w:p w:rsidR="00C15ADC" w:rsidRDefault="00D3741D" w:rsidP="00C15ADC">
      <w:pPr>
        <w:pStyle w:val="ListParagraph"/>
        <w:numPr>
          <w:ilvl w:val="0"/>
          <w:numId w:val="2"/>
        </w:numPr>
        <w:spacing w:line="360" w:lineRule="auto"/>
        <w:jc w:val="both"/>
        <w:rPr>
          <w:rFonts w:ascii="Times New Roman" w:hAnsi="Times New Roman" w:cs="Times New Roman"/>
          <w:sz w:val="24"/>
          <w:szCs w:val="24"/>
        </w:rPr>
      </w:pPr>
      <w:r w:rsidRPr="00C15ADC">
        <w:rPr>
          <w:rFonts w:ascii="Times New Roman" w:hAnsi="Times New Roman" w:cs="Times New Roman"/>
          <w:sz w:val="24"/>
          <w:szCs w:val="24"/>
        </w:rPr>
        <w:t>Data-driven decision making is necessary to determine risks and inform improvements.</w:t>
      </w:r>
    </w:p>
    <w:p w:rsidR="00C15ADC" w:rsidRDefault="00D3741D" w:rsidP="00C15ADC">
      <w:pPr>
        <w:pStyle w:val="ListParagraph"/>
        <w:numPr>
          <w:ilvl w:val="0"/>
          <w:numId w:val="2"/>
        </w:numPr>
        <w:spacing w:line="360" w:lineRule="auto"/>
        <w:jc w:val="both"/>
        <w:rPr>
          <w:rFonts w:ascii="Times New Roman" w:hAnsi="Times New Roman" w:cs="Times New Roman"/>
          <w:sz w:val="24"/>
          <w:szCs w:val="24"/>
        </w:rPr>
      </w:pPr>
      <w:r w:rsidRPr="00C15ADC">
        <w:rPr>
          <w:rFonts w:ascii="Times New Roman" w:hAnsi="Times New Roman" w:cs="Times New Roman"/>
          <w:sz w:val="24"/>
          <w:szCs w:val="24"/>
        </w:rPr>
        <w:t xml:space="preserve">Proactive leadership is critical in preventing errors rather than reacting to them </w:t>
      </w:r>
    </w:p>
    <w:p w:rsidR="00D3741D" w:rsidRPr="00C15ADC" w:rsidRDefault="00D3741D" w:rsidP="00C15ADC">
      <w:pPr>
        <w:pStyle w:val="ListParagraph"/>
        <w:numPr>
          <w:ilvl w:val="0"/>
          <w:numId w:val="2"/>
        </w:numPr>
        <w:spacing w:line="360" w:lineRule="auto"/>
        <w:jc w:val="both"/>
        <w:rPr>
          <w:rFonts w:ascii="Times New Roman" w:hAnsi="Times New Roman" w:cs="Times New Roman"/>
          <w:sz w:val="24"/>
          <w:szCs w:val="24"/>
        </w:rPr>
      </w:pPr>
      <w:r w:rsidRPr="00C15ADC">
        <w:rPr>
          <w:rFonts w:ascii="Times New Roman" w:hAnsi="Times New Roman" w:cs="Times New Roman"/>
          <w:sz w:val="24"/>
          <w:szCs w:val="24"/>
        </w:rPr>
        <w:t xml:space="preserve">Feedback systems enable continuous learning and system improvement </w:t>
      </w:r>
    </w:p>
    <w:p w:rsidR="00D3741D" w:rsidRDefault="00D3741D" w:rsidP="00D3741D">
      <w:pPr>
        <w:spacing w:line="360" w:lineRule="auto"/>
        <w:jc w:val="both"/>
        <w:rPr>
          <w:rFonts w:ascii="Times New Roman" w:hAnsi="Times New Roman" w:cs="Times New Roman"/>
          <w:sz w:val="24"/>
          <w:szCs w:val="24"/>
        </w:rPr>
      </w:pPr>
      <w:r w:rsidRPr="00D3741D">
        <w:rPr>
          <w:rFonts w:ascii="Times New Roman" w:hAnsi="Times New Roman" w:cs="Times New Roman"/>
          <w:sz w:val="24"/>
          <w:szCs w:val="24"/>
        </w:rPr>
        <w:lastRenderedPageBreak/>
        <w:t>Finally, this case suggests the necessity of an integrated approach to healthcare management whereby the leadership, governance and operational procedures are aligned. Healthcare organisations can improve patient safety and minimize avoidable harm by using data, enhancing accountability, and cultivating a culture of continuous improvement.</w:t>
      </w:r>
    </w:p>
    <w:p w:rsidR="00EB0374" w:rsidRPr="00DA0448" w:rsidRDefault="00EB0374" w:rsidP="00DA0448">
      <w:pPr>
        <w:pStyle w:val="Heading1"/>
        <w:spacing w:line="480" w:lineRule="auto"/>
        <w:rPr>
          <w:rFonts w:ascii="Times New Roman" w:hAnsi="Times New Roman" w:cs="Times New Roman"/>
          <w:b/>
          <w:color w:val="auto"/>
          <w:sz w:val="24"/>
          <w:szCs w:val="24"/>
        </w:rPr>
      </w:pPr>
      <w:bookmarkStart w:id="7" w:name="_Toc227624042"/>
      <w:r w:rsidRPr="00DA0448">
        <w:rPr>
          <w:rFonts w:ascii="Times New Roman" w:hAnsi="Times New Roman" w:cs="Times New Roman"/>
          <w:b/>
          <w:color w:val="auto"/>
          <w:sz w:val="24"/>
          <w:szCs w:val="24"/>
        </w:rPr>
        <w:t>3. Recommendations</w:t>
      </w:r>
      <w:bookmarkEnd w:id="7"/>
      <w:r w:rsidRPr="00DA0448">
        <w:rPr>
          <w:rFonts w:ascii="Times New Roman" w:hAnsi="Times New Roman" w:cs="Times New Roman"/>
          <w:b/>
          <w:color w:val="auto"/>
          <w:sz w:val="24"/>
          <w:szCs w:val="24"/>
        </w:rPr>
        <w:t xml:space="preserve"> </w:t>
      </w:r>
    </w:p>
    <w:p w:rsidR="00EB0374" w:rsidRPr="00EB0374" w:rsidRDefault="00EB0374" w:rsidP="00EB0374">
      <w:pPr>
        <w:spacing w:line="360" w:lineRule="auto"/>
        <w:jc w:val="both"/>
        <w:rPr>
          <w:rFonts w:ascii="Times New Roman" w:hAnsi="Times New Roman" w:cs="Times New Roman"/>
          <w:sz w:val="24"/>
          <w:szCs w:val="24"/>
        </w:rPr>
      </w:pPr>
      <w:r w:rsidRPr="00EB0374">
        <w:rPr>
          <w:rFonts w:ascii="Times New Roman" w:hAnsi="Times New Roman" w:cs="Times New Roman"/>
          <w:sz w:val="24"/>
          <w:szCs w:val="24"/>
        </w:rPr>
        <w:t>Based on the analysis of the morphine overdose case, it is clear that improving patient safety requires coordinated action across leadership, governance, communication, and system design. The following recommendations outline practical, evidence-based steps the organisation should implement to prevent recurrence and sustain long-term improvement.</w:t>
      </w:r>
    </w:p>
    <w:p w:rsidR="00EB0374" w:rsidRPr="00EB0374" w:rsidRDefault="00EB0374" w:rsidP="00EB0374">
      <w:pPr>
        <w:spacing w:line="360" w:lineRule="auto"/>
        <w:jc w:val="both"/>
        <w:rPr>
          <w:rFonts w:ascii="Times New Roman" w:hAnsi="Times New Roman" w:cs="Times New Roman"/>
          <w:b/>
          <w:sz w:val="24"/>
          <w:szCs w:val="24"/>
        </w:rPr>
      </w:pPr>
      <w:r w:rsidRPr="00EB0374">
        <w:rPr>
          <w:rFonts w:ascii="Times New Roman" w:hAnsi="Times New Roman" w:cs="Times New Roman"/>
          <w:b/>
          <w:sz w:val="24"/>
          <w:szCs w:val="24"/>
        </w:rPr>
        <w:t>1. Lead with a Combined Leadership Style</w:t>
      </w:r>
    </w:p>
    <w:p w:rsidR="00EB0374" w:rsidRPr="00EB0374" w:rsidRDefault="00EB0374" w:rsidP="00EB0374">
      <w:pPr>
        <w:spacing w:line="360" w:lineRule="auto"/>
        <w:jc w:val="both"/>
        <w:rPr>
          <w:rFonts w:ascii="Times New Roman" w:hAnsi="Times New Roman" w:cs="Times New Roman"/>
          <w:sz w:val="24"/>
          <w:szCs w:val="24"/>
        </w:rPr>
      </w:pPr>
      <w:r w:rsidRPr="00EB0374">
        <w:rPr>
          <w:rFonts w:ascii="Times New Roman" w:hAnsi="Times New Roman" w:cs="Times New Roman"/>
          <w:sz w:val="24"/>
          <w:szCs w:val="24"/>
        </w:rPr>
        <w:t>The organisation should implement a hybrid leadership strategy that incorporates transformational, transactional and situational leadership. The strong safety culture, staff engagement, and continuous learning should be achieved with the help of transformational leadership</w:t>
      </w:r>
      <w:r w:rsidR="000117A5">
        <w:rPr>
          <w:rFonts w:ascii="Times New Roman" w:hAnsi="Times New Roman" w:cs="Times New Roman"/>
          <w:sz w:val="24"/>
          <w:szCs w:val="24"/>
        </w:rPr>
        <w:t xml:space="preserve"> </w:t>
      </w:r>
      <w:r w:rsidR="000117A5" w:rsidRPr="00F703F7">
        <w:rPr>
          <w:rFonts w:ascii="Times New Roman" w:hAnsi="Times New Roman" w:cs="Times New Roman"/>
          <w:sz w:val="24"/>
          <w:szCs w:val="24"/>
        </w:rPr>
        <w:t>(Boamah et al., 2018)</w:t>
      </w:r>
      <w:r w:rsidRPr="00EB0374">
        <w:rPr>
          <w:rFonts w:ascii="Times New Roman" w:hAnsi="Times New Roman" w:cs="Times New Roman"/>
          <w:sz w:val="24"/>
          <w:szCs w:val="24"/>
        </w:rPr>
        <w:t>. The transactional leadership must also provide strict compliance with the policies, especially in auditing and monitoring compliance of high</w:t>
      </w:r>
      <w:r>
        <w:rPr>
          <w:rFonts w:ascii="Times New Roman" w:hAnsi="Times New Roman" w:cs="Times New Roman"/>
          <w:sz w:val="24"/>
          <w:szCs w:val="24"/>
        </w:rPr>
        <w:t>-</w:t>
      </w:r>
      <w:r w:rsidRPr="00EB0374">
        <w:rPr>
          <w:rFonts w:ascii="Times New Roman" w:hAnsi="Times New Roman" w:cs="Times New Roman"/>
          <w:sz w:val="24"/>
          <w:szCs w:val="24"/>
        </w:rPr>
        <w:t>risk medications. Situational leadership is critical in high-risk contexts such as paediatric care, where leaders must adapt quickly, escalate concerns, and ensure additional verification</w:t>
      </w:r>
      <w:r w:rsidR="008A07A6">
        <w:rPr>
          <w:rFonts w:ascii="Times New Roman" w:hAnsi="Times New Roman" w:cs="Times New Roman"/>
          <w:sz w:val="24"/>
          <w:szCs w:val="24"/>
        </w:rPr>
        <w:t xml:space="preserve"> </w:t>
      </w:r>
      <w:r w:rsidR="008A07A6" w:rsidRPr="0087461E">
        <w:rPr>
          <w:rFonts w:ascii="Times New Roman" w:hAnsi="Times New Roman" w:cs="Times New Roman"/>
          <w:sz w:val="24"/>
          <w:szCs w:val="24"/>
          <w:shd w:val="clear" w:color="auto" w:fill="FFFFFF"/>
        </w:rPr>
        <w:t>(</w:t>
      </w:r>
      <w:proofErr w:type="spellStart"/>
      <w:r w:rsidR="008A07A6" w:rsidRPr="0087461E">
        <w:rPr>
          <w:rFonts w:ascii="Times New Roman" w:hAnsi="Times New Roman" w:cs="Times New Roman"/>
          <w:sz w:val="24"/>
          <w:szCs w:val="24"/>
          <w:shd w:val="clear" w:color="auto" w:fill="FFFFFF"/>
        </w:rPr>
        <w:t>Najieva</w:t>
      </w:r>
      <w:proofErr w:type="spellEnd"/>
      <w:r w:rsidR="008A07A6" w:rsidRPr="0087461E">
        <w:rPr>
          <w:rFonts w:ascii="Times New Roman" w:hAnsi="Times New Roman" w:cs="Times New Roman"/>
          <w:sz w:val="24"/>
          <w:szCs w:val="24"/>
          <w:shd w:val="clear" w:color="auto" w:fill="FFFFFF"/>
        </w:rPr>
        <w:t xml:space="preserve"> and </w:t>
      </w:r>
      <w:proofErr w:type="spellStart"/>
      <w:r w:rsidR="008A07A6" w:rsidRPr="0087461E">
        <w:rPr>
          <w:rFonts w:ascii="Times New Roman" w:hAnsi="Times New Roman" w:cs="Times New Roman"/>
          <w:sz w:val="24"/>
          <w:szCs w:val="24"/>
          <w:shd w:val="clear" w:color="auto" w:fill="FFFFFF"/>
        </w:rPr>
        <w:t>Madelle</w:t>
      </w:r>
      <w:proofErr w:type="spellEnd"/>
      <w:r w:rsidR="008A07A6" w:rsidRPr="0087461E">
        <w:rPr>
          <w:rFonts w:ascii="Times New Roman" w:hAnsi="Times New Roman" w:cs="Times New Roman"/>
          <w:sz w:val="24"/>
          <w:szCs w:val="24"/>
          <w:shd w:val="clear" w:color="auto" w:fill="FFFFFF"/>
        </w:rPr>
        <w:t xml:space="preserve"> </w:t>
      </w:r>
      <w:proofErr w:type="spellStart"/>
      <w:r w:rsidR="008A07A6" w:rsidRPr="0087461E">
        <w:rPr>
          <w:rFonts w:ascii="Times New Roman" w:hAnsi="Times New Roman" w:cs="Times New Roman"/>
          <w:sz w:val="24"/>
          <w:szCs w:val="24"/>
          <w:shd w:val="clear" w:color="auto" w:fill="FFFFFF"/>
        </w:rPr>
        <w:t>Conales</w:t>
      </w:r>
      <w:proofErr w:type="spellEnd"/>
      <w:r w:rsidR="008A07A6" w:rsidRPr="0087461E">
        <w:rPr>
          <w:rFonts w:ascii="Times New Roman" w:hAnsi="Times New Roman" w:cs="Times New Roman"/>
          <w:sz w:val="24"/>
          <w:szCs w:val="24"/>
          <w:shd w:val="clear" w:color="auto" w:fill="FFFFFF"/>
        </w:rPr>
        <w:t>, 2024)</w:t>
      </w:r>
      <w:r w:rsidRPr="00EB0374">
        <w:rPr>
          <w:rFonts w:ascii="Times New Roman" w:hAnsi="Times New Roman" w:cs="Times New Roman"/>
          <w:sz w:val="24"/>
          <w:szCs w:val="24"/>
        </w:rPr>
        <w:t>.</w:t>
      </w:r>
    </w:p>
    <w:p w:rsidR="00EB0374" w:rsidRPr="00C515C0" w:rsidRDefault="00EB0374" w:rsidP="00EB0374">
      <w:pPr>
        <w:spacing w:line="360" w:lineRule="auto"/>
        <w:jc w:val="both"/>
        <w:rPr>
          <w:rFonts w:ascii="Times New Roman" w:hAnsi="Times New Roman" w:cs="Times New Roman"/>
          <w:b/>
          <w:sz w:val="24"/>
          <w:szCs w:val="24"/>
        </w:rPr>
      </w:pPr>
      <w:r w:rsidRPr="00C515C0">
        <w:rPr>
          <w:rFonts w:ascii="Times New Roman" w:hAnsi="Times New Roman" w:cs="Times New Roman"/>
          <w:b/>
          <w:sz w:val="24"/>
          <w:szCs w:val="24"/>
        </w:rPr>
        <w:t xml:space="preserve">2. Enhance Governance and Accountability </w:t>
      </w:r>
    </w:p>
    <w:p w:rsidR="00EB0374" w:rsidRPr="00EB0374" w:rsidRDefault="00EB0374" w:rsidP="00EB0374">
      <w:pPr>
        <w:spacing w:line="360" w:lineRule="auto"/>
        <w:jc w:val="both"/>
        <w:rPr>
          <w:rFonts w:ascii="Times New Roman" w:hAnsi="Times New Roman" w:cs="Times New Roman"/>
          <w:sz w:val="24"/>
          <w:szCs w:val="24"/>
        </w:rPr>
      </w:pPr>
      <w:r w:rsidRPr="00EB0374">
        <w:rPr>
          <w:rFonts w:ascii="Times New Roman" w:hAnsi="Times New Roman" w:cs="Times New Roman"/>
          <w:sz w:val="24"/>
          <w:szCs w:val="24"/>
        </w:rPr>
        <w:t>The structures of governance should be strengthened to make sure that policies are not just made but put into practice regularly. This requires the development of clear accountability frameworks at each stage of medication management, ensuring that responsibilities are well-defined and monitored</w:t>
      </w:r>
      <w:r w:rsidR="00DE212D">
        <w:rPr>
          <w:rFonts w:ascii="Times New Roman" w:hAnsi="Times New Roman" w:cs="Times New Roman"/>
          <w:sz w:val="24"/>
          <w:szCs w:val="24"/>
        </w:rPr>
        <w:t xml:space="preserve"> </w:t>
      </w:r>
      <w:r w:rsidR="00DE212D" w:rsidRPr="00DE212D">
        <w:rPr>
          <w:rFonts w:ascii="Times New Roman" w:hAnsi="Times New Roman" w:cs="Times New Roman"/>
          <w:sz w:val="24"/>
          <w:szCs w:val="24"/>
          <w:shd w:val="clear" w:color="auto" w:fill="FFFFFF"/>
        </w:rPr>
        <w:t>(Cook, 2006)</w:t>
      </w:r>
      <w:r w:rsidRPr="00EB0374">
        <w:rPr>
          <w:rFonts w:ascii="Times New Roman" w:hAnsi="Times New Roman" w:cs="Times New Roman"/>
          <w:sz w:val="24"/>
          <w:szCs w:val="24"/>
        </w:rPr>
        <w:t xml:space="preserve">. Audits and compliance </w:t>
      </w:r>
      <w:proofErr w:type="gramStart"/>
      <w:r w:rsidRPr="00EB0374">
        <w:rPr>
          <w:rFonts w:ascii="Times New Roman" w:hAnsi="Times New Roman" w:cs="Times New Roman"/>
          <w:sz w:val="24"/>
          <w:szCs w:val="24"/>
        </w:rPr>
        <w:t>checks</w:t>
      </w:r>
      <w:proofErr w:type="gramEnd"/>
      <w:r w:rsidRPr="00EB0374">
        <w:rPr>
          <w:rFonts w:ascii="Times New Roman" w:hAnsi="Times New Roman" w:cs="Times New Roman"/>
          <w:sz w:val="24"/>
          <w:szCs w:val="24"/>
        </w:rPr>
        <w:t xml:space="preserve"> especially of RED drug policies should be taken periodically to spot deviations and impose compliance. Moreover, the implementation of performance indicators that can be associated with patient safety outcomes will help organisations to quantify effectiveness and monitor improvements</w:t>
      </w:r>
      <w:r w:rsidR="00DE212D">
        <w:rPr>
          <w:rFonts w:ascii="Times New Roman" w:hAnsi="Times New Roman" w:cs="Times New Roman"/>
          <w:sz w:val="24"/>
          <w:szCs w:val="24"/>
        </w:rPr>
        <w:t xml:space="preserve"> </w:t>
      </w:r>
      <w:r w:rsidR="00DE212D" w:rsidRPr="00DE212D">
        <w:rPr>
          <w:rFonts w:ascii="Times New Roman" w:hAnsi="Times New Roman" w:cs="Times New Roman"/>
          <w:sz w:val="24"/>
          <w:szCs w:val="24"/>
          <w:shd w:val="clear" w:color="auto" w:fill="FFFFFF"/>
        </w:rPr>
        <w:t xml:space="preserve">(Constanza Menendez </w:t>
      </w:r>
      <w:proofErr w:type="spellStart"/>
      <w:r w:rsidR="00DE212D" w:rsidRPr="00DE212D">
        <w:rPr>
          <w:rFonts w:ascii="Times New Roman" w:hAnsi="Times New Roman" w:cs="Times New Roman"/>
          <w:sz w:val="24"/>
          <w:szCs w:val="24"/>
          <w:shd w:val="clear" w:color="auto" w:fill="FFFFFF"/>
        </w:rPr>
        <w:t>Alurralde</w:t>
      </w:r>
      <w:proofErr w:type="spellEnd"/>
      <w:r w:rsidR="00DE212D" w:rsidRPr="00DE212D">
        <w:rPr>
          <w:rFonts w:ascii="Times New Roman" w:hAnsi="Times New Roman" w:cs="Times New Roman"/>
          <w:sz w:val="24"/>
          <w:szCs w:val="24"/>
          <w:shd w:val="clear" w:color="auto" w:fill="FFFFFF"/>
        </w:rPr>
        <w:t xml:space="preserve"> and Calvo, 2024)</w:t>
      </w:r>
      <w:r w:rsidRPr="00DE212D">
        <w:rPr>
          <w:rFonts w:ascii="Times New Roman" w:hAnsi="Times New Roman" w:cs="Times New Roman"/>
          <w:sz w:val="24"/>
          <w:szCs w:val="24"/>
        </w:rPr>
        <w:t xml:space="preserve">. </w:t>
      </w:r>
      <w:r w:rsidRPr="00EB0374">
        <w:rPr>
          <w:rFonts w:ascii="Times New Roman" w:hAnsi="Times New Roman" w:cs="Times New Roman"/>
          <w:sz w:val="24"/>
          <w:szCs w:val="24"/>
        </w:rPr>
        <w:t xml:space="preserve">Digital audit trails and monitoring systems can also be used to increase transparency and offer real-time control. </w:t>
      </w:r>
    </w:p>
    <w:p w:rsidR="00EB0374" w:rsidRPr="00C515C0" w:rsidRDefault="00EB0374" w:rsidP="00EB0374">
      <w:pPr>
        <w:spacing w:line="360" w:lineRule="auto"/>
        <w:jc w:val="both"/>
        <w:rPr>
          <w:rFonts w:ascii="Times New Roman" w:hAnsi="Times New Roman" w:cs="Times New Roman"/>
          <w:b/>
          <w:sz w:val="24"/>
          <w:szCs w:val="24"/>
        </w:rPr>
      </w:pPr>
      <w:r w:rsidRPr="00C515C0">
        <w:rPr>
          <w:rFonts w:ascii="Times New Roman" w:hAnsi="Times New Roman" w:cs="Times New Roman"/>
          <w:b/>
          <w:sz w:val="24"/>
          <w:szCs w:val="24"/>
        </w:rPr>
        <w:t xml:space="preserve">3. Enhance Communication Systems </w:t>
      </w:r>
    </w:p>
    <w:p w:rsidR="00EB0374" w:rsidRPr="00EB0374" w:rsidRDefault="00EB0374" w:rsidP="00EB0374">
      <w:pPr>
        <w:spacing w:line="360" w:lineRule="auto"/>
        <w:jc w:val="both"/>
        <w:rPr>
          <w:rFonts w:ascii="Times New Roman" w:hAnsi="Times New Roman" w:cs="Times New Roman"/>
          <w:sz w:val="24"/>
          <w:szCs w:val="24"/>
        </w:rPr>
      </w:pPr>
      <w:r w:rsidRPr="00EB0374">
        <w:rPr>
          <w:rFonts w:ascii="Times New Roman" w:hAnsi="Times New Roman" w:cs="Times New Roman"/>
          <w:sz w:val="24"/>
          <w:szCs w:val="24"/>
        </w:rPr>
        <w:lastRenderedPageBreak/>
        <w:t>One of the causes of the incident was communication failures which needed more structured systems. The organisation should implement e-prescribing with decision support, adopt standardised tools such as SBAR, and use closed-loop communication to confirm understanding</w:t>
      </w:r>
      <w:r w:rsidR="0060465C">
        <w:rPr>
          <w:rFonts w:ascii="Times New Roman" w:hAnsi="Times New Roman" w:cs="Times New Roman"/>
          <w:sz w:val="24"/>
          <w:szCs w:val="24"/>
        </w:rPr>
        <w:t xml:space="preserve"> </w:t>
      </w:r>
      <w:r w:rsidR="0060465C" w:rsidRPr="004B7146">
        <w:rPr>
          <w:rFonts w:ascii="Times New Roman" w:hAnsi="Times New Roman" w:cs="Times New Roman"/>
          <w:sz w:val="24"/>
          <w:szCs w:val="24"/>
          <w:shd w:val="clear" w:color="auto" w:fill="FFFFFF"/>
        </w:rPr>
        <w:t>(Hassan, 2018)</w:t>
      </w:r>
      <w:r w:rsidRPr="00EB0374">
        <w:rPr>
          <w:rFonts w:ascii="Times New Roman" w:hAnsi="Times New Roman" w:cs="Times New Roman"/>
          <w:sz w:val="24"/>
          <w:szCs w:val="24"/>
        </w:rPr>
        <w:t>. Also, in high-risk situations, structured discharge summaries and direct communication with clinicians must be obligatory. Such actions will help minimize confusion and enhance effectiveness</w:t>
      </w:r>
      <w:r w:rsidR="00D432F0">
        <w:rPr>
          <w:rFonts w:ascii="Times New Roman" w:hAnsi="Times New Roman" w:cs="Times New Roman"/>
          <w:sz w:val="24"/>
          <w:szCs w:val="24"/>
        </w:rPr>
        <w:t xml:space="preserve"> </w:t>
      </w:r>
      <w:r w:rsidR="00D432F0" w:rsidRPr="009E06B2">
        <w:rPr>
          <w:rFonts w:ascii="Times New Roman" w:hAnsi="Times New Roman" w:cs="Times New Roman"/>
          <w:sz w:val="24"/>
          <w:szCs w:val="24"/>
          <w:shd w:val="clear" w:color="auto" w:fill="FFFFFF"/>
        </w:rPr>
        <w:t>(</w:t>
      </w:r>
      <w:proofErr w:type="spellStart"/>
      <w:r w:rsidR="00D432F0" w:rsidRPr="009E06B2">
        <w:rPr>
          <w:rFonts w:ascii="Times New Roman" w:hAnsi="Times New Roman" w:cs="Times New Roman"/>
          <w:sz w:val="24"/>
          <w:szCs w:val="24"/>
          <w:shd w:val="clear" w:color="auto" w:fill="FFFFFF"/>
        </w:rPr>
        <w:t>Duffourc</w:t>
      </w:r>
      <w:proofErr w:type="spellEnd"/>
      <w:r w:rsidR="00D432F0" w:rsidRPr="009E06B2">
        <w:rPr>
          <w:rFonts w:ascii="Times New Roman" w:hAnsi="Times New Roman" w:cs="Times New Roman"/>
          <w:sz w:val="24"/>
          <w:szCs w:val="24"/>
          <w:shd w:val="clear" w:color="auto" w:fill="FFFFFF"/>
        </w:rPr>
        <w:t>, 2018)</w:t>
      </w:r>
      <w:r w:rsidRPr="00EB0374">
        <w:rPr>
          <w:rFonts w:ascii="Times New Roman" w:hAnsi="Times New Roman" w:cs="Times New Roman"/>
          <w:sz w:val="24"/>
          <w:szCs w:val="24"/>
        </w:rPr>
        <w:t>. Collectively, these measures foster transparency, minimize misunderstanding and enhance organizational alignment in the care pathway.</w:t>
      </w:r>
    </w:p>
    <w:p w:rsidR="00EB0374" w:rsidRPr="00C515C0" w:rsidRDefault="00EB0374" w:rsidP="00EB0374">
      <w:pPr>
        <w:spacing w:line="360" w:lineRule="auto"/>
        <w:jc w:val="both"/>
        <w:rPr>
          <w:rFonts w:ascii="Times New Roman" w:hAnsi="Times New Roman" w:cs="Times New Roman"/>
          <w:b/>
          <w:sz w:val="24"/>
          <w:szCs w:val="24"/>
        </w:rPr>
      </w:pPr>
      <w:r w:rsidRPr="00C515C0">
        <w:rPr>
          <w:rFonts w:ascii="Times New Roman" w:hAnsi="Times New Roman" w:cs="Times New Roman"/>
          <w:b/>
          <w:sz w:val="24"/>
          <w:szCs w:val="24"/>
        </w:rPr>
        <w:t xml:space="preserve">4. Enhance Systems Integration </w:t>
      </w:r>
    </w:p>
    <w:p w:rsidR="00EB0374" w:rsidRPr="00EB0374" w:rsidRDefault="00EB0374" w:rsidP="00EB0374">
      <w:pPr>
        <w:spacing w:line="360" w:lineRule="auto"/>
        <w:jc w:val="both"/>
        <w:rPr>
          <w:rFonts w:ascii="Times New Roman" w:hAnsi="Times New Roman" w:cs="Times New Roman"/>
          <w:sz w:val="24"/>
          <w:szCs w:val="24"/>
        </w:rPr>
      </w:pPr>
      <w:r w:rsidRPr="00EB0374">
        <w:rPr>
          <w:rFonts w:ascii="Times New Roman" w:hAnsi="Times New Roman" w:cs="Times New Roman"/>
          <w:sz w:val="24"/>
          <w:szCs w:val="24"/>
        </w:rPr>
        <w:t>The use of fragmented systems was also a major factor that caused the failure because communication and coordination among care pathway was restricted. To overcome this, the organisation must incorporate the prescriptive, dispensing, and monitoring systems in a single digital platform enabling real-time interdepartmental data sharing. Safety can also be improved by the use of automated alerts on high-risk medications that will help detect possible mistakes before they reach the patient</w:t>
      </w:r>
      <w:r w:rsidR="003052CE">
        <w:rPr>
          <w:rFonts w:ascii="Times New Roman" w:hAnsi="Times New Roman" w:cs="Times New Roman"/>
          <w:sz w:val="24"/>
          <w:szCs w:val="24"/>
        </w:rPr>
        <w:t xml:space="preserve"> </w:t>
      </w:r>
      <w:r w:rsidR="003052CE" w:rsidRPr="00DF4374">
        <w:rPr>
          <w:rFonts w:ascii="Times New Roman" w:hAnsi="Times New Roman" w:cs="Times New Roman"/>
          <w:sz w:val="24"/>
          <w:szCs w:val="24"/>
          <w:shd w:val="clear" w:color="auto" w:fill="FFFFFF"/>
        </w:rPr>
        <w:t>(</w:t>
      </w:r>
      <w:proofErr w:type="spellStart"/>
      <w:r w:rsidR="003052CE" w:rsidRPr="00DF4374">
        <w:rPr>
          <w:rFonts w:ascii="Times New Roman" w:hAnsi="Times New Roman" w:cs="Times New Roman"/>
          <w:sz w:val="24"/>
          <w:szCs w:val="24"/>
          <w:shd w:val="clear" w:color="auto" w:fill="FFFFFF"/>
        </w:rPr>
        <w:t>Faul</w:t>
      </w:r>
      <w:proofErr w:type="spellEnd"/>
      <w:r w:rsidR="003052CE" w:rsidRPr="00DF4374">
        <w:rPr>
          <w:rFonts w:ascii="Times New Roman" w:hAnsi="Times New Roman" w:cs="Times New Roman"/>
          <w:sz w:val="24"/>
          <w:szCs w:val="24"/>
          <w:shd w:val="clear" w:color="auto" w:fill="FFFFFF"/>
        </w:rPr>
        <w:t xml:space="preserve"> and </w:t>
      </w:r>
      <w:proofErr w:type="spellStart"/>
      <w:r w:rsidR="003052CE" w:rsidRPr="00DF4374">
        <w:rPr>
          <w:rFonts w:ascii="Times New Roman" w:hAnsi="Times New Roman" w:cs="Times New Roman"/>
          <w:sz w:val="24"/>
          <w:szCs w:val="24"/>
          <w:shd w:val="clear" w:color="auto" w:fill="FFFFFF"/>
        </w:rPr>
        <w:t>Tumosa</w:t>
      </w:r>
      <w:proofErr w:type="spellEnd"/>
      <w:r w:rsidR="003052CE" w:rsidRPr="00DF4374">
        <w:rPr>
          <w:rFonts w:ascii="Times New Roman" w:hAnsi="Times New Roman" w:cs="Times New Roman"/>
          <w:sz w:val="24"/>
          <w:szCs w:val="24"/>
          <w:shd w:val="clear" w:color="auto" w:fill="FFFFFF"/>
        </w:rPr>
        <w:t>, 2020)</w:t>
      </w:r>
      <w:r w:rsidRPr="00EB0374">
        <w:rPr>
          <w:rFonts w:ascii="Times New Roman" w:hAnsi="Times New Roman" w:cs="Times New Roman"/>
          <w:sz w:val="24"/>
          <w:szCs w:val="24"/>
        </w:rPr>
        <w:t>. This type of system integration enhances consistency, visibility, and coordination, minimizing the risk of errors and enhancing overall patient safety.</w:t>
      </w:r>
    </w:p>
    <w:p w:rsidR="00EB0374" w:rsidRPr="00C515C0" w:rsidRDefault="00EB0374" w:rsidP="00EB0374">
      <w:pPr>
        <w:spacing w:line="360" w:lineRule="auto"/>
        <w:jc w:val="both"/>
        <w:rPr>
          <w:rFonts w:ascii="Times New Roman" w:hAnsi="Times New Roman" w:cs="Times New Roman"/>
          <w:b/>
          <w:sz w:val="24"/>
          <w:szCs w:val="24"/>
        </w:rPr>
      </w:pPr>
      <w:r w:rsidRPr="00C515C0">
        <w:rPr>
          <w:rFonts w:ascii="Times New Roman" w:hAnsi="Times New Roman" w:cs="Times New Roman"/>
          <w:b/>
          <w:sz w:val="24"/>
          <w:szCs w:val="24"/>
        </w:rPr>
        <w:t xml:space="preserve">5. Improve Technical and Allocative Efficiency </w:t>
      </w:r>
    </w:p>
    <w:p w:rsidR="00C515C0" w:rsidRPr="00EB0374" w:rsidRDefault="00EB0374" w:rsidP="00EB0374">
      <w:pPr>
        <w:spacing w:line="360" w:lineRule="auto"/>
        <w:jc w:val="both"/>
        <w:rPr>
          <w:rFonts w:ascii="Times New Roman" w:hAnsi="Times New Roman" w:cs="Times New Roman"/>
          <w:sz w:val="24"/>
          <w:szCs w:val="24"/>
        </w:rPr>
      </w:pPr>
      <w:r w:rsidRPr="00EB0374">
        <w:rPr>
          <w:rFonts w:ascii="Times New Roman" w:hAnsi="Times New Roman" w:cs="Times New Roman"/>
          <w:sz w:val="24"/>
          <w:szCs w:val="24"/>
        </w:rPr>
        <w:t>Improving both technical and allocative efficiency is essential to optimise healthcare performance and patient outcomes. Digital tools like e-prescribing systems, real-time reporting, and automated alerts can be used to increase technical efficiency and reduce errors and inaccurate operations</w:t>
      </w:r>
      <w:r w:rsidR="00DE212D">
        <w:rPr>
          <w:rFonts w:ascii="Times New Roman" w:hAnsi="Times New Roman" w:cs="Times New Roman"/>
          <w:sz w:val="24"/>
          <w:szCs w:val="24"/>
        </w:rPr>
        <w:t xml:space="preserve"> </w:t>
      </w:r>
      <w:r w:rsidR="00DE212D" w:rsidRPr="00DE212D">
        <w:rPr>
          <w:rFonts w:ascii="Times New Roman" w:hAnsi="Times New Roman" w:cs="Times New Roman"/>
          <w:sz w:val="24"/>
          <w:szCs w:val="24"/>
          <w:shd w:val="clear" w:color="auto" w:fill="FFFFFF"/>
        </w:rPr>
        <w:t xml:space="preserve">(Constanza Menendez </w:t>
      </w:r>
      <w:proofErr w:type="spellStart"/>
      <w:r w:rsidR="00DE212D" w:rsidRPr="00DE212D">
        <w:rPr>
          <w:rFonts w:ascii="Times New Roman" w:hAnsi="Times New Roman" w:cs="Times New Roman"/>
          <w:sz w:val="24"/>
          <w:szCs w:val="24"/>
          <w:shd w:val="clear" w:color="auto" w:fill="FFFFFF"/>
        </w:rPr>
        <w:t>Alurralde</w:t>
      </w:r>
      <w:proofErr w:type="spellEnd"/>
      <w:r w:rsidR="00DE212D" w:rsidRPr="00DE212D">
        <w:rPr>
          <w:rFonts w:ascii="Times New Roman" w:hAnsi="Times New Roman" w:cs="Times New Roman"/>
          <w:sz w:val="24"/>
          <w:szCs w:val="24"/>
          <w:shd w:val="clear" w:color="auto" w:fill="FFFFFF"/>
        </w:rPr>
        <w:t xml:space="preserve"> and Calvo, 2024)</w:t>
      </w:r>
      <w:r w:rsidRPr="00EB0374">
        <w:rPr>
          <w:rFonts w:ascii="Times New Roman" w:hAnsi="Times New Roman" w:cs="Times New Roman"/>
          <w:sz w:val="24"/>
          <w:szCs w:val="24"/>
        </w:rPr>
        <w:t>. Allocative efficiency can be attained by dedicating resources to high-risk sectors like paediatric care, staff training and medication safety systems</w:t>
      </w:r>
      <w:r w:rsidR="0060465C">
        <w:rPr>
          <w:rFonts w:ascii="Times New Roman" w:hAnsi="Times New Roman" w:cs="Times New Roman"/>
          <w:sz w:val="24"/>
          <w:szCs w:val="24"/>
        </w:rPr>
        <w:t xml:space="preserve"> </w:t>
      </w:r>
      <w:r w:rsidR="00750AF9" w:rsidRPr="00750AF9">
        <w:rPr>
          <w:rFonts w:ascii="Times New Roman" w:hAnsi="Times New Roman" w:cs="Times New Roman"/>
          <w:sz w:val="24"/>
          <w:szCs w:val="24"/>
          <w:shd w:val="clear" w:color="auto" w:fill="FFFFFF"/>
        </w:rPr>
        <w:t>(Gupta et al., 2024)</w:t>
      </w:r>
      <w:r w:rsidR="00750AF9" w:rsidRPr="00750AF9">
        <w:rPr>
          <w:rFonts w:ascii="Times New Roman" w:hAnsi="Times New Roman" w:cs="Times New Roman"/>
          <w:sz w:val="24"/>
          <w:szCs w:val="24"/>
          <w:shd w:val="clear" w:color="auto" w:fill="FFFFFF"/>
        </w:rPr>
        <w:t>.</w:t>
      </w:r>
      <w:r w:rsidR="00750AF9" w:rsidRPr="00750AF9">
        <w:rPr>
          <w:rFonts w:ascii="Roboto" w:hAnsi="Roboto"/>
          <w:sz w:val="23"/>
          <w:szCs w:val="23"/>
          <w:shd w:val="clear" w:color="auto" w:fill="FFFFFF"/>
        </w:rPr>
        <w:t xml:space="preserve"> </w:t>
      </w:r>
      <w:proofErr w:type="gramStart"/>
      <w:r w:rsidRPr="00EB0374">
        <w:rPr>
          <w:rFonts w:ascii="Times New Roman" w:hAnsi="Times New Roman" w:cs="Times New Roman"/>
          <w:sz w:val="24"/>
          <w:szCs w:val="24"/>
        </w:rPr>
        <w:t>An</w:t>
      </w:r>
      <w:proofErr w:type="gramEnd"/>
      <w:r w:rsidRPr="00EB0374">
        <w:rPr>
          <w:rFonts w:ascii="Times New Roman" w:hAnsi="Times New Roman" w:cs="Times New Roman"/>
          <w:sz w:val="24"/>
          <w:szCs w:val="24"/>
        </w:rPr>
        <w:t xml:space="preserve"> evidence-based strategy to resource distribution will make sure that investments are made in the areas that have the most significant effect on patient safety and system performance.</w:t>
      </w:r>
    </w:p>
    <w:p w:rsidR="00EB0374" w:rsidRPr="00126627" w:rsidRDefault="00EB0374" w:rsidP="00EB0374">
      <w:pPr>
        <w:spacing w:line="360" w:lineRule="auto"/>
        <w:jc w:val="both"/>
        <w:rPr>
          <w:rFonts w:ascii="Times New Roman" w:hAnsi="Times New Roman" w:cs="Times New Roman"/>
          <w:b/>
          <w:sz w:val="24"/>
          <w:szCs w:val="24"/>
        </w:rPr>
      </w:pPr>
      <w:r w:rsidRPr="00C515C0">
        <w:rPr>
          <w:rFonts w:ascii="Times New Roman" w:hAnsi="Times New Roman" w:cs="Times New Roman"/>
          <w:b/>
          <w:sz w:val="24"/>
          <w:szCs w:val="24"/>
        </w:rPr>
        <w:t xml:space="preserve">6. Encourage Life-long Learning and Personnel Development </w:t>
      </w:r>
    </w:p>
    <w:p w:rsidR="00EB0374" w:rsidRPr="00EB0374" w:rsidRDefault="00EB0374" w:rsidP="00EB0374">
      <w:pPr>
        <w:spacing w:line="360" w:lineRule="auto"/>
        <w:jc w:val="both"/>
        <w:rPr>
          <w:rFonts w:ascii="Times New Roman" w:hAnsi="Times New Roman" w:cs="Times New Roman"/>
          <w:sz w:val="24"/>
          <w:szCs w:val="24"/>
        </w:rPr>
      </w:pPr>
      <w:r w:rsidRPr="00EB0374">
        <w:rPr>
          <w:rFonts w:ascii="Times New Roman" w:hAnsi="Times New Roman" w:cs="Times New Roman"/>
          <w:sz w:val="24"/>
          <w:szCs w:val="24"/>
        </w:rPr>
        <w:t xml:space="preserve">The organisation must have a continuous learning model to keep patient safety improved. This involves routine training sessions, high risk simulation-based training and competence tests to ensure that the staff remains competent. Also, incident data must be employed as a learning tool and not a blame tool so that organisations can spot patterns and avoid future occurrences. </w:t>
      </w:r>
      <w:r w:rsidRPr="00EB0374">
        <w:rPr>
          <w:rFonts w:ascii="Times New Roman" w:hAnsi="Times New Roman" w:cs="Times New Roman"/>
          <w:sz w:val="24"/>
          <w:szCs w:val="24"/>
        </w:rPr>
        <w:lastRenderedPageBreak/>
        <w:t>Good learning culture promotes staff involvement, professional growth and makes sure the past mistakes are addressed in a systematic manner</w:t>
      </w:r>
      <w:r w:rsidR="00750AF9">
        <w:rPr>
          <w:rFonts w:ascii="Times New Roman" w:hAnsi="Times New Roman" w:cs="Times New Roman"/>
          <w:sz w:val="24"/>
          <w:szCs w:val="24"/>
        </w:rPr>
        <w:t xml:space="preserve"> </w:t>
      </w:r>
      <w:r w:rsidR="00750AF9" w:rsidRPr="00750AF9">
        <w:rPr>
          <w:rFonts w:ascii="Times New Roman" w:hAnsi="Times New Roman" w:cs="Times New Roman"/>
          <w:sz w:val="24"/>
          <w:szCs w:val="24"/>
          <w:shd w:val="clear" w:color="auto" w:fill="FFFFFF"/>
        </w:rPr>
        <w:t>(Gupta et al., 2024)</w:t>
      </w:r>
      <w:r w:rsidRPr="00EB0374">
        <w:rPr>
          <w:rFonts w:ascii="Times New Roman" w:hAnsi="Times New Roman" w:cs="Times New Roman"/>
          <w:sz w:val="24"/>
          <w:szCs w:val="24"/>
        </w:rPr>
        <w:t>.</w:t>
      </w:r>
    </w:p>
    <w:p w:rsidR="00EB0374" w:rsidRPr="00C515C0" w:rsidRDefault="00EB0374" w:rsidP="00EB0374">
      <w:pPr>
        <w:spacing w:line="360" w:lineRule="auto"/>
        <w:jc w:val="both"/>
        <w:rPr>
          <w:rFonts w:ascii="Times New Roman" w:hAnsi="Times New Roman" w:cs="Times New Roman"/>
          <w:b/>
          <w:sz w:val="24"/>
          <w:szCs w:val="24"/>
        </w:rPr>
      </w:pPr>
      <w:r w:rsidRPr="00C515C0">
        <w:rPr>
          <w:rFonts w:ascii="Times New Roman" w:hAnsi="Times New Roman" w:cs="Times New Roman"/>
          <w:b/>
          <w:sz w:val="24"/>
          <w:szCs w:val="24"/>
        </w:rPr>
        <w:t xml:space="preserve">7. Empower Stakeholder Engagement and Co-production </w:t>
      </w:r>
    </w:p>
    <w:p w:rsidR="00EB0374" w:rsidRPr="00EB0374" w:rsidRDefault="00EB0374" w:rsidP="00EB0374">
      <w:pPr>
        <w:spacing w:line="360" w:lineRule="auto"/>
        <w:jc w:val="both"/>
        <w:rPr>
          <w:rFonts w:ascii="Times New Roman" w:hAnsi="Times New Roman" w:cs="Times New Roman"/>
          <w:sz w:val="24"/>
          <w:szCs w:val="24"/>
        </w:rPr>
      </w:pPr>
      <w:r w:rsidRPr="00EB0374">
        <w:rPr>
          <w:rFonts w:ascii="Times New Roman" w:hAnsi="Times New Roman" w:cs="Times New Roman"/>
          <w:sz w:val="24"/>
          <w:szCs w:val="24"/>
        </w:rPr>
        <w:t>Increasing stakeholder participation is essential to better patient safety and system efficiency. The organisation should promote multidisciplinary collaboration among doctors, pharmacists, and nurses to ensure coordinated decision-making. Engaging patients and caregivers in medication education and decision-making can also help reduce mistakes and enhance knowledge. Co-production, where healthcare professionals and patients work together to design and improve processes, strengthens accountability, communication, and overall system performance</w:t>
      </w:r>
      <w:r w:rsidR="004B7146">
        <w:rPr>
          <w:rFonts w:ascii="Times New Roman" w:hAnsi="Times New Roman" w:cs="Times New Roman"/>
          <w:sz w:val="24"/>
          <w:szCs w:val="24"/>
        </w:rPr>
        <w:t xml:space="preserve"> </w:t>
      </w:r>
      <w:r w:rsidR="004B7146" w:rsidRPr="004B7146">
        <w:rPr>
          <w:rFonts w:ascii="Times New Roman" w:hAnsi="Times New Roman" w:cs="Times New Roman"/>
          <w:sz w:val="24"/>
          <w:szCs w:val="24"/>
          <w:shd w:val="clear" w:color="auto" w:fill="FFFFFF"/>
        </w:rPr>
        <w:t>(Hassan, 2018)</w:t>
      </w:r>
      <w:r w:rsidRPr="004B7146">
        <w:rPr>
          <w:rFonts w:ascii="Times New Roman" w:hAnsi="Times New Roman" w:cs="Times New Roman"/>
          <w:sz w:val="24"/>
          <w:szCs w:val="24"/>
        </w:rPr>
        <w:t>.</w:t>
      </w:r>
    </w:p>
    <w:p w:rsidR="0033660B" w:rsidRPr="00126627" w:rsidRDefault="0033660B" w:rsidP="00126627">
      <w:pPr>
        <w:pStyle w:val="Heading1"/>
        <w:spacing w:line="480" w:lineRule="auto"/>
        <w:rPr>
          <w:rFonts w:ascii="Times New Roman" w:hAnsi="Times New Roman" w:cs="Times New Roman"/>
          <w:b/>
          <w:color w:val="auto"/>
          <w:sz w:val="24"/>
          <w:szCs w:val="24"/>
        </w:rPr>
      </w:pPr>
      <w:bookmarkStart w:id="8" w:name="_Toc227624043"/>
      <w:r w:rsidRPr="00126627">
        <w:rPr>
          <w:rFonts w:ascii="Times New Roman" w:hAnsi="Times New Roman" w:cs="Times New Roman"/>
          <w:b/>
          <w:color w:val="auto"/>
          <w:sz w:val="24"/>
          <w:szCs w:val="24"/>
        </w:rPr>
        <w:t>4.</w:t>
      </w:r>
      <w:r w:rsidR="00126627" w:rsidRPr="00126627">
        <w:rPr>
          <w:rFonts w:ascii="Times New Roman" w:hAnsi="Times New Roman" w:cs="Times New Roman"/>
          <w:b/>
          <w:color w:val="auto"/>
          <w:sz w:val="24"/>
          <w:szCs w:val="24"/>
        </w:rPr>
        <w:t xml:space="preserve"> </w:t>
      </w:r>
      <w:r w:rsidRPr="00126627">
        <w:rPr>
          <w:rFonts w:ascii="Times New Roman" w:hAnsi="Times New Roman" w:cs="Times New Roman"/>
          <w:b/>
          <w:color w:val="auto"/>
          <w:sz w:val="24"/>
          <w:szCs w:val="24"/>
        </w:rPr>
        <w:t>Conclusion</w:t>
      </w:r>
      <w:bookmarkEnd w:id="8"/>
    </w:p>
    <w:p w:rsidR="0033660B" w:rsidRPr="0033660B" w:rsidRDefault="0033660B" w:rsidP="0033660B">
      <w:pPr>
        <w:spacing w:line="360" w:lineRule="auto"/>
        <w:jc w:val="both"/>
        <w:rPr>
          <w:rFonts w:ascii="Times New Roman" w:hAnsi="Times New Roman" w:cs="Times New Roman"/>
          <w:sz w:val="24"/>
          <w:szCs w:val="24"/>
        </w:rPr>
      </w:pPr>
      <w:r w:rsidRPr="0033660B">
        <w:rPr>
          <w:rFonts w:ascii="Times New Roman" w:hAnsi="Times New Roman" w:cs="Times New Roman"/>
          <w:sz w:val="24"/>
          <w:szCs w:val="24"/>
        </w:rPr>
        <w:t>This case study demonstrates that the morphine overdose was not the result of a single human error but a consequence of multiple interacting system failures. This analysis demonstrated that the breakdown of communication, poor governance, absence of accountability, and inadequate training were all factors that led to the incident. Such failures were further increased by lack of proper leadership and absence of integration between centralised policies and decentralised practices.</w:t>
      </w:r>
    </w:p>
    <w:p w:rsidR="0033660B" w:rsidRPr="0033660B" w:rsidRDefault="0033660B" w:rsidP="0033660B">
      <w:pPr>
        <w:spacing w:line="360" w:lineRule="auto"/>
        <w:jc w:val="both"/>
        <w:rPr>
          <w:rFonts w:ascii="Times New Roman" w:hAnsi="Times New Roman" w:cs="Times New Roman"/>
          <w:sz w:val="24"/>
          <w:szCs w:val="24"/>
        </w:rPr>
      </w:pPr>
      <w:r w:rsidRPr="0033660B">
        <w:rPr>
          <w:rFonts w:ascii="Times New Roman" w:hAnsi="Times New Roman" w:cs="Times New Roman"/>
          <w:sz w:val="24"/>
          <w:szCs w:val="24"/>
        </w:rPr>
        <w:t>The application of leadership theories revealed that no single leadership style was sufficient in this context. The lack of transformational leadership led to a poor safety culture and absence of organisational learning. Transactional leadership existed but was inefficient because it did not enforce policies properly. The application of situational leadership was insufficient especially in the response to the high risk of paediatric medication management. Overall, the leadership approach was reactive rather than proactive, addressing issues only after harm occurred.</w:t>
      </w:r>
      <w:r w:rsidR="002929D9">
        <w:rPr>
          <w:rFonts w:ascii="Times New Roman" w:hAnsi="Times New Roman" w:cs="Times New Roman"/>
          <w:sz w:val="24"/>
          <w:szCs w:val="24"/>
        </w:rPr>
        <w:t xml:space="preserve"> </w:t>
      </w:r>
      <w:r w:rsidRPr="0033660B">
        <w:rPr>
          <w:rFonts w:ascii="Times New Roman" w:hAnsi="Times New Roman" w:cs="Times New Roman"/>
          <w:sz w:val="24"/>
          <w:szCs w:val="24"/>
        </w:rPr>
        <w:t>The case underscores the significance of the combination of leadership, governance, and systems thinking in healthcare. The outcome of patient safety is not influenced by the actions of any single individual but as a result of organisational structures, processes, and leadership practices. Good healthcare systems must have active leadership, good governance and good feedback system that ensures there is no error and continuous improvement.</w:t>
      </w:r>
    </w:p>
    <w:p w:rsidR="00D82423" w:rsidRDefault="0033660B" w:rsidP="0033660B">
      <w:pPr>
        <w:spacing w:line="360" w:lineRule="auto"/>
        <w:jc w:val="both"/>
        <w:rPr>
          <w:rFonts w:ascii="Times New Roman" w:hAnsi="Times New Roman" w:cs="Times New Roman"/>
          <w:sz w:val="24"/>
          <w:szCs w:val="24"/>
        </w:rPr>
      </w:pPr>
      <w:r w:rsidRPr="0033660B">
        <w:rPr>
          <w:rFonts w:ascii="Times New Roman" w:hAnsi="Times New Roman" w:cs="Times New Roman"/>
          <w:sz w:val="24"/>
          <w:szCs w:val="24"/>
        </w:rPr>
        <w:t xml:space="preserve">Finally, the most important point to draw out of this case is that sustainable improvement relies on a systems approach that aligns leadership, policy, and practice. Through the use of data, </w:t>
      </w:r>
      <w:r w:rsidRPr="0033660B">
        <w:rPr>
          <w:rFonts w:ascii="Times New Roman" w:hAnsi="Times New Roman" w:cs="Times New Roman"/>
          <w:sz w:val="24"/>
          <w:szCs w:val="24"/>
        </w:rPr>
        <w:lastRenderedPageBreak/>
        <w:t>enhanced accountability and a culture of learning and collaboration, healthcare organisations can greatly decrease preventable harm and enhance patient outcomes.</w:t>
      </w:r>
    </w:p>
    <w:p w:rsidR="00D82423" w:rsidRDefault="00D82423">
      <w:pPr>
        <w:rPr>
          <w:rFonts w:ascii="Times New Roman" w:hAnsi="Times New Roman" w:cs="Times New Roman"/>
          <w:sz w:val="24"/>
          <w:szCs w:val="24"/>
        </w:rPr>
      </w:pPr>
      <w:r>
        <w:rPr>
          <w:rFonts w:ascii="Times New Roman" w:hAnsi="Times New Roman" w:cs="Times New Roman"/>
          <w:sz w:val="24"/>
          <w:szCs w:val="24"/>
        </w:rPr>
        <w:br w:type="page"/>
      </w:r>
    </w:p>
    <w:p w:rsidR="00467A96" w:rsidRPr="00476CB5" w:rsidRDefault="00D82423" w:rsidP="0033660B">
      <w:pPr>
        <w:spacing w:line="360" w:lineRule="auto"/>
        <w:jc w:val="both"/>
        <w:rPr>
          <w:rFonts w:ascii="Times New Roman" w:hAnsi="Times New Roman" w:cs="Times New Roman"/>
          <w:b/>
          <w:sz w:val="24"/>
          <w:szCs w:val="24"/>
        </w:rPr>
      </w:pPr>
      <w:r w:rsidRPr="00476CB5">
        <w:rPr>
          <w:rFonts w:ascii="Times New Roman" w:hAnsi="Times New Roman" w:cs="Times New Roman"/>
          <w:b/>
          <w:sz w:val="24"/>
          <w:szCs w:val="24"/>
        </w:rPr>
        <w:lastRenderedPageBreak/>
        <w:t>REFERENCES</w:t>
      </w:r>
    </w:p>
    <w:p w:rsidR="00F239C9" w:rsidRPr="00F239C9" w:rsidRDefault="00F239C9" w:rsidP="00F239C9">
      <w:pPr>
        <w:spacing w:after="0" w:line="360" w:lineRule="auto"/>
        <w:jc w:val="both"/>
        <w:rPr>
          <w:rFonts w:ascii="Times New Roman" w:eastAsia="Times New Roman" w:hAnsi="Times New Roman" w:cs="Times New Roman"/>
          <w:sz w:val="24"/>
          <w:szCs w:val="24"/>
          <w:lang w:eastAsia="en-IN"/>
        </w:rPr>
      </w:pPr>
      <w:r w:rsidRPr="005771D1">
        <w:rPr>
          <w:rFonts w:ascii="Times New Roman" w:eastAsia="Times New Roman" w:hAnsi="Times New Roman" w:cs="Times New Roman"/>
          <w:sz w:val="24"/>
          <w:szCs w:val="24"/>
          <w:lang w:eastAsia="en-IN"/>
        </w:rPr>
        <w:t>Bates, D.W. (1998). Effect of Computerized Physician Order Entry and a Team Intervention on Prevention of Serious Medication Errors. </w:t>
      </w:r>
      <w:r w:rsidRPr="005771D1">
        <w:rPr>
          <w:rFonts w:ascii="Times New Roman" w:eastAsia="Times New Roman" w:hAnsi="Times New Roman" w:cs="Times New Roman"/>
          <w:i/>
          <w:iCs/>
          <w:sz w:val="24"/>
          <w:szCs w:val="24"/>
          <w:lang w:eastAsia="en-IN"/>
        </w:rPr>
        <w:t>JAMA</w:t>
      </w:r>
      <w:r w:rsidRPr="005771D1">
        <w:rPr>
          <w:rFonts w:ascii="Times New Roman" w:eastAsia="Times New Roman" w:hAnsi="Times New Roman" w:cs="Times New Roman"/>
          <w:sz w:val="24"/>
          <w:szCs w:val="24"/>
          <w:lang w:eastAsia="en-IN"/>
        </w:rPr>
        <w:t xml:space="preserve">, [online] 280(15), p.1311. </w:t>
      </w:r>
      <w:proofErr w:type="spellStart"/>
      <w:proofErr w:type="gramStart"/>
      <w:r w:rsidRPr="005771D1">
        <w:rPr>
          <w:rFonts w:ascii="Times New Roman" w:eastAsia="Times New Roman" w:hAnsi="Times New Roman" w:cs="Times New Roman"/>
          <w:sz w:val="24"/>
          <w:szCs w:val="24"/>
          <w:lang w:eastAsia="en-IN"/>
        </w:rPr>
        <w:t>doi:https</w:t>
      </w:r>
      <w:proofErr w:type="spellEnd"/>
      <w:r w:rsidRPr="005771D1">
        <w:rPr>
          <w:rFonts w:ascii="Times New Roman" w:eastAsia="Times New Roman" w:hAnsi="Times New Roman" w:cs="Times New Roman"/>
          <w:sz w:val="24"/>
          <w:szCs w:val="24"/>
          <w:lang w:eastAsia="en-IN"/>
        </w:rPr>
        <w:t>://doi.org/10.1001/jama.280.15.1311</w:t>
      </w:r>
      <w:proofErr w:type="gramEnd"/>
      <w:r w:rsidRPr="005771D1">
        <w:rPr>
          <w:rFonts w:ascii="Times New Roman" w:eastAsia="Times New Roman" w:hAnsi="Times New Roman" w:cs="Times New Roman"/>
          <w:sz w:val="24"/>
          <w:szCs w:val="24"/>
          <w:lang w:eastAsia="en-IN"/>
        </w:rPr>
        <w:t>.</w:t>
      </w:r>
    </w:p>
    <w:p w:rsidR="00F239C9" w:rsidRPr="00F239C9" w:rsidRDefault="00F239C9" w:rsidP="00F239C9">
      <w:pPr>
        <w:pStyle w:val="NormalWeb"/>
        <w:spacing w:line="360" w:lineRule="auto"/>
        <w:jc w:val="both"/>
      </w:pPr>
      <w:r w:rsidRPr="00F239C9">
        <w:t xml:space="preserve">Boamah, S.A., Spence </w:t>
      </w:r>
      <w:proofErr w:type="spellStart"/>
      <w:r w:rsidRPr="00F239C9">
        <w:t>Laschinger</w:t>
      </w:r>
      <w:proofErr w:type="spellEnd"/>
      <w:r w:rsidRPr="00F239C9">
        <w:t xml:space="preserve">, H.K., Wong, C. and Clarke, S. (2018) ‘Effect of transformational leadership on job satisfaction and patient safety outcomes’, </w:t>
      </w:r>
      <w:r w:rsidRPr="00F239C9">
        <w:rPr>
          <w:rStyle w:val="Emphasis"/>
        </w:rPr>
        <w:t>Nursing Outlook</w:t>
      </w:r>
      <w:r w:rsidRPr="00F239C9">
        <w:t>, 66(2), pp. 180–189.</w:t>
      </w:r>
      <w:r w:rsidRPr="00F239C9">
        <w:br/>
        <w:t xml:space="preserve"> </w:t>
      </w:r>
      <w:hyperlink r:id="rId9" w:tgtFrame="_new" w:history="1">
        <w:r w:rsidRPr="00F239C9">
          <w:rPr>
            <w:rStyle w:val="Hyperlink"/>
            <w:color w:val="auto"/>
          </w:rPr>
          <w:t>https://doi.org/10.1016/j.outlook.2017.10.004</w:t>
        </w:r>
      </w:hyperlink>
    </w:p>
    <w:p w:rsidR="00F239C9" w:rsidRDefault="00F239C9" w:rsidP="00F239C9">
      <w:pPr>
        <w:spacing w:after="0" w:line="360" w:lineRule="auto"/>
        <w:jc w:val="both"/>
        <w:rPr>
          <w:rFonts w:ascii="Times New Roman" w:hAnsi="Times New Roman" w:cs="Times New Roman"/>
          <w:sz w:val="24"/>
          <w:szCs w:val="24"/>
        </w:rPr>
      </w:pPr>
      <w:r w:rsidRPr="00F239C9">
        <w:rPr>
          <w:rFonts w:ascii="Times New Roman" w:hAnsi="Times New Roman" w:cs="Times New Roman"/>
          <w:sz w:val="24"/>
          <w:szCs w:val="24"/>
        </w:rPr>
        <w:t xml:space="preserve">Braithwaite, J., Wears, R.L. and </w:t>
      </w:r>
      <w:proofErr w:type="spellStart"/>
      <w:r w:rsidRPr="00F239C9">
        <w:rPr>
          <w:rFonts w:ascii="Times New Roman" w:hAnsi="Times New Roman" w:cs="Times New Roman"/>
          <w:sz w:val="24"/>
          <w:szCs w:val="24"/>
        </w:rPr>
        <w:t>Hollnagel</w:t>
      </w:r>
      <w:proofErr w:type="spellEnd"/>
      <w:r w:rsidRPr="00F239C9">
        <w:rPr>
          <w:rFonts w:ascii="Times New Roman" w:hAnsi="Times New Roman" w:cs="Times New Roman"/>
          <w:sz w:val="24"/>
          <w:szCs w:val="24"/>
        </w:rPr>
        <w:t xml:space="preserve">, E. (2022) </w:t>
      </w:r>
      <w:r w:rsidRPr="00F239C9">
        <w:rPr>
          <w:rStyle w:val="Emphasis"/>
          <w:rFonts w:ascii="Times New Roman" w:hAnsi="Times New Roman" w:cs="Times New Roman"/>
          <w:sz w:val="24"/>
          <w:szCs w:val="24"/>
        </w:rPr>
        <w:t>Resilient Health Care: Reconciling Work-as-Imagined and Work-as-Done</w:t>
      </w:r>
      <w:r w:rsidRPr="00F239C9">
        <w:rPr>
          <w:rFonts w:ascii="Times New Roman" w:hAnsi="Times New Roman" w:cs="Times New Roman"/>
          <w:sz w:val="24"/>
          <w:szCs w:val="24"/>
        </w:rPr>
        <w:t>. Boca Raton: CRC Press.</w:t>
      </w:r>
    </w:p>
    <w:p w:rsidR="00F239C9" w:rsidRPr="00F239C9" w:rsidRDefault="00F239C9" w:rsidP="00F239C9">
      <w:pPr>
        <w:spacing w:after="0" w:line="360" w:lineRule="auto"/>
        <w:jc w:val="both"/>
        <w:rPr>
          <w:rFonts w:ascii="Times New Roman" w:hAnsi="Times New Roman" w:cs="Times New Roman"/>
          <w:sz w:val="24"/>
          <w:szCs w:val="24"/>
        </w:rPr>
      </w:pPr>
    </w:p>
    <w:p w:rsidR="00F239C9" w:rsidRDefault="00F239C9" w:rsidP="00F239C9">
      <w:pPr>
        <w:pStyle w:val="NormalWeb"/>
        <w:spacing w:before="0" w:beforeAutospacing="0" w:after="0" w:afterAutospacing="0" w:line="360" w:lineRule="auto"/>
        <w:jc w:val="both"/>
      </w:pPr>
      <w:r w:rsidRPr="00F239C9">
        <w:t xml:space="preserve">‌Constanza Menendez </w:t>
      </w:r>
      <w:proofErr w:type="spellStart"/>
      <w:r w:rsidRPr="00F239C9">
        <w:t>Alurralde</w:t>
      </w:r>
      <w:proofErr w:type="spellEnd"/>
      <w:r w:rsidRPr="00F239C9">
        <w:t xml:space="preserve"> and Calvo, I.G. (2024). Failures of Interpreting and the Impact on Immigrant Healthcare in the United States. </w:t>
      </w:r>
      <w:r w:rsidRPr="00F239C9">
        <w:rPr>
          <w:i/>
          <w:iCs/>
        </w:rPr>
        <w:t>Georgetown Medical Review</w:t>
      </w:r>
      <w:r w:rsidRPr="00F239C9">
        <w:t xml:space="preserve">, [online] 8(1). </w:t>
      </w:r>
      <w:proofErr w:type="spellStart"/>
      <w:proofErr w:type="gramStart"/>
      <w:r w:rsidRPr="00F239C9">
        <w:t>doi:https</w:t>
      </w:r>
      <w:proofErr w:type="spellEnd"/>
      <w:r w:rsidRPr="00F239C9">
        <w:t>://doi.org/10.52504/001c.122056</w:t>
      </w:r>
      <w:proofErr w:type="gramEnd"/>
      <w:r w:rsidRPr="00F239C9">
        <w:t>.</w:t>
      </w:r>
    </w:p>
    <w:p w:rsidR="00F239C9" w:rsidRPr="00F239C9" w:rsidRDefault="00F239C9" w:rsidP="00F239C9">
      <w:pPr>
        <w:pStyle w:val="NormalWeb"/>
        <w:spacing w:before="0" w:beforeAutospacing="0" w:after="0" w:afterAutospacing="0" w:line="360" w:lineRule="auto"/>
        <w:jc w:val="both"/>
      </w:pPr>
    </w:p>
    <w:p w:rsidR="00F239C9" w:rsidRDefault="00F239C9" w:rsidP="00F239C9">
      <w:pPr>
        <w:pStyle w:val="NormalWeb"/>
        <w:spacing w:before="0" w:beforeAutospacing="0" w:after="0" w:afterAutospacing="0" w:line="360" w:lineRule="auto"/>
        <w:jc w:val="both"/>
      </w:pPr>
      <w:r w:rsidRPr="00F239C9">
        <w:t>Cook, P. (2006). PRACTITIONER APPLICATION: Exploring Strategies for Reducing Hospital Errors. </w:t>
      </w:r>
      <w:r w:rsidRPr="00F239C9">
        <w:rPr>
          <w:i/>
          <w:iCs/>
        </w:rPr>
        <w:t>Journal of Healthcare Management</w:t>
      </w:r>
      <w:r w:rsidRPr="00F239C9">
        <w:t xml:space="preserve">, 51(2), p.136. </w:t>
      </w:r>
      <w:proofErr w:type="spellStart"/>
      <w:proofErr w:type="gramStart"/>
      <w:r w:rsidRPr="00F239C9">
        <w:t>doi:https</w:t>
      </w:r>
      <w:proofErr w:type="spellEnd"/>
      <w:r w:rsidRPr="00F239C9">
        <w:t>://doi.org/10.1097/00115514-200603000-00012</w:t>
      </w:r>
      <w:proofErr w:type="gramEnd"/>
      <w:r w:rsidRPr="00F239C9">
        <w:t>.</w:t>
      </w:r>
    </w:p>
    <w:p w:rsidR="00F239C9" w:rsidRPr="00F239C9" w:rsidRDefault="00F239C9" w:rsidP="00F239C9">
      <w:pPr>
        <w:pStyle w:val="NormalWeb"/>
        <w:spacing w:before="0" w:beforeAutospacing="0" w:after="0" w:afterAutospacing="0" w:line="360" w:lineRule="auto"/>
        <w:jc w:val="both"/>
      </w:pPr>
    </w:p>
    <w:p w:rsidR="00F239C9" w:rsidRDefault="00F239C9" w:rsidP="00F239C9">
      <w:pPr>
        <w:pStyle w:val="NormalWeb"/>
        <w:spacing w:before="0" w:beforeAutospacing="0" w:after="0" w:afterAutospacing="0" w:line="360" w:lineRule="auto"/>
        <w:jc w:val="both"/>
      </w:pPr>
      <w:proofErr w:type="spellStart"/>
      <w:r w:rsidRPr="00F239C9">
        <w:t>Duffourc</w:t>
      </w:r>
      <w:proofErr w:type="spellEnd"/>
      <w:r w:rsidRPr="00F239C9">
        <w:t>, M. (2018). Filling Voice Promotion Gaps in Healthcare through a Comparative Analysis of Error Reporting and Learning Systems and Open Communication and Disclosure Policies in the United States and Germany. </w:t>
      </w:r>
      <w:r w:rsidRPr="00F239C9">
        <w:rPr>
          <w:i/>
          <w:iCs/>
        </w:rPr>
        <w:t>SSRN Electronic Journal</w:t>
      </w:r>
      <w:r w:rsidRPr="00F239C9">
        <w:t xml:space="preserve">. </w:t>
      </w:r>
      <w:proofErr w:type="spellStart"/>
      <w:proofErr w:type="gramStart"/>
      <w:r w:rsidRPr="00F239C9">
        <w:t>doi:https</w:t>
      </w:r>
      <w:proofErr w:type="spellEnd"/>
      <w:r w:rsidRPr="00F239C9">
        <w:t>://doi.org/10.2139/ssrn.4289191</w:t>
      </w:r>
      <w:proofErr w:type="gramEnd"/>
      <w:r w:rsidRPr="00F239C9">
        <w:t>.</w:t>
      </w:r>
    </w:p>
    <w:p w:rsidR="00F239C9" w:rsidRPr="00F239C9" w:rsidRDefault="00F239C9" w:rsidP="00F239C9">
      <w:pPr>
        <w:pStyle w:val="NormalWeb"/>
        <w:spacing w:before="0" w:beforeAutospacing="0" w:after="0" w:afterAutospacing="0" w:line="360" w:lineRule="auto"/>
        <w:jc w:val="both"/>
      </w:pPr>
    </w:p>
    <w:p w:rsidR="00F239C9" w:rsidRDefault="00F239C9" w:rsidP="00F239C9">
      <w:pPr>
        <w:spacing w:after="0" w:line="360" w:lineRule="auto"/>
        <w:jc w:val="both"/>
        <w:rPr>
          <w:rFonts w:ascii="Times New Roman" w:eastAsia="Times New Roman" w:hAnsi="Times New Roman" w:cs="Times New Roman"/>
          <w:sz w:val="24"/>
          <w:szCs w:val="24"/>
          <w:lang w:eastAsia="en-IN"/>
        </w:rPr>
      </w:pPr>
      <w:proofErr w:type="spellStart"/>
      <w:r w:rsidRPr="00F56121">
        <w:rPr>
          <w:rFonts w:ascii="Times New Roman" w:eastAsia="Times New Roman" w:hAnsi="Times New Roman" w:cs="Times New Roman"/>
          <w:sz w:val="24"/>
          <w:szCs w:val="24"/>
          <w:lang w:eastAsia="en-IN"/>
        </w:rPr>
        <w:t>Faul</w:t>
      </w:r>
      <w:proofErr w:type="spellEnd"/>
      <w:r w:rsidRPr="00F56121">
        <w:rPr>
          <w:rFonts w:ascii="Times New Roman" w:eastAsia="Times New Roman" w:hAnsi="Times New Roman" w:cs="Times New Roman"/>
          <w:sz w:val="24"/>
          <w:szCs w:val="24"/>
          <w:lang w:eastAsia="en-IN"/>
        </w:rPr>
        <w:t xml:space="preserve">, A. and </w:t>
      </w:r>
      <w:proofErr w:type="spellStart"/>
      <w:r w:rsidRPr="00F56121">
        <w:rPr>
          <w:rFonts w:ascii="Times New Roman" w:eastAsia="Times New Roman" w:hAnsi="Times New Roman" w:cs="Times New Roman"/>
          <w:sz w:val="24"/>
          <w:szCs w:val="24"/>
          <w:lang w:eastAsia="en-IN"/>
        </w:rPr>
        <w:t>Tumosa</w:t>
      </w:r>
      <w:proofErr w:type="spellEnd"/>
      <w:r w:rsidRPr="00F56121">
        <w:rPr>
          <w:rFonts w:ascii="Times New Roman" w:eastAsia="Times New Roman" w:hAnsi="Times New Roman" w:cs="Times New Roman"/>
          <w:sz w:val="24"/>
          <w:szCs w:val="24"/>
          <w:lang w:eastAsia="en-IN"/>
        </w:rPr>
        <w:t>, N. (2020). Changing Safety Net Healthcare Systems to Age-Friendly Healthcare Systems: Lessons Learned. </w:t>
      </w:r>
      <w:r w:rsidRPr="00F56121">
        <w:rPr>
          <w:rFonts w:ascii="Times New Roman" w:eastAsia="Times New Roman" w:hAnsi="Times New Roman" w:cs="Times New Roman"/>
          <w:i/>
          <w:iCs/>
          <w:sz w:val="24"/>
          <w:szCs w:val="24"/>
          <w:lang w:eastAsia="en-IN"/>
        </w:rPr>
        <w:t>Innovation in Aging</w:t>
      </w:r>
      <w:r w:rsidRPr="00F56121">
        <w:rPr>
          <w:rFonts w:ascii="Times New Roman" w:eastAsia="Times New Roman" w:hAnsi="Times New Roman" w:cs="Times New Roman"/>
          <w:sz w:val="24"/>
          <w:szCs w:val="24"/>
          <w:lang w:eastAsia="en-IN"/>
        </w:rPr>
        <w:t xml:space="preserve">, 4(Supplement_1), pp.813–813. </w:t>
      </w:r>
      <w:proofErr w:type="spellStart"/>
      <w:proofErr w:type="gramStart"/>
      <w:r w:rsidRPr="00F56121">
        <w:rPr>
          <w:rFonts w:ascii="Times New Roman" w:eastAsia="Times New Roman" w:hAnsi="Times New Roman" w:cs="Times New Roman"/>
          <w:sz w:val="24"/>
          <w:szCs w:val="24"/>
          <w:lang w:eastAsia="en-IN"/>
        </w:rPr>
        <w:t>doi:https</w:t>
      </w:r>
      <w:proofErr w:type="spellEnd"/>
      <w:r w:rsidRPr="00F56121">
        <w:rPr>
          <w:rFonts w:ascii="Times New Roman" w:eastAsia="Times New Roman" w:hAnsi="Times New Roman" w:cs="Times New Roman"/>
          <w:sz w:val="24"/>
          <w:szCs w:val="24"/>
          <w:lang w:eastAsia="en-IN"/>
        </w:rPr>
        <w:t>://doi.org/10.1093/</w:t>
      </w:r>
      <w:proofErr w:type="spellStart"/>
      <w:r w:rsidRPr="00F56121">
        <w:rPr>
          <w:rFonts w:ascii="Times New Roman" w:eastAsia="Times New Roman" w:hAnsi="Times New Roman" w:cs="Times New Roman"/>
          <w:sz w:val="24"/>
          <w:szCs w:val="24"/>
          <w:lang w:eastAsia="en-IN"/>
        </w:rPr>
        <w:t>geroni</w:t>
      </w:r>
      <w:proofErr w:type="spellEnd"/>
      <w:r w:rsidRPr="00F56121">
        <w:rPr>
          <w:rFonts w:ascii="Times New Roman" w:eastAsia="Times New Roman" w:hAnsi="Times New Roman" w:cs="Times New Roman"/>
          <w:sz w:val="24"/>
          <w:szCs w:val="24"/>
          <w:lang w:eastAsia="en-IN"/>
        </w:rPr>
        <w:t>/igaa057.2957</w:t>
      </w:r>
      <w:proofErr w:type="gramEnd"/>
      <w:r w:rsidRPr="00F56121">
        <w:rPr>
          <w:rFonts w:ascii="Times New Roman" w:eastAsia="Times New Roman" w:hAnsi="Times New Roman" w:cs="Times New Roman"/>
          <w:sz w:val="24"/>
          <w:szCs w:val="24"/>
          <w:lang w:eastAsia="en-IN"/>
        </w:rPr>
        <w:t>.</w:t>
      </w:r>
    </w:p>
    <w:p w:rsidR="00F239C9" w:rsidRPr="00F239C9" w:rsidRDefault="00F239C9" w:rsidP="00F239C9">
      <w:pPr>
        <w:spacing w:after="0" w:line="360" w:lineRule="auto"/>
        <w:jc w:val="both"/>
        <w:rPr>
          <w:rFonts w:ascii="Times New Roman" w:eastAsia="Times New Roman" w:hAnsi="Times New Roman" w:cs="Times New Roman"/>
          <w:sz w:val="24"/>
          <w:szCs w:val="24"/>
          <w:lang w:eastAsia="en-IN"/>
        </w:rPr>
      </w:pPr>
    </w:p>
    <w:p w:rsidR="00F239C9" w:rsidRDefault="00F239C9" w:rsidP="00F239C9">
      <w:pPr>
        <w:spacing w:after="0" w:line="360" w:lineRule="auto"/>
        <w:jc w:val="both"/>
        <w:rPr>
          <w:rFonts w:ascii="Times New Roman" w:eastAsia="Times New Roman" w:hAnsi="Times New Roman" w:cs="Times New Roman"/>
          <w:sz w:val="24"/>
          <w:szCs w:val="24"/>
          <w:lang w:eastAsia="en-IN"/>
        </w:rPr>
      </w:pPr>
      <w:r w:rsidRPr="00F239C9">
        <w:rPr>
          <w:rFonts w:ascii="Times New Roman" w:eastAsia="Times New Roman" w:hAnsi="Times New Roman" w:cs="Times New Roman"/>
          <w:sz w:val="24"/>
          <w:szCs w:val="24"/>
          <w:lang w:eastAsia="en-IN"/>
        </w:rPr>
        <w:t>Gabel, S. (2014). Transformational Leadership and Healthcare. </w:t>
      </w:r>
      <w:r w:rsidRPr="00F239C9">
        <w:rPr>
          <w:rFonts w:ascii="Times New Roman" w:eastAsia="Times New Roman" w:hAnsi="Times New Roman" w:cs="Times New Roman"/>
          <w:i/>
          <w:iCs/>
          <w:sz w:val="24"/>
          <w:szCs w:val="24"/>
          <w:lang w:eastAsia="en-IN"/>
        </w:rPr>
        <w:t>Medical Science Educator</w:t>
      </w:r>
      <w:r w:rsidRPr="00F239C9">
        <w:rPr>
          <w:rFonts w:ascii="Times New Roman" w:eastAsia="Times New Roman" w:hAnsi="Times New Roman" w:cs="Times New Roman"/>
          <w:sz w:val="24"/>
          <w:szCs w:val="24"/>
          <w:lang w:eastAsia="en-IN"/>
        </w:rPr>
        <w:t xml:space="preserve">, [online] 23(1), pp.55–60. </w:t>
      </w:r>
      <w:proofErr w:type="spellStart"/>
      <w:proofErr w:type="gramStart"/>
      <w:r w:rsidRPr="00F239C9">
        <w:rPr>
          <w:rFonts w:ascii="Times New Roman" w:eastAsia="Times New Roman" w:hAnsi="Times New Roman" w:cs="Times New Roman"/>
          <w:sz w:val="24"/>
          <w:szCs w:val="24"/>
          <w:lang w:eastAsia="en-IN"/>
        </w:rPr>
        <w:t>doi:https</w:t>
      </w:r>
      <w:proofErr w:type="spellEnd"/>
      <w:r w:rsidRPr="00F239C9">
        <w:rPr>
          <w:rFonts w:ascii="Times New Roman" w:eastAsia="Times New Roman" w:hAnsi="Times New Roman" w:cs="Times New Roman"/>
          <w:sz w:val="24"/>
          <w:szCs w:val="24"/>
          <w:lang w:eastAsia="en-IN"/>
        </w:rPr>
        <w:t>://doi.org/10.1007/bf03341803</w:t>
      </w:r>
      <w:proofErr w:type="gramEnd"/>
      <w:r w:rsidRPr="00F239C9">
        <w:rPr>
          <w:rFonts w:ascii="Times New Roman" w:eastAsia="Times New Roman" w:hAnsi="Times New Roman" w:cs="Times New Roman"/>
          <w:sz w:val="24"/>
          <w:szCs w:val="24"/>
          <w:lang w:eastAsia="en-IN"/>
        </w:rPr>
        <w:t>.</w:t>
      </w:r>
    </w:p>
    <w:p w:rsidR="00F239C9" w:rsidRPr="00F239C9" w:rsidRDefault="00F239C9" w:rsidP="00F239C9">
      <w:pPr>
        <w:spacing w:after="0" w:line="360" w:lineRule="auto"/>
        <w:jc w:val="both"/>
        <w:rPr>
          <w:rFonts w:ascii="Times New Roman" w:eastAsia="Times New Roman" w:hAnsi="Times New Roman" w:cs="Times New Roman"/>
          <w:sz w:val="24"/>
          <w:szCs w:val="24"/>
          <w:lang w:eastAsia="en-IN"/>
        </w:rPr>
      </w:pPr>
    </w:p>
    <w:p w:rsidR="00F239C9" w:rsidRDefault="00F239C9" w:rsidP="00F239C9">
      <w:pPr>
        <w:pStyle w:val="NormalWeb"/>
        <w:spacing w:before="0" w:beforeAutospacing="0" w:after="0" w:afterAutospacing="0" w:line="360" w:lineRule="auto"/>
        <w:jc w:val="both"/>
      </w:pPr>
      <w:r w:rsidRPr="00F239C9">
        <w:lastRenderedPageBreak/>
        <w:t>‌</w:t>
      </w:r>
      <w:proofErr w:type="spellStart"/>
      <w:r w:rsidRPr="00F239C9">
        <w:t>Ghallab</w:t>
      </w:r>
      <w:proofErr w:type="spellEnd"/>
      <w:r w:rsidRPr="00F239C9">
        <w:t xml:space="preserve">, A. and </w:t>
      </w:r>
      <w:proofErr w:type="spellStart"/>
      <w:r w:rsidRPr="00F239C9">
        <w:t>Sallam</w:t>
      </w:r>
      <w:proofErr w:type="spellEnd"/>
      <w:r w:rsidRPr="00F239C9">
        <w:t>, F. (2026). The Effect of Situational Leadership on Healthcare Service Quality Through Crisis Management and Resources Availability: The Moderating Role of Leader Experience. </w:t>
      </w:r>
      <w:r w:rsidRPr="00F239C9">
        <w:rPr>
          <w:i/>
          <w:iCs/>
        </w:rPr>
        <w:t>Risk Management and Healthcare Policy</w:t>
      </w:r>
      <w:r w:rsidRPr="00F239C9">
        <w:t xml:space="preserve">, Volume 19, pp.1–23. </w:t>
      </w:r>
      <w:proofErr w:type="spellStart"/>
      <w:proofErr w:type="gramStart"/>
      <w:r w:rsidRPr="00F239C9">
        <w:t>doi:https</w:t>
      </w:r>
      <w:proofErr w:type="spellEnd"/>
      <w:r w:rsidRPr="00F239C9">
        <w:t>://doi.org/10.2147/rmhp.s589078</w:t>
      </w:r>
      <w:proofErr w:type="gramEnd"/>
      <w:r w:rsidRPr="00F239C9">
        <w:t>.</w:t>
      </w:r>
    </w:p>
    <w:p w:rsidR="00F239C9" w:rsidRPr="00F239C9" w:rsidRDefault="00F239C9" w:rsidP="00F239C9">
      <w:pPr>
        <w:pStyle w:val="NormalWeb"/>
        <w:spacing w:before="0" w:beforeAutospacing="0" w:after="0" w:afterAutospacing="0" w:line="360" w:lineRule="auto"/>
        <w:jc w:val="both"/>
      </w:pPr>
    </w:p>
    <w:p w:rsidR="00F239C9" w:rsidRDefault="00F239C9" w:rsidP="00F239C9">
      <w:pPr>
        <w:spacing w:after="0" w:line="360" w:lineRule="auto"/>
        <w:jc w:val="both"/>
        <w:rPr>
          <w:rStyle w:val="Hyperlink"/>
          <w:rFonts w:ascii="Times New Roman" w:hAnsi="Times New Roman" w:cs="Times New Roman"/>
          <w:color w:val="auto"/>
          <w:sz w:val="24"/>
          <w:szCs w:val="24"/>
        </w:rPr>
      </w:pPr>
      <w:r w:rsidRPr="00F239C9">
        <w:rPr>
          <w:rFonts w:ascii="Times New Roman" w:hAnsi="Times New Roman" w:cs="Times New Roman"/>
          <w:sz w:val="24"/>
          <w:szCs w:val="24"/>
        </w:rPr>
        <w:t xml:space="preserve">Gilmartin, M.J. and </w:t>
      </w:r>
      <w:proofErr w:type="spellStart"/>
      <w:r w:rsidRPr="00F239C9">
        <w:rPr>
          <w:rFonts w:ascii="Times New Roman" w:hAnsi="Times New Roman" w:cs="Times New Roman"/>
          <w:sz w:val="24"/>
          <w:szCs w:val="24"/>
        </w:rPr>
        <w:t>D’Aunno</w:t>
      </w:r>
      <w:proofErr w:type="spellEnd"/>
      <w:r w:rsidRPr="00F239C9">
        <w:rPr>
          <w:rFonts w:ascii="Times New Roman" w:hAnsi="Times New Roman" w:cs="Times New Roman"/>
          <w:sz w:val="24"/>
          <w:szCs w:val="24"/>
        </w:rPr>
        <w:t xml:space="preserve">, T.A. (2007) ‘Leadership research in healthcare: a review and roadmap’, </w:t>
      </w:r>
      <w:r w:rsidRPr="00F239C9">
        <w:rPr>
          <w:rStyle w:val="Emphasis"/>
          <w:rFonts w:ascii="Times New Roman" w:hAnsi="Times New Roman" w:cs="Times New Roman"/>
          <w:sz w:val="24"/>
          <w:szCs w:val="24"/>
        </w:rPr>
        <w:t>The Academy of Management Annals</w:t>
      </w:r>
      <w:r w:rsidRPr="00F239C9">
        <w:rPr>
          <w:rFonts w:ascii="Times New Roman" w:hAnsi="Times New Roman" w:cs="Times New Roman"/>
          <w:sz w:val="24"/>
          <w:szCs w:val="24"/>
        </w:rPr>
        <w:t xml:space="preserve">, 1(1), pp. 387–438.  </w:t>
      </w:r>
      <w:hyperlink r:id="rId10" w:tgtFrame="_new" w:history="1">
        <w:r w:rsidRPr="00F239C9">
          <w:rPr>
            <w:rStyle w:val="Hyperlink"/>
            <w:rFonts w:ascii="Times New Roman" w:hAnsi="Times New Roman" w:cs="Times New Roman"/>
            <w:color w:val="auto"/>
            <w:sz w:val="24"/>
            <w:szCs w:val="24"/>
          </w:rPr>
          <w:t>https://doi.org/10.5465/078559811</w:t>
        </w:r>
      </w:hyperlink>
    </w:p>
    <w:p w:rsidR="00F239C9" w:rsidRPr="00F239C9" w:rsidRDefault="00F239C9" w:rsidP="00F239C9">
      <w:pPr>
        <w:spacing w:after="0" w:line="360" w:lineRule="auto"/>
        <w:jc w:val="both"/>
        <w:rPr>
          <w:rFonts w:ascii="Times New Roman" w:hAnsi="Times New Roman" w:cs="Times New Roman"/>
          <w:sz w:val="24"/>
          <w:szCs w:val="24"/>
        </w:rPr>
      </w:pPr>
    </w:p>
    <w:p w:rsidR="00F239C9" w:rsidRDefault="00F239C9" w:rsidP="00F239C9">
      <w:pPr>
        <w:spacing w:after="0" w:line="360" w:lineRule="auto"/>
        <w:jc w:val="both"/>
        <w:rPr>
          <w:rFonts w:ascii="Times New Roman" w:eastAsia="Times New Roman" w:hAnsi="Times New Roman" w:cs="Times New Roman"/>
          <w:sz w:val="24"/>
          <w:szCs w:val="24"/>
          <w:lang w:eastAsia="en-IN"/>
        </w:rPr>
      </w:pPr>
      <w:proofErr w:type="spellStart"/>
      <w:r w:rsidRPr="00F239C9">
        <w:rPr>
          <w:rFonts w:ascii="Times New Roman" w:eastAsia="Times New Roman" w:hAnsi="Times New Roman" w:cs="Times New Roman"/>
          <w:sz w:val="24"/>
          <w:szCs w:val="24"/>
          <w:lang w:eastAsia="en-IN"/>
        </w:rPr>
        <w:t>Gruessner</w:t>
      </w:r>
      <w:proofErr w:type="spellEnd"/>
      <w:r w:rsidRPr="00F239C9">
        <w:rPr>
          <w:rFonts w:ascii="Times New Roman" w:eastAsia="Times New Roman" w:hAnsi="Times New Roman" w:cs="Times New Roman"/>
          <w:sz w:val="24"/>
          <w:szCs w:val="24"/>
          <w:lang w:eastAsia="en-IN"/>
        </w:rPr>
        <w:t>, R. (2023). The need for transformational and transactional leadership in modern health care systems and hospitals. </w:t>
      </w:r>
      <w:r w:rsidRPr="00F239C9">
        <w:rPr>
          <w:rFonts w:ascii="Times New Roman" w:eastAsia="Times New Roman" w:hAnsi="Times New Roman" w:cs="Times New Roman"/>
          <w:i/>
          <w:iCs/>
          <w:sz w:val="24"/>
          <w:szCs w:val="24"/>
          <w:lang w:eastAsia="en-IN"/>
        </w:rPr>
        <w:t>Annals of Public Health &amp; Epidemiology</w:t>
      </w:r>
      <w:r w:rsidRPr="00F239C9">
        <w:rPr>
          <w:rFonts w:ascii="Times New Roman" w:eastAsia="Times New Roman" w:hAnsi="Times New Roman" w:cs="Times New Roman"/>
          <w:sz w:val="24"/>
          <w:szCs w:val="24"/>
          <w:lang w:eastAsia="en-IN"/>
        </w:rPr>
        <w:t xml:space="preserve">, [online] 2(2). </w:t>
      </w:r>
      <w:proofErr w:type="spellStart"/>
      <w:proofErr w:type="gramStart"/>
      <w:r w:rsidRPr="00F239C9">
        <w:rPr>
          <w:rFonts w:ascii="Times New Roman" w:eastAsia="Times New Roman" w:hAnsi="Times New Roman" w:cs="Times New Roman"/>
          <w:sz w:val="24"/>
          <w:szCs w:val="24"/>
          <w:lang w:eastAsia="en-IN"/>
        </w:rPr>
        <w:t>doi:https</w:t>
      </w:r>
      <w:proofErr w:type="spellEnd"/>
      <w:r w:rsidRPr="00F239C9">
        <w:rPr>
          <w:rFonts w:ascii="Times New Roman" w:eastAsia="Times New Roman" w:hAnsi="Times New Roman" w:cs="Times New Roman"/>
          <w:sz w:val="24"/>
          <w:szCs w:val="24"/>
          <w:lang w:eastAsia="en-IN"/>
        </w:rPr>
        <w:t>://doi.org/10.33552/APHE.2023.02.000534</w:t>
      </w:r>
      <w:proofErr w:type="gramEnd"/>
      <w:r w:rsidRPr="00F239C9">
        <w:rPr>
          <w:rFonts w:ascii="Times New Roman" w:eastAsia="Times New Roman" w:hAnsi="Times New Roman" w:cs="Times New Roman"/>
          <w:sz w:val="24"/>
          <w:szCs w:val="24"/>
          <w:lang w:eastAsia="en-IN"/>
        </w:rPr>
        <w:t>.</w:t>
      </w:r>
    </w:p>
    <w:p w:rsidR="00F239C9" w:rsidRPr="00F239C9" w:rsidRDefault="00F239C9" w:rsidP="00F239C9">
      <w:pPr>
        <w:spacing w:after="0" w:line="360" w:lineRule="auto"/>
        <w:jc w:val="both"/>
        <w:rPr>
          <w:rFonts w:ascii="Times New Roman" w:eastAsia="Times New Roman" w:hAnsi="Times New Roman" w:cs="Times New Roman"/>
          <w:sz w:val="24"/>
          <w:szCs w:val="24"/>
          <w:lang w:eastAsia="en-IN"/>
        </w:rPr>
      </w:pPr>
    </w:p>
    <w:p w:rsidR="00F239C9" w:rsidRDefault="00F239C9" w:rsidP="00F239C9">
      <w:pPr>
        <w:pStyle w:val="NormalWeb"/>
        <w:spacing w:before="0" w:beforeAutospacing="0" w:after="0" w:afterAutospacing="0" w:line="360" w:lineRule="auto"/>
        <w:jc w:val="both"/>
        <w:rPr>
          <w:color w:val="000000"/>
        </w:rPr>
      </w:pPr>
      <w:r w:rsidRPr="00F239C9">
        <w:rPr>
          <w:color w:val="000000"/>
        </w:rPr>
        <w:t xml:space="preserve">Gupta, A., Malhotra, S., Mandal, S., Ahmad, A., </w:t>
      </w:r>
      <w:proofErr w:type="spellStart"/>
      <w:r w:rsidRPr="00F239C9">
        <w:rPr>
          <w:color w:val="000000"/>
        </w:rPr>
        <w:t>Vasishta</w:t>
      </w:r>
      <w:proofErr w:type="spellEnd"/>
      <w:r w:rsidRPr="00F239C9">
        <w:rPr>
          <w:color w:val="000000"/>
        </w:rPr>
        <w:t xml:space="preserve"> </w:t>
      </w:r>
      <w:proofErr w:type="spellStart"/>
      <w:r w:rsidRPr="00F239C9">
        <w:rPr>
          <w:color w:val="000000"/>
        </w:rPr>
        <w:t>Polisetty</w:t>
      </w:r>
      <w:proofErr w:type="spellEnd"/>
      <w:r w:rsidRPr="00F239C9">
        <w:rPr>
          <w:color w:val="000000"/>
        </w:rPr>
        <w:t xml:space="preserve">, Shaik, D.N. and </w:t>
      </w:r>
      <w:proofErr w:type="spellStart"/>
      <w:r w:rsidRPr="00F239C9">
        <w:rPr>
          <w:color w:val="000000"/>
        </w:rPr>
        <w:t>Deorari</w:t>
      </w:r>
      <w:proofErr w:type="spellEnd"/>
      <w:r w:rsidRPr="00F239C9">
        <w:rPr>
          <w:color w:val="000000"/>
        </w:rPr>
        <w:t xml:space="preserve">, A.K. (2024). A Quality Improvement Initiative to Reduce Prescription Error in a </w:t>
      </w:r>
      <w:proofErr w:type="spellStart"/>
      <w:r w:rsidRPr="00F239C9">
        <w:rPr>
          <w:color w:val="000000"/>
        </w:rPr>
        <w:t>Pediatrics</w:t>
      </w:r>
      <w:proofErr w:type="spellEnd"/>
      <w:r w:rsidRPr="00F239C9">
        <w:rPr>
          <w:color w:val="000000"/>
        </w:rPr>
        <w:t xml:space="preserve"> Outpatient Department at a Secondary-Level Community Hospital. </w:t>
      </w:r>
      <w:proofErr w:type="spellStart"/>
      <w:r w:rsidRPr="00F239C9">
        <w:rPr>
          <w:i/>
          <w:iCs/>
          <w:color w:val="000000"/>
        </w:rPr>
        <w:t>Curēus</w:t>
      </w:r>
      <w:proofErr w:type="spellEnd"/>
      <w:r w:rsidRPr="00F239C9">
        <w:rPr>
          <w:color w:val="000000"/>
        </w:rPr>
        <w:t xml:space="preserve">, [online] 16(3). </w:t>
      </w:r>
      <w:proofErr w:type="spellStart"/>
      <w:proofErr w:type="gramStart"/>
      <w:r w:rsidRPr="00F239C9">
        <w:rPr>
          <w:color w:val="000000"/>
        </w:rPr>
        <w:t>doi:https</w:t>
      </w:r>
      <w:proofErr w:type="spellEnd"/>
      <w:r w:rsidRPr="00F239C9">
        <w:rPr>
          <w:color w:val="000000"/>
        </w:rPr>
        <w:t>://doi.org/10.7759/cureus.56004</w:t>
      </w:r>
      <w:proofErr w:type="gramEnd"/>
      <w:r w:rsidRPr="00F239C9">
        <w:rPr>
          <w:color w:val="000000"/>
        </w:rPr>
        <w:t>.</w:t>
      </w:r>
    </w:p>
    <w:p w:rsidR="00F239C9" w:rsidRPr="00F239C9" w:rsidRDefault="00F239C9" w:rsidP="00F239C9">
      <w:pPr>
        <w:pStyle w:val="NormalWeb"/>
        <w:spacing w:before="0" w:beforeAutospacing="0" w:after="0" w:afterAutospacing="0" w:line="360" w:lineRule="auto"/>
        <w:jc w:val="both"/>
        <w:rPr>
          <w:color w:val="000000"/>
        </w:rPr>
      </w:pPr>
    </w:p>
    <w:p w:rsidR="00F239C9" w:rsidRDefault="00F239C9" w:rsidP="00F239C9">
      <w:pPr>
        <w:pStyle w:val="NormalWeb"/>
        <w:spacing w:before="0" w:beforeAutospacing="0" w:after="0" w:afterAutospacing="0" w:line="360" w:lineRule="auto"/>
        <w:jc w:val="both"/>
        <w:rPr>
          <w:color w:val="000000"/>
        </w:rPr>
      </w:pPr>
      <w:r w:rsidRPr="00F239C9">
        <w:rPr>
          <w:color w:val="000000"/>
        </w:rPr>
        <w:t>Hassan, I. (2018). Avoiding Medication Errors through Effective Communication in Healthcare Environment. </w:t>
      </w:r>
      <w:r w:rsidRPr="00F239C9">
        <w:rPr>
          <w:i/>
          <w:iCs/>
          <w:color w:val="000000"/>
        </w:rPr>
        <w:t>SSRN Electronic Journal</w:t>
      </w:r>
      <w:r w:rsidRPr="00F239C9">
        <w:rPr>
          <w:color w:val="000000"/>
        </w:rPr>
        <w:t xml:space="preserve">, [online] 7(1), pp.113–126. </w:t>
      </w:r>
      <w:proofErr w:type="spellStart"/>
      <w:proofErr w:type="gramStart"/>
      <w:r w:rsidRPr="00F239C9">
        <w:rPr>
          <w:color w:val="000000"/>
        </w:rPr>
        <w:t>doi:https</w:t>
      </w:r>
      <w:proofErr w:type="spellEnd"/>
      <w:r w:rsidRPr="00F239C9">
        <w:rPr>
          <w:color w:val="000000"/>
        </w:rPr>
        <w:t>://doi.org/10.2139/ssrn.3573437</w:t>
      </w:r>
      <w:proofErr w:type="gramEnd"/>
      <w:r w:rsidRPr="00F239C9">
        <w:rPr>
          <w:color w:val="000000"/>
        </w:rPr>
        <w:t>.</w:t>
      </w:r>
    </w:p>
    <w:p w:rsidR="00F239C9" w:rsidRPr="00F239C9" w:rsidRDefault="00F239C9" w:rsidP="00F239C9">
      <w:pPr>
        <w:pStyle w:val="NormalWeb"/>
        <w:spacing w:before="0" w:beforeAutospacing="0" w:after="0" w:afterAutospacing="0" w:line="360" w:lineRule="auto"/>
        <w:jc w:val="both"/>
        <w:rPr>
          <w:color w:val="000000"/>
        </w:rPr>
      </w:pPr>
    </w:p>
    <w:p w:rsidR="00F239C9" w:rsidRDefault="00F239C9" w:rsidP="00F239C9">
      <w:pPr>
        <w:spacing w:after="0" w:line="360" w:lineRule="auto"/>
        <w:jc w:val="both"/>
        <w:rPr>
          <w:rFonts w:ascii="Times New Roman" w:hAnsi="Times New Roman" w:cs="Times New Roman"/>
          <w:sz w:val="24"/>
          <w:szCs w:val="24"/>
        </w:rPr>
      </w:pPr>
      <w:r w:rsidRPr="00F239C9">
        <w:rPr>
          <w:rFonts w:ascii="Times New Roman" w:hAnsi="Times New Roman" w:cs="Times New Roman"/>
          <w:sz w:val="24"/>
          <w:szCs w:val="24"/>
        </w:rPr>
        <w:t xml:space="preserve">Institute for Healthcare Improvement (IHI) (2021) </w:t>
      </w:r>
      <w:r w:rsidRPr="00F239C9">
        <w:rPr>
          <w:rStyle w:val="Emphasis"/>
          <w:rFonts w:ascii="Times New Roman" w:hAnsi="Times New Roman" w:cs="Times New Roman"/>
          <w:sz w:val="24"/>
          <w:szCs w:val="24"/>
        </w:rPr>
        <w:t>Medication Errors and Patient Safety</w:t>
      </w:r>
      <w:r w:rsidRPr="00F239C9">
        <w:rPr>
          <w:rFonts w:ascii="Times New Roman" w:hAnsi="Times New Roman" w:cs="Times New Roman"/>
          <w:sz w:val="24"/>
          <w:szCs w:val="24"/>
        </w:rPr>
        <w:t xml:space="preserve">. Available at: </w:t>
      </w:r>
      <w:hyperlink r:id="rId11" w:tgtFrame="_new" w:history="1">
        <w:r w:rsidRPr="00F239C9">
          <w:rPr>
            <w:rStyle w:val="Hyperlink"/>
            <w:rFonts w:ascii="Times New Roman" w:hAnsi="Times New Roman" w:cs="Times New Roman"/>
            <w:color w:val="auto"/>
            <w:sz w:val="24"/>
            <w:szCs w:val="24"/>
          </w:rPr>
          <w:t>https://www.ihi.org</w:t>
        </w:r>
      </w:hyperlink>
    </w:p>
    <w:p w:rsidR="00F239C9" w:rsidRPr="00F239C9" w:rsidRDefault="00F239C9" w:rsidP="00F239C9">
      <w:pPr>
        <w:spacing w:after="0" w:line="360" w:lineRule="auto"/>
        <w:jc w:val="both"/>
        <w:rPr>
          <w:rFonts w:ascii="Times New Roman" w:hAnsi="Times New Roman" w:cs="Times New Roman"/>
          <w:sz w:val="24"/>
          <w:szCs w:val="24"/>
        </w:rPr>
      </w:pPr>
    </w:p>
    <w:p w:rsidR="00F239C9" w:rsidRDefault="00F239C9" w:rsidP="00F239C9">
      <w:pPr>
        <w:spacing w:after="0" w:line="360" w:lineRule="auto"/>
        <w:jc w:val="both"/>
        <w:rPr>
          <w:rFonts w:ascii="Times New Roman" w:eastAsia="Times New Roman" w:hAnsi="Times New Roman" w:cs="Times New Roman"/>
          <w:sz w:val="24"/>
          <w:szCs w:val="24"/>
          <w:lang w:eastAsia="en-IN"/>
        </w:rPr>
      </w:pPr>
      <w:r w:rsidRPr="005771D1">
        <w:rPr>
          <w:rFonts w:ascii="Times New Roman" w:eastAsia="Times New Roman" w:hAnsi="Times New Roman" w:cs="Times New Roman"/>
          <w:sz w:val="24"/>
          <w:szCs w:val="24"/>
          <w:lang w:eastAsia="en-IN"/>
        </w:rPr>
        <w:t xml:space="preserve">Kaushal, R. (2001). Medication Errors and Adverse Drug Events in </w:t>
      </w:r>
      <w:proofErr w:type="spellStart"/>
      <w:r w:rsidRPr="005771D1">
        <w:rPr>
          <w:rFonts w:ascii="Times New Roman" w:eastAsia="Times New Roman" w:hAnsi="Times New Roman" w:cs="Times New Roman"/>
          <w:sz w:val="24"/>
          <w:szCs w:val="24"/>
          <w:lang w:eastAsia="en-IN"/>
        </w:rPr>
        <w:t>Pediatric</w:t>
      </w:r>
      <w:proofErr w:type="spellEnd"/>
      <w:r w:rsidRPr="005771D1">
        <w:rPr>
          <w:rFonts w:ascii="Times New Roman" w:eastAsia="Times New Roman" w:hAnsi="Times New Roman" w:cs="Times New Roman"/>
          <w:sz w:val="24"/>
          <w:szCs w:val="24"/>
          <w:lang w:eastAsia="en-IN"/>
        </w:rPr>
        <w:t xml:space="preserve"> Inpatients. </w:t>
      </w:r>
      <w:r w:rsidRPr="005771D1">
        <w:rPr>
          <w:rFonts w:ascii="Times New Roman" w:eastAsia="Times New Roman" w:hAnsi="Times New Roman" w:cs="Times New Roman"/>
          <w:i/>
          <w:iCs/>
          <w:sz w:val="24"/>
          <w:szCs w:val="24"/>
          <w:lang w:eastAsia="en-IN"/>
        </w:rPr>
        <w:t>JAMA</w:t>
      </w:r>
      <w:r w:rsidRPr="005771D1">
        <w:rPr>
          <w:rFonts w:ascii="Times New Roman" w:eastAsia="Times New Roman" w:hAnsi="Times New Roman" w:cs="Times New Roman"/>
          <w:sz w:val="24"/>
          <w:szCs w:val="24"/>
          <w:lang w:eastAsia="en-IN"/>
        </w:rPr>
        <w:t xml:space="preserve">, 285(16), p.2114. </w:t>
      </w:r>
      <w:proofErr w:type="spellStart"/>
      <w:proofErr w:type="gramStart"/>
      <w:r w:rsidRPr="005771D1">
        <w:rPr>
          <w:rFonts w:ascii="Times New Roman" w:eastAsia="Times New Roman" w:hAnsi="Times New Roman" w:cs="Times New Roman"/>
          <w:sz w:val="24"/>
          <w:szCs w:val="24"/>
          <w:lang w:eastAsia="en-IN"/>
        </w:rPr>
        <w:t>doi:https</w:t>
      </w:r>
      <w:proofErr w:type="spellEnd"/>
      <w:r w:rsidRPr="005771D1">
        <w:rPr>
          <w:rFonts w:ascii="Times New Roman" w:eastAsia="Times New Roman" w:hAnsi="Times New Roman" w:cs="Times New Roman"/>
          <w:sz w:val="24"/>
          <w:szCs w:val="24"/>
          <w:lang w:eastAsia="en-IN"/>
        </w:rPr>
        <w:t>://doi.org/10.1001/jama.285.16.2114</w:t>
      </w:r>
      <w:proofErr w:type="gramEnd"/>
      <w:r w:rsidRPr="005771D1">
        <w:rPr>
          <w:rFonts w:ascii="Times New Roman" w:eastAsia="Times New Roman" w:hAnsi="Times New Roman" w:cs="Times New Roman"/>
          <w:sz w:val="24"/>
          <w:szCs w:val="24"/>
          <w:lang w:eastAsia="en-IN"/>
        </w:rPr>
        <w:t>.</w:t>
      </w:r>
    </w:p>
    <w:p w:rsidR="00F239C9" w:rsidRPr="00F239C9" w:rsidRDefault="00F239C9" w:rsidP="00F239C9">
      <w:pPr>
        <w:spacing w:after="0" w:line="360" w:lineRule="auto"/>
        <w:jc w:val="both"/>
        <w:rPr>
          <w:rFonts w:ascii="Times New Roman" w:eastAsia="Times New Roman" w:hAnsi="Times New Roman" w:cs="Times New Roman"/>
          <w:sz w:val="24"/>
          <w:szCs w:val="24"/>
          <w:lang w:eastAsia="en-IN"/>
        </w:rPr>
      </w:pPr>
    </w:p>
    <w:p w:rsidR="00F239C9" w:rsidRDefault="00F239C9" w:rsidP="00F239C9">
      <w:pPr>
        <w:pStyle w:val="NormalWeb"/>
        <w:spacing w:before="0" w:beforeAutospacing="0" w:after="0" w:afterAutospacing="0" w:line="360" w:lineRule="auto"/>
        <w:jc w:val="both"/>
      </w:pPr>
      <w:r w:rsidRPr="00F239C9">
        <w:t>‌Kim, M. (2024). The Decentralisation of India`s Healthcare System: A Case Study of Kerala. </w:t>
      </w:r>
      <w:proofErr w:type="spellStart"/>
      <w:r w:rsidRPr="00F239C9">
        <w:rPr>
          <w:i/>
          <w:iCs/>
        </w:rPr>
        <w:t>Sylwan</w:t>
      </w:r>
      <w:proofErr w:type="spellEnd"/>
      <w:r w:rsidRPr="00F239C9">
        <w:t xml:space="preserve">. </w:t>
      </w:r>
      <w:proofErr w:type="spellStart"/>
      <w:proofErr w:type="gramStart"/>
      <w:r w:rsidRPr="00F239C9">
        <w:t>doi:https</w:t>
      </w:r>
      <w:proofErr w:type="spellEnd"/>
      <w:r w:rsidRPr="00F239C9">
        <w:t>://doi.org/10.59879/1mwna</w:t>
      </w:r>
      <w:proofErr w:type="gramEnd"/>
      <w:r w:rsidRPr="00F239C9">
        <w:t>.</w:t>
      </w:r>
    </w:p>
    <w:p w:rsidR="00F239C9" w:rsidRPr="00F239C9" w:rsidRDefault="00F239C9" w:rsidP="00F239C9">
      <w:pPr>
        <w:pStyle w:val="NormalWeb"/>
        <w:spacing w:before="0" w:beforeAutospacing="0" w:after="0" w:afterAutospacing="0" w:line="360" w:lineRule="auto"/>
        <w:jc w:val="both"/>
      </w:pPr>
    </w:p>
    <w:p w:rsidR="00F239C9" w:rsidRPr="00F239C9" w:rsidRDefault="00F239C9" w:rsidP="00F239C9">
      <w:pPr>
        <w:pStyle w:val="NormalWeb"/>
        <w:spacing w:before="0" w:beforeAutospacing="0" w:after="0" w:afterAutospacing="0" w:line="360" w:lineRule="auto"/>
        <w:jc w:val="both"/>
      </w:pPr>
      <w:proofErr w:type="spellStart"/>
      <w:r w:rsidRPr="00F239C9">
        <w:t>Murugiah</w:t>
      </w:r>
      <w:proofErr w:type="spellEnd"/>
      <w:r w:rsidRPr="00F239C9">
        <w:t xml:space="preserve">, M. and </w:t>
      </w:r>
      <w:proofErr w:type="spellStart"/>
      <w:r w:rsidRPr="00F239C9">
        <w:t>Stummer</w:t>
      </w:r>
      <w:proofErr w:type="spellEnd"/>
      <w:r w:rsidRPr="00F239C9">
        <w:t>, H. (2012). Management control  centralisation of ratios, decentralisation of work stress? </w:t>
      </w:r>
      <w:r w:rsidRPr="00F239C9">
        <w:rPr>
          <w:i/>
          <w:iCs/>
        </w:rPr>
        <w:t>International Journal of Behavioural and Healthcare Research</w:t>
      </w:r>
      <w:r w:rsidRPr="00F239C9">
        <w:t xml:space="preserve">, 3(1), p.11. </w:t>
      </w:r>
      <w:proofErr w:type="spellStart"/>
      <w:proofErr w:type="gramStart"/>
      <w:r w:rsidRPr="00F239C9">
        <w:t>doi:https</w:t>
      </w:r>
      <w:proofErr w:type="spellEnd"/>
      <w:r w:rsidRPr="00F239C9">
        <w:t>://doi.org/10.1504/ijbhr.2012.045617</w:t>
      </w:r>
      <w:proofErr w:type="gramEnd"/>
      <w:r w:rsidRPr="00F239C9">
        <w:t>.</w:t>
      </w:r>
    </w:p>
    <w:p w:rsidR="00F239C9" w:rsidRDefault="00F239C9" w:rsidP="00F239C9">
      <w:pPr>
        <w:spacing w:after="0" w:line="360" w:lineRule="auto"/>
        <w:jc w:val="both"/>
        <w:rPr>
          <w:rFonts w:ascii="Times New Roman" w:eastAsia="Times New Roman" w:hAnsi="Times New Roman" w:cs="Times New Roman"/>
          <w:sz w:val="24"/>
          <w:szCs w:val="24"/>
          <w:lang w:eastAsia="en-IN"/>
        </w:rPr>
      </w:pPr>
      <w:proofErr w:type="spellStart"/>
      <w:r w:rsidRPr="003168B9">
        <w:rPr>
          <w:rFonts w:ascii="Times New Roman" w:eastAsia="Times New Roman" w:hAnsi="Times New Roman" w:cs="Times New Roman"/>
          <w:sz w:val="24"/>
          <w:szCs w:val="24"/>
          <w:lang w:eastAsia="en-IN"/>
        </w:rPr>
        <w:lastRenderedPageBreak/>
        <w:t>Najieva</w:t>
      </w:r>
      <w:proofErr w:type="spellEnd"/>
      <w:r w:rsidRPr="003168B9">
        <w:rPr>
          <w:rFonts w:ascii="Times New Roman" w:eastAsia="Times New Roman" w:hAnsi="Times New Roman" w:cs="Times New Roman"/>
          <w:sz w:val="24"/>
          <w:szCs w:val="24"/>
          <w:lang w:eastAsia="en-IN"/>
        </w:rPr>
        <w:t xml:space="preserve">, A. and </w:t>
      </w:r>
      <w:proofErr w:type="spellStart"/>
      <w:r w:rsidRPr="003168B9">
        <w:rPr>
          <w:rFonts w:ascii="Times New Roman" w:eastAsia="Times New Roman" w:hAnsi="Times New Roman" w:cs="Times New Roman"/>
          <w:sz w:val="24"/>
          <w:szCs w:val="24"/>
          <w:lang w:eastAsia="en-IN"/>
        </w:rPr>
        <w:t>Madelle</w:t>
      </w:r>
      <w:proofErr w:type="spellEnd"/>
      <w:r w:rsidRPr="003168B9">
        <w:rPr>
          <w:rFonts w:ascii="Times New Roman" w:eastAsia="Times New Roman" w:hAnsi="Times New Roman" w:cs="Times New Roman"/>
          <w:sz w:val="24"/>
          <w:szCs w:val="24"/>
          <w:lang w:eastAsia="en-IN"/>
        </w:rPr>
        <w:t xml:space="preserve"> </w:t>
      </w:r>
      <w:proofErr w:type="spellStart"/>
      <w:r w:rsidRPr="003168B9">
        <w:rPr>
          <w:rFonts w:ascii="Times New Roman" w:eastAsia="Times New Roman" w:hAnsi="Times New Roman" w:cs="Times New Roman"/>
          <w:sz w:val="24"/>
          <w:szCs w:val="24"/>
          <w:lang w:eastAsia="en-IN"/>
        </w:rPr>
        <w:t>Conales</w:t>
      </w:r>
      <w:proofErr w:type="spellEnd"/>
      <w:r w:rsidRPr="003168B9">
        <w:rPr>
          <w:rFonts w:ascii="Times New Roman" w:eastAsia="Times New Roman" w:hAnsi="Times New Roman" w:cs="Times New Roman"/>
          <w:sz w:val="24"/>
          <w:szCs w:val="24"/>
          <w:lang w:eastAsia="en-IN"/>
        </w:rPr>
        <w:t xml:space="preserve"> (2024). A STUDY ON THE EFFECT OF SITUATIONAL LEADERSHIP ON JOB SATISFACTION AMONG HEALTHCARE EMPLOYEES. </w:t>
      </w:r>
      <w:r w:rsidRPr="003168B9">
        <w:rPr>
          <w:rFonts w:ascii="Times New Roman" w:eastAsia="Times New Roman" w:hAnsi="Times New Roman" w:cs="Times New Roman"/>
          <w:i/>
          <w:iCs/>
          <w:sz w:val="24"/>
          <w:szCs w:val="24"/>
          <w:lang w:eastAsia="en-IN"/>
        </w:rPr>
        <w:t>International Journal of Entrepreneurship and Management Practices</w:t>
      </w:r>
      <w:r w:rsidRPr="003168B9">
        <w:rPr>
          <w:rFonts w:ascii="Times New Roman" w:eastAsia="Times New Roman" w:hAnsi="Times New Roman" w:cs="Times New Roman"/>
          <w:sz w:val="24"/>
          <w:szCs w:val="24"/>
          <w:lang w:eastAsia="en-IN"/>
        </w:rPr>
        <w:t xml:space="preserve">, 7(28), pp.164–178. </w:t>
      </w:r>
      <w:proofErr w:type="spellStart"/>
      <w:proofErr w:type="gramStart"/>
      <w:r w:rsidRPr="003168B9">
        <w:rPr>
          <w:rFonts w:ascii="Times New Roman" w:eastAsia="Times New Roman" w:hAnsi="Times New Roman" w:cs="Times New Roman"/>
          <w:sz w:val="24"/>
          <w:szCs w:val="24"/>
          <w:lang w:eastAsia="en-IN"/>
        </w:rPr>
        <w:t>doi:https</w:t>
      </w:r>
      <w:proofErr w:type="spellEnd"/>
      <w:r w:rsidRPr="003168B9">
        <w:rPr>
          <w:rFonts w:ascii="Times New Roman" w:eastAsia="Times New Roman" w:hAnsi="Times New Roman" w:cs="Times New Roman"/>
          <w:sz w:val="24"/>
          <w:szCs w:val="24"/>
          <w:lang w:eastAsia="en-IN"/>
        </w:rPr>
        <w:t>://doi.org/10.35631/ijemp.728012</w:t>
      </w:r>
      <w:proofErr w:type="gramEnd"/>
      <w:r w:rsidRPr="003168B9">
        <w:rPr>
          <w:rFonts w:ascii="Times New Roman" w:eastAsia="Times New Roman" w:hAnsi="Times New Roman" w:cs="Times New Roman"/>
          <w:sz w:val="24"/>
          <w:szCs w:val="24"/>
          <w:lang w:eastAsia="en-IN"/>
        </w:rPr>
        <w:t>.</w:t>
      </w:r>
    </w:p>
    <w:p w:rsidR="00F239C9" w:rsidRPr="00F239C9" w:rsidRDefault="00F239C9" w:rsidP="00F239C9">
      <w:pPr>
        <w:spacing w:after="0" w:line="360" w:lineRule="auto"/>
        <w:jc w:val="both"/>
        <w:rPr>
          <w:rFonts w:ascii="Times New Roman" w:eastAsia="Times New Roman" w:hAnsi="Times New Roman" w:cs="Times New Roman"/>
          <w:sz w:val="24"/>
          <w:szCs w:val="24"/>
          <w:lang w:eastAsia="en-IN"/>
        </w:rPr>
      </w:pPr>
    </w:p>
    <w:p w:rsidR="00F239C9" w:rsidRDefault="00F239C9" w:rsidP="00F239C9">
      <w:pPr>
        <w:spacing w:after="0" w:line="360" w:lineRule="auto"/>
        <w:jc w:val="both"/>
        <w:rPr>
          <w:rFonts w:ascii="Times New Roman" w:hAnsi="Times New Roman" w:cs="Times New Roman"/>
          <w:sz w:val="24"/>
          <w:szCs w:val="24"/>
        </w:rPr>
      </w:pPr>
      <w:r w:rsidRPr="00F239C9">
        <w:rPr>
          <w:rFonts w:ascii="Times New Roman" w:hAnsi="Times New Roman" w:cs="Times New Roman"/>
          <w:sz w:val="24"/>
          <w:szCs w:val="24"/>
        </w:rPr>
        <w:t xml:space="preserve">NHS England (2022) </w:t>
      </w:r>
      <w:r w:rsidRPr="00F239C9">
        <w:rPr>
          <w:rStyle w:val="Emphasis"/>
          <w:rFonts w:ascii="Times New Roman" w:hAnsi="Times New Roman" w:cs="Times New Roman"/>
          <w:sz w:val="24"/>
          <w:szCs w:val="24"/>
        </w:rPr>
        <w:t>Patient Safety Strategy</w:t>
      </w:r>
      <w:r w:rsidRPr="00F239C9">
        <w:rPr>
          <w:rFonts w:ascii="Times New Roman" w:hAnsi="Times New Roman" w:cs="Times New Roman"/>
          <w:sz w:val="24"/>
          <w:szCs w:val="24"/>
        </w:rPr>
        <w:t xml:space="preserve">. London: NHS England.  </w:t>
      </w:r>
      <w:hyperlink r:id="rId12" w:tgtFrame="_new" w:history="1">
        <w:r w:rsidRPr="00F239C9">
          <w:rPr>
            <w:rStyle w:val="Hyperlink"/>
            <w:rFonts w:ascii="Times New Roman" w:hAnsi="Times New Roman" w:cs="Times New Roman"/>
            <w:color w:val="auto"/>
            <w:sz w:val="24"/>
            <w:szCs w:val="24"/>
          </w:rPr>
          <w:t>https://www.england.nhs.uk/patient-safety/the-nhs-patient-safety-strategy/</w:t>
        </w:r>
      </w:hyperlink>
    </w:p>
    <w:p w:rsidR="00F239C9" w:rsidRPr="00F239C9" w:rsidRDefault="00F239C9" w:rsidP="00F239C9">
      <w:pPr>
        <w:spacing w:after="0" w:line="360" w:lineRule="auto"/>
        <w:jc w:val="both"/>
        <w:rPr>
          <w:rFonts w:ascii="Times New Roman" w:hAnsi="Times New Roman" w:cs="Times New Roman"/>
          <w:sz w:val="24"/>
          <w:szCs w:val="24"/>
        </w:rPr>
      </w:pPr>
    </w:p>
    <w:p w:rsidR="00F239C9" w:rsidRDefault="00F239C9" w:rsidP="00F239C9">
      <w:pPr>
        <w:spacing w:after="0" w:line="360" w:lineRule="auto"/>
        <w:jc w:val="both"/>
        <w:rPr>
          <w:rFonts w:ascii="Times New Roman" w:hAnsi="Times New Roman" w:cs="Times New Roman"/>
          <w:sz w:val="24"/>
          <w:szCs w:val="24"/>
        </w:rPr>
      </w:pPr>
      <w:r w:rsidRPr="00F239C9">
        <w:rPr>
          <w:rFonts w:ascii="Times New Roman" w:hAnsi="Times New Roman" w:cs="Times New Roman"/>
          <w:sz w:val="24"/>
          <w:szCs w:val="24"/>
        </w:rPr>
        <w:t xml:space="preserve">NHS Improvement (2018) </w:t>
      </w:r>
      <w:r w:rsidRPr="00F239C9">
        <w:rPr>
          <w:rStyle w:val="Emphasis"/>
          <w:rFonts w:ascii="Times New Roman" w:hAnsi="Times New Roman" w:cs="Times New Roman"/>
          <w:sz w:val="24"/>
          <w:szCs w:val="24"/>
        </w:rPr>
        <w:t>Medication Errors in the NHS: A National Study</w:t>
      </w:r>
      <w:r w:rsidRPr="00F239C9">
        <w:rPr>
          <w:rFonts w:ascii="Times New Roman" w:hAnsi="Times New Roman" w:cs="Times New Roman"/>
          <w:sz w:val="24"/>
          <w:szCs w:val="24"/>
        </w:rPr>
        <w:t xml:space="preserve">. London: NHS Improvement.  </w:t>
      </w:r>
      <w:hyperlink r:id="rId13" w:history="1">
        <w:r w:rsidRPr="00F239C9">
          <w:rPr>
            <w:rStyle w:val="Hyperlink"/>
            <w:rFonts w:ascii="Times New Roman" w:hAnsi="Times New Roman" w:cs="Times New Roman"/>
            <w:color w:val="auto"/>
            <w:sz w:val="24"/>
            <w:szCs w:val="24"/>
          </w:rPr>
          <w:t>https://improvement.nhs.uk/resources/medication-errors-nhs/</w:t>
        </w:r>
      </w:hyperlink>
    </w:p>
    <w:p w:rsidR="00F239C9" w:rsidRPr="00F239C9" w:rsidRDefault="00F239C9" w:rsidP="00F239C9">
      <w:pPr>
        <w:spacing w:after="0" w:line="360" w:lineRule="auto"/>
        <w:jc w:val="both"/>
        <w:rPr>
          <w:rFonts w:ascii="Times New Roman" w:hAnsi="Times New Roman" w:cs="Times New Roman"/>
          <w:sz w:val="24"/>
          <w:szCs w:val="24"/>
        </w:rPr>
      </w:pPr>
    </w:p>
    <w:p w:rsidR="00F239C9" w:rsidRDefault="00F239C9" w:rsidP="00F239C9">
      <w:pPr>
        <w:spacing w:after="0" w:line="360" w:lineRule="auto"/>
        <w:jc w:val="both"/>
        <w:rPr>
          <w:rFonts w:ascii="Times New Roman" w:eastAsia="Times New Roman" w:hAnsi="Times New Roman" w:cs="Times New Roman"/>
          <w:sz w:val="24"/>
          <w:szCs w:val="24"/>
          <w:lang w:eastAsia="en-IN"/>
        </w:rPr>
      </w:pPr>
      <w:r w:rsidRPr="005771D1">
        <w:rPr>
          <w:rFonts w:ascii="Times New Roman" w:eastAsia="Times New Roman" w:hAnsi="Times New Roman" w:cs="Times New Roman"/>
          <w:sz w:val="24"/>
          <w:szCs w:val="24"/>
          <w:lang w:eastAsia="en-IN"/>
        </w:rPr>
        <w:t>OECD (2020). </w:t>
      </w:r>
      <w:r w:rsidRPr="005771D1">
        <w:rPr>
          <w:rFonts w:ascii="Times New Roman" w:eastAsia="Times New Roman" w:hAnsi="Times New Roman" w:cs="Times New Roman"/>
          <w:i/>
          <w:iCs/>
          <w:sz w:val="24"/>
          <w:szCs w:val="24"/>
          <w:lang w:eastAsia="en-IN"/>
        </w:rPr>
        <w:t>Health at a Glance: Europe 2020</w:t>
      </w:r>
      <w:r w:rsidRPr="005771D1">
        <w:rPr>
          <w:rFonts w:ascii="Times New Roman" w:eastAsia="Times New Roman" w:hAnsi="Times New Roman" w:cs="Times New Roman"/>
          <w:sz w:val="24"/>
          <w:szCs w:val="24"/>
          <w:lang w:eastAsia="en-IN"/>
        </w:rPr>
        <w:t>. </w:t>
      </w:r>
      <w:r w:rsidRPr="005771D1">
        <w:rPr>
          <w:rFonts w:ascii="Times New Roman" w:eastAsia="Times New Roman" w:hAnsi="Times New Roman" w:cs="Times New Roman"/>
          <w:i/>
          <w:iCs/>
          <w:sz w:val="24"/>
          <w:szCs w:val="24"/>
          <w:lang w:eastAsia="en-IN"/>
        </w:rPr>
        <w:t>Health at a Glance: Europe</w:t>
      </w:r>
      <w:r w:rsidRPr="005771D1">
        <w:rPr>
          <w:rFonts w:ascii="Times New Roman" w:eastAsia="Times New Roman" w:hAnsi="Times New Roman" w:cs="Times New Roman"/>
          <w:sz w:val="24"/>
          <w:szCs w:val="24"/>
          <w:lang w:eastAsia="en-IN"/>
        </w:rPr>
        <w:t xml:space="preserve">. OECD. </w:t>
      </w:r>
      <w:proofErr w:type="spellStart"/>
      <w:proofErr w:type="gramStart"/>
      <w:r w:rsidRPr="005771D1">
        <w:rPr>
          <w:rFonts w:ascii="Times New Roman" w:eastAsia="Times New Roman" w:hAnsi="Times New Roman" w:cs="Times New Roman"/>
          <w:sz w:val="24"/>
          <w:szCs w:val="24"/>
          <w:lang w:eastAsia="en-IN"/>
        </w:rPr>
        <w:t>doi:https</w:t>
      </w:r>
      <w:proofErr w:type="spellEnd"/>
      <w:r w:rsidRPr="005771D1">
        <w:rPr>
          <w:rFonts w:ascii="Times New Roman" w:eastAsia="Times New Roman" w:hAnsi="Times New Roman" w:cs="Times New Roman"/>
          <w:sz w:val="24"/>
          <w:szCs w:val="24"/>
          <w:lang w:eastAsia="en-IN"/>
        </w:rPr>
        <w:t>://doi.org/10.1787/82129230-en</w:t>
      </w:r>
      <w:proofErr w:type="gramEnd"/>
      <w:r w:rsidRPr="005771D1">
        <w:rPr>
          <w:rFonts w:ascii="Times New Roman" w:eastAsia="Times New Roman" w:hAnsi="Times New Roman" w:cs="Times New Roman"/>
          <w:sz w:val="24"/>
          <w:szCs w:val="24"/>
          <w:lang w:eastAsia="en-IN"/>
        </w:rPr>
        <w:t>.</w:t>
      </w:r>
    </w:p>
    <w:p w:rsidR="00F239C9" w:rsidRPr="00F239C9" w:rsidRDefault="00F239C9" w:rsidP="00F239C9">
      <w:pPr>
        <w:spacing w:after="0" w:line="360" w:lineRule="auto"/>
        <w:jc w:val="both"/>
        <w:rPr>
          <w:rFonts w:ascii="Times New Roman" w:eastAsia="Times New Roman" w:hAnsi="Times New Roman" w:cs="Times New Roman"/>
          <w:sz w:val="24"/>
          <w:szCs w:val="24"/>
          <w:lang w:eastAsia="en-IN"/>
        </w:rPr>
      </w:pPr>
    </w:p>
    <w:p w:rsidR="00F239C9" w:rsidRDefault="00F239C9" w:rsidP="00F239C9">
      <w:pPr>
        <w:spacing w:after="0" w:line="360" w:lineRule="auto"/>
        <w:jc w:val="both"/>
        <w:rPr>
          <w:rFonts w:ascii="Times New Roman" w:eastAsia="Times New Roman" w:hAnsi="Times New Roman" w:cs="Times New Roman"/>
          <w:sz w:val="24"/>
          <w:szCs w:val="24"/>
          <w:lang w:eastAsia="en-IN"/>
        </w:rPr>
      </w:pPr>
      <w:r w:rsidRPr="009A1A05">
        <w:rPr>
          <w:rFonts w:ascii="Times New Roman" w:eastAsia="Times New Roman" w:hAnsi="Times New Roman" w:cs="Times New Roman"/>
          <w:sz w:val="24"/>
          <w:szCs w:val="24"/>
          <w:lang w:eastAsia="en-IN"/>
        </w:rPr>
        <w:t>Reason, J. (2000). Human Error: Models and Management. </w:t>
      </w:r>
      <w:r w:rsidRPr="009A1A05">
        <w:rPr>
          <w:rFonts w:ascii="Times New Roman" w:eastAsia="Times New Roman" w:hAnsi="Times New Roman" w:cs="Times New Roman"/>
          <w:i/>
          <w:iCs/>
          <w:sz w:val="24"/>
          <w:szCs w:val="24"/>
          <w:lang w:eastAsia="en-IN"/>
        </w:rPr>
        <w:t>British Medical Journal</w:t>
      </w:r>
      <w:r w:rsidRPr="009A1A05">
        <w:rPr>
          <w:rFonts w:ascii="Times New Roman" w:eastAsia="Times New Roman" w:hAnsi="Times New Roman" w:cs="Times New Roman"/>
          <w:sz w:val="24"/>
          <w:szCs w:val="24"/>
          <w:lang w:eastAsia="en-IN"/>
        </w:rPr>
        <w:t xml:space="preserve">, 320(7237), pp.768–770. </w:t>
      </w:r>
      <w:proofErr w:type="spellStart"/>
      <w:proofErr w:type="gramStart"/>
      <w:r w:rsidRPr="009A1A05">
        <w:rPr>
          <w:rFonts w:ascii="Times New Roman" w:eastAsia="Times New Roman" w:hAnsi="Times New Roman" w:cs="Times New Roman"/>
          <w:sz w:val="24"/>
          <w:szCs w:val="24"/>
          <w:lang w:eastAsia="en-IN"/>
        </w:rPr>
        <w:t>doi:https</w:t>
      </w:r>
      <w:proofErr w:type="spellEnd"/>
      <w:r w:rsidRPr="009A1A05">
        <w:rPr>
          <w:rFonts w:ascii="Times New Roman" w:eastAsia="Times New Roman" w:hAnsi="Times New Roman" w:cs="Times New Roman"/>
          <w:sz w:val="24"/>
          <w:szCs w:val="24"/>
          <w:lang w:eastAsia="en-IN"/>
        </w:rPr>
        <w:t>://doi.org/10.1136/bmj.320.7237.768</w:t>
      </w:r>
      <w:proofErr w:type="gramEnd"/>
      <w:r w:rsidRPr="009A1A05">
        <w:rPr>
          <w:rFonts w:ascii="Times New Roman" w:eastAsia="Times New Roman" w:hAnsi="Times New Roman" w:cs="Times New Roman"/>
          <w:sz w:val="24"/>
          <w:szCs w:val="24"/>
          <w:lang w:eastAsia="en-IN"/>
        </w:rPr>
        <w:t>.</w:t>
      </w:r>
    </w:p>
    <w:p w:rsidR="00F239C9" w:rsidRPr="00F239C9" w:rsidRDefault="00F239C9" w:rsidP="00F239C9">
      <w:pPr>
        <w:spacing w:after="0" w:line="360" w:lineRule="auto"/>
        <w:jc w:val="both"/>
        <w:rPr>
          <w:rFonts w:ascii="Times New Roman" w:eastAsia="Times New Roman" w:hAnsi="Times New Roman" w:cs="Times New Roman"/>
          <w:sz w:val="24"/>
          <w:szCs w:val="24"/>
          <w:lang w:eastAsia="en-IN"/>
        </w:rPr>
      </w:pPr>
    </w:p>
    <w:p w:rsidR="00F239C9" w:rsidRDefault="00F239C9" w:rsidP="00F239C9">
      <w:pPr>
        <w:spacing w:after="0" w:line="360" w:lineRule="auto"/>
        <w:jc w:val="both"/>
        <w:rPr>
          <w:rFonts w:ascii="Times New Roman" w:eastAsia="Times New Roman" w:hAnsi="Times New Roman" w:cs="Times New Roman"/>
          <w:sz w:val="24"/>
          <w:szCs w:val="24"/>
          <w:lang w:eastAsia="en-IN"/>
        </w:rPr>
      </w:pPr>
      <w:r w:rsidRPr="00F239C9">
        <w:rPr>
          <w:rFonts w:ascii="Times New Roman" w:eastAsia="Times New Roman" w:hAnsi="Times New Roman" w:cs="Times New Roman"/>
          <w:sz w:val="24"/>
          <w:szCs w:val="24"/>
          <w:lang w:eastAsia="en-IN"/>
        </w:rPr>
        <w:t xml:space="preserve">Robbins, B. and </w:t>
      </w:r>
      <w:proofErr w:type="spellStart"/>
      <w:r w:rsidRPr="00F239C9">
        <w:rPr>
          <w:rFonts w:ascii="Times New Roman" w:eastAsia="Times New Roman" w:hAnsi="Times New Roman" w:cs="Times New Roman"/>
          <w:sz w:val="24"/>
          <w:szCs w:val="24"/>
          <w:lang w:eastAsia="en-IN"/>
        </w:rPr>
        <w:t>Davidhizar</w:t>
      </w:r>
      <w:proofErr w:type="spellEnd"/>
      <w:r w:rsidRPr="00F239C9">
        <w:rPr>
          <w:rFonts w:ascii="Times New Roman" w:eastAsia="Times New Roman" w:hAnsi="Times New Roman" w:cs="Times New Roman"/>
          <w:sz w:val="24"/>
          <w:szCs w:val="24"/>
          <w:lang w:eastAsia="en-IN"/>
        </w:rPr>
        <w:t>, R. (2020). Transformational Leadership in Health Care Today. </w:t>
      </w:r>
      <w:r w:rsidRPr="00F239C9">
        <w:rPr>
          <w:rFonts w:ascii="Times New Roman" w:eastAsia="Times New Roman" w:hAnsi="Times New Roman" w:cs="Times New Roman"/>
          <w:i/>
          <w:iCs/>
          <w:sz w:val="24"/>
          <w:szCs w:val="24"/>
          <w:lang w:eastAsia="en-IN"/>
        </w:rPr>
        <w:t>The Health Care Manager</w:t>
      </w:r>
      <w:r w:rsidRPr="00F239C9">
        <w:rPr>
          <w:rFonts w:ascii="Times New Roman" w:eastAsia="Times New Roman" w:hAnsi="Times New Roman" w:cs="Times New Roman"/>
          <w:sz w:val="24"/>
          <w:szCs w:val="24"/>
          <w:lang w:eastAsia="en-IN"/>
        </w:rPr>
        <w:t xml:space="preserve">, 26(3), pp.234–239. </w:t>
      </w:r>
      <w:proofErr w:type="spellStart"/>
      <w:proofErr w:type="gramStart"/>
      <w:r w:rsidRPr="00F239C9">
        <w:rPr>
          <w:rFonts w:ascii="Times New Roman" w:eastAsia="Times New Roman" w:hAnsi="Times New Roman" w:cs="Times New Roman"/>
          <w:sz w:val="24"/>
          <w:szCs w:val="24"/>
          <w:lang w:eastAsia="en-IN"/>
        </w:rPr>
        <w:t>doi:https</w:t>
      </w:r>
      <w:proofErr w:type="spellEnd"/>
      <w:r w:rsidRPr="00F239C9">
        <w:rPr>
          <w:rFonts w:ascii="Times New Roman" w:eastAsia="Times New Roman" w:hAnsi="Times New Roman" w:cs="Times New Roman"/>
          <w:sz w:val="24"/>
          <w:szCs w:val="24"/>
          <w:lang w:eastAsia="en-IN"/>
        </w:rPr>
        <w:t>://doi.org/10.1097/01.hcm.0000285014.26397.e7</w:t>
      </w:r>
      <w:proofErr w:type="gramEnd"/>
      <w:r w:rsidRPr="00F239C9">
        <w:rPr>
          <w:rFonts w:ascii="Times New Roman" w:eastAsia="Times New Roman" w:hAnsi="Times New Roman" w:cs="Times New Roman"/>
          <w:sz w:val="24"/>
          <w:szCs w:val="24"/>
          <w:lang w:eastAsia="en-IN"/>
        </w:rPr>
        <w:t>.</w:t>
      </w:r>
    </w:p>
    <w:p w:rsidR="00F239C9" w:rsidRPr="00F239C9" w:rsidRDefault="00F239C9" w:rsidP="00F239C9">
      <w:pPr>
        <w:spacing w:after="0" w:line="360" w:lineRule="auto"/>
        <w:jc w:val="both"/>
        <w:rPr>
          <w:rFonts w:ascii="Times New Roman" w:eastAsia="Times New Roman" w:hAnsi="Times New Roman" w:cs="Times New Roman"/>
          <w:sz w:val="24"/>
          <w:szCs w:val="24"/>
          <w:lang w:eastAsia="en-IN"/>
        </w:rPr>
      </w:pPr>
    </w:p>
    <w:p w:rsidR="00F239C9" w:rsidRDefault="00F239C9" w:rsidP="00F239C9">
      <w:pPr>
        <w:spacing w:after="0" w:line="360" w:lineRule="auto"/>
        <w:jc w:val="both"/>
        <w:rPr>
          <w:rFonts w:ascii="Times New Roman" w:eastAsia="Times New Roman" w:hAnsi="Times New Roman" w:cs="Times New Roman"/>
          <w:sz w:val="24"/>
          <w:szCs w:val="24"/>
          <w:lang w:eastAsia="en-IN"/>
        </w:rPr>
      </w:pPr>
      <w:proofErr w:type="spellStart"/>
      <w:r w:rsidRPr="009A1A05">
        <w:rPr>
          <w:rFonts w:ascii="Times New Roman" w:eastAsia="Times New Roman" w:hAnsi="Times New Roman" w:cs="Times New Roman"/>
          <w:sz w:val="24"/>
          <w:szCs w:val="24"/>
          <w:lang w:eastAsia="en-IN"/>
        </w:rPr>
        <w:t>Saltman</w:t>
      </w:r>
      <w:proofErr w:type="spellEnd"/>
      <w:r w:rsidRPr="009A1A05">
        <w:rPr>
          <w:rFonts w:ascii="Times New Roman" w:eastAsia="Times New Roman" w:hAnsi="Times New Roman" w:cs="Times New Roman"/>
          <w:sz w:val="24"/>
          <w:szCs w:val="24"/>
          <w:lang w:eastAsia="en-IN"/>
        </w:rPr>
        <w:t xml:space="preserve">, R.B. and </w:t>
      </w:r>
      <w:proofErr w:type="spellStart"/>
      <w:r w:rsidRPr="009A1A05">
        <w:rPr>
          <w:rFonts w:ascii="Times New Roman" w:eastAsia="Times New Roman" w:hAnsi="Times New Roman" w:cs="Times New Roman"/>
          <w:sz w:val="24"/>
          <w:szCs w:val="24"/>
          <w:lang w:eastAsia="en-IN"/>
        </w:rPr>
        <w:t>Bankauskaite</w:t>
      </w:r>
      <w:proofErr w:type="spellEnd"/>
      <w:r w:rsidRPr="009A1A05">
        <w:rPr>
          <w:rFonts w:ascii="Times New Roman" w:eastAsia="Times New Roman" w:hAnsi="Times New Roman" w:cs="Times New Roman"/>
          <w:sz w:val="24"/>
          <w:szCs w:val="24"/>
          <w:lang w:eastAsia="en-IN"/>
        </w:rPr>
        <w:t>, V. (2006). Conceptualizing decentralization in European health systems: a functional perspective. </w:t>
      </w:r>
      <w:r w:rsidRPr="009A1A05">
        <w:rPr>
          <w:rFonts w:ascii="Times New Roman" w:eastAsia="Times New Roman" w:hAnsi="Times New Roman" w:cs="Times New Roman"/>
          <w:i/>
          <w:iCs/>
          <w:sz w:val="24"/>
          <w:szCs w:val="24"/>
          <w:lang w:eastAsia="en-IN"/>
        </w:rPr>
        <w:t>Health Economics, Policy and Law</w:t>
      </w:r>
      <w:r w:rsidRPr="009A1A05">
        <w:rPr>
          <w:rFonts w:ascii="Times New Roman" w:eastAsia="Times New Roman" w:hAnsi="Times New Roman" w:cs="Times New Roman"/>
          <w:sz w:val="24"/>
          <w:szCs w:val="24"/>
          <w:lang w:eastAsia="en-IN"/>
        </w:rPr>
        <w:t xml:space="preserve">, 1(2), pp.127–147. </w:t>
      </w:r>
      <w:proofErr w:type="spellStart"/>
      <w:proofErr w:type="gramStart"/>
      <w:r w:rsidRPr="009A1A05">
        <w:rPr>
          <w:rFonts w:ascii="Times New Roman" w:eastAsia="Times New Roman" w:hAnsi="Times New Roman" w:cs="Times New Roman"/>
          <w:sz w:val="24"/>
          <w:szCs w:val="24"/>
          <w:lang w:eastAsia="en-IN"/>
        </w:rPr>
        <w:t>doi:https</w:t>
      </w:r>
      <w:proofErr w:type="spellEnd"/>
      <w:r w:rsidRPr="009A1A05">
        <w:rPr>
          <w:rFonts w:ascii="Times New Roman" w:eastAsia="Times New Roman" w:hAnsi="Times New Roman" w:cs="Times New Roman"/>
          <w:sz w:val="24"/>
          <w:szCs w:val="24"/>
          <w:lang w:eastAsia="en-IN"/>
        </w:rPr>
        <w:t>://doi.org/10.1017/s1744133105001209</w:t>
      </w:r>
      <w:proofErr w:type="gramEnd"/>
      <w:r w:rsidRPr="009A1A05">
        <w:rPr>
          <w:rFonts w:ascii="Times New Roman" w:eastAsia="Times New Roman" w:hAnsi="Times New Roman" w:cs="Times New Roman"/>
          <w:sz w:val="24"/>
          <w:szCs w:val="24"/>
          <w:lang w:eastAsia="en-IN"/>
        </w:rPr>
        <w:t>.</w:t>
      </w:r>
    </w:p>
    <w:p w:rsidR="00F239C9" w:rsidRPr="00F239C9" w:rsidRDefault="00F239C9" w:rsidP="00F239C9">
      <w:pPr>
        <w:pStyle w:val="NormalWeb"/>
        <w:spacing w:before="0" w:beforeAutospacing="0" w:after="0" w:afterAutospacing="0" w:line="360" w:lineRule="auto"/>
        <w:jc w:val="both"/>
      </w:pPr>
    </w:p>
    <w:p w:rsidR="00F239C9" w:rsidRDefault="00F239C9" w:rsidP="00F239C9">
      <w:pPr>
        <w:pStyle w:val="NormalWeb"/>
        <w:spacing w:before="0" w:beforeAutospacing="0" w:after="0" w:afterAutospacing="0" w:line="360" w:lineRule="auto"/>
        <w:jc w:val="both"/>
      </w:pPr>
      <w:r w:rsidRPr="00F239C9">
        <w:t xml:space="preserve">Sergey </w:t>
      </w:r>
      <w:proofErr w:type="spellStart"/>
      <w:r w:rsidRPr="00F239C9">
        <w:t>Shishkin</w:t>
      </w:r>
      <w:proofErr w:type="spellEnd"/>
      <w:r w:rsidRPr="00F239C9">
        <w:t xml:space="preserve">, </w:t>
      </w:r>
      <w:proofErr w:type="spellStart"/>
      <w:r w:rsidRPr="00F239C9">
        <w:t>Sheiman</w:t>
      </w:r>
      <w:proofErr w:type="spellEnd"/>
      <w:r w:rsidRPr="00F239C9">
        <w:t xml:space="preserve">, I., </w:t>
      </w:r>
      <w:proofErr w:type="spellStart"/>
      <w:r w:rsidRPr="00F239C9">
        <w:t>Potapchik</w:t>
      </w:r>
      <w:proofErr w:type="spellEnd"/>
      <w:r w:rsidRPr="00F239C9">
        <w:t xml:space="preserve">, E., </w:t>
      </w:r>
      <w:proofErr w:type="spellStart"/>
      <w:r w:rsidRPr="00F239C9">
        <w:t>Vasily</w:t>
      </w:r>
      <w:proofErr w:type="spellEnd"/>
      <w:r w:rsidRPr="00F239C9">
        <w:t xml:space="preserve"> </w:t>
      </w:r>
      <w:proofErr w:type="spellStart"/>
      <w:r w:rsidRPr="00F239C9">
        <w:t>Vlassov</w:t>
      </w:r>
      <w:proofErr w:type="spellEnd"/>
      <w:r w:rsidRPr="00F239C9">
        <w:t xml:space="preserve"> and </w:t>
      </w:r>
      <w:proofErr w:type="spellStart"/>
      <w:r w:rsidRPr="00F239C9">
        <w:t>Sazhina</w:t>
      </w:r>
      <w:proofErr w:type="spellEnd"/>
      <w:r w:rsidRPr="00F239C9">
        <w:t>, S. (2025). The impact of centralization on structural changes in healthcare: when it works. </w:t>
      </w:r>
      <w:r w:rsidRPr="00F239C9">
        <w:rPr>
          <w:i/>
          <w:iCs/>
        </w:rPr>
        <w:t>Frontiers in Health Services</w:t>
      </w:r>
      <w:r w:rsidRPr="00F239C9">
        <w:t xml:space="preserve">, 5. </w:t>
      </w:r>
      <w:proofErr w:type="spellStart"/>
      <w:proofErr w:type="gramStart"/>
      <w:r w:rsidRPr="00F239C9">
        <w:t>doi:https</w:t>
      </w:r>
      <w:proofErr w:type="spellEnd"/>
      <w:r w:rsidRPr="00F239C9">
        <w:t>://doi.org/10.3389/frhs.2025.1484225</w:t>
      </w:r>
      <w:proofErr w:type="gramEnd"/>
      <w:r w:rsidRPr="00F239C9">
        <w:t>.</w:t>
      </w:r>
    </w:p>
    <w:p w:rsidR="00F239C9" w:rsidRPr="00F239C9" w:rsidRDefault="00F239C9" w:rsidP="00F239C9">
      <w:pPr>
        <w:pStyle w:val="NormalWeb"/>
        <w:spacing w:before="0" w:beforeAutospacing="0" w:after="0" w:afterAutospacing="0" w:line="360" w:lineRule="auto"/>
        <w:jc w:val="both"/>
      </w:pPr>
    </w:p>
    <w:p w:rsidR="00F239C9" w:rsidRDefault="00F239C9" w:rsidP="00F239C9">
      <w:pPr>
        <w:pStyle w:val="NormalWeb"/>
        <w:spacing w:before="0" w:beforeAutospacing="0" w:after="0" w:afterAutospacing="0" w:line="360" w:lineRule="auto"/>
        <w:jc w:val="both"/>
        <w:rPr>
          <w:color w:val="000000"/>
        </w:rPr>
      </w:pPr>
      <w:r w:rsidRPr="00F239C9">
        <w:rPr>
          <w:color w:val="000000"/>
        </w:rPr>
        <w:t>Simeone, C.L. (2019). Business resilience: Reframing healthcare risk management. </w:t>
      </w:r>
      <w:r w:rsidRPr="00F239C9">
        <w:rPr>
          <w:i/>
          <w:iCs/>
          <w:color w:val="000000"/>
        </w:rPr>
        <w:t>Journal of Healthcare Risk Management</w:t>
      </w:r>
      <w:r w:rsidRPr="00F239C9">
        <w:rPr>
          <w:color w:val="000000"/>
        </w:rPr>
        <w:t xml:space="preserve">, 35(2), pp.31–37. </w:t>
      </w:r>
      <w:proofErr w:type="spellStart"/>
      <w:proofErr w:type="gramStart"/>
      <w:r w:rsidRPr="00F239C9">
        <w:rPr>
          <w:color w:val="000000"/>
        </w:rPr>
        <w:t>doi:https</w:t>
      </w:r>
      <w:proofErr w:type="spellEnd"/>
      <w:r w:rsidRPr="00F239C9">
        <w:rPr>
          <w:color w:val="000000"/>
        </w:rPr>
        <w:t>://doi.org/10.1002/jhrm.21199</w:t>
      </w:r>
      <w:proofErr w:type="gramEnd"/>
      <w:r w:rsidRPr="00F239C9">
        <w:rPr>
          <w:color w:val="000000"/>
        </w:rPr>
        <w:t>.</w:t>
      </w:r>
    </w:p>
    <w:p w:rsidR="00F239C9" w:rsidRPr="00F239C9" w:rsidRDefault="00F239C9" w:rsidP="00F239C9">
      <w:pPr>
        <w:pStyle w:val="NormalWeb"/>
        <w:spacing w:before="0" w:beforeAutospacing="0" w:after="0" w:afterAutospacing="0" w:line="360" w:lineRule="auto"/>
        <w:jc w:val="both"/>
        <w:rPr>
          <w:color w:val="000000"/>
        </w:rPr>
      </w:pPr>
    </w:p>
    <w:p w:rsidR="00F239C9" w:rsidRDefault="00F239C9" w:rsidP="00F239C9">
      <w:pPr>
        <w:spacing w:after="0" w:line="360" w:lineRule="auto"/>
        <w:jc w:val="both"/>
        <w:rPr>
          <w:rFonts w:ascii="Times New Roman" w:eastAsia="Times New Roman" w:hAnsi="Times New Roman" w:cs="Times New Roman"/>
          <w:sz w:val="24"/>
          <w:szCs w:val="24"/>
          <w:lang w:eastAsia="en-IN"/>
        </w:rPr>
      </w:pPr>
      <w:r w:rsidRPr="00F239C9">
        <w:rPr>
          <w:rFonts w:ascii="Times New Roman" w:eastAsia="Times New Roman" w:hAnsi="Times New Roman" w:cs="Times New Roman"/>
          <w:sz w:val="24"/>
          <w:szCs w:val="24"/>
          <w:lang w:eastAsia="en-IN"/>
        </w:rPr>
        <w:lastRenderedPageBreak/>
        <w:t>Stewart, C. (2019). Coexisting values in healthcare and the leadership practices that were found to inspire followership among healthcare practitioners. </w:t>
      </w:r>
      <w:r w:rsidRPr="00F239C9">
        <w:rPr>
          <w:rFonts w:ascii="Times New Roman" w:eastAsia="Times New Roman" w:hAnsi="Times New Roman" w:cs="Times New Roman"/>
          <w:i/>
          <w:iCs/>
          <w:sz w:val="24"/>
          <w:szCs w:val="24"/>
          <w:lang w:eastAsia="en-IN"/>
        </w:rPr>
        <w:t>Journal of Values-Based Leadership</w:t>
      </w:r>
      <w:r w:rsidRPr="00F239C9">
        <w:rPr>
          <w:rFonts w:ascii="Times New Roman" w:eastAsia="Times New Roman" w:hAnsi="Times New Roman" w:cs="Times New Roman"/>
          <w:sz w:val="24"/>
          <w:szCs w:val="24"/>
          <w:lang w:eastAsia="en-IN"/>
        </w:rPr>
        <w:t xml:space="preserve">, 12(2). </w:t>
      </w:r>
      <w:proofErr w:type="spellStart"/>
      <w:proofErr w:type="gramStart"/>
      <w:r w:rsidRPr="00F239C9">
        <w:rPr>
          <w:rFonts w:ascii="Times New Roman" w:eastAsia="Times New Roman" w:hAnsi="Times New Roman" w:cs="Times New Roman"/>
          <w:sz w:val="24"/>
          <w:szCs w:val="24"/>
          <w:lang w:eastAsia="en-IN"/>
        </w:rPr>
        <w:t>doi:https</w:t>
      </w:r>
      <w:proofErr w:type="spellEnd"/>
      <w:r w:rsidRPr="00F239C9">
        <w:rPr>
          <w:rFonts w:ascii="Times New Roman" w:eastAsia="Times New Roman" w:hAnsi="Times New Roman" w:cs="Times New Roman"/>
          <w:sz w:val="24"/>
          <w:szCs w:val="24"/>
          <w:lang w:eastAsia="en-IN"/>
        </w:rPr>
        <w:t>://doi.org/10.22543/0733.122.1282</w:t>
      </w:r>
      <w:proofErr w:type="gramEnd"/>
      <w:r w:rsidRPr="00F239C9">
        <w:rPr>
          <w:rFonts w:ascii="Times New Roman" w:eastAsia="Times New Roman" w:hAnsi="Times New Roman" w:cs="Times New Roman"/>
          <w:sz w:val="24"/>
          <w:szCs w:val="24"/>
          <w:lang w:eastAsia="en-IN"/>
        </w:rPr>
        <w:t>.</w:t>
      </w:r>
    </w:p>
    <w:p w:rsidR="00F239C9" w:rsidRPr="00F239C9" w:rsidRDefault="00F239C9" w:rsidP="00F239C9">
      <w:pPr>
        <w:spacing w:after="0" w:line="360" w:lineRule="auto"/>
        <w:jc w:val="both"/>
        <w:rPr>
          <w:rFonts w:ascii="Times New Roman" w:eastAsia="Times New Roman" w:hAnsi="Times New Roman" w:cs="Times New Roman"/>
          <w:sz w:val="24"/>
          <w:szCs w:val="24"/>
          <w:lang w:eastAsia="en-IN"/>
        </w:rPr>
      </w:pPr>
    </w:p>
    <w:p w:rsidR="00F239C9" w:rsidRDefault="00F239C9" w:rsidP="00F239C9">
      <w:pPr>
        <w:spacing w:after="0" w:line="360" w:lineRule="auto"/>
        <w:jc w:val="both"/>
        <w:rPr>
          <w:rFonts w:ascii="Times New Roman" w:hAnsi="Times New Roman" w:cs="Times New Roman"/>
          <w:sz w:val="24"/>
          <w:szCs w:val="24"/>
        </w:rPr>
      </w:pPr>
      <w:r w:rsidRPr="00F239C9">
        <w:rPr>
          <w:rFonts w:ascii="Times New Roman" w:hAnsi="Times New Roman" w:cs="Times New Roman"/>
          <w:sz w:val="24"/>
          <w:szCs w:val="24"/>
        </w:rPr>
        <w:t xml:space="preserve">West, M.A., Eckert, R., Steward, K. and </w:t>
      </w:r>
      <w:proofErr w:type="spellStart"/>
      <w:r w:rsidRPr="00F239C9">
        <w:rPr>
          <w:rFonts w:ascii="Times New Roman" w:hAnsi="Times New Roman" w:cs="Times New Roman"/>
          <w:sz w:val="24"/>
          <w:szCs w:val="24"/>
        </w:rPr>
        <w:t>Pasmore</w:t>
      </w:r>
      <w:proofErr w:type="spellEnd"/>
      <w:r w:rsidRPr="00F239C9">
        <w:rPr>
          <w:rFonts w:ascii="Times New Roman" w:hAnsi="Times New Roman" w:cs="Times New Roman"/>
          <w:sz w:val="24"/>
          <w:szCs w:val="24"/>
        </w:rPr>
        <w:t xml:space="preserve">, B. (2015) </w:t>
      </w:r>
      <w:r w:rsidRPr="00F239C9">
        <w:rPr>
          <w:rStyle w:val="Emphasis"/>
          <w:rFonts w:ascii="Times New Roman" w:hAnsi="Times New Roman" w:cs="Times New Roman"/>
          <w:sz w:val="24"/>
          <w:szCs w:val="24"/>
        </w:rPr>
        <w:t>Developing Collective Leadership for Healthcare</w:t>
      </w:r>
      <w:r w:rsidRPr="00F239C9">
        <w:rPr>
          <w:rFonts w:ascii="Times New Roman" w:hAnsi="Times New Roman" w:cs="Times New Roman"/>
          <w:sz w:val="24"/>
          <w:szCs w:val="24"/>
        </w:rPr>
        <w:t xml:space="preserve">. London: The King’s Fund. </w:t>
      </w:r>
      <w:hyperlink r:id="rId14" w:history="1">
        <w:r w:rsidRPr="00F239C9">
          <w:rPr>
            <w:rStyle w:val="Hyperlink"/>
            <w:rFonts w:ascii="Times New Roman" w:hAnsi="Times New Roman" w:cs="Times New Roman"/>
            <w:color w:val="auto"/>
            <w:sz w:val="24"/>
            <w:szCs w:val="24"/>
          </w:rPr>
          <w:t>https://www.kingsfund.org.uk/publications/developing-collective-leadership-health-care</w:t>
        </w:r>
      </w:hyperlink>
    </w:p>
    <w:p w:rsidR="00F239C9" w:rsidRPr="00F239C9" w:rsidRDefault="00F239C9" w:rsidP="00F239C9">
      <w:pPr>
        <w:spacing w:after="0" w:line="360" w:lineRule="auto"/>
        <w:jc w:val="both"/>
        <w:rPr>
          <w:rFonts w:ascii="Times New Roman" w:hAnsi="Times New Roman" w:cs="Times New Roman"/>
          <w:sz w:val="24"/>
          <w:szCs w:val="24"/>
        </w:rPr>
      </w:pPr>
    </w:p>
    <w:p w:rsidR="00F239C9" w:rsidRDefault="00F239C9" w:rsidP="00F239C9">
      <w:pPr>
        <w:spacing w:after="0" w:line="360" w:lineRule="auto"/>
        <w:jc w:val="both"/>
        <w:rPr>
          <w:rFonts w:ascii="Times New Roman" w:eastAsia="Times New Roman" w:hAnsi="Times New Roman" w:cs="Times New Roman"/>
          <w:sz w:val="24"/>
          <w:szCs w:val="24"/>
          <w:lang w:eastAsia="en-IN"/>
        </w:rPr>
      </w:pPr>
      <w:r w:rsidRPr="00F239C9">
        <w:rPr>
          <w:rFonts w:ascii="Times New Roman" w:eastAsia="Times New Roman" w:hAnsi="Times New Roman" w:cs="Times New Roman"/>
          <w:sz w:val="24"/>
          <w:szCs w:val="24"/>
          <w:lang w:eastAsia="en-IN"/>
        </w:rPr>
        <w:t xml:space="preserve">Wong, C.A., Cummings, G.G. and Ducharme, L. (2013). The Relationship between Nursing Leadership and Patient outcomes: </w:t>
      </w:r>
      <w:proofErr w:type="gramStart"/>
      <w:r w:rsidRPr="00F239C9">
        <w:rPr>
          <w:rFonts w:ascii="Times New Roman" w:eastAsia="Times New Roman" w:hAnsi="Times New Roman" w:cs="Times New Roman"/>
          <w:sz w:val="24"/>
          <w:szCs w:val="24"/>
          <w:lang w:eastAsia="en-IN"/>
        </w:rPr>
        <w:t>a</w:t>
      </w:r>
      <w:proofErr w:type="gramEnd"/>
      <w:r w:rsidRPr="00F239C9">
        <w:rPr>
          <w:rFonts w:ascii="Times New Roman" w:eastAsia="Times New Roman" w:hAnsi="Times New Roman" w:cs="Times New Roman"/>
          <w:sz w:val="24"/>
          <w:szCs w:val="24"/>
          <w:lang w:eastAsia="en-IN"/>
        </w:rPr>
        <w:t xml:space="preserve"> Systematic Review Update. </w:t>
      </w:r>
      <w:r w:rsidRPr="00F239C9">
        <w:rPr>
          <w:rFonts w:ascii="Times New Roman" w:eastAsia="Times New Roman" w:hAnsi="Times New Roman" w:cs="Times New Roman"/>
          <w:i/>
          <w:iCs/>
          <w:sz w:val="24"/>
          <w:szCs w:val="24"/>
          <w:lang w:eastAsia="en-IN"/>
        </w:rPr>
        <w:t>Journal of Nursing Management</w:t>
      </w:r>
      <w:r w:rsidRPr="00F239C9">
        <w:rPr>
          <w:rFonts w:ascii="Times New Roman" w:eastAsia="Times New Roman" w:hAnsi="Times New Roman" w:cs="Times New Roman"/>
          <w:sz w:val="24"/>
          <w:szCs w:val="24"/>
          <w:lang w:eastAsia="en-IN"/>
        </w:rPr>
        <w:t xml:space="preserve">, [online] 21(5), pp.709–724. Available at: </w:t>
      </w:r>
      <w:hyperlink r:id="rId15" w:history="1">
        <w:r w:rsidRPr="00F239C9">
          <w:rPr>
            <w:rStyle w:val="Hyperlink"/>
            <w:rFonts w:ascii="Times New Roman" w:eastAsia="Times New Roman" w:hAnsi="Times New Roman" w:cs="Times New Roman"/>
            <w:color w:val="auto"/>
            <w:sz w:val="24"/>
            <w:szCs w:val="24"/>
            <w:lang w:eastAsia="en-IN"/>
          </w:rPr>
          <w:t>https://pubmed.ncbi.nlm.nih.gov/23865924/</w:t>
        </w:r>
      </w:hyperlink>
      <w:r w:rsidRPr="00F239C9">
        <w:rPr>
          <w:rFonts w:ascii="Times New Roman" w:eastAsia="Times New Roman" w:hAnsi="Times New Roman" w:cs="Times New Roman"/>
          <w:sz w:val="24"/>
          <w:szCs w:val="24"/>
          <w:lang w:eastAsia="en-IN"/>
        </w:rPr>
        <w:t>.</w:t>
      </w:r>
    </w:p>
    <w:p w:rsidR="00F239C9" w:rsidRPr="00F239C9" w:rsidRDefault="00F239C9" w:rsidP="00F239C9">
      <w:pPr>
        <w:spacing w:after="0" w:line="360" w:lineRule="auto"/>
        <w:jc w:val="both"/>
        <w:rPr>
          <w:rFonts w:ascii="Times New Roman" w:eastAsia="Times New Roman" w:hAnsi="Times New Roman" w:cs="Times New Roman"/>
          <w:sz w:val="24"/>
          <w:szCs w:val="24"/>
          <w:lang w:eastAsia="en-IN"/>
        </w:rPr>
      </w:pPr>
    </w:p>
    <w:p w:rsidR="00F239C9" w:rsidRPr="00F239C9" w:rsidRDefault="00F239C9" w:rsidP="00F239C9">
      <w:pPr>
        <w:spacing w:after="0" w:line="360" w:lineRule="auto"/>
        <w:jc w:val="both"/>
        <w:rPr>
          <w:rFonts w:ascii="Times New Roman" w:hAnsi="Times New Roman" w:cs="Times New Roman"/>
          <w:sz w:val="24"/>
          <w:szCs w:val="24"/>
        </w:rPr>
      </w:pPr>
      <w:r w:rsidRPr="00F239C9">
        <w:rPr>
          <w:rFonts w:ascii="Times New Roman" w:hAnsi="Times New Roman" w:cs="Times New Roman"/>
          <w:sz w:val="24"/>
          <w:szCs w:val="24"/>
        </w:rPr>
        <w:t xml:space="preserve">World Health Organization (WHO) (2017) </w:t>
      </w:r>
      <w:r w:rsidRPr="00F239C9">
        <w:rPr>
          <w:rStyle w:val="Emphasis"/>
          <w:rFonts w:ascii="Times New Roman" w:hAnsi="Times New Roman" w:cs="Times New Roman"/>
          <w:sz w:val="24"/>
          <w:szCs w:val="24"/>
        </w:rPr>
        <w:t>Medication Without Harm: Global Patient Safety Challenge</w:t>
      </w:r>
      <w:r w:rsidRPr="00F239C9">
        <w:rPr>
          <w:rFonts w:ascii="Times New Roman" w:hAnsi="Times New Roman" w:cs="Times New Roman"/>
          <w:sz w:val="24"/>
          <w:szCs w:val="24"/>
        </w:rPr>
        <w:t>. Geneva: WHO.</w:t>
      </w:r>
    </w:p>
    <w:p w:rsidR="00084063" w:rsidRDefault="00084063" w:rsidP="00953E72">
      <w:pPr>
        <w:pStyle w:val="NormalWeb"/>
        <w:spacing w:before="0" w:beforeAutospacing="0" w:after="0" w:afterAutospacing="0" w:line="360" w:lineRule="atLeast"/>
        <w:rPr>
          <w:rFonts w:ascii="Calibri" w:hAnsi="Calibri" w:cs="Calibri"/>
          <w:color w:val="000000"/>
          <w:sz w:val="27"/>
          <w:szCs w:val="27"/>
        </w:rPr>
      </w:pPr>
    </w:p>
    <w:p w:rsidR="00953E72" w:rsidRDefault="00953E72" w:rsidP="00953E72">
      <w:pPr>
        <w:pStyle w:val="NormalWeb"/>
        <w:rPr>
          <w:rFonts w:ascii="Calibri" w:hAnsi="Calibri" w:cs="Calibri"/>
          <w:color w:val="000000"/>
          <w:sz w:val="27"/>
          <w:szCs w:val="27"/>
        </w:rPr>
      </w:pPr>
      <w:r>
        <w:rPr>
          <w:rFonts w:ascii="Calibri" w:hAnsi="Calibri" w:cs="Calibri"/>
          <w:color w:val="000000"/>
          <w:sz w:val="27"/>
          <w:szCs w:val="27"/>
        </w:rPr>
        <w:t>‌</w:t>
      </w:r>
    </w:p>
    <w:p w:rsidR="00953E72" w:rsidRDefault="00953E72" w:rsidP="00750AF9">
      <w:pPr>
        <w:pStyle w:val="NormalWeb"/>
        <w:spacing w:before="0" w:beforeAutospacing="0" w:after="0" w:afterAutospacing="0" w:line="360" w:lineRule="atLeast"/>
        <w:rPr>
          <w:rFonts w:ascii="Calibri" w:hAnsi="Calibri" w:cs="Calibri"/>
          <w:color w:val="000000"/>
          <w:sz w:val="27"/>
          <w:szCs w:val="27"/>
        </w:rPr>
      </w:pPr>
    </w:p>
    <w:p w:rsidR="00750AF9" w:rsidRDefault="00750AF9" w:rsidP="00750AF9">
      <w:pPr>
        <w:pStyle w:val="NormalWeb"/>
        <w:rPr>
          <w:rFonts w:ascii="Calibri" w:hAnsi="Calibri" w:cs="Calibri"/>
          <w:color w:val="000000"/>
          <w:sz w:val="27"/>
          <w:szCs w:val="27"/>
        </w:rPr>
      </w:pPr>
      <w:r>
        <w:rPr>
          <w:rFonts w:ascii="Calibri" w:hAnsi="Calibri" w:cs="Calibri"/>
          <w:color w:val="000000"/>
          <w:sz w:val="27"/>
          <w:szCs w:val="27"/>
        </w:rPr>
        <w:t>‌</w:t>
      </w:r>
    </w:p>
    <w:p w:rsidR="00750AF9" w:rsidRPr="00F56121" w:rsidRDefault="00750AF9" w:rsidP="00D82423">
      <w:pPr>
        <w:spacing w:after="0" w:line="360" w:lineRule="auto"/>
        <w:jc w:val="both"/>
        <w:rPr>
          <w:rFonts w:ascii="Times New Roman" w:eastAsia="Times New Roman" w:hAnsi="Times New Roman" w:cs="Times New Roman"/>
          <w:sz w:val="24"/>
          <w:szCs w:val="24"/>
          <w:lang w:eastAsia="en-IN"/>
        </w:rPr>
      </w:pPr>
    </w:p>
    <w:p w:rsidR="00D82423" w:rsidRPr="00F56121" w:rsidRDefault="00D82423" w:rsidP="00D82423">
      <w:pPr>
        <w:spacing w:before="100" w:beforeAutospacing="1" w:after="100" w:afterAutospacing="1" w:line="360" w:lineRule="auto"/>
        <w:jc w:val="both"/>
        <w:rPr>
          <w:rFonts w:ascii="Times New Roman" w:eastAsia="Times New Roman" w:hAnsi="Times New Roman" w:cs="Times New Roman"/>
          <w:sz w:val="24"/>
          <w:szCs w:val="24"/>
          <w:lang w:eastAsia="en-IN"/>
        </w:rPr>
      </w:pPr>
      <w:r w:rsidRPr="00F56121">
        <w:rPr>
          <w:rFonts w:ascii="Times New Roman" w:eastAsia="Times New Roman" w:hAnsi="Times New Roman" w:cs="Times New Roman"/>
          <w:sz w:val="24"/>
          <w:szCs w:val="24"/>
          <w:lang w:eastAsia="en-IN"/>
        </w:rPr>
        <w:t>‌</w:t>
      </w:r>
    </w:p>
    <w:p w:rsidR="00D82423" w:rsidRPr="005771D1" w:rsidRDefault="00D82423" w:rsidP="00D82423">
      <w:pPr>
        <w:spacing w:after="0" w:line="360" w:lineRule="atLeast"/>
        <w:rPr>
          <w:rFonts w:ascii="Calibri" w:eastAsia="Times New Roman" w:hAnsi="Calibri" w:cs="Calibri"/>
          <w:color w:val="000000"/>
          <w:sz w:val="27"/>
          <w:szCs w:val="27"/>
          <w:lang w:eastAsia="en-IN"/>
        </w:rPr>
      </w:pPr>
    </w:p>
    <w:p w:rsidR="00D82423" w:rsidRPr="00F703F7" w:rsidRDefault="00D82423" w:rsidP="0033660B">
      <w:pPr>
        <w:spacing w:line="360" w:lineRule="auto"/>
        <w:jc w:val="both"/>
        <w:rPr>
          <w:rFonts w:ascii="Times New Roman" w:hAnsi="Times New Roman" w:cs="Times New Roman"/>
          <w:sz w:val="24"/>
          <w:szCs w:val="24"/>
        </w:rPr>
      </w:pPr>
    </w:p>
    <w:sectPr w:rsidR="00D82423" w:rsidRPr="00F703F7" w:rsidSect="009E1393">
      <w:footerReference w:type="even" r:id="rId16"/>
      <w:footerReference w:type="default" r:id="rId17"/>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F6BB5" w:rsidRDefault="008F6BB5" w:rsidP="00C74B88">
      <w:pPr>
        <w:spacing w:after="0" w:line="240" w:lineRule="auto"/>
      </w:pPr>
      <w:r>
        <w:separator/>
      </w:r>
    </w:p>
  </w:endnote>
  <w:endnote w:type="continuationSeparator" w:id="0">
    <w:p w:rsidR="008F6BB5" w:rsidRDefault="008F6BB5" w:rsidP="00C74B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Roboto">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90200677"/>
      <w:docPartObj>
        <w:docPartGallery w:val="Page Numbers (Bottom of Page)"/>
        <w:docPartUnique/>
      </w:docPartObj>
    </w:sdtPr>
    <w:sdtEndPr>
      <w:rPr>
        <w:noProof/>
      </w:rPr>
    </w:sdtEndPr>
    <w:sdtContent>
      <w:p w:rsidR="00C74B88" w:rsidRDefault="00C74B8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C74B88" w:rsidRDefault="00C74B8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87630372"/>
      <w:docPartObj>
        <w:docPartGallery w:val="Page Numbers (Bottom of Page)"/>
        <w:docPartUnique/>
      </w:docPartObj>
    </w:sdtPr>
    <w:sdtEndPr>
      <w:rPr>
        <w:noProof/>
      </w:rPr>
    </w:sdtEndPr>
    <w:sdtContent>
      <w:p w:rsidR="008B46B3" w:rsidRDefault="008B46B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8B46B3" w:rsidRDefault="008B46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F6BB5" w:rsidRDefault="008F6BB5" w:rsidP="00C74B88">
      <w:pPr>
        <w:spacing w:after="0" w:line="240" w:lineRule="auto"/>
      </w:pPr>
      <w:r>
        <w:separator/>
      </w:r>
    </w:p>
  </w:footnote>
  <w:footnote w:type="continuationSeparator" w:id="0">
    <w:p w:rsidR="008F6BB5" w:rsidRDefault="008F6BB5" w:rsidP="00C74B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492EB9"/>
    <w:multiLevelType w:val="hybridMultilevel"/>
    <w:tmpl w:val="FC5A960E"/>
    <w:lvl w:ilvl="0" w:tplc="40090001">
      <w:start w:val="1"/>
      <w:numFmt w:val="bullet"/>
      <w:lvlText w:val=""/>
      <w:lvlJc w:val="left"/>
      <w:pPr>
        <w:ind w:left="720" w:hanging="360"/>
      </w:pPr>
      <w:rPr>
        <w:rFonts w:ascii="Symbol" w:hAnsi="Symbol" w:hint="default"/>
      </w:rPr>
    </w:lvl>
    <w:lvl w:ilvl="1" w:tplc="0F32396A">
      <w:numFmt w:val="bullet"/>
      <w:lvlText w:val="•"/>
      <w:lvlJc w:val="left"/>
      <w:pPr>
        <w:ind w:left="1800" w:hanging="720"/>
      </w:pPr>
      <w:rPr>
        <w:rFonts w:ascii="Times New Roman" w:eastAsiaTheme="minorHAnsi" w:hAnsi="Times New Roman" w:cs="Times New Roman"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3A191A19"/>
    <w:multiLevelType w:val="hybridMultilevel"/>
    <w:tmpl w:val="892A98B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evenAndOddHeaders/>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205E"/>
    <w:rsid w:val="000117A5"/>
    <w:rsid w:val="000153D5"/>
    <w:rsid w:val="000210DE"/>
    <w:rsid w:val="0004030A"/>
    <w:rsid w:val="0006763C"/>
    <w:rsid w:val="00084063"/>
    <w:rsid w:val="000C6088"/>
    <w:rsid w:val="000E3225"/>
    <w:rsid w:val="00111631"/>
    <w:rsid w:val="00111DAC"/>
    <w:rsid w:val="00126627"/>
    <w:rsid w:val="00130C66"/>
    <w:rsid w:val="0014117A"/>
    <w:rsid w:val="0014495F"/>
    <w:rsid w:val="001A08E8"/>
    <w:rsid w:val="001B4642"/>
    <w:rsid w:val="001B51BD"/>
    <w:rsid w:val="001D29DC"/>
    <w:rsid w:val="001E19F9"/>
    <w:rsid w:val="001F2A9B"/>
    <w:rsid w:val="001F7064"/>
    <w:rsid w:val="00203E42"/>
    <w:rsid w:val="00214040"/>
    <w:rsid w:val="00225B15"/>
    <w:rsid w:val="00244F72"/>
    <w:rsid w:val="0028398C"/>
    <w:rsid w:val="002859AD"/>
    <w:rsid w:val="0029092C"/>
    <w:rsid w:val="002929D9"/>
    <w:rsid w:val="00297C7F"/>
    <w:rsid w:val="002A0F44"/>
    <w:rsid w:val="002B4768"/>
    <w:rsid w:val="002F167E"/>
    <w:rsid w:val="003052CE"/>
    <w:rsid w:val="0033660B"/>
    <w:rsid w:val="0039426F"/>
    <w:rsid w:val="003942A2"/>
    <w:rsid w:val="003A2CD2"/>
    <w:rsid w:val="003B52E6"/>
    <w:rsid w:val="00431FB5"/>
    <w:rsid w:val="00433C7A"/>
    <w:rsid w:val="0043487A"/>
    <w:rsid w:val="004418F0"/>
    <w:rsid w:val="004444C3"/>
    <w:rsid w:val="004449E1"/>
    <w:rsid w:val="00445EA2"/>
    <w:rsid w:val="00467A96"/>
    <w:rsid w:val="00476CB5"/>
    <w:rsid w:val="00481DC6"/>
    <w:rsid w:val="004B7146"/>
    <w:rsid w:val="004E4F5D"/>
    <w:rsid w:val="004F0EAF"/>
    <w:rsid w:val="00513D0D"/>
    <w:rsid w:val="005227F8"/>
    <w:rsid w:val="00523762"/>
    <w:rsid w:val="00535974"/>
    <w:rsid w:val="005A4688"/>
    <w:rsid w:val="005C2762"/>
    <w:rsid w:val="005D7B70"/>
    <w:rsid w:val="005E6119"/>
    <w:rsid w:val="005E66A4"/>
    <w:rsid w:val="0060465C"/>
    <w:rsid w:val="006321D0"/>
    <w:rsid w:val="006328FF"/>
    <w:rsid w:val="006525D7"/>
    <w:rsid w:val="0065794C"/>
    <w:rsid w:val="0067713A"/>
    <w:rsid w:val="00684E1A"/>
    <w:rsid w:val="006A2866"/>
    <w:rsid w:val="006F1A7F"/>
    <w:rsid w:val="00707A6F"/>
    <w:rsid w:val="00750AF9"/>
    <w:rsid w:val="00773C81"/>
    <w:rsid w:val="00781E9A"/>
    <w:rsid w:val="00791C39"/>
    <w:rsid w:val="00791D8C"/>
    <w:rsid w:val="007A26B3"/>
    <w:rsid w:val="007B6486"/>
    <w:rsid w:val="007D7A85"/>
    <w:rsid w:val="007E1216"/>
    <w:rsid w:val="007F3349"/>
    <w:rsid w:val="00825578"/>
    <w:rsid w:val="00831FC2"/>
    <w:rsid w:val="0087461E"/>
    <w:rsid w:val="00892352"/>
    <w:rsid w:val="00897ADD"/>
    <w:rsid w:val="008A07A6"/>
    <w:rsid w:val="008B46B3"/>
    <w:rsid w:val="008C566B"/>
    <w:rsid w:val="008C7B77"/>
    <w:rsid w:val="008D4D15"/>
    <w:rsid w:val="008F6566"/>
    <w:rsid w:val="008F6BB5"/>
    <w:rsid w:val="009239B2"/>
    <w:rsid w:val="00936C7F"/>
    <w:rsid w:val="00945887"/>
    <w:rsid w:val="00953E72"/>
    <w:rsid w:val="009638A7"/>
    <w:rsid w:val="009B4743"/>
    <w:rsid w:val="009C1481"/>
    <w:rsid w:val="009E06B2"/>
    <w:rsid w:val="009E1393"/>
    <w:rsid w:val="009E2B61"/>
    <w:rsid w:val="009E52B1"/>
    <w:rsid w:val="009F3E6E"/>
    <w:rsid w:val="009F70C1"/>
    <w:rsid w:val="00A10CE5"/>
    <w:rsid w:val="00A516E5"/>
    <w:rsid w:val="00A8374A"/>
    <w:rsid w:val="00AA5E26"/>
    <w:rsid w:val="00AA6134"/>
    <w:rsid w:val="00AE18AB"/>
    <w:rsid w:val="00B13420"/>
    <w:rsid w:val="00B3618C"/>
    <w:rsid w:val="00B431B1"/>
    <w:rsid w:val="00BA6BBC"/>
    <w:rsid w:val="00BB65B3"/>
    <w:rsid w:val="00BB7761"/>
    <w:rsid w:val="00BD2B72"/>
    <w:rsid w:val="00BD6A04"/>
    <w:rsid w:val="00C0078D"/>
    <w:rsid w:val="00C073BA"/>
    <w:rsid w:val="00C15ADC"/>
    <w:rsid w:val="00C27E47"/>
    <w:rsid w:val="00C515C0"/>
    <w:rsid w:val="00C61BC8"/>
    <w:rsid w:val="00C620F7"/>
    <w:rsid w:val="00C74B88"/>
    <w:rsid w:val="00C839D5"/>
    <w:rsid w:val="00C87131"/>
    <w:rsid w:val="00C93E17"/>
    <w:rsid w:val="00CB0561"/>
    <w:rsid w:val="00CC2679"/>
    <w:rsid w:val="00CF324C"/>
    <w:rsid w:val="00D3741D"/>
    <w:rsid w:val="00D432F0"/>
    <w:rsid w:val="00D44360"/>
    <w:rsid w:val="00D62114"/>
    <w:rsid w:val="00D64701"/>
    <w:rsid w:val="00D82423"/>
    <w:rsid w:val="00D83AA4"/>
    <w:rsid w:val="00D9347B"/>
    <w:rsid w:val="00D93C4B"/>
    <w:rsid w:val="00DA0448"/>
    <w:rsid w:val="00DA0A81"/>
    <w:rsid w:val="00DB21A1"/>
    <w:rsid w:val="00DD3B7E"/>
    <w:rsid w:val="00DE212D"/>
    <w:rsid w:val="00DF4374"/>
    <w:rsid w:val="00E11481"/>
    <w:rsid w:val="00E26213"/>
    <w:rsid w:val="00E6205E"/>
    <w:rsid w:val="00E71A12"/>
    <w:rsid w:val="00E71C1B"/>
    <w:rsid w:val="00E924B3"/>
    <w:rsid w:val="00EA03FC"/>
    <w:rsid w:val="00EA7B5A"/>
    <w:rsid w:val="00EB0374"/>
    <w:rsid w:val="00F0252F"/>
    <w:rsid w:val="00F03EF0"/>
    <w:rsid w:val="00F139EC"/>
    <w:rsid w:val="00F1425D"/>
    <w:rsid w:val="00F210FC"/>
    <w:rsid w:val="00F239C9"/>
    <w:rsid w:val="00F27781"/>
    <w:rsid w:val="00F34EB3"/>
    <w:rsid w:val="00F463C2"/>
    <w:rsid w:val="00F606D7"/>
    <w:rsid w:val="00F703F7"/>
    <w:rsid w:val="00FB2FAE"/>
    <w:rsid w:val="00FB3923"/>
    <w:rsid w:val="00FB6415"/>
    <w:rsid w:val="00FB7763"/>
    <w:rsid w:val="00FC662B"/>
    <w:rsid w:val="00FD24AE"/>
    <w:rsid w:val="00FE555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006718"/>
  <w15:chartTrackingRefBased/>
  <w15:docId w15:val="{C033DBA6-DE83-44D9-9B96-523DFCDE32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444C3"/>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C93E17"/>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93E17"/>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uiPriority w:val="34"/>
    <w:qFormat/>
    <w:rsid w:val="00707A6F"/>
    <w:pPr>
      <w:ind w:left="720"/>
      <w:contextualSpacing/>
    </w:pPr>
  </w:style>
  <w:style w:type="character" w:styleId="Strong">
    <w:name w:val="Strong"/>
    <w:basedOn w:val="DefaultParagraphFont"/>
    <w:uiPriority w:val="22"/>
    <w:qFormat/>
    <w:rsid w:val="004449E1"/>
    <w:rPr>
      <w:b/>
      <w:bCs/>
    </w:rPr>
  </w:style>
  <w:style w:type="character" w:customStyle="1" w:styleId="Heading1Char">
    <w:name w:val="Heading 1 Char"/>
    <w:basedOn w:val="DefaultParagraphFont"/>
    <w:link w:val="Heading1"/>
    <w:uiPriority w:val="9"/>
    <w:rsid w:val="004444C3"/>
    <w:rPr>
      <w:rFonts w:asciiTheme="majorHAnsi" w:eastAsiaTheme="majorEastAsia" w:hAnsiTheme="majorHAnsi" w:cstheme="majorBidi"/>
      <w:color w:val="365F91" w:themeColor="accent1" w:themeShade="BF"/>
      <w:sz w:val="32"/>
      <w:szCs w:val="32"/>
    </w:rPr>
  </w:style>
  <w:style w:type="paragraph" w:styleId="Header">
    <w:name w:val="header"/>
    <w:basedOn w:val="Normal"/>
    <w:link w:val="HeaderChar"/>
    <w:uiPriority w:val="99"/>
    <w:unhideWhenUsed/>
    <w:rsid w:val="00C74B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4B88"/>
  </w:style>
  <w:style w:type="paragraph" w:styleId="Footer">
    <w:name w:val="footer"/>
    <w:basedOn w:val="Normal"/>
    <w:link w:val="FooterChar"/>
    <w:uiPriority w:val="99"/>
    <w:unhideWhenUsed/>
    <w:rsid w:val="00C74B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4B88"/>
  </w:style>
  <w:style w:type="paragraph" w:styleId="NormalWeb">
    <w:name w:val="Normal (Web)"/>
    <w:basedOn w:val="Normal"/>
    <w:uiPriority w:val="99"/>
    <w:unhideWhenUsed/>
    <w:rsid w:val="00D82423"/>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Emphasis">
    <w:name w:val="Emphasis"/>
    <w:basedOn w:val="DefaultParagraphFont"/>
    <w:uiPriority w:val="20"/>
    <w:qFormat/>
    <w:rsid w:val="00D82423"/>
    <w:rPr>
      <w:i/>
      <w:iCs/>
    </w:rPr>
  </w:style>
  <w:style w:type="character" w:styleId="Hyperlink">
    <w:name w:val="Hyperlink"/>
    <w:basedOn w:val="DefaultParagraphFont"/>
    <w:uiPriority w:val="99"/>
    <w:unhideWhenUsed/>
    <w:rsid w:val="00D82423"/>
    <w:rPr>
      <w:color w:val="0000FF" w:themeColor="hyperlink"/>
      <w:u w:val="single"/>
    </w:rPr>
  </w:style>
  <w:style w:type="paragraph" w:styleId="TOCHeading">
    <w:name w:val="TOC Heading"/>
    <w:basedOn w:val="Heading1"/>
    <w:next w:val="Normal"/>
    <w:uiPriority w:val="39"/>
    <w:unhideWhenUsed/>
    <w:qFormat/>
    <w:rsid w:val="00E26213"/>
    <w:pPr>
      <w:spacing w:line="259" w:lineRule="auto"/>
      <w:outlineLvl w:val="9"/>
    </w:pPr>
    <w:rPr>
      <w:lang w:val="en-US"/>
    </w:rPr>
  </w:style>
  <w:style w:type="paragraph" w:styleId="TOC1">
    <w:name w:val="toc 1"/>
    <w:basedOn w:val="Normal"/>
    <w:next w:val="Normal"/>
    <w:autoRedefine/>
    <w:uiPriority w:val="39"/>
    <w:unhideWhenUsed/>
    <w:rsid w:val="00E26213"/>
    <w:pPr>
      <w:spacing w:after="100"/>
    </w:pPr>
  </w:style>
  <w:style w:type="paragraph" w:styleId="TOC2">
    <w:name w:val="toc 2"/>
    <w:basedOn w:val="Normal"/>
    <w:next w:val="Normal"/>
    <w:autoRedefine/>
    <w:uiPriority w:val="39"/>
    <w:unhideWhenUsed/>
    <w:rsid w:val="00E26213"/>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74130719">
      <w:bodyDiv w:val="1"/>
      <w:marLeft w:val="0"/>
      <w:marRight w:val="0"/>
      <w:marTop w:val="0"/>
      <w:marBottom w:val="0"/>
      <w:divBdr>
        <w:top w:val="none" w:sz="0" w:space="0" w:color="auto"/>
        <w:left w:val="none" w:sz="0" w:space="0" w:color="auto"/>
        <w:bottom w:val="none" w:sz="0" w:space="0" w:color="auto"/>
        <w:right w:val="none" w:sz="0" w:space="0" w:color="auto"/>
      </w:divBdr>
    </w:div>
    <w:div w:id="1643970966">
      <w:bodyDiv w:val="1"/>
      <w:marLeft w:val="0"/>
      <w:marRight w:val="0"/>
      <w:marTop w:val="0"/>
      <w:marBottom w:val="0"/>
      <w:divBdr>
        <w:top w:val="none" w:sz="0" w:space="0" w:color="auto"/>
        <w:left w:val="none" w:sz="0" w:space="0" w:color="auto"/>
        <w:bottom w:val="none" w:sz="0" w:space="0" w:color="auto"/>
        <w:right w:val="none" w:sz="0" w:space="0" w:color="auto"/>
      </w:divBdr>
    </w:div>
    <w:div w:id="1811166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improvement.nhs.uk/resources/medication-errors-nh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ngland.nhs.uk/patient-safety/the-nhs-patient-safety-strategy/"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hi.org" TargetMode="External"/><Relationship Id="rId5" Type="http://schemas.openxmlformats.org/officeDocument/2006/relationships/webSettings" Target="webSettings.xml"/><Relationship Id="rId15" Type="http://schemas.openxmlformats.org/officeDocument/2006/relationships/hyperlink" Target="https://pubmed.ncbi.nlm.nih.gov/23865924/" TargetMode="External"/><Relationship Id="rId10" Type="http://schemas.openxmlformats.org/officeDocument/2006/relationships/hyperlink" Target="https://doi.org/10.5465/078559811"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i.org/10.1016/j.outlook.2017.10.004" TargetMode="External"/><Relationship Id="rId14" Type="http://schemas.openxmlformats.org/officeDocument/2006/relationships/hyperlink" Target="https://www.kingsfund.org.uk/publications/developing-collective-leadership-health-ca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284DD871-D2AD-4BCB-8AF1-6DB07680C8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23</Pages>
  <Words>6911</Words>
  <Characters>39394</Characters>
  <Application>Microsoft Office Word</Application>
  <DocSecurity>0</DocSecurity>
  <Lines>328</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KIRAN</dc:creator>
  <cp:keywords/>
  <dc:description/>
  <cp:lastModifiedBy>KIRAN</cp:lastModifiedBy>
  <cp:revision>3</cp:revision>
  <dcterms:created xsi:type="dcterms:W3CDTF">2026-04-20T19:04:00Z</dcterms:created>
  <dcterms:modified xsi:type="dcterms:W3CDTF">2026-04-20T19:06:00Z</dcterms:modified>
</cp:coreProperties>
</file>