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7DABD77" w14:textId="15640E99" w:rsidR="00FA2F4D" w:rsidRDefault="00DF305B" w:rsidP="00431812">
      <w:pPr>
        <w:spacing w:line="360" w:lineRule="auto"/>
      </w:pPr>
      <w:r>
        <w:rPr>
          <w:noProof/>
        </w:rPr>
        <w:drawing>
          <wp:anchor distT="0" distB="0" distL="114300" distR="114300" simplePos="0" relativeHeight="251658241" behindDoc="1" locked="0" layoutInCell="1" allowOverlap="1" wp14:anchorId="19161F14" wp14:editId="6A560FCF">
            <wp:simplePos x="0" y="0"/>
            <wp:positionH relativeFrom="page">
              <wp:posOffset>19050</wp:posOffset>
            </wp:positionH>
            <wp:positionV relativeFrom="paragraph">
              <wp:posOffset>-895350</wp:posOffset>
            </wp:positionV>
            <wp:extent cx="4288697" cy="5727700"/>
            <wp:effectExtent l="0" t="0" r="0" b="6350"/>
            <wp:wrapNone/>
            <wp:docPr id="785438315" name="Picture 2" descr="A brick building with a canal in th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5438315" name="Picture 2" descr="A brick building with a canal in the background&#10;&#10;AI-generated content may be incorrect."/>
                    <pic:cNvPicPr/>
                  </pic:nvPicPr>
                  <pic:blipFill>
                    <a:blip r:embed="rId10">
                      <a:extLst>
                        <a:ext uri="{28A0092B-C50C-407E-A947-70E740481C1C}">
                          <a14:useLocalDpi xmlns:a14="http://schemas.microsoft.com/office/drawing/2010/main" val="0"/>
                        </a:ext>
                      </a:extLst>
                    </a:blip>
                    <a:stretch>
                      <a:fillRect/>
                    </a:stretch>
                  </pic:blipFill>
                  <pic:spPr>
                    <a:xfrm>
                      <a:off x="0" y="0"/>
                      <a:ext cx="4306514" cy="5751496"/>
                    </a:xfrm>
                    <a:prstGeom prst="rect">
                      <a:avLst/>
                    </a:prstGeom>
                  </pic:spPr>
                </pic:pic>
              </a:graphicData>
            </a:graphic>
            <wp14:sizeRelH relativeFrom="margin">
              <wp14:pctWidth>0</wp14:pctWidth>
            </wp14:sizeRelH>
            <wp14:sizeRelV relativeFrom="margin">
              <wp14:pctHeight>0</wp14:pctHeight>
            </wp14:sizeRelV>
          </wp:anchor>
        </w:drawing>
      </w:r>
      <w:r w:rsidR="007042F4">
        <w:rPr>
          <w:noProof/>
        </w:rPr>
        <w:drawing>
          <wp:anchor distT="0" distB="0" distL="114300" distR="114300" simplePos="0" relativeHeight="251658240" behindDoc="1" locked="0" layoutInCell="1" allowOverlap="1" wp14:anchorId="2E3399E8" wp14:editId="115D25D3">
            <wp:simplePos x="0" y="0"/>
            <wp:positionH relativeFrom="margin">
              <wp:posOffset>3295015</wp:posOffset>
            </wp:positionH>
            <wp:positionV relativeFrom="paragraph">
              <wp:posOffset>-895350</wp:posOffset>
            </wp:positionV>
            <wp:extent cx="3505835" cy="904795"/>
            <wp:effectExtent l="0" t="0" r="0" b="0"/>
            <wp:wrapNone/>
            <wp:docPr id="1882427455" name="Picture 1" descr="A black text on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27455" name="Picture 1" descr="A black text on a white background&#10;&#10;AI-generated content may be incorrect."/>
                    <pic:cNvPicPr/>
                  </pic:nvPicPr>
                  <pic:blipFill>
                    <a:blip r:embed="rId11">
                      <a:extLst>
                        <a:ext uri="{28A0092B-C50C-407E-A947-70E740481C1C}">
                          <a14:useLocalDpi xmlns:a14="http://schemas.microsoft.com/office/drawing/2010/main" val="0"/>
                        </a:ext>
                      </a:extLst>
                    </a:blip>
                    <a:stretch>
                      <a:fillRect/>
                    </a:stretch>
                  </pic:blipFill>
                  <pic:spPr>
                    <a:xfrm>
                      <a:off x="0" y="0"/>
                      <a:ext cx="3529575" cy="910922"/>
                    </a:xfrm>
                    <a:prstGeom prst="rect">
                      <a:avLst/>
                    </a:prstGeom>
                  </pic:spPr>
                </pic:pic>
              </a:graphicData>
            </a:graphic>
            <wp14:sizeRelH relativeFrom="margin">
              <wp14:pctWidth>0</wp14:pctWidth>
            </wp14:sizeRelH>
            <wp14:sizeRelV relativeFrom="margin">
              <wp14:pctHeight>0</wp14:pctHeight>
            </wp14:sizeRelV>
          </wp:anchor>
        </w:drawing>
      </w:r>
    </w:p>
    <w:p w14:paraId="500C6952" w14:textId="4EAAE171" w:rsidR="007042F4" w:rsidRPr="00F405C7" w:rsidRDefault="007042F4" w:rsidP="000E75AB">
      <w:pPr>
        <w:pStyle w:val="ListParagraph"/>
        <w:numPr>
          <w:ilvl w:val="0"/>
          <w:numId w:val="1"/>
        </w:numPr>
        <w:rPr>
          <w:rFonts w:ascii="Arial" w:hAnsi="Arial" w:cs="Arial"/>
          <w:b/>
          <w:bCs/>
          <w:i/>
          <w:iCs/>
          <w:sz w:val="36"/>
          <w:szCs w:val="36"/>
        </w:rPr>
      </w:pPr>
      <w:r w:rsidRPr="00F405C7">
        <w:rPr>
          <w:rFonts w:ascii="Arial" w:hAnsi="Arial" w:cs="Arial"/>
          <w:b/>
          <w:bCs/>
          <w:i/>
          <w:iCs/>
          <w:sz w:val="36"/>
          <w:szCs w:val="36"/>
        </w:rPr>
        <w:t>Name – Lukas Saukaitis</w:t>
      </w:r>
    </w:p>
    <w:p w14:paraId="71FDDE5D" w14:textId="77777777" w:rsidR="00CC50CD" w:rsidRDefault="00CC50CD" w:rsidP="00CC50CD">
      <w:pPr>
        <w:pStyle w:val="ListParagraph"/>
        <w:ind w:left="5760"/>
        <w:rPr>
          <w:rFonts w:ascii="Arial" w:hAnsi="Arial" w:cs="Arial"/>
          <w:b/>
          <w:bCs/>
          <w:i/>
          <w:iCs/>
          <w:sz w:val="36"/>
          <w:szCs w:val="36"/>
        </w:rPr>
      </w:pPr>
    </w:p>
    <w:p w14:paraId="62D1EF65" w14:textId="050A2A1A" w:rsidR="007042F4" w:rsidRPr="00F405C7" w:rsidRDefault="007042F4" w:rsidP="000E75AB">
      <w:pPr>
        <w:pStyle w:val="ListParagraph"/>
        <w:numPr>
          <w:ilvl w:val="0"/>
          <w:numId w:val="1"/>
        </w:numPr>
        <w:rPr>
          <w:rFonts w:ascii="Arial" w:hAnsi="Arial" w:cs="Arial"/>
          <w:b/>
          <w:bCs/>
          <w:i/>
          <w:iCs/>
          <w:sz w:val="36"/>
          <w:szCs w:val="36"/>
        </w:rPr>
      </w:pPr>
      <w:r w:rsidRPr="00F405C7">
        <w:rPr>
          <w:rFonts w:ascii="Arial" w:hAnsi="Arial" w:cs="Arial"/>
          <w:b/>
          <w:bCs/>
          <w:i/>
          <w:iCs/>
          <w:sz w:val="36"/>
          <w:szCs w:val="36"/>
        </w:rPr>
        <w:t>Student Number – 2315407</w:t>
      </w:r>
    </w:p>
    <w:p w14:paraId="581DA9DB" w14:textId="77777777" w:rsidR="00CC50CD" w:rsidRDefault="00CC50CD" w:rsidP="00CC50CD">
      <w:pPr>
        <w:pStyle w:val="ListParagraph"/>
        <w:ind w:left="5760"/>
        <w:rPr>
          <w:rFonts w:ascii="Arial" w:hAnsi="Arial" w:cs="Arial"/>
          <w:b/>
          <w:bCs/>
          <w:i/>
          <w:iCs/>
          <w:sz w:val="36"/>
          <w:szCs w:val="36"/>
        </w:rPr>
      </w:pPr>
    </w:p>
    <w:p w14:paraId="0A33B0B3" w14:textId="2A3BEDC7" w:rsidR="007042F4" w:rsidRPr="00F405C7" w:rsidRDefault="007042F4" w:rsidP="000E75AB">
      <w:pPr>
        <w:pStyle w:val="ListParagraph"/>
        <w:numPr>
          <w:ilvl w:val="0"/>
          <w:numId w:val="1"/>
        </w:numPr>
        <w:rPr>
          <w:rFonts w:ascii="Arial" w:hAnsi="Arial" w:cs="Arial"/>
          <w:b/>
          <w:bCs/>
          <w:i/>
          <w:iCs/>
          <w:sz w:val="36"/>
          <w:szCs w:val="36"/>
        </w:rPr>
      </w:pPr>
      <w:r w:rsidRPr="00F405C7">
        <w:rPr>
          <w:rFonts w:ascii="Arial" w:hAnsi="Arial" w:cs="Arial"/>
          <w:b/>
          <w:bCs/>
          <w:i/>
          <w:iCs/>
          <w:sz w:val="36"/>
          <w:szCs w:val="36"/>
        </w:rPr>
        <w:t>LCLM 600</w:t>
      </w:r>
      <w:r w:rsidR="00CC50CD">
        <w:rPr>
          <w:rFonts w:ascii="Arial" w:hAnsi="Arial" w:cs="Arial"/>
          <w:b/>
          <w:bCs/>
          <w:i/>
          <w:iCs/>
          <w:sz w:val="36"/>
          <w:szCs w:val="36"/>
        </w:rPr>
        <w:t>1</w:t>
      </w:r>
    </w:p>
    <w:p w14:paraId="7B6D46A4" w14:textId="77777777" w:rsidR="00CC50CD" w:rsidRDefault="00CC50CD" w:rsidP="00CC50CD">
      <w:pPr>
        <w:pStyle w:val="ListParagraph"/>
        <w:ind w:left="5760"/>
        <w:rPr>
          <w:rFonts w:ascii="Arial" w:hAnsi="Arial" w:cs="Arial"/>
          <w:b/>
          <w:bCs/>
          <w:i/>
          <w:iCs/>
          <w:sz w:val="36"/>
          <w:szCs w:val="36"/>
        </w:rPr>
      </w:pPr>
    </w:p>
    <w:p w14:paraId="1411E17B" w14:textId="316143A8" w:rsidR="00DF305B" w:rsidRPr="00F405C7" w:rsidRDefault="00DF305B" w:rsidP="000E75AB">
      <w:pPr>
        <w:pStyle w:val="ListParagraph"/>
        <w:numPr>
          <w:ilvl w:val="0"/>
          <w:numId w:val="1"/>
        </w:numPr>
        <w:rPr>
          <w:rFonts w:ascii="Arial" w:hAnsi="Arial" w:cs="Arial"/>
          <w:b/>
          <w:bCs/>
          <w:i/>
          <w:iCs/>
          <w:sz w:val="36"/>
          <w:szCs w:val="36"/>
        </w:rPr>
      </w:pPr>
      <w:r w:rsidRPr="00F405C7">
        <w:rPr>
          <w:rFonts w:ascii="Arial" w:hAnsi="Arial" w:cs="Arial"/>
          <w:b/>
          <w:bCs/>
          <w:i/>
          <w:iCs/>
          <w:sz w:val="36"/>
          <w:szCs w:val="36"/>
        </w:rPr>
        <w:t xml:space="preserve">Module – </w:t>
      </w:r>
      <w:r w:rsidR="00CC50CD">
        <w:rPr>
          <w:rFonts w:ascii="Arial" w:hAnsi="Arial" w:cs="Arial"/>
          <w:b/>
          <w:bCs/>
          <w:i/>
          <w:iCs/>
          <w:sz w:val="36"/>
          <w:szCs w:val="36"/>
        </w:rPr>
        <w:t>Strategic management for business</w:t>
      </w:r>
    </w:p>
    <w:p w14:paraId="3A9997CC" w14:textId="77777777" w:rsidR="00CC50CD" w:rsidRPr="00CC50CD" w:rsidRDefault="00CC50CD" w:rsidP="00CC50CD">
      <w:pPr>
        <w:pStyle w:val="ListParagraph"/>
        <w:ind w:left="5760"/>
        <w:rPr>
          <w:b/>
          <w:bCs/>
          <w:i/>
          <w:iCs/>
          <w:sz w:val="36"/>
          <w:szCs w:val="36"/>
        </w:rPr>
      </w:pPr>
    </w:p>
    <w:p w14:paraId="23296CE6" w14:textId="02A97928" w:rsidR="00DF305B" w:rsidRPr="00CC50CD" w:rsidRDefault="004F6362" w:rsidP="00DF305B">
      <w:pPr>
        <w:pStyle w:val="ListParagraph"/>
        <w:numPr>
          <w:ilvl w:val="0"/>
          <w:numId w:val="1"/>
        </w:numPr>
        <w:rPr>
          <w:b/>
          <w:bCs/>
          <w:i/>
          <w:iCs/>
          <w:sz w:val="36"/>
          <w:szCs w:val="36"/>
        </w:rPr>
      </w:pPr>
      <w:r w:rsidRPr="00CC50CD">
        <w:rPr>
          <w:rFonts w:ascii="Arial" w:hAnsi="Arial" w:cs="Arial"/>
          <w:b/>
          <w:bCs/>
          <w:i/>
          <w:iCs/>
          <w:sz w:val="36"/>
          <w:szCs w:val="36"/>
        </w:rPr>
        <w:t>Written portfolio:</w:t>
      </w:r>
      <w:r w:rsidR="00F34AEA" w:rsidRPr="00CC50CD">
        <w:rPr>
          <w:rFonts w:ascii="Arial" w:hAnsi="Arial" w:cs="Arial"/>
          <w:b/>
          <w:bCs/>
          <w:i/>
          <w:iCs/>
          <w:sz w:val="36"/>
          <w:szCs w:val="36"/>
        </w:rPr>
        <w:t xml:space="preserve"> </w:t>
      </w:r>
      <w:r w:rsidR="00CC50CD">
        <w:rPr>
          <w:rFonts w:ascii="Arial" w:hAnsi="Arial" w:cs="Arial"/>
          <w:b/>
          <w:bCs/>
          <w:i/>
          <w:iCs/>
          <w:sz w:val="36"/>
          <w:szCs w:val="36"/>
        </w:rPr>
        <w:t>Individual Report</w:t>
      </w:r>
    </w:p>
    <w:p w14:paraId="60DC04F0" w14:textId="77777777" w:rsidR="00CC50CD" w:rsidRDefault="00CC50CD" w:rsidP="00CC50CD">
      <w:pPr>
        <w:pStyle w:val="ListParagraph"/>
        <w:ind w:left="5760"/>
        <w:rPr>
          <w:rFonts w:ascii="Arial" w:hAnsi="Arial" w:cs="Arial"/>
          <w:b/>
          <w:bCs/>
          <w:i/>
          <w:iCs/>
          <w:sz w:val="36"/>
          <w:szCs w:val="36"/>
        </w:rPr>
      </w:pPr>
    </w:p>
    <w:p w14:paraId="35740D55" w14:textId="77777777" w:rsidR="00CC50CD" w:rsidRDefault="00CC50CD" w:rsidP="00CC50CD">
      <w:pPr>
        <w:pStyle w:val="ListParagraph"/>
        <w:ind w:left="5760"/>
        <w:rPr>
          <w:rFonts w:ascii="Arial" w:hAnsi="Arial" w:cs="Arial"/>
          <w:b/>
          <w:bCs/>
          <w:i/>
          <w:iCs/>
          <w:sz w:val="36"/>
          <w:szCs w:val="36"/>
        </w:rPr>
      </w:pPr>
    </w:p>
    <w:p w14:paraId="178921DD" w14:textId="77777777" w:rsidR="00CC50CD" w:rsidRPr="00CC50CD" w:rsidRDefault="00CC50CD" w:rsidP="00CC50CD">
      <w:pPr>
        <w:pStyle w:val="ListParagraph"/>
        <w:ind w:left="5760"/>
        <w:rPr>
          <w:b/>
          <w:bCs/>
          <w:i/>
          <w:iCs/>
          <w:sz w:val="36"/>
          <w:szCs w:val="36"/>
        </w:rPr>
      </w:pPr>
    </w:p>
    <w:p w14:paraId="64A44335" w14:textId="59DCBA7F" w:rsidR="00DF305B" w:rsidRPr="00F405C7" w:rsidRDefault="00DF305B" w:rsidP="00DF305B">
      <w:pPr>
        <w:pBdr>
          <w:bottom w:val="single" w:sz="6" w:space="1" w:color="auto"/>
        </w:pBdr>
        <w:rPr>
          <w:rFonts w:ascii="Arial" w:hAnsi="Arial" w:cs="Arial"/>
          <w:b/>
          <w:sz w:val="44"/>
          <w:szCs w:val="44"/>
        </w:rPr>
      </w:pPr>
      <w:r w:rsidRPr="00F405C7">
        <w:rPr>
          <w:rFonts w:ascii="Arial" w:hAnsi="Arial" w:cs="Arial"/>
          <w:b/>
          <w:sz w:val="44"/>
          <w:szCs w:val="44"/>
        </w:rPr>
        <w:t>BA (Hons) Leadership and Management Skills for the Workplace - Level 6</w:t>
      </w:r>
    </w:p>
    <w:p w14:paraId="2AF17EF1" w14:textId="2B5A68B8" w:rsidR="00CC50CD" w:rsidRDefault="00CC50CD" w:rsidP="00DF305B">
      <w:pPr>
        <w:rPr>
          <w:rFonts w:ascii="Arial" w:hAnsi="Arial" w:cs="Arial"/>
          <w:b/>
          <w:sz w:val="52"/>
          <w:szCs w:val="52"/>
        </w:rPr>
      </w:pPr>
      <w:r w:rsidRPr="00CC50CD">
        <w:rPr>
          <w:rFonts w:ascii="Arial" w:hAnsi="Arial" w:cs="Arial"/>
          <w:b/>
          <w:i/>
          <w:iCs/>
          <w:sz w:val="52"/>
          <w:szCs w:val="52"/>
        </w:rPr>
        <w:t xml:space="preserve">Case study: </w:t>
      </w:r>
      <w:r w:rsidRPr="00CC50CD">
        <w:rPr>
          <w:rFonts w:ascii="Arial" w:hAnsi="Arial" w:cs="Arial"/>
          <w:b/>
          <w:sz w:val="52"/>
          <w:szCs w:val="52"/>
        </w:rPr>
        <w:t>GreenSip Coffee Roasters</w:t>
      </w:r>
    </w:p>
    <w:p w14:paraId="0380B325" w14:textId="77777777" w:rsidR="00CC50CD" w:rsidRPr="00CC50CD" w:rsidRDefault="00CC50CD" w:rsidP="00DF305B">
      <w:pPr>
        <w:rPr>
          <w:rFonts w:ascii="Arial" w:hAnsi="Arial" w:cs="Arial"/>
          <w:b/>
          <w:i/>
          <w:iCs/>
          <w:sz w:val="52"/>
          <w:szCs w:val="52"/>
        </w:rPr>
      </w:pPr>
    </w:p>
    <w:p w14:paraId="4E416536" w14:textId="5189DE36" w:rsidR="00812FC7" w:rsidRDefault="00CC50CD" w:rsidP="00CC50CD">
      <w:pPr>
        <w:jc w:val="center"/>
        <w:rPr>
          <w:b/>
          <w:bCs/>
          <w:lang w:val="en-GB" w:eastAsia="en-GB"/>
        </w:rPr>
      </w:pPr>
      <w:r w:rsidRPr="00CC50CD">
        <w:rPr>
          <w:b/>
          <w:bCs/>
          <w:lang w:val="en-GB" w:eastAsia="en-GB"/>
        </w:rPr>
        <w:lastRenderedPageBreak/>
        <w:t>Table Of Contents</w:t>
      </w:r>
    </w:p>
    <w:sdt>
      <w:sdtPr>
        <w:id w:val="-1124920344"/>
        <w:docPartObj>
          <w:docPartGallery w:val="Table of Contents"/>
          <w:docPartUnique/>
        </w:docPartObj>
      </w:sdtPr>
      <w:sdtEndPr>
        <w:rPr>
          <w:rFonts w:asciiTheme="minorHAnsi" w:eastAsiaTheme="minorHAnsi" w:hAnsiTheme="minorHAnsi" w:cstheme="minorBidi"/>
          <w:b/>
          <w:bCs/>
          <w:noProof/>
          <w:color w:val="auto"/>
          <w:kern w:val="2"/>
          <w:sz w:val="24"/>
          <w:szCs w:val="24"/>
          <w14:ligatures w14:val="standardContextual"/>
        </w:rPr>
      </w:sdtEndPr>
      <w:sdtContent>
        <w:p w14:paraId="22D1272A" w14:textId="0E005174" w:rsidR="00EA02C4" w:rsidRDefault="00EA02C4">
          <w:pPr>
            <w:pStyle w:val="TOCHeading"/>
          </w:pPr>
          <w:r>
            <w:t>Contents</w:t>
          </w:r>
        </w:p>
        <w:p w14:paraId="236FF41D" w14:textId="47AB86EF" w:rsidR="00EA02C4" w:rsidRDefault="00EA02C4">
          <w:pPr>
            <w:pStyle w:val="TOC1"/>
            <w:tabs>
              <w:tab w:val="left" w:pos="480"/>
              <w:tab w:val="right" w:leader="dot" w:pos="9350"/>
            </w:tabs>
            <w:rPr>
              <w:rFonts w:eastAsiaTheme="minorEastAsia"/>
              <w:noProof/>
            </w:rPr>
          </w:pPr>
          <w:r>
            <w:fldChar w:fldCharType="begin"/>
          </w:r>
          <w:r>
            <w:instrText xml:space="preserve"> TOC \o "1-3" \h \z \u </w:instrText>
          </w:r>
          <w:r>
            <w:fldChar w:fldCharType="separate"/>
          </w:r>
          <w:hyperlink w:anchor="_Toc213798227" w:history="1">
            <w:r w:rsidRPr="000D178A">
              <w:rPr>
                <w:rStyle w:val="Hyperlink"/>
                <w:noProof/>
              </w:rPr>
              <w:t>1)</w:t>
            </w:r>
            <w:r>
              <w:rPr>
                <w:rFonts w:eastAsiaTheme="minorEastAsia"/>
                <w:noProof/>
              </w:rPr>
              <w:tab/>
            </w:r>
            <w:r w:rsidRPr="000D178A">
              <w:rPr>
                <w:rStyle w:val="Hyperlink"/>
                <w:noProof/>
              </w:rPr>
              <w:t>Executive Summary</w:t>
            </w:r>
            <w:r>
              <w:rPr>
                <w:noProof/>
                <w:webHidden/>
              </w:rPr>
              <w:tab/>
            </w:r>
            <w:r>
              <w:rPr>
                <w:noProof/>
                <w:webHidden/>
              </w:rPr>
              <w:fldChar w:fldCharType="begin"/>
            </w:r>
            <w:r>
              <w:rPr>
                <w:noProof/>
                <w:webHidden/>
              </w:rPr>
              <w:instrText xml:space="preserve"> PAGEREF _Toc213798227 \h </w:instrText>
            </w:r>
            <w:r>
              <w:rPr>
                <w:noProof/>
                <w:webHidden/>
              </w:rPr>
            </w:r>
            <w:r>
              <w:rPr>
                <w:noProof/>
                <w:webHidden/>
              </w:rPr>
              <w:fldChar w:fldCharType="separate"/>
            </w:r>
            <w:r>
              <w:rPr>
                <w:noProof/>
                <w:webHidden/>
              </w:rPr>
              <w:t>3</w:t>
            </w:r>
            <w:r>
              <w:rPr>
                <w:noProof/>
                <w:webHidden/>
              </w:rPr>
              <w:fldChar w:fldCharType="end"/>
            </w:r>
          </w:hyperlink>
        </w:p>
        <w:p w14:paraId="18F4C512" w14:textId="17DAF5B9" w:rsidR="00EA02C4" w:rsidRDefault="00EA02C4">
          <w:pPr>
            <w:pStyle w:val="TOC1"/>
            <w:tabs>
              <w:tab w:val="left" w:pos="480"/>
              <w:tab w:val="right" w:leader="dot" w:pos="9350"/>
            </w:tabs>
            <w:rPr>
              <w:rFonts w:eastAsiaTheme="minorEastAsia"/>
              <w:noProof/>
            </w:rPr>
          </w:pPr>
          <w:hyperlink w:anchor="_Toc213798228" w:history="1">
            <w:r w:rsidRPr="000D178A">
              <w:rPr>
                <w:rStyle w:val="Hyperlink"/>
                <w:noProof/>
              </w:rPr>
              <w:t>2)</w:t>
            </w:r>
            <w:r>
              <w:rPr>
                <w:rFonts w:eastAsiaTheme="minorEastAsia"/>
                <w:noProof/>
              </w:rPr>
              <w:tab/>
            </w:r>
            <w:r w:rsidRPr="000D178A">
              <w:rPr>
                <w:rStyle w:val="Hyperlink"/>
                <w:noProof/>
              </w:rPr>
              <w:t>Introduction: organisation, offerings, model, and distinctiveness</w:t>
            </w:r>
            <w:r>
              <w:rPr>
                <w:noProof/>
                <w:webHidden/>
              </w:rPr>
              <w:tab/>
            </w:r>
            <w:r>
              <w:rPr>
                <w:noProof/>
                <w:webHidden/>
              </w:rPr>
              <w:fldChar w:fldCharType="begin"/>
            </w:r>
            <w:r>
              <w:rPr>
                <w:noProof/>
                <w:webHidden/>
              </w:rPr>
              <w:instrText xml:space="preserve"> PAGEREF _Toc213798228 \h </w:instrText>
            </w:r>
            <w:r>
              <w:rPr>
                <w:noProof/>
                <w:webHidden/>
              </w:rPr>
            </w:r>
            <w:r>
              <w:rPr>
                <w:noProof/>
                <w:webHidden/>
              </w:rPr>
              <w:fldChar w:fldCharType="separate"/>
            </w:r>
            <w:r>
              <w:rPr>
                <w:noProof/>
                <w:webHidden/>
              </w:rPr>
              <w:t>4</w:t>
            </w:r>
            <w:r>
              <w:rPr>
                <w:noProof/>
                <w:webHidden/>
              </w:rPr>
              <w:fldChar w:fldCharType="end"/>
            </w:r>
          </w:hyperlink>
        </w:p>
        <w:p w14:paraId="0138F06D" w14:textId="291EFC6A" w:rsidR="00EA02C4" w:rsidRDefault="00EA02C4">
          <w:pPr>
            <w:pStyle w:val="TOC2"/>
            <w:tabs>
              <w:tab w:val="right" w:leader="dot" w:pos="9350"/>
            </w:tabs>
            <w:rPr>
              <w:rFonts w:eastAsiaTheme="minorEastAsia"/>
              <w:noProof/>
            </w:rPr>
          </w:pPr>
          <w:hyperlink w:anchor="_Toc213798229" w:history="1">
            <w:r w:rsidRPr="000D178A">
              <w:rPr>
                <w:rStyle w:val="Hyperlink"/>
                <w:noProof/>
              </w:rPr>
              <w:t>Organisation</w:t>
            </w:r>
            <w:r>
              <w:rPr>
                <w:noProof/>
                <w:webHidden/>
              </w:rPr>
              <w:tab/>
            </w:r>
            <w:r>
              <w:rPr>
                <w:noProof/>
                <w:webHidden/>
              </w:rPr>
              <w:fldChar w:fldCharType="begin"/>
            </w:r>
            <w:r>
              <w:rPr>
                <w:noProof/>
                <w:webHidden/>
              </w:rPr>
              <w:instrText xml:space="preserve"> PAGEREF _Toc213798229 \h </w:instrText>
            </w:r>
            <w:r>
              <w:rPr>
                <w:noProof/>
                <w:webHidden/>
              </w:rPr>
            </w:r>
            <w:r>
              <w:rPr>
                <w:noProof/>
                <w:webHidden/>
              </w:rPr>
              <w:fldChar w:fldCharType="separate"/>
            </w:r>
            <w:r>
              <w:rPr>
                <w:noProof/>
                <w:webHidden/>
              </w:rPr>
              <w:t>4</w:t>
            </w:r>
            <w:r>
              <w:rPr>
                <w:noProof/>
                <w:webHidden/>
              </w:rPr>
              <w:fldChar w:fldCharType="end"/>
            </w:r>
          </w:hyperlink>
        </w:p>
        <w:p w14:paraId="006C3183" w14:textId="65429678" w:rsidR="00EA02C4" w:rsidRDefault="00EA02C4">
          <w:pPr>
            <w:pStyle w:val="TOC2"/>
            <w:tabs>
              <w:tab w:val="right" w:leader="dot" w:pos="9350"/>
            </w:tabs>
            <w:rPr>
              <w:rFonts w:eastAsiaTheme="minorEastAsia"/>
              <w:noProof/>
            </w:rPr>
          </w:pPr>
          <w:hyperlink w:anchor="_Toc213798230" w:history="1">
            <w:r w:rsidRPr="000D178A">
              <w:rPr>
                <w:rStyle w:val="Hyperlink"/>
                <w:noProof/>
              </w:rPr>
              <w:t>Offerings and customers</w:t>
            </w:r>
            <w:r>
              <w:rPr>
                <w:noProof/>
                <w:webHidden/>
              </w:rPr>
              <w:tab/>
            </w:r>
            <w:r>
              <w:rPr>
                <w:noProof/>
                <w:webHidden/>
              </w:rPr>
              <w:fldChar w:fldCharType="begin"/>
            </w:r>
            <w:r>
              <w:rPr>
                <w:noProof/>
                <w:webHidden/>
              </w:rPr>
              <w:instrText xml:space="preserve"> PAGEREF _Toc213798230 \h </w:instrText>
            </w:r>
            <w:r>
              <w:rPr>
                <w:noProof/>
                <w:webHidden/>
              </w:rPr>
            </w:r>
            <w:r>
              <w:rPr>
                <w:noProof/>
                <w:webHidden/>
              </w:rPr>
              <w:fldChar w:fldCharType="separate"/>
            </w:r>
            <w:r>
              <w:rPr>
                <w:noProof/>
                <w:webHidden/>
              </w:rPr>
              <w:t>4</w:t>
            </w:r>
            <w:r>
              <w:rPr>
                <w:noProof/>
                <w:webHidden/>
              </w:rPr>
              <w:fldChar w:fldCharType="end"/>
            </w:r>
          </w:hyperlink>
        </w:p>
        <w:p w14:paraId="51B40CA3" w14:textId="1F058334" w:rsidR="00EA02C4" w:rsidRDefault="00EA02C4">
          <w:pPr>
            <w:pStyle w:val="TOC2"/>
            <w:tabs>
              <w:tab w:val="right" w:leader="dot" w:pos="9350"/>
            </w:tabs>
            <w:rPr>
              <w:rFonts w:eastAsiaTheme="minorEastAsia"/>
              <w:noProof/>
            </w:rPr>
          </w:pPr>
          <w:hyperlink w:anchor="_Toc213798231" w:history="1">
            <w:r w:rsidRPr="000D178A">
              <w:rPr>
                <w:rStyle w:val="Hyperlink"/>
                <w:noProof/>
              </w:rPr>
              <w:t>Business model and economics</w:t>
            </w:r>
            <w:r>
              <w:rPr>
                <w:noProof/>
                <w:webHidden/>
              </w:rPr>
              <w:tab/>
            </w:r>
            <w:r>
              <w:rPr>
                <w:noProof/>
                <w:webHidden/>
              </w:rPr>
              <w:fldChar w:fldCharType="begin"/>
            </w:r>
            <w:r>
              <w:rPr>
                <w:noProof/>
                <w:webHidden/>
              </w:rPr>
              <w:instrText xml:space="preserve"> PAGEREF _Toc213798231 \h </w:instrText>
            </w:r>
            <w:r>
              <w:rPr>
                <w:noProof/>
                <w:webHidden/>
              </w:rPr>
            </w:r>
            <w:r>
              <w:rPr>
                <w:noProof/>
                <w:webHidden/>
              </w:rPr>
              <w:fldChar w:fldCharType="separate"/>
            </w:r>
            <w:r>
              <w:rPr>
                <w:noProof/>
                <w:webHidden/>
              </w:rPr>
              <w:t>4</w:t>
            </w:r>
            <w:r>
              <w:rPr>
                <w:noProof/>
                <w:webHidden/>
              </w:rPr>
              <w:fldChar w:fldCharType="end"/>
            </w:r>
          </w:hyperlink>
        </w:p>
        <w:p w14:paraId="0355A857" w14:textId="27933A14" w:rsidR="00EA02C4" w:rsidRDefault="00EA02C4">
          <w:pPr>
            <w:pStyle w:val="TOC2"/>
            <w:tabs>
              <w:tab w:val="right" w:leader="dot" w:pos="9350"/>
            </w:tabs>
            <w:rPr>
              <w:rFonts w:eastAsiaTheme="minorEastAsia"/>
              <w:noProof/>
            </w:rPr>
          </w:pPr>
          <w:hyperlink w:anchor="_Toc213798232" w:history="1">
            <w:r w:rsidRPr="000D178A">
              <w:rPr>
                <w:rStyle w:val="Hyperlink"/>
                <w:noProof/>
              </w:rPr>
              <w:t>Distinctiveness and constraints</w:t>
            </w:r>
            <w:r>
              <w:rPr>
                <w:noProof/>
                <w:webHidden/>
              </w:rPr>
              <w:tab/>
            </w:r>
            <w:r>
              <w:rPr>
                <w:noProof/>
                <w:webHidden/>
              </w:rPr>
              <w:fldChar w:fldCharType="begin"/>
            </w:r>
            <w:r>
              <w:rPr>
                <w:noProof/>
                <w:webHidden/>
              </w:rPr>
              <w:instrText xml:space="preserve"> PAGEREF _Toc213798232 \h </w:instrText>
            </w:r>
            <w:r>
              <w:rPr>
                <w:noProof/>
                <w:webHidden/>
              </w:rPr>
            </w:r>
            <w:r>
              <w:rPr>
                <w:noProof/>
                <w:webHidden/>
              </w:rPr>
              <w:fldChar w:fldCharType="separate"/>
            </w:r>
            <w:r>
              <w:rPr>
                <w:noProof/>
                <w:webHidden/>
              </w:rPr>
              <w:t>4</w:t>
            </w:r>
            <w:r>
              <w:rPr>
                <w:noProof/>
                <w:webHidden/>
              </w:rPr>
              <w:fldChar w:fldCharType="end"/>
            </w:r>
          </w:hyperlink>
        </w:p>
        <w:p w14:paraId="0827B1AE" w14:textId="52F7CD8D" w:rsidR="00EA02C4" w:rsidRDefault="00EA02C4">
          <w:pPr>
            <w:pStyle w:val="TOC2"/>
            <w:tabs>
              <w:tab w:val="right" w:leader="dot" w:pos="9350"/>
            </w:tabs>
            <w:rPr>
              <w:rFonts w:eastAsiaTheme="minorEastAsia"/>
              <w:noProof/>
            </w:rPr>
          </w:pPr>
          <w:hyperlink w:anchor="_Toc213798233" w:history="1">
            <w:r w:rsidRPr="000D178A">
              <w:rPr>
                <w:rStyle w:val="Hyperlink"/>
                <w:rFonts w:ascii="Arial" w:hAnsi="Arial" w:cs="Arial"/>
                <w:noProof/>
              </w:rPr>
              <w:t>Implication for the report</w:t>
            </w:r>
            <w:r>
              <w:rPr>
                <w:noProof/>
                <w:webHidden/>
              </w:rPr>
              <w:tab/>
            </w:r>
            <w:r>
              <w:rPr>
                <w:noProof/>
                <w:webHidden/>
              </w:rPr>
              <w:fldChar w:fldCharType="begin"/>
            </w:r>
            <w:r>
              <w:rPr>
                <w:noProof/>
                <w:webHidden/>
              </w:rPr>
              <w:instrText xml:space="preserve"> PAGEREF _Toc213798233 \h </w:instrText>
            </w:r>
            <w:r>
              <w:rPr>
                <w:noProof/>
                <w:webHidden/>
              </w:rPr>
            </w:r>
            <w:r>
              <w:rPr>
                <w:noProof/>
                <w:webHidden/>
              </w:rPr>
              <w:fldChar w:fldCharType="separate"/>
            </w:r>
            <w:r>
              <w:rPr>
                <w:noProof/>
                <w:webHidden/>
              </w:rPr>
              <w:t>5</w:t>
            </w:r>
            <w:r>
              <w:rPr>
                <w:noProof/>
                <w:webHidden/>
              </w:rPr>
              <w:fldChar w:fldCharType="end"/>
            </w:r>
          </w:hyperlink>
        </w:p>
        <w:p w14:paraId="75D809CB" w14:textId="0C89905E" w:rsidR="00EA02C4" w:rsidRDefault="00EA02C4">
          <w:pPr>
            <w:pStyle w:val="TOC1"/>
            <w:tabs>
              <w:tab w:val="left" w:pos="480"/>
              <w:tab w:val="right" w:leader="dot" w:pos="9350"/>
            </w:tabs>
            <w:rPr>
              <w:rFonts w:eastAsiaTheme="minorEastAsia"/>
              <w:noProof/>
            </w:rPr>
          </w:pPr>
          <w:hyperlink w:anchor="_Toc213798234" w:history="1">
            <w:r w:rsidRPr="000D178A">
              <w:rPr>
                <w:rStyle w:val="Hyperlink"/>
                <w:rFonts w:ascii="Arial" w:hAnsi="Arial" w:cs="Arial"/>
                <w:noProof/>
              </w:rPr>
              <w:t>3)</w:t>
            </w:r>
            <w:r>
              <w:rPr>
                <w:rFonts w:eastAsiaTheme="minorEastAsia"/>
                <w:noProof/>
              </w:rPr>
              <w:tab/>
            </w:r>
            <w:r w:rsidRPr="000D178A">
              <w:rPr>
                <w:rStyle w:val="Hyperlink"/>
                <w:rFonts w:ascii="Arial" w:hAnsi="Arial" w:cs="Arial"/>
                <w:noProof/>
              </w:rPr>
              <w:t>Environmental scan and competitive position</w:t>
            </w:r>
            <w:r>
              <w:rPr>
                <w:noProof/>
                <w:webHidden/>
              </w:rPr>
              <w:tab/>
            </w:r>
            <w:r>
              <w:rPr>
                <w:noProof/>
                <w:webHidden/>
              </w:rPr>
              <w:fldChar w:fldCharType="begin"/>
            </w:r>
            <w:r>
              <w:rPr>
                <w:noProof/>
                <w:webHidden/>
              </w:rPr>
              <w:instrText xml:space="preserve"> PAGEREF _Toc213798234 \h </w:instrText>
            </w:r>
            <w:r>
              <w:rPr>
                <w:noProof/>
                <w:webHidden/>
              </w:rPr>
            </w:r>
            <w:r>
              <w:rPr>
                <w:noProof/>
                <w:webHidden/>
              </w:rPr>
              <w:fldChar w:fldCharType="separate"/>
            </w:r>
            <w:r>
              <w:rPr>
                <w:noProof/>
                <w:webHidden/>
              </w:rPr>
              <w:t>5</w:t>
            </w:r>
            <w:r>
              <w:rPr>
                <w:noProof/>
                <w:webHidden/>
              </w:rPr>
              <w:fldChar w:fldCharType="end"/>
            </w:r>
          </w:hyperlink>
        </w:p>
        <w:p w14:paraId="7BFCA9AD" w14:textId="4397F15A" w:rsidR="00EA02C4" w:rsidRDefault="00EA02C4">
          <w:pPr>
            <w:pStyle w:val="TOC2"/>
            <w:tabs>
              <w:tab w:val="right" w:leader="dot" w:pos="9350"/>
            </w:tabs>
            <w:rPr>
              <w:rFonts w:eastAsiaTheme="minorEastAsia"/>
              <w:noProof/>
            </w:rPr>
          </w:pPr>
          <w:hyperlink w:anchor="_Toc213798235" w:history="1">
            <w:r w:rsidRPr="000D178A">
              <w:rPr>
                <w:rStyle w:val="Hyperlink"/>
                <w:rFonts w:ascii="Arial" w:hAnsi="Arial" w:cs="Arial"/>
                <w:noProof/>
              </w:rPr>
              <w:t>Purpose and approach</w:t>
            </w:r>
            <w:r>
              <w:rPr>
                <w:noProof/>
                <w:webHidden/>
              </w:rPr>
              <w:tab/>
            </w:r>
            <w:r>
              <w:rPr>
                <w:noProof/>
                <w:webHidden/>
              </w:rPr>
              <w:fldChar w:fldCharType="begin"/>
            </w:r>
            <w:r>
              <w:rPr>
                <w:noProof/>
                <w:webHidden/>
              </w:rPr>
              <w:instrText xml:space="preserve"> PAGEREF _Toc213798235 \h </w:instrText>
            </w:r>
            <w:r>
              <w:rPr>
                <w:noProof/>
                <w:webHidden/>
              </w:rPr>
            </w:r>
            <w:r>
              <w:rPr>
                <w:noProof/>
                <w:webHidden/>
              </w:rPr>
              <w:fldChar w:fldCharType="separate"/>
            </w:r>
            <w:r>
              <w:rPr>
                <w:noProof/>
                <w:webHidden/>
              </w:rPr>
              <w:t>5</w:t>
            </w:r>
            <w:r>
              <w:rPr>
                <w:noProof/>
                <w:webHidden/>
              </w:rPr>
              <w:fldChar w:fldCharType="end"/>
            </w:r>
          </w:hyperlink>
        </w:p>
        <w:p w14:paraId="270658A5" w14:textId="692EA1C5" w:rsidR="00EA02C4" w:rsidRDefault="00EA02C4">
          <w:pPr>
            <w:pStyle w:val="TOC2"/>
            <w:tabs>
              <w:tab w:val="right" w:leader="dot" w:pos="9350"/>
            </w:tabs>
            <w:rPr>
              <w:rFonts w:eastAsiaTheme="minorEastAsia"/>
              <w:noProof/>
            </w:rPr>
          </w:pPr>
          <w:hyperlink w:anchor="_Toc213798236" w:history="1">
            <w:r w:rsidRPr="000D178A">
              <w:rPr>
                <w:rStyle w:val="Hyperlink"/>
                <w:rFonts w:ascii="Arial" w:hAnsi="Arial" w:cs="Arial"/>
                <w:noProof/>
              </w:rPr>
              <w:t>3.1 Internal environment</w:t>
            </w:r>
            <w:r>
              <w:rPr>
                <w:noProof/>
                <w:webHidden/>
              </w:rPr>
              <w:tab/>
            </w:r>
            <w:r>
              <w:rPr>
                <w:noProof/>
                <w:webHidden/>
              </w:rPr>
              <w:fldChar w:fldCharType="begin"/>
            </w:r>
            <w:r>
              <w:rPr>
                <w:noProof/>
                <w:webHidden/>
              </w:rPr>
              <w:instrText xml:space="preserve"> PAGEREF _Toc213798236 \h </w:instrText>
            </w:r>
            <w:r>
              <w:rPr>
                <w:noProof/>
                <w:webHidden/>
              </w:rPr>
            </w:r>
            <w:r>
              <w:rPr>
                <w:noProof/>
                <w:webHidden/>
              </w:rPr>
              <w:fldChar w:fldCharType="separate"/>
            </w:r>
            <w:r>
              <w:rPr>
                <w:noProof/>
                <w:webHidden/>
              </w:rPr>
              <w:t>5</w:t>
            </w:r>
            <w:r>
              <w:rPr>
                <w:noProof/>
                <w:webHidden/>
              </w:rPr>
              <w:fldChar w:fldCharType="end"/>
            </w:r>
          </w:hyperlink>
        </w:p>
        <w:p w14:paraId="39838317" w14:textId="6747BA1A" w:rsidR="00EA02C4" w:rsidRDefault="00EA02C4">
          <w:pPr>
            <w:pStyle w:val="TOC3"/>
            <w:tabs>
              <w:tab w:val="right" w:leader="dot" w:pos="9350"/>
            </w:tabs>
            <w:rPr>
              <w:rFonts w:eastAsiaTheme="minorEastAsia"/>
              <w:noProof/>
            </w:rPr>
          </w:pPr>
          <w:hyperlink w:anchor="_Toc213798237" w:history="1">
            <w:r w:rsidRPr="000D178A">
              <w:rPr>
                <w:rStyle w:val="Hyperlink"/>
                <w:rFonts w:ascii="Arial" w:hAnsi="Arial" w:cs="Arial"/>
                <w:noProof/>
              </w:rPr>
              <w:t>Resources and capabilities (RBV)</w:t>
            </w:r>
            <w:r>
              <w:rPr>
                <w:noProof/>
                <w:webHidden/>
              </w:rPr>
              <w:tab/>
            </w:r>
            <w:r>
              <w:rPr>
                <w:noProof/>
                <w:webHidden/>
              </w:rPr>
              <w:fldChar w:fldCharType="begin"/>
            </w:r>
            <w:r>
              <w:rPr>
                <w:noProof/>
                <w:webHidden/>
              </w:rPr>
              <w:instrText xml:space="preserve"> PAGEREF _Toc213798237 \h </w:instrText>
            </w:r>
            <w:r>
              <w:rPr>
                <w:noProof/>
                <w:webHidden/>
              </w:rPr>
            </w:r>
            <w:r>
              <w:rPr>
                <w:noProof/>
                <w:webHidden/>
              </w:rPr>
              <w:fldChar w:fldCharType="separate"/>
            </w:r>
            <w:r>
              <w:rPr>
                <w:noProof/>
                <w:webHidden/>
              </w:rPr>
              <w:t>5</w:t>
            </w:r>
            <w:r>
              <w:rPr>
                <w:noProof/>
                <w:webHidden/>
              </w:rPr>
              <w:fldChar w:fldCharType="end"/>
            </w:r>
          </w:hyperlink>
        </w:p>
        <w:p w14:paraId="0548D855" w14:textId="43883160" w:rsidR="00EA02C4" w:rsidRDefault="00EA02C4">
          <w:pPr>
            <w:pStyle w:val="TOC3"/>
            <w:tabs>
              <w:tab w:val="right" w:leader="dot" w:pos="9350"/>
            </w:tabs>
            <w:rPr>
              <w:rFonts w:eastAsiaTheme="minorEastAsia"/>
              <w:noProof/>
            </w:rPr>
          </w:pPr>
          <w:hyperlink w:anchor="_Toc213798238" w:history="1">
            <w:r w:rsidRPr="000D178A">
              <w:rPr>
                <w:rStyle w:val="Hyperlink"/>
                <w:rFonts w:ascii="Arial" w:hAnsi="Arial" w:cs="Arial"/>
                <w:noProof/>
              </w:rPr>
              <w:t>Value chain highlights</w:t>
            </w:r>
            <w:r>
              <w:rPr>
                <w:noProof/>
                <w:webHidden/>
              </w:rPr>
              <w:tab/>
            </w:r>
            <w:r>
              <w:rPr>
                <w:noProof/>
                <w:webHidden/>
              </w:rPr>
              <w:fldChar w:fldCharType="begin"/>
            </w:r>
            <w:r>
              <w:rPr>
                <w:noProof/>
                <w:webHidden/>
              </w:rPr>
              <w:instrText xml:space="preserve"> PAGEREF _Toc213798238 \h </w:instrText>
            </w:r>
            <w:r>
              <w:rPr>
                <w:noProof/>
                <w:webHidden/>
              </w:rPr>
            </w:r>
            <w:r>
              <w:rPr>
                <w:noProof/>
                <w:webHidden/>
              </w:rPr>
              <w:fldChar w:fldCharType="separate"/>
            </w:r>
            <w:r>
              <w:rPr>
                <w:noProof/>
                <w:webHidden/>
              </w:rPr>
              <w:t>6</w:t>
            </w:r>
            <w:r>
              <w:rPr>
                <w:noProof/>
                <w:webHidden/>
              </w:rPr>
              <w:fldChar w:fldCharType="end"/>
            </w:r>
          </w:hyperlink>
        </w:p>
        <w:p w14:paraId="569FF996" w14:textId="1DFF9AF3" w:rsidR="00EA02C4" w:rsidRDefault="00EA02C4">
          <w:pPr>
            <w:pStyle w:val="TOC3"/>
            <w:tabs>
              <w:tab w:val="right" w:leader="dot" w:pos="9350"/>
            </w:tabs>
            <w:rPr>
              <w:rFonts w:eastAsiaTheme="minorEastAsia"/>
              <w:noProof/>
            </w:rPr>
          </w:pPr>
          <w:hyperlink w:anchor="_Toc213798239" w:history="1">
            <w:r w:rsidRPr="000D178A">
              <w:rPr>
                <w:rStyle w:val="Hyperlink"/>
                <w:rFonts w:ascii="Arial" w:hAnsi="Arial" w:cs="Arial"/>
                <w:noProof/>
              </w:rPr>
              <w:t>SWOT as an integrated diagnosis</w:t>
            </w:r>
            <w:r>
              <w:rPr>
                <w:noProof/>
                <w:webHidden/>
              </w:rPr>
              <w:tab/>
            </w:r>
            <w:r>
              <w:rPr>
                <w:noProof/>
                <w:webHidden/>
              </w:rPr>
              <w:fldChar w:fldCharType="begin"/>
            </w:r>
            <w:r>
              <w:rPr>
                <w:noProof/>
                <w:webHidden/>
              </w:rPr>
              <w:instrText xml:space="preserve"> PAGEREF _Toc213798239 \h </w:instrText>
            </w:r>
            <w:r>
              <w:rPr>
                <w:noProof/>
                <w:webHidden/>
              </w:rPr>
            </w:r>
            <w:r>
              <w:rPr>
                <w:noProof/>
                <w:webHidden/>
              </w:rPr>
              <w:fldChar w:fldCharType="separate"/>
            </w:r>
            <w:r>
              <w:rPr>
                <w:noProof/>
                <w:webHidden/>
              </w:rPr>
              <w:t>6</w:t>
            </w:r>
            <w:r>
              <w:rPr>
                <w:noProof/>
                <w:webHidden/>
              </w:rPr>
              <w:fldChar w:fldCharType="end"/>
            </w:r>
          </w:hyperlink>
        </w:p>
        <w:p w14:paraId="5236DEFC" w14:textId="7306BEDD" w:rsidR="00EA02C4" w:rsidRDefault="00EA02C4">
          <w:pPr>
            <w:pStyle w:val="TOC2"/>
            <w:tabs>
              <w:tab w:val="right" w:leader="dot" w:pos="9350"/>
            </w:tabs>
            <w:rPr>
              <w:rFonts w:eastAsiaTheme="minorEastAsia"/>
              <w:noProof/>
            </w:rPr>
          </w:pPr>
          <w:hyperlink w:anchor="_Toc213798240" w:history="1">
            <w:r w:rsidRPr="000D178A">
              <w:rPr>
                <w:rStyle w:val="Hyperlink"/>
                <w:rFonts w:ascii="Arial" w:hAnsi="Arial" w:cs="Arial"/>
                <w:noProof/>
              </w:rPr>
              <w:t>3.2 External environment</w:t>
            </w:r>
            <w:r>
              <w:rPr>
                <w:noProof/>
                <w:webHidden/>
              </w:rPr>
              <w:tab/>
            </w:r>
            <w:r>
              <w:rPr>
                <w:noProof/>
                <w:webHidden/>
              </w:rPr>
              <w:fldChar w:fldCharType="begin"/>
            </w:r>
            <w:r>
              <w:rPr>
                <w:noProof/>
                <w:webHidden/>
              </w:rPr>
              <w:instrText xml:space="preserve"> PAGEREF _Toc213798240 \h </w:instrText>
            </w:r>
            <w:r>
              <w:rPr>
                <w:noProof/>
                <w:webHidden/>
              </w:rPr>
            </w:r>
            <w:r>
              <w:rPr>
                <w:noProof/>
                <w:webHidden/>
              </w:rPr>
              <w:fldChar w:fldCharType="separate"/>
            </w:r>
            <w:r>
              <w:rPr>
                <w:noProof/>
                <w:webHidden/>
              </w:rPr>
              <w:t>6</w:t>
            </w:r>
            <w:r>
              <w:rPr>
                <w:noProof/>
                <w:webHidden/>
              </w:rPr>
              <w:fldChar w:fldCharType="end"/>
            </w:r>
          </w:hyperlink>
        </w:p>
        <w:p w14:paraId="1E154E2E" w14:textId="5D2840B6" w:rsidR="00EA02C4" w:rsidRDefault="00EA02C4">
          <w:pPr>
            <w:pStyle w:val="TOC3"/>
            <w:tabs>
              <w:tab w:val="right" w:leader="dot" w:pos="9350"/>
            </w:tabs>
            <w:rPr>
              <w:rFonts w:eastAsiaTheme="minorEastAsia"/>
              <w:noProof/>
            </w:rPr>
          </w:pPr>
          <w:hyperlink w:anchor="_Toc213798241" w:history="1">
            <w:r w:rsidRPr="000D178A">
              <w:rPr>
                <w:rStyle w:val="Hyperlink"/>
                <w:rFonts w:ascii="Arial" w:hAnsi="Arial" w:cs="Arial"/>
                <w:noProof/>
              </w:rPr>
              <w:t>PESTEL</w:t>
            </w:r>
            <w:r>
              <w:rPr>
                <w:noProof/>
                <w:webHidden/>
              </w:rPr>
              <w:tab/>
            </w:r>
            <w:r>
              <w:rPr>
                <w:noProof/>
                <w:webHidden/>
              </w:rPr>
              <w:fldChar w:fldCharType="begin"/>
            </w:r>
            <w:r>
              <w:rPr>
                <w:noProof/>
                <w:webHidden/>
              </w:rPr>
              <w:instrText xml:space="preserve"> PAGEREF _Toc213798241 \h </w:instrText>
            </w:r>
            <w:r>
              <w:rPr>
                <w:noProof/>
                <w:webHidden/>
              </w:rPr>
            </w:r>
            <w:r>
              <w:rPr>
                <w:noProof/>
                <w:webHidden/>
              </w:rPr>
              <w:fldChar w:fldCharType="separate"/>
            </w:r>
            <w:r>
              <w:rPr>
                <w:noProof/>
                <w:webHidden/>
              </w:rPr>
              <w:t>6</w:t>
            </w:r>
            <w:r>
              <w:rPr>
                <w:noProof/>
                <w:webHidden/>
              </w:rPr>
              <w:fldChar w:fldCharType="end"/>
            </w:r>
          </w:hyperlink>
        </w:p>
        <w:p w14:paraId="3264EC04" w14:textId="0B699276" w:rsidR="00EA02C4" w:rsidRDefault="00EA02C4">
          <w:pPr>
            <w:pStyle w:val="TOC3"/>
            <w:tabs>
              <w:tab w:val="right" w:leader="dot" w:pos="9350"/>
            </w:tabs>
            <w:rPr>
              <w:rFonts w:eastAsiaTheme="minorEastAsia"/>
              <w:noProof/>
            </w:rPr>
          </w:pPr>
          <w:hyperlink w:anchor="_Toc213798242" w:history="1">
            <w:r w:rsidRPr="000D178A">
              <w:rPr>
                <w:rStyle w:val="Hyperlink"/>
                <w:rFonts w:ascii="Arial" w:hAnsi="Arial" w:cs="Arial"/>
                <w:noProof/>
              </w:rPr>
              <w:t>Industry structure (Five Forces)</w:t>
            </w:r>
            <w:r>
              <w:rPr>
                <w:noProof/>
                <w:webHidden/>
              </w:rPr>
              <w:tab/>
            </w:r>
            <w:r>
              <w:rPr>
                <w:noProof/>
                <w:webHidden/>
              </w:rPr>
              <w:fldChar w:fldCharType="begin"/>
            </w:r>
            <w:r>
              <w:rPr>
                <w:noProof/>
                <w:webHidden/>
              </w:rPr>
              <w:instrText xml:space="preserve"> PAGEREF _Toc213798242 \h </w:instrText>
            </w:r>
            <w:r>
              <w:rPr>
                <w:noProof/>
                <w:webHidden/>
              </w:rPr>
            </w:r>
            <w:r>
              <w:rPr>
                <w:noProof/>
                <w:webHidden/>
              </w:rPr>
              <w:fldChar w:fldCharType="separate"/>
            </w:r>
            <w:r>
              <w:rPr>
                <w:noProof/>
                <w:webHidden/>
              </w:rPr>
              <w:t>7</w:t>
            </w:r>
            <w:r>
              <w:rPr>
                <w:noProof/>
                <w:webHidden/>
              </w:rPr>
              <w:fldChar w:fldCharType="end"/>
            </w:r>
          </w:hyperlink>
        </w:p>
        <w:p w14:paraId="64BF1CDC" w14:textId="4C9C7ACC" w:rsidR="00EA02C4" w:rsidRDefault="00EA02C4">
          <w:pPr>
            <w:pStyle w:val="TOC3"/>
            <w:tabs>
              <w:tab w:val="right" w:leader="dot" w:pos="9350"/>
            </w:tabs>
            <w:rPr>
              <w:rFonts w:eastAsiaTheme="minorEastAsia"/>
              <w:noProof/>
            </w:rPr>
          </w:pPr>
          <w:hyperlink w:anchor="_Toc213798243" w:history="1">
            <w:r w:rsidRPr="000D178A">
              <w:rPr>
                <w:rStyle w:val="Hyperlink"/>
                <w:rFonts w:ascii="Arial" w:hAnsi="Arial" w:cs="Arial"/>
                <w:noProof/>
              </w:rPr>
              <w:t>Demand patterns and channel economics</w:t>
            </w:r>
            <w:r>
              <w:rPr>
                <w:noProof/>
                <w:webHidden/>
              </w:rPr>
              <w:tab/>
            </w:r>
            <w:r>
              <w:rPr>
                <w:noProof/>
                <w:webHidden/>
              </w:rPr>
              <w:fldChar w:fldCharType="begin"/>
            </w:r>
            <w:r>
              <w:rPr>
                <w:noProof/>
                <w:webHidden/>
              </w:rPr>
              <w:instrText xml:space="preserve"> PAGEREF _Toc213798243 \h </w:instrText>
            </w:r>
            <w:r>
              <w:rPr>
                <w:noProof/>
                <w:webHidden/>
              </w:rPr>
            </w:r>
            <w:r>
              <w:rPr>
                <w:noProof/>
                <w:webHidden/>
              </w:rPr>
              <w:fldChar w:fldCharType="separate"/>
            </w:r>
            <w:r>
              <w:rPr>
                <w:noProof/>
                <w:webHidden/>
              </w:rPr>
              <w:t>7</w:t>
            </w:r>
            <w:r>
              <w:rPr>
                <w:noProof/>
                <w:webHidden/>
              </w:rPr>
              <w:fldChar w:fldCharType="end"/>
            </w:r>
          </w:hyperlink>
        </w:p>
        <w:p w14:paraId="12C301BC" w14:textId="1C9EFDC8" w:rsidR="00EA02C4" w:rsidRDefault="00EA02C4">
          <w:pPr>
            <w:pStyle w:val="TOC3"/>
            <w:tabs>
              <w:tab w:val="right" w:leader="dot" w:pos="9350"/>
            </w:tabs>
            <w:rPr>
              <w:rFonts w:eastAsiaTheme="minorEastAsia"/>
              <w:noProof/>
            </w:rPr>
          </w:pPr>
          <w:hyperlink w:anchor="_Toc213798244" w:history="1">
            <w:r w:rsidRPr="000D178A">
              <w:rPr>
                <w:rStyle w:val="Hyperlink"/>
                <w:rFonts w:ascii="Arial" w:hAnsi="Arial" w:cs="Arial"/>
                <w:noProof/>
              </w:rPr>
              <w:t>Interim conclusion</w:t>
            </w:r>
            <w:r>
              <w:rPr>
                <w:noProof/>
                <w:webHidden/>
              </w:rPr>
              <w:tab/>
            </w:r>
            <w:r>
              <w:rPr>
                <w:noProof/>
                <w:webHidden/>
              </w:rPr>
              <w:fldChar w:fldCharType="begin"/>
            </w:r>
            <w:r>
              <w:rPr>
                <w:noProof/>
                <w:webHidden/>
              </w:rPr>
              <w:instrText xml:space="preserve"> PAGEREF _Toc213798244 \h </w:instrText>
            </w:r>
            <w:r>
              <w:rPr>
                <w:noProof/>
                <w:webHidden/>
              </w:rPr>
            </w:r>
            <w:r>
              <w:rPr>
                <w:noProof/>
                <w:webHidden/>
              </w:rPr>
              <w:fldChar w:fldCharType="separate"/>
            </w:r>
            <w:r>
              <w:rPr>
                <w:noProof/>
                <w:webHidden/>
              </w:rPr>
              <w:t>8</w:t>
            </w:r>
            <w:r>
              <w:rPr>
                <w:noProof/>
                <w:webHidden/>
              </w:rPr>
              <w:fldChar w:fldCharType="end"/>
            </w:r>
          </w:hyperlink>
        </w:p>
        <w:p w14:paraId="5E264CA8" w14:textId="6F3EA26A" w:rsidR="00EA02C4" w:rsidRDefault="00EA02C4">
          <w:pPr>
            <w:pStyle w:val="TOC1"/>
            <w:tabs>
              <w:tab w:val="left" w:pos="480"/>
              <w:tab w:val="right" w:leader="dot" w:pos="9350"/>
            </w:tabs>
            <w:rPr>
              <w:rFonts w:eastAsiaTheme="minorEastAsia"/>
              <w:noProof/>
            </w:rPr>
          </w:pPr>
          <w:hyperlink w:anchor="_Toc213798245" w:history="1">
            <w:r w:rsidRPr="000D178A">
              <w:rPr>
                <w:rStyle w:val="Hyperlink"/>
                <w:rFonts w:ascii="Arial" w:hAnsi="Arial" w:cs="Arial"/>
                <w:noProof/>
              </w:rPr>
              <w:t>4)</w:t>
            </w:r>
            <w:r>
              <w:rPr>
                <w:rFonts w:eastAsiaTheme="minorEastAsia"/>
                <w:noProof/>
              </w:rPr>
              <w:tab/>
            </w:r>
            <w:r w:rsidRPr="000D178A">
              <w:rPr>
                <w:rStyle w:val="Hyperlink"/>
                <w:rFonts w:ascii="Arial" w:hAnsi="Arial" w:cs="Arial"/>
                <w:noProof/>
              </w:rPr>
              <w:t>Current strategic direction and goals</w:t>
            </w:r>
            <w:r>
              <w:rPr>
                <w:noProof/>
                <w:webHidden/>
              </w:rPr>
              <w:tab/>
            </w:r>
            <w:r>
              <w:rPr>
                <w:noProof/>
                <w:webHidden/>
              </w:rPr>
              <w:fldChar w:fldCharType="begin"/>
            </w:r>
            <w:r>
              <w:rPr>
                <w:noProof/>
                <w:webHidden/>
              </w:rPr>
              <w:instrText xml:space="preserve"> PAGEREF _Toc213798245 \h </w:instrText>
            </w:r>
            <w:r>
              <w:rPr>
                <w:noProof/>
                <w:webHidden/>
              </w:rPr>
            </w:r>
            <w:r>
              <w:rPr>
                <w:noProof/>
                <w:webHidden/>
              </w:rPr>
              <w:fldChar w:fldCharType="separate"/>
            </w:r>
            <w:r>
              <w:rPr>
                <w:noProof/>
                <w:webHidden/>
              </w:rPr>
              <w:t>8</w:t>
            </w:r>
            <w:r>
              <w:rPr>
                <w:noProof/>
                <w:webHidden/>
              </w:rPr>
              <w:fldChar w:fldCharType="end"/>
            </w:r>
          </w:hyperlink>
        </w:p>
        <w:p w14:paraId="7E57AE2E" w14:textId="2DB51502" w:rsidR="00EA02C4" w:rsidRDefault="00EA02C4">
          <w:pPr>
            <w:pStyle w:val="TOC2"/>
            <w:tabs>
              <w:tab w:val="right" w:leader="dot" w:pos="9350"/>
            </w:tabs>
            <w:rPr>
              <w:rFonts w:eastAsiaTheme="minorEastAsia"/>
              <w:noProof/>
            </w:rPr>
          </w:pPr>
          <w:hyperlink w:anchor="_Toc213798246" w:history="1">
            <w:r w:rsidRPr="000D178A">
              <w:rPr>
                <w:rStyle w:val="Hyperlink"/>
                <w:rFonts w:ascii="Arial" w:hAnsi="Arial" w:cs="Arial"/>
                <w:noProof/>
              </w:rPr>
              <w:t>Strategic intent and positioning</w:t>
            </w:r>
            <w:r>
              <w:rPr>
                <w:noProof/>
                <w:webHidden/>
              </w:rPr>
              <w:tab/>
            </w:r>
            <w:r>
              <w:rPr>
                <w:noProof/>
                <w:webHidden/>
              </w:rPr>
              <w:fldChar w:fldCharType="begin"/>
            </w:r>
            <w:r>
              <w:rPr>
                <w:noProof/>
                <w:webHidden/>
              </w:rPr>
              <w:instrText xml:space="preserve"> PAGEREF _Toc213798246 \h </w:instrText>
            </w:r>
            <w:r>
              <w:rPr>
                <w:noProof/>
                <w:webHidden/>
              </w:rPr>
            </w:r>
            <w:r>
              <w:rPr>
                <w:noProof/>
                <w:webHidden/>
              </w:rPr>
              <w:fldChar w:fldCharType="separate"/>
            </w:r>
            <w:r>
              <w:rPr>
                <w:noProof/>
                <w:webHidden/>
              </w:rPr>
              <w:t>8</w:t>
            </w:r>
            <w:r>
              <w:rPr>
                <w:noProof/>
                <w:webHidden/>
              </w:rPr>
              <w:fldChar w:fldCharType="end"/>
            </w:r>
          </w:hyperlink>
        </w:p>
        <w:p w14:paraId="04C22329" w14:textId="212D77FF" w:rsidR="00EA02C4" w:rsidRDefault="00EA02C4">
          <w:pPr>
            <w:pStyle w:val="TOC2"/>
            <w:tabs>
              <w:tab w:val="right" w:leader="dot" w:pos="9350"/>
            </w:tabs>
            <w:rPr>
              <w:rFonts w:eastAsiaTheme="minorEastAsia"/>
              <w:noProof/>
            </w:rPr>
          </w:pPr>
          <w:hyperlink w:anchor="_Toc213798247" w:history="1">
            <w:r w:rsidRPr="000D178A">
              <w:rPr>
                <w:rStyle w:val="Hyperlink"/>
                <w:rFonts w:ascii="Arial" w:hAnsi="Arial" w:cs="Arial"/>
                <w:noProof/>
              </w:rPr>
              <w:t>Time horizon</w:t>
            </w:r>
            <w:r>
              <w:rPr>
                <w:noProof/>
                <w:webHidden/>
              </w:rPr>
              <w:tab/>
            </w:r>
            <w:r>
              <w:rPr>
                <w:noProof/>
                <w:webHidden/>
              </w:rPr>
              <w:fldChar w:fldCharType="begin"/>
            </w:r>
            <w:r>
              <w:rPr>
                <w:noProof/>
                <w:webHidden/>
              </w:rPr>
              <w:instrText xml:space="preserve"> PAGEREF _Toc213798247 \h </w:instrText>
            </w:r>
            <w:r>
              <w:rPr>
                <w:noProof/>
                <w:webHidden/>
              </w:rPr>
            </w:r>
            <w:r>
              <w:rPr>
                <w:noProof/>
                <w:webHidden/>
              </w:rPr>
              <w:fldChar w:fldCharType="separate"/>
            </w:r>
            <w:r>
              <w:rPr>
                <w:noProof/>
                <w:webHidden/>
              </w:rPr>
              <w:t>8</w:t>
            </w:r>
            <w:r>
              <w:rPr>
                <w:noProof/>
                <w:webHidden/>
              </w:rPr>
              <w:fldChar w:fldCharType="end"/>
            </w:r>
          </w:hyperlink>
        </w:p>
        <w:p w14:paraId="26CB8688" w14:textId="74DED86A" w:rsidR="00EA02C4" w:rsidRDefault="00EA02C4">
          <w:pPr>
            <w:pStyle w:val="TOC2"/>
            <w:tabs>
              <w:tab w:val="right" w:leader="dot" w:pos="9350"/>
            </w:tabs>
            <w:rPr>
              <w:rFonts w:eastAsiaTheme="minorEastAsia"/>
              <w:noProof/>
            </w:rPr>
          </w:pPr>
          <w:hyperlink w:anchor="_Toc213798248" w:history="1">
            <w:r w:rsidRPr="000D178A">
              <w:rPr>
                <w:rStyle w:val="Hyperlink"/>
                <w:rFonts w:ascii="Arial" w:hAnsi="Arial" w:cs="Arial"/>
                <w:noProof/>
              </w:rPr>
              <w:t>Objectives (outcomes and rationale)</w:t>
            </w:r>
            <w:r>
              <w:rPr>
                <w:noProof/>
                <w:webHidden/>
              </w:rPr>
              <w:tab/>
            </w:r>
            <w:r>
              <w:rPr>
                <w:noProof/>
                <w:webHidden/>
              </w:rPr>
              <w:fldChar w:fldCharType="begin"/>
            </w:r>
            <w:r>
              <w:rPr>
                <w:noProof/>
                <w:webHidden/>
              </w:rPr>
              <w:instrText xml:space="preserve"> PAGEREF _Toc213798248 \h </w:instrText>
            </w:r>
            <w:r>
              <w:rPr>
                <w:noProof/>
                <w:webHidden/>
              </w:rPr>
            </w:r>
            <w:r>
              <w:rPr>
                <w:noProof/>
                <w:webHidden/>
              </w:rPr>
              <w:fldChar w:fldCharType="separate"/>
            </w:r>
            <w:r>
              <w:rPr>
                <w:noProof/>
                <w:webHidden/>
              </w:rPr>
              <w:t>9</w:t>
            </w:r>
            <w:r>
              <w:rPr>
                <w:noProof/>
                <w:webHidden/>
              </w:rPr>
              <w:fldChar w:fldCharType="end"/>
            </w:r>
          </w:hyperlink>
        </w:p>
        <w:p w14:paraId="68F4D071" w14:textId="2F28E3DD" w:rsidR="00EA02C4" w:rsidRDefault="00EA02C4">
          <w:pPr>
            <w:pStyle w:val="TOC1"/>
            <w:tabs>
              <w:tab w:val="left" w:pos="480"/>
              <w:tab w:val="right" w:leader="dot" w:pos="9350"/>
            </w:tabs>
            <w:rPr>
              <w:rFonts w:eastAsiaTheme="minorEastAsia"/>
              <w:noProof/>
            </w:rPr>
          </w:pPr>
          <w:hyperlink w:anchor="_Toc213798249" w:history="1">
            <w:r w:rsidRPr="000D178A">
              <w:rPr>
                <w:rStyle w:val="Hyperlink"/>
                <w:rFonts w:ascii="Arial" w:hAnsi="Arial" w:cs="Arial"/>
                <w:noProof/>
              </w:rPr>
              <w:t>5)</w:t>
            </w:r>
            <w:r>
              <w:rPr>
                <w:rFonts w:eastAsiaTheme="minorEastAsia"/>
                <w:noProof/>
              </w:rPr>
              <w:tab/>
            </w:r>
            <w:r w:rsidRPr="000D178A">
              <w:rPr>
                <w:rStyle w:val="Hyperlink"/>
                <w:rFonts w:ascii="Arial" w:hAnsi="Arial" w:cs="Arial"/>
                <w:noProof/>
              </w:rPr>
              <w:t>Stakeholders and governance</w:t>
            </w:r>
            <w:r>
              <w:rPr>
                <w:noProof/>
                <w:webHidden/>
              </w:rPr>
              <w:tab/>
            </w:r>
            <w:r>
              <w:rPr>
                <w:noProof/>
                <w:webHidden/>
              </w:rPr>
              <w:fldChar w:fldCharType="begin"/>
            </w:r>
            <w:r>
              <w:rPr>
                <w:noProof/>
                <w:webHidden/>
              </w:rPr>
              <w:instrText xml:space="preserve"> PAGEREF _Toc213798249 \h </w:instrText>
            </w:r>
            <w:r>
              <w:rPr>
                <w:noProof/>
                <w:webHidden/>
              </w:rPr>
            </w:r>
            <w:r>
              <w:rPr>
                <w:noProof/>
                <w:webHidden/>
              </w:rPr>
              <w:fldChar w:fldCharType="separate"/>
            </w:r>
            <w:r>
              <w:rPr>
                <w:noProof/>
                <w:webHidden/>
              </w:rPr>
              <w:t>9</w:t>
            </w:r>
            <w:r>
              <w:rPr>
                <w:noProof/>
                <w:webHidden/>
              </w:rPr>
              <w:fldChar w:fldCharType="end"/>
            </w:r>
          </w:hyperlink>
        </w:p>
        <w:p w14:paraId="12ED725E" w14:textId="5D43BE77" w:rsidR="00EA02C4" w:rsidRDefault="00EA02C4">
          <w:pPr>
            <w:pStyle w:val="TOC1"/>
            <w:tabs>
              <w:tab w:val="left" w:pos="480"/>
              <w:tab w:val="right" w:leader="dot" w:pos="9350"/>
            </w:tabs>
            <w:rPr>
              <w:rFonts w:eastAsiaTheme="minorEastAsia"/>
              <w:noProof/>
            </w:rPr>
          </w:pPr>
          <w:hyperlink w:anchor="_Toc213798250" w:history="1">
            <w:r w:rsidRPr="000D178A">
              <w:rPr>
                <w:rStyle w:val="Hyperlink"/>
                <w:rFonts w:ascii="Arial" w:eastAsia="Times New Roman" w:hAnsi="Arial" w:cs="Arial"/>
                <w:noProof/>
              </w:rPr>
              <w:t>6)</w:t>
            </w:r>
            <w:r>
              <w:rPr>
                <w:rFonts w:eastAsiaTheme="minorEastAsia"/>
                <w:noProof/>
              </w:rPr>
              <w:tab/>
            </w:r>
            <w:r w:rsidRPr="000D178A">
              <w:rPr>
                <w:rStyle w:val="Hyperlink"/>
                <w:rFonts w:ascii="Arial" w:eastAsia="Times New Roman" w:hAnsi="Arial" w:cs="Arial"/>
                <w:noProof/>
              </w:rPr>
              <w:t>Implementation plan</w:t>
            </w:r>
            <w:r>
              <w:rPr>
                <w:noProof/>
                <w:webHidden/>
              </w:rPr>
              <w:tab/>
            </w:r>
            <w:r>
              <w:rPr>
                <w:noProof/>
                <w:webHidden/>
              </w:rPr>
              <w:fldChar w:fldCharType="begin"/>
            </w:r>
            <w:r>
              <w:rPr>
                <w:noProof/>
                <w:webHidden/>
              </w:rPr>
              <w:instrText xml:space="preserve"> PAGEREF _Toc213798250 \h </w:instrText>
            </w:r>
            <w:r>
              <w:rPr>
                <w:noProof/>
                <w:webHidden/>
              </w:rPr>
            </w:r>
            <w:r>
              <w:rPr>
                <w:noProof/>
                <w:webHidden/>
              </w:rPr>
              <w:fldChar w:fldCharType="separate"/>
            </w:r>
            <w:r>
              <w:rPr>
                <w:noProof/>
                <w:webHidden/>
              </w:rPr>
              <w:t>10</w:t>
            </w:r>
            <w:r>
              <w:rPr>
                <w:noProof/>
                <w:webHidden/>
              </w:rPr>
              <w:fldChar w:fldCharType="end"/>
            </w:r>
          </w:hyperlink>
        </w:p>
        <w:p w14:paraId="3A494888" w14:textId="04968ED7" w:rsidR="00EA02C4" w:rsidRDefault="00EA02C4">
          <w:pPr>
            <w:pStyle w:val="TOC1"/>
            <w:tabs>
              <w:tab w:val="left" w:pos="480"/>
              <w:tab w:val="right" w:leader="dot" w:pos="9350"/>
            </w:tabs>
            <w:rPr>
              <w:rFonts w:eastAsiaTheme="minorEastAsia"/>
              <w:noProof/>
            </w:rPr>
          </w:pPr>
          <w:hyperlink w:anchor="_Toc213798251" w:history="1">
            <w:r w:rsidRPr="000D178A">
              <w:rPr>
                <w:rStyle w:val="Hyperlink"/>
                <w:rFonts w:ascii="Arial" w:eastAsia="Times New Roman" w:hAnsi="Arial" w:cs="Arial"/>
                <w:noProof/>
              </w:rPr>
              <w:t>7)</w:t>
            </w:r>
            <w:r>
              <w:rPr>
                <w:rFonts w:eastAsiaTheme="minorEastAsia"/>
                <w:noProof/>
              </w:rPr>
              <w:tab/>
            </w:r>
            <w:r w:rsidRPr="000D178A">
              <w:rPr>
                <w:rStyle w:val="Hyperlink"/>
                <w:rFonts w:ascii="Arial" w:eastAsia="Times New Roman" w:hAnsi="Arial" w:cs="Arial"/>
                <w:noProof/>
              </w:rPr>
              <w:t>Risks and key performance indicators</w:t>
            </w:r>
            <w:r>
              <w:rPr>
                <w:noProof/>
                <w:webHidden/>
              </w:rPr>
              <w:tab/>
            </w:r>
            <w:r>
              <w:rPr>
                <w:noProof/>
                <w:webHidden/>
              </w:rPr>
              <w:fldChar w:fldCharType="begin"/>
            </w:r>
            <w:r>
              <w:rPr>
                <w:noProof/>
                <w:webHidden/>
              </w:rPr>
              <w:instrText xml:space="preserve"> PAGEREF _Toc213798251 \h </w:instrText>
            </w:r>
            <w:r>
              <w:rPr>
                <w:noProof/>
                <w:webHidden/>
              </w:rPr>
            </w:r>
            <w:r>
              <w:rPr>
                <w:noProof/>
                <w:webHidden/>
              </w:rPr>
              <w:fldChar w:fldCharType="separate"/>
            </w:r>
            <w:r>
              <w:rPr>
                <w:noProof/>
                <w:webHidden/>
              </w:rPr>
              <w:t>10</w:t>
            </w:r>
            <w:r>
              <w:rPr>
                <w:noProof/>
                <w:webHidden/>
              </w:rPr>
              <w:fldChar w:fldCharType="end"/>
            </w:r>
          </w:hyperlink>
        </w:p>
        <w:p w14:paraId="28704EB7" w14:textId="5AB50807" w:rsidR="00EA02C4" w:rsidRDefault="00EA02C4">
          <w:pPr>
            <w:pStyle w:val="TOC1"/>
            <w:tabs>
              <w:tab w:val="right" w:leader="dot" w:pos="9350"/>
            </w:tabs>
            <w:rPr>
              <w:rFonts w:eastAsiaTheme="minorEastAsia"/>
              <w:noProof/>
            </w:rPr>
          </w:pPr>
          <w:hyperlink w:anchor="_Toc213798252" w:history="1">
            <w:r w:rsidRPr="000D178A">
              <w:rPr>
                <w:rStyle w:val="Hyperlink"/>
                <w:rFonts w:ascii="Arial" w:hAnsi="Arial" w:cs="Arial"/>
                <w:noProof/>
              </w:rPr>
              <w:t>Conclusion</w:t>
            </w:r>
            <w:r>
              <w:rPr>
                <w:noProof/>
                <w:webHidden/>
              </w:rPr>
              <w:tab/>
            </w:r>
            <w:r>
              <w:rPr>
                <w:noProof/>
                <w:webHidden/>
              </w:rPr>
              <w:fldChar w:fldCharType="begin"/>
            </w:r>
            <w:r>
              <w:rPr>
                <w:noProof/>
                <w:webHidden/>
              </w:rPr>
              <w:instrText xml:space="preserve"> PAGEREF _Toc213798252 \h </w:instrText>
            </w:r>
            <w:r>
              <w:rPr>
                <w:noProof/>
                <w:webHidden/>
              </w:rPr>
            </w:r>
            <w:r>
              <w:rPr>
                <w:noProof/>
                <w:webHidden/>
              </w:rPr>
              <w:fldChar w:fldCharType="separate"/>
            </w:r>
            <w:r>
              <w:rPr>
                <w:noProof/>
                <w:webHidden/>
              </w:rPr>
              <w:t>11</w:t>
            </w:r>
            <w:r>
              <w:rPr>
                <w:noProof/>
                <w:webHidden/>
              </w:rPr>
              <w:fldChar w:fldCharType="end"/>
            </w:r>
          </w:hyperlink>
        </w:p>
        <w:p w14:paraId="77889CFE" w14:textId="5AAA057B" w:rsidR="00EA02C4" w:rsidRDefault="00EA02C4">
          <w:pPr>
            <w:pStyle w:val="TOC1"/>
            <w:tabs>
              <w:tab w:val="right" w:leader="dot" w:pos="9350"/>
            </w:tabs>
            <w:rPr>
              <w:rFonts w:eastAsiaTheme="minorEastAsia"/>
              <w:noProof/>
            </w:rPr>
          </w:pPr>
          <w:hyperlink w:anchor="_Toc213798253" w:history="1">
            <w:r w:rsidRPr="000D178A">
              <w:rPr>
                <w:rStyle w:val="Hyperlink"/>
                <w:noProof/>
              </w:rPr>
              <w:t>References</w:t>
            </w:r>
            <w:r>
              <w:rPr>
                <w:noProof/>
                <w:webHidden/>
              </w:rPr>
              <w:tab/>
            </w:r>
            <w:r>
              <w:rPr>
                <w:noProof/>
                <w:webHidden/>
              </w:rPr>
              <w:fldChar w:fldCharType="begin"/>
            </w:r>
            <w:r>
              <w:rPr>
                <w:noProof/>
                <w:webHidden/>
              </w:rPr>
              <w:instrText xml:space="preserve"> PAGEREF _Toc213798253 \h </w:instrText>
            </w:r>
            <w:r>
              <w:rPr>
                <w:noProof/>
                <w:webHidden/>
              </w:rPr>
            </w:r>
            <w:r>
              <w:rPr>
                <w:noProof/>
                <w:webHidden/>
              </w:rPr>
              <w:fldChar w:fldCharType="separate"/>
            </w:r>
            <w:r>
              <w:rPr>
                <w:noProof/>
                <w:webHidden/>
              </w:rPr>
              <w:t>11</w:t>
            </w:r>
            <w:r>
              <w:rPr>
                <w:noProof/>
                <w:webHidden/>
              </w:rPr>
              <w:fldChar w:fldCharType="end"/>
            </w:r>
          </w:hyperlink>
        </w:p>
        <w:p w14:paraId="40485E0B" w14:textId="167AA353" w:rsidR="00CC50CD" w:rsidRPr="00EA02C4" w:rsidRDefault="00EA02C4" w:rsidP="00EA02C4">
          <w:r>
            <w:rPr>
              <w:b/>
              <w:bCs/>
              <w:noProof/>
            </w:rPr>
            <w:lastRenderedPageBreak/>
            <w:fldChar w:fldCharType="end"/>
          </w:r>
        </w:p>
      </w:sdtContent>
    </w:sdt>
    <w:p w14:paraId="1F7A094B" w14:textId="77777777" w:rsidR="00CC50CD" w:rsidRDefault="00CC50CD" w:rsidP="00CC50CD">
      <w:pPr>
        <w:jc w:val="center"/>
        <w:rPr>
          <w:b/>
          <w:bCs/>
          <w:lang w:val="en-GB" w:eastAsia="en-GB"/>
        </w:rPr>
      </w:pPr>
    </w:p>
    <w:p w14:paraId="0B409A39" w14:textId="77777777" w:rsidR="00CC50CD" w:rsidRDefault="00CC50CD" w:rsidP="00CC50CD">
      <w:pPr>
        <w:jc w:val="center"/>
        <w:rPr>
          <w:b/>
          <w:bCs/>
          <w:lang w:val="en-GB" w:eastAsia="en-GB"/>
        </w:rPr>
      </w:pPr>
    </w:p>
    <w:p w14:paraId="04E91E14" w14:textId="77777777" w:rsidR="00CC50CD" w:rsidRDefault="00CC50CD" w:rsidP="00CC50CD">
      <w:pPr>
        <w:jc w:val="center"/>
        <w:rPr>
          <w:b/>
          <w:bCs/>
          <w:lang w:val="en-GB" w:eastAsia="en-GB"/>
        </w:rPr>
      </w:pPr>
    </w:p>
    <w:p w14:paraId="1EAAE95A" w14:textId="77777777" w:rsidR="00CC50CD" w:rsidRDefault="00CC50CD" w:rsidP="00CC50CD">
      <w:pPr>
        <w:jc w:val="center"/>
        <w:rPr>
          <w:b/>
          <w:bCs/>
          <w:lang w:val="en-GB" w:eastAsia="en-GB"/>
        </w:rPr>
      </w:pPr>
    </w:p>
    <w:p w14:paraId="6F90CECB" w14:textId="77777777" w:rsidR="00CC50CD" w:rsidRDefault="00CC50CD" w:rsidP="00CC50CD">
      <w:pPr>
        <w:jc w:val="center"/>
        <w:rPr>
          <w:b/>
          <w:bCs/>
          <w:lang w:val="en-GB" w:eastAsia="en-GB"/>
        </w:rPr>
      </w:pPr>
    </w:p>
    <w:p w14:paraId="1B53BF0C" w14:textId="77777777" w:rsidR="00CC50CD" w:rsidRDefault="00CC50CD" w:rsidP="00CC50CD">
      <w:pPr>
        <w:jc w:val="center"/>
        <w:rPr>
          <w:b/>
          <w:bCs/>
          <w:lang w:val="en-GB" w:eastAsia="en-GB"/>
        </w:rPr>
      </w:pPr>
    </w:p>
    <w:p w14:paraId="6461AB9F" w14:textId="77777777" w:rsidR="00CC50CD" w:rsidRDefault="00CC50CD" w:rsidP="00CC50CD">
      <w:pPr>
        <w:jc w:val="center"/>
        <w:rPr>
          <w:b/>
          <w:bCs/>
          <w:lang w:val="en-GB" w:eastAsia="en-GB"/>
        </w:rPr>
      </w:pPr>
    </w:p>
    <w:p w14:paraId="6DB657B7" w14:textId="77777777" w:rsidR="00CC50CD" w:rsidRDefault="00CC50CD" w:rsidP="00CC50CD">
      <w:pPr>
        <w:jc w:val="center"/>
        <w:rPr>
          <w:b/>
          <w:bCs/>
          <w:lang w:val="en-GB" w:eastAsia="en-GB"/>
        </w:rPr>
      </w:pPr>
    </w:p>
    <w:p w14:paraId="1F920C62" w14:textId="77777777" w:rsidR="00CC50CD" w:rsidRDefault="00CC50CD" w:rsidP="00CC50CD">
      <w:pPr>
        <w:jc w:val="center"/>
        <w:rPr>
          <w:b/>
          <w:bCs/>
          <w:lang w:val="en-GB" w:eastAsia="en-GB"/>
        </w:rPr>
      </w:pPr>
    </w:p>
    <w:p w14:paraId="5FB12E7E" w14:textId="77777777" w:rsidR="00CC50CD" w:rsidRDefault="00CC50CD" w:rsidP="00CC50CD">
      <w:pPr>
        <w:jc w:val="center"/>
        <w:rPr>
          <w:b/>
          <w:bCs/>
          <w:lang w:val="en-GB" w:eastAsia="en-GB"/>
        </w:rPr>
      </w:pPr>
    </w:p>
    <w:p w14:paraId="6FDC360E" w14:textId="726E96E7" w:rsidR="00CC50CD" w:rsidRDefault="00CC50CD" w:rsidP="00CC50CD">
      <w:pPr>
        <w:pStyle w:val="Heading1"/>
        <w:numPr>
          <w:ilvl w:val="0"/>
          <w:numId w:val="11"/>
        </w:numPr>
      </w:pPr>
      <w:bookmarkStart w:id="0" w:name="_Toc213798227"/>
      <w:r>
        <w:t>Executive Summary</w:t>
      </w:r>
      <w:bookmarkEnd w:id="0"/>
    </w:p>
    <w:p w14:paraId="05644318" w14:textId="79320D8D" w:rsidR="00CC50CD" w:rsidRDefault="001755B3" w:rsidP="001755B3">
      <w:pPr>
        <w:spacing w:line="360" w:lineRule="auto"/>
        <w:rPr>
          <w:rFonts w:ascii="Arial" w:hAnsi="Arial" w:cs="Arial"/>
          <w:sz w:val="22"/>
          <w:szCs w:val="22"/>
        </w:rPr>
      </w:pPr>
      <w:r w:rsidRPr="001755B3">
        <w:rPr>
          <w:rFonts w:ascii="Arial" w:hAnsi="Arial" w:cs="Arial"/>
          <w:sz w:val="22"/>
          <w:szCs w:val="22"/>
        </w:rPr>
        <w:t>In the UK, GreenSip Coffee Roasters is a small, independent coffee shop. You can get coffee beans and subscriptions from two cafés, a small roasting factory, and an online store. The company has about 20 employees who work hard to make high-quality, ethically sourced coffee. It wants to be honest about where the coffee comes from and how it affects the environment, and it wants to help people find excellent coffee more easily.</w:t>
      </w:r>
      <w:r w:rsidRPr="001755B3">
        <w:rPr>
          <w:rFonts w:ascii="Arial" w:hAnsi="Arial" w:cs="Arial"/>
          <w:sz w:val="22"/>
          <w:szCs w:val="22"/>
        </w:rPr>
        <w:t xml:space="preserve"> </w:t>
      </w:r>
      <w:r w:rsidRPr="001755B3">
        <w:rPr>
          <w:rFonts w:ascii="Arial" w:hAnsi="Arial" w:cs="Arial"/>
          <w:sz w:val="22"/>
          <w:szCs w:val="22"/>
        </w:rPr>
        <w:t xml:space="preserve">Involvement in the community, outstanding service, and high-quality goods have helped the company build a loyal customer base in the area. Its subscription service is also starting to bring in customers online. GreenSip, like many other small businesses, </w:t>
      </w:r>
      <w:r w:rsidR="00A36C27" w:rsidRPr="001755B3">
        <w:rPr>
          <w:rFonts w:ascii="Arial" w:hAnsi="Arial" w:cs="Arial"/>
          <w:sz w:val="22"/>
          <w:szCs w:val="22"/>
        </w:rPr>
        <w:t>must</w:t>
      </w:r>
      <w:r w:rsidRPr="001755B3">
        <w:rPr>
          <w:rFonts w:ascii="Arial" w:hAnsi="Arial" w:cs="Arial"/>
          <w:sz w:val="22"/>
          <w:szCs w:val="22"/>
        </w:rPr>
        <w:t xml:space="preserve"> confront problems that are common. These problems include insufficient funds, rising prices, inability to handle more customers, and tough competition from both bigger chains and smaller independent roasters. These stresses make it challenging for businesses to grow quickly or spend a lot on </w:t>
      </w:r>
      <w:r w:rsidRPr="001755B3">
        <w:rPr>
          <w:rFonts w:ascii="Arial" w:hAnsi="Arial" w:cs="Arial"/>
          <w:sz w:val="22"/>
          <w:szCs w:val="22"/>
        </w:rPr>
        <w:t>ads. People</w:t>
      </w:r>
      <w:r w:rsidRPr="001755B3">
        <w:rPr>
          <w:rFonts w:ascii="Arial" w:hAnsi="Arial" w:cs="Arial"/>
          <w:sz w:val="22"/>
          <w:szCs w:val="22"/>
        </w:rPr>
        <w:t xml:space="preserve"> will always want excellent coffee and to make it at home, so the coffee business is still a lucrative one. But there are many businesses out there, and customers don't always stick with the same one. The price of green coffee beans and electricity affects how much money the company makes. GreenSip can't compete by lowering prices because of this. Instead, it should use taste, experience, and sustainability as its main selling points to make it stand out even more.</w:t>
      </w:r>
      <w:r w:rsidRPr="001755B3">
        <w:rPr>
          <w:rFonts w:ascii="Arial" w:hAnsi="Arial" w:cs="Arial"/>
          <w:sz w:val="22"/>
          <w:szCs w:val="22"/>
        </w:rPr>
        <w:t xml:space="preserve"> </w:t>
      </w:r>
      <w:r w:rsidRPr="001755B3">
        <w:rPr>
          <w:rFonts w:ascii="Arial" w:hAnsi="Arial" w:cs="Arial"/>
          <w:sz w:val="22"/>
          <w:szCs w:val="22"/>
        </w:rPr>
        <w:t>GreenSip should focus on making itself stand out from the crowd so it can grow. There are two main ways to do this:</w:t>
      </w:r>
      <w:r w:rsidRPr="001755B3">
        <w:rPr>
          <w:rFonts w:ascii="Arial" w:hAnsi="Arial" w:cs="Arial"/>
          <w:sz w:val="22"/>
          <w:szCs w:val="22"/>
        </w:rPr>
        <w:t xml:space="preserve"> </w:t>
      </w:r>
      <w:r w:rsidRPr="001755B3">
        <w:rPr>
          <w:rFonts w:ascii="Arial" w:hAnsi="Arial" w:cs="Arial"/>
          <w:sz w:val="22"/>
          <w:szCs w:val="22"/>
        </w:rPr>
        <w:lastRenderedPageBreak/>
        <w:t>Add a line of ready-to-drink (RTD) cold brew in small batches to your product line. You could also improve the subscription offer by including starter kits, brewing instructions, and packaging that is beneficial for the environment.</w:t>
      </w:r>
      <w:r w:rsidRPr="001755B3">
        <w:rPr>
          <w:rFonts w:ascii="Arial" w:hAnsi="Arial" w:cs="Arial"/>
          <w:sz w:val="22"/>
          <w:szCs w:val="22"/>
        </w:rPr>
        <w:t xml:space="preserve"> </w:t>
      </w:r>
      <w:r w:rsidRPr="001755B3">
        <w:rPr>
          <w:rFonts w:ascii="Arial" w:hAnsi="Arial" w:cs="Arial"/>
          <w:sz w:val="22"/>
          <w:szCs w:val="22"/>
        </w:rPr>
        <w:t>Market development means getting into business-to-business (B2B) channels. You can do this by teaching your employees and making service agreements with local offices, boutique hotels, and cafés.</w:t>
      </w:r>
      <w:r w:rsidRPr="001755B3">
        <w:rPr>
          <w:rFonts w:ascii="Arial" w:hAnsi="Arial" w:cs="Arial"/>
          <w:sz w:val="22"/>
          <w:szCs w:val="22"/>
        </w:rPr>
        <w:t xml:space="preserve"> </w:t>
      </w:r>
      <w:r w:rsidRPr="001755B3">
        <w:rPr>
          <w:rFonts w:ascii="Arial" w:hAnsi="Arial" w:cs="Arial"/>
          <w:sz w:val="22"/>
          <w:szCs w:val="22"/>
        </w:rPr>
        <w:t>GreenSip should use a phased and lean approach to ensure that these plans work. This means that you should verify the RTD line before spending a lot of money, improve the company's digital marketing and customer relationship management (CRM) systems, and get to know your suppliers better to protect against price changes. Better energy management, more flexible roasting schedules, and careful financial planning should all help things go more smoothly.</w:t>
      </w:r>
      <w:r w:rsidRPr="001755B3">
        <w:rPr>
          <w:rFonts w:ascii="Arial" w:hAnsi="Arial" w:cs="Arial"/>
          <w:sz w:val="22"/>
          <w:szCs w:val="22"/>
        </w:rPr>
        <w:t xml:space="preserve"> </w:t>
      </w:r>
      <w:r w:rsidRPr="001755B3">
        <w:rPr>
          <w:rFonts w:ascii="Arial" w:hAnsi="Arial" w:cs="Arial"/>
          <w:sz w:val="22"/>
          <w:szCs w:val="22"/>
        </w:rPr>
        <w:t xml:space="preserve">You can tell how well a business is doing by looking at some useful </w:t>
      </w:r>
      <w:r w:rsidR="00A36C27" w:rsidRPr="001755B3">
        <w:rPr>
          <w:rFonts w:ascii="Arial" w:hAnsi="Arial" w:cs="Arial"/>
          <w:sz w:val="22"/>
          <w:szCs w:val="22"/>
        </w:rPr>
        <w:t>figures</w:t>
      </w:r>
      <w:r w:rsidRPr="001755B3">
        <w:rPr>
          <w:rFonts w:ascii="Arial" w:hAnsi="Arial" w:cs="Arial"/>
          <w:sz w:val="22"/>
          <w:szCs w:val="22"/>
        </w:rPr>
        <w:t>. Some of these are the gross margin, the growth of revenue by channel, the subscription churn, the retention of B2B sales, and the amount of energy used per kilogram of roasted coffee.</w:t>
      </w:r>
      <w:r w:rsidRPr="001755B3">
        <w:rPr>
          <w:rFonts w:ascii="Arial" w:hAnsi="Arial" w:cs="Arial"/>
          <w:sz w:val="22"/>
          <w:szCs w:val="22"/>
        </w:rPr>
        <w:t xml:space="preserve"> </w:t>
      </w:r>
      <w:r w:rsidRPr="001755B3">
        <w:rPr>
          <w:rFonts w:ascii="Arial" w:hAnsi="Arial" w:cs="Arial"/>
          <w:sz w:val="22"/>
          <w:szCs w:val="22"/>
        </w:rPr>
        <w:t>In short, GreenSip should stay a high-end, ethical coffee brand and slowly add new products and markets. Businesses should not try to grow quickly or compete on price. Instead, they should focus on partnerships, efficiency, and growth.</w:t>
      </w:r>
    </w:p>
    <w:p w14:paraId="7076D4F1" w14:textId="769A0C4C" w:rsidR="001755B3" w:rsidRDefault="0099022F" w:rsidP="00363FBF">
      <w:pPr>
        <w:pStyle w:val="Heading1"/>
        <w:numPr>
          <w:ilvl w:val="0"/>
          <w:numId w:val="11"/>
        </w:numPr>
      </w:pPr>
      <w:bookmarkStart w:id="1" w:name="_Toc213798228"/>
      <w:r w:rsidRPr="0099022F">
        <w:t>Introduction: organisation, offerings, model, and distinctiveness</w:t>
      </w:r>
      <w:bookmarkEnd w:id="1"/>
    </w:p>
    <w:p w14:paraId="7F2927A5" w14:textId="3EC5E0E8" w:rsidR="0099022F" w:rsidRDefault="0099022F" w:rsidP="0099022F">
      <w:pPr>
        <w:pStyle w:val="Heading2"/>
      </w:pPr>
      <w:bookmarkStart w:id="2" w:name="_Toc213798229"/>
      <w:r>
        <w:t>Organisation</w:t>
      </w:r>
      <w:bookmarkEnd w:id="2"/>
    </w:p>
    <w:p w14:paraId="660A1173" w14:textId="755C0384" w:rsidR="0099022F" w:rsidRPr="00A36C27" w:rsidRDefault="0099022F" w:rsidP="00A36C27">
      <w:pPr>
        <w:spacing w:line="360" w:lineRule="auto"/>
        <w:rPr>
          <w:rFonts w:ascii="Arial" w:hAnsi="Arial" w:cs="Arial"/>
          <w:sz w:val="22"/>
          <w:szCs w:val="22"/>
        </w:rPr>
      </w:pPr>
      <w:r w:rsidRPr="00A36C27">
        <w:rPr>
          <w:rFonts w:ascii="Arial" w:hAnsi="Arial" w:cs="Arial"/>
          <w:sz w:val="22"/>
          <w:szCs w:val="22"/>
        </w:rPr>
        <w:t>GreenSip Coffee Roasters is a small, independent coffee business in the UK that has two cafés, a small roasting facility, and an online store. About twenty people work in roasting, running the café, fulfilling orders, and helping customers. The goal is to make it easier to enjoy high-quality coffee while being open about where it comes from and how it affects the environment.</w:t>
      </w:r>
    </w:p>
    <w:p w14:paraId="225AA7B7" w14:textId="7210A9CA" w:rsidR="0099022F" w:rsidRDefault="0099022F" w:rsidP="0099022F">
      <w:pPr>
        <w:pStyle w:val="Heading2"/>
      </w:pPr>
      <w:bookmarkStart w:id="3" w:name="_Toc213798230"/>
      <w:r w:rsidRPr="0099022F">
        <w:t>Offerings and customers</w:t>
      </w:r>
      <w:bookmarkEnd w:id="3"/>
    </w:p>
    <w:p w14:paraId="64D8A36A" w14:textId="76012196" w:rsidR="0099022F" w:rsidRPr="0099022F" w:rsidRDefault="0099022F" w:rsidP="00A36C27">
      <w:pPr>
        <w:spacing w:line="360" w:lineRule="auto"/>
        <w:rPr>
          <w:rFonts w:ascii="Arial" w:hAnsi="Arial" w:cs="Arial"/>
          <w:sz w:val="22"/>
          <w:szCs w:val="22"/>
        </w:rPr>
      </w:pPr>
      <w:r w:rsidRPr="0099022F">
        <w:rPr>
          <w:rFonts w:ascii="Arial" w:hAnsi="Arial" w:cs="Arial"/>
          <w:sz w:val="22"/>
          <w:szCs w:val="22"/>
        </w:rPr>
        <w:t xml:space="preserve">The retail offer includes espresso and filter drinks in cafés, packaged beans that can be recycled, gift options, and online subscriptions. A small selection of simple brewing tools makes it possible to brew at home. The main groups of customers are people who go to local cafes and want reliable </w:t>
      </w:r>
      <w:r w:rsidR="00A36C27" w:rsidRPr="0099022F">
        <w:rPr>
          <w:rFonts w:ascii="Arial" w:hAnsi="Arial" w:cs="Arial"/>
          <w:sz w:val="22"/>
          <w:szCs w:val="22"/>
        </w:rPr>
        <w:t>tasting</w:t>
      </w:r>
      <w:r w:rsidRPr="0099022F">
        <w:rPr>
          <w:rFonts w:ascii="Arial" w:hAnsi="Arial" w:cs="Arial"/>
          <w:sz w:val="22"/>
          <w:szCs w:val="22"/>
        </w:rPr>
        <w:t xml:space="preserve"> and friendly </w:t>
      </w:r>
      <w:r w:rsidRPr="00A36C27">
        <w:rPr>
          <w:rFonts w:ascii="Arial" w:hAnsi="Arial" w:cs="Arial"/>
          <w:sz w:val="22"/>
          <w:szCs w:val="22"/>
        </w:rPr>
        <w:t>service and</w:t>
      </w:r>
      <w:r w:rsidRPr="0099022F">
        <w:rPr>
          <w:rFonts w:ascii="Arial" w:hAnsi="Arial" w:cs="Arial"/>
          <w:sz w:val="22"/>
          <w:szCs w:val="22"/>
        </w:rPr>
        <w:t xml:space="preserve"> home brewers all over the UK who want fresh, reliable beans delivered on time. A small but growing B2B line sells beans and short, useful training to offices and small hotels.</w:t>
      </w:r>
    </w:p>
    <w:p w14:paraId="58A8519A" w14:textId="592C9454" w:rsidR="0099022F" w:rsidRDefault="0099022F" w:rsidP="0099022F">
      <w:pPr>
        <w:pStyle w:val="Heading2"/>
      </w:pPr>
      <w:bookmarkStart w:id="4" w:name="_Toc213798231"/>
      <w:r w:rsidRPr="0099022F">
        <w:lastRenderedPageBreak/>
        <w:t>Business model and economics</w:t>
      </w:r>
      <w:bookmarkEnd w:id="4"/>
    </w:p>
    <w:p w14:paraId="240544D3" w14:textId="63BDAD16" w:rsidR="0099022F" w:rsidRPr="00A36C27" w:rsidRDefault="00A36C27" w:rsidP="00A36C27">
      <w:pPr>
        <w:spacing w:line="360" w:lineRule="auto"/>
        <w:rPr>
          <w:rFonts w:ascii="Arial" w:hAnsi="Arial" w:cs="Arial"/>
          <w:sz w:val="22"/>
          <w:szCs w:val="22"/>
        </w:rPr>
      </w:pPr>
      <w:r w:rsidRPr="00A36C27">
        <w:rPr>
          <w:rFonts w:ascii="Arial" w:hAnsi="Arial" w:cs="Arial"/>
          <w:sz w:val="22"/>
          <w:szCs w:val="22"/>
        </w:rPr>
        <w:t>The company makes money in three ways: through cafés (which sell drinks, limited food, and retail beans), through direct-to-consumer online sales (which include one-time orders and subscriptions), and through wholesale. Green coffee, energy for roasting, packaging, labor, rent, and distribution are some of the biggest costs. Direct online sales of roasted beans usually have the highest gross margins because they don't have to pay for middlemen's markups. Subscriptions also help with demand forecasting and working-capital planning. In Business Model Canvas terms, the value proposition is high-quality specialty items with clear sourcing stories and practical advice, delivered through owned retail and digital channels that are supported by roasting and fulfillment capabilities (Osterwalder &amp; Pigneur, 2010).</w:t>
      </w:r>
    </w:p>
    <w:p w14:paraId="43D46488" w14:textId="320EB00F" w:rsidR="00A36C27" w:rsidRDefault="00A36C27" w:rsidP="00A36C27">
      <w:pPr>
        <w:pStyle w:val="Heading2"/>
      </w:pPr>
      <w:bookmarkStart w:id="5" w:name="_Toc213798232"/>
      <w:r w:rsidRPr="00A36C27">
        <w:t>Distinctiveness and constraints</w:t>
      </w:r>
      <w:bookmarkEnd w:id="5"/>
    </w:p>
    <w:p w14:paraId="19F14705" w14:textId="3D6CA052" w:rsidR="00A36C27" w:rsidRPr="00A36C27" w:rsidRDefault="00A36C27" w:rsidP="00A36C27">
      <w:pPr>
        <w:spacing w:line="360" w:lineRule="auto"/>
        <w:rPr>
          <w:rFonts w:ascii="Arial" w:hAnsi="Arial" w:cs="Arial"/>
          <w:sz w:val="22"/>
          <w:szCs w:val="22"/>
        </w:rPr>
      </w:pPr>
      <w:r w:rsidRPr="00A36C27">
        <w:rPr>
          <w:rFonts w:ascii="Arial" w:hAnsi="Arial" w:cs="Arial"/>
          <w:sz w:val="22"/>
          <w:szCs w:val="22"/>
        </w:rPr>
        <w:t xml:space="preserve">Differentiation is based on three things: a consistent flavor that matches the stated profiles; credible openness about where the product comes from and how to buy it; and practical help through clear brewing instructions, quick service, and targeted B2B training. The company is a small business, so it has some structural problems, like limited growth capital, exposure to changes in input and energy prices, and limited managerial bandwidth. As a result, investments should be </w:t>
      </w:r>
      <w:r w:rsidRPr="00A36C27">
        <w:rPr>
          <w:rFonts w:ascii="Arial" w:hAnsi="Arial" w:cs="Arial"/>
          <w:sz w:val="22"/>
          <w:szCs w:val="22"/>
        </w:rPr>
        <w:t>phased up</w:t>
      </w:r>
      <w:r w:rsidRPr="00A36C27">
        <w:rPr>
          <w:rFonts w:ascii="Arial" w:hAnsi="Arial" w:cs="Arial"/>
          <w:sz w:val="22"/>
          <w:szCs w:val="22"/>
        </w:rPr>
        <w:t xml:space="preserve"> and based on evidence (OECD, 2017).</w:t>
      </w:r>
    </w:p>
    <w:p w14:paraId="144A320D" w14:textId="1331DC96" w:rsidR="00A36C27" w:rsidRPr="00363FBF" w:rsidRDefault="00A36C27" w:rsidP="00A36C27">
      <w:pPr>
        <w:pStyle w:val="Heading2"/>
        <w:rPr>
          <w:rFonts w:ascii="Arial" w:hAnsi="Arial" w:cs="Arial"/>
        </w:rPr>
      </w:pPr>
      <w:bookmarkStart w:id="6" w:name="_Toc213798233"/>
      <w:r w:rsidRPr="00363FBF">
        <w:rPr>
          <w:rFonts w:ascii="Arial" w:hAnsi="Arial" w:cs="Arial"/>
        </w:rPr>
        <w:t>Implication for the report</w:t>
      </w:r>
      <w:bookmarkEnd w:id="6"/>
    </w:p>
    <w:p w14:paraId="7DA5B00A" w14:textId="5954E119" w:rsidR="00A36C27" w:rsidRPr="00A36C27" w:rsidRDefault="00A36C27" w:rsidP="00A36C27">
      <w:pPr>
        <w:spacing w:line="360" w:lineRule="auto"/>
        <w:rPr>
          <w:rFonts w:ascii="Arial" w:hAnsi="Arial" w:cs="Arial"/>
          <w:sz w:val="22"/>
          <w:szCs w:val="22"/>
        </w:rPr>
      </w:pPr>
      <w:r w:rsidRPr="00A36C27">
        <w:rPr>
          <w:rFonts w:ascii="Arial" w:hAnsi="Arial" w:cs="Arial"/>
          <w:sz w:val="22"/>
          <w:szCs w:val="22"/>
        </w:rPr>
        <w:t xml:space="preserve">The following analysis assesses the internal and external environment to determine if the extension of the current proposition (subscriptions, convenient formats) and the enhancement of proximate B2B relationships </w:t>
      </w:r>
      <w:proofErr w:type="gramStart"/>
      <w:r w:rsidR="00363FBF">
        <w:rPr>
          <w:rFonts w:ascii="Arial" w:hAnsi="Arial" w:cs="Arial"/>
          <w:sz w:val="22"/>
          <w:szCs w:val="22"/>
        </w:rPr>
        <w:t>represent</w:t>
      </w:r>
      <w:proofErr w:type="gramEnd"/>
      <w:r w:rsidRPr="00A36C27">
        <w:rPr>
          <w:rFonts w:ascii="Arial" w:hAnsi="Arial" w:cs="Arial"/>
          <w:sz w:val="22"/>
          <w:szCs w:val="22"/>
        </w:rPr>
        <w:t xml:space="preserve"> the most viable strategy within these limitations.</w:t>
      </w:r>
    </w:p>
    <w:p w14:paraId="2AD2F46C" w14:textId="54B47056" w:rsidR="00363FBF" w:rsidRPr="00363FBF" w:rsidRDefault="00363FBF" w:rsidP="00363FBF">
      <w:pPr>
        <w:pStyle w:val="Heading1"/>
        <w:numPr>
          <w:ilvl w:val="0"/>
          <w:numId w:val="11"/>
        </w:numPr>
        <w:rPr>
          <w:rFonts w:ascii="Arial" w:hAnsi="Arial" w:cs="Arial"/>
        </w:rPr>
      </w:pPr>
      <w:bookmarkStart w:id="7" w:name="_Toc213798234"/>
      <w:r w:rsidRPr="00363FBF">
        <w:rPr>
          <w:rFonts w:ascii="Arial" w:hAnsi="Arial" w:cs="Arial"/>
        </w:rPr>
        <w:t>Environmental scan and competitive position</w:t>
      </w:r>
      <w:bookmarkEnd w:id="7"/>
    </w:p>
    <w:p w14:paraId="0C861F4E" w14:textId="33FF2812" w:rsidR="00363FBF" w:rsidRPr="00805F1E" w:rsidRDefault="00363FBF" w:rsidP="00363FBF">
      <w:pPr>
        <w:pStyle w:val="Heading2"/>
        <w:rPr>
          <w:rFonts w:ascii="Arial" w:hAnsi="Arial" w:cs="Arial"/>
        </w:rPr>
      </w:pPr>
      <w:bookmarkStart w:id="8" w:name="_Toc213798235"/>
      <w:r w:rsidRPr="00805F1E">
        <w:rPr>
          <w:rFonts w:ascii="Arial" w:hAnsi="Arial" w:cs="Arial"/>
        </w:rPr>
        <w:t>Purpose and approach</w:t>
      </w:r>
      <w:bookmarkEnd w:id="8"/>
    </w:p>
    <w:p w14:paraId="757A2FFB" w14:textId="5923A4D5" w:rsidR="00363FBF" w:rsidRDefault="00363FBF" w:rsidP="00363FBF">
      <w:pPr>
        <w:spacing w:line="360" w:lineRule="auto"/>
        <w:rPr>
          <w:rFonts w:ascii="Arial" w:hAnsi="Arial" w:cs="Arial"/>
          <w:sz w:val="22"/>
          <w:szCs w:val="22"/>
        </w:rPr>
      </w:pPr>
      <w:r w:rsidRPr="00363FBF">
        <w:rPr>
          <w:rFonts w:ascii="Arial" w:hAnsi="Arial" w:cs="Arial"/>
          <w:sz w:val="22"/>
          <w:szCs w:val="22"/>
        </w:rPr>
        <w:t>This part looks at GreenSip's strengths and weaknesses inside the company and in the outside world to figure out where the company can compete fairly and how it should handle risk. The analysis employs the resource-based view and the value chain for internal evaluation, while utilizing PESTEL and the Five Forces for external evaluation. These frameworks ensure that all pertinent factors are systematically addressed rather than prescribing actions (Barney, 1991; Porter, 1985; Aguilar, 1967; Porter, 2008; Johnson et al., 2017).</w:t>
      </w:r>
    </w:p>
    <w:p w14:paraId="3080BD10" w14:textId="0D5F0BCB" w:rsidR="00363FBF" w:rsidRPr="00805F1E" w:rsidRDefault="00363FBF" w:rsidP="00363FBF">
      <w:pPr>
        <w:pStyle w:val="Heading2"/>
        <w:rPr>
          <w:rFonts w:ascii="Arial" w:hAnsi="Arial" w:cs="Arial"/>
        </w:rPr>
      </w:pPr>
      <w:bookmarkStart w:id="9" w:name="_Toc213798236"/>
      <w:r w:rsidRPr="00805F1E">
        <w:rPr>
          <w:rFonts w:ascii="Arial" w:hAnsi="Arial" w:cs="Arial"/>
        </w:rPr>
        <w:lastRenderedPageBreak/>
        <w:t>3.1 Internal environment</w:t>
      </w:r>
      <w:bookmarkEnd w:id="9"/>
    </w:p>
    <w:p w14:paraId="12CB2F27" w14:textId="212D4AEA" w:rsidR="00363FBF" w:rsidRPr="00805F1E" w:rsidRDefault="00363FBF" w:rsidP="00363FBF">
      <w:pPr>
        <w:pStyle w:val="Heading3"/>
        <w:rPr>
          <w:rFonts w:ascii="Arial" w:hAnsi="Arial" w:cs="Arial"/>
        </w:rPr>
      </w:pPr>
      <w:bookmarkStart w:id="10" w:name="_Toc213798237"/>
      <w:r w:rsidRPr="00805F1E">
        <w:rPr>
          <w:rFonts w:ascii="Arial" w:hAnsi="Arial" w:cs="Arial"/>
        </w:rPr>
        <w:t>Resources and capabilities (RBV)</w:t>
      </w:r>
      <w:bookmarkEnd w:id="10"/>
    </w:p>
    <w:p w14:paraId="1723C5E9" w14:textId="49D2970F" w:rsidR="00363FBF" w:rsidRDefault="00805F1E" w:rsidP="00805F1E">
      <w:pPr>
        <w:spacing w:line="360" w:lineRule="auto"/>
        <w:rPr>
          <w:rFonts w:ascii="Arial" w:hAnsi="Arial" w:cs="Arial"/>
          <w:sz w:val="22"/>
          <w:szCs w:val="22"/>
        </w:rPr>
      </w:pPr>
      <w:r w:rsidRPr="00805F1E">
        <w:rPr>
          <w:rFonts w:ascii="Arial" w:hAnsi="Arial" w:cs="Arial"/>
          <w:sz w:val="22"/>
          <w:szCs w:val="22"/>
        </w:rPr>
        <w:t xml:space="preserve">GreenSip's most important resources are people and relationships, not things like buildings and land.  The company's roasting skills, which are shown through repeatable profiles and routine cupping, help keep the flavor consistent across all brewing methods.  Its relationships with importers and cooperatives help it get lots that can be traced back to their source and keep their quality consistent.  The customer experience—friendly service in cafés, clear online brewing instructions, and quick problem-solving—makes trying specialty coffee seem less risky and makes people more likely to buy it again.  In terms of resources, these traits are </w:t>
      </w:r>
      <w:r>
        <w:rPr>
          <w:rFonts w:ascii="Arial" w:hAnsi="Arial" w:cs="Arial"/>
          <w:sz w:val="22"/>
          <w:szCs w:val="22"/>
        </w:rPr>
        <w:t>valuable,</w:t>
      </w:r>
      <w:r w:rsidRPr="00805F1E">
        <w:rPr>
          <w:rFonts w:ascii="Arial" w:hAnsi="Arial" w:cs="Arial"/>
          <w:sz w:val="22"/>
          <w:szCs w:val="22"/>
        </w:rPr>
        <w:t xml:space="preserve"> and not many competitors have them in the same combination. They rely on tacit knowledge and trust, which are hard to trade, so they are slower to copy (Barney, 1991).  This means that GreenSip's edge is more likely to last if they have strict routines and strong relationships than if they just have a lot of customers.</w:t>
      </w:r>
    </w:p>
    <w:p w14:paraId="457F73AB" w14:textId="2573C1DD" w:rsidR="00805F1E" w:rsidRPr="00805F1E" w:rsidRDefault="00805F1E" w:rsidP="00805F1E">
      <w:pPr>
        <w:pStyle w:val="Heading3"/>
        <w:rPr>
          <w:rFonts w:ascii="Arial" w:hAnsi="Arial" w:cs="Arial"/>
        </w:rPr>
      </w:pPr>
      <w:bookmarkStart w:id="11" w:name="_Toc213798238"/>
      <w:r w:rsidRPr="00805F1E">
        <w:rPr>
          <w:rFonts w:ascii="Arial" w:hAnsi="Arial" w:cs="Arial"/>
        </w:rPr>
        <w:t>Value chain highlights</w:t>
      </w:r>
      <w:bookmarkEnd w:id="11"/>
    </w:p>
    <w:p w14:paraId="337A85CE" w14:textId="507087EB" w:rsidR="00805F1E" w:rsidRPr="00805F1E" w:rsidRDefault="00805F1E" w:rsidP="00805F1E">
      <w:pPr>
        <w:spacing w:line="360" w:lineRule="auto"/>
        <w:rPr>
          <w:rFonts w:ascii="Arial" w:hAnsi="Arial" w:cs="Arial"/>
          <w:sz w:val="22"/>
          <w:szCs w:val="22"/>
        </w:rPr>
      </w:pPr>
      <w:r w:rsidRPr="00805F1E">
        <w:rPr>
          <w:rFonts w:ascii="Arial" w:hAnsi="Arial" w:cs="Arial"/>
          <w:sz w:val="22"/>
          <w:szCs w:val="22"/>
        </w:rPr>
        <w:t xml:space="preserve">In addition to the main activities, inbound logistics depend on the reliable import, storage, and quality control of green coffee. Operations use a lot of energy. For example, small-batch roasting needs to keep cup profiles by making changes </w:t>
      </w:r>
      <w:r w:rsidRPr="00805F1E">
        <w:rPr>
          <w:rFonts w:ascii="Arial" w:hAnsi="Arial" w:cs="Arial"/>
          <w:sz w:val="22"/>
          <w:szCs w:val="22"/>
        </w:rPr>
        <w:t>repeatedly</w:t>
      </w:r>
      <w:r w:rsidRPr="00805F1E">
        <w:rPr>
          <w:rFonts w:ascii="Arial" w:hAnsi="Arial" w:cs="Arial"/>
          <w:sz w:val="22"/>
          <w:szCs w:val="22"/>
        </w:rPr>
        <w:t xml:space="preserve">, keeping the temperature stable, and carefully scheduling. Outbound logistics </w:t>
      </w:r>
      <w:r w:rsidRPr="00805F1E">
        <w:rPr>
          <w:rFonts w:ascii="Arial" w:hAnsi="Arial" w:cs="Arial"/>
          <w:sz w:val="22"/>
          <w:szCs w:val="22"/>
        </w:rPr>
        <w:t>includes</w:t>
      </w:r>
      <w:r w:rsidRPr="00805F1E">
        <w:rPr>
          <w:rFonts w:ascii="Arial" w:hAnsi="Arial" w:cs="Arial"/>
          <w:sz w:val="22"/>
          <w:szCs w:val="22"/>
        </w:rPr>
        <w:t xml:space="preserve"> local delivery, café retail, and national parcel networks. It's important to deliver on time and in full because freshness fades quickly after roasting. To be effective, marketing and sales need clear stories, useful information, and an e-commerce funnel that can separate and move customers. After you buy something, the service continues with brew support and quick problem solving. Basic IT/analytics, procurement, and human resources are all support activities that help these flows. GreenSip's strengths right now are in operations (the cups are good) and service (they give good advice). It has problems with digital marketing discipline and using customer data on a regular basis, where measurement and test-learn cycles are not yet common (Porter, 1985).</w:t>
      </w:r>
    </w:p>
    <w:p w14:paraId="5648E15E" w14:textId="42F2B94C" w:rsidR="00805F1E" w:rsidRPr="00805F1E" w:rsidRDefault="00805F1E" w:rsidP="00805F1E">
      <w:pPr>
        <w:pStyle w:val="Heading3"/>
        <w:rPr>
          <w:rFonts w:ascii="Arial" w:hAnsi="Arial" w:cs="Arial"/>
        </w:rPr>
      </w:pPr>
      <w:bookmarkStart w:id="12" w:name="_Toc213798239"/>
      <w:r w:rsidRPr="00805F1E">
        <w:rPr>
          <w:rFonts w:ascii="Arial" w:hAnsi="Arial" w:cs="Arial"/>
        </w:rPr>
        <w:t>SWOT as an integrated diagnosis</w:t>
      </w:r>
      <w:bookmarkEnd w:id="12"/>
    </w:p>
    <w:p w14:paraId="36E38CF7" w14:textId="2461B759" w:rsidR="00805F1E" w:rsidRDefault="00805F1E" w:rsidP="00805F1E">
      <w:pPr>
        <w:spacing w:line="360" w:lineRule="auto"/>
        <w:rPr>
          <w:rFonts w:ascii="Arial" w:hAnsi="Arial" w:cs="Arial"/>
          <w:sz w:val="22"/>
          <w:szCs w:val="22"/>
        </w:rPr>
      </w:pPr>
      <w:r w:rsidRPr="00805F1E">
        <w:rPr>
          <w:rFonts w:ascii="Arial" w:hAnsi="Arial" w:cs="Arial"/>
          <w:sz w:val="22"/>
          <w:szCs w:val="22"/>
        </w:rPr>
        <w:t xml:space="preserve">A good system that can be used </w:t>
      </w:r>
      <w:r w:rsidRPr="00805F1E">
        <w:rPr>
          <w:rFonts w:ascii="Arial" w:hAnsi="Arial" w:cs="Arial"/>
          <w:sz w:val="22"/>
          <w:szCs w:val="22"/>
        </w:rPr>
        <w:t>repeatedly</w:t>
      </w:r>
      <w:r w:rsidRPr="00805F1E">
        <w:rPr>
          <w:rFonts w:ascii="Arial" w:hAnsi="Arial" w:cs="Arial"/>
          <w:sz w:val="22"/>
          <w:szCs w:val="22"/>
        </w:rPr>
        <w:t xml:space="preserve">, a brand voice that is friendly instead of strict, and honest information about where products come from and how to buy them are some of the strengths.  Small and medium-sized businesses (SMEs) often have problems that make them weak. For example, they don't have enough money to grow, they only have one roasting site, which makes operations riskier, and the founder is in charge of marketing, which can be </w:t>
      </w:r>
      <w:r w:rsidRPr="00805F1E">
        <w:rPr>
          <w:rFonts w:ascii="Arial" w:hAnsi="Arial" w:cs="Arial"/>
          <w:sz w:val="22"/>
          <w:szCs w:val="22"/>
        </w:rPr>
        <w:lastRenderedPageBreak/>
        <w:t xml:space="preserve">inconsistent.  There are ways to make money as home brewing becomes more common and as formats that are easy to use make things easier for customers. Offices and small hotels nearby also want training that is reliable and not too heavy.  There are a lot of threats: independent roasters and national chains are fighting for customers; buyers can easily switch; and prices for energy and green beans can change quickly, which can quickly cut into profits.  The diagnosis says that GreenSip should make its products stand out more in areas that customers can see (like taste, guidance, and reliability) while lowering costs and risks in areas that aren't as obvious (like energy per kilogram roasted, fulfillment efficiency, and </w:t>
      </w:r>
      <w:r w:rsidRPr="00805F1E">
        <w:rPr>
          <w:rFonts w:ascii="Arial" w:hAnsi="Arial" w:cs="Arial"/>
          <w:sz w:val="22"/>
          <w:szCs w:val="22"/>
        </w:rPr>
        <w:t>dual sourcing</w:t>
      </w:r>
      <w:r w:rsidRPr="00805F1E">
        <w:rPr>
          <w:rFonts w:ascii="Arial" w:hAnsi="Arial" w:cs="Arial"/>
          <w:sz w:val="22"/>
          <w:szCs w:val="22"/>
        </w:rPr>
        <w:t xml:space="preserve"> of key origins).</w:t>
      </w:r>
    </w:p>
    <w:p w14:paraId="0F604426" w14:textId="1CBB36EC" w:rsidR="00805F1E" w:rsidRPr="00A81613" w:rsidRDefault="00805F1E" w:rsidP="00805F1E">
      <w:pPr>
        <w:pStyle w:val="Heading2"/>
        <w:rPr>
          <w:rFonts w:ascii="Arial" w:hAnsi="Arial" w:cs="Arial"/>
        </w:rPr>
      </w:pPr>
      <w:bookmarkStart w:id="13" w:name="_Toc213798240"/>
      <w:r w:rsidRPr="00A81613">
        <w:rPr>
          <w:rFonts w:ascii="Arial" w:hAnsi="Arial" w:cs="Arial"/>
        </w:rPr>
        <w:t>3.2 External environment</w:t>
      </w:r>
      <w:bookmarkEnd w:id="13"/>
    </w:p>
    <w:p w14:paraId="06A566D3" w14:textId="3D06F161" w:rsidR="00363FBF" w:rsidRPr="00A81613" w:rsidRDefault="00805F1E" w:rsidP="00805F1E">
      <w:pPr>
        <w:pStyle w:val="Heading3"/>
        <w:rPr>
          <w:rFonts w:ascii="Arial" w:hAnsi="Arial" w:cs="Arial"/>
        </w:rPr>
      </w:pPr>
      <w:bookmarkStart w:id="14" w:name="_Toc213798241"/>
      <w:r w:rsidRPr="00A81613">
        <w:rPr>
          <w:rFonts w:ascii="Arial" w:hAnsi="Arial" w:cs="Arial"/>
        </w:rPr>
        <w:t>PESTEL</w:t>
      </w:r>
      <w:bookmarkEnd w:id="14"/>
    </w:p>
    <w:p w14:paraId="6F7D74DB" w14:textId="195058B0" w:rsidR="00A81613" w:rsidRDefault="00A81613" w:rsidP="00A81613">
      <w:pPr>
        <w:spacing w:line="360" w:lineRule="auto"/>
        <w:rPr>
          <w:rFonts w:ascii="Arial" w:hAnsi="Arial" w:cs="Arial"/>
          <w:sz w:val="22"/>
          <w:szCs w:val="22"/>
        </w:rPr>
      </w:pPr>
      <w:r w:rsidRPr="00A81613">
        <w:rPr>
          <w:rFonts w:ascii="Arial" w:hAnsi="Arial" w:cs="Arial"/>
          <w:sz w:val="22"/>
          <w:szCs w:val="22"/>
        </w:rPr>
        <w:t xml:space="preserve">Politically and in terms of rules, the process of importing goods and modifying the laws about packaging and environmental claims makes it tougher to follow the rules. Some municipal governments help independent shops on the main street by issuing them permits and hosting events at the same time. Fluctuating energy prices and pressure on real incomes affect both demand and operating costs in the economy. But "affordable premium" categories tend to stick around when value is made obvious. People appreciate choices that are real, easy to track, and don't waste a lot of resources. Employers still utilize good coffee to show that they care about their employees and guests. Small and medium-sized businesses (SMEs) may make quality control and communication more professional without spending a lot of money. They can do this with technologies like simple CRM and email automation, roast-logging software, and improved packaging. Climate change makes it more likely that the countries of origin will have lower yields and quality, which makes the case for open purchasing and diversified sourcing even stronger. Food safety, allergen management, and proving claims of sustainability all require documented controls and audit trails by law. The goal of PESTEL in this case is not to guess what will </w:t>
      </w:r>
      <w:r>
        <w:rPr>
          <w:rFonts w:ascii="Arial" w:hAnsi="Arial" w:cs="Arial"/>
          <w:sz w:val="22"/>
          <w:szCs w:val="22"/>
        </w:rPr>
        <w:t>happen but</w:t>
      </w:r>
      <w:r w:rsidRPr="00A81613">
        <w:rPr>
          <w:rFonts w:ascii="Arial" w:hAnsi="Arial" w:cs="Arial"/>
          <w:sz w:val="22"/>
          <w:szCs w:val="22"/>
        </w:rPr>
        <w:t xml:space="preserve"> to keep </w:t>
      </w:r>
      <w:r w:rsidRPr="00A81613">
        <w:rPr>
          <w:rFonts w:ascii="Arial" w:hAnsi="Arial" w:cs="Arial"/>
          <w:sz w:val="22"/>
          <w:szCs w:val="22"/>
        </w:rPr>
        <w:t>an eye</w:t>
      </w:r>
      <w:r w:rsidRPr="00A81613">
        <w:rPr>
          <w:rFonts w:ascii="Arial" w:hAnsi="Arial" w:cs="Arial"/>
          <w:sz w:val="22"/>
          <w:szCs w:val="22"/>
        </w:rPr>
        <w:t xml:space="preserve"> on system-level drivers that could affect costs, demand, or compliance obligations (Aguilar, 1967; Johnson et al., 2017).</w:t>
      </w:r>
    </w:p>
    <w:p w14:paraId="201EFCCF" w14:textId="0C385BFE" w:rsidR="00A81613" w:rsidRDefault="00A81613" w:rsidP="00A81613">
      <w:pPr>
        <w:pStyle w:val="Heading3"/>
        <w:rPr>
          <w:rFonts w:ascii="Arial" w:hAnsi="Arial" w:cs="Arial"/>
        </w:rPr>
      </w:pPr>
      <w:bookmarkStart w:id="15" w:name="_Toc213798242"/>
      <w:r w:rsidRPr="00A81613">
        <w:rPr>
          <w:rFonts w:ascii="Arial" w:hAnsi="Arial" w:cs="Arial"/>
        </w:rPr>
        <w:t>Industry structure (Five Forces)</w:t>
      </w:r>
      <w:bookmarkEnd w:id="15"/>
    </w:p>
    <w:p w14:paraId="2645014F" w14:textId="34E455DC" w:rsidR="00A81613" w:rsidRPr="00A81613" w:rsidRDefault="00A81613" w:rsidP="00A81613">
      <w:pPr>
        <w:spacing w:line="360" w:lineRule="auto"/>
        <w:rPr>
          <w:rFonts w:ascii="Arial" w:hAnsi="Arial" w:cs="Arial"/>
          <w:sz w:val="22"/>
          <w:szCs w:val="22"/>
        </w:rPr>
      </w:pPr>
      <w:r w:rsidRPr="00A81613">
        <w:rPr>
          <w:rFonts w:ascii="Arial" w:hAnsi="Arial" w:cs="Arial"/>
          <w:sz w:val="22"/>
          <w:szCs w:val="22"/>
        </w:rPr>
        <w:t xml:space="preserve">The threat of new entrants is moderate to high because it's easy to get micro-roasting </w:t>
      </w:r>
      <w:r>
        <w:rPr>
          <w:rFonts w:ascii="Arial" w:hAnsi="Arial" w:cs="Arial"/>
          <w:sz w:val="22"/>
          <w:szCs w:val="22"/>
        </w:rPr>
        <w:t>equipment,</w:t>
      </w:r>
      <w:r w:rsidRPr="00A81613">
        <w:rPr>
          <w:rFonts w:ascii="Arial" w:hAnsi="Arial" w:cs="Arial"/>
          <w:sz w:val="22"/>
          <w:szCs w:val="22"/>
        </w:rPr>
        <w:t xml:space="preserve"> and community knowledge can help people learn faster. Supplier power is moderate. When supply is tight, relationship capital becomes important because high-quality lots can be hard to find. In both the consumer and B2B markets, buyers have a lot of power </w:t>
      </w:r>
      <w:r w:rsidRPr="00A81613">
        <w:rPr>
          <w:rFonts w:ascii="Arial" w:hAnsi="Arial" w:cs="Arial"/>
          <w:sz w:val="22"/>
          <w:szCs w:val="22"/>
        </w:rPr>
        <w:lastRenderedPageBreak/>
        <w:t>because it's easy to switch and there are many other options. The threat of substitutes is medium. Tea, energy drinks, and other caffeinated drinks all do the same thing, and making drinks at home can take the place of going to a café. There is a lot of competition because there are many artisanal roasters, private labels in supermarkets, and national chains. The aggregate force pattern suggests that a small business that competes mostly on price is strategically weak. Instead, a value-led approach that customers can see—taste, convenience, and credible ethics—offers a better way to protect itself, as long as back-end efficiency keeps margins from falling (Porter, 2008).</w:t>
      </w:r>
    </w:p>
    <w:p w14:paraId="658DD355" w14:textId="6B7663C3" w:rsidR="00A81613" w:rsidRDefault="002B21A7" w:rsidP="002B21A7">
      <w:pPr>
        <w:pStyle w:val="Heading3"/>
        <w:rPr>
          <w:rFonts w:ascii="Arial" w:hAnsi="Arial" w:cs="Arial"/>
        </w:rPr>
      </w:pPr>
      <w:bookmarkStart w:id="16" w:name="_Toc213798243"/>
      <w:r w:rsidRPr="002B21A7">
        <w:rPr>
          <w:rFonts w:ascii="Arial" w:hAnsi="Arial" w:cs="Arial"/>
        </w:rPr>
        <w:t>Demand patterns and channel economics</w:t>
      </w:r>
      <w:bookmarkEnd w:id="16"/>
    </w:p>
    <w:p w14:paraId="7BD7758E" w14:textId="128B4C91" w:rsidR="002B21A7" w:rsidRPr="002B21A7" w:rsidRDefault="002B21A7" w:rsidP="002B21A7">
      <w:pPr>
        <w:spacing w:line="360" w:lineRule="auto"/>
        <w:rPr>
          <w:rFonts w:ascii="Arial" w:hAnsi="Arial" w:cs="Arial"/>
          <w:sz w:val="22"/>
          <w:szCs w:val="22"/>
        </w:rPr>
      </w:pPr>
      <w:r w:rsidRPr="002B21A7">
        <w:rPr>
          <w:rFonts w:ascii="Arial" w:hAnsi="Arial" w:cs="Arial"/>
          <w:sz w:val="22"/>
          <w:szCs w:val="22"/>
        </w:rPr>
        <w:t xml:space="preserve">In specialty categories, people are more likely to buy something again if they think it is of good quality, it takes less effort, and they are sure that the results will be the same. When onboarding and delivery are reliable, subscriptions that make it easier to choose and automatically restock can boost retention and average order value. For a company with limited capital, direct-to-consumer channels often have higher gross margins because they don't have to pay extra fees to middlemen. On the other hand, B2B sales can help keep volumes steady and lower seasonality, but they come at the cost of lower margins. The managerial implication is to design the offer and the content that surrounds </w:t>
      </w:r>
      <w:r w:rsidRPr="002B21A7">
        <w:rPr>
          <w:rFonts w:ascii="Arial" w:hAnsi="Arial" w:cs="Arial"/>
          <w:sz w:val="22"/>
          <w:szCs w:val="22"/>
        </w:rPr>
        <w:t xml:space="preserve">its </w:t>
      </w:r>
      <w:r w:rsidRPr="002B21A7">
        <w:rPr>
          <w:rFonts w:ascii="Arial" w:hAnsi="Arial" w:cs="Arial"/>
          <w:sz w:val="22"/>
          <w:szCs w:val="22"/>
        </w:rPr>
        <w:t xml:space="preserve">starter kits, first-brew </w:t>
      </w:r>
      <w:r>
        <w:rPr>
          <w:rFonts w:ascii="Arial" w:hAnsi="Arial" w:cs="Arial"/>
          <w:sz w:val="22"/>
          <w:szCs w:val="22"/>
        </w:rPr>
        <w:t>guidance, and</w:t>
      </w:r>
      <w:r w:rsidRPr="002B21A7">
        <w:rPr>
          <w:rFonts w:ascii="Arial" w:hAnsi="Arial" w:cs="Arial"/>
          <w:sz w:val="22"/>
          <w:szCs w:val="22"/>
        </w:rPr>
        <w:t xml:space="preserve"> rapid </w:t>
      </w:r>
      <w:r>
        <w:rPr>
          <w:rFonts w:ascii="Arial" w:hAnsi="Arial" w:cs="Arial"/>
          <w:sz w:val="22"/>
          <w:szCs w:val="22"/>
        </w:rPr>
        <w:t>support so</w:t>
      </w:r>
      <w:r w:rsidRPr="002B21A7">
        <w:rPr>
          <w:rFonts w:ascii="Arial" w:hAnsi="Arial" w:cs="Arial"/>
          <w:sz w:val="22"/>
          <w:szCs w:val="22"/>
        </w:rPr>
        <w:t xml:space="preserve"> that the consumer faces fewer friction points and fewer reasons to experiment with rivals after the initial trial (Kotler and Keller, 2016).</w:t>
      </w:r>
    </w:p>
    <w:p w14:paraId="41667366" w14:textId="61A2FF6C" w:rsidR="002B21A7" w:rsidRPr="002B21A7" w:rsidRDefault="002B21A7" w:rsidP="002B21A7">
      <w:pPr>
        <w:pStyle w:val="Heading3"/>
        <w:rPr>
          <w:rFonts w:ascii="Arial" w:hAnsi="Arial" w:cs="Arial"/>
        </w:rPr>
      </w:pPr>
      <w:bookmarkStart w:id="17" w:name="_Toc213798244"/>
      <w:r w:rsidRPr="002B21A7">
        <w:rPr>
          <w:rFonts w:ascii="Arial" w:hAnsi="Arial" w:cs="Arial"/>
        </w:rPr>
        <w:t>Interim conclusion</w:t>
      </w:r>
      <w:bookmarkEnd w:id="17"/>
    </w:p>
    <w:p w14:paraId="1A6A9431" w14:textId="7DE0455B" w:rsidR="002B21A7" w:rsidRPr="002B21A7" w:rsidRDefault="002B21A7" w:rsidP="002B21A7">
      <w:pPr>
        <w:spacing w:line="360" w:lineRule="auto"/>
        <w:rPr>
          <w:rFonts w:ascii="Arial" w:hAnsi="Arial" w:cs="Arial"/>
          <w:sz w:val="22"/>
          <w:szCs w:val="22"/>
        </w:rPr>
      </w:pPr>
      <w:r w:rsidRPr="002B21A7">
        <w:rPr>
          <w:rFonts w:ascii="Arial" w:hAnsi="Arial" w:cs="Arial"/>
          <w:sz w:val="22"/>
          <w:szCs w:val="22"/>
        </w:rPr>
        <w:t xml:space="preserve">The internal analysis shows that GreenSip's strongest advantages are experiential and relational: the quality of the cups matches the profiles given, the guidance reduces uncertainty, and the ties to suppliers help with traceability. The external analysis shows that there is always competition, buyers have a lot of power, and costs are always changing. All of these things make it hard to grow in a focused way. A consistent reading across lenses indicates focused differentiation: enhance perceived value in areas where customers are </w:t>
      </w:r>
      <w:r w:rsidRPr="002B21A7">
        <w:rPr>
          <w:rFonts w:ascii="Arial" w:hAnsi="Arial" w:cs="Arial"/>
          <w:sz w:val="22"/>
          <w:szCs w:val="22"/>
        </w:rPr>
        <w:t>aware and</w:t>
      </w:r>
      <w:r w:rsidRPr="002B21A7">
        <w:rPr>
          <w:rFonts w:ascii="Arial" w:hAnsi="Arial" w:cs="Arial"/>
          <w:sz w:val="22"/>
          <w:szCs w:val="22"/>
        </w:rPr>
        <w:t xml:space="preserve"> mitigate cost and risk in areas where they are not. Frameworks are used here to help people make decisions, not to give them answers. The main benefit of using them is that they help people come to a balanced decision by taking into account resources, activities, macro drivers, and competitive pressures (Barney, 1991; Porter, 1985; Porter, 2008; Johnson et al., 2017).</w:t>
      </w:r>
    </w:p>
    <w:p w14:paraId="1D8ABC80" w14:textId="6AB1D0C1" w:rsidR="002B21A7" w:rsidRDefault="002B21A7" w:rsidP="002B21A7">
      <w:pPr>
        <w:pStyle w:val="Heading1"/>
        <w:numPr>
          <w:ilvl w:val="0"/>
          <w:numId w:val="11"/>
        </w:numPr>
        <w:rPr>
          <w:rFonts w:ascii="Arial" w:hAnsi="Arial" w:cs="Arial"/>
        </w:rPr>
      </w:pPr>
      <w:bookmarkStart w:id="18" w:name="_Toc213798245"/>
      <w:r w:rsidRPr="002B21A7">
        <w:rPr>
          <w:rFonts w:ascii="Arial" w:hAnsi="Arial" w:cs="Arial"/>
        </w:rPr>
        <w:lastRenderedPageBreak/>
        <w:t>Current strategic direction and goals</w:t>
      </w:r>
      <w:bookmarkEnd w:id="18"/>
    </w:p>
    <w:p w14:paraId="6DF567B1" w14:textId="3D55BC42" w:rsidR="002B21A7" w:rsidRDefault="00994B45" w:rsidP="00994B45">
      <w:pPr>
        <w:pStyle w:val="Heading2"/>
        <w:rPr>
          <w:rFonts w:ascii="Arial" w:hAnsi="Arial" w:cs="Arial"/>
        </w:rPr>
      </w:pPr>
      <w:bookmarkStart w:id="19" w:name="_Toc213798246"/>
      <w:r w:rsidRPr="00994B45">
        <w:rPr>
          <w:rFonts w:ascii="Arial" w:hAnsi="Arial" w:cs="Arial"/>
        </w:rPr>
        <w:t>Strategic intent and positioning</w:t>
      </w:r>
      <w:bookmarkEnd w:id="19"/>
    </w:p>
    <w:p w14:paraId="66CCE2D6" w14:textId="5B4EE84F" w:rsidR="00994B45" w:rsidRPr="00994B45" w:rsidRDefault="00994B45" w:rsidP="00994B45">
      <w:pPr>
        <w:spacing w:line="360" w:lineRule="auto"/>
        <w:rPr>
          <w:rFonts w:ascii="Arial" w:hAnsi="Arial" w:cs="Arial"/>
          <w:sz w:val="22"/>
          <w:szCs w:val="22"/>
        </w:rPr>
      </w:pPr>
      <w:r w:rsidRPr="00994B45">
        <w:rPr>
          <w:rFonts w:ascii="Arial" w:hAnsi="Arial" w:cs="Arial"/>
          <w:sz w:val="22"/>
          <w:szCs w:val="22"/>
        </w:rPr>
        <w:t xml:space="preserve">GreenSip wants to become a better, more reliable roaster that makes specialty coffee available to more people without lowering the quality. The company's competitive strategy is </w:t>
      </w:r>
      <w:r w:rsidRPr="00994B45">
        <w:rPr>
          <w:rFonts w:ascii="Arial" w:hAnsi="Arial" w:cs="Arial"/>
          <w:sz w:val="22"/>
          <w:szCs w:val="22"/>
        </w:rPr>
        <w:t>focused on</w:t>
      </w:r>
      <w:r w:rsidRPr="00994B45">
        <w:rPr>
          <w:rFonts w:ascii="Arial" w:hAnsi="Arial" w:cs="Arial"/>
          <w:sz w:val="22"/>
          <w:szCs w:val="22"/>
        </w:rPr>
        <w:t xml:space="preserve"> differentiation. It will target consumers and local B2B buyers who value clear flavor, reliable sourcing, and practical support. Instead of competing on price, it will compete on perceived value (Porter, 1985). This job is a good fit for the company because they are good at roasting, telling clear stories, and providing quick service. It also fits with the outside world, where there is a lot of competition and buyers have a lot of power. This makes price-based competition weak for small businesses.</w:t>
      </w:r>
    </w:p>
    <w:p w14:paraId="335AECAA" w14:textId="77777777" w:rsidR="00994B45" w:rsidRDefault="00994B45" w:rsidP="00994B45">
      <w:pPr>
        <w:pStyle w:val="Heading2"/>
        <w:rPr>
          <w:rStyle w:val="Heading2Char"/>
          <w:rFonts w:ascii="Arial" w:hAnsi="Arial" w:cs="Arial"/>
        </w:rPr>
      </w:pPr>
      <w:bookmarkStart w:id="20" w:name="_Toc213798247"/>
      <w:r w:rsidRPr="00994B45">
        <w:rPr>
          <w:rStyle w:val="Heading2Char"/>
          <w:rFonts w:ascii="Arial" w:hAnsi="Arial" w:cs="Arial"/>
        </w:rPr>
        <w:t xml:space="preserve">Time </w:t>
      </w:r>
      <w:r>
        <w:rPr>
          <w:rStyle w:val="Heading2Char"/>
          <w:rFonts w:ascii="Arial" w:hAnsi="Arial" w:cs="Arial"/>
        </w:rPr>
        <w:t>horizon</w:t>
      </w:r>
      <w:bookmarkEnd w:id="20"/>
    </w:p>
    <w:p w14:paraId="25608851" w14:textId="788C4AFB" w:rsidR="00994B45" w:rsidRDefault="00994B45" w:rsidP="00994B45">
      <w:pPr>
        <w:spacing w:line="360" w:lineRule="auto"/>
        <w:rPr>
          <w:rFonts w:ascii="Arial" w:hAnsi="Arial" w:cs="Arial"/>
          <w:sz w:val="22"/>
          <w:szCs w:val="22"/>
        </w:rPr>
      </w:pPr>
      <w:r>
        <w:rPr>
          <w:rFonts w:ascii="Arial" w:hAnsi="Arial" w:cs="Arial"/>
          <w:sz w:val="22"/>
          <w:szCs w:val="22"/>
        </w:rPr>
        <w:t>The team</w:t>
      </w:r>
      <w:r w:rsidRPr="00994B45">
        <w:rPr>
          <w:rFonts w:ascii="Arial" w:hAnsi="Arial" w:cs="Arial"/>
          <w:sz w:val="22"/>
          <w:szCs w:val="22"/>
        </w:rPr>
        <w:t xml:space="preserve"> made plans for the next 12 to 18 months to find a balance between being ambitious and not having enough resources. </w:t>
      </w:r>
      <w:r w:rsidRPr="00994B45">
        <w:rPr>
          <w:rFonts w:ascii="Arial" w:hAnsi="Arial" w:cs="Arial"/>
          <w:sz w:val="22"/>
          <w:szCs w:val="22"/>
        </w:rPr>
        <w:t>Quarter</w:t>
      </w:r>
      <w:r w:rsidRPr="00994B45">
        <w:rPr>
          <w:rFonts w:ascii="Arial" w:hAnsi="Arial" w:cs="Arial"/>
          <w:sz w:val="22"/>
          <w:szCs w:val="22"/>
        </w:rPr>
        <w:t xml:space="preserve"> reviews will check on progress and give the company the chance to change its plans if they aren't working.</w:t>
      </w:r>
    </w:p>
    <w:p w14:paraId="23E3BC9F" w14:textId="0AA9452C" w:rsidR="00994B45" w:rsidRPr="00994B45" w:rsidRDefault="00994B45" w:rsidP="00994B45">
      <w:pPr>
        <w:pStyle w:val="Heading2"/>
        <w:rPr>
          <w:rFonts w:ascii="Arial" w:hAnsi="Arial" w:cs="Arial"/>
        </w:rPr>
      </w:pPr>
      <w:bookmarkStart w:id="21" w:name="_Toc213798248"/>
      <w:r w:rsidRPr="00994B45">
        <w:rPr>
          <w:rFonts w:ascii="Arial" w:hAnsi="Arial" w:cs="Arial"/>
        </w:rPr>
        <w:t>Objectives (outcomes and rationale)</w:t>
      </w:r>
      <w:bookmarkEnd w:id="21"/>
    </w:p>
    <w:p w14:paraId="747B086E" w14:textId="3657AD8C" w:rsidR="00E4509A" w:rsidRDefault="00E4509A" w:rsidP="00E4509A">
      <w:pPr>
        <w:spacing w:line="360" w:lineRule="auto"/>
        <w:rPr>
          <w:rFonts w:ascii="Arial" w:hAnsi="Arial" w:cs="Arial"/>
          <w:sz w:val="22"/>
          <w:szCs w:val="22"/>
        </w:rPr>
      </w:pPr>
      <w:r w:rsidRPr="00E4509A">
        <w:rPr>
          <w:rFonts w:ascii="Arial" w:hAnsi="Arial" w:cs="Arial"/>
          <w:sz w:val="22"/>
          <w:szCs w:val="22"/>
        </w:rPr>
        <w:t xml:space="preserve">First, see if your yearly income goes up by 18% to 22%. The company can only do this if it works harder to get subscriptions from individual customers and some contracts with other businesses. These streams either make more money or are less affected by the </w:t>
      </w:r>
      <w:r w:rsidRPr="00E4509A">
        <w:rPr>
          <w:rFonts w:ascii="Arial" w:hAnsi="Arial" w:cs="Arial"/>
          <w:sz w:val="22"/>
          <w:szCs w:val="22"/>
        </w:rPr>
        <w:t>changing</w:t>
      </w:r>
      <w:r w:rsidRPr="00E4509A">
        <w:rPr>
          <w:rFonts w:ascii="Arial" w:hAnsi="Arial" w:cs="Arial"/>
          <w:sz w:val="22"/>
          <w:szCs w:val="22"/>
        </w:rPr>
        <w:t xml:space="preserve"> seasons. Second, to keep a gross margin of 55% or more on roasted beans, you need to roast them faster, pack them better, and always follow orders. Third, you should try to get the number of customers who leave each month to go down by less than 4% and the number of active customers to go up by 40 to 50%. To reach this goal, you should make the onboarding process easier, give clear instructions for the first brew, and make sure that deliveries are always on time. Fourth, always try to make 12% to 15% of your total sales come from B2B sales. You can find small hotels and offices nearby. Changes cost more when training is flexible. Fifth, cut the amount of energy needed to roast one kilogram of coffee by ten to twelve percent. Getting at least two sources for two important origins will also help. </w:t>
      </w:r>
      <w:r w:rsidRPr="00E4509A">
        <w:rPr>
          <w:rFonts w:ascii="Arial" w:hAnsi="Arial" w:cs="Arial"/>
          <w:sz w:val="22"/>
          <w:szCs w:val="22"/>
        </w:rPr>
        <w:t>Finally</w:t>
      </w:r>
      <w:r w:rsidRPr="00E4509A">
        <w:rPr>
          <w:rFonts w:ascii="Arial" w:hAnsi="Arial" w:cs="Arial"/>
          <w:sz w:val="22"/>
          <w:szCs w:val="22"/>
        </w:rPr>
        <w:t>, make sure that you answer support questions within one business day and keep your Net Promoter Score (NPS) at 60 or higher to make sure that customers have a safe experience. Two ways to stand out are to keep things simple and gain people's trust.</w:t>
      </w:r>
    </w:p>
    <w:p w14:paraId="6EAB9577" w14:textId="3245F732" w:rsidR="00C55362" w:rsidRDefault="00C55362" w:rsidP="00C55362">
      <w:pPr>
        <w:pStyle w:val="Heading1"/>
        <w:numPr>
          <w:ilvl w:val="0"/>
          <w:numId w:val="11"/>
        </w:numPr>
        <w:rPr>
          <w:rFonts w:ascii="Arial" w:hAnsi="Arial" w:cs="Arial"/>
        </w:rPr>
      </w:pPr>
      <w:bookmarkStart w:id="22" w:name="_Toc213798249"/>
      <w:r w:rsidRPr="00C55362">
        <w:rPr>
          <w:rFonts w:ascii="Arial" w:hAnsi="Arial" w:cs="Arial"/>
        </w:rPr>
        <w:lastRenderedPageBreak/>
        <w:t>Stakeholders and governance</w:t>
      </w:r>
      <w:bookmarkEnd w:id="22"/>
    </w:p>
    <w:p w14:paraId="1AF0E1DB" w14:textId="56EADA25" w:rsidR="00C55362" w:rsidRDefault="00C55362" w:rsidP="00C55362">
      <w:pPr>
        <w:spacing w:after="0" w:line="360" w:lineRule="auto"/>
        <w:rPr>
          <w:rFonts w:ascii="Arial" w:eastAsia="Times New Roman" w:hAnsi="Arial" w:cs="Arial"/>
          <w:kern w:val="0"/>
          <w:sz w:val="22"/>
          <w:szCs w:val="22"/>
          <w14:ligatures w14:val="none"/>
        </w:rPr>
      </w:pPr>
      <w:r w:rsidRPr="00C55362">
        <w:rPr>
          <w:rFonts w:ascii="Arial" w:eastAsia="Times New Roman" w:hAnsi="Arial" w:cs="Arial"/>
          <w:kern w:val="0"/>
          <w:sz w:val="22"/>
          <w:szCs w:val="22"/>
          <w14:ligatures w14:val="none"/>
        </w:rPr>
        <w:t xml:space="preserve">The stakeholders of GreenSip possess varying levels of power and interest, necessitating a tailored engagement approach through a power–interest framework (Mendelow, 1991). The founders and the roasting/operations lead possess significant influence and interest; the alignment of product quality with cost discipline is contingent upon their collaboration. Primary green coffee suppliers, the courier partner, and key B2B clients have significant influence yet exhibit fluctuating daily engagement; quarterly evaluations, shared metrics, and visibility into volumes contribute to their satisfaction. Café and subscription patrons, baristas, and local community organizations exhibit significant interest yet possess less structural authority; prompt communication and dependable service maintain trust. Governance must establish decision-making authority via a streamlined RACI framework and a consistent schedule: a weekly operations meeting concentrating on fulfillment and freshness, a bi-weekly commercial review addressing acquisition, retention, and B2B pipeline, and </w:t>
      </w:r>
      <w:r w:rsidRPr="00C55362">
        <w:rPr>
          <w:rFonts w:ascii="Arial" w:eastAsia="Times New Roman" w:hAnsi="Arial" w:cs="Arial"/>
          <w:kern w:val="0"/>
          <w:sz w:val="22"/>
          <w:szCs w:val="22"/>
          <w14:ligatures w14:val="none"/>
        </w:rPr>
        <w:t>monthly</w:t>
      </w:r>
      <w:r w:rsidRPr="00C55362">
        <w:rPr>
          <w:rFonts w:ascii="Arial" w:eastAsia="Times New Roman" w:hAnsi="Arial" w:cs="Arial"/>
          <w:kern w:val="0"/>
          <w:sz w:val="22"/>
          <w:szCs w:val="22"/>
          <w14:ligatures w14:val="none"/>
        </w:rPr>
        <w:t xml:space="preserve"> stage-gate meeting that evaluates, progresses, or halts initiatives based on empirical evidence (PMI, 2017).</w:t>
      </w:r>
    </w:p>
    <w:p w14:paraId="54A63E1F" w14:textId="180D720F" w:rsidR="00C55362" w:rsidRDefault="00C55362" w:rsidP="00C55362">
      <w:pPr>
        <w:pStyle w:val="Heading1"/>
        <w:numPr>
          <w:ilvl w:val="0"/>
          <w:numId w:val="11"/>
        </w:numPr>
        <w:rPr>
          <w:rFonts w:ascii="Arial" w:eastAsia="Times New Roman" w:hAnsi="Arial" w:cs="Arial"/>
        </w:rPr>
      </w:pPr>
      <w:bookmarkStart w:id="23" w:name="_Toc213798250"/>
      <w:r w:rsidRPr="00C55362">
        <w:rPr>
          <w:rFonts w:ascii="Arial" w:eastAsia="Times New Roman" w:hAnsi="Arial" w:cs="Arial"/>
        </w:rPr>
        <w:t>Implementation plan</w:t>
      </w:r>
      <w:bookmarkEnd w:id="23"/>
    </w:p>
    <w:p w14:paraId="3028C4D4" w14:textId="77777777" w:rsidR="00090E03" w:rsidRPr="00090E03" w:rsidRDefault="00090E03" w:rsidP="00090E03"/>
    <w:p w14:paraId="2AA97D1C" w14:textId="4F479747" w:rsidR="00090E03" w:rsidRDefault="00090E03" w:rsidP="00090E03">
      <w:pPr>
        <w:spacing w:after="0" w:line="360" w:lineRule="auto"/>
        <w:rPr>
          <w:rFonts w:ascii="Arial" w:eastAsia="Times New Roman" w:hAnsi="Arial" w:cs="Arial"/>
          <w:kern w:val="0"/>
          <w:sz w:val="22"/>
          <w:szCs w:val="22"/>
          <w14:ligatures w14:val="none"/>
        </w:rPr>
      </w:pPr>
      <w:r w:rsidRPr="00090E03">
        <w:rPr>
          <w:rFonts w:ascii="Arial" w:eastAsia="Times New Roman" w:hAnsi="Arial" w:cs="Arial"/>
          <w:kern w:val="0"/>
          <w:sz w:val="22"/>
          <w:szCs w:val="22"/>
          <w14:ligatures w14:val="none"/>
        </w:rPr>
        <w:t xml:space="preserve">Phase 0 (four to six weeks): Finish the paperwork for food safety, choose the cold brew flavors that are ready to drink, finish the canning agreement, and set up a way to keep track of orders, repeat purchases, and costs. </w:t>
      </w:r>
      <w:r w:rsidRPr="00090E03">
        <w:rPr>
          <w:rFonts w:ascii="Arial" w:eastAsia="Times New Roman" w:hAnsi="Arial" w:cs="Arial"/>
          <w:kern w:val="0"/>
          <w:sz w:val="22"/>
          <w:szCs w:val="22"/>
          <w14:ligatures w14:val="none"/>
        </w:rPr>
        <w:br/>
      </w:r>
      <w:r w:rsidRPr="00090E03">
        <w:rPr>
          <w:rFonts w:ascii="Arial" w:eastAsia="Times New Roman" w:hAnsi="Arial" w:cs="Arial"/>
          <w:kern w:val="0"/>
          <w:sz w:val="22"/>
          <w:szCs w:val="22"/>
          <w14:ligatures w14:val="none"/>
        </w:rPr>
        <w:br/>
        <w:t xml:space="preserve"> </w:t>
      </w:r>
      <w:r w:rsidRPr="00090E03">
        <w:rPr>
          <w:rFonts w:ascii="Arial" w:eastAsia="Times New Roman" w:hAnsi="Arial" w:cs="Arial"/>
          <w:kern w:val="0"/>
          <w:sz w:val="22"/>
          <w:szCs w:val="22"/>
          <w14:ligatures w14:val="none"/>
        </w:rPr>
        <w:t xml:space="preserve">Phase 1 (eight to ten weeks): make small amounts and sell them on the website, in cafes, and to a small number of offices. Look at the profit per can, how often people buy again, and how long it takes to deliver. Choose whether to grow, change, or stop. </w:t>
      </w:r>
      <w:r w:rsidRPr="00090E03">
        <w:rPr>
          <w:rFonts w:ascii="Arial" w:eastAsia="Times New Roman" w:hAnsi="Arial" w:cs="Arial"/>
          <w:kern w:val="0"/>
          <w:sz w:val="22"/>
          <w:szCs w:val="22"/>
          <w14:ligatures w14:val="none"/>
        </w:rPr>
        <w:br/>
      </w:r>
      <w:r w:rsidRPr="00090E03">
        <w:rPr>
          <w:rFonts w:ascii="Arial" w:eastAsia="Times New Roman" w:hAnsi="Arial" w:cs="Arial"/>
          <w:kern w:val="0"/>
          <w:sz w:val="22"/>
          <w:szCs w:val="22"/>
          <w14:ligatures w14:val="none"/>
        </w:rPr>
        <w:br/>
        <w:t xml:space="preserve"> </w:t>
      </w:r>
      <w:r w:rsidRPr="00090E03">
        <w:rPr>
          <w:rFonts w:ascii="Arial" w:eastAsia="Times New Roman" w:hAnsi="Arial" w:cs="Arial"/>
          <w:kern w:val="0"/>
          <w:sz w:val="22"/>
          <w:szCs w:val="22"/>
          <w14:ligatures w14:val="none"/>
        </w:rPr>
        <w:t xml:space="preserve">Phase 2 (8 to 12 weeks): boost subscriptions by sending out starter packages, how-to guides, and targeted emails. Monitor cancellations, repeat orders, and the customer’s lifecycle value in relation to the acquisition cost. </w:t>
      </w:r>
      <w:r w:rsidRPr="00090E03">
        <w:rPr>
          <w:rFonts w:ascii="Arial" w:eastAsia="Times New Roman" w:hAnsi="Arial" w:cs="Arial"/>
          <w:kern w:val="0"/>
          <w:sz w:val="22"/>
          <w:szCs w:val="22"/>
          <w14:ligatures w14:val="none"/>
        </w:rPr>
        <w:br/>
      </w:r>
      <w:r w:rsidRPr="00090E03">
        <w:rPr>
          <w:rFonts w:ascii="Arial" w:eastAsia="Times New Roman" w:hAnsi="Arial" w:cs="Arial"/>
          <w:kern w:val="0"/>
          <w:sz w:val="22"/>
          <w:szCs w:val="22"/>
          <w14:ligatures w14:val="none"/>
        </w:rPr>
        <w:br/>
        <w:t xml:space="preserve"> </w:t>
      </w:r>
      <w:r w:rsidRPr="00090E03">
        <w:rPr>
          <w:rFonts w:ascii="Arial" w:eastAsia="Times New Roman" w:hAnsi="Arial" w:cs="Arial"/>
          <w:kern w:val="0"/>
          <w:sz w:val="22"/>
          <w:szCs w:val="22"/>
          <w14:ligatures w14:val="none"/>
        </w:rPr>
        <w:t xml:space="preserve">Phase 3 (three to six months): target hotels and office buildings with legumes, offer training, and promise to respond. Every three months, check to see how profitable your account is. </w:t>
      </w:r>
      <w:r w:rsidRPr="00090E03">
        <w:rPr>
          <w:rFonts w:ascii="Arial" w:eastAsia="Times New Roman" w:hAnsi="Arial" w:cs="Arial"/>
          <w:kern w:val="0"/>
          <w:sz w:val="22"/>
          <w:szCs w:val="22"/>
          <w14:ligatures w14:val="none"/>
        </w:rPr>
        <w:br/>
      </w:r>
      <w:r w:rsidRPr="00090E03">
        <w:rPr>
          <w:rFonts w:ascii="Arial" w:eastAsia="Times New Roman" w:hAnsi="Arial" w:cs="Arial"/>
          <w:kern w:val="0"/>
          <w:sz w:val="22"/>
          <w:szCs w:val="22"/>
          <w14:ligatures w14:val="none"/>
        </w:rPr>
        <w:br/>
      </w:r>
      <w:r w:rsidRPr="00090E03">
        <w:rPr>
          <w:rFonts w:ascii="Arial" w:eastAsia="Times New Roman" w:hAnsi="Arial" w:cs="Arial"/>
          <w:kern w:val="0"/>
          <w:sz w:val="22"/>
          <w:szCs w:val="22"/>
          <w14:ligatures w14:val="none"/>
        </w:rPr>
        <w:lastRenderedPageBreak/>
        <w:t xml:space="preserve"> Always use two sources for primary origins</w:t>
      </w:r>
      <w:r w:rsidRPr="00090E03">
        <w:rPr>
          <w:rFonts w:ascii="Arial" w:eastAsia="Times New Roman" w:hAnsi="Arial" w:cs="Arial"/>
          <w:kern w:val="0"/>
          <w:sz w:val="22"/>
          <w:szCs w:val="22"/>
          <w14:ligatures w14:val="none"/>
        </w:rPr>
        <w:t>, plan roasts well, and keep a cash flow projection for the next thirteen weeks.</w:t>
      </w:r>
    </w:p>
    <w:p w14:paraId="3DB556EE" w14:textId="77777777" w:rsidR="00090E03" w:rsidRDefault="00090E03" w:rsidP="00090E03">
      <w:pPr>
        <w:spacing w:after="0" w:line="360" w:lineRule="auto"/>
        <w:rPr>
          <w:rFonts w:ascii="Arial" w:eastAsia="Times New Roman" w:hAnsi="Arial" w:cs="Arial"/>
          <w:kern w:val="0"/>
          <w:sz w:val="22"/>
          <w:szCs w:val="22"/>
          <w14:ligatures w14:val="none"/>
        </w:rPr>
      </w:pPr>
    </w:p>
    <w:p w14:paraId="5CF77F14" w14:textId="7925EAB3" w:rsidR="00090E03" w:rsidRDefault="00090E03" w:rsidP="00090E03">
      <w:pPr>
        <w:pStyle w:val="Heading1"/>
        <w:numPr>
          <w:ilvl w:val="0"/>
          <w:numId w:val="11"/>
        </w:numPr>
        <w:rPr>
          <w:rFonts w:ascii="Arial" w:eastAsia="Times New Roman" w:hAnsi="Arial" w:cs="Arial"/>
        </w:rPr>
      </w:pPr>
      <w:bookmarkStart w:id="24" w:name="_Toc213798251"/>
      <w:r w:rsidRPr="00090E03">
        <w:rPr>
          <w:rFonts w:ascii="Arial" w:eastAsia="Times New Roman" w:hAnsi="Arial" w:cs="Arial"/>
        </w:rPr>
        <w:t>Risks and key performance indicators</w:t>
      </w:r>
      <w:bookmarkEnd w:id="24"/>
    </w:p>
    <w:p w14:paraId="59D17DB9" w14:textId="3143B49B" w:rsidR="00090E03" w:rsidRPr="00090E03" w:rsidRDefault="00090E03" w:rsidP="00090E03">
      <w:pPr>
        <w:spacing w:after="0" w:line="360" w:lineRule="auto"/>
        <w:rPr>
          <w:rFonts w:ascii="Arial" w:eastAsia="Times New Roman" w:hAnsi="Arial" w:cs="Arial"/>
          <w:kern w:val="0"/>
          <w:sz w:val="22"/>
          <w:szCs w:val="22"/>
          <w14:ligatures w14:val="none"/>
        </w:rPr>
      </w:pPr>
      <w:r w:rsidRPr="00090E03">
        <w:rPr>
          <w:rFonts w:ascii="Arial" w:eastAsia="Times New Roman" w:hAnsi="Arial" w:cs="Arial"/>
          <w:kern w:val="0"/>
          <w:sz w:val="22"/>
          <w:szCs w:val="22"/>
          <w14:ligatures w14:val="none"/>
        </w:rPr>
        <w:t xml:space="preserve">The main risks are not enough demand for RTD, </w:t>
      </w:r>
      <w:r w:rsidRPr="00090E03">
        <w:rPr>
          <w:rFonts w:ascii="Arial" w:eastAsia="Times New Roman" w:hAnsi="Arial" w:cs="Arial"/>
          <w:kern w:val="0"/>
          <w:sz w:val="22"/>
          <w:szCs w:val="22"/>
          <w14:ligatures w14:val="none"/>
        </w:rPr>
        <w:t>energy,</w:t>
      </w:r>
      <w:r w:rsidRPr="00090E03">
        <w:rPr>
          <w:rFonts w:ascii="Arial" w:eastAsia="Times New Roman" w:hAnsi="Arial" w:cs="Arial"/>
          <w:kern w:val="0"/>
          <w:sz w:val="22"/>
          <w:szCs w:val="22"/>
          <w14:ligatures w14:val="none"/>
        </w:rPr>
        <w:t xml:space="preserve"> and green bean prices and supply being unstable, too many projects being worked on at once, and not following through on food safety or sustainability claims. Pilot gating with clear stop rules, varied origins with a minimum buffer stock, limits on how many projects can be done at once, and documented controls with regular audits are all ways to reduce risk. The strategy logic is in line with the KPIs: for commercial health, revenue by channel and gross margin on roasted beans; for D2C resilience, subscription churn and LTV/CAC; for service reliability, B2B retention and on-time-in-full delivery; for efficiency, energy per kilogram roasted, waste, and inventory turns; for customer experience, NPS and first-response time; and for solvency, cash runway. We look at KPIs in our weekly and monthly meetings, and if there are bad trends, we take the steps we planned ahead of time.</w:t>
      </w:r>
    </w:p>
    <w:p w14:paraId="12F8FA88" w14:textId="45BE8D8B" w:rsidR="00090E03" w:rsidRDefault="00090E03" w:rsidP="00090E03">
      <w:pPr>
        <w:pStyle w:val="Heading1"/>
        <w:rPr>
          <w:rFonts w:ascii="Arial" w:hAnsi="Arial" w:cs="Arial"/>
        </w:rPr>
      </w:pPr>
      <w:bookmarkStart w:id="25" w:name="_Toc213798252"/>
      <w:r w:rsidRPr="00090E03">
        <w:rPr>
          <w:rFonts w:ascii="Arial" w:hAnsi="Arial" w:cs="Arial"/>
        </w:rPr>
        <w:t>Conclusion</w:t>
      </w:r>
      <w:bookmarkEnd w:id="25"/>
    </w:p>
    <w:p w14:paraId="6562024B" w14:textId="77777777" w:rsidR="00090E03" w:rsidRDefault="00090E03" w:rsidP="00090E03">
      <w:pPr>
        <w:spacing w:line="360" w:lineRule="auto"/>
        <w:rPr>
          <w:rFonts w:ascii="Arial" w:hAnsi="Arial" w:cs="Arial"/>
          <w:sz w:val="22"/>
          <w:szCs w:val="22"/>
        </w:rPr>
      </w:pPr>
      <w:r w:rsidRPr="00090E03">
        <w:rPr>
          <w:rFonts w:ascii="Arial" w:hAnsi="Arial" w:cs="Arial"/>
          <w:sz w:val="22"/>
          <w:szCs w:val="22"/>
        </w:rPr>
        <w:t>GreenSip should focus on standing out by making customers feel like they are getting more value in areas they are already familiar with, like taste, guidance, and dependability, while also lowering costs and risks in areas that are less obvious. Phased pilots, strict oversight, and strict key performance indicators help subscriptions, ready-to-drink products, and local B2B grow while protecting margins and brand integrity.</w:t>
      </w:r>
    </w:p>
    <w:p w14:paraId="371FD59D" w14:textId="6CDE4D7F" w:rsidR="00090E03" w:rsidRDefault="00090E03" w:rsidP="00090E03">
      <w:pPr>
        <w:pStyle w:val="Heading1"/>
      </w:pPr>
      <w:bookmarkStart w:id="26" w:name="_Toc213798253"/>
      <w:r>
        <w:t>References</w:t>
      </w:r>
      <w:bookmarkEnd w:id="26"/>
    </w:p>
    <w:p w14:paraId="77641B56" w14:textId="77777777" w:rsidR="00EA02C4" w:rsidRPr="00EA02C4" w:rsidRDefault="00EA02C4" w:rsidP="00EA02C4">
      <w:r w:rsidRPr="00EA02C4">
        <w:t xml:space="preserve">  Osterwalder, A. and Pigneur, Y. (2010) </w:t>
      </w:r>
      <w:r w:rsidRPr="00EA02C4">
        <w:rPr>
          <w:i/>
          <w:iCs/>
        </w:rPr>
        <w:t>Business Model Generation: A Handbook for Visionaries, Game Changers, and Challengers</w:t>
      </w:r>
      <w:r w:rsidRPr="00EA02C4">
        <w:t>. Hoboken, NJ: John Wiley &amp; Sons.</w:t>
      </w:r>
    </w:p>
    <w:p w14:paraId="5679A3FB" w14:textId="77777777" w:rsidR="00EA02C4" w:rsidRPr="00EA02C4" w:rsidRDefault="00EA02C4" w:rsidP="00EA02C4">
      <w:r w:rsidRPr="00EA02C4">
        <w:t xml:space="preserve">  OECD (2017) </w:t>
      </w:r>
      <w:r w:rsidRPr="00EA02C4">
        <w:rPr>
          <w:i/>
          <w:iCs/>
        </w:rPr>
        <w:t xml:space="preserve">Enhancing the Contributions of SMEs in a Global and </w:t>
      </w:r>
      <w:proofErr w:type="spellStart"/>
      <w:r w:rsidRPr="00EA02C4">
        <w:rPr>
          <w:i/>
          <w:iCs/>
        </w:rPr>
        <w:t>Digitalised</w:t>
      </w:r>
      <w:proofErr w:type="spellEnd"/>
      <w:r w:rsidRPr="00EA02C4">
        <w:rPr>
          <w:i/>
          <w:iCs/>
        </w:rPr>
        <w:t xml:space="preserve"> Economy</w:t>
      </w:r>
      <w:r w:rsidRPr="00EA02C4">
        <w:t>. Paris: OECD Publishing.</w:t>
      </w:r>
    </w:p>
    <w:p w14:paraId="1394CA33" w14:textId="12E676C0" w:rsidR="00EA02C4" w:rsidRPr="00EA02C4" w:rsidRDefault="00EA02C4" w:rsidP="00EA02C4">
      <w:r w:rsidRPr="00EA02C4">
        <w:t> Barney</w:t>
      </w:r>
      <w:r w:rsidRPr="00EA02C4">
        <w:t xml:space="preserve">, J. (1991) ‘Firm Resources and Sustained Competitive Advantage’, </w:t>
      </w:r>
      <w:r w:rsidRPr="00EA02C4">
        <w:rPr>
          <w:i/>
          <w:iCs/>
        </w:rPr>
        <w:t>Journal of Management</w:t>
      </w:r>
      <w:r w:rsidRPr="00EA02C4">
        <w:t>, 17(1), pp. 99–120.</w:t>
      </w:r>
    </w:p>
    <w:p w14:paraId="4E1DBD39" w14:textId="777F72BC" w:rsidR="00EA02C4" w:rsidRPr="00EA02C4" w:rsidRDefault="00EA02C4" w:rsidP="00EA02C4">
      <w:r w:rsidRPr="00EA02C4">
        <w:lastRenderedPageBreak/>
        <w:t> Porter</w:t>
      </w:r>
      <w:r w:rsidRPr="00EA02C4">
        <w:t xml:space="preserve">, M.E. (1985) </w:t>
      </w:r>
      <w:r w:rsidRPr="00EA02C4">
        <w:rPr>
          <w:i/>
          <w:iCs/>
        </w:rPr>
        <w:t>Competitive Advantage: Creating and Sustaining Superior Performance</w:t>
      </w:r>
      <w:r w:rsidRPr="00EA02C4">
        <w:t>. New York: Free Press.</w:t>
      </w:r>
    </w:p>
    <w:p w14:paraId="65F12479" w14:textId="28143D20" w:rsidR="00EA02C4" w:rsidRPr="00EA02C4" w:rsidRDefault="00EA02C4" w:rsidP="00EA02C4">
      <w:r w:rsidRPr="00EA02C4">
        <w:t> Aguilar</w:t>
      </w:r>
      <w:r w:rsidRPr="00EA02C4">
        <w:t xml:space="preserve">, F.J. (1967) </w:t>
      </w:r>
      <w:r w:rsidRPr="00EA02C4">
        <w:rPr>
          <w:i/>
          <w:iCs/>
        </w:rPr>
        <w:t>Scanning the Business Environment</w:t>
      </w:r>
      <w:r w:rsidRPr="00EA02C4">
        <w:t>. New York: Macmillan.</w:t>
      </w:r>
    </w:p>
    <w:p w14:paraId="6F111DF4" w14:textId="5865A06C" w:rsidR="00EA02C4" w:rsidRPr="00EA02C4" w:rsidRDefault="00EA02C4" w:rsidP="00EA02C4">
      <w:r w:rsidRPr="00EA02C4">
        <w:t> Porter</w:t>
      </w:r>
      <w:r w:rsidRPr="00EA02C4">
        <w:t xml:space="preserve">, M.E. (2008) ‘The Five Competitive Forces That Shape Strategy’, </w:t>
      </w:r>
      <w:r w:rsidRPr="00EA02C4">
        <w:rPr>
          <w:i/>
          <w:iCs/>
        </w:rPr>
        <w:t>Harvard Business Review</w:t>
      </w:r>
      <w:r w:rsidRPr="00EA02C4">
        <w:t>, 86(1), pp. 78–93.</w:t>
      </w:r>
    </w:p>
    <w:p w14:paraId="7EB71E56" w14:textId="7271CFFE" w:rsidR="00EA02C4" w:rsidRPr="00EA02C4" w:rsidRDefault="00EA02C4" w:rsidP="00EA02C4">
      <w:r w:rsidRPr="00EA02C4">
        <w:t> Johnson</w:t>
      </w:r>
      <w:r w:rsidRPr="00EA02C4">
        <w:t xml:space="preserve">, G., Scholes, K. and Whittington, R. (2017) </w:t>
      </w:r>
      <w:r w:rsidRPr="00EA02C4">
        <w:rPr>
          <w:i/>
          <w:iCs/>
        </w:rPr>
        <w:t>Exploring Strategy: Text &amp; Cases</w:t>
      </w:r>
      <w:r w:rsidRPr="00EA02C4">
        <w:t xml:space="preserve">. 11th </w:t>
      </w:r>
      <w:proofErr w:type="spellStart"/>
      <w:r w:rsidRPr="00EA02C4">
        <w:t>edn</w:t>
      </w:r>
      <w:proofErr w:type="spellEnd"/>
      <w:r w:rsidRPr="00EA02C4">
        <w:t>. Harlow: Pearson.</w:t>
      </w:r>
    </w:p>
    <w:p w14:paraId="5213BD75" w14:textId="70E6C232" w:rsidR="00EA02C4" w:rsidRPr="00EA02C4" w:rsidRDefault="00EA02C4" w:rsidP="00EA02C4">
      <w:r w:rsidRPr="00EA02C4">
        <w:t> Kotler</w:t>
      </w:r>
      <w:r w:rsidRPr="00EA02C4">
        <w:t xml:space="preserve">, P. and Keller, K.L. (2016) </w:t>
      </w:r>
      <w:r w:rsidRPr="00EA02C4">
        <w:rPr>
          <w:i/>
          <w:iCs/>
        </w:rPr>
        <w:t>Marketing Management</w:t>
      </w:r>
      <w:r w:rsidRPr="00EA02C4">
        <w:t xml:space="preserve">. 15th </w:t>
      </w:r>
      <w:proofErr w:type="spellStart"/>
      <w:r w:rsidRPr="00EA02C4">
        <w:t>edn</w:t>
      </w:r>
      <w:proofErr w:type="spellEnd"/>
      <w:r w:rsidRPr="00EA02C4">
        <w:t>. Harlow: Pearson.</w:t>
      </w:r>
    </w:p>
    <w:p w14:paraId="5A5800DA" w14:textId="29188FBC" w:rsidR="00EA02C4" w:rsidRPr="00EA02C4" w:rsidRDefault="00EA02C4" w:rsidP="00EA02C4">
      <w:r w:rsidRPr="00EA02C4">
        <w:t> Ansoff</w:t>
      </w:r>
      <w:r w:rsidRPr="00EA02C4">
        <w:t xml:space="preserve">, H.I. (1957) ‘Strategies for Diversification’, </w:t>
      </w:r>
      <w:r w:rsidRPr="00EA02C4">
        <w:rPr>
          <w:i/>
          <w:iCs/>
        </w:rPr>
        <w:t>Harvard Business Review</w:t>
      </w:r>
      <w:r w:rsidRPr="00EA02C4">
        <w:t>, 35(5), pp. 113–124.</w:t>
      </w:r>
    </w:p>
    <w:p w14:paraId="7D2592BE" w14:textId="5AA1A91E" w:rsidR="00EA02C4" w:rsidRPr="00EA02C4" w:rsidRDefault="00EA02C4" w:rsidP="00EA02C4">
      <w:r w:rsidRPr="00EA02C4">
        <w:t> Bowman</w:t>
      </w:r>
      <w:r w:rsidRPr="00EA02C4">
        <w:t xml:space="preserve">, C. and Faulkner, D. (1997) </w:t>
      </w:r>
      <w:r w:rsidRPr="00EA02C4">
        <w:rPr>
          <w:i/>
          <w:iCs/>
        </w:rPr>
        <w:t>Competitive and Corporate Strategy</w:t>
      </w:r>
      <w:r w:rsidRPr="00EA02C4">
        <w:t>. London: Irwin.</w:t>
      </w:r>
    </w:p>
    <w:p w14:paraId="257B8447" w14:textId="79D64E93" w:rsidR="00EA02C4" w:rsidRPr="00EA02C4" w:rsidRDefault="00EA02C4" w:rsidP="00EA02C4">
      <w:r w:rsidRPr="00EA02C4">
        <w:t> Teece</w:t>
      </w:r>
      <w:r w:rsidRPr="00EA02C4">
        <w:t xml:space="preserve">, D.J. (2010) ‘Business models, business strategy and innovation’, </w:t>
      </w:r>
      <w:r w:rsidRPr="00EA02C4">
        <w:rPr>
          <w:i/>
          <w:iCs/>
        </w:rPr>
        <w:t>Long Range Planning</w:t>
      </w:r>
      <w:r w:rsidRPr="00EA02C4">
        <w:t>, 43(2–3), pp. 172–194.</w:t>
      </w:r>
    </w:p>
    <w:p w14:paraId="0E8E5803" w14:textId="0F19F2CE" w:rsidR="00EA02C4" w:rsidRPr="00EA02C4" w:rsidRDefault="00EA02C4" w:rsidP="00EA02C4">
      <w:r w:rsidRPr="00EA02C4">
        <w:t> Mendelow</w:t>
      </w:r>
      <w:r w:rsidRPr="00EA02C4">
        <w:t>, A.L. (</w:t>
      </w:r>
      <w:proofErr w:type="gramStart"/>
      <w:r w:rsidRPr="00EA02C4">
        <w:t>1991) ‘</w:t>
      </w:r>
      <w:proofErr w:type="gramEnd"/>
      <w:r w:rsidRPr="00EA02C4">
        <w:t xml:space="preserve">Environmental Scanning: The Impact of the Stakeholder Concept’, in </w:t>
      </w:r>
      <w:r w:rsidRPr="00EA02C4">
        <w:rPr>
          <w:i/>
          <w:iCs/>
        </w:rPr>
        <w:t>Proceedings of the Second International Conference on Information Systems (ICIS)</w:t>
      </w:r>
      <w:r w:rsidRPr="00EA02C4">
        <w:t>, Cambridge, MA.</w:t>
      </w:r>
    </w:p>
    <w:p w14:paraId="05D311C2" w14:textId="7B1F67D9" w:rsidR="00EA02C4" w:rsidRPr="00EA02C4" w:rsidRDefault="00EA02C4" w:rsidP="00EA02C4">
      <w:r w:rsidRPr="00EA02C4">
        <w:t> Project</w:t>
      </w:r>
      <w:r w:rsidRPr="00EA02C4">
        <w:t xml:space="preserve"> Management Institute (PMI) (2017) </w:t>
      </w:r>
      <w:r w:rsidRPr="00EA02C4">
        <w:rPr>
          <w:i/>
          <w:iCs/>
        </w:rPr>
        <w:t>A Guide to the Project Management Body of Knowledge (PMBOK® Guide)</w:t>
      </w:r>
      <w:r w:rsidRPr="00EA02C4">
        <w:t xml:space="preserve">. 6th </w:t>
      </w:r>
      <w:proofErr w:type="spellStart"/>
      <w:r w:rsidRPr="00EA02C4">
        <w:t>edn</w:t>
      </w:r>
      <w:proofErr w:type="spellEnd"/>
      <w:r w:rsidRPr="00EA02C4">
        <w:t>. Newtown Square, PA: Project Management Institute.</w:t>
      </w:r>
    </w:p>
    <w:p w14:paraId="4D88CACE" w14:textId="77777777" w:rsidR="00090E03" w:rsidRPr="00090E03" w:rsidRDefault="00090E03" w:rsidP="00090E03"/>
    <w:p w14:paraId="1D8A5F12" w14:textId="77777777" w:rsidR="00090E03" w:rsidRPr="00090E03" w:rsidRDefault="00090E03" w:rsidP="00090E03"/>
    <w:p w14:paraId="060918DA" w14:textId="77777777" w:rsidR="00C55362" w:rsidRPr="00C55362" w:rsidRDefault="00C55362" w:rsidP="00C55362"/>
    <w:p w14:paraId="5FD37EA5" w14:textId="77777777" w:rsidR="00C55362" w:rsidRPr="00C55362" w:rsidRDefault="00C55362" w:rsidP="00C55362"/>
    <w:p w14:paraId="12A4CE52" w14:textId="77777777" w:rsidR="00E4509A" w:rsidRPr="00E4509A" w:rsidRDefault="00E4509A" w:rsidP="00E4509A"/>
    <w:p w14:paraId="5B598638" w14:textId="659B426E" w:rsidR="00994B45" w:rsidRPr="00994B45" w:rsidRDefault="00994B45" w:rsidP="00994B45"/>
    <w:sectPr w:rsidR="00994B45" w:rsidRPr="00994B45">
      <w:footerReference w:type="default" r:id="rId1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8CB65E" w14:textId="77777777" w:rsidR="00850F74" w:rsidRDefault="00850F74" w:rsidP="00F405C7">
      <w:pPr>
        <w:spacing w:after="0" w:line="240" w:lineRule="auto"/>
      </w:pPr>
      <w:r>
        <w:separator/>
      </w:r>
    </w:p>
  </w:endnote>
  <w:endnote w:type="continuationSeparator" w:id="0">
    <w:p w14:paraId="196F43BC" w14:textId="77777777" w:rsidR="00850F74" w:rsidRDefault="00850F74" w:rsidP="00F405C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522213030"/>
      <w:docPartObj>
        <w:docPartGallery w:val="Page Numbers (Bottom of Page)"/>
        <w:docPartUnique/>
      </w:docPartObj>
    </w:sdtPr>
    <w:sdtEndPr>
      <w:rPr>
        <w:noProof/>
      </w:rPr>
    </w:sdtEndPr>
    <w:sdtContent>
      <w:p w14:paraId="7CDB1B22" w14:textId="476BD9D3" w:rsidR="00F405C7" w:rsidRDefault="00F405C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1BB90FB" w14:textId="77777777" w:rsidR="00F405C7" w:rsidRDefault="00F405C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D41AE85" w14:textId="77777777" w:rsidR="00850F74" w:rsidRDefault="00850F74" w:rsidP="00F405C7">
      <w:pPr>
        <w:spacing w:after="0" w:line="240" w:lineRule="auto"/>
      </w:pPr>
      <w:r>
        <w:separator/>
      </w:r>
    </w:p>
  </w:footnote>
  <w:footnote w:type="continuationSeparator" w:id="0">
    <w:p w14:paraId="08603C7D" w14:textId="77777777" w:rsidR="00850F74" w:rsidRDefault="00850F74" w:rsidP="00F405C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E14BBB"/>
    <w:multiLevelType w:val="hybridMultilevel"/>
    <w:tmpl w:val="9E546D7E"/>
    <w:lvl w:ilvl="0" w:tplc="04090001">
      <w:start w:val="1"/>
      <w:numFmt w:val="bullet"/>
      <w:lvlText w:val=""/>
      <w:lvlJc w:val="left"/>
      <w:pPr>
        <w:ind w:left="5760" w:hanging="360"/>
      </w:pPr>
      <w:rPr>
        <w:rFonts w:ascii="Symbol" w:hAnsi="Symbol" w:hint="default"/>
      </w:rPr>
    </w:lvl>
    <w:lvl w:ilvl="1" w:tplc="04090003" w:tentative="1">
      <w:start w:val="1"/>
      <w:numFmt w:val="bullet"/>
      <w:lvlText w:val="o"/>
      <w:lvlJc w:val="left"/>
      <w:pPr>
        <w:ind w:left="6480" w:hanging="360"/>
      </w:pPr>
      <w:rPr>
        <w:rFonts w:ascii="Courier New" w:hAnsi="Courier New" w:cs="Courier New" w:hint="default"/>
      </w:rPr>
    </w:lvl>
    <w:lvl w:ilvl="2" w:tplc="04090005" w:tentative="1">
      <w:start w:val="1"/>
      <w:numFmt w:val="bullet"/>
      <w:lvlText w:val=""/>
      <w:lvlJc w:val="left"/>
      <w:pPr>
        <w:ind w:left="7200" w:hanging="360"/>
      </w:pPr>
      <w:rPr>
        <w:rFonts w:ascii="Wingdings" w:hAnsi="Wingdings" w:hint="default"/>
      </w:rPr>
    </w:lvl>
    <w:lvl w:ilvl="3" w:tplc="04090001" w:tentative="1">
      <w:start w:val="1"/>
      <w:numFmt w:val="bullet"/>
      <w:lvlText w:val=""/>
      <w:lvlJc w:val="left"/>
      <w:pPr>
        <w:ind w:left="7920" w:hanging="360"/>
      </w:pPr>
      <w:rPr>
        <w:rFonts w:ascii="Symbol" w:hAnsi="Symbol" w:hint="default"/>
      </w:rPr>
    </w:lvl>
    <w:lvl w:ilvl="4" w:tplc="04090003" w:tentative="1">
      <w:start w:val="1"/>
      <w:numFmt w:val="bullet"/>
      <w:lvlText w:val="o"/>
      <w:lvlJc w:val="left"/>
      <w:pPr>
        <w:ind w:left="8640" w:hanging="360"/>
      </w:pPr>
      <w:rPr>
        <w:rFonts w:ascii="Courier New" w:hAnsi="Courier New" w:cs="Courier New" w:hint="default"/>
      </w:rPr>
    </w:lvl>
    <w:lvl w:ilvl="5" w:tplc="04090005" w:tentative="1">
      <w:start w:val="1"/>
      <w:numFmt w:val="bullet"/>
      <w:lvlText w:val=""/>
      <w:lvlJc w:val="left"/>
      <w:pPr>
        <w:ind w:left="9360" w:hanging="360"/>
      </w:pPr>
      <w:rPr>
        <w:rFonts w:ascii="Wingdings" w:hAnsi="Wingdings" w:hint="default"/>
      </w:rPr>
    </w:lvl>
    <w:lvl w:ilvl="6" w:tplc="04090001" w:tentative="1">
      <w:start w:val="1"/>
      <w:numFmt w:val="bullet"/>
      <w:lvlText w:val=""/>
      <w:lvlJc w:val="left"/>
      <w:pPr>
        <w:ind w:left="10080" w:hanging="360"/>
      </w:pPr>
      <w:rPr>
        <w:rFonts w:ascii="Symbol" w:hAnsi="Symbol" w:hint="default"/>
      </w:rPr>
    </w:lvl>
    <w:lvl w:ilvl="7" w:tplc="04090003" w:tentative="1">
      <w:start w:val="1"/>
      <w:numFmt w:val="bullet"/>
      <w:lvlText w:val="o"/>
      <w:lvlJc w:val="left"/>
      <w:pPr>
        <w:ind w:left="10800" w:hanging="360"/>
      </w:pPr>
      <w:rPr>
        <w:rFonts w:ascii="Courier New" w:hAnsi="Courier New" w:cs="Courier New" w:hint="default"/>
      </w:rPr>
    </w:lvl>
    <w:lvl w:ilvl="8" w:tplc="04090005" w:tentative="1">
      <w:start w:val="1"/>
      <w:numFmt w:val="bullet"/>
      <w:lvlText w:val=""/>
      <w:lvlJc w:val="left"/>
      <w:pPr>
        <w:ind w:left="11520" w:hanging="360"/>
      </w:pPr>
      <w:rPr>
        <w:rFonts w:ascii="Wingdings" w:hAnsi="Wingdings" w:hint="default"/>
      </w:rPr>
    </w:lvl>
  </w:abstractNum>
  <w:abstractNum w:abstractNumId="1" w15:restartNumberingAfterBreak="0">
    <w:nsid w:val="08E731E2"/>
    <w:multiLevelType w:val="multilevel"/>
    <w:tmpl w:val="ADAC1C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B9915E9"/>
    <w:multiLevelType w:val="multilevel"/>
    <w:tmpl w:val="A0DCC88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3C05333"/>
    <w:multiLevelType w:val="multilevel"/>
    <w:tmpl w:val="0DF008E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5EE60EA"/>
    <w:multiLevelType w:val="multilevel"/>
    <w:tmpl w:val="5B52DF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34349B7"/>
    <w:multiLevelType w:val="multilevel"/>
    <w:tmpl w:val="7F8C8E4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D933887"/>
    <w:multiLevelType w:val="multilevel"/>
    <w:tmpl w:val="BDE0B0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755242D"/>
    <w:multiLevelType w:val="multilevel"/>
    <w:tmpl w:val="0C2E8A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5983320D"/>
    <w:multiLevelType w:val="multilevel"/>
    <w:tmpl w:val="C1DA7F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5E911CDD"/>
    <w:multiLevelType w:val="hybridMultilevel"/>
    <w:tmpl w:val="974E3804"/>
    <w:lvl w:ilvl="0" w:tplc="A066CFD4">
      <w:start w:val="1"/>
      <w:numFmt w:val="decimal"/>
      <w:lvlText w:val="%1)"/>
      <w:lvlJc w:val="left"/>
      <w:pPr>
        <w:ind w:left="760" w:hanging="40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0" w15:restartNumberingAfterBreak="0">
    <w:nsid w:val="7ED201B4"/>
    <w:multiLevelType w:val="multilevel"/>
    <w:tmpl w:val="1C4E54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19464035">
    <w:abstractNumId w:val="0"/>
  </w:num>
  <w:num w:numId="2" w16cid:durableId="1570732459">
    <w:abstractNumId w:val="5"/>
  </w:num>
  <w:num w:numId="3" w16cid:durableId="1998142037">
    <w:abstractNumId w:val="7"/>
  </w:num>
  <w:num w:numId="4" w16cid:durableId="1861357776">
    <w:abstractNumId w:val="1"/>
  </w:num>
  <w:num w:numId="5" w16cid:durableId="910426355">
    <w:abstractNumId w:val="6"/>
  </w:num>
  <w:num w:numId="6" w16cid:durableId="2063676652">
    <w:abstractNumId w:val="3"/>
  </w:num>
  <w:num w:numId="7" w16cid:durableId="845439070">
    <w:abstractNumId w:val="2"/>
  </w:num>
  <w:num w:numId="8" w16cid:durableId="383873050">
    <w:abstractNumId w:val="4"/>
  </w:num>
  <w:num w:numId="9" w16cid:durableId="2127652604">
    <w:abstractNumId w:val="8"/>
  </w:num>
  <w:num w:numId="10" w16cid:durableId="2039309164">
    <w:abstractNumId w:val="10"/>
  </w:num>
  <w:num w:numId="11" w16cid:durableId="1109162470">
    <w:abstractNumId w:val="9"/>
  </w:num>
  <w:numIdMacAtCleanup w:val="10"/>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042F4"/>
    <w:rsid w:val="000114E7"/>
    <w:rsid w:val="00015A3C"/>
    <w:rsid w:val="0001692A"/>
    <w:rsid w:val="00020E75"/>
    <w:rsid w:val="00030263"/>
    <w:rsid w:val="00032272"/>
    <w:rsid w:val="00043528"/>
    <w:rsid w:val="00044BDA"/>
    <w:rsid w:val="00047C42"/>
    <w:rsid w:val="00066EE4"/>
    <w:rsid w:val="00067912"/>
    <w:rsid w:val="000708C9"/>
    <w:rsid w:val="0007765B"/>
    <w:rsid w:val="0007788B"/>
    <w:rsid w:val="000903A2"/>
    <w:rsid w:val="00090E03"/>
    <w:rsid w:val="00094953"/>
    <w:rsid w:val="000A111F"/>
    <w:rsid w:val="000A17F4"/>
    <w:rsid w:val="000A279A"/>
    <w:rsid w:val="000A2B09"/>
    <w:rsid w:val="000A3240"/>
    <w:rsid w:val="000A3D19"/>
    <w:rsid w:val="000B2070"/>
    <w:rsid w:val="000B4482"/>
    <w:rsid w:val="000B4E47"/>
    <w:rsid w:val="000B5227"/>
    <w:rsid w:val="000B749A"/>
    <w:rsid w:val="000B79F7"/>
    <w:rsid w:val="000B7B9E"/>
    <w:rsid w:val="000C0AA3"/>
    <w:rsid w:val="000C2A41"/>
    <w:rsid w:val="000C3748"/>
    <w:rsid w:val="000C65E2"/>
    <w:rsid w:val="000D2CC7"/>
    <w:rsid w:val="000D5ADE"/>
    <w:rsid w:val="000E419F"/>
    <w:rsid w:val="000E44E7"/>
    <w:rsid w:val="000E75AB"/>
    <w:rsid w:val="000F0D12"/>
    <w:rsid w:val="000F2412"/>
    <w:rsid w:val="000F263F"/>
    <w:rsid w:val="00100C03"/>
    <w:rsid w:val="00101CB5"/>
    <w:rsid w:val="00103E84"/>
    <w:rsid w:val="00110E52"/>
    <w:rsid w:val="00123568"/>
    <w:rsid w:val="001328C4"/>
    <w:rsid w:val="00135E8B"/>
    <w:rsid w:val="00140108"/>
    <w:rsid w:val="00140D18"/>
    <w:rsid w:val="001410A1"/>
    <w:rsid w:val="00145861"/>
    <w:rsid w:val="00145A0F"/>
    <w:rsid w:val="001515AD"/>
    <w:rsid w:val="00151B94"/>
    <w:rsid w:val="001525B2"/>
    <w:rsid w:val="00152CBC"/>
    <w:rsid w:val="001540D2"/>
    <w:rsid w:val="00156D0D"/>
    <w:rsid w:val="001674F9"/>
    <w:rsid w:val="0017255C"/>
    <w:rsid w:val="00175475"/>
    <w:rsid w:val="001755B3"/>
    <w:rsid w:val="00182339"/>
    <w:rsid w:val="00182C70"/>
    <w:rsid w:val="00183030"/>
    <w:rsid w:val="00183DB4"/>
    <w:rsid w:val="00184B33"/>
    <w:rsid w:val="00190944"/>
    <w:rsid w:val="00192C36"/>
    <w:rsid w:val="00192DCD"/>
    <w:rsid w:val="0019332A"/>
    <w:rsid w:val="00193E0E"/>
    <w:rsid w:val="001A2CE7"/>
    <w:rsid w:val="001A620C"/>
    <w:rsid w:val="001B4553"/>
    <w:rsid w:val="001B6A0A"/>
    <w:rsid w:val="001C1D4C"/>
    <w:rsid w:val="001D034A"/>
    <w:rsid w:val="001D2323"/>
    <w:rsid w:val="001D727F"/>
    <w:rsid w:val="001E028B"/>
    <w:rsid w:val="001F2A63"/>
    <w:rsid w:val="001F5E28"/>
    <w:rsid w:val="00200EAE"/>
    <w:rsid w:val="0020544F"/>
    <w:rsid w:val="00207A45"/>
    <w:rsid w:val="00207EA7"/>
    <w:rsid w:val="002172B7"/>
    <w:rsid w:val="00223C88"/>
    <w:rsid w:val="00233E52"/>
    <w:rsid w:val="002344D6"/>
    <w:rsid w:val="00235347"/>
    <w:rsid w:val="00235D9B"/>
    <w:rsid w:val="0023627D"/>
    <w:rsid w:val="00243C98"/>
    <w:rsid w:val="00244F44"/>
    <w:rsid w:val="00250D3F"/>
    <w:rsid w:val="00251001"/>
    <w:rsid w:val="00251304"/>
    <w:rsid w:val="00252264"/>
    <w:rsid w:val="002535D4"/>
    <w:rsid w:val="002564D4"/>
    <w:rsid w:val="00260D54"/>
    <w:rsid w:val="00263698"/>
    <w:rsid w:val="00270F97"/>
    <w:rsid w:val="00273464"/>
    <w:rsid w:val="002810A7"/>
    <w:rsid w:val="0028314A"/>
    <w:rsid w:val="00293B24"/>
    <w:rsid w:val="00295B20"/>
    <w:rsid w:val="002A01AA"/>
    <w:rsid w:val="002B21A7"/>
    <w:rsid w:val="002B2C58"/>
    <w:rsid w:val="002B55EF"/>
    <w:rsid w:val="002C0368"/>
    <w:rsid w:val="002C0B9A"/>
    <w:rsid w:val="002D2B84"/>
    <w:rsid w:val="002E017A"/>
    <w:rsid w:val="002E06C5"/>
    <w:rsid w:val="002E6852"/>
    <w:rsid w:val="002F65F0"/>
    <w:rsid w:val="002F7C07"/>
    <w:rsid w:val="0030730A"/>
    <w:rsid w:val="00310D76"/>
    <w:rsid w:val="003160D9"/>
    <w:rsid w:val="003171F6"/>
    <w:rsid w:val="0031782A"/>
    <w:rsid w:val="003179B2"/>
    <w:rsid w:val="003221F6"/>
    <w:rsid w:val="003344D6"/>
    <w:rsid w:val="003357CC"/>
    <w:rsid w:val="0034625C"/>
    <w:rsid w:val="00350C8F"/>
    <w:rsid w:val="00353647"/>
    <w:rsid w:val="00362260"/>
    <w:rsid w:val="00362FE2"/>
    <w:rsid w:val="0036339F"/>
    <w:rsid w:val="00363AED"/>
    <w:rsid w:val="00363FBF"/>
    <w:rsid w:val="0036409F"/>
    <w:rsid w:val="0037114C"/>
    <w:rsid w:val="0037163B"/>
    <w:rsid w:val="0037763A"/>
    <w:rsid w:val="003A184E"/>
    <w:rsid w:val="003A3BA7"/>
    <w:rsid w:val="003A7162"/>
    <w:rsid w:val="003A7740"/>
    <w:rsid w:val="003B77E2"/>
    <w:rsid w:val="003C153C"/>
    <w:rsid w:val="003C3223"/>
    <w:rsid w:val="003C485D"/>
    <w:rsid w:val="003C5314"/>
    <w:rsid w:val="003D171F"/>
    <w:rsid w:val="003D72E9"/>
    <w:rsid w:val="003E3098"/>
    <w:rsid w:val="003E7658"/>
    <w:rsid w:val="003E7DEB"/>
    <w:rsid w:val="003F3840"/>
    <w:rsid w:val="003F3AD6"/>
    <w:rsid w:val="00401A68"/>
    <w:rsid w:val="0040781B"/>
    <w:rsid w:val="0041136A"/>
    <w:rsid w:val="0041365F"/>
    <w:rsid w:val="004137E2"/>
    <w:rsid w:val="004170E4"/>
    <w:rsid w:val="00424489"/>
    <w:rsid w:val="00430379"/>
    <w:rsid w:val="00431812"/>
    <w:rsid w:val="00441008"/>
    <w:rsid w:val="0044650D"/>
    <w:rsid w:val="00450F31"/>
    <w:rsid w:val="00454132"/>
    <w:rsid w:val="00454B6D"/>
    <w:rsid w:val="00457928"/>
    <w:rsid w:val="004605EC"/>
    <w:rsid w:val="004608E0"/>
    <w:rsid w:val="004611DB"/>
    <w:rsid w:val="004648F5"/>
    <w:rsid w:val="004703F1"/>
    <w:rsid w:val="0047130D"/>
    <w:rsid w:val="00471DD9"/>
    <w:rsid w:val="004776E8"/>
    <w:rsid w:val="004830F8"/>
    <w:rsid w:val="004B7D5F"/>
    <w:rsid w:val="004C22A1"/>
    <w:rsid w:val="004C31C3"/>
    <w:rsid w:val="004C4344"/>
    <w:rsid w:val="004C620B"/>
    <w:rsid w:val="004D1110"/>
    <w:rsid w:val="004D27AA"/>
    <w:rsid w:val="004D61F6"/>
    <w:rsid w:val="004D6F05"/>
    <w:rsid w:val="004E1A54"/>
    <w:rsid w:val="004E3D5D"/>
    <w:rsid w:val="004E65C1"/>
    <w:rsid w:val="004F5F00"/>
    <w:rsid w:val="004F6362"/>
    <w:rsid w:val="0050710D"/>
    <w:rsid w:val="0051584A"/>
    <w:rsid w:val="00521290"/>
    <w:rsid w:val="0052265E"/>
    <w:rsid w:val="0052444C"/>
    <w:rsid w:val="00525B53"/>
    <w:rsid w:val="00526FA5"/>
    <w:rsid w:val="005334F7"/>
    <w:rsid w:val="0054303E"/>
    <w:rsid w:val="0054549A"/>
    <w:rsid w:val="00547459"/>
    <w:rsid w:val="00551BBE"/>
    <w:rsid w:val="0055232F"/>
    <w:rsid w:val="00557505"/>
    <w:rsid w:val="0056071B"/>
    <w:rsid w:val="00560D27"/>
    <w:rsid w:val="00563C9A"/>
    <w:rsid w:val="00564C89"/>
    <w:rsid w:val="005679F7"/>
    <w:rsid w:val="005743C5"/>
    <w:rsid w:val="005907B0"/>
    <w:rsid w:val="00591880"/>
    <w:rsid w:val="005A3825"/>
    <w:rsid w:val="005A4032"/>
    <w:rsid w:val="005B3C35"/>
    <w:rsid w:val="005B5AA6"/>
    <w:rsid w:val="005B5BEE"/>
    <w:rsid w:val="005D3A94"/>
    <w:rsid w:val="005D44DC"/>
    <w:rsid w:val="005E5C80"/>
    <w:rsid w:val="005F5755"/>
    <w:rsid w:val="005F64E2"/>
    <w:rsid w:val="005F754F"/>
    <w:rsid w:val="00607DA2"/>
    <w:rsid w:val="0061743F"/>
    <w:rsid w:val="00617F95"/>
    <w:rsid w:val="00624BDE"/>
    <w:rsid w:val="00627301"/>
    <w:rsid w:val="00633AC5"/>
    <w:rsid w:val="00637320"/>
    <w:rsid w:val="0063746B"/>
    <w:rsid w:val="006374F0"/>
    <w:rsid w:val="0064685C"/>
    <w:rsid w:val="00650622"/>
    <w:rsid w:val="00651125"/>
    <w:rsid w:val="006558C4"/>
    <w:rsid w:val="006559EC"/>
    <w:rsid w:val="0065617C"/>
    <w:rsid w:val="006603BE"/>
    <w:rsid w:val="006616DC"/>
    <w:rsid w:val="0067018F"/>
    <w:rsid w:val="00675DCE"/>
    <w:rsid w:val="00680660"/>
    <w:rsid w:val="00687FAF"/>
    <w:rsid w:val="00692D5F"/>
    <w:rsid w:val="00694691"/>
    <w:rsid w:val="00694EA5"/>
    <w:rsid w:val="006A17A2"/>
    <w:rsid w:val="006B1610"/>
    <w:rsid w:val="006B2C57"/>
    <w:rsid w:val="006B6626"/>
    <w:rsid w:val="006C1771"/>
    <w:rsid w:val="006C2EEE"/>
    <w:rsid w:val="006C522A"/>
    <w:rsid w:val="006D3134"/>
    <w:rsid w:val="006D4E3E"/>
    <w:rsid w:val="00700BA3"/>
    <w:rsid w:val="00703F17"/>
    <w:rsid w:val="007042F4"/>
    <w:rsid w:val="00704773"/>
    <w:rsid w:val="007064A8"/>
    <w:rsid w:val="0070724B"/>
    <w:rsid w:val="00710000"/>
    <w:rsid w:val="00712E2D"/>
    <w:rsid w:val="007133C5"/>
    <w:rsid w:val="00715582"/>
    <w:rsid w:val="007171F3"/>
    <w:rsid w:val="00717E6D"/>
    <w:rsid w:val="0072537D"/>
    <w:rsid w:val="007260DD"/>
    <w:rsid w:val="007317CD"/>
    <w:rsid w:val="007333BB"/>
    <w:rsid w:val="007578E3"/>
    <w:rsid w:val="00760E15"/>
    <w:rsid w:val="007707EE"/>
    <w:rsid w:val="00771F9E"/>
    <w:rsid w:val="00772A14"/>
    <w:rsid w:val="00774639"/>
    <w:rsid w:val="00776F87"/>
    <w:rsid w:val="00782A76"/>
    <w:rsid w:val="00785BAE"/>
    <w:rsid w:val="00787486"/>
    <w:rsid w:val="00790D9F"/>
    <w:rsid w:val="00791DD6"/>
    <w:rsid w:val="007922BD"/>
    <w:rsid w:val="007933EC"/>
    <w:rsid w:val="007A0FBD"/>
    <w:rsid w:val="007A7690"/>
    <w:rsid w:val="007B1EFA"/>
    <w:rsid w:val="007B2598"/>
    <w:rsid w:val="007B2FF9"/>
    <w:rsid w:val="007C66DC"/>
    <w:rsid w:val="007C7E97"/>
    <w:rsid w:val="007D39F2"/>
    <w:rsid w:val="007E177C"/>
    <w:rsid w:val="007E549D"/>
    <w:rsid w:val="007E569C"/>
    <w:rsid w:val="007E696B"/>
    <w:rsid w:val="007E7502"/>
    <w:rsid w:val="007F063D"/>
    <w:rsid w:val="008024EF"/>
    <w:rsid w:val="008045F9"/>
    <w:rsid w:val="00804FE1"/>
    <w:rsid w:val="00805F1E"/>
    <w:rsid w:val="00811E38"/>
    <w:rsid w:val="00812FC7"/>
    <w:rsid w:val="008258E9"/>
    <w:rsid w:val="00831274"/>
    <w:rsid w:val="008415D8"/>
    <w:rsid w:val="00841E7C"/>
    <w:rsid w:val="00844139"/>
    <w:rsid w:val="00850F74"/>
    <w:rsid w:val="00854021"/>
    <w:rsid w:val="008604AC"/>
    <w:rsid w:val="00863664"/>
    <w:rsid w:val="00864469"/>
    <w:rsid w:val="00870AB2"/>
    <w:rsid w:val="00874C1C"/>
    <w:rsid w:val="008811AB"/>
    <w:rsid w:val="008818AF"/>
    <w:rsid w:val="008936F9"/>
    <w:rsid w:val="00896A9A"/>
    <w:rsid w:val="008A04A6"/>
    <w:rsid w:val="008B4B98"/>
    <w:rsid w:val="008B5E7C"/>
    <w:rsid w:val="008B62ED"/>
    <w:rsid w:val="008C2193"/>
    <w:rsid w:val="008C4AA9"/>
    <w:rsid w:val="008C5922"/>
    <w:rsid w:val="008D1B0B"/>
    <w:rsid w:val="008D1E3B"/>
    <w:rsid w:val="008D2879"/>
    <w:rsid w:val="008E020C"/>
    <w:rsid w:val="008E42B4"/>
    <w:rsid w:val="008E6BFC"/>
    <w:rsid w:val="008E73DF"/>
    <w:rsid w:val="008F286B"/>
    <w:rsid w:val="008F2C29"/>
    <w:rsid w:val="00901236"/>
    <w:rsid w:val="00901BBB"/>
    <w:rsid w:val="00914592"/>
    <w:rsid w:val="009218AC"/>
    <w:rsid w:val="009223CD"/>
    <w:rsid w:val="00925895"/>
    <w:rsid w:val="00927695"/>
    <w:rsid w:val="00935BF7"/>
    <w:rsid w:val="00937106"/>
    <w:rsid w:val="00943C10"/>
    <w:rsid w:val="0095167E"/>
    <w:rsid w:val="0095548E"/>
    <w:rsid w:val="00963652"/>
    <w:rsid w:val="009639E4"/>
    <w:rsid w:val="00966D0C"/>
    <w:rsid w:val="0097027D"/>
    <w:rsid w:val="00973E95"/>
    <w:rsid w:val="00975741"/>
    <w:rsid w:val="009762F5"/>
    <w:rsid w:val="009874AC"/>
    <w:rsid w:val="0099022F"/>
    <w:rsid w:val="0099232F"/>
    <w:rsid w:val="00994B45"/>
    <w:rsid w:val="00996F7B"/>
    <w:rsid w:val="0099734A"/>
    <w:rsid w:val="009A0298"/>
    <w:rsid w:val="009A33D7"/>
    <w:rsid w:val="009A4195"/>
    <w:rsid w:val="009A7486"/>
    <w:rsid w:val="009B3C1A"/>
    <w:rsid w:val="009B555C"/>
    <w:rsid w:val="009B59D2"/>
    <w:rsid w:val="009B7369"/>
    <w:rsid w:val="009C3709"/>
    <w:rsid w:val="009C3818"/>
    <w:rsid w:val="009D0102"/>
    <w:rsid w:val="009D63E1"/>
    <w:rsid w:val="009E018C"/>
    <w:rsid w:val="009E6F51"/>
    <w:rsid w:val="009F1163"/>
    <w:rsid w:val="009F6204"/>
    <w:rsid w:val="00A06B53"/>
    <w:rsid w:val="00A06DBE"/>
    <w:rsid w:val="00A112F0"/>
    <w:rsid w:val="00A113D2"/>
    <w:rsid w:val="00A150C3"/>
    <w:rsid w:val="00A158AE"/>
    <w:rsid w:val="00A266CC"/>
    <w:rsid w:val="00A2780F"/>
    <w:rsid w:val="00A331E6"/>
    <w:rsid w:val="00A34040"/>
    <w:rsid w:val="00A36C27"/>
    <w:rsid w:val="00A43816"/>
    <w:rsid w:val="00A44ED1"/>
    <w:rsid w:val="00A46AF3"/>
    <w:rsid w:val="00A521C8"/>
    <w:rsid w:val="00A53A53"/>
    <w:rsid w:val="00A71C94"/>
    <w:rsid w:val="00A73685"/>
    <w:rsid w:val="00A741A5"/>
    <w:rsid w:val="00A75929"/>
    <w:rsid w:val="00A77F07"/>
    <w:rsid w:val="00A8049B"/>
    <w:rsid w:val="00A81613"/>
    <w:rsid w:val="00A817B9"/>
    <w:rsid w:val="00A83CD0"/>
    <w:rsid w:val="00A83CE4"/>
    <w:rsid w:val="00A945AF"/>
    <w:rsid w:val="00AA660B"/>
    <w:rsid w:val="00AC062B"/>
    <w:rsid w:val="00AC4DF4"/>
    <w:rsid w:val="00AC736B"/>
    <w:rsid w:val="00AD2426"/>
    <w:rsid w:val="00AD29A1"/>
    <w:rsid w:val="00AD63B8"/>
    <w:rsid w:val="00AD69E4"/>
    <w:rsid w:val="00AE4594"/>
    <w:rsid w:val="00AF2A24"/>
    <w:rsid w:val="00AF2AC9"/>
    <w:rsid w:val="00AF4DF9"/>
    <w:rsid w:val="00B02514"/>
    <w:rsid w:val="00B03E40"/>
    <w:rsid w:val="00B045A7"/>
    <w:rsid w:val="00B05085"/>
    <w:rsid w:val="00B129D8"/>
    <w:rsid w:val="00B14358"/>
    <w:rsid w:val="00B2174A"/>
    <w:rsid w:val="00B27B06"/>
    <w:rsid w:val="00B34E7B"/>
    <w:rsid w:val="00B37843"/>
    <w:rsid w:val="00B42F2A"/>
    <w:rsid w:val="00B47AAB"/>
    <w:rsid w:val="00B522A1"/>
    <w:rsid w:val="00B5320E"/>
    <w:rsid w:val="00B53868"/>
    <w:rsid w:val="00B6424E"/>
    <w:rsid w:val="00B73F5E"/>
    <w:rsid w:val="00B77481"/>
    <w:rsid w:val="00B81C55"/>
    <w:rsid w:val="00B867AE"/>
    <w:rsid w:val="00B8716F"/>
    <w:rsid w:val="00B91E43"/>
    <w:rsid w:val="00B972E7"/>
    <w:rsid w:val="00BA1E40"/>
    <w:rsid w:val="00BA3E59"/>
    <w:rsid w:val="00BB47A0"/>
    <w:rsid w:val="00BC7B47"/>
    <w:rsid w:val="00BD2DD2"/>
    <w:rsid w:val="00BD53B8"/>
    <w:rsid w:val="00BD600D"/>
    <w:rsid w:val="00BE7353"/>
    <w:rsid w:val="00BF18E1"/>
    <w:rsid w:val="00C00291"/>
    <w:rsid w:val="00C161D4"/>
    <w:rsid w:val="00C16BF2"/>
    <w:rsid w:val="00C232E1"/>
    <w:rsid w:val="00C3085F"/>
    <w:rsid w:val="00C319D1"/>
    <w:rsid w:val="00C32340"/>
    <w:rsid w:val="00C343FC"/>
    <w:rsid w:val="00C34BA4"/>
    <w:rsid w:val="00C42F97"/>
    <w:rsid w:val="00C4301D"/>
    <w:rsid w:val="00C46FA5"/>
    <w:rsid w:val="00C55362"/>
    <w:rsid w:val="00C577DB"/>
    <w:rsid w:val="00C62A0C"/>
    <w:rsid w:val="00C6311B"/>
    <w:rsid w:val="00C73902"/>
    <w:rsid w:val="00C80029"/>
    <w:rsid w:val="00C80443"/>
    <w:rsid w:val="00C84604"/>
    <w:rsid w:val="00C863B5"/>
    <w:rsid w:val="00C92B1B"/>
    <w:rsid w:val="00C9630F"/>
    <w:rsid w:val="00C963E0"/>
    <w:rsid w:val="00CA3151"/>
    <w:rsid w:val="00CA3FE3"/>
    <w:rsid w:val="00CB4D28"/>
    <w:rsid w:val="00CB5A14"/>
    <w:rsid w:val="00CC087F"/>
    <w:rsid w:val="00CC3375"/>
    <w:rsid w:val="00CC4B0B"/>
    <w:rsid w:val="00CC4D0D"/>
    <w:rsid w:val="00CC50CD"/>
    <w:rsid w:val="00CC6975"/>
    <w:rsid w:val="00CC77DE"/>
    <w:rsid w:val="00CD1229"/>
    <w:rsid w:val="00CD1C66"/>
    <w:rsid w:val="00CD56A9"/>
    <w:rsid w:val="00CD5AFD"/>
    <w:rsid w:val="00CE383F"/>
    <w:rsid w:val="00CE3A56"/>
    <w:rsid w:val="00CE4769"/>
    <w:rsid w:val="00CE75CF"/>
    <w:rsid w:val="00CF2A14"/>
    <w:rsid w:val="00CF4A46"/>
    <w:rsid w:val="00D04C7C"/>
    <w:rsid w:val="00D052FC"/>
    <w:rsid w:val="00D1536C"/>
    <w:rsid w:val="00D206B6"/>
    <w:rsid w:val="00D3020E"/>
    <w:rsid w:val="00D326C6"/>
    <w:rsid w:val="00D41A65"/>
    <w:rsid w:val="00D444C1"/>
    <w:rsid w:val="00D45EEE"/>
    <w:rsid w:val="00D476D9"/>
    <w:rsid w:val="00D47B3D"/>
    <w:rsid w:val="00D51058"/>
    <w:rsid w:val="00D5329D"/>
    <w:rsid w:val="00D6031A"/>
    <w:rsid w:val="00D64DC7"/>
    <w:rsid w:val="00D7032D"/>
    <w:rsid w:val="00D901BC"/>
    <w:rsid w:val="00D933DD"/>
    <w:rsid w:val="00D954D7"/>
    <w:rsid w:val="00DA1840"/>
    <w:rsid w:val="00DA1B23"/>
    <w:rsid w:val="00DA3ABE"/>
    <w:rsid w:val="00DA3CF7"/>
    <w:rsid w:val="00DA5696"/>
    <w:rsid w:val="00DB2016"/>
    <w:rsid w:val="00DB5F3C"/>
    <w:rsid w:val="00DB7625"/>
    <w:rsid w:val="00DC11DD"/>
    <w:rsid w:val="00DC4075"/>
    <w:rsid w:val="00DD229C"/>
    <w:rsid w:val="00DD269F"/>
    <w:rsid w:val="00DD51BD"/>
    <w:rsid w:val="00DD6E6D"/>
    <w:rsid w:val="00DE019C"/>
    <w:rsid w:val="00DE367A"/>
    <w:rsid w:val="00DF2052"/>
    <w:rsid w:val="00DF305B"/>
    <w:rsid w:val="00DF4D4C"/>
    <w:rsid w:val="00E16177"/>
    <w:rsid w:val="00E252F6"/>
    <w:rsid w:val="00E2625B"/>
    <w:rsid w:val="00E31DE1"/>
    <w:rsid w:val="00E3346A"/>
    <w:rsid w:val="00E4509A"/>
    <w:rsid w:val="00E50673"/>
    <w:rsid w:val="00E53695"/>
    <w:rsid w:val="00E602A1"/>
    <w:rsid w:val="00E652D7"/>
    <w:rsid w:val="00E656B0"/>
    <w:rsid w:val="00E67FED"/>
    <w:rsid w:val="00E7493A"/>
    <w:rsid w:val="00E77C13"/>
    <w:rsid w:val="00E82723"/>
    <w:rsid w:val="00E838A2"/>
    <w:rsid w:val="00E84B9D"/>
    <w:rsid w:val="00E8544D"/>
    <w:rsid w:val="00E860C0"/>
    <w:rsid w:val="00E92EE4"/>
    <w:rsid w:val="00E932BD"/>
    <w:rsid w:val="00E948F5"/>
    <w:rsid w:val="00E9609A"/>
    <w:rsid w:val="00E97083"/>
    <w:rsid w:val="00EA02C4"/>
    <w:rsid w:val="00EA7CA1"/>
    <w:rsid w:val="00EB4FE7"/>
    <w:rsid w:val="00EB78B8"/>
    <w:rsid w:val="00EC205A"/>
    <w:rsid w:val="00ED0122"/>
    <w:rsid w:val="00ED0DA9"/>
    <w:rsid w:val="00ED4FDC"/>
    <w:rsid w:val="00EE0144"/>
    <w:rsid w:val="00EE08E8"/>
    <w:rsid w:val="00EE15E1"/>
    <w:rsid w:val="00EE3033"/>
    <w:rsid w:val="00EE7A1C"/>
    <w:rsid w:val="00EE7E62"/>
    <w:rsid w:val="00EF6DDF"/>
    <w:rsid w:val="00F0288C"/>
    <w:rsid w:val="00F05393"/>
    <w:rsid w:val="00F0703B"/>
    <w:rsid w:val="00F226C7"/>
    <w:rsid w:val="00F2303C"/>
    <w:rsid w:val="00F24226"/>
    <w:rsid w:val="00F24734"/>
    <w:rsid w:val="00F24DA3"/>
    <w:rsid w:val="00F34AEA"/>
    <w:rsid w:val="00F405C7"/>
    <w:rsid w:val="00F43099"/>
    <w:rsid w:val="00F43E0C"/>
    <w:rsid w:val="00F440CC"/>
    <w:rsid w:val="00F45BA3"/>
    <w:rsid w:val="00F53B14"/>
    <w:rsid w:val="00F60717"/>
    <w:rsid w:val="00F60C49"/>
    <w:rsid w:val="00F64365"/>
    <w:rsid w:val="00F64BD4"/>
    <w:rsid w:val="00F6717D"/>
    <w:rsid w:val="00F67C95"/>
    <w:rsid w:val="00F75A50"/>
    <w:rsid w:val="00F80807"/>
    <w:rsid w:val="00F8206C"/>
    <w:rsid w:val="00F82E5A"/>
    <w:rsid w:val="00F94FF0"/>
    <w:rsid w:val="00F979E3"/>
    <w:rsid w:val="00FA26E8"/>
    <w:rsid w:val="00FA2F4D"/>
    <w:rsid w:val="00FA492F"/>
    <w:rsid w:val="00FA4967"/>
    <w:rsid w:val="00FA53CD"/>
    <w:rsid w:val="00FA7105"/>
    <w:rsid w:val="00FB055F"/>
    <w:rsid w:val="00FB23E5"/>
    <w:rsid w:val="00FC2E6D"/>
    <w:rsid w:val="00FC512D"/>
    <w:rsid w:val="00FC6DB2"/>
    <w:rsid w:val="00FD0B16"/>
    <w:rsid w:val="00FD11E0"/>
    <w:rsid w:val="00FF2BB2"/>
    <w:rsid w:val="00FF2F30"/>
    <w:rsid w:val="00FF305C"/>
    <w:rsid w:val="00FF65A0"/>
    <w:rsid w:val="00FF687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1B4DFD3"/>
  <w15:chartTrackingRefBased/>
  <w15:docId w15:val="{E04F0396-31B7-4998-A28C-1BA0C9E2F2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042F4"/>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7042F4"/>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7042F4"/>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7042F4"/>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042F4"/>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042F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042F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042F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042F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042F4"/>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042F4"/>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042F4"/>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042F4"/>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042F4"/>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042F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042F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042F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042F4"/>
    <w:rPr>
      <w:rFonts w:eastAsiaTheme="majorEastAsia" w:cstheme="majorBidi"/>
      <w:color w:val="272727" w:themeColor="text1" w:themeTint="D8"/>
    </w:rPr>
  </w:style>
  <w:style w:type="paragraph" w:styleId="Title">
    <w:name w:val="Title"/>
    <w:basedOn w:val="Normal"/>
    <w:next w:val="Normal"/>
    <w:link w:val="TitleChar"/>
    <w:uiPriority w:val="10"/>
    <w:qFormat/>
    <w:rsid w:val="007042F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42F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042F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042F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042F4"/>
    <w:pPr>
      <w:spacing w:before="160"/>
      <w:jc w:val="center"/>
    </w:pPr>
    <w:rPr>
      <w:i/>
      <w:iCs/>
      <w:color w:val="404040" w:themeColor="text1" w:themeTint="BF"/>
    </w:rPr>
  </w:style>
  <w:style w:type="character" w:customStyle="1" w:styleId="QuoteChar">
    <w:name w:val="Quote Char"/>
    <w:basedOn w:val="DefaultParagraphFont"/>
    <w:link w:val="Quote"/>
    <w:uiPriority w:val="29"/>
    <w:rsid w:val="007042F4"/>
    <w:rPr>
      <w:i/>
      <w:iCs/>
      <w:color w:val="404040" w:themeColor="text1" w:themeTint="BF"/>
    </w:rPr>
  </w:style>
  <w:style w:type="paragraph" w:styleId="ListParagraph">
    <w:name w:val="List Paragraph"/>
    <w:basedOn w:val="Normal"/>
    <w:uiPriority w:val="34"/>
    <w:qFormat/>
    <w:rsid w:val="007042F4"/>
    <w:pPr>
      <w:ind w:left="720"/>
      <w:contextualSpacing/>
    </w:pPr>
  </w:style>
  <w:style w:type="character" w:styleId="IntenseEmphasis">
    <w:name w:val="Intense Emphasis"/>
    <w:basedOn w:val="DefaultParagraphFont"/>
    <w:uiPriority w:val="21"/>
    <w:qFormat/>
    <w:rsid w:val="007042F4"/>
    <w:rPr>
      <w:i/>
      <w:iCs/>
      <w:color w:val="0F4761" w:themeColor="accent1" w:themeShade="BF"/>
    </w:rPr>
  </w:style>
  <w:style w:type="paragraph" w:styleId="IntenseQuote">
    <w:name w:val="Intense Quote"/>
    <w:basedOn w:val="Normal"/>
    <w:next w:val="Normal"/>
    <w:link w:val="IntenseQuoteChar"/>
    <w:uiPriority w:val="30"/>
    <w:qFormat/>
    <w:rsid w:val="007042F4"/>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042F4"/>
    <w:rPr>
      <w:i/>
      <w:iCs/>
      <w:color w:val="0F4761" w:themeColor="accent1" w:themeShade="BF"/>
    </w:rPr>
  </w:style>
  <w:style w:type="character" w:styleId="IntenseReference">
    <w:name w:val="Intense Reference"/>
    <w:basedOn w:val="DefaultParagraphFont"/>
    <w:uiPriority w:val="32"/>
    <w:qFormat/>
    <w:rsid w:val="007042F4"/>
    <w:rPr>
      <w:b/>
      <w:bCs/>
      <w:smallCaps/>
      <w:color w:val="0F4761" w:themeColor="accent1" w:themeShade="BF"/>
      <w:spacing w:val="5"/>
    </w:rPr>
  </w:style>
  <w:style w:type="paragraph" w:styleId="Header">
    <w:name w:val="header"/>
    <w:basedOn w:val="Normal"/>
    <w:link w:val="HeaderChar"/>
    <w:uiPriority w:val="99"/>
    <w:unhideWhenUsed/>
    <w:rsid w:val="00F405C7"/>
    <w:pPr>
      <w:tabs>
        <w:tab w:val="center" w:pos="4680"/>
        <w:tab w:val="right" w:pos="9360"/>
      </w:tabs>
      <w:spacing w:after="0" w:line="240" w:lineRule="auto"/>
    </w:pPr>
  </w:style>
  <w:style w:type="character" w:customStyle="1" w:styleId="HeaderChar">
    <w:name w:val="Header Char"/>
    <w:basedOn w:val="DefaultParagraphFont"/>
    <w:link w:val="Header"/>
    <w:uiPriority w:val="99"/>
    <w:rsid w:val="00F405C7"/>
  </w:style>
  <w:style w:type="paragraph" w:styleId="Footer">
    <w:name w:val="footer"/>
    <w:basedOn w:val="Normal"/>
    <w:link w:val="FooterChar"/>
    <w:uiPriority w:val="99"/>
    <w:unhideWhenUsed/>
    <w:rsid w:val="00F405C7"/>
    <w:pPr>
      <w:tabs>
        <w:tab w:val="center" w:pos="4680"/>
        <w:tab w:val="right" w:pos="9360"/>
      </w:tabs>
      <w:spacing w:after="0" w:line="240" w:lineRule="auto"/>
    </w:pPr>
  </w:style>
  <w:style w:type="character" w:customStyle="1" w:styleId="FooterChar">
    <w:name w:val="Footer Char"/>
    <w:basedOn w:val="DefaultParagraphFont"/>
    <w:link w:val="Footer"/>
    <w:uiPriority w:val="99"/>
    <w:rsid w:val="00F405C7"/>
  </w:style>
  <w:style w:type="paragraph" w:styleId="NormalWeb">
    <w:name w:val="Normal (Web)"/>
    <w:basedOn w:val="Normal"/>
    <w:uiPriority w:val="99"/>
    <w:unhideWhenUsed/>
    <w:rsid w:val="0097027D"/>
    <w:pPr>
      <w:spacing w:before="100" w:beforeAutospacing="1" w:after="100" w:afterAutospacing="1" w:line="240" w:lineRule="auto"/>
    </w:pPr>
    <w:rPr>
      <w:rFonts w:ascii="Times New Roman" w:eastAsia="Times New Roman" w:hAnsi="Times New Roman" w:cs="Times New Roman"/>
      <w:kern w:val="0"/>
      <w14:ligatures w14:val="none"/>
    </w:rPr>
  </w:style>
  <w:style w:type="character" w:styleId="Strong">
    <w:name w:val="Strong"/>
    <w:basedOn w:val="DefaultParagraphFont"/>
    <w:uiPriority w:val="22"/>
    <w:qFormat/>
    <w:rsid w:val="0097027D"/>
    <w:rPr>
      <w:b/>
      <w:bCs/>
    </w:rPr>
  </w:style>
  <w:style w:type="character" w:styleId="Emphasis">
    <w:name w:val="Emphasis"/>
    <w:basedOn w:val="DefaultParagraphFont"/>
    <w:uiPriority w:val="20"/>
    <w:qFormat/>
    <w:rsid w:val="00A06B53"/>
    <w:rPr>
      <w:i/>
      <w:iCs/>
    </w:rPr>
  </w:style>
  <w:style w:type="paragraph" w:styleId="TOCHeading">
    <w:name w:val="TOC Heading"/>
    <w:basedOn w:val="Heading1"/>
    <w:next w:val="Normal"/>
    <w:uiPriority w:val="39"/>
    <w:unhideWhenUsed/>
    <w:qFormat/>
    <w:rsid w:val="001D2323"/>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1D2323"/>
    <w:pPr>
      <w:spacing w:after="100"/>
    </w:pPr>
  </w:style>
  <w:style w:type="paragraph" w:styleId="TOC2">
    <w:name w:val="toc 2"/>
    <w:basedOn w:val="Normal"/>
    <w:next w:val="Normal"/>
    <w:autoRedefine/>
    <w:uiPriority w:val="39"/>
    <w:unhideWhenUsed/>
    <w:rsid w:val="001D2323"/>
    <w:pPr>
      <w:spacing w:after="100"/>
      <w:ind w:left="240"/>
    </w:pPr>
  </w:style>
  <w:style w:type="character" w:styleId="Hyperlink">
    <w:name w:val="Hyperlink"/>
    <w:basedOn w:val="DefaultParagraphFont"/>
    <w:uiPriority w:val="99"/>
    <w:unhideWhenUsed/>
    <w:rsid w:val="001D2323"/>
    <w:rPr>
      <w:color w:val="467886" w:themeColor="hyperlink"/>
      <w:u w:val="single"/>
    </w:rPr>
  </w:style>
  <w:style w:type="character" w:styleId="HTMLCode">
    <w:name w:val="HTML Code"/>
    <w:basedOn w:val="DefaultParagraphFont"/>
    <w:uiPriority w:val="99"/>
    <w:semiHidden/>
    <w:unhideWhenUsed/>
    <w:rsid w:val="007333BB"/>
    <w:rPr>
      <w:rFonts w:ascii="Courier New" w:eastAsia="Times New Roman" w:hAnsi="Courier New" w:cs="Courier New"/>
      <w:sz w:val="20"/>
      <w:szCs w:val="20"/>
    </w:rPr>
  </w:style>
  <w:style w:type="character" w:styleId="UnresolvedMention">
    <w:name w:val="Unresolved Mention"/>
    <w:basedOn w:val="DefaultParagraphFont"/>
    <w:uiPriority w:val="99"/>
    <w:semiHidden/>
    <w:unhideWhenUsed/>
    <w:rsid w:val="00EE7A1C"/>
    <w:rPr>
      <w:color w:val="605E5C"/>
      <w:shd w:val="clear" w:color="auto" w:fill="E1DFDD"/>
    </w:rPr>
  </w:style>
  <w:style w:type="character" w:customStyle="1" w:styleId="ms-1">
    <w:name w:val="ms-1"/>
    <w:basedOn w:val="DefaultParagraphFont"/>
    <w:rsid w:val="0061743F"/>
  </w:style>
  <w:style w:type="character" w:customStyle="1" w:styleId="max-w-15ch">
    <w:name w:val="max-w-[15ch]"/>
    <w:basedOn w:val="DefaultParagraphFont"/>
    <w:rsid w:val="0061743F"/>
  </w:style>
  <w:style w:type="character" w:customStyle="1" w:styleId="s1">
    <w:name w:val="s1"/>
    <w:basedOn w:val="DefaultParagraphFont"/>
    <w:rsid w:val="004648F5"/>
  </w:style>
  <w:style w:type="paragraph" w:customStyle="1" w:styleId="p2">
    <w:name w:val="p2"/>
    <w:basedOn w:val="Normal"/>
    <w:rsid w:val="004648F5"/>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character" w:customStyle="1" w:styleId="s2">
    <w:name w:val="s2"/>
    <w:basedOn w:val="DefaultParagraphFont"/>
    <w:rsid w:val="004648F5"/>
  </w:style>
  <w:style w:type="paragraph" w:customStyle="1" w:styleId="p3">
    <w:name w:val="p3"/>
    <w:basedOn w:val="Normal"/>
    <w:rsid w:val="004648F5"/>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paragraph" w:customStyle="1" w:styleId="p1">
    <w:name w:val="p1"/>
    <w:basedOn w:val="Normal"/>
    <w:rsid w:val="00EB78B8"/>
    <w:pPr>
      <w:spacing w:before="100" w:beforeAutospacing="1" w:after="100" w:afterAutospacing="1" w:line="240" w:lineRule="auto"/>
    </w:pPr>
    <w:rPr>
      <w:rFonts w:ascii="Times New Roman" w:eastAsiaTheme="minorEastAsia" w:hAnsi="Times New Roman" w:cs="Times New Roman"/>
      <w:kern w:val="0"/>
      <w:lang w:val="en-GB" w:eastAsia="en-GB"/>
      <w14:ligatures w14:val="none"/>
    </w:rPr>
  </w:style>
  <w:style w:type="character" w:customStyle="1" w:styleId="s3">
    <w:name w:val="s3"/>
    <w:basedOn w:val="DefaultParagraphFont"/>
    <w:rsid w:val="00250D3F"/>
  </w:style>
  <w:style w:type="character" w:customStyle="1" w:styleId="apple-converted-space">
    <w:name w:val="apple-converted-space"/>
    <w:basedOn w:val="DefaultParagraphFont"/>
    <w:rsid w:val="00182339"/>
  </w:style>
  <w:style w:type="character" w:customStyle="1" w:styleId="s4">
    <w:name w:val="s4"/>
    <w:basedOn w:val="DefaultParagraphFont"/>
    <w:rsid w:val="00D6031A"/>
  </w:style>
  <w:style w:type="character" w:styleId="FollowedHyperlink">
    <w:name w:val="FollowedHyperlink"/>
    <w:basedOn w:val="DefaultParagraphFont"/>
    <w:uiPriority w:val="99"/>
    <w:semiHidden/>
    <w:unhideWhenUsed/>
    <w:rsid w:val="000E75AB"/>
    <w:rPr>
      <w:color w:val="96607D" w:themeColor="followedHyperlink"/>
      <w:u w:val="single"/>
    </w:rPr>
  </w:style>
  <w:style w:type="character" w:styleId="PlaceholderText">
    <w:name w:val="Placeholder Text"/>
    <w:basedOn w:val="DefaultParagraphFont"/>
    <w:uiPriority w:val="99"/>
    <w:semiHidden/>
    <w:rsid w:val="000E75AB"/>
    <w:rPr>
      <w:color w:val="666666"/>
    </w:rPr>
  </w:style>
  <w:style w:type="paragraph" w:styleId="FootnoteText">
    <w:name w:val="footnote text"/>
    <w:basedOn w:val="Normal"/>
    <w:link w:val="FootnoteTextChar"/>
    <w:uiPriority w:val="99"/>
    <w:semiHidden/>
    <w:unhideWhenUsed/>
    <w:rsid w:val="000E75A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75AB"/>
    <w:rPr>
      <w:sz w:val="20"/>
      <w:szCs w:val="20"/>
    </w:rPr>
  </w:style>
  <w:style w:type="character" w:styleId="FootnoteReference">
    <w:name w:val="footnote reference"/>
    <w:basedOn w:val="DefaultParagraphFont"/>
    <w:uiPriority w:val="99"/>
    <w:semiHidden/>
    <w:unhideWhenUsed/>
    <w:rsid w:val="000E75AB"/>
    <w:rPr>
      <w:vertAlign w:val="superscript"/>
    </w:rPr>
  </w:style>
  <w:style w:type="paragraph" w:styleId="EndnoteText">
    <w:name w:val="endnote text"/>
    <w:basedOn w:val="Normal"/>
    <w:link w:val="EndnoteTextChar"/>
    <w:uiPriority w:val="99"/>
    <w:semiHidden/>
    <w:unhideWhenUsed/>
    <w:rsid w:val="000E75A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0E75AB"/>
    <w:rPr>
      <w:sz w:val="20"/>
      <w:szCs w:val="20"/>
    </w:rPr>
  </w:style>
  <w:style w:type="character" w:styleId="EndnoteReference">
    <w:name w:val="endnote reference"/>
    <w:basedOn w:val="DefaultParagraphFont"/>
    <w:uiPriority w:val="99"/>
    <w:semiHidden/>
    <w:unhideWhenUsed/>
    <w:rsid w:val="000E75AB"/>
    <w:rPr>
      <w:vertAlign w:val="superscript"/>
    </w:rPr>
  </w:style>
  <w:style w:type="paragraph" w:styleId="TOC3">
    <w:name w:val="toc 3"/>
    <w:basedOn w:val="Normal"/>
    <w:next w:val="Normal"/>
    <w:autoRedefine/>
    <w:uiPriority w:val="39"/>
    <w:unhideWhenUsed/>
    <w:rsid w:val="00D7032D"/>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97C9F88D65DB74786271CFA0B86C30A" ma:contentTypeVersion="14" ma:contentTypeDescription="Create a new document." ma:contentTypeScope="" ma:versionID="f9f31083256314a99ab5ab9b70f4064e">
  <xsd:schema xmlns:xsd="http://www.w3.org/2001/XMLSchema" xmlns:xs="http://www.w3.org/2001/XMLSchema" xmlns:p="http://schemas.microsoft.com/office/2006/metadata/properties" xmlns:ns3="60ab93c2-c2e2-4a82-ab36-09e8ba3f753e" xmlns:ns4="47a3e2db-67be-4841-b3a5-2f2fb1d7c7b3" targetNamespace="http://schemas.microsoft.com/office/2006/metadata/properties" ma:root="true" ma:fieldsID="a14c0c6916e49a24f74f5c3cd489d4f8" ns3:_="" ns4:_="">
    <xsd:import namespace="60ab93c2-c2e2-4a82-ab36-09e8ba3f753e"/>
    <xsd:import namespace="47a3e2db-67be-4841-b3a5-2f2fb1d7c7b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Location"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0ab93c2-c2e2-4a82-ab36-09e8ba3f753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Location" ma:index="18" nillable="true" ma:displayName="Location" ma:indexed="true" ma:internalName="MediaServiceLocation" ma:readOnly="true">
      <xsd:simpleType>
        <xsd:restriction base="dms:Text"/>
      </xsd:simpleType>
    </xsd:element>
    <xsd:element name="MediaServiceOCR" ma:index="19" nillable="true" ma:displayName="Extracted Text" ma:internalName="MediaServiceOCR" ma:readOnly="true">
      <xsd:simpleType>
        <xsd:restriction base="dms:Note">
          <xsd:maxLength value="255"/>
        </xsd:restriction>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47a3e2db-67be-4841-b3a5-2f2fb1d7c7b3"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60ab93c2-c2e2-4a82-ab36-09e8ba3f753e"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B5B660C-1C1A-4B71-BBB5-30796B5F539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0ab93c2-c2e2-4a82-ab36-09e8ba3f753e"/>
    <ds:schemaRef ds:uri="47a3e2db-67be-4841-b3a5-2f2fb1d7c7b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BAB298-BB73-40B6-BA2C-F49AFCBCC567}">
  <ds:schemaRefs>
    <ds:schemaRef ds:uri="http://schemas.microsoft.com/office/2006/metadata/properties"/>
    <ds:schemaRef ds:uri="http://schemas.microsoft.com/office/infopath/2007/PartnerControls"/>
    <ds:schemaRef ds:uri="60ab93c2-c2e2-4a82-ab36-09e8ba3f753e"/>
  </ds:schemaRefs>
</ds:datastoreItem>
</file>

<file path=customXml/itemProps3.xml><?xml version="1.0" encoding="utf-8"?>
<ds:datastoreItem xmlns:ds="http://schemas.openxmlformats.org/officeDocument/2006/customXml" ds:itemID="{6776F964-ACBD-4373-B86E-8A87AB3709F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12</Pages>
  <Words>3886</Words>
  <Characters>20716</Characters>
  <Application>Microsoft Office Word</Application>
  <DocSecurity>0</DocSecurity>
  <Lines>647</Lines>
  <Paragraphs>89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24513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Lukas Saukaitis (2315407)</dc:creator>
  <cp:keywords/>
  <dc:description/>
  <cp:lastModifiedBy>Lukas Saukaitis (2315407)</cp:lastModifiedBy>
  <cp:revision>2</cp:revision>
  <dcterms:created xsi:type="dcterms:W3CDTF">2025-11-12T00:05:00Z</dcterms:created>
  <dcterms:modified xsi:type="dcterms:W3CDTF">2025-11-12T00:05:00Z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0x010100297C9F88D65DB74786271CFA0B86C30A</vt:lpwstr>
  </property>
  <property fmtid="{D5CDD505-2E9C-101B-9397-08002B2CF9AE}" pid="3" name="GrammarlyDocumentId">
    <vt:lpwstr>6c174de3-d75a-4d26-b66c-7c87c2040964</vt:lpwstr>
  </property>
</Properties>
</file>