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520513"/>
        <w:docPartObj>
          <w:docPartGallery w:val="Cover Pages"/>
          <w:docPartUnique/>
        </w:docPartObj>
      </w:sdtPr>
      <w:sdtContent>
        <w:p w14:paraId="2612D8C3" w14:textId="587E4DDF" w:rsidR="00626639" w:rsidRDefault="00626639">
          <w:r>
            <w:rPr>
              <w:noProof/>
            </w:rPr>
            <mc:AlternateContent>
              <mc:Choice Requires="wpg">
                <w:drawing>
                  <wp:anchor distT="0" distB="0" distL="114300" distR="114300" simplePos="0" relativeHeight="251662336" behindDoc="0" locked="0" layoutInCell="1" allowOverlap="1" wp14:anchorId="3C128463" wp14:editId="2D6D91B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E827CA4"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F7D26AC" wp14:editId="5F418FF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6FC73F1" w14:textId="60135E47" w:rsidR="00626639" w:rsidRDefault="00626639">
                                    <w:pPr>
                                      <w:pStyle w:val="NoSpacing"/>
                                      <w:jc w:val="right"/>
                                      <w:rPr>
                                        <w:color w:val="595959" w:themeColor="text1" w:themeTint="A6"/>
                                        <w:sz w:val="28"/>
                                        <w:szCs w:val="28"/>
                                      </w:rPr>
                                    </w:pPr>
                                    <w:r>
                                      <w:rPr>
                                        <w:color w:val="595959" w:themeColor="text1" w:themeTint="A6"/>
                                        <w:sz w:val="28"/>
                                        <w:szCs w:val="28"/>
                                      </w:rPr>
                                      <w:t>LOUISE HARRIES</w:t>
                                    </w:r>
                                  </w:p>
                                </w:sdtContent>
                              </w:sdt>
                              <w:p w14:paraId="6DF8AA62" w14:textId="5F942353" w:rsidR="0062663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64D87">
                                      <w:rPr>
                                        <w:color w:val="595959" w:themeColor="text1" w:themeTint="A6"/>
                                        <w:sz w:val="18"/>
                                        <w:szCs w:val="18"/>
                                      </w:rPr>
                                      <w:t>9</w:t>
                                    </w:r>
                                    <w:r w:rsidR="006C1103">
                                      <w:rPr>
                                        <w:color w:val="595959" w:themeColor="text1" w:themeTint="A6"/>
                                        <w:sz w:val="18"/>
                                        <w:szCs w:val="18"/>
                                      </w:rPr>
                                      <w:t>6010429@stude</w:t>
                                    </w:r>
                                    <w:r w:rsidR="002C6A8E">
                                      <w:rPr>
                                        <w:color w:val="595959" w:themeColor="text1" w:themeTint="A6"/>
                                        <w:sz w:val="18"/>
                                        <w:szCs w:val="18"/>
                                      </w:rPr>
                                      <w:t>n</w:t>
                                    </w:r>
                                    <w:r w:rsidR="006C1103">
                                      <w:rPr>
                                        <w:color w:val="595959" w:themeColor="text1" w:themeTint="A6"/>
                                        <w:sz w:val="18"/>
                                        <w:szCs w:val="18"/>
                                      </w:rPr>
                                      <w:t>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F7D26AC"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6FC73F1" w14:textId="60135E47" w:rsidR="00626639" w:rsidRDefault="00626639">
                              <w:pPr>
                                <w:pStyle w:val="NoSpacing"/>
                                <w:jc w:val="right"/>
                                <w:rPr>
                                  <w:color w:val="595959" w:themeColor="text1" w:themeTint="A6"/>
                                  <w:sz w:val="28"/>
                                  <w:szCs w:val="28"/>
                                </w:rPr>
                              </w:pPr>
                              <w:r>
                                <w:rPr>
                                  <w:color w:val="595959" w:themeColor="text1" w:themeTint="A6"/>
                                  <w:sz w:val="28"/>
                                  <w:szCs w:val="28"/>
                                </w:rPr>
                                <w:t>LOUISE HARRIES</w:t>
                              </w:r>
                            </w:p>
                          </w:sdtContent>
                        </w:sdt>
                        <w:p w14:paraId="6DF8AA62" w14:textId="5F942353" w:rsidR="00626639" w:rsidRDefault="009407D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64D87">
                                <w:rPr>
                                  <w:color w:val="595959" w:themeColor="text1" w:themeTint="A6"/>
                                  <w:sz w:val="18"/>
                                  <w:szCs w:val="18"/>
                                </w:rPr>
                                <w:t>9</w:t>
                              </w:r>
                              <w:r w:rsidR="006C1103">
                                <w:rPr>
                                  <w:color w:val="595959" w:themeColor="text1" w:themeTint="A6"/>
                                  <w:sz w:val="18"/>
                                  <w:szCs w:val="18"/>
                                </w:rPr>
                                <w:t>6010429@stude</w:t>
                              </w:r>
                              <w:r w:rsidR="002C6A8E">
                                <w:rPr>
                                  <w:color w:val="595959" w:themeColor="text1" w:themeTint="A6"/>
                                  <w:sz w:val="18"/>
                                  <w:szCs w:val="18"/>
                                </w:rPr>
                                <w:t>n</w:t>
                              </w:r>
                              <w:r w:rsidR="006C1103">
                                <w:rPr>
                                  <w:color w:val="595959" w:themeColor="text1" w:themeTint="A6"/>
                                  <w:sz w:val="18"/>
                                  <w:szCs w:val="18"/>
                                </w:rPr>
                                <w:t>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13CDDC1" wp14:editId="47142BF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DD6CA8" w14:textId="77777777" w:rsidR="00626639" w:rsidRDefault="00626639">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7C9E4D5B" w14:textId="5F723BDF" w:rsidR="00626639" w:rsidRDefault="001F5235">
                                    <w:pPr>
                                      <w:pStyle w:val="NoSpacing"/>
                                      <w:jc w:val="right"/>
                                      <w:rPr>
                                        <w:color w:val="595959" w:themeColor="text1" w:themeTint="A6"/>
                                        <w:sz w:val="20"/>
                                        <w:szCs w:val="20"/>
                                      </w:rPr>
                                    </w:pPr>
                                    <w:r>
                                      <w:rPr>
                                        <w:color w:val="595959" w:themeColor="text1" w:themeTint="A6"/>
                                        <w:sz w:val="20"/>
                                        <w:szCs w:val="20"/>
                                      </w:rPr>
                                      <w:t>A</w:t>
                                    </w:r>
                                    <w:r w:rsidR="00903824">
                                      <w:rPr>
                                        <w:color w:val="595959" w:themeColor="text1" w:themeTint="A6"/>
                                        <w:sz w:val="20"/>
                                        <w:szCs w:val="20"/>
                                      </w:rPr>
                                      <w:t xml:space="preserve"> report exploring the impacts of politics on </w:t>
                                    </w:r>
                                    <w:r w:rsidR="002C6A8E">
                                      <w:rPr>
                                        <w:color w:val="595959" w:themeColor="text1" w:themeTint="A6"/>
                                        <w:sz w:val="20"/>
                                        <w:szCs w:val="20"/>
                                      </w:rPr>
                                      <w:t>policing</w:t>
                                    </w:r>
                                    <w:r w:rsidR="00E8522D">
                                      <w:rPr>
                                        <w:color w:val="595959" w:themeColor="text1" w:themeTint="A6"/>
                                        <w:sz w:val="20"/>
                                        <w:szCs w:val="20"/>
                                      </w:rPr>
                                      <w:t xml:space="preserve"> at a local, </w:t>
                                    </w:r>
                                    <w:r w:rsidR="000D77CD">
                                      <w:rPr>
                                        <w:color w:val="595959" w:themeColor="text1" w:themeTint="A6"/>
                                        <w:sz w:val="20"/>
                                        <w:szCs w:val="20"/>
                                      </w:rPr>
                                      <w:t>regional,</w:t>
                                    </w:r>
                                    <w:r w:rsidR="00E8522D">
                                      <w:rPr>
                                        <w:color w:val="595959" w:themeColor="text1" w:themeTint="A6"/>
                                        <w:sz w:val="20"/>
                                        <w:szCs w:val="20"/>
                                      </w:rPr>
                                      <w:t xml:space="preserve"> and national level. Highlighting</w:t>
                                    </w:r>
                                    <w:r w:rsidR="00903824">
                                      <w:rPr>
                                        <w:color w:val="595959" w:themeColor="text1" w:themeTint="A6"/>
                                        <w:sz w:val="20"/>
                                        <w:szCs w:val="20"/>
                                      </w:rPr>
                                      <w:t xml:space="preserve"> the complex governance structures in which policing operates and the </w:t>
                                    </w:r>
                                    <w:r w:rsidR="00E8522D">
                                      <w:rPr>
                                        <w:color w:val="595959" w:themeColor="text1" w:themeTint="A6"/>
                                        <w:sz w:val="20"/>
                                        <w:szCs w:val="20"/>
                                      </w:rPr>
                                      <w:t xml:space="preserve">current and </w:t>
                                    </w:r>
                                    <w:r w:rsidR="00903824">
                                      <w:rPr>
                                        <w:color w:val="595959" w:themeColor="text1" w:themeTint="A6"/>
                                        <w:sz w:val="20"/>
                                        <w:szCs w:val="20"/>
                                      </w:rPr>
                                      <w:t>future challenges</w:t>
                                    </w:r>
                                    <w:r w:rsidR="00E8522D">
                                      <w:rPr>
                                        <w:color w:val="595959" w:themeColor="text1" w:themeTint="A6"/>
                                        <w:sz w:val="20"/>
                                        <w:szCs w:val="20"/>
                                      </w:rPr>
                                      <w:t xml:space="preserve">, for policing and </w:t>
                                    </w:r>
                                    <w:r w:rsidR="00FD69C7">
                                      <w:rPr>
                                        <w:color w:val="595959" w:themeColor="text1" w:themeTint="A6"/>
                                        <w:sz w:val="20"/>
                                        <w:szCs w:val="20"/>
                                      </w:rPr>
                                      <w:t>its</w:t>
                                    </w:r>
                                    <w:r w:rsidR="00E8522D">
                                      <w:rPr>
                                        <w:color w:val="595959" w:themeColor="text1" w:themeTint="A6"/>
                                        <w:sz w:val="20"/>
                                        <w:szCs w:val="20"/>
                                      </w:rPr>
                                      <w:t xml:space="preserve"> partners</w:t>
                                    </w:r>
                                    <w:r w:rsidR="002A519F">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13CDDC1"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FDD6CA8" w14:textId="77777777" w:rsidR="00626639" w:rsidRDefault="00626639">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C9E4D5B" w14:textId="5F723BDF" w:rsidR="00626639" w:rsidRDefault="001F5235">
                              <w:pPr>
                                <w:pStyle w:val="NoSpacing"/>
                                <w:jc w:val="right"/>
                                <w:rPr>
                                  <w:color w:val="595959" w:themeColor="text1" w:themeTint="A6"/>
                                  <w:sz w:val="20"/>
                                  <w:szCs w:val="20"/>
                                </w:rPr>
                              </w:pPr>
                              <w:r>
                                <w:rPr>
                                  <w:color w:val="595959" w:themeColor="text1" w:themeTint="A6"/>
                                  <w:sz w:val="20"/>
                                  <w:szCs w:val="20"/>
                                </w:rPr>
                                <w:t>A</w:t>
                              </w:r>
                              <w:r w:rsidR="00903824">
                                <w:rPr>
                                  <w:color w:val="595959" w:themeColor="text1" w:themeTint="A6"/>
                                  <w:sz w:val="20"/>
                                  <w:szCs w:val="20"/>
                                </w:rPr>
                                <w:t xml:space="preserve"> report exploring the impacts of politics on </w:t>
                              </w:r>
                              <w:r w:rsidR="002C6A8E">
                                <w:rPr>
                                  <w:color w:val="595959" w:themeColor="text1" w:themeTint="A6"/>
                                  <w:sz w:val="20"/>
                                  <w:szCs w:val="20"/>
                                </w:rPr>
                                <w:t>policing</w:t>
                              </w:r>
                              <w:r w:rsidR="00E8522D">
                                <w:rPr>
                                  <w:color w:val="595959" w:themeColor="text1" w:themeTint="A6"/>
                                  <w:sz w:val="20"/>
                                  <w:szCs w:val="20"/>
                                </w:rPr>
                                <w:t xml:space="preserve"> at a local, </w:t>
                              </w:r>
                              <w:r w:rsidR="000D77CD">
                                <w:rPr>
                                  <w:color w:val="595959" w:themeColor="text1" w:themeTint="A6"/>
                                  <w:sz w:val="20"/>
                                  <w:szCs w:val="20"/>
                                </w:rPr>
                                <w:t>regional,</w:t>
                              </w:r>
                              <w:r w:rsidR="00E8522D">
                                <w:rPr>
                                  <w:color w:val="595959" w:themeColor="text1" w:themeTint="A6"/>
                                  <w:sz w:val="20"/>
                                  <w:szCs w:val="20"/>
                                </w:rPr>
                                <w:t xml:space="preserve"> and national level. Highlighting</w:t>
                              </w:r>
                              <w:r w:rsidR="00903824">
                                <w:rPr>
                                  <w:color w:val="595959" w:themeColor="text1" w:themeTint="A6"/>
                                  <w:sz w:val="20"/>
                                  <w:szCs w:val="20"/>
                                </w:rPr>
                                <w:t xml:space="preserve"> the complex governance structures in which policing operates and the </w:t>
                              </w:r>
                              <w:r w:rsidR="00E8522D">
                                <w:rPr>
                                  <w:color w:val="595959" w:themeColor="text1" w:themeTint="A6"/>
                                  <w:sz w:val="20"/>
                                  <w:szCs w:val="20"/>
                                </w:rPr>
                                <w:t xml:space="preserve">current and </w:t>
                              </w:r>
                              <w:r w:rsidR="00903824">
                                <w:rPr>
                                  <w:color w:val="595959" w:themeColor="text1" w:themeTint="A6"/>
                                  <w:sz w:val="20"/>
                                  <w:szCs w:val="20"/>
                                </w:rPr>
                                <w:t>future challenges</w:t>
                              </w:r>
                              <w:r w:rsidR="00E8522D">
                                <w:rPr>
                                  <w:color w:val="595959" w:themeColor="text1" w:themeTint="A6"/>
                                  <w:sz w:val="20"/>
                                  <w:szCs w:val="20"/>
                                </w:rPr>
                                <w:t xml:space="preserve">, for policing and </w:t>
                              </w:r>
                              <w:r w:rsidR="00FD69C7">
                                <w:rPr>
                                  <w:color w:val="595959" w:themeColor="text1" w:themeTint="A6"/>
                                  <w:sz w:val="20"/>
                                  <w:szCs w:val="20"/>
                                </w:rPr>
                                <w:t>its</w:t>
                              </w:r>
                              <w:r w:rsidR="00E8522D">
                                <w:rPr>
                                  <w:color w:val="595959" w:themeColor="text1" w:themeTint="A6"/>
                                  <w:sz w:val="20"/>
                                  <w:szCs w:val="20"/>
                                </w:rPr>
                                <w:t xml:space="preserve"> partners</w:t>
                              </w:r>
                              <w:r w:rsidR="002A519F">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BE6E669" wp14:editId="142241E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5899CF" w14:textId="6BF1F2FE" w:rsidR="00626639"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B5E04">
                                      <w:rPr>
                                        <w:caps/>
                                        <w:color w:val="4472C4" w:themeColor="accent1"/>
                                        <w:sz w:val="64"/>
                                        <w:szCs w:val="64"/>
                                      </w:rPr>
                                      <w:t>Politics and the police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9115E16" w14:textId="7022014B" w:rsidR="00626639" w:rsidRDefault="004B5E04">
                                    <w:pPr>
                                      <w:jc w:val="right"/>
                                      <w:rPr>
                                        <w:smallCaps/>
                                        <w:color w:val="404040" w:themeColor="text1" w:themeTint="BF"/>
                                        <w:sz w:val="36"/>
                                        <w:szCs w:val="36"/>
                                      </w:rPr>
                                    </w:pPr>
                                    <w:r>
                                      <w:rPr>
                                        <w:color w:val="404040" w:themeColor="text1" w:themeTint="BF"/>
                                        <w:sz w:val="36"/>
                                        <w:szCs w:val="36"/>
                                      </w:rPr>
                                      <w:t>Challenges and future demands.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BE6E669"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35899CF" w14:textId="6BF1F2FE" w:rsidR="00626639" w:rsidRDefault="009407D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B5E04">
                                <w:rPr>
                                  <w:caps/>
                                  <w:color w:val="4472C4" w:themeColor="accent1"/>
                                  <w:sz w:val="64"/>
                                  <w:szCs w:val="64"/>
                                </w:rPr>
                                <w:t>Politics and the police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9115E16" w14:textId="7022014B" w:rsidR="00626639" w:rsidRDefault="004B5E04">
                              <w:pPr>
                                <w:jc w:val="right"/>
                                <w:rPr>
                                  <w:smallCaps/>
                                  <w:color w:val="404040" w:themeColor="text1" w:themeTint="BF"/>
                                  <w:sz w:val="36"/>
                                  <w:szCs w:val="36"/>
                                </w:rPr>
                              </w:pPr>
                              <w:r>
                                <w:rPr>
                                  <w:color w:val="404040" w:themeColor="text1" w:themeTint="BF"/>
                                  <w:sz w:val="36"/>
                                  <w:szCs w:val="36"/>
                                </w:rPr>
                                <w:t>Challenges and future demands.</w:t>
                              </w:r>
                            </w:p>
                          </w:sdtContent>
                        </w:sdt>
                      </w:txbxContent>
                    </v:textbox>
                    <w10:wrap type="square" anchorx="page" anchory="page"/>
                  </v:shape>
                </w:pict>
              </mc:Fallback>
            </mc:AlternateContent>
          </w:r>
        </w:p>
        <w:p w14:paraId="2DA7E58D" w14:textId="77777777" w:rsidR="009932AC" w:rsidRDefault="00626639">
          <w:r>
            <w:br w:type="page"/>
          </w:r>
        </w:p>
        <w:sdt>
          <w:sdtPr>
            <w:rPr>
              <w:rFonts w:ascii="Arial" w:eastAsiaTheme="minorHAnsi" w:hAnsi="Arial" w:cs="Arial"/>
              <w:color w:val="auto"/>
              <w:kern w:val="2"/>
              <w:sz w:val="24"/>
              <w:szCs w:val="24"/>
              <w:lang w:val="en-GB"/>
              <w14:ligatures w14:val="standardContextual"/>
            </w:rPr>
            <w:id w:val="-1803302665"/>
            <w:docPartObj>
              <w:docPartGallery w:val="Table of Contents"/>
              <w:docPartUnique/>
            </w:docPartObj>
          </w:sdtPr>
          <w:sdtEndPr>
            <w:rPr>
              <w:b/>
              <w:bCs/>
              <w:noProof/>
            </w:rPr>
          </w:sdtEndPr>
          <w:sdtContent>
            <w:p w14:paraId="2D999E0A" w14:textId="5A42A85E" w:rsidR="009932AC" w:rsidRDefault="009932AC">
              <w:pPr>
                <w:pStyle w:val="TOCHeading"/>
              </w:pPr>
              <w:r>
                <w:t>Contents</w:t>
              </w:r>
            </w:p>
            <w:p w14:paraId="35610A9E" w14:textId="1532A05D" w:rsidR="00C31E22" w:rsidRDefault="009932AC">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139980708" w:history="1">
                <w:r w:rsidR="00C31E22" w:rsidRPr="001C5059">
                  <w:rPr>
                    <w:rStyle w:val="Hyperlink"/>
                    <w:noProof/>
                  </w:rPr>
                  <w:t>Introduction</w:t>
                </w:r>
                <w:r w:rsidR="00C31E22">
                  <w:rPr>
                    <w:noProof/>
                    <w:webHidden/>
                  </w:rPr>
                  <w:tab/>
                </w:r>
                <w:r w:rsidR="00C31E22">
                  <w:rPr>
                    <w:noProof/>
                    <w:webHidden/>
                  </w:rPr>
                  <w:fldChar w:fldCharType="begin"/>
                </w:r>
                <w:r w:rsidR="00C31E22">
                  <w:rPr>
                    <w:noProof/>
                    <w:webHidden/>
                  </w:rPr>
                  <w:instrText xml:space="preserve"> PAGEREF _Toc139980708 \h </w:instrText>
                </w:r>
                <w:r w:rsidR="00C31E22">
                  <w:rPr>
                    <w:noProof/>
                    <w:webHidden/>
                  </w:rPr>
                </w:r>
                <w:r w:rsidR="00C31E22">
                  <w:rPr>
                    <w:noProof/>
                    <w:webHidden/>
                  </w:rPr>
                  <w:fldChar w:fldCharType="separate"/>
                </w:r>
                <w:r w:rsidR="000316EA">
                  <w:rPr>
                    <w:noProof/>
                    <w:webHidden/>
                  </w:rPr>
                  <w:t>2</w:t>
                </w:r>
                <w:r w:rsidR="00C31E22">
                  <w:rPr>
                    <w:noProof/>
                    <w:webHidden/>
                  </w:rPr>
                  <w:fldChar w:fldCharType="end"/>
                </w:r>
              </w:hyperlink>
            </w:p>
            <w:p w14:paraId="66E12B09" w14:textId="6E467908" w:rsidR="00C31E22" w:rsidRDefault="00000000">
              <w:pPr>
                <w:pStyle w:val="TOC2"/>
                <w:tabs>
                  <w:tab w:val="right" w:leader="dot" w:pos="9016"/>
                </w:tabs>
                <w:rPr>
                  <w:rFonts w:asciiTheme="minorHAnsi" w:eastAsiaTheme="minorEastAsia" w:hAnsiTheme="minorHAnsi" w:cstheme="minorBidi"/>
                  <w:noProof/>
                  <w:sz w:val="22"/>
                  <w:szCs w:val="22"/>
                  <w:lang w:eastAsia="en-GB"/>
                </w:rPr>
              </w:pPr>
              <w:hyperlink w:anchor="_Toc139980709" w:history="1">
                <w:r w:rsidR="00C31E22" w:rsidRPr="001C5059">
                  <w:rPr>
                    <w:rStyle w:val="Hyperlink"/>
                    <w:noProof/>
                  </w:rPr>
                  <w:t>Objectives</w:t>
                </w:r>
                <w:r w:rsidR="00C31E22">
                  <w:rPr>
                    <w:noProof/>
                    <w:webHidden/>
                  </w:rPr>
                  <w:tab/>
                </w:r>
                <w:r w:rsidR="00C31E22">
                  <w:rPr>
                    <w:noProof/>
                    <w:webHidden/>
                  </w:rPr>
                  <w:fldChar w:fldCharType="begin"/>
                </w:r>
                <w:r w:rsidR="00C31E22">
                  <w:rPr>
                    <w:noProof/>
                    <w:webHidden/>
                  </w:rPr>
                  <w:instrText xml:space="preserve"> PAGEREF _Toc139980709 \h </w:instrText>
                </w:r>
                <w:r w:rsidR="00C31E22">
                  <w:rPr>
                    <w:noProof/>
                    <w:webHidden/>
                  </w:rPr>
                </w:r>
                <w:r w:rsidR="00C31E22">
                  <w:rPr>
                    <w:noProof/>
                    <w:webHidden/>
                  </w:rPr>
                  <w:fldChar w:fldCharType="separate"/>
                </w:r>
                <w:r w:rsidR="000316EA">
                  <w:rPr>
                    <w:noProof/>
                    <w:webHidden/>
                  </w:rPr>
                  <w:t>2</w:t>
                </w:r>
                <w:r w:rsidR="00C31E22">
                  <w:rPr>
                    <w:noProof/>
                    <w:webHidden/>
                  </w:rPr>
                  <w:fldChar w:fldCharType="end"/>
                </w:r>
              </w:hyperlink>
            </w:p>
            <w:p w14:paraId="673CD7BA" w14:textId="6C0E6798" w:rsidR="00C31E22"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139980710" w:history="1">
                <w:r w:rsidR="00C31E22" w:rsidRPr="001C5059">
                  <w:rPr>
                    <w:rStyle w:val="Hyperlink"/>
                    <w:noProof/>
                  </w:rPr>
                  <w:t>Impact of politics on policing</w:t>
                </w:r>
                <w:r w:rsidR="00C31E22">
                  <w:rPr>
                    <w:noProof/>
                    <w:webHidden/>
                  </w:rPr>
                  <w:tab/>
                </w:r>
                <w:r w:rsidR="00C31E22">
                  <w:rPr>
                    <w:noProof/>
                    <w:webHidden/>
                  </w:rPr>
                  <w:fldChar w:fldCharType="begin"/>
                </w:r>
                <w:r w:rsidR="00C31E22">
                  <w:rPr>
                    <w:noProof/>
                    <w:webHidden/>
                  </w:rPr>
                  <w:instrText xml:space="preserve"> PAGEREF _Toc139980710 \h </w:instrText>
                </w:r>
                <w:r w:rsidR="00C31E22">
                  <w:rPr>
                    <w:noProof/>
                    <w:webHidden/>
                  </w:rPr>
                </w:r>
                <w:r w:rsidR="00C31E22">
                  <w:rPr>
                    <w:noProof/>
                    <w:webHidden/>
                  </w:rPr>
                  <w:fldChar w:fldCharType="separate"/>
                </w:r>
                <w:r w:rsidR="000316EA">
                  <w:rPr>
                    <w:noProof/>
                    <w:webHidden/>
                  </w:rPr>
                  <w:t>3</w:t>
                </w:r>
                <w:r w:rsidR="00C31E22">
                  <w:rPr>
                    <w:noProof/>
                    <w:webHidden/>
                  </w:rPr>
                  <w:fldChar w:fldCharType="end"/>
                </w:r>
              </w:hyperlink>
            </w:p>
            <w:p w14:paraId="242CE425" w14:textId="142942A6" w:rsidR="00C31E22" w:rsidRDefault="00000000">
              <w:pPr>
                <w:pStyle w:val="TOC2"/>
                <w:tabs>
                  <w:tab w:val="right" w:leader="dot" w:pos="9016"/>
                </w:tabs>
                <w:rPr>
                  <w:rFonts w:asciiTheme="minorHAnsi" w:eastAsiaTheme="minorEastAsia" w:hAnsiTheme="minorHAnsi" w:cstheme="minorBidi"/>
                  <w:noProof/>
                  <w:sz w:val="22"/>
                  <w:szCs w:val="22"/>
                  <w:lang w:eastAsia="en-GB"/>
                </w:rPr>
              </w:pPr>
              <w:hyperlink w:anchor="_Toc139980711" w:history="1">
                <w:r w:rsidR="00C31E22" w:rsidRPr="001C5059">
                  <w:rPr>
                    <w:rStyle w:val="Hyperlink"/>
                    <w:noProof/>
                  </w:rPr>
                  <w:t>Oversight and accountability</w:t>
                </w:r>
                <w:r w:rsidR="00C31E22">
                  <w:rPr>
                    <w:noProof/>
                    <w:webHidden/>
                  </w:rPr>
                  <w:tab/>
                </w:r>
                <w:r w:rsidR="00C31E22">
                  <w:rPr>
                    <w:noProof/>
                    <w:webHidden/>
                  </w:rPr>
                  <w:fldChar w:fldCharType="begin"/>
                </w:r>
                <w:r w:rsidR="00C31E22">
                  <w:rPr>
                    <w:noProof/>
                    <w:webHidden/>
                  </w:rPr>
                  <w:instrText xml:space="preserve"> PAGEREF _Toc139980711 \h </w:instrText>
                </w:r>
                <w:r w:rsidR="00C31E22">
                  <w:rPr>
                    <w:noProof/>
                    <w:webHidden/>
                  </w:rPr>
                </w:r>
                <w:r w:rsidR="00C31E22">
                  <w:rPr>
                    <w:noProof/>
                    <w:webHidden/>
                  </w:rPr>
                  <w:fldChar w:fldCharType="separate"/>
                </w:r>
                <w:r w:rsidR="000316EA">
                  <w:rPr>
                    <w:noProof/>
                    <w:webHidden/>
                  </w:rPr>
                  <w:t>3</w:t>
                </w:r>
                <w:r w:rsidR="00C31E22">
                  <w:rPr>
                    <w:noProof/>
                    <w:webHidden/>
                  </w:rPr>
                  <w:fldChar w:fldCharType="end"/>
                </w:r>
              </w:hyperlink>
            </w:p>
            <w:p w14:paraId="693936A8" w14:textId="156B7031" w:rsidR="00C31E22" w:rsidRDefault="00000000">
              <w:pPr>
                <w:pStyle w:val="TOC2"/>
                <w:tabs>
                  <w:tab w:val="right" w:leader="dot" w:pos="9016"/>
                </w:tabs>
                <w:rPr>
                  <w:rFonts w:asciiTheme="minorHAnsi" w:eastAsiaTheme="minorEastAsia" w:hAnsiTheme="minorHAnsi" w:cstheme="minorBidi"/>
                  <w:noProof/>
                  <w:sz w:val="22"/>
                  <w:szCs w:val="22"/>
                  <w:lang w:eastAsia="en-GB"/>
                </w:rPr>
              </w:pPr>
              <w:hyperlink w:anchor="_Toc139980712" w:history="1">
                <w:r w:rsidR="00C31E22" w:rsidRPr="001C5059">
                  <w:rPr>
                    <w:rStyle w:val="Hyperlink"/>
                    <w:noProof/>
                  </w:rPr>
                  <w:t>Priority setting, policy, and legislation</w:t>
                </w:r>
                <w:r w:rsidR="00C31E22">
                  <w:rPr>
                    <w:noProof/>
                    <w:webHidden/>
                  </w:rPr>
                  <w:tab/>
                </w:r>
                <w:r w:rsidR="00C31E22">
                  <w:rPr>
                    <w:noProof/>
                    <w:webHidden/>
                  </w:rPr>
                  <w:fldChar w:fldCharType="begin"/>
                </w:r>
                <w:r w:rsidR="00C31E22">
                  <w:rPr>
                    <w:noProof/>
                    <w:webHidden/>
                  </w:rPr>
                  <w:instrText xml:space="preserve"> PAGEREF _Toc139980712 \h </w:instrText>
                </w:r>
                <w:r w:rsidR="00C31E22">
                  <w:rPr>
                    <w:noProof/>
                    <w:webHidden/>
                  </w:rPr>
                </w:r>
                <w:r w:rsidR="00C31E22">
                  <w:rPr>
                    <w:noProof/>
                    <w:webHidden/>
                  </w:rPr>
                  <w:fldChar w:fldCharType="separate"/>
                </w:r>
                <w:r w:rsidR="000316EA">
                  <w:rPr>
                    <w:noProof/>
                    <w:webHidden/>
                  </w:rPr>
                  <w:t>5</w:t>
                </w:r>
                <w:r w:rsidR="00C31E22">
                  <w:rPr>
                    <w:noProof/>
                    <w:webHidden/>
                  </w:rPr>
                  <w:fldChar w:fldCharType="end"/>
                </w:r>
              </w:hyperlink>
            </w:p>
            <w:p w14:paraId="52F2B55B" w14:textId="1E909E85" w:rsidR="00C31E22" w:rsidRDefault="00000000">
              <w:pPr>
                <w:pStyle w:val="TOC2"/>
                <w:tabs>
                  <w:tab w:val="right" w:leader="dot" w:pos="9016"/>
                </w:tabs>
                <w:rPr>
                  <w:rFonts w:asciiTheme="minorHAnsi" w:eastAsiaTheme="minorEastAsia" w:hAnsiTheme="minorHAnsi" w:cstheme="minorBidi"/>
                  <w:noProof/>
                  <w:sz w:val="22"/>
                  <w:szCs w:val="22"/>
                  <w:lang w:eastAsia="en-GB"/>
                </w:rPr>
              </w:pPr>
              <w:hyperlink w:anchor="_Toc139980713" w:history="1">
                <w:r w:rsidR="00C31E22" w:rsidRPr="001C5059">
                  <w:rPr>
                    <w:rStyle w:val="Hyperlink"/>
                    <w:noProof/>
                  </w:rPr>
                  <w:t>Partnership working, demand and devolution.</w:t>
                </w:r>
                <w:r w:rsidR="00C31E22">
                  <w:rPr>
                    <w:noProof/>
                    <w:webHidden/>
                  </w:rPr>
                  <w:tab/>
                </w:r>
                <w:r w:rsidR="00C31E22">
                  <w:rPr>
                    <w:noProof/>
                    <w:webHidden/>
                  </w:rPr>
                  <w:fldChar w:fldCharType="begin"/>
                </w:r>
                <w:r w:rsidR="00C31E22">
                  <w:rPr>
                    <w:noProof/>
                    <w:webHidden/>
                  </w:rPr>
                  <w:instrText xml:space="preserve"> PAGEREF _Toc139980713 \h </w:instrText>
                </w:r>
                <w:r w:rsidR="00C31E22">
                  <w:rPr>
                    <w:noProof/>
                    <w:webHidden/>
                  </w:rPr>
                </w:r>
                <w:r w:rsidR="00C31E22">
                  <w:rPr>
                    <w:noProof/>
                    <w:webHidden/>
                  </w:rPr>
                  <w:fldChar w:fldCharType="separate"/>
                </w:r>
                <w:r w:rsidR="000316EA">
                  <w:rPr>
                    <w:noProof/>
                    <w:webHidden/>
                  </w:rPr>
                  <w:t>7</w:t>
                </w:r>
                <w:r w:rsidR="00C31E22">
                  <w:rPr>
                    <w:noProof/>
                    <w:webHidden/>
                  </w:rPr>
                  <w:fldChar w:fldCharType="end"/>
                </w:r>
              </w:hyperlink>
            </w:p>
            <w:p w14:paraId="4424343B" w14:textId="7462C550" w:rsidR="00C31E22" w:rsidRDefault="00000000">
              <w:pPr>
                <w:pStyle w:val="TOC2"/>
                <w:tabs>
                  <w:tab w:val="right" w:leader="dot" w:pos="9016"/>
                </w:tabs>
                <w:rPr>
                  <w:rFonts w:asciiTheme="minorHAnsi" w:eastAsiaTheme="minorEastAsia" w:hAnsiTheme="minorHAnsi" w:cstheme="minorBidi"/>
                  <w:noProof/>
                  <w:sz w:val="22"/>
                  <w:szCs w:val="22"/>
                  <w:lang w:eastAsia="en-GB"/>
                </w:rPr>
              </w:pPr>
              <w:hyperlink w:anchor="_Toc139980714" w:history="1">
                <w:r w:rsidR="00C31E22" w:rsidRPr="001C5059">
                  <w:rPr>
                    <w:rStyle w:val="Hyperlink"/>
                    <w:noProof/>
                  </w:rPr>
                  <w:t>Public trust and confidence</w:t>
                </w:r>
                <w:r w:rsidR="00C31E22">
                  <w:rPr>
                    <w:noProof/>
                    <w:webHidden/>
                  </w:rPr>
                  <w:tab/>
                </w:r>
                <w:r w:rsidR="00C31E22">
                  <w:rPr>
                    <w:noProof/>
                    <w:webHidden/>
                  </w:rPr>
                  <w:fldChar w:fldCharType="begin"/>
                </w:r>
                <w:r w:rsidR="00C31E22">
                  <w:rPr>
                    <w:noProof/>
                    <w:webHidden/>
                  </w:rPr>
                  <w:instrText xml:space="preserve"> PAGEREF _Toc139980714 \h </w:instrText>
                </w:r>
                <w:r w:rsidR="00C31E22">
                  <w:rPr>
                    <w:noProof/>
                    <w:webHidden/>
                  </w:rPr>
                </w:r>
                <w:r w:rsidR="00C31E22">
                  <w:rPr>
                    <w:noProof/>
                    <w:webHidden/>
                  </w:rPr>
                  <w:fldChar w:fldCharType="separate"/>
                </w:r>
                <w:r w:rsidR="000316EA">
                  <w:rPr>
                    <w:noProof/>
                    <w:webHidden/>
                  </w:rPr>
                  <w:t>9</w:t>
                </w:r>
                <w:r w:rsidR="00C31E22">
                  <w:rPr>
                    <w:noProof/>
                    <w:webHidden/>
                  </w:rPr>
                  <w:fldChar w:fldCharType="end"/>
                </w:r>
              </w:hyperlink>
            </w:p>
            <w:p w14:paraId="3BF4A2E9" w14:textId="6D527F81" w:rsidR="00C31E22"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139980715" w:history="1">
                <w:r w:rsidR="00C31E22" w:rsidRPr="001C5059">
                  <w:rPr>
                    <w:rStyle w:val="Hyperlink"/>
                    <w:noProof/>
                  </w:rPr>
                  <w:t>Conclusion</w:t>
                </w:r>
                <w:r w:rsidR="00C31E22">
                  <w:rPr>
                    <w:noProof/>
                    <w:webHidden/>
                  </w:rPr>
                  <w:tab/>
                </w:r>
                <w:r w:rsidR="00C31E22">
                  <w:rPr>
                    <w:noProof/>
                    <w:webHidden/>
                  </w:rPr>
                  <w:fldChar w:fldCharType="begin"/>
                </w:r>
                <w:r w:rsidR="00C31E22">
                  <w:rPr>
                    <w:noProof/>
                    <w:webHidden/>
                  </w:rPr>
                  <w:instrText xml:space="preserve"> PAGEREF _Toc139980715 \h </w:instrText>
                </w:r>
                <w:r w:rsidR="00C31E22">
                  <w:rPr>
                    <w:noProof/>
                    <w:webHidden/>
                  </w:rPr>
                </w:r>
                <w:r w:rsidR="00C31E22">
                  <w:rPr>
                    <w:noProof/>
                    <w:webHidden/>
                  </w:rPr>
                  <w:fldChar w:fldCharType="separate"/>
                </w:r>
                <w:r w:rsidR="000316EA">
                  <w:rPr>
                    <w:noProof/>
                    <w:webHidden/>
                  </w:rPr>
                  <w:t>10</w:t>
                </w:r>
                <w:r w:rsidR="00C31E22">
                  <w:rPr>
                    <w:noProof/>
                    <w:webHidden/>
                  </w:rPr>
                  <w:fldChar w:fldCharType="end"/>
                </w:r>
              </w:hyperlink>
            </w:p>
            <w:p w14:paraId="331A9891" w14:textId="3EB8EF95" w:rsidR="00C31E22" w:rsidRDefault="00000000">
              <w:pPr>
                <w:pStyle w:val="TOC2"/>
                <w:tabs>
                  <w:tab w:val="right" w:leader="dot" w:pos="9016"/>
                </w:tabs>
                <w:rPr>
                  <w:rFonts w:asciiTheme="minorHAnsi" w:eastAsiaTheme="minorEastAsia" w:hAnsiTheme="minorHAnsi" w:cstheme="minorBidi"/>
                  <w:noProof/>
                  <w:sz w:val="22"/>
                  <w:szCs w:val="22"/>
                  <w:lang w:eastAsia="en-GB"/>
                </w:rPr>
              </w:pPr>
              <w:hyperlink w:anchor="_Toc139980716" w:history="1">
                <w:r w:rsidR="00C31E22" w:rsidRPr="001C5059">
                  <w:rPr>
                    <w:rStyle w:val="Hyperlink"/>
                    <w:noProof/>
                  </w:rPr>
                  <w:t>Challenges</w:t>
                </w:r>
                <w:r w:rsidR="00C31E22">
                  <w:rPr>
                    <w:noProof/>
                    <w:webHidden/>
                  </w:rPr>
                  <w:tab/>
                </w:r>
                <w:r w:rsidR="00C31E22">
                  <w:rPr>
                    <w:noProof/>
                    <w:webHidden/>
                  </w:rPr>
                  <w:fldChar w:fldCharType="begin"/>
                </w:r>
                <w:r w:rsidR="00C31E22">
                  <w:rPr>
                    <w:noProof/>
                    <w:webHidden/>
                  </w:rPr>
                  <w:instrText xml:space="preserve"> PAGEREF _Toc139980716 \h </w:instrText>
                </w:r>
                <w:r w:rsidR="00C31E22">
                  <w:rPr>
                    <w:noProof/>
                    <w:webHidden/>
                  </w:rPr>
                </w:r>
                <w:r w:rsidR="00C31E22">
                  <w:rPr>
                    <w:noProof/>
                    <w:webHidden/>
                  </w:rPr>
                  <w:fldChar w:fldCharType="separate"/>
                </w:r>
                <w:r w:rsidR="000316EA">
                  <w:rPr>
                    <w:noProof/>
                    <w:webHidden/>
                  </w:rPr>
                  <w:t>10</w:t>
                </w:r>
                <w:r w:rsidR="00C31E22">
                  <w:rPr>
                    <w:noProof/>
                    <w:webHidden/>
                  </w:rPr>
                  <w:fldChar w:fldCharType="end"/>
                </w:r>
              </w:hyperlink>
            </w:p>
            <w:p w14:paraId="1E5BB6F0" w14:textId="4A678395" w:rsidR="00C31E22" w:rsidRDefault="00000000">
              <w:pPr>
                <w:pStyle w:val="TOC2"/>
                <w:tabs>
                  <w:tab w:val="right" w:leader="dot" w:pos="9016"/>
                </w:tabs>
                <w:rPr>
                  <w:rFonts w:asciiTheme="minorHAnsi" w:eastAsiaTheme="minorEastAsia" w:hAnsiTheme="minorHAnsi" w:cstheme="minorBidi"/>
                  <w:noProof/>
                  <w:sz w:val="22"/>
                  <w:szCs w:val="22"/>
                  <w:lang w:eastAsia="en-GB"/>
                </w:rPr>
              </w:pPr>
              <w:hyperlink w:anchor="_Toc139980717" w:history="1">
                <w:r w:rsidR="00C31E22" w:rsidRPr="001C5059">
                  <w:rPr>
                    <w:rStyle w:val="Hyperlink"/>
                    <w:noProof/>
                  </w:rPr>
                  <w:t>The future of policing, partnerships, and politics</w:t>
                </w:r>
                <w:r w:rsidR="00C31E22">
                  <w:rPr>
                    <w:noProof/>
                    <w:webHidden/>
                  </w:rPr>
                  <w:tab/>
                </w:r>
                <w:r w:rsidR="00C31E22">
                  <w:rPr>
                    <w:noProof/>
                    <w:webHidden/>
                  </w:rPr>
                  <w:fldChar w:fldCharType="begin"/>
                </w:r>
                <w:r w:rsidR="00C31E22">
                  <w:rPr>
                    <w:noProof/>
                    <w:webHidden/>
                  </w:rPr>
                  <w:instrText xml:space="preserve"> PAGEREF _Toc139980717 \h </w:instrText>
                </w:r>
                <w:r w:rsidR="00C31E22">
                  <w:rPr>
                    <w:noProof/>
                    <w:webHidden/>
                  </w:rPr>
                </w:r>
                <w:r w:rsidR="00C31E22">
                  <w:rPr>
                    <w:noProof/>
                    <w:webHidden/>
                  </w:rPr>
                  <w:fldChar w:fldCharType="separate"/>
                </w:r>
                <w:r w:rsidR="000316EA">
                  <w:rPr>
                    <w:noProof/>
                    <w:webHidden/>
                  </w:rPr>
                  <w:t>10</w:t>
                </w:r>
                <w:r w:rsidR="00C31E22">
                  <w:rPr>
                    <w:noProof/>
                    <w:webHidden/>
                  </w:rPr>
                  <w:fldChar w:fldCharType="end"/>
                </w:r>
              </w:hyperlink>
            </w:p>
            <w:p w14:paraId="3F85DADF" w14:textId="4311965D" w:rsidR="00C31E22" w:rsidRDefault="00000000">
              <w:pPr>
                <w:pStyle w:val="TOC1"/>
                <w:tabs>
                  <w:tab w:val="right" w:leader="dot" w:pos="9016"/>
                </w:tabs>
                <w:rPr>
                  <w:rFonts w:asciiTheme="minorHAnsi" w:eastAsiaTheme="minorEastAsia" w:hAnsiTheme="minorHAnsi" w:cstheme="minorBidi"/>
                  <w:noProof/>
                  <w:sz w:val="22"/>
                  <w:szCs w:val="22"/>
                  <w:lang w:eastAsia="en-GB"/>
                </w:rPr>
              </w:pPr>
              <w:hyperlink w:anchor="_Toc139980718" w:history="1">
                <w:r w:rsidR="00C31E22" w:rsidRPr="001C5059">
                  <w:rPr>
                    <w:rStyle w:val="Hyperlink"/>
                    <w:noProof/>
                  </w:rPr>
                  <w:t>Bibliography</w:t>
                </w:r>
                <w:r w:rsidR="00C31E22">
                  <w:rPr>
                    <w:noProof/>
                    <w:webHidden/>
                  </w:rPr>
                  <w:tab/>
                </w:r>
                <w:r w:rsidR="00C31E22">
                  <w:rPr>
                    <w:noProof/>
                    <w:webHidden/>
                  </w:rPr>
                  <w:fldChar w:fldCharType="begin"/>
                </w:r>
                <w:r w:rsidR="00C31E22">
                  <w:rPr>
                    <w:noProof/>
                    <w:webHidden/>
                  </w:rPr>
                  <w:instrText xml:space="preserve"> PAGEREF _Toc139980718 \h </w:instrText>
                </w:r>
                <w:r w:rsidR="00C31E22">
                  <w:rPr>
                    <w:noProof/>
                    <w:webHidden/>
                  </w:rPr>
                </w:r>
                <w:r w:rsidR="00C31E22">
                  <w:rPr>
                    <w:noProof/>
                    <w:webHidden/>
                  </w:rPr>
                  <w:fldChar w:fldCharType="separate"/>
                </w:r>
                <w:r w:rsidR="000316EA">
                  <w:rPr>
                    <w:noProof/>
                    <w:webHidden/>
                  </w:rPr>
                  <w:t>12</w:t>
                </w:r>
                <w:r w:rsidR="00C31E22">
                  <w:rPr>
                    <w:noProof/>
                    <w:webHidden/>
                  </w:rPr>
                  <w:fldChar w:fldCharType="end"/>
                </w:r>
              </w:hyperlink>
            </w:p>
            <w:p w14:paraId="7950BFFE" w14:textId="0D2A7402" w:rsidR="009932AC" w:rsidRDefault="009932AC">
              <w:r>
                <w:rPr>
                  <w:b/>
                  <w:bCs/>
                  <w:noProof/>
                </w:rPr>
                <w:fldChar w:fldCharType="end"/>
              </w:r>
            </w:p>
          </w:sdtContent>
        </w:sdt>
        <w:p w14:paraId="250107DD" w14:textId="77777777" w:rsidR="009932AC" w:rsidRDefault="009932AC">
          <w:r>
            <w:br w:type="page"/>
          </w:r>
        </w:p>
        <w:p w14:paraId="3890FCFE" w14:textId="1D1E0DB8" w:rsidR="00626639" w:rsidRDefault="00000000"/>
      </w:sdtContent>
    </w:sdt>
    <w:p w14:paraId="130C4D7D" w14:textId="478C6D62" w:rsidR="008A18F6" w:rsidRDefault="00626639" w:rsidP="008A18F6">
      <w:pPr>
        <w:pStyle w:val="Heading1"/>
      </w:pPr>
      <w:bookmarkStart w:id="0" w:name="_Toc139980708"/>
      <w:r>
        <w:t>Introduction</w:t>
      </w:r>
      <w:bookmarkEnd w:id="0"/>
    </w:p>
    <w:p w14:paraId="03C422E0" w14:textId="77625964" w:rsidR="00626639" w:rsidRDefault="00626639" w:rsidP="006418AF">
      <w:pPr>
        <w:pStyle w:val="Heading2"/>
      </w:pPr>
      <w:bookmarkStart w:id="1" w:name="_Toc139980709"/>
      <w:r>
        <w:t>Objectives</w:t>
      </w:r>
      <w:bookmarkEnd w:id="1"/>
    </w:p>
    <w:p w14:paraId="648C7023" w14:textId="7C3A244F" w:rsidR="002F2E54" w:rsidRDefault="00784075" w:rsidP="005A78E0">
      <w:bookmarkStart w:id="2" w:name="_Hlk139728153"/>
      <w:r>
        <w:t>The nature of policing means the relationship between the police and the public</w:t>
      </w:r>
      <w:r w:rsidR="00E417C5">
        <w:t xml:space="preserve"> is critical</w:t>
      </w:r>
      <w:r w:rsidR="000D77CD">
        <w:t xml:space="preserve"> to its effectiveness. T</w:t>
      </w:r>
      <w:r w:rsidR="00E417C5">
        <w:t xml:space="preserve">he Peelian Principles </w:t>
      </w:r>
      <w:r w:rsidR="00D15FE0">
        <w:t xml:space="preserve">which continue to </w:t>
      </w:r>
      <w:r w:rsidR="002E4624">
        <w:t>underpin</w:t>
      </w:r>
      <w:r w:rsidR="00D15FE0">
        <w:t xml:space="preserve"> </w:t>
      </w:r>
      <w:r w:rsidR="002E4624">
        <w:t xml:space="preserve">policing </w:t>
      </w:r>
      <w:r w:rsidR="00A358E8">
        <w:t>are explicit in the requirement for the public to approve and cooperate with the police</w:t>
      </w:r>
      <w:r w:rsidR="005F613E">
        <w:t>,</w:t>
      </w:r>
      <w:r w:rsidR="00A95D72">
        <w:t xml:space="preserve"> </w:t>
      </w:r>
      <w:sdt>
        <w:sdtPr>
          <w:id w:val="-1469433326"/>
          <w:citation/>
        </w:sdtPr>
        <w:sdtContent>
          <w:r w:rsidR="001501C3">
            <w:fldChar w:fldCharType="begin"/>
          </w:r>
          <w:r w:rsidR="001501C3">
            <w:instrText xml:space="preserve"> CITATION Len07 \l 2057 </w:instrText>
          </w:r>
          <w:r w:rsidR="001501C3">
            <w:fldChar w:fldCharType="separate"/>
          </w:r>
          <w:r w:rsidR="001501C3" w:rsidRPr="001501C3">
            <w:rPr>
              <w:noProof/>
            </w:rPr>
            <w:t>(Lentz &amp; Chaires, 2007)</w:t>
          </w:r>
          <w:r w:rsidR="001501C3">
            <w:fldChar w:fldCharType="end"/>
          </w:r>
        </w:sdtContent>
      </w:sdt>
      <w:r w:rsidR="00A95D72">
        <w:t>.</w:t>
      </w:r>
      <w:r w:rsidR="001501C3">
        <w:t xml:space="preserve"> </w:t>
      </w:r>
      <w:r w:rsidR="007849F3">
        <w:t xml:space="preserve">Yet </w:t>
      </w:r>
      <w:r w:rsidR="002F2E54">
        <w:t>police legitimacy</w:t>
      </w:r>
      <w:r>
        <w:t xml:space="preserve"> is often challenged,</w:t>
      </w:r>
      <w:r w:rsidR="002E4624">
        <w:t xml:space="preserve"> and it can be argued</w:t>
      </w:r>
      <w:r>
        <w:t xml:space="preserve"> trust and confidence in police is in crisis.</w:t>
      </w:r>
      <w:r w:rsidR="000A604E">
        <w:t xml:space="preserve"> </w:t>
      </w:r>
    </w:p>
    <w:p w14:paraId="5F884BF6" w14:textId="2A74F94B" w:rsidR="00784075" w:rsidRDefault="000A604E" w:rsidP="005A78E0">
      <w:r w:rsidRPr="000A604E">
        <w:rPr>
          <w:noProof/>
        </w:rPr>
        <w:t xml:space="preserve">Giblin, </w:t>
      </w:r>
      <w:r>
        <w:rPr>
          <w:noProof/>
        </w:rPr>
        <w:t>(</w:t>
      </w:r>
      <w:r w:rsidRPr="000A604E">
        <w:rPr>
          <w:noProof/>
        </w:rPr>
        <w:t>2017)</w:t>
      </w:r>
      <w:r w:rsidR="00784075">
        <w:t xml:space="preserve"> </w:t>
      </w:r>
      <w:r>
        <w:t>when discussing legitimacy and public confidence, states that the perception of the public are indicators of a legitimacy crisis, which then determine the support for the practices of the police and importantly whether they conform to public expectations of fairness and consistency</w:t>
      </w:r>
      <w:bookmarkEnd w:id="2"/>
      <w:r>
        <w:t xml:space="preserve">. This report will explore the extent of the legitimacy crisis and the impact political decisions have </w:t>
      </w:r>
      <w:r w:rsidR="00250903">
        <w:t>up</w:t>
      </w:r>
      <w:r>
        <w:t xml:space="preserve">on it. </w:t>
      </w:r>
    </w:p>
    <w:p w14:paraId="74CC2FD2" w14:textId="18B1903D" w:rsidR="005A78E0" w:rsidRDefault="000A604E" w:rsidP="005A78E0">
      <w:r>
        <w:t>Political influence is across all levels of policing</w:t>
      </w:r>
      <w:r w:rsidR="006418AF">
        <w:t xml:space="preserve"> and society</w:t>
      </w:r>
      <w:r>
        <w:t>, t</w:t>
      </w:r>
      <w:r w:rsidR="005A78E0">
        <w:t xml:space="preserve">his report will outline the impact of politics on policing at a local, </w:t>
      </w:r>
      <w:r w:rsidR="00784075">
        <w:t>regional,</w:t>
      </w:r>
      <w:r w:rsidR="005A78E0">
        <w:t xml:space="preserve"> and national level.</w:t>
      </w:r>
      <w:r w:rsidR="00DA0CE3">
        <w:t xml:space="preserve"> I</w:t>
      </w:r>
      <w:r w:rsidR="005A78E0">
        <w:t>t will demonstrate that whilst policing is</w:t>
      </w:r>
      <w:r w:rsidR="00250903">
        <w:t xml:space="preserve"> and needs a level of </w:t>
      </w:r>
      <w:r w:rsidR="005A78E0">
        <w:t>independen</w:t>
      </w:r>
      <w:r w:rsidR="00250903">
        <w:t>ce</w:t>
      </w:r>
      <w:r w:rsidR="005A78E0">
        <w:t xml:space="preserve">, </w:t>
      </w:r>
      <w:r w:rsidR="000316EA">
        <w:t>politics,</w:t>
      </w:r>
      <w:r w:rsidR="005A78E0">
        <w:t xml:space="preserve"> and those within politics</w:t>
      </w:r>
      <w:r w:rsidR="00C92CDC">
        <w:t>,</w:t>
      </w:r>
      <w:r w:rsidR="005A78E0">
        <w:t xml:space="preserve"> can influence how the police conduct their business and importantly how the public perceive that. </w:t>
      </w:r>
    </w:p>
    <w:p w14:paraId="644FB449" w14:textId="6A5B651A" w:rsidR="003304E0" w:rsidRDefault="005A78E0" w:rsidP="005A78E0">
      <w:r>
        <w:t xml:space="preserve">The governance of policing is </w:t>
      </w:r>
      <w:r w:rsidR="000A604E">
        <w:t>complex,</w:t>
      </w:r>
      <w:r>
        <w:t xml:space="preserve"> and this causes multiple </w:t>
      </w:r>
      <w:r w:rsidR="007B1EA3">
        <w:t>forms</w:t>
      </w:r>
      <w:r>
        <w:t xml:space="preserve"> of oversight and accountability</w:t>
      </w:r>
      <w:r w:rsidR="008A18F6">
        <w:t>. This report will d</w:t>
      </w:r>
      <w:r w:rsidR="007B1EA3">
        <w:t>iscuss</w:t>
      </w:r>
      <w:r w:rsidR="008A18F6">
        <w:t xml:space="preserve"> the accountability structures and the impact </w:t>
      </w:r>
      <w:r w:rsidR="007B1EA3">
        <w:t>those have on police</w:t>
      </w:r>
      <w:r w:rsidR="007B0A8C">
        <w:t>, demonstrating t</w:t>
      </w:r>
      <w:r w:rsidR="003304E0">
        <w:t xml:space="preserve">hat the political impact </w:t>
      </w:r>
      <w:r w:rsidR="00DA0CE3">
        <w:t xml:space="preserve">crosses all aspects of policing, including </w:t>
      </w:r>
      <w:r w:rsidR="003304E0">
        <w:t xml:space="preserve">priority setting, </w:t>
      </w:r>
      <w:r w:rsidR="00980433">
        <w:t>policy,</w:t>
      </w:r>
      <w:r w:rsidR="003304E0">
        <w:t xml:space="preserve"> and legislation. It will evidence that devolution adds an extra level of complexity to this in Wales. </w:t>
      </w:r>
    </w:p>
    <w:p w14:paraId="3A8FD321" w14:textId="46D17B74" w:rsidR="00626639" w:rsidRDefault="005A78E0" w:rsidP="009932AC">
      <w:pPr>
        <w:pStyle w:val="Heading1"/>
      </w:pPr>
      <w:bookmarkStart w:id="3" w:name="_Toc139980710"/>
      <w:r>
        <w:lastRenderedPageBreak/>
        <w:t xml:space="preserve">Impact of </w:t>
      </w:r>
      <w:r w:rsidR="00E2042F">
        <w:t>p</w:t>
      </w:r>
      <w:r>
        <w:t>olitics on policing</w:t>
      </w:r>
      <w:bookmarkEnd w:id="3"/>
      <w:r>
        <w:t xml:space="preserve"> </w:t>
      </w:r>
    </w:p>
    <w:p w14:paraId="5490CDA7" w14:textId="616C69AF" w:rsidR="006418AF" w:rsidRDefault="006418AF" w:rsidP="006418AF">
      <w:pPr>
        <w:pStyle w:val="Heading2"/>
      </w:pPr>
      <w:bookmarkStart w:id="4" w:name="_Toc139980711"/>
      <w:r>
        <w:t>Oversight and accountability</w:t>
      </w:r>
      <w:bookmarkEnd w:id="4"/>
    </w:p>
    <w:p w14:paraId="3492918B" w14:textId="02454813" w:rsidR="008564E6" w:rsidRDefault="006418AF" w:rsidP="006418AF">
      <w:r>
        <w:t xml:space="preserve">The governance of police is a topic </w:t>
      </w:r>
      <w:r w:rsidR="00962435">
        <w:t xml:space="preserve">much </w:t>
      </w:r>
      <w:r w:rsidR="00F8328A">
        <w:t>discussed.</w:t>
      </w:r>
      <w:r>
        <w:t xml:space="preserve"> </w:t>
      </w:r>
      <w:r w:rsidR="00160248" w:rsidRPr="00160248">
        <w:rPr>
          <w:noProof/>
        </w:rPr>
        <w:t>Walsh &amp; Conwy</w:t>
      </w:r>
      <w:r w:rsidR="005F613E">
        <w:rPr>
          <w:noProof/>
        </w:rPr>
        <w:t>,</w:t>
      </w:r>
      <w:r w:rsidR="00962435">
        <w:rPr>
          <w:noProof/>
        </w:rPr>
        <w:t xml:space="preserve"> </w:t>
      </w:r>
      <w:r w:rsidR="00160248">
        <w:rPr>
          <w:noProof/>
        </w:rPr>
        <w:t>(</w:t>
      </w:r>
      <w:r w:rsidR="00160248" w:rsidRPr="00160248">
        <w:rPr>
          <w:noProof/>
        </w:rPr>
        <w:t>2011)</w:t>
      </w:r>
      <w:r w:rsidR="00160248">
        <w:rPr>
          <w:noProof/>
        </w:rPr>
        <w:t xml:space="preserve"> define this as </w:t>
      </w:r>
      <w:r w:rsidR="00160248">
        <w:t>including the interaction with government and other external bodies in the context of formal accountability processes</w:t>
      </w:r>
      <w:r w:rsidR="00160248" w:rsidRPr="002368AC">
        <w:t xml:space="preserve">. </w:t>
      </w:r>
      <w:r w:rsidR="000C7E1D" w:rsidRPr="002368AC">
        <w:t>Whilst</w:t>
      </w:r>
      <w:r w:rsidR="000D6F0D" w:rsidRPr="002368AC">
        <w:t xml:space="preserve"> it is important for police to be accountable</w:t>
      </w:r>
      <w:r w:rsidR="00416ECD">
        <w:t>,</w:t>
      </w:r>
      <w:r w:rsidR="000D6F0D" w:rsidRPr="002368AC">
        <w:t xml:space="preserve"> the structures </w:t>
      </w:r>
      <w:r w:rsidR="005E70EE" w:rsidRPr="002368AC">
        <w:t xml:space="preserve">and layers of accountability mean a complex chain of </w:t>
      </w:r>
      <w:r w:rsidR="002368AC" w:rsidRPr="002368AC">
        <w:t xml:space="preserve">interested and influencing bodies. </w:t>
      </w:r>
      <w:r w:rsidR="00C11416">
        <w:t xml:space="preserve">These agents have varying degrees of power. </w:t>
      </w:r>
      <w:r w:rsidR="00021624">
        <w:t xml:space="preserve">Agent refers to the body, person or organisation </w:t>
      </w:r>
      <w:r w:rsidR="00EB1C1A">
        <w:t>attempting to exert influence</w:t>
      </w:r>
      <w:r w:rsidR="00F8328A">
        <w:t xml:space="preserve"> </w:t>
      </w:r>
      <w:sdt>
        <w:sdtPr>
          <w:id w:val="1134137474"/>
          <w:citation/>
        </w:sdtPr>
        <w:sdtContent>
          <w:r w:rsidR="00EB1C1A">
            <w:fldChar w:fldCharType="begin"/>
          </w:r>
          <w:r w:rsidR="00A21F51">
            <w:instrText xml:space="preserve">CITATION Roe20 \p 227 \l 2057 </w:instrText>
          </w:r>
          <w:r w:rsidR="00EB1C1A">
            <w:fldChar w:fldCharType="separate"/>
          </w:r>
          <w:r w:rsidR="00A21F51" w:rsidRPr="00A21F51">
            <w:rPr>
              <w:noProof/>
            </w:rPr>
            <w:t>(Roe, 2020, p. 227)</w:t>
          </w:r>
          <w:r w:rsidR="00EB1C1A">
            <w:fldChar w:fldCharType="end"/>
          </w:r>
        </w:sdtContent>
      </w:sdt>
      <w:r w:rsidR="00F8328A">
        <w:t>.</w:t>
      </w:r>
      <w:r w:rsidR="00B471F1">
        <w:t xml:space="preserve"> </w:t>
      </w:r>
      <w:r w:rsidR="00411D15">
        <w:t xml:space="preserve">Power is an interesting </w:t>
      </w:r>
      <w:r w:rsidR="003F65CD">
        <w:t xml:space="preserve">concept when considering the oversight of police. At a national level the government exert power and influence through control of finances and setting </w:t>
      </w:r>
      <w:r w:rsidR="00072243">
        <w:t xml:space="preserve">priorities and legislation. </w:t>
      </w:r>
      <w:r w:rsidR="00A73508">
        <w:t>However,</w:t>
      </w:r>
      <w:r w:rsidR="00072243">
        <w:t xml:space="preserve"> on a local level the power is with the communities and their representatives such as </w:t>
      </w:r>
      <w:r w:rsidR="00BD1135">
        <w:t>C</w:t>
      </w:r>
      <w:r w:rsidR="00072243">
        <w:t xml:space="preserve">ouncillors. It is here that relationships are built that enable cooperation and </w:t>
      </w:r>
      <w:r w:rsidR="00A73508">
        <w:t>community-based</w:t>
      </w:r>
      <w:r w:rsidR="00072243">
        <w:t xml:space="preserve"> policing initiatives. </w:t>
      </w:r>
      <w:r w:rsidR="003E031E">
        <w:t>Clayton</w:t>
      </w:r>
      <w:r w:rsidR="00416ECD">
        <w:t>,</w:t>
      </w:r>
      <w:r w:rsidR="003E031E">
        <w:t xml:space="preserve"> (2010, cited in </w:t>
      </w:r>
      <w:r w:rsidR="00B82E97">
        <w:t xml:space="preserve">Roe, 2020, p, </w:t>
      </w:r>
      <w:r w:rsidR="004A495B">
        <w:t xml:space="preserve">285) describes this as connection power where the </w:t>
      </w:r>
      <w:r w:rsidR="008564E6">
        <w:t xml:space="preserve">agent controls access to people and resources via networking. The relationship between local policing and their community </w:t>
      </w:r>
      <w:r w:rsidR="004049B7">
        <w:t xml:space="preserve">representatives is critical. </w:t>
      </w:r>
    </w:p>
    <w:p w14:paraId="60C7BA8A" w14:textId="621202D6" w:rsidR="00140598" w:rsidRPr="006418AF" w:rsidRDefault="00140598" w:rsidP="006418AF">
      <w:r>
        <w:t>The local government structure is also complex</w:t>
      </w:r>
      <w:r w:rsidR="00092A02">
        <w:t>,</w:t>
      </w:r>
      <w:r>
        <w:t xml:space="preserve"> </w:t>
      </w:r>
      <w:r w:rsidR="005E594C">
        <w:t xml:space="preserve">in Wales alone there are </w:t>
      </w:r>
      <w:r w:rsidR="002E2588">
        <w:t>twenty-two</w:t>
      </w:r>
      <w:r w:rsidR="004030F1">
        <w:t xml:space="preserve"> unitary authorities and over 730 </w:t>
      </w:r>
      <w:r w:rsidR="00210F04">
        <w:t>T</w:t>
      </w:r>
      <w:r w:rsidR="004030F1">
        <w:t xml:space="preserve">own and </w:t>
      </w:r>
      <w:r w:rsidR="00210F04">
        <w:t>C</w:t>
      </w:r>
      <w:r w:rsidR="004030F1">
        <w:t xml:space="preserve">ommunity </w:t>
      </w:r>
      <w:r w:rsidR="00210F04">
        <w:t>C</w:t>
      </w:r>
      <w:r w:rsidR="004030F1">
        <w:t xml:space="preserve">ouncils. </w:t>
      </w:r>
      <w:r w:rsidR="00CA6CAB">
        <w:t xml:space="preserve">These were introduced with the </w:t>
      </w:r>
      <w:r w:rsidR="00CA6CAB" w:rsidRPr="00CA6CAB">
        <w:t>Local Government Act 1972 (LGA 1972)</w:t>
      </w:r>
      <w:r w:rsidR="00CA6CAB">
        <w:t xml:space="preserve"> and amended by the </w:t>
      </w:r>
      <w:r w:rsidR="004477E0" w:rsidRPr="004477E0">
        <w:t>Local Government (Wales) Act 1994</w:t>
      </w:r>
      <w:r w:rsidR="004477E0">
        <w:t xml:space="preserve">. </w:t>
      </w:r>
    </w:p>
    <w:p w14:paraId="522E6C77" w14:textId="58D1BC2E" w:rsidR="006418AF" w:rsidRDefault="003B2865" w:rsidP="006418AF">
      <w:r w:rsidRPr="00851DF3">
        <w:rPr>
          <w:noProof/>
        </w:rPr>
        <w:t xml:space="preserve">Bowling, et al., </w:t>
      </w:r>
      <w:r>
        <w:rPr>
          <w:noProof/>
        </w:rPr>
        <w:t>(</w:t>
      </w:r>
      <w:r w:rsidRPr="00851DF3">
        <w:rPr>
          <w:noProof/>
        </w:rPr>
        <w:t>2019)</w:t>
      </w:r>
      <w:r w:rsidR="006418AF">
        <w:t xml:space="preserve"> explore the issues of political influence on policing, describing the most contentious issues in relation to police accountability as being caused by the quasi legislative and executive functions where it comes to setting the priorities and efficiency of policy. </w:t>
      </w:r>
    </w:p>
    <w:p w14:paraId="62CE6D2F" w14:textId="70C2C511" w:rsidR="004D3929" w:rsidRDefault="006418AF" w:rsidP="006418AF">
      <w:r w:rsidRPr="0031710B">
        <w:lastRenderedPageBreak/>
        <w:t>Holdaway</w:t>
      </w:r>
      <w:r w:rsidR="00416ECD">
        <w:t>,</w:t>
      </w:r>
      <w:r w:rsidRPr="0031710B">
        <w:t xml:space="preserve"> (2017, p. 88)</w:t>
      </w:r>
      <w:r w:rsidR="0096606B" w:rsidRPr="0031710B">
        <w:t xml:space="preserve"> describes the structure of police accountability as hybrid and </w:t>
      </w:r>
      <w:r w:rsidRPr="0031710B">
        <w:t>fragmented</w:t>
      </w:r>
      <w:r w:rsidR="0096606B" w:rsidRPr="0031710B">
        <w:t xml:space="preserve">. He suggests this is due to numerous reforms and </w:t>
      </w:r>
      <w:r w:rsidRPr="0031710B">
        <w:t>layers of accountability</w:t>
      </w:r>
      <w:r w:rsidR="00B23DC8">
        <w:t xml:space="preserve">, suggesting that </w:t>
      </w:r>
      <w:r w:rsidR="002A519F">
        <w:t>to</w:t>
      </w:r>
      <w:r w:rsidR="004D3929">
        <w:t xml:space="preserve"> professionalise the police a clearer mechanism of accountability is required</w:t>
      </w:r>
      <w:r w:rsidRPr="0031710B">
        <w:t>.</w:t>
      </w:r>
      <w:r w:rsidR="00765866">
        <w:t xml:space="preserve"> </w:t>
      </w:r>
      <w:r w:rsidR="002C1C5C">
        <w:t xml:space="preserve">This is countered by </w:t>
      </w:r>
      <w:r w:rsidR="002C1C5C" w:rsidRPr="002C1C5C">
        <w:rPr>
          <w:noProof/>
        </w:rPr>
        <w:t>Rowe</w:t>
      </w:r>
      <w:r w:rsidR="00C036AF">
        <w:rPr>
          <w:noProof/>
        </w:rPr>
        <w:t>,</w:t>
      </w:r>
      <w:r w:rsidR="002C1C5C" w:rsidRPr="002C1C5C">
        <w:rPr>
          <w:noProof/>
        </w:rPr>
        <w:t xml:space="preserve"> </w:t>
      </w:r>
      <w:r w:rsidR="002C1C5C">
        <w:rPr>
          <w:noProof/>
        </w:rPr>
        <w:t>(</w:t>
      </w:r>
      <w:r w:rsidR="002C1C5C" w:rsidRPr="002C1C5C">
        <w:rPr>
          <w:noProof/>
        </w:rPr>
        <w:t>2020)</w:t>
      </w:r>
      <w:r w:rsidR="0096606B" w:rsidRPr="0031710B">
        <w:t xml:space="preserve"> </w:t>
      </w:r>
      <w:r w:rsidR="002C1C5C">
        <w:t xml:space="preserve">who draws upon the reasons for such complex governance arrangements, due to the </w:t>
      </w:r>
      <w:r w:rsidR="00B754D0">
        <w:t>nature of police</w:t>
      </w:r>
      <w:r w:rsidR="00EB7737">
        <w:t xml:space="preserve"> role in society and the </w:t>
      </w:r>
      <w:r w:rsidR="001804EB">
        <w:t>discretion afforded to officers</w:t>
      </w:r>
      <w:r w:rsidR="00B754D0">
        <w:t>. Whilst he sees the structure as untenable</w:t>
      </w:r>
      <w:r w:rsidR="008A66B4">
        <w:t xml:space="preserve">, </w:t>
      </w:r>
      <w:r w:rsidR="00730F9B">
        <w:t xml:space="preserve">he </w:t>
      </w:r>
      <w:r w:rsidR="00F80EDA">
        <w:t xml:space="preserve">states that </w:t>
      </w:r>
      <w:r w:rsidR="00B754D0">
        <w:t xml:space="preserve">it is </w:t>
      </w:r>
      <w:r w:rsidR="008A66B4">
        <w:t xml:space="preserve">complex </w:t>
      </w:r>
      <w:r w:rsidR="00DD14A1">
        <w:t>to ensure all the elements of police activity have oversight</w:t>
      </w:r>
      <w:r w:rsidR="007367BD">
        <w:t>.</w:t>
      </w:r>
    </w:p>
    <w:p w14:paraId="7F950E65" w14:textId="530537E5" w:rsidR="007367BD" w:rsidRDefault="004D3929" w:rsidP="007367BD">
      <w:pPr>
        <w:rPr>
          <w:noProof/>
        </w:rPr>
      </w:pPr>
      <w:r>
        <w:t xml:space="preserve">It is reasonable as Rowe </w:t>
      </w:r>
      <w:r w:rsidR="00462893">
        <w:t xml:space="preserve">suggests that there is such accountability, </w:t>
      </w:r>
      <w:r w:rsidR="0096606B" w:rsidRPr="0031710B">
        <w:t xml:space="preserve">given the </w:t>
      </w:r>
      <w:r w:rsidR="00EC04C7" w:rsidRPr="0031710B">
        <w:t xml:space="preserve">significant powers of police it is right that there is public involvement in the accountability. </w:t>
      </w:r>
      <w:r w:rsidR="007367BD">
        <w:t xml:space="preserve">This view is supported by </w:t>
      </w:r>
      <w:r w:rsidR="007367BD" w:rsidRPr="00DE0F42">
        <w:rPr>
          <w:noProof/>
        </w:rPr>
        <w:t>Walsh &amp; Conwy</w:t>
      </w:r>
      <w:r w:rsidR="00C036AF">
        <w:rPr>
          <w:noProof/>
        </w:rPr>
        <w:t>,</w:t>
      </w:r>
      <w:r w:rsidR="007367BD" w:rsidRPr="00DE0F42">
        <w:rPr>
          <w:noProof/>
        </w:rPr>
        <w:t xml:space="preserve"> </w:t>
      </w:r>
      <w:r w:rsidR="007367BD">
        <w:rPr>
          <w:noProof/>
        </w:rPr>
        <w:t>(</w:t>
      </w:r>
      <w:r w:rsidR="007367BD" w:rsidRPr="00DE0F42">
        <w:rPr>
          <w:noProof/>
        </w:rPr>
        <w:t>2011)</w:t>
      </w:r>
      <w:r w:rsidR="007367BD">
        <w:rPr>
          <w:noProof/>
        </w:rPr>
        <w:t xml:space="preserve"> who discuss the need for police to have sufficient accountability and governance</w:t>
      </w:r>
      <w:r w:rsidR="00416ECD">
        <w:rPr>
          <w:noProof/>
        </w:rPr>
        <w:t>,</w:t>
      </w:r>
      <w:r w:rsidR="007367BD">
        <w:rPr>
          <w:noProof/>
        </w:rPr>
        <w:t xml:space="preserve"> balanced with the need to ensure there is an independence to their decision making. They raise this important aspect of the sensitivity of police work and purpose</w:t>
      </w:r>
      <w:r w:rsidR="00416ECD">
        <w:rPr>
          <w:noProof/>
        </w:rPr>
        <w:t xml:space="preserve">, </w:t>
      </w:r>
      <w:r w:rsidR="007367BD">
        <w:rPr>
          <w:noProof/>
        </w:rPr>
        <w:t>that they need to have protection against the totality of demographic governance.</w:t>
      </w:r>
    </w:p>
    <w:p w14:paraId="225AE5A7" w14:textId="3CFBE7B9" w:rsidR="00E277F1" w:rsidRDefault="00EC04C7" w:rsidP="006418AF">
      <w:r w:rsidRPr="0031710B">
        <w:t xml:space="preserve">This </w:t>
      </w:r>
      <w:r w:rsidR="002359BC">
        <w:t xml:space="preserve">unique balancing of use of powers and discretion </w:t>
      </w:r>
      <w:r w:rsidR="0031710B" w:rsidRPr="0031710B">
        <w:t xml:space="preserve">is </w:t>
      </w:r>
      <w:r w:rsidR="008A66B4">
        <w:t xml:space="preserve">one of the challenging aspects of </w:t>
      </w:r>
      <w:r w:rsidR="0031710B" w:rsidRPr="0031710B">
        <w:t>policing</w:t>
      </w:r>
      <w:r w:rsidR="008A66B4">
        <w:t xml:space="preserve">, yet fundamental to what it seeks to </w:t>
      </w:r>
      <w:r w:rsidR="00066F73">
        <w:t>achieve</w:t>
      </w:r>
      <w:r w:rsidR="0031710B" w:rsidRPr="0031710B">
        <w:t xml:space="preserve">, a view supported by </w:t>
      </w:r>
      <w:r w:rsidR="0031710B">
        <w:t xml:space="preserve">the </w:t>
      </w:r>
      <w:r w:rsidR="006D5F7C">
        <w:t xml:space="preserve">reasons for the </w:t>
      </w:r>
      <w:r w:rsidR="006418AF">
        <w:t>introduction of Police and Crime Commissioners (PCC) in 2012</w:t>
      </w:r>
      <w:r w:rsidR="006D5F7C">
        <w:t xml:space="preserve">. </w:t>
      </w:r>
    </w:p>
    <w:p w14:paraId="57D2E633" w14:textId="301DD0CC" w:rsidR="004857E9" w:rsidRDefault="006418AF" w:rsidP="006418AF">
      <w:r>
        <w:t xml:space="preserve">The change was introduced </w:t>
      </w:r>
      <w:r w:rsidRPr="00614DF1">
        <w:t xml:space="preserve">through </w:t>
      </w:r>
      <w:r w:rsidR="00E06769">
        <w:t>t</w:t>
      </w:r>
      <w:r w:rsidRPr="00614DF1">
        <w:t xml:space="preserve">he Police Reform and Social Responsibility Act 2011. </w:t>
      </w:r>
      <w:r w:rsidR="00833F36">
        <w:t>(PRS</w:t>
      </w:r>
      <w:r w:rsidR="003042DD">
        <w:t xml:space="preserve">RA 2011). </w:t>
      </w:r>
      <w:r w:rsidRPr="00614DF1">
        <w:t xml:space="preserve">The framework of the relationship is defined in The Policing Protocol 2011, this sets out the </w:t>
      </w:r>
      <w:r w:rsidR="006D5F7C">
        <w:t xml:space="preserve">basis for </w:t>
      </w:r>
      <w:r w:rsidRPr="00614DF1">
        <w:t xml:space="preserve">the relationship between the PCC and the </w:t>
      </w:r>
      <w:r w:rsidR="00D51303">
        <w:t>C</w:t>
      </w:r>
      <w:r w:rsidRPr="00614DF1">
        <w:t xml:space="preserve">hief </w:t>
      </w:r>
      <w:r w:rsidR="00D51303">
        <w:t>C</w:t>
      </w:r>
      <w:r w:rsidRPr="00614DF1">
        <w:t>onstable. In Greater Manchester and London, the Mayor undertakes this role</w:t>
      </w:r>
      <w:r w:rsidR="00C036AF">
        <w:t>,</w:t>
      </w:r>
      <w:r w:rsidRPr="00614DF1">
        <w:t xml:space="preserve"> </w:t>
      </w:r>
      <w:sdt>
        <w:sdtPr>
          <w:id w:val="-1779792543"/>
          <w:citation/>
        </w:sdtPr>
        <w:sdtContent>
          <w:r w:rsidR="00173F76">
            <w:fldChar w:fldCharType="begin"/>
          </w:r>
          <w:r w:rsidR="00173F76">
            <w:instrText xml:space="preserve"> CITATION Bro21 \l 2057 </w:instrText>
          </w:r>
          <w:r w:rsidR="00173F76">
            <w:fldChar w:fldCharType="separate"/>
          </w:r>
          <w:r w:rsidR="00173F76" w:rsidRPr="00173F76">
            <w:rPr>
              <w:noProof/>
            </w:rPr>
            <w:t>(Brown , 2021)</w:t>
          </w:r>
          <w:r w:rsidR="00173F76">
            <w:fldChar w:fldCharType="end"/>
          </w:r>
        </w:sdtContent>
      </w:sdt>
      <w:r w:rsidR="00C036AF">
        <w:t>.</w:t>
      </w:r>
    </w:p>
    <w:p w14:paraId="316555FD" w14:textId="38AB95B8" w:rsidR="004857E9" w:rsidRPr="00614DF1" w:rsidRDefault="004857E9" w:rsidP="004857E9">
      <w:r w:rsidRPr="00614DF1">
        <w:lastRenderedPageBreak/>
        <w:t>The intention was to bring local accountability and context to policing and</w:t>
      </w:r>
      <w:r w:rsidR="00173F76">
        <w:t xml:space="preserve"> for the PCC</w:t>
      </w:r>
      <w:r w:rsidRPr="00614DF1">
        <w:t xml:space="preserve"> to be the public voice, to bridge the gap between the community and police. </w:t>
      </w:r>
      <w:r w:rsidR="00416ECD">
        <w:t>W</w:t>
      </w:r>
      <w:r w:rsidR="00A71449">
        <w:t xml:space="preserve">hether this has been achieved is a matter of debate. </w:t>
      </w:r>
    </w:p>
    <w:p w14:paraId="61E27448" w14:textId="5DDD6153" w:rsidR="006418AF" w:rsidRDefault="006418AF" w:rsidP="006418AF">
      <w:r>
        <w:t xml:space="preserve">Prior to this the accountability was between the Chief Constables, Police </w:t>
      </w:r>
      <w:r w:rsidR="004853DA">
        <w:t>Authorities,</w:t>
      </w:r>
      <w:r>
        <w:t xml:space="preserve"> and </w:t>
      </w:r>
      <w:r w:rsidR="004853DA">
        <w:t xml:space="preserve">the </w:t>
      </w:r>
      <w:r>
        <w:t xml:space="preserve">Home secretary. </w:t>
      </w:r>
      <w:r w:rsidR="00D51303">
        <w:t>This was not deemed effective and was criticised as being too centrally controlled</w:t>
      </w:r>
      <w:r w:rsidR="00F10525">
        <w:t xml:space="preserve">. </w:t>
      </w:r>
      <w:r w:rsidR="007E0FEC">
        <w:t xml:space="preserve">The </w:t>
      </w:r>
      <w:r w:rsidR="00030B9B">
        <w:t xml:space="preserve">targets imposed under that structure meant </w:t>
      </w:r>
      <w:r w:rsidR="000866BB">
        <w:t>there was a tendency for the central concerns to be placed over local ones and the target culture imposed caused these difficulties</w:t>
      </w:r>
      <w:r w:rsidR="00C036AF">
        <w:t>,</w:t>
      </w:r>
      <w:r w:rsidR="000866BB">
        <w:t xml:space="preserve"> </w:t>
      </w:r>
      <w:sdt>
        <w:sdtPr>
          <w:id w:val="-144974440"/>
          <w:citation/>
        </w:sdtPr>
        <w:sdtContent>
          <w:r w:rsidR="000866BB">
            <w:fldChar w:fldCharType="begin"/>
          </w:r>
          <w:r w:rsidR="000866BB">
            <w:instrText xml:space="preserve"> CITATION Joy11 \l 2057 </w:instrText>
          </w:r>
          <w:r w:rsidR="000866BB">
            <w:fldChar w:fldCharType="separate"/>
          </w:r>
          <w:r w:rsidR="000866BB" w:rsidRPr="000866BB">
            <w:rPr>
              <w:noProof/>
            </w:rPr>
            <w:t>(Joyce, 2011)</w:t>
          </w:r>
          <w:r w:rsidR="000866BB">
            <w:fldChar w:fldCharType="end"/>
          </w:r>
        </w:sdtContent>
      </w:sdt>
      <w:r w:rsidR="000866BB">
        <w:t xml:space="preserve">. </w:t>
      </w:r>
    </w:p>
    <w:p w14:paraId="4793CE70" w14:textId="10EB8C21" w:rsidR="006418AF" w:rsidRDefault="006418AF" w:rsidP="006418AF">
      <w:pPr>
        <w:rPr>
          <w:noProof/>
        </w:rPr>
      </w:pPr>
      <w:r>
        <w:t>Whilst the intention may have been to increase local accountability</w:t>
      </w:r>
      <w:r w:rsidR="008B5BA9">
        <w:t>,</w:t>
      </w:r>
      <w:r>
        <w:t xml:space="preserve"> the government retain significant influence on policing, </w:t>
      </w:r>
      <w:r w:rsidRPr="00DF688D">
        <w:rPr>
          <w:noProof/>
        </w:rPr>
        <w:t>Jones &amp; Lister</w:t>
      </w:r>
      <w:r w:rsidR="00C036AF">
        <w:rPr>
          <w:noProof/>
        </w:rPr>
        <w:t>,</w:t>
      </w:r>
      <w:r w:rsidRPr="00DF688D">
        <w:rPr>
          <w:noProof/>
        </w:rPr>
        <w:t xml:space="preserve"> </w:t>
      </w:r>
      <w:r>
        <w:rPr>
          <w:noProof/>
        </w:rPr>
        <w:t>(</w:t>
      </w:r>
      <w:r w:rsidRPr="00DF688D">
        <w:rPr>
          <w:noProof/>
        </w:rPr>
        <w:t>2019)</w:t>
      </w:r>
      <w:r>
        <w:rPr>
          <w:noProof/>
        </w:rPr>
        <w:t xml:space="preserve"> discuss this and the growing interventionism. </w:t>
      </w:r>
      <w:r w:rsidR="008B5BA9">
        <w:rPr>
          <w:noProof/>
        </w:rPr>
        <w:t>Th</w:t>
      </w:r>
      <w:r>
        <w:rPr>
          <w:noProof/>
        </w:rPr>
        <w:t>e</w:t>
      </w:r>
      <w:r w:rsidR="008B5BA9">
        <w:rPr>
          <w:noProof/>
        </w:rPr>
        <w:t>y</w:t>
      </w:r>
      <w:r>
        <w:rPr>
          <w:noProof/>
        </w:rPr>
        <w:t xml:space="preserve"> argues that the cent</w:t>
      </w:r>
      <w:r w:rsidR="008B5BA9">
        <w:rPr>
          <w:noProof/>
        </w:rPr>
        <w:t>re</w:t>
      </w:r>
      <w:r>
        <w:rPr>
          <w:noProof/>
        </w:rPr>
        <w:t xml:space="preserve"> are able to legislate for and enact its own version of localism. The 2020 beating crime plan is an example of government imposed targets and suggests a return to a tighter hold on the reins </w:t>
      </w:r>
      <w:r w:rsidR="004857E9">
        <w:rPr>
          <w:noProof/>
        </w:rPr>
        <w:t xml:space="preserve">in a similar way to </w:t>
      </w:r>
      <w:r w:rsidR="004D161F">
        <w:rPr>
          <w:noProof/>
        </w:rPr>
        <w:t xml:space="preserve">the previous model of governance </w:t>
      </w:r>
      <w:sdt>
        <w:sdtPr>
          <w:rPr>
            <w:noProof/>
          </w:rPr>
          <w:id w:val="-1724513175"/>
          <w:citation/>
        </w:sdtPr>
        <w:sdtContent>
          <w:r w:rsidR="00C92A69">
            <w:rPr>
              <w:noProof/>
            </w:rPr>
            <w:fldChar w:fldCharType="begin"/>
          </w:r>
          <w:r w:rsidR="00C92A69">
            <w:rPr>
              <w:noProof/>
            </w:rPr>
            <w:instrText xml:space="preserve"> CITATION HMG21 \l 2057 </w:instrText>
          </w:r>
          <w:r w:rsidR="00C92A69">
            <w:rPr>
              <w:noProof/>
            </w:rPr>
            <w:fldChar w:fldCharType="separate"/>
          </w:r>
          <w:r w:rsidR="00C92A69" w:rsidRPr="00C92A69">
            <w:rPr>
              <w:noProof/>
            </w:rPr>
            <w:t>(Home Office, 2021)</w:t>
          </w:r>
          <w:r w:rsidR="00C92A69">
            <w:rPr>
              <w:noProof/>
            </w:rPr>
            <w:fldChar w:fldCharType="end"/>
          </w:r>
        </w:sdtContent>
      </w:sdt>
      <w:r w:rsidR="00C92A69">
        <w:rPr>
          <w:noProof/>
        </w:rPr>
        <w:t>.</w:t>
      </w:r>
    </w:p>
    <w:p w14:paraId="659A7EAC" w14:textId="627AD8B9" w:rsidR="002359BC" w:rsidRDefault="004575C6" w:rsidP="006418AF">
      <w:pPr>
        <w:rPr>
          <w:noProof/>
        </w:rPr>
      </w:pPr>
      <w:r>
        <w:rPr>
          <w:noProof/>
        </w:rPr>
        <w:t>Beyon</w:t>
      </w:r>
      <w:r w:rsidR="00F1398A">
        <w:rPr>
          <w:noProof/>
        </w:rPr>
        <w:t>d</w:t>
      </w:r>
      <w:r>
        <w:rPr>
          <w:noProof/>
        </w:rPr>
        <w:t xml:space="preserve"> the Home Office there are other key agents in the accountability and oversight of police. </w:t>
      </w:r>
      <w:r w:rsidR="00834DB4">
        <w:rPr>
          <w:noProof/>
        </w:rPr>
        <w:t xml:space="preserve">HMICFRS have a influential, high power status with their inspections of police forces and </w:t>
      </w:r>
      <w:r w:rsidR="00440305">
        <w:rPr>
          <w:noProof/>
        </w:rPr>
        <w:t xml:space="preserve">reporting mechanisms. </w:t>
      </w:r>
      <w:r w:rsidR="00F1398A">
        <w:rPr>
          <w:noProof/>
        </w:rPr>
        <w:t>There is also the role of the Independent Office of Police Conduct (IOPC) who investigate police complaints and corruption who hold police to account. The College of Policing are also a key stakeholder</w:t>
      </w:r>
      <w:r w:rsidR="00C92A69">
        <w:rPr>
          <w:noProof/>
        </w:rPr>
        <w:t xml:space="preserve">. </w:t>
      </w:r>
    </w:p>
    <w:p w14:paraId="6CBA0666" w14:textId="1E5B7719" w:rsidR="00851DF3" w:rsidRDefault="00851DF3" w:rsidP="009932AC">
      <w:pPr>
        <w:pStyle w:val="Heading2"/>
      </w:pPr>
      <w:bookmarkStart w:id="5" w:name="_Toc139980712"/>
      <w:r w:rsidRPr="00851DF3">
        <w:t xml:space="preserve">Priority setting, </w:t>
      </w:r>
      <w:r w:rsidR="002A519F" w:rsidRPr="00851DF3">
        <w:t>policy,</w:t>
      </w:r>
      <w:r w:rsidRPr="00851DF3">
        <w:t xml:space="preserve"> and legislation</w:t>
      </w:r>
      <w:bookmarkEnd w:id="5"/>
    </w:p>
    <w:p w14:paraId="193E91DD" w14:textId="616E9F4A" w:rsidR="00E23394" w:rsidRDefault="00E23394" w:rsidP="00E23394">
      <w:r>
        <w:t xml:space="preserve">It is the government who set the policy and legislation within which policing operates. Laws are created and </w:t>
      </w:r>
      <w:r w:rsidR="003B04FA">
        <w:t xml:space="preserve">government </w:t>
      </w:r>
      <w:r>
        <w:t xml:space="preserve">enact police powers to enforce those laws. </w:t>
      </w:r>
      <w:r w:rsidR="00A776C0">
        <w:t xml:space="preserve">The </w:t>
      </w:r>
      <w:r w:rsidR="00A776C0">
        <w:lastRenderedPageBreak/>
        <w:t>Strategic Policing Requirement 2023 goes further</w:t>
      </w:r>
      <w:r w:rsidR="00917476">
        <w:t xml:space="preserve"> than it has previously</w:t>
      </w:r>
      <w:r w:rsidR="00A776C0">
        <w:t xml:space="preserve">, the Home Secretary in her forward being clear, </w:t>
      </w:r>
    </w:p>
    <w:p w14:paraId="3A66DACB" w14:textId="4FAAA069" w:rsidR="00A776C0" w:rsidRDefault="00A776C0" w:rsidP="00E23394">
      <w:r>
        <w:rPr>
          <w:i/>
          <w:iCs/>
        </w:rPr>
        <w:t>“The</w:t>
      </w:r>
      <w:r w:rsidRPr="00A776C0">
        <w:rPr>
          <w:i/>
          <w:iCs/>
        </w:rPr>
        <w:t xml:space="preserve"> revised SPR provides, for the first time, strengthened detail around the action required from policing at the local and regional level to the critical national threats. It supports policing, both Chief Constables and PCCs, to plan, prepare and respond to these threats by clearly linking the local response to the national, highlighting the capabilities and partnerships that policing needs to ensure it can fulfil its national responsibilities</w:t>
      </w:r>
      <w:r>
        <w:t>.”</w:t>
      </w:r>
      <w:r w:rsidR="00887DD6">
        <w:t xml:space="preserve"> </w:t>
      </w:r>
      <w:sdt>
        <w:sdtPr>
          <w:id w:val="-791663928"/>
          <w:citation/>
        </w:sdtPr>
        <w:sdtContent>
          <w:r w:rsidR="00887DD6">
            <w:fldChar w:fldCharType="begin"/>
          </w:r>
          <w:r w:rsidR="00887DD6">
            <w:instrText xml:space="preserve"> CITATION Hom23 \l 2057 </w:instrText>
          </w:r>
          <w:r w:rsidR="00887DD6">
            <w:fldChar w:fldCharType="separate"/>
          </w:r>
          <w:r w:rsidR="00887DD6" w:rsidRPr="00887DD6">
            <w:rPr>
              <w:noProof/>
            </w:rPr>
            <w:t>(Home Office, 2023)</w:t>
          </w:r>
          <w:r w:rsidR="00887DD6">
            <w:fldChar w:fldCharType="end"/>
          </w:r>
        </w:sdtContent>
      </w:sdt>
      <w:r w:rsidR="00887DD6">
        <w:t>.</w:t>
      </w:r>
    </w:p>
    <w:p w14:paraId="4E1D01D8" w14:textId="3A82F0C2" w:rsidR="003B04FA" w:rsidRDefault="00886475" w:rsidP="00E23394">
      <w:r>
        <w:t>As discussed t</w:t>
      </w:r>
      <w:r w:rsidR="003B04FA">
        <w:t xml:space="preserve">his is a return to the </w:t>
      </w:r>
      <w:r w:rsidR="009C21DC">
        <w:t xml:space="preserve">performance driven centralised control </w:t>
      </w:r>
      <w:r w:rsidR="00416ECD">
        <w:t>pre-2020,</w:t>
      </w:r>
      <w:r>
        <w:t xml:space="preserve"> and with it comes the risk of central influence being too great.</w:t>
      </w:r>
      <w:r w:rsidR="00B45C63">
        <w:t xml:space="preserve"> </w:t>
      </w:r>
      <w:r w:rsidR="003F5583">
        <w:t xml:space="preserve">The Home Office can set targets and priorities and yet the PCC remains accountable for the delivery. </w:t>
      </w:r>
      <w:r>
        <w:t xml:space="preserve"> </w:t>
      </w:r>
    </w:p>
    <w:p w14:paraId="3CF5BB5A" w14:textId="376B770D" w:rsidR="00A776C0" w:rsidRDefault="00A776C0" w:rsidP="00E23394">
      <w:r>
        <w:t xml:space="preserve">The PCC and the Chief Constable must have regard to the SPR when setting their priorities, </w:t>
      </w:r>
      <w:r w:rsidR="00784075">
        <w:t>how they should work to combat the threats outlines in the SPR</w:t>
      </w:r>
      <w:r w:rsidR="00C036AF">
        <w:t>,</w:t>
      </w:r>
      <w:r w:rsidR="00F439C4">
        <w:t xml:space="preserve"> </w:t>
      </w:r>
      <w:sdt>
        <w:sdtPr>
          <w:id w:val="-1631544532"/>
          <w:citation/>
        </w:sdtPr>
        <w:sdtContent>
          <w:r w:rsidR="00784075">
            <w:fldChar w:fldCharType="begin"/>
          </w:r>
          <w:r w:rsidR="00784075">
            <w:instrText xml:space="preserve"> CITATION Bro21 \l 2057 </w:instrText>
          </w:r>
          <w:r w:rsidR="00784075">
            <w:fldChar w:fldCharType="separate"/>
          </w:r>
          <w:r w:rsidR="00784075" w:rsidRPr="00784075">
            <w:rPr>
              <w:noProof/>
            </w:rPr>
            <w:t>(Brown , 2021)</w:t>
          </w:r>
          <w:r w:rsidR="00784075">
            <w:fldChar w:fldCharType="end"/>
          </w:r>
        </w:sdtContent>
      </w:sdt>
      <w:r w:rsidR="00F439C4">
        <w:t xml:space="preserve">. </w:t>
      </w:r>
      <w:r w:rsidR="00256829">
        <w:t>So,</w:t>
      </w:r>
      <w:r w:rsidR="00F439C4">
        <w:t xml:space="preserve"> whilst there is local decision making this can be strongly directed by the centre. This was seen with the Violence Against Women and Girls strategy, the </w:t>
      </w:r>
      <w:r w:rsidR="00DE5264">
        <w:t xml:space="preserve">Beating Crime plan and more recently with a drive to tackle anti-social behaviour. </w:t>
      </w:r>
    </w:p>
    <w:p w14:paraId="31485DB9" w14:textId="30C2F5E1" w:rsidR="002A45A5" w:rsidRDefault="00896726" w:rsidP="00E23394">
      <w:r w:rsidRPr="002A45A5">
        <w:rPr>
          <w:noProof/>
        </w:rPr>
        <w:t>Jones &amp; Lister</w:t>
      </w:r>
      <w:r w:rsidR="00C036AF">
        <w:rPr>
          <w:noProof/>
        </w:rPr>
        <w:t>,</w:t>
      </w:r>
      <w:r w:rsidRPr="002A45A5">
        <w:rPr>
          <w:noProof/>
        </w:rPr>
        <w:t xml:space="preserve"> </w:t>
      </w:r>
      <w:r>
        <w:rPr>
          <w:noProof/>
        </w:rPr>
        <w:t>(</w:t>
      </w:r>
      <w:r w:rsidRPr="002A45A5">
        <w:rPr>
          <w:noProof/>
        </w:rPr>
        <w:t>2019)</w:t>
      </w:r>
      <w:r w:rsidR="002A45A5">
        <w:t xml:space="preserve"> refer to this as the </w:t>
      </w:r>
      <w:r w:rsidR="00602F11">
        <w:t>carrot and stick approach to influence local activity and th</w:t>
      </w:r>
      <w:r w:rsidR="00D91EB8">
        <w:t xml:space="preserve">ey describe localism as a gift from the centre. This suggests that the real power remains with the Home Office and central government. Given that they hold the main budgetary </w:t>
      </w:r>
      <w:r w:rsidR="007A3293">
        <w:t xml:space="preserve">contribution, </w:t>
      </w:r>
      <w:r w:rsidR="002A519F">
        <w:t>localism</w:t>
      </w:r>
      <w:r w:rsidR="00830F82">
        <w:t xml:space="preserve"> </w:t>
      </w:r>
      <w:r>
        <w:t xml:space="preserve">appears </w:t>
      </w:r>
      <w:r w:rsidR="00830F82">
        <w:t xml:space="preserve">more in words than in action. </w:t>
      </w:r>
    </w:p>
    <w:p w14:paraId="18BC5681" w14:textId="3D044B32" w:rsidR="002B16A8" w:rsidRPr="00E23394" w:rsidRDefault="00046BE0" w:rsidP="00E23394">
      <w:r>
        <w:rPr>
          <w:noProof/>
        </w:rPr>
        <w:t>The PCC also influences the policing budget</w:t>
      </w:r>
      <w:r w:rsidR="00896726">
        <w:rPr>
          <w:noProof/>
        </w:rPr>
        <w:t xml:space="preserve">. </w:t>
      </w:r>
      <w:r w:rsidR="00CB3AD9">
        <w:rPr>
          <w:noProof/>
        </w:rPr>
        <w:t xml:space="preserve"> </w:t>
      </w:r>
      <w:r w:rsidR="00CA3E0B" w:rsidRPr="00FC47E6">
        <w:rPr>
          <w:noProof/>
        </w:rPr>
        <w:t>Barber</w:t>
      </w:r>
      <w:r w:rsidR="00C036AF">
        <w:rPr>
          <w:noProof/>
        </w:rPr>
        <w:t>,</w:t>
      </w:r>
      <w:r w:rsidR="00CA3E0B" w:rsidRPr="00FC47E6">
        <w:rPr>
          <w:noProof/>
        </w:rPr>
        <w:t xml:space="preserve"> </w:t>
      </w:r>
      <w:r w:rsidR="00CA3E0B">
        <w:rPr>
          <w:noProof/>
        </w:rPr>
        <w:t>(</w:t>
      </w:r>
      <w:r w:rsidR="00CA3E0B" w:rsidRPr="00FC47E6">
        <w:rPr>
          <w:noProof/>
        </w:rPr>
        <w:t>2022)</w:t>
      </w:r>
      <w:r w:rsidR="00CA3E0B">
        <w:rPr>
          <w:noProof/>
        </w:rPr>
        <w:t xml:space="preserve"> in the Strategic Police review, recommends the way police is funded changes. The current funding is a combination of central and local with the </w:t>
      </w:r>
      <w:r w:rsidR="00896726">
        <w:rPr>
          <w:noProof/>
        </w:rPr>
        <w:t>g</w:t>
      </w:r>
      <w:r w:rsidR="00CA3E0B">
        <w:rPr>
          <w:noProof/>
        </w:rPr>
        <w:t xml:space="preserve">overnment allocation of the police grant using a funding formula that many claim is outdated, with the PCC being able to top </w:t>
      </w:r>
      <w:r w:rsidR="00CA3E0B">
        <w:rPr>
          <w:noProof/>
        </w:rPr>
        <w:lastRenderedPageBreak/>
        <w:t xml:space="preserve">up through the local precept. </w:t>
      </w:r>
      <w:r w:rsidR="001A4132">
        <w:rPr>
          <w:noProof/>
        </w:rPr>
        <w:t>Given the politi</w:t>
      </w:r>
      <w:r w:rsidR="00744A13">
        <w:rPr>
          <w:noProof/>
        </w:rPr>
        <w:t>c</w:t>
      </w:r>
      <w:r w:rsidR="001A4132">
        <w:rPr>
          <w:noProof/>
        </w:rPr>
        <w:t>al nature of the PCC role then a desire to gain or retain votes can be a diff</w:t>
      </w:r>
      <w:r w:rsidR="00744A13">
        <w:rPr>
          <w:noProof/>
        </w:rPr>
        <w:t>icul</w:t>
      </w:r>
      <w:r w:rsidR="001A4132">
        <w:rPr>
          <w:noProof/>
        </w:rPr>
        <w:t>t rope to walk for the PCC</w:t>
      </w:r>
      <w:r w:rsidR="00D861A7">
        <w:rPr>
          <w:noProof/>
        </w:rPr>
        <w:t>, wanting to keep the electorate on side. This was desc</w:t>
      </w:r>
      <w:r w:rsidR="00744A13">
        <w:rPr>
          <w:noProof/>
        </w:rPr>
        <w:t>r</w:t>
      </w:r>
      <w:r w:rsidR="00D861A7">
        <w:rPr>
          <w:noProof/>
        </w:rPr>
        <w:t>ibed by PCC Llywelyn as a tigh</w:t>
      </w:r>
      <w:r w:rsidR="002A6571">
        <w:rPr>
          <w:noProof/>
        </w:rPr>
        <w:t>t</w:t>
      </w:r>
      <w:r w:rsidR="00D861A7">
        <w:rPr>
          <w:noProof/>
        </w:rPr>
        <w:t>rope on which he walked when making his recent precept decision</w:t>
      </w:r>
      <w:r w:rsidR="00E06950">
        <w:rPr>
          <w:noProof/>
        </w:rPr>
        <w:t>, particularly given the current cost of living crisis</w:t>
      </w:r>
      <w:r w:rsidR="00C036AF">
        <w:rPr>
          <w:noProof/>
        </w:rPr>
        <w:t>,</w:t>
      </w:r>
      <w:r w:rsidR="00D861A7">
        <w:rPr>
          <w:noProof/>
        </w:rPr>
        <w:t xml:space="preserve"> </w:t>
      </w:r>
      <w:sdt>
        <w:sdtPr>
          <w:rPr>
            <w:noProof/>
          </w:rPr>
          <w:id w:val="1367864458"/>
          <w:citation/>
        </w:sdtPr>
        <w:sdtContent>
          <w:r w:rsidR="00E06950">
            <w:rPr>
              <w:noProof/>
            </w:rPr>
            <w:fldChar w:fldCharType="begin"/>
          </w:r>
          <w:r w:rsidR="00E06950">
            <w:rPr>
              <w:noProof/>
            </w:rPr>
            <w:instrText xml:space="preserve"> CITATION Lly \l 2057 </w:instrText>
          </w:r>
          <w:r w:rsidR="00E06950">
            <w:rPr>
              <w:noProof/>
            </w:rPr>
            <w:fldChar w:fldCharType="separate"/>
          </w:r>
          <w:r w:rsidR="00E06950" w:rsidRPr="00E06950">
            <w:rPr>
              <w:noProof/>
            </w:rPr>
            <w:t>(Llywelyn, 2022)</w:t>
          </w:r>
          <w:r w:rsidR="00E06950">
            <w:rPr>
              <w:noProof/>
            </w:rPr>
            <w:fldChar w:fldCharType="end"/>
          </w:r>
        </w:sdtContent>
      </w:sdt>
      <w:r w:rsidR="00E06950">
        <w:rPr>
          <w:noProof/>
        </w:rPr>
        <w:t xml:space="preserve">. </w:t>
      </w:r>
    </w:p>
    <w:p w14:paraId="4DC9078E" w14:textId="441FA756" w:rsidR="00626639" w:rsidRDefault="00CA3E0B" w:rsidP="009932AC">
      <w:pPr>
        <w:pStyle w:val="Heading2"/>
      </w:pPr>
      <w:bookmarkStart w:id="6" w:name="_Toc139980713"/>
      <w:r>
        <w:t>Partnership working</w:t>
      </w:r>
      <w:r w:rsidR="005007AB">
        <w:t>, demand and devolution.</w:t>
      </w:r>
      <w:bookmarkEnd w:id="6"/>
      <w:r w:rsidR="005007AB">
        <w:t xml:space="preserve"> </w:t>
      </w:r>
    </w:p>
    <w:p w14:paraId="359E0967" w14:textId="193AF190" w:rsidR="00CA3E0B" w:rsidRDefault="00CA3E0B" w:rsidP="00CA3E0B">
      <w:pPr>
        <w:rPr>
          <w:noProof/>
        </w:rPr>
      </w:pPr>
      <w:r>
        <w:t xml:space="preserve">In the current period of austerity all public services are facing financial challenges, the police being no exception. </w:t>
      </w:r>
      <w:r w:rsidRPr="00CA3E0B">
        <w:rPr>
          <w:noProof/>
        </w:rPr>
        <w:t>Charman</w:t>
      </w:r>
      <w:r w:rsidR="00C036AF">
        <w:rPr>
          <w:noProof/>
        </w:rPr>
        <w:t>,</w:t>
      </w:r>
      <w:r w:rsidRPr="00CA3E0B">
        <w:rPr>
          <w:noProof/>
        </w:rPr>
        <w:t xml:space="preserve"> </w:t>
      </w:r>
      <w:r>
        <w:rPr>
          <w:noProof/>
        </w:rPr>
        <w:t>(</w:t>
      </w:r>
      <w:r w:rsidRPr="00CA3E0B">
        <w:rPr>
          <w:noProof/>
        </w:rPr>
        <w:t>2019)</w:t>
      </w:r>
      <w:r>
        <w:rPr>
          <w:noProof/>
        </w:rPr>
        <w:t xml:space="preserve"> argues that the austerity driven by the Coalition and Conservative governments has impacted the level of spending by local government and all public services. She concludes that this has had a significant impact on policing. </w:t>
      </w:r>
    </w:p>
    <w:p w14:paraId="212DC895" w14:textId="31120766" w:rsidR="00CA3E0B" w:rsidRDefault="00CA3E0B" w:rsidP="00CA3E0B">
      <w:pPr>
        <w:rPr>
          <w:noProof/>
        </w:rPr>
      </w:pPr>
      <w:r>
        <w:rPr>
          <w:noProof/>
        </w:rPr>
        <w:t xml:space="preserve">It is clear that this is an area of risk for policing as they are seen to be the service of first and last call. </w:t>
      </w:r>
      <w:r w:rsidR="00853C23" w:rsidRPr="00853C23">
        <w:rPr>
          <w:noProof/>
        </w:rPr>
        <w:t>Cooke</w:t>
      </w:r>
      <w:r w:rsidR="00C036AF">
        <w:rPr>
          <w:noProof/>
        </w:rPr>
        <w:t>,</w:t>
      </w:r>
      <w:r w:rsidR="00853C23" w:rsidRPr="00853C23">
        <w:rPr>
          <w:noProof/>
        </w:rPr>
        <w:t xml:space="preserve"> </w:t>
      </w:r>
      <w:r w:rsidR="00853C23">
        <w:rPr>
          <w:noProof/>
        </w:rPr>
        <w:t>(</w:t>
      </w:r>
      <w:r w:rsidR="00853C23" w:rsidRPr="00853C23">
        <w:rPr>
          <w:noProof/>
        </w:rPr>
        <w:t>2023)</w:t>
      </w:r>
      <w:r w:rsidR="00853C23">
        <w:rPr>
          <w:noProof/>
        </w:rPr>
        <w:t xml:space="preserve"> is direct in his view that the police spend too much time doing the work of other services. He puts this down to a combination of the </w:t>
      </w:r>
      <w:r w:rsidR="0052097C">
        <w:rPr>
          <w:noProof/>
        </w:rPr>
        <w:t>‘</w:t>
      </w:r>
      <w:r w:rsidR="00853C23">
        <w:rPr>
          <w:noProof/>
        </w:rPr>
        <w:t>can do</w:t>
      </w:r>
      <w:r w:rsidR="0052097C">
        <w:rPr>
          <w:noProof/>
        </w:rPr>
        <w:t>’</w:t>
      </w:r>
      <w:r w:rsidR="00853C23">
        <w:rPr>
          <w:noProof/>
        </w:rPr>
        <w:t xml:space="preserve"> attitude of police together with a fear of complaints</w:t>
      </w:r>
      <w:r w:rsidR="0052097C">
        <w:rPr>
          <w:noProof/>
        </w:rPr>
        <w:t xml:space="preserve"> and criticism</w:t>
      </w:r>
      <w:r w:rsidR="00853C23">
        <w:rPr>
          <w:noProof/>
        </w:rPr>
        <w:t>.</w:t>
      </w:r>
      <w:r w:rsidR="000927CF">
        <w:rPr>
          <w:noProof/>
        </w:rPr>
        <w:t xml:space="preserve"> This view is supported by </w:t>
      </w:r>
      <w:r w:rsidR="000927CF" w:rsidRPr="000927CF">
        <w:rPr>
          <w:noProof/>
        </w:rPr>
        <w:t>McCarthy &amp; O'Neill</w:t>
      </w:r>
      <w:r w:rsidR="00C036AF">
        <w:rPr>
          <w:noProof/>
        </w:rPr>
        <w:t>,</w:t>
      </w:r>
      <w:r w:rsidR="000927CF" w:rsidRPr="000927CF">
        <w:rPr>
          <w:noProof/>
        </w:rPr>
        <w:t xml:space="preserve"> </w:t>
      </w:r>
      <w:r w:rsidR="000927CF">
        <w:rPr>
          <w:noProof/>
        </w:rPr>
        <w:t>(</w:t>
      </w:r>
      <w:r w:rsidR="000927CF" w:rsidRPr="000927CF">
        <w:rPr>
          <w:noProof/>
        </w:rPr>
        <w:t>2014)</w:t>
      </w:r>
      <w:r w:rsidR="000927CF">
        <w:rPr>
          <w:noProof/>
        </w:rPr>
        <w:t xml:space="preserve"> who found that </w:t>
      </w:r>
      <w:r w:rsidR="007E23C2">
        <w:rPr>
          <w:noProof/>
        </w:rPr>
        <w:t xml:space="preserve">the </w:t>
      </w:r>
      <w:r w:rsidR="004C13B1">
        <w:rPr>
          <w:noProof/>
        </w:rPr>
        <w:t xml:space="preserve">command and control aspect of policing often leads to police taking the lead on partnership initiatives. </w:t>
      </w:r>
    </w:p>
    <w:p w14:paraId="1A4AFCDE" w14:textId="68C59C19" w:rsidR="00793C47" w:rsidRDefault="00793C47" w:rsidP="00CA3E0B">
      <w:pPr>
        <w:rPr>
          <w:noProof/>
        </w:rPr>
      </w:pPr>
      <w:r>
        <w:rPr>
          <w:noProof/>
        </w:rPr>
        <w:t>Much partnership working is statutory driven and these arrangements ensure the relevant partners cooperate</w:t>
      </w:r>
      <w:r w:rsidR="00A57AFF">
        <w:rPr>
          <w:noProof/>
        </w:rPr>
        <w:t xml:space="preserve"> and government can </w:t>
      </w:r>
      <w:r w:rsidR="0012283C">
        <w:rPr>
          <w:noProof/>
        </w:rPr>
        <w:t xml:space="preserve">influence that. The Crime and Disorder Act 1998 as an example was amended to ensure the Community Safety Partnerships (CSP) </w:t>
      </w:r>
      <w:r w:rsidR="00D605D6">
        <w:rPr>
          <w:noProof/>
        </w:rPr>
        <w:t>have a clearly set our priority for serious violence</w:t>
      </w:r>
      <w:r w:rsidR="00C036AF">
        <w:rPr>
          <w:noProof/>
        </w:rPr>
        <w:t>,</w:t>
      </w:r>
      <w:r w:rsidR="00764FC6">
        <w:rPr>
          <w:noProof/>
        </w:rPr>
        <w:t xml:space="preserve"> (UK Government 2022)</w:t>
      </w:r>
      <w:r w:rsidR="00744A13">
        <w:rPr>
          <w:noProof/>
        </w:rPr>
        <w:t>.</w:t>
      </w:r>
    </w:p>
    <w:p w14:paraId="6EC32960" w14:textId="72E6FA39" w:rsidR="004C13B1" w:rsidRDefault="004C13B1" w:rsidP="00CA3E0B">
      <w:pPr>
        <w:rPr>
          <w:noProof/>
        </w:rPr>
      </w:pPr>
      <w:r>
        <w:rPr>
          <w:noProof/>
        </w:rPr>
        <w:t>Given the demands and pressures upon police resources and an acceptance that much of the work police do</w:t>
      </w:r>
      <w:r w:rsidR="00744A13">
        <w:rPr>
          <w:noProof/>
        </w:rPr>
        <w:t>,</w:t>
      </w:r>
      <w:r>
        <w:rPr>
          <w:noProof/>
        </w:rPr>
        <w:t xml:space="preserve"> should better sit with another agency there is a </w:t>
      </w:r>
      <w:r w:rsidR="00DD225C">
        <w:rPr>
          <w:noProof/>
        </w:rPr>
        <w:t xml:space="preserve">swell of </w:t>
      </w:r>
      <w:r w:rsidR="00DD225C">
        <w:rPr>
          <w:noProof/>
        </w:rPr>
        <w:lastRenderedPageBreak/>
        <w:t xml:space="preserve">change with forces pushing back. </w:t>
      </w:r>
      <w:r w:rsidR="00553A77">
        <w:rPr>
          <w:noProof/>
        </w:rPr>
        <w:t xml:space="preserve">BBC news reported in June 2023 that </w:t>
      </w:r>
      <w:r w:rsidR="00F86CD1">
        <w:rPr>
          <w:noProof/>
        </w:rPr>
        <w:t>the Metropol</w:t>
      </w:r>
      <w:r w:rsidR="00C27B5F">
        <w:rPr>
          <w:noProof/>
        </w:rPr>
        <w:t>i</w:t>
      </w:r>
      <w:r w:rsidR="00F86CD1">
        <w:rPr>
          <w:noProof/>
        </w:rPr>
        <w:t>tan police will stop attending mental health calls unless there is an immediate threat to life</w:t>
      </w:r>
      <w:r w:rsidR="00C036AF">
        <w:rPr>
          <w:noProof/>
        </w:rPr>
        <w:t>,</w:t>
      </w:r>
      <w:r w:rsidR="00F86CD1">
        <w:rPr>
          <w:noProof/>
        </w:rPr>
        <w:t xml:space="preserve"> </w:t>
      </w:r>
      <w:sdt>
        <w:sdtPr>
          <w:rPr>
            <w:noProof/>
          </w:rPr>
          <w:id w:val="2044936806"/>
          <w:citation/>
        </w:sdtPr>
        <w:sdtContent>
          <w:r w:rsidR="004B5E04">
            <w:rPr>
              <w:noProof/>
            </w:rPr>
            <w:fldChar w:fldCharType="begin"/>
          </w:r>
          <w:r w:rsidR="004B5E04">
            <w:rPr>
              <w:noProof/>
            </w:rPr>
            <w:instrText xml:space="preserve"> CITATION BBC231 \l 2057 </w:instrText>
          </w:r>
          <w:r w:rsidR="004B5E04">
            <w:rPr>
              <w:noProof/>
            </w:rPr>
            <w:fldChar w:fldCharType="separate"/>
          </w:r>
          <w:r w:rsidR="004B5E04" w:rsidRPr="004B5E04">
            <w:rPr>
              <w:noProof/>
            </w:rPr>
            <w:t>(BBC, 2023)</w:t>
          </w:r>
          <w:r w:rsidR="004B5E04">
            <w:rPr>
              <w:noProof/>
            </w:rPr>
            <w:fldChar w:fldCharType="end"/>
          </w:r>
        </w:sdtContent>
      </w:sdt>
      <w:r w:rsidR="00D9343F">
        <w:rPr>
          <w:noProof/>
        </w:rPr>
        <w:t xml:space="preserve">. </w:t>
      </w:r>
      <w:r w:rsidR="00F86CD1">
        <w:rPr>
          <w:noProof/>
        </w:rPr>
        <w:t>This is a position other forces have taken with Humberside</w:t>
      </w:r>
      <w:r w:rsidR="007F49C5">
        <w:rPr>
          <w:noProof/>
        </w:rPr>
        <w:t xml:space="preserve"> initiating the scheme in 2020 called</w:t>
      </w:r>
      <w:r w:rsidR="007F49C5" w:rsidRPr="007F49C5">
        <w:rPr>
          <w:noProof/>
        </w:rPr>
        <w:t xml:space="preserve"> "Right Care, Right Person"</w:t>
      </w:r>
      <w:r w:rsidR="007F49C5">
        <w:rPr>
          <w:noProof/>
        </w:rPr>
        <w:t xml:space="preserve">. </w:t>
      </w:r>
      <w:sdt>
        <w:sdtPr>
          <w:rPr>
            <w:noProof/>
          </w:rPr>
          <w:id w:val="1591430993"/>
          <w:citation/>
        </w:sdtPr>
        <w:sdtContent>
          <w:r w:rsidR="00D9343F">
            <w:rPr>
              <w:noProof/>
            </w:rPr>
            <w:fldChar w:fldCharType="begin"/>
          </w:r>
          <w:r w:rsidR="00D9343F">
            <w:rPr>
              <w:noProof/>
            </w:rPr>
            <w:instrText xml:space="preserve"> CITATION BBC23 \l 2057 </w:instrText>
          </w:r>
          <w:r w:rsidR="00D9343F">
            <w:rPr>
              <w:noProof/>
            </w:rPr>
            <w:fldChar w:fldCharType="separate"/>
          </w:r>
          <w:r w:rsidR="00D9343F" w:rsidRPr="00D9343F">
            <w:rPr>
              <w:noProof/>
            </w:rPr>
            <w:t>(BBC, 2023)</w:t>
          </w:r>
          <w:r w:rsidR="00D9343F">
            <w:rPr>
              <w:noProof/>
            </w:rPr>
            <w:fldChar w:fldCharType="end"/>
          </w:r>
        </w:sdtContent>
      </w:sdt>
      <w:r w:rsidR="00D9343F">
        <w:rPr>
          <w:noProof/>
        </w:rPr>
        <w:t>.</w:t>
      </w:r>
      <w:r w:rsidR="007F49C5" w:rsidRPr="007F49C5">
        <w:rPr>
          <w:noProof/>
        </w:rPr>
        <w:t xml:space="preserve"> </w:t>
      </w:r>
      <w:r w:rsidR="004118DF">
        <w:rPr>
          <w:noProof/>
        </w:rPr>
        <w:t>Not suprisingly this position has led to alarm and public concern, this is a risk for police at a time where trust and confidence is already low</w:t>
      </w:r>
      <w:r w:rsidR="00B96EDF">
        <w:rPr>
          <w:noProof/>
        </w:rPr>
        <w:t>, but the principles of the scheme rec</w:t>
      </w:r>
      <w:r w:rsidR="00744A13">
        <w:rPr>
          <w:noProof/>
        </w:rPr>
        <w:t>o</w:t>
      </w:r>
      <w:r w:rsidR="00B96EDF">
        <w:rPr>
          <w:noProof/>
        </w:rPr>
        <w:t xml:space="preserve">gnises the police are not usually the right person to attend these calls. </w:t>
      </w:r>
    </w:p>
    <w:p w14:paraId="32F7654D" w14:textId="6ADB13F9" w:rsidR="00D52C0E" w:rsidRDefault="00FB73F0" w:rsidP="00CA3E0B">
      <w:pPr>
        <w:rPr>
          <w:noProof/>
        </w:rPr>
      </w:pPr>
      <w:r w:rsidRPr="00FB73F0">
        <w:rPr>
          <w:noProof/>
        </w:rPr>
        <w:t>Barton &amp; Valero-Silva</w:t>
      </w:r>
      <w:r w:rsidR="00C036AF">
        <w:rPr>
          <w:noProof/>
        </w:rPr>
        <w:t>,</w:t>
      </w:r>
      <w:r w:rsidR="00D9343F">
        <w:rPr>
          <w:noProof/>
        </w:rPr>
        <w:t xml:space="preserve"> </w:t>
      </w:r>
      <w:r>
        <w:rPr>
          <w:noProof/>
        </w:rPr>
        <w:t>(</w:t>
      </w:r>
      <w:r w:rsidRPr="00FB73F0">
        <w:rPr>
          <w:noProof/>
        </w:rPr>
        <w:t>2013)</w:t>
      </w:r>
      <w:r>
        <w:rPr>
          <w:noProof/>
        </w:rPr>
        <w:t xml:space="preserve"> highlight the challenge for police in reducing costs and also maintaining </w:t>
      </w:r>
      <w:r w:rsidR="00BB6B8A">
        <w:rPr>
          <w:noProof/>
        </w:rPr>
        <w:t xml:space="preserve">public trust and confidence, but their study clearly demonstrated the benefits of multi agency working in reducing crime levels. </w:t>
      </w:r>
      <w:r w:rsidR="005F3FA3">
        <w:rPr>
          <w:noProof/>
        </w:rPr>
        <w:t xml:space="preserve">The PCC takes a key role in managing the partnerships at a national and importantly a local level. As highlighted by </w:t>
      </w:r>
      <w:r w:rsidR="00BB64BB" w:rsidRPr="005F3FA3">
        <w:rPr>
          <w:noProof/>
        </w:rPr>
        <w:t>Caless &amp; Owens</w:t>
      </w:r>
      <w:r w:rsidR="00C036AF">
        <w:rPr>
          <w:noProof/>
        </w:rPr>
        <w:t>,</w:t>
      </w:r>
      <w:r w:rsidR="00BB64BB" w:rsidRPr="005F3FA3">
        <w:rPr>
          <w:noProof/>
        </w:rPr>
        <w:t xml:space="preserve"> </w:t>
      </w:r>
      <w:r w:rsidR="00BB64BB">
        <w:rPr>
          <w:noProof/>
        </w:rPr>
        <w:t>(</w:t>
      </w:r>
      <w:r w:rsidR="00BB64BB" w:rsidRPr="005F3FA3">
        <w:rPr>
          <w:noProof/>
        </w:rPr>
        <w:t>2016)</w:t>
      </w:r>
      <w:r w:rsidR="00CF0ADE">
        <w:rPr>
          <w:noProof/>
        </w:rPr>
        <w:t xml:space="preserve"> these partnerships at a local level can also have a significant in</w:t>
      </w:r>
      <w:r w:rsidR="00744A13">
        <w:rPr>
          <w:noProof/>
        </w:rPr>
        <w:t>flu</w:t>
      </w:r>
      <w:r w:rsidR="00CF0ADE">
        <w:rPr>
          <w:noProof/>
        </w:rPr>
        <w:t xml:space="preserve">ence on the PCC, this relates to keeping them </w:t>
      </w:r>
      <w:r w:rsidR="00986B22">
        <w:rPr>
          <w:noProof/>
        </w:rPr>
        <w:t>informed of local issues and support</w:t>
      </w:r>
      <w:r w:rsidR="00793C47">
        <w:rPr>
          <w:noProof/>
        </w:rPr>
        <w:t xml:space="preserve"> for t</w:t>
      </w:r>
      <w:r w:rsidR="00986B22">
        <w:rPr>
          <w:noProof/>
        </w:rPr>
        <w:t xml:space="preserve">heir Police and Crime Plan. </w:t>
      </w:r>
    </w:p>
    <w:p w14:paraId="19234868" w14:textId="6FB21DDB" w:rsidR="004B4E15" w:rsidRDefault="004B4E15" w:rsidP="00CA3E0B">
      <w:pPr>
        <w:rPr>
          <w:noProof/>
        </w:rPr>
      </w:pPr>
      <w:r>
        <w:rPr>
          <w:noProof/>
        </w:rPr>
        <w:t xml:space="preserve">The </w:t>
      </w:r>
      <w:r w:rsidR="009D393C">
        <w:rPr>
          <w:noProof/>
        </w:rPr>
        <w:t>issues surrounding police navigating the complexities of their governance arrangements and political influence is made more complex in Wales where policing is not devolved</w:t>
      </w:r>
      <w:r w:rsidR="00C4159A">
        <w:rPr>
          <w:noProof/>
        </w:rPr>
        <w:t>, whereas much of the services police work with such as Health</w:t>
      </w:r>
      <w:r w:rsidR="00B1205C">
        <w:rPr>
          <w:noProof/>
        </w:rPr>
        <w:t xml:space="preserve">, Education </w:t>
      </w:r>
      <w:r w:rsidR="00C4159A">
        <w:rPr>
          <w:noProof/>
        </w:rPr>
        <w:t>and Social Care are</w:t>
      </w:r>
      <w:r w:rsidR="000A1BEB">
        <w:rPr>
          <w:noProof/>
        </w:rPr>
        <w:t xml:space="preserve">. </w:t>
      </w:r>
      <w:r w:rsidR="00793C47" w:rsidRPr="000A1BEB">
        <w:rPr>
          <w:noProof/>
        </w:rPr>
        <w:t>Jones, et al.</w:t>
      </w:r>
      <w:r w:rsidR="00793C47">
        <w:rPr>
          <w:noProof/>
        </w:rPr>
        <w:t xml:space="preserve"> (</w:t>
      </w:r>
      <w:r w:rsidR="00793C47" w:rsidRPr="000A1BEB">
        <w:rPr>
          <w:noProof/>
        </w:rPr>
        <w:t>2022)</w:t>
      </w:r>
      <w:r w:rsidR="000A1BEB">
        <w:rPr>
          <w:noProof/>
        </w:rPr>
        <w:t xml:space="preserve"> refer to the role of Welsh Government in policing in Wales as integral</w:t>
      </w:r>
      <w:r w:rsidR="00F640AA">
        <w:rPr>
          <w:noProof/>
        </w:rPr>
        <w:t xml:space="preserve">, they cite funding as a key example, with the funding of the Schools Police Programme in Wales and the funding of Police Community Support Officers. </w:t>
      </w:r>
    </w:p>
    <w:p w14:paraId="7F5354A0" w14:textId="1DC5E6C5" w:rsidR="009D393C" w:rsidRPr="009D393C" w:rsidRDefault="009D393C" w:rsidP="009D393C">
      <w:pPr>
        <w:rPr>
          <w:noProof/>
          <w:color w:val="FF0000"/>
        </w:rPr>
      </w:pPr>
      <w:r w:rsidRPr="009D393C">
        <w:rPr>
          <w:noProof/>
        </w:rPr>
        <w:t xml:space="preserve">Debate over the devolution of justice powers to Wales has been ongoing for several years. </w:t>
      </w:r>
      <w:r w:rsidR="00C036AF" w:rsidRPr="00B457C9">
        <w:rPr>
          <w:noProof/>
        </w:rPr>
        <w:t xml:space="preserve">Jones, et al., </w:t>
      </w:r>
      <w:r w:rsidR="00C036AF">
        <w:rPr>
          <w:noProof/>
        </w:rPr>
        <w:t>(</w:t>
      </w:r>
      <w:r w:rsidR="00C036AF" w:rsidRPr="00B457C9">
        <w:rPr>
          <w:noProof/>
        </w:rPr>
        <w:t>2022)</w:t>
      </w:r>
      <w:r w:rsidR="008B64AD">
        <w:rPr>
          <w:noProof/>
        </w:rPr>
        <w:t xml:space="preserve"> refer to a distinct policy context to Wales</w:t>
      </w:r>
      <w:r w:rsidR="002C6E4E">
        <w:rPr>
          <w:noProof/>
        </w:rPr>
        <w:t xml:space="preserve"> which needs </w:t>
      </w:r>
      <w:r w:rsidR="002C6E4E">
        <w:rPr>
          <w:noProof/>
        </w:rPr>
        <w:lastRenderedPageBreak/>
        <w:t xml:space="preserve">further research and </w:t>
      </w:r>
      <w:r w:rsidR="002C6E4E" w:rsidRPr="00C4159A">
        <w:rPr>
          <w:noProof/>
        </w:rPr>
        <w:t xml:space="preserve">exploration. </w:t>
      </w:r>
      <w:r w:rsidR="00CC3D0A" w:rsidRPr="00C4159A">
        <w:rPr>
          <w:noProof/>
        </w:rPr>
        <w:t xml:space="preserve">A </w:t>
      </w:r>
      <w:r w:rsidRPr="009D393C">
        <w:rPr>
          <w:noProof/>
        </w:rPr>
        <w:t xml:space="preserve">review of the Welsh justice system </w:t>
      </w:r>
      <w:r w:rsidR="00CC3D0A" w:rsidRPr="00C4159A">
        <w:rPr>
          <w:noProof/>
        </w:rPr>
        <w:t xml:space="preserve">chaired by the </w:t>
      </w:r>
      <w:r w:rsidRPr="009D393C">
        <w:rPr>
          <w:noProof/>
        </w:rPr>
        <w:t>former lord chief justice of England and Wales Lord Thomas of Cwmgiedd (Thomas Commission)</w:t>
      </w:r>
      <w:r w:rsidR="00CC3D0A" w:rsidRPr="00C4159A">
        <w:rPr>
          <w:noProof/>
        </w:rPr>
        <w:t xml:space="preserve"> was published in October 2019 by the Commission on Justice in Wales. In the report it was clear that it recommen</w:t>
      </w:r>
      <w:r w:rsidR="00744A13">
        <w:rPr>
          <w:noProof/>
        </w:rPr>
        <w:t>d</w:t>
      </w:r>
      <w:r w:rsidR="00CC3D0A" w:rsidRPr="00C4159A">
        <w:rPr>
          <w:noProof/>
        </w:rPr>
        <w:t>ed control of policing and justice in Wales should be de</w:t>
      </w:r>
      <w:r w:rsidR="00C4159A" w:rsidRPr="00C4159A">
        <w:rPr>
          <w:noProof/>
        </w:rPr>
        <w:t xml:space="preserve">volved. </w:t>
      </w:r>
    </w:p>
    <w:p w14:paraId="60996200" w14:textId="1F4EB967" w:rsidR="005A78E0" w:rsidRPr="005A78E0" w:rsidRDefault="005A78E0" w:rsidP="005A78E0">
      <w:pPr>
        <w:pStyle w:val="Heading2"/>
      </w:pPr>
      <w:bookmarkStart w:id="7" w:name="_Toc139980714"/>
      <w:r>
        <w:t>Public trust and confidence</w:t>
      </w:r>
      <w:bookmarkEnd w:id="7"/>
      <w:r>
        <w:t xml:space="preserve"> </w:t>
      </w:r>
    </w:p>
    <w:p w14:paraId="6E365F5C" w14:textId="03C33B19" w:rsidR="0009552F" w:rsidRDefault="002F2E54" w:rsidP="009932AC">
      <w:pPr>
        <w:rPr>
          <w:noProof/>
        </w:rPr>
      </w:pPr>
      <w:r>
        <w:rPr>
          <w:noProof/>
        </w:rPr>
        <w:t xml:space="preserve">The Peelian principles are seen by many </w:t>
      </w:r>
      <w:r w:rsidR="0009552F">
        <w:rPr>
          <w:noProof/>
        </w:rPr>
        <w:t>to remain the foundation of policing</w:t>
      </w:r>
      <w:r w:rsidR="00980F0B">
        <w:rPr>
          <w:noProof/>
        </w:rPr>
        <w:t xml:space="preserve">. </w:t>
      </w:r>
      <w:r w:rsidR="00EE2756">
        <w:rPr>
          <w:noProof/>
        </w:rPr>
        <w:t xml:space="preserve">Academic research into police accountability, legitimacy and trust </w:t>
      </w:r>
      <w:r w:rsidR="008343DD">
        <w:rPr>
          <w:noProof/>
        </w:rPr>
        <w:t xml:space="preserve">demonstrates the </w:t>
      </w:r>
      <w:r w:rsidR="00EE2756">
        <w:rPr>
          <w:noProof/>
        </w:rPr>
        <w:t>frequen</w:t>
      </w:r>
      <w:r w:rsidR="008343DD">
        <w:rPr>
          <w:noProof/>
        </w:rPr>
        <w:t xml:space="preserve">cy of them being referred to and seen as the </w:t>
      </w:r>
      <w:r w:rsidR="00EE2756">
        <w:rPr>
          <w:noProof/>
        </w:rPr>
        <w:t>basis of policing</w:t>
      </w:r>
      <w:r w:rsidR="008343DD">
        <w:rPr>
          <w:noProof/>
        </w:rPr>
        <w:t xml:space="preserve">, </w:t>
      </w:r>
      <w:r w:rsidR="001C27CC" w:rsidRPr="001C27CC">
        <w:rPr>
          <w:noProof/>
        </w:rPr>
        <w:t xml:space="preserve">Lumsden, </w:t>
      </w:r>
      <w:r w:rsidR="001C27CC">
        <w:rPr>
          <w:noProof/>
        </w:rPr>
        <w:t>(</w:t>
      </w:r>
      <w:r w:rsidR="001C27CC" w:rsidRPr="001C27CC">
        <w:rPr>
          <w:noProof/>
        </w:rPr>
        <w:t>2017</w:t>
      </w:r>
      <w:r w:rsidR="001C27CC">
        <w:rPr>
          <w:noProof/>
        </w:rPr>
        <w:t>, p. 4) refers to them as the ethics of policing.</w:t>
      </w:r>
    </w:p>
    <w:p w14:paraId="76E91D27" w14:textId="0A47074F" w:rsidR="0009552F" w:rsidRDefault="0009552F" w:rsidP="009932AC">
      <w:pPr>
        <w:rPr>
          <w:noProof/>
        </w:rPr>
      </w:pPr>
      <w:r>
        <w:rPr>
          <w:noProof/>
        </w:rPr>
        <w:t xml:space="preserve">Yet </w:t>
      </w:r>
      <w:r w:rsidR="00A16F32" w:rsidRPr="0009552F">
        <w:rPr>
          <w:noProof/>
        </w:rPr>
        <w:t xml:space="preserve">Loader, </w:t>
      </w:r>
      <w:r w:rsidR="00A16F32">
        <w:rPr>
          <w:noProof/>
        </w:rPr>
        <w:t>(</w:t>
      </w:r>
      <w:r w:rsidR="00A16F32" w:rsidRPr="0009552F">
        <w:rPr>
          <w:noProof/>
        </w:rPr>
        <w:t>2016)</w:t>
      </w:r>
      <w:r w:rsidR="00A16F32">
        <w:rPr>
          <w:noProof/>
        </w:rPr>
        <w:t xml:space="preserve"> makes a strong case for them to be recast, referring to them as</w:t>
      </w:r>
      <w:r w:rsidR="00970C33">
        <w:rPr>
          <w:noProof/>
        </w:rPr>
        <w:t xml:space="preserve"> deficient</w:t>
      </w:r>
      <w:r w:rsidR="00435823">
        <w:rPr>
          <w:noProof/>
        </w:rPr>
        <w:t xml:space="preserve">. </w:t>
      </w:r>
      <w:r w:rsidR="00EF27F0">
        <w:rPr>
          <w:noProof/>
        </w:rPr>
        <w:t>He basis his argument on the vagueness of the principles, referring to them as values rather than task</w:t>
      </w:r>
      <w:r w:rsidR="00DB42E3">
        <w:rPr>
          <w:noProof/>
        </w:rPr>
        <w:t>s and makes a persuasive case that they form no legislative or reg</w:t>
      </w:r>
      <w:r w:rsidR="00744A13">
        <w:rPr>
          <w:noProof/>
        </w:rPr>
        <w:t>u</w:t>
      </w:r>
      <w:r w:rsidR="00DB42E3">
        <w:rPr>
          <w:noProof/>
        </w:rPr>
        <w:t xml:space="preserve">latory basis and therefore there is no means to be held to account when they are not adhered to. </w:t>
      </w:r>
    </w:p>
    <w:p w14:paraId="10774DC7" w14:textId="7034221F" w:rsidR="00A16F94" w:rsidRDefault="00AE27A6" w:rsidP="009932AC">
      <w:pPr>
        <w:rPr>
          <w:noProof/>
        </w:rPr>
      </w:pPr>
      <w:r w:rsidRPr="00AE27A6">
        <w:rPr>
          <w:noProof/>
        </w:rPr>
        <w:t xml:space="preserve">Fletcher, </w:t>
      </w:r>
      <w:r>
        <w:rPr>
          <w:noProof/>
        </w:rPr>
        <w:t>(</w:t>
      </w:r>
      <w:r w:rsidRPr="00AE27A6">
        <w:rPr>
          <w:noProof/>
        </w:rPr>
        <w:t>2005)</w:t>
      </w:r>
      <w:r>
        <w:rPr>
          <w:noProof/>
        </w:rPr>
        <w:t xml:space="preserve"> draws upon the change in policing style in the 1970s following a series of riots in London, Liverpool and Bristol as impacting trust and confidence. </w:t>
      </w:r>
      <w:r w:rsidR="00B2770E">
        <w:rPr>
          <w:noProof/>
        </w:rPr>
        <w:t xml:space="preserve">Whilst he also references social and economic influences he concludes that the </w:t>
      </w:r>
      <w:r w:rsidR="00B2770E" w:rsidRPr="00B2770E">
        <w:rPr>
          <w:noProof/>
        </w:rPr>
        <w:t>politi</w:t>
      </w:r>
      <w:r w:rsidR="00286AEE">
        <w:rPr>
          <w:noProof/>
        </w:rPr>
        <w:t>c</w:t>
      </w:r>
      <w:r w:rsidR="00B2770E" w:rsidRPr="00B2770E">
        <w:rPr>
          <w:noProof/>
        </w:rPr>
        <w:t>i</w:t>
      </w:r>
      <w:r w:rsidR="00744A13">
        <w:rPr>
          <w:noProof/>
        </w:rPr>
        <w:t>s</w:t>
      </w:r>
      <w:r w:rsidR="00B2770E" w:rsidRPr="00B2770E">
        <w:rPr>
          <w:noProof/>
        </w:rPr>
        <w:t>ation of police came thr</w:t>
      </w:r>
      <w:r w:rsidR="00980F0B">
        <w:rPr>
          <w:noProof/>
        </w:rPr>
        <w:t>o</w:t>
      </w:r>
      <w:r w:rsidR="00B2770E" w:rsidRPr="00B2770E">
        <w:rPr>
          <w:noProof/>
        </w:rPr>
        <w:t>ugh their enforcement of policy which was unpopular.</w:t>
      </w:r>
      <w:r w:rsidR="00A16F94">
        <w:rPr>
          <w:noProof/>
        </w:rPr>
        <w:t xml:space="preserve"> </w:t>
      </w:r>
    </w:p>
    <w:p w14:paraId="43EF260E" w14:textId="5743B7BB" w:rsidR="00980F0B" w:rsidRDefault="00B2770E" w:rsidP="009932AC">
      <w:pPr>
        <w:rPr>
          <w:noProof/>
        </w:rPr>
      </w:pPr>
      <w:r>
        <w:rPr>
          <w:noProof/>
        </w:rPr>
        <w:t>T</w:t>
      </w:r>
      <w:r w:rsidR="00AE27A6">
        <w:rPr>
          <w:noProof/>
        </w:rPr>
        <w:t>his change from the previous community policing style to a stronger enforcement role was again seen in the policing of the Covid Pandemic and the protest</w:t>
      </w:r>
      <w:r>
        <w:rPr>
          <w:noProof/>
        </w:rPr>
        <w:t>s</w:t>
      </w:r>
      <w:r w:rsidR="00A16F94">
        <w:rPr>
          <w:noProof/>
        </w:rPr>
        <w:t xml:space="preserve"> and so the view remains relevant today. </w:t>
      </w:r>
      <w:r w:rsidR="00980F0B">
        <w:rPr>
          <w:noProof/>
        </w:rPr>
        <w:t xml:space="preserve">During the Covid Pandemic the police were seen to </w:t>
      </w:r>
      <w:r w:rsidR="00980F0B">
        <w:rPr>
          <w:noProof/>
        </w:rPr>
        <w:lastRenderedPageBreak/>
        <w:t xml:space="preserve">be </w:t>
      </w:r>
      <w:r w:rsidR="00E15DAB">
        <w:rPr>
          <w:noProof/>
        </w:rPr>
        <w:t xml:space="preserve">enforcing restrictions imposed by Government, a distinctly different role in the control of the public than the public were used to. </w:t>
      </w:r>
    </w:p>
    <w:p w14:paraId="17433A02" w14:textId="07858B6D" w:rsidR="004B3B78" w:rsidRDefault="004B3B78" w:rsidP="009932AC">
      <w:pPr>
        <w:rPr>
          <w:noProof/>
        </w:rPr>
      </w:pPr>
      <w:r>
        <w:rPr>
          <w:noProof/>
        </w:rPr>
        <w:t xml:space="preserve">This is against a backdrop of numerous instances where the action or inaction of police causes mistrust. </w:t>
      </w:r>
      <w:r w:rsidR="00296D48">
        <w:rPr>
          <w:noProof/>
        </w:rPr>
        <w:t xml:space="preserve">These are not only recent instances, when considering </w:t>
      </w:r>
      <w:r w:rsidR="00850B7B">
        <w:rPr>
          <w:noProof/>
        </w:rPr>
        <w:t>the murder of Sarah Everar</w:t>
      </w:r>
      <w:r w:rsidR="001C5F95">
        <w:rPr>
          <w:noProof/>
        </w:rPr>
        <w:t>d by a servi</w:t>
      </w:r>
      <w:r w:rsidR="00286AEE">
        <w:rPr>
          <w:noProof/>
        </w:rPr>
        <w:t>ng</w:t>
      </w:r>
      <w:r w:rsidR="001C5F95">
        <w:rPr>
          <w:noProof/>
        </w:rPr>
        <w:t xml:space="preserve"> police officer, the IOPC H</w:t>
      </w:r>
      <w:r w:rsidR="00286AEE">
        <w:rPr>
          <w:noProof/>
        </w:rPr>
        <w:t>o</w:t>
      </w:r>
      <w:r w:rsidR="001C5F95">
        <w:rPr>
          <w:noProof/>
        </w:rPr>
        <w:t>tton report and recently published Casey Review</w:t>
      </w:r>
      <w:r w:rsidR="00C036AF">
        <w:rPr>
          <w:noProof/>
        </w:rPr>
        <w:t>,</w:t>
      </w:r>
      <w:r w:rsidR="00865040">
        <w:rPr>
          <w:noProof/>
        </w:rPr>
        <w:t xml:space="preserve"> </w:t>
      </w:r>
      <w:sdt>
        <w:sdtPr>
          <w:rPr>
            <w:noProof/>
          </w:rPr>
          <w:id w:val="1407573460"/>
          <w:citation/>
        </w:sdtPr>
        <w:sdtContent>
          <w:r w:rsidR="00865040">
            <w:rPr>
              <w:noProof/>
            </w:rPr>
            <w:fldChar w:fldCharType="begin"/>
          </w:r>
          <w:r w:rsidR="00865040">
            <w:rPr>
              <w:noProof/>
            </w:rPr>
            <w:instrText xml:space="preserve"> CITATION Bar23 \l 2057 </w:instrText>
          </w:r>
          <w:r w:rsidR="00865040">
            <w:rPr>
              <w:noProof/>
            </w:rPr>
            <w:fldChar w:fldCharType="separate"/>
          </w:r>
          <w:r w:rsidR="00865040" w:rsidRPr="00865040">
            <w:rPr>
              <w:noProof/>
            </w:rPr>
            <w:t>(Casey, 2023)</w:t>
          </w:r>
          <w:r w:rsidR="00865040">
            <w:rPr>
              <w:noProof/>
            </w:rPr>
            <w:fldChar w:fldCharType="end"/>
          </w:r>
        </w:sdtContent>
      </w:sdt>
      <w:r w:rsidR="00286AEE">
        <w:rPr>
          <w:noProof/>
        </w:rPr>
        <w:t>.</w:t>
      </w:r>
      <w:r w:rsidR="001C5F95">
        <w:rPr>
          <w:noProof/>
        </w:rPr>
        <w:t xml:space="preserve"> But these roots of mistrust go back further, the mu</w:t>
      </w:r>
      <w:r w:rsidR="00854D76">
        <w:rPr>
          <w:noProof/>
        </w:rPr>
        <w:t>r</w:t>
      </w:r>
      <w:r w:rsidR="001C5F95">
        <w:rPr>
          <w:noProof/>
        </w:rPr>
        <w:t xml:space="preserve">der of Stephen Lawrence and the police investigation, </w:t>
      </w:r>
      <w:r w:rsidR="002D78AA">
        <w:rPr>
          <w:noProof/>
        </w:rPr>
        <w:t xml:space="preserve">the riots in the 1980’s </w:t>
      </w:r>
      <w:r w:rsidR="00E25559">
        <w:rPr>
          <w:noProof/>
        </w:rPr>
        <w:t>and the list goes on. Indeed</w:t>
      </w:r>
      <w:r w:rsidR="00C036AF">
        <w:rPr>
          <w:noProof/>
        </w:rPr>
        <w:t>,</w:t>
      </w:r>
      <w:r w:rsidR="00E25559">
        <w:rPr>
          <w:noProof/>
        </w:rPr>
        <w:t xml:space="preserve"> </w:t>
      </w:r>
      <w:r w:rsidR="00C036AF" w:rsidRPr="00E25559">
        <w:rPr>
          <w:noProof/>
        </w:rPr>
        <w:t xml:space="preserve">Cooke, </w:t>
      </w:r>
      <w:r w:rsidR="00C036AF">
        <w:rPr>
          <w:noProof/>
        </w:rPr>
        <w:t>(</w:t>
      </w:r>
      <w:r w:rsidR="00C036AF" w:rsidRPr="00E25559">
        <w:rPr>
          <w:noProof/>
        </w:rPr>
        <w:t>2023)</w:t>
      </w:r>
      <w:r w:rsidR="00E25559">
        <w:rPr>
          <w:noProof/>
        </w:rPr>
        <w:t xml:space="preserve"> in the State of Policing report states “</w:t>
      </w:r>
      <w:r w:rsidR="00E25559" w:rsidRPr="00E25559">
        <w:rPr>
          <w:noProof/>
        </w:rPr>
        <w:t>Rarely does a day go by without another story of a disgraced police officer reaching the headlines</w:t>
      </w:r>
      <w:r w:rsidR="00E25559">
        <w:rPr>
          <w:noProof/>
        </w:rPr>
        <w:t xml:space="preserve">”. </w:t>
      </w:r>
      <w:r w:rsidR="00874353">
        <w:rPr>
          <w:noProof/>
        </w:rPr>
        <w:t>There</w:t>
      </w:r>
      <w:r w:rsidR="008543B0">
        <w:rPr>
          <w:noProof/>
        </w:rPr>
        <w:t>fore there</w:t>
      </w:r>
      <w:r w:rsidR="00874353">
        <w:rPr>
          <w:noProof/>
        </w:rPr>
        <w:t xml:space="preserve"> can be little argument to suggest that police are not in a legitimac</w:t>
      </w:r>
      <w:r w:rsidR="0090207B">
        <w:rPr>
          <w:noProof/>
        </w:rPr>
        <w:t xml:space="preserve">y crisis. </w:t>
      </w:r>
    </w:p>
    <w:p w14:paraId="65589935" w14:textId="16777A7A" w:rsidR="009932AC" w:rsidRDefault="009932AC" w:rsidP="009932AC">
      <w:pPr>
        <w:pStyle w:val="Heading1"/>
      </w:pPr>
      <w:bookmarkStart w:id="8" w:name="_Toc139980715"/>
      <w:r>
        <w:t>Conclusion</w:t>
      </w:r>
      <w:bookmarkEnd w:id="8"/>
      <w:r>
        <w:t xml:space="preserve"> </w:t>
      </w:r>
    </w:p>
    <w:p w14:paraId="6D71BFB0" w14:textId="519517B0" w:rsidR="009932AC" w:rsidRDefault="000A6B64" w:rsidP="005A78E0">
      <w:pPr>
        <w:pStyle w:val="Heading2"/>
      </w:pPr>
      <w:bookmarkStart w:id="9" w:name="_Toc139980716"/>
      <w:r>
        <w:t>Challenges</w:t>
      </w:r>
      <w:bookmarkEnd w:id="9"/>
      <w:r>
        <w:t xml:space="preserve"> </w:t>
      </w:r>
    </w:p>
    <w:p w14:paraId="559EA0CA" w14:textId="6E578F81" w:rsidR="00D734B5" w:rsidRPr="00D734B5" w:rsidRDefault="00D734B5" w:rsidP="00D734B5">
      <w:r>
        <w:t xml:space="preserve">Unprecedented times and challenges for police and public sector organisations requires </w:t>
      </w:r>
      <w:r w:rsidR="00B16085">
        <w:t xml:space="preserve">a collective response across the partnerships. This report has demonstrated that the </w:t>
      </w:r>
      <w:r w:rsidR="00C00990">
        <w:t>impact of politics on policing can be far reaching</w:t>
      </w:r>
      <w:r w:rsidR="006A4018">
        <w:t xml:space="preserve"> on a local, </w:t>
      </w:r>
      <w:r w:rsidR="002A519F">
        <w:t>regional,</w:t>
      </w:r>
      <w:r w:rsidR="006A4018">
        <w:t xml:space="preserve"> and national level. The introduction of the Police and Crime Commissioners in 2012 did start to put a more local focus on the priorities of police forces. We have seen in recent years under the Conservative Government a move back to performance targets and more direct influence on the priorities of the police. </w:t>
      </w:r>
    </w:p>
    <w:p w14:paraId="675EF461" w14:textId="7BFCD518" w:rsidR="009932AC" w:rsidRDefault="00D734B5" w:rsidP="005A78E0">
      <w:pPr>
        <w:pStyle w:val="Heading2"/>
      </w:pPr>
      <w:bookmarkStart w:id="10" w:name="_Toc139980717"/>
      <w:r>
        <w:t xml:space="preserve">The future of policing, </w:t>
      </w:r>
      <w:r w:rsidR="006A4018">
        <w:t>partnerships,</w:t>
      </w:r>
      <w:r>
        <w:t xml:space="preserve"> and politics</w:t>
      </w:r>
      <w:bookmarkEnd w:id="10"/>
      <w:r>
        <w:t xml:space="preserve"> </w:t>
      </w:r>
    </w:p>
    <w:p w14:paraId="5135EAF7" w14:textId="56D8A88B" w:rsidR="006A4018" w:rsidRDefault="003114D2" w:rsidP="006A4018">
      <w:r>
        <w:t xml:space="preserve">Austerity, cost of living crisis and a legitimacy crisis for police means that partnership working needs to be more effective and efficient than previously. It is in the interests </w:t>
      </w:r>
      <w:r>
        <w:lastRenderedPageBreak/>
        <w:t xml:space="preserve">of all agents to flex and work together to meet those demands. </w:t>
      </w:r>
      <w:r w:rsidR="00101B9D">
        <w:t xml:space="preserve">The remit of police is far broader than fighting crime, </w:t>
      </w:r>
      <w:r w:rsidR="007A5B8F">
        <w:t>t</w:t>
      </w:r>
      <w:r w:rsidR="004277D5">
        <w:t>he final report of the Strategic Review of Policing in England and Wales</w:t>
      </w:r>
      <w:r w:rsidR="0008391D">
        <w:t>,</w:t>
      </w:r>
      <w:r w:rsidR="004277D5">
        <w:t xml:space="preserve"> (Barber, 2022) </w:t>
      </w:r>
      <w:r w:rsidR="008B7592">
        <w:t>express</w:t>
      </w:r>
      <w:r w:rsidR="007A5B8F">
        <w:t>es</w:t>
      </w:r>
      <w:r w:rsidR="008B7592">
        <w:t xml:space="preserve"> the need to take a broader public health and prevention approach and partners are key to the success of that. </w:t>
      </w:r>
    </w:p>
    <w:p w14:paraId="638D877A" w14:textId="3AC0BA6B" w:rsidR="00C31E22" w:rsidRDefault="00C31E22" w:rsidP="006A4018">
      <w:r>
        <w:t xml:space="preserve">These reviews need to be taken forward and provide opportunities to reset the future of policing. </w:t>
      </w:r>
    </w:p>
    <w:p w14:paraId="1E6E4469" w14:textId="42E60748" w:rsidR="007A5B8F" w:rsidRDefault="0047216B" w:rsidP="006A4018">
      <w:r>
        <w:t xml:space="preserve">If Labour win the next election then there will be further changes to the approach to police, such is the political influence </w:t>
      </w:r>
      <w:r w:rsidR="00EE2D27">
        <w:t xml:space="preserve">in respect of priorities and budgets. </w:t>
      </w:r>
      <w:r w:rsidR="00934995">
        <w:t>Labour pledging to return to Neighbourhood policing with more officers and a named officer for each community</w:t>
      </w:r>
      <w:r w:rsidR="002C6A8E">
        <w:t>,</w:t>
      </w:r>
      <w:r w:rsidR="00934995">
        <w:t xml:space="preserve"> </w:t>
      </w:r>
      <w:sdt>
        <w:sdtPr>
          <w:id w:val="-1364207143"/>
          <w:citation/>
        </w:sdtPr>
        <w:sdtContent>
          <w:r w:rsidR="00423F1A">
            <w:fldChar w:fldCharType="begin"/>
          </w:r>
          <w:r w:rsidR="00423F1A">
            <w:instrText xml:space="preserve"> CITATION BBC23 \l 2057 </w:instrText>
          </w:r>
          <w:r w:rsidR="00423F1A">
            <w:fldChar w:fldCharType="separate"/>
          </w:r>
          <w:r w:rsidR="00423F1A" w:rsidRPr="00423F1A">
            <w:rPr>
              <w:noProof/>
            </w:rPr>
            <w:t>(BBC, 2023)</w:t>
          </w:r>
          <w:r w:rsidR="00423F1A">
            <w:fldChar w:fldCharType="end"/>
          </w:r>
        </w:sdtContent>
      </w:sdt>
      <w:r w:rsidR="002C6A8E">
        <w:t xml:space="preserve">. </w:t>
      </w:r>
      <w:r w:rsidR="00934995">
        <w:t xml:space="preserve">But whist this provides a positive prospect for police and their communities, what will be the area that has less </w:t>
      </w:r>
      <w:r w:rsidR="00423F1A">
        <w:t>focus</w:t>
      </w:r>
      <w:r w:rsidR="00084C77">
        <w:t xml:space="preserve">. </w:t>
      </w:r>
    </w:p>
    <w:p w14:paraId="03FE404F" w14:textId="756CB382" w:rsidR="009932AC" w:rsidRDefault="00084C77">
      <w:r>
        <w:t xml:space="preserve">It is clear however that </w:t>
      </w:r>
      <w:r w:rsidR="000B5FB7">
        <w:t xml:space="preserve">if the police service in England and Wales have appropriate </w:t>
      </w:r>
      <w:r w:rsidR="00D65A3D">
        <w:t xml:space="preserve">structures and governance arrangements at a local and national level then the PCC structure should continue to ensure local priorities are addressed. The College of Policing should be utilised as a mechanism to ensure that consistent approach and </w:t>
      </w:r>
      <w:r w:rsidR="00460EFB">
        <w:t xml:space="preserve">source of direction to forces. </w:t>
      </w:r>
      <w:r w:rsidR="007A5B8F">
        <w:t xml:space="preserve">In Wales the </w:t>
      </w:r>
      <w:r w:rsidR="000D0D79">
        <w:t xml:space="preserve">case for devolution of police powers seems to only strengthen, yet little on the horizon to suggest such a change is imminent. </w:t>
      </w:r>
    </w:p>
    <w:p w14:paraId="25DA45C1" w14:textId="77777777" w:rsidR="00A16DCA" w:rsidRDefault="00A16DCA">
      <w:pPr>
        <w:rPr>
          <w:rFonts w:asciiTheme="majorHAnsi" w:eastAsiaTheme="majorEastAsia" w:hAnsiTheme="majorHAnsi" w:cstheme="majorBidi"/>
          <w:color w:val="2F5496" w:themeColor="accent1" w:themeShade="BF"/>
          <w:sz w:val="26"/>
          <w:szCs w:val="26"/>
        </w:rPr>
      </w:pPr>
    </w:p>
    <w:p w14:paraId="2399F91D" w14:textId="77777777" w:rsidR="00E675B0" w:rsidRDefault="00E675B0">
      <w:pPr>
        <w:rPr>
          <w:rFonts w:asciiTheme="majorHAnsi" w:eastAsiaTheme="majorEastAsia" w:hAnsiTheme="majorHAnsi" w:cstheme="majorBidi"/>
          <w:color w:val="2F5496" w:themeColor="accent1" w:themeShade="BF"/>
          <w:sz w:val="26"/>
          <w:szCs w:val="26"/>
        </w:rPr>
      </w:pPr>
    </w:p>
    <w:p w14:paraId="60D13579" w14:textId="77777777" w:rsidR="00E675B0" w:rsidRDefault="00E675B0">
      <w:pPr>
        <w:rPr>
          <w:rFonts w:asciiTheme="majorHAnsi" w:eastAsiaTheme="majorEastAsia" w:hAnsiTheme="majorHAnsi" w:cstheme="majorBidi"/>
          <w:color w:val="2F5496" w:themeColor="accent1" w:themeShade="BF"/>
          <w:sz w:val="26"/>
          <w:szCs w:val="26"/>
        </w:rPr>
      </w:pPr>
    </w:p>
    <w:p w14:paraId="1692DBED" w14:textId="77777777" w:rsidR="00E675B0" w:rsidRDefault="00E675B0">
      <w:pPr>
        <w:rPr>
          <w:rFonts w:asciiTheme="majorHAnsi" w:eastAsiaTheme="majorEastAsia" w:hAnsiTheme="majorHAnsi" w:cstheme="majorBidi"/>
          <w:color w:val="2F5496" w:themeColor="accent1" w:themeShade="BF"/>
          <w:sz w:val="26"/>
          <w:szCs w:val="26"/>
        </w:rPr>
      </w:pPr>
    </w:p>
    <w:sdt>
      <w:sdtPr>
        <w:rPr>
          <w:rFonts w:ascii="Arial" w:eastAsiaTheme="minorHAnsi" w:hAnsi="Arial" w:cs="Arial"/>
          <w:color w:val="auto"/>
          <w:sz w:val="24"/>
          <w:szCs w:val="24"/>
        </w:rPr>
        <w:id w:val="1211998378"/>
        <w:docPartObj>
          <w:docPartGallery w:val="Bibliographies"/>
          <w:docPartUnique/>
        </w:docPartObj>
      </w:sdtPr>
      <w:sdtContent>
        <w:p w14:paraId="7AAE18E2" w14:textId="282164A5" w:rsidR="006C2DE2" w:rsidRDefault="006C2DE2">
          <w:pPr>
            <w:pStyle w:val="Heading1"/>
          </w:pPr>
          <w:r>
            <w:t>Bibliography</w:t>
          </w:r>
        </w:p>
        <w:sdt>
          <w:sdtPr>
            <w:id w:val="111145805"/>
            <w:bibliography/>
          </w:sdtPr>
          <w:sdtContent>
            <w:p w14:paraId="091AE403" w14:textId="77777777" w:rsidR="006C2DE2" w:rsidRDefault="006C2DE2" w:rsidP="006C2DE2">
              <w:pPr>
                <w:pStyle w:val="Bibliography"/>
                <w:rPr>
                  <w:noProof/>
                  <w:kern w:val="0"/>
                  <w14:ligatures w14:val="none"/>
                </w:rPr>
              </w:pPr>
              <w:r>
                <w:fldChar w:fldCharType="begin"/>
              </w:r>
              <w:r>
                <w:instrText xml:space="preserve"> BIBLIOGRAPHY </w:instrText>
              </w:r>
              <w:r>
                <w:fldChar w:fldCharType="separate"/>
              </w:r>
              <w:r>
                <w:rPr>
                  <w:noProof/>
                </w:rPr>
                <w:t xml:space="preserve">Amman, R., 2013. On The Receiving End: The Governance of the Police in Britain. </w:t>
              </w:r>
              <w:r>
                <w:rPr>
                  <w:i/>
                  <w:iCs/>
                  <w:noProof/>
                </w:rPr>
                <w:t xml:space="preserve">The Political Quarterly, </w:t>
              </w:r>
              <w:r>
                <w:rPr>
                  <w:noProof/>
                </w:rPr>
                <w:t>84(2), pp. 181-199.</w:t>
              </w:r>
            </w:p>
            <w:p w14:paraId="67A9EE5A" w14:textId="77777777" w:rsidR="006C2DE2" w:rsidRDefault="006C2DE2" w:rsidP="006C2DE2">
              <w:pPr>
                <w:pStyle w:val="Bibliography"/>
                <w:rPr>
                  <w:noProof/>
                </w:rPr>
              </w:pPr>
              <w:r>
                <w:rPr>
                  <w:noProof/>
                </w:rPr>
                <w:t xml:space="preserve">Barber, M., 2022. </w:t>
              </w:r>
              <w:r>
                <w:rPr>
                  <w:i/>
                  <w:iCs/>
                  <w:noProof/>
                </w:rPr>
                <w:t xml:space="preserve">The Final report of the Strategic Review of Policing in England and Wales, </w:t>
              </w:r>
              <w:r>
                <w:rPr>
                  <w:noProof/>
                </w:rPr>
                <w:t>London: The Police Foundation.</w:t>
              </w:r>
            </w:p>
            <w:p w14:paraId="7D29D36D" w14:textId="77777777" w:rsidR="006C2DE2" w:rsidRDefault="006C2DE2" w:rsidP="006C2DE2">
              <w:pPr>
                <w:pStyle w:val="Bibliography"/>
                <w:rPr>
                  <w:noProof/>
                </w:rPr>
              </w:pPr>
              <w:r>
                <w:rPr>
                  <w:noProof/>
                </w:rPr>
                <w:t xml:space="preserve">Barton , L. C. &amp; Barton, H., 2011. Challenges, issues and change: what's the future for UK policing in the twenty-first century?. </w:t>
              </w:r>
              <w:r>
                <w:rPr>
                  <w:i/>
                  <w:iCs/>
                  <w:noProof/>
                </w:rPr>
                <w:t xml:space="preserve">The International Journal of Public Sector Management, </w:t>
              </w:r>
              <w:r>
                <w:rPr>
                  <w:noProof/>
                </w:rPr>
                <w:t>24(2), pp. 146-156.</w:t>
              </w:r>
            </w:p>
            <w:p w14:paraId="48A0E98B" w14:textId="77777777" w:rsidR="006C2DE2" w:rsidRDefault="006C2DE2" w:rsidP="006C2DE2">
              <w:pPr>
                <w:pStyle w:val="Bibliography"/>
                <w:rPr>
                  <w:noProof/>
                </w:rPr>
              </w:pPr>
              <w:r>
                <w:rPr>
                  <w:noProof/>
                </w:rPr>
                <w:t xml:space="preserve">Barton &amp; Valero-Silva, N., 2013. Policing in partnership: a case study in crime prevention. </w:t>
              </w:r>
              <w:r>
                <w:rPr>
                  <w:i/>
                  <w:iCs/>
                  <w:noProof/>
                </w:rPr>
                <w:t xml:space="preserve">The International Journal of Public Sector Managementt, </w:t>
              </w:r>
              <w:r>
                <w:rPr>
                  <w:noProof/>
                </w:rPr>
                <w:t>26(7), pp. 543-553.</w:t>
              </w:r>
            </w:p>
            <w:p w14:paraId="602C5788" w14:textId="77777777" w:rsidR="006C2DE2" w:rsidRDefault="006C2DE2" w:rsidP="006C2DE2">
              <w:pPr>
                <w:pStyle w:val="Bibliography"/>
                <w:rPr>
                  <w:noProof/>
                </w:rPr>
              </w:pPr>
              <w:r>
                <w:rPr>
                  <w:noProof/>
                </w:rPr>
                <w:t xml:space="preserve">BBC, 2023. </w:t>
              </w:r>
              <w:r>
                <w:rPr>
                  <w:i/>
                  <w:iCs/>
                  <w:noProof/>
                </w:rPr>
                <w:t xml:space="preserve">BBC News. </w:t>
              </w:r>
              <w:r>
                <w:rPr>
                  <w:noProof/>
                </w:rPr>
                <w:t xml:space="preserve">[Online] </w:t>
              </w:r>
              <w:r>
                <w:rPr>
                  <w:noProof/>
                </w:rPr>
                <w:br/>
                <w:t xml:space="preserve">Available at: </w:t>
              </w:r>
              <w:r>
                <w:rPr>
                  <w:noProof/>
                  <w:u w:val="single"/>
                </w:rPr>
                <w:t>https://www.bbc.co.uk/news/uk-65741824</w:t>
              </w:r>
              <w:r>
                <w:rPr>
                  <w:noProof/>
                </w:rPr>
                <w:br/>
                <w:t>[Accessed 10 July 2023].</w:t>
              </w:r>
            </w:p>
            <w:p w14:paraId="2026D4AD" w14:textId="77777777" w:rsidR="006C2DE2" w:rsidRDefault="006C2DE2" w:rsidP="006C2DE2">
              <w:pPr>
                <w:pStyle w:val="Bibliography"/>
                <w:rPr>
                  <w:noProof/>
                </w:rPr>
              </w:pPr>
              <w:r>
                <w:rPr>
                  <w:noProof/>
                </w:rPr>
                <w:t xml:space="preserve">BBC, 2023. </w:t>
              </w:r>
              <w:r>
                <w:rPr>
                  <w:i/>
                  <w:iCs/>
                  <w:noProof/>
                </w:rPr>
                <w:t xml:space="preserve">BBC News. </w:t>
              </w:r>
              <w:r>
                <w:rPr>
                  <w:noProof/>
                </w:rPr>
                <w:t xml:space="preserve">[Online] </w:t>
              </w:r>
              <w:r>
                <w:rPr>
                  <w:noProof/>
                </w:rPr>
                <w:br/>
                <w:t xml:space="preserve">Available at: </w:t>
              </w:r>
              <w:r>
                <w:rPr>
                  <w:noProof/>
                  <w:u w:val="single"/>
                </w:rPr>
                <w:t>https://www.bbc.co.uk/news/uk-politics-64652746</w:t>
              </w:r>
              <w:r>
                <w:rPr>
                  <w:noProof/>
                </w:rPr>
                <w:br/>
                <w:t>[Accessed 10 July 2023].</w:t>
              </w:r>
            </w:p>
            <w:p w14:paraId="0CB9A347" w14:textId="77777777" w:rsidR="006C2DE2" w:rsidRDefault="006C2DE2" w:rsidP="006C2DE2">
              <w:pPr>
                <w:pStyle w:val="Bibliography"/>
                <w:rPr>
                  <w:noProof/>
                </w:rPr>
              </w:pPr>
              <w:r>
                <w:rPr>
                  <w:noProof/>
                </w:rPr>
                <w:t xml:space="preserve">Bowling, B., Reiner , R. &amp; Sheptyki, J., 2019. </w:t>
              </w:r>
              <w:r>
                <w:rPr>
                  <w:i/>
                  <w:iCs/>
                  <w:noProof/>
                </w:rPr>
                <w:t xml:space="preserve">The Politics of The Police. </w:t>
              </w:r>
              <w:r>
                <w:rPr>
                  <w:noProof/>
                </w:rPr>
                <w:t>5th ed. Oxford: Oxford University Press.</w:t>
              </w:r>
            </w:p>
            <w:p w14:paraId="48B997A2" w14:textId="57B87EAB" w:rsidR="006C2DE2" w:rsidRDefault="006C2DE2" w:rsidP="006C2DE2">
              <w:pPr>
                <w:pStyle w:val="Bibliography"/>
                <w:rPr>
                  <w:noProof/>
                </w:rPr>
              </w:pPr>
              <w:r>
                <w:rPr>
                  <w:noProof/>
                </w:rPr>
                <w:t xml:space="preserve">Brown , J., 2021. </w:t>
              </w:r>
              <w:r>
                <w:rPr>
                  <w:i/>
                  <w:iCs/>
                  <w:noProof/>
                </w:rPr>
                <w:t xml:space="preserve">House of Commons Library. </w:t>
              </w:r>
              <w:r>
                <w:rPr>
                  <w:noProof/>
                </w:rPr>
                <w:t xml:space="preserve">[Online] </w:t>
              </w:r>
              <w:r>
                <w:rPr>
                  <w:noProof/>
                </w:rPr>
                <w:br/>
                <w:t xml:space="preserve">Available at: </w:t>
              </w:r>
              <w:r>
                <w:rPr>
                  <w:noProof/>
                  <w:u w:val="single"/>
                </w:rPr>
                <w:t>https://commonslibrary.parliament.uk/</w:t>
              </w:r>
              <w:r>
                <w:rPr>
                  <w:noProof/>
                </w:rPr>
                <w:br/>
                <w:t xml:space="preserve">[Accessed </w:t>
              </w:r>
              <w:r w:rsidR="003B6DA7">
                <w:rPr>
                  <w:noProof/>
                </w:rPr>
                <w:t>July 2023</w:t>
              </w:r>
              <w:r>
                <w:rPr>
                  <w:noProof/>
                </w:rPr>
                <w:t>].</w:t>
              </w:r>
            </w:p>
            <w:p w14:paraId="12FB0E93" w14:textId="77777777" w:rsidR="006C2DE2" w:rsidRDefault="006C2DE2" w:rsidP="006C2DE2">
              <w:pPr>
                <w:pStyle w:val="Bibliography"/>
                <w:rPr>
                  <w:noProof/>
                </w:rPr>
              </w:pPr>
              <w:r>
                <w:rPr>
                  <w:noProof/>
                </w:rPr>
                <w:lastRenderedPageBreak/>
                <w:t xml:space="preserve">Cadbury, A., 2002. </w:t>
              </w:r>
              <w:r>
                <w:rPr>
                  <w:i/>
                  <w:iCs/>
                  <w:noProof/>
                </w:rPr>
                <w:t xml:space="preserve">Corporate Governance and Chairmanship. </w:t>
              </w:r>
              <w:r>
                <w:rPr>
                  <w:noProof/>
                </w:rPr>
                <w:t>Oxford: Oxford University press.</w:t>
              </w:r>
            </w:p>
            <w:p w14:paraId="446AE662" w14:textId="77777777" w:rsidR="006C2DE2" w:rsidRDefault="006C2DE2" w:rsidP="006C2DE2">
              <w:pPr>
                <w:pStyle w:val="Bibliography"/>
                <w:rPr>
                  <w:noProof/>
                </w:rPr>
              </w:pPr>
              <w:r>
                <w:rPr>
                  <w:noProof/>
                </w:rPr>
                <w:t xml:space="preserve">Caless, J. &amp; Owens, J., 2016. </w:t>
              </w:r>
              <w:r>
                <w:rPr>
                  <w:i/>
                  <w:iCs/>
                  <w:noProof/>
                </w:rPr>
                <w:t xml:space="preserve">Police and Crime Commissioners The Transformation of Police Accountability.. </w:t>
              </w:r>
              <w:r>
                <w:rPr>
                  <w:noProof/>
                </w:rPr>
                <w:t>Bristol: Policy Press.</w:t>
              </w:r>
            </w:p>
            <w:p w14:paraId="5415144B" w14:textId="77777777" w:rsidR="006C2DE2" w:rsidRDefault="006C2DE2" w:rsidP="006C2DE2">
              <w:pPr>
                <w:pStyle w:val="Bibliography"/>
                <w:rPr>
                  <w:noProof/>
                </w:rPr>
              </w:pPr>
              <w:r>
                <w:rPr>
                  <w:noProof/>
                </w:rPr>
                <w:t xml:space="preserve">Capon , C., 2008. </w:t>
              </w:r>
              <w:r>
                <w:rPr>
                  <w:i/>
                  <w:iCs/>
                  <w:noProof/>
                </w:rPr>
                <w:t xml:space="preserve">Understanding Strategic Management. </w:t>
              </w:r>
              <w:r>
                <w:rPr>
                  <w:noProof/>
                </w:rPr>
                <w:t>Harlow: Prentice Hall .</w:t>
              </w:r>
            </w:p>
            <w:p w14:paraId="47B86127" w14:textId="77777777" w:rsidR="006C2DE2" w:rsidRDefault="006C2DE2" w:rsidP="006C2DE2">
              <w:pPr>
                <w:pStyle w:val="Bibliography"/>
                <w:rPr>
                  <w:noProof/>
                </w:rPr>
              </w:pPr>
              <w:r>
                <w:rPr>
                  <w:noProof/>
                </w:rPr>
                <w:t xml:space="preserve">Casey, B., 2023. </w:t>
              </w:r>
              <w:r>
                <w:rPr>
                  <w:i/>
                  <w:iCs/>
                  <w:noProof/>
                </w:rPr>
                <w:t xml:space="preserve">Metropolitan Police. </w:t>
              </w:r>
              <w:r>
                <w:rPr>
                  <w:noProof/>
                </w:rPr>
                <w:t xml:space="preserve">[Online] </w:t>
              </w:r>
              <w:r>
                <w:rPr>
                  <w:noProof/>
                </w:rPr>
                <w:br/>
                <w:t xml:space="preserve">Available at: </w:t>
              </w:r>
              <w:r>
                <w:rPr>
                  <w:noProof/>
                  <w:u w:val="single"/>
                </w:rPr>
                <w:t>https://www.met.police.uk/police-forces/metropolitan-police/areas/about-us/about-the-met/bcr/baroness-casey-review/</w:t>
              </w:r>
              <w:r>
                <w:rPr>
                  <w:noProof/>
                </w:rPr>
                <w:br/>
                <w:t>[Accessed 10 July 2023].</w:t>
              </w:r>
            </w:p>
            <w:p w14:paraId="07740231" w14:textId="77777777" w:rsidR="006C2DE2" w:rsidRDefault="006C2DE2" w:rsidP="006C2DE2">
              <w:pPr>
                <w:pStyle w:val="Bibliography"/>
                <w:rPr>
                  <w:noProof/>
                </w:rPr>
              </w:pPr>
              <w:r>
                <w:rPr>
                  <w:noProof/>
                </w:rPr>
                <w:t>Charman, S., 2019. Critical perspectives on the management and organization of emergency services. In: P. Wankhade, L. McCann &amp; P. Murphy, eds. 1st ed. New York: Routledge.</w:t>
              </w:r>
            </w:p>
            <w:p w14:paraId="0884D04B" w14:textId="6A32CA5A" w:rsidR="006C2DE2" w:rsidRDefault="006C2DE2" w:rsidP="006C2DE2">
              <w:pPr>
                <w:pStyle w:val="Bibliography"/>
                <w:rPr>
                  <w:noProof/>
                </w:rPr>
              </w:pPr>
              <w:r>
                <w:rPr>
                  <w:noProof/>
                </w:rPr>
                <w:t xml:space="preserve">College of Policing, 2020. </w:t>
              </w:r>
              <w:r>
                <w:rPr>
                  <w:i/>
                  <w:iCs/>
                  <w:noProof/>
                </w:rPr>
                <w:t xml:space="preserve">College of Policing. </w:t>
              </w:r>
              <w:r>
                <w:rPr>
                  <w:noProof/>
                </w:rPr>
                <w:t xml:space="preserve">[Online] </w:t>
              </w:r>
              <w:r>
                <w:rPr>
                  <w:noProof/>
                </w:rPr>
                <w:br/>
                <w:t xml:space="preserve">Available at: </w:t>
              </w:r>
              <w:r>
                <w:rPr>
                  <w:noProof/>
                  <w:u w:val="single"/>
                </w:rPr>
                <w:t>https://assets.college.police.uk/s3fs-public/2020-08/future-operating-environment-2040.pdf</w:t>
              </w:r>
              <w:r w:rsidR="003B6DA7">
                <w:rPr>
                  <w:noProof/>
                  <w:u w:val="single"/>
                </w:rPr>
                <w:t xml:space="preserve"> </w:t>
              </w:r>
              <w:r>
                <w:rPr>
                  <w:noProof/>
                </w:rPr>
                <w:t xml:space="preserve">[Accessed </w:t>
              </w:r>
              <w:r w:rsidR="003B6DA7">
                <w:rPr>
                  <w:noProof/>
                </w:rPr>
                <w:t>July</w:t>
              </w:r>
              <w:r>
                <w:rPr>
                  <w:noProof/>
                </w:rPr>
                <w:t xml:space="preserve"> 2022].</w:t>
              </w:r>
            </w:p>
            <w:p w14:paraId="6A379374" w14:textId="77777777" w:rsidR="006C2DE2" w:rsidRDefault="006C2DE2" w:rsidP="006C2DE2">
              <w:pPr>
                <w:pStyle w:val="Bibliography"/>
                <w:rPr>
                  <w:noProof/>
                </w:rPr>
              </w:pPr>
              <w:r>
                <w:rPr>
                  <w:noProof/>
                </w:rPr>
                <w:t xml:space="preserve">College of Policing, 2020. </w:t>
              </w:r>
              <w:r>
                <w:rPr>
                  <w:i/>
                  <w:iCs/>
                  <w:noProof/>
                </w:rPr>
                <w:t xml:space="preserve">Policing in England and Wales, Future Operating Environment 2040, </w:t>
              </w:r>
              <w:r>
                <w:rPr>
                  <w:noProof/>
                </w:rPr>
                <w:t>London: College of Policing.</w:t>
              </w:r>
            </w:p>
            <w:p w14:paraId="7120AA8B" w14:textId="77777777" w:rsidR="006C2DE2" w:rsidRDefault="006C2DE2" w:rsidP="006C2DE2">
              <w:pPr>
                <w:pStyle w:val="Bibliography"/>
                <w:rPr>
                  <w:noProof/>
                </w:rPr>
              </w:pPr>
              <w:r>
                <w:rPr>
                  <w:noProof/>
                </w:rPr>
                <w:t xml:space="preserve">Commission on Justice in Wales, 2019. </w:t>
              </w:r>
              <w:r>
                <w:rPr>
                  <w:i/>
                  <w:iCs/>
                  <w:noProof/>
                </w:rPr>
                <w:t xml:space="preserve">Justice in Wales for the people of Wales, </w:t>
              </w:r>
              <w:r>
                <w:rPr>
                  <w:noProof/>
                </w:rPr>
                <w:t>Cardiff: Commission on Justice in Wales.</w:t>
              </w:r>
            </w:p>
            <w:p w14:paraId="0D3B9BCC" w14:textId="77777777" w:rsidR="006C2DE2" w:rsidRDefault="006C2DE2" w:rsidP="006C2DE2">
              <w:pPr>
                <w:pStyle w:val="Bibliography"/>
                <w:rPr>
                  <w:noProof/>
                </w:rPr>
              </w:pPr>
              <w:r>
                <w:rPr>
                  <w:noProof/>
                </w:rPr>
                <w:t xml:space="preserve">Cooke, A., 2023. </w:t>
              </w:r>
              <w:r>
                <w:rPr>
                  <w:i/>
                  <w:iCs/>
                  <w:noProof/>
                </w:rPr>
                <w:t xml:space="preserve">Gov.uk. </w:t>
              </w:r>
              <w:r>
                <w:rPr>
                  <w:noProof/>
                </w:rPr>
                <w:t xml:space="preserve">[Online] </w:t>
              </w:r>
              <w:r>
                <w:rPr>
                  <w:noProof/>
                </w:rPr>
                <w:br/>
                <w:t xml:space="preserve">Available at: </w:t>
              </w:r>
              <w:r>
                <w:rPr>
                  <w:noProof/>
                  <w:u w:val="single"/>
                </w:rPr>
                <w:t>https://www.gov.uk/government/publications/state-of-policing-2022</w:t>
              </w:r>
              <w:r>
                <w:rPr>
                  <w:noProof/>
                </w:rPr>
                <w:br/>
                <w:t>[Accessed 6 July 2023].</w:t>
              </w:r>
            </w:p>
            <w:p w14:paraId="42D499FB" w14:textId="77777777" w:rsidR="006C2DE2" w:rsidRDefault="006C2DE2" w:rsidP="006C2DE2">
              <w:pPr>
                <w:pStyle w:val="Bibliography"/>
                <w:rPr>
                  <w:noProof/>
                </w:rPr>
              </w:pPr>
              <w:r>
                <w:rPr>
                  <w:noProof/>
                </w:rPr>
                <w:lastRenderedPageBreak/>
                <w:t xml:space="preserve">Cooper, S., 2022. Police relational accountabilities: The paralysis of police accountability?. </w:t>
              </w:r>
              <w:r>
                <w:rPr>
                  <w:i/>
                  <w:iCs/>
                  <w:noProof/>
                </w:rPr>
                <w:t xml:space="preserve">Policing : a Journal of Policy and Practice, </w:t>
              </w:r>
              <w:r>
                <w:rPr>
                  <w:noProof/>
                </w:rPr>
                <w:t>pp. 1-16.</w:t>
              </w:r>
            </w:p>
            <w:p w14:paraId="712406DA" w14:textId="77777777" w:rsidR="006C2DE2" w:rsidRDefault="006C2DE2" w:rsidP="006C2DE2">
              <w:pPr>
                <w:pStyle w:val="Bibliography"/>
                <w:rPr>
                  <w:noProof/>
                </w:rPr>
              </w:pPr>
              <w:r>
                <w:rPr>
                  <w:noProof/>
                </w:rPr>
                <w:t xml:space="preserve">Duckworth, K., 2021. Has the COVID-19 pandemic manoeuvred policing in England and Wales towards a single national police organisation?. </w:t>
              </w:r>
              <w:r>
                <w:rPr>
                  <w:i/>
                  <w:iCs/>
                  <w:noProof/>
                </w:rPr>
                <w:t xml:space="preserve">Journal of Global Faultlines, </w:t>
              </w:r>
              <w:r>
                <w:rPr>
                  <w:noProof/>
                </w:rPr>
                <w:t>8(1), pp. 114-130.</w:t>
              </w:r>
            </w:p>
            <w:p w14:paraId="0E27BCC7" w14:textId="77777777" w:rsidR="006C2DE2" w:rsidRDefault="006C2DE2" w:rsidP="006C2DE2">
              <w:pPr>
                <w:pStyle w:val="Bibliography"/>
                <w:rPr>
                  <w:noProof/>
                </w:rPr>
              </w:pPr>
              <w:r>
                <w:rPr>
                  <w:noProof/>
                </w:rPr>
                <w:t xml:space="preserve">Farrow, K., 2020. Policing the Pandemic in the UK Using the Principles of Procedural Justice. </w:t>
              </w:r>
              <w:r>
                <w:rPr>
                  <w:i/>
                  <w:iCs/>
                  <w:noProof/>
                </w:rPr>
                <w:t xml:space="preserve">Policing : a Journal of Policy and Practice, </w:t>
              </w:r>
              <w:r>
                <w:rPr>
                  <w:noProof/>
                </w:rPr>
                <w:t>14(3), pp. 587-592.</w:t>
              </w:r>
            </w:p>
            <w:p w14:paraId="2581E135" w14:textId="77777777" w:rsidR="006C2DE2" w:rsidRDefault="006C2DE2" w:rsidP="006C2DE2">
              <w:pPr>
                <w:pStyle w:val="Bibliography"/>
                <w:rPr>
                  <w:noProof/>
                </w:rPr>
              </w:pPr>
              <w:r>
                <w:rPr>
                  <w:noProof/>
                </w:rPr>
                <w:t xml:space="preserve">Fletcher, R., 2005. Policing a complex community; political influence on policing and its impact on local and central accountability https://doi.org/10.1002/casp.821. </w:t>
              </w:r>
              <w:r>
                <w:rPr>
                  <w:i/>
                  <w:iCs/>
                  <w:noProof/>
                </w:rPr>
                <w:t xml:space="preserve">Journal of Community &amp; Applied Social Psychology, </w:t>
              </w:r>
              <w:r>
                <w:rPr>
                  <w:noProof/>
                </w:rPr>
                <w:t>15(3), pp. 170-187.</w:t>
              </w:r>
            </w:p>
            <w:p w14:paraId="02A9699A" w14:textId="77777777" w:rsidR="006C2DE2" w:rsidRDefault="006C2DE2" w:rsidP="006C2DE2">
              <w:pPr>
                <w:pStyle w:val="Bibliography"/>
                <w:rPr>
                  <w:noProof/>
                </w:rPr>
              </w:pPr>
              <w:r>
                <w:rPr>
                  <w:noProof/>
                </w:rPr>
                <w:t xml:space="preserve">Giblin , M., 2017. </w:t>
              </w:r>
              <w:r>
                <w:rPr>
                  <w:i/>
                  <w:iCs/>
                  <w:noProof/>
                </w:rPr>
                <w:t xml:space="preserve">Leadership and management in police organizations. </w:t>
              </w:r>
              <w:r>
                <w:rPr>
                  <w:noProof/>
                </w:rPr>
                <w:t>Los Angeles: SAGE Publications Inc.</w:t>
              </w:r>
            </w:p>
            <w:p w14:paraId="3844E707" w14:textId="77777777" w:rsidR="006C2DE2" w:rsidRDefault="006C2DE2" w:rsidP="006C2DE2">
              <w:pPr>
                <w:pStyle w:val="Bibliography"/>
                <w:rPr>
                  <w:noProof/>
                </w:rPr>
              </w:pPr>
              <w:r>
                <w:rPr>
                  <w:noProof/>
                </w:rPr>
                <w:t xml:space="preserve">Gilmore, M., 2013. Police and Crime Commissioners One Year ON. </w:t>
              </w:r>
              <w:r>
                <w:rPr>
                  <w:i/>
                  <w:iCs/>
                  <w:noProof/>
                </w:rPr>
                <w:t xml:space="preserve">RUSI, </w:t>
              </w:r>
              <w:r>
                <w:rPr>
                  <w:noProof/>
                </w:rPr>
                <w:t>158(5), pp. 48-55.</w:t>
              </w:r>
            </w:p>
            <w:p w14:paraId="465FC638" w14:textId="77777777" w:rsidR="006C2DE2" w:rsidRDefault="006C2DE2" w:rsidP="006C2DE2">
              <w:pPr>
                <w:pStyle w:val="Bibliography"/>
                <w:rPr>
                  <w:noProof/>
                </w:rPr>
              </w:pPr>
              <w:r>
                <w:rPr>
                  <w:noProof/>
                </w:rPr>
                <w:t xml:space="preserve">Greener, I., 2009. </w:t>
              </w:r>
              <w:r>
                <w:rPr>
                  <w:i/>
                  <w:iCs/>
                  <w:noProof/>
                </w:rPr>
                <w:t xml:space="preserve">Public Management a Critical Text. </w:t>
              </w:r>
              <w:r>
                <w:rPr>
                  <w:noProof/>
                </w:rPr>
                <w:t>New York: Palgrave Macmillan.</w:t>
              </w:r>
            </w:p>
            <w:p w14:paraId="6344388B" w14:textId="10AB2587" w:rsidR="006C2DE2" w:rsidRDefault="006C2DE2" w:rsidP="006C2DE2">
              <w:pPr>
                <w:pStyle w:val="Bibliography"/>
                <w:rPr>
                  <w:noProof/>
                </w:rPr>
              </w:pPr>
              <w:r>
                <w:rPr>
                  <w:noProof/>
                </w:rPr>
                <w:t xml:space="preserve">Hales, G. &amp; Higgins, A., 2016. </w:t>
              </w:r>
              <w:r>
                <w:rPr>
                  <w:i/>
                  <w:iCs/>
                  <w:noProof/>
                </w:rPr>
                <w:t xml:space="preserve">Police Foundation. </w:t>
              </w:r>
              <w:r>
                <w:rPr>
                  <w:noProof/>
                </w:rPr>
                <w:t xml:space="preserve">[Online] </w:t>
              </w:r>
              <w:r>
                <w:rPr>
                  <w:noProof/>
                </w:rPr>
                <w:br/>
                <w:t xml:space="preserve">Available at: </w:t>
              </w:r>
              <w:r>
                <w:rPr>
                  <w:noProof/>
                  <w:u w:val="single"/>
                </w:rPr>
                <w:t>https://www.police-foundation.org.uk/2017/wp-content/uploads/2017/06/changing_world_paper_2.pdf</w:t>
              </w:r>
              <w:r>
                <w:rPr>
                  <w:noProof/>
                </w:rPr>
                <w:br/>
                <w:t xml:space="preserve">[Accessed </w:t>
              </w:r>
              <w:r w:rsidR="003B6DA7">
                <w:rPr>
                  <w:noProof/>
                </w:rPr>
                <w:t>July</w:t>
              </w:r>
              <w:r>
                <w:rPr>
                  <w:noProof/>
                </w:rPr>
                <w:t xml:space="preserve"> 2023].</w:t>
              </w:r>
            </w:p>
            <w:p w14:paraId="4B3A2368" w14:textId="77777777" w:rsidR="006C2DE2" w:rsidRDefault="006C2DE2" w:rsidP="006C2DE2">
              <w:pPr>
                <w:pStyle w:val="Bibliography"/>
                <w:rPr>
                  <w:noProof/>
                </w:rPr>
              </w:pPr>
              <w:r>
                <w:rPr>
                  <w:noProof/>
                </w:rPr>
                <w:t xml:space="preserve">Hays, R. A., 2013. Policing in Northern IrelandCommunity Control, Community Policing, and the Search for Legitimacy. </w:t>
              </w:r>
              <w:r>
                <w:rPr>
                  <w:i/>
                  <w:iCs/>
                  <w:noProof/>
                </w:rPr>
                <w:t xml:space="preserve">Urban Affairs Review, </w:t>
              </w:r>
              <w:r>
                <w:rPr>
                  <w:noProof/>
                </w:rPr>
                <w:t>49(4), pp. 557-592.</w:t>
              </w:r>
            </w:p>
            <w:p w14:paraId="106D30BD" w14:textId="77777777" w:rsidR="006C2DE2" w:rsidRDefault="006C2DE2" w:rsidP="006C2DE2">
              <w:pPr>
                <w:pStyle w:val="Bibliography"/>
                <w:rPr>
                  <w:noProof/>
                </w:rPr>
              </w:pPr>
              <w:r>
                <w:rPr>
                  <w:noProof/>
                </w:rPr>
                <w:lastRenderedPageBreak/>
                <w:t xml:space="preserve">HMICFRS, 2022. </w:t>
              </w:r>
              <w:r>
                <w:rPr>
                  <w:i/>
                  <w:iCs/>
                  <w:noProof/>
                </w:rPr>
                <w:t xml:space="preserve">HMICFRS. </w:t>
              </w:r>
              <w:r>
                <w:rPr>
                  <w:noProof/>
                </w:rPr>
                <w:t xml:space="preserve">[Online] </w:t>
              </w:r>
              <w:r>
                <w:rPr>
                  <w:noProof/>
                </w:rPr>
                <w:br/>
                <w:t xml:space="preserve">Available at: </w:t>
              </w:r>
              <w:r>
                <w:rPr>
                  <w:noProof/>
                  <w:u w:val="single"/>
                </w:rPr>
                <w:t>https://www.justiceinspectorates.gov.uk/hmicfrs/</w:t>
              </w:r>
              <w:r>
                <w:rPr>
                  <w:noProof/>
                </w:rPr>
                <w:br/>
                <w:t>[Accessed December 2022].</w:t>
              </w:r>
            </w:p>
            <w:p w14:paraId="47F381F9" w14:textId="77777777" w:rsidR="006C2DE2" w:rsidRDefault="006C2DE2" w:rsidP="006C2DE2">
              <w:pPr>
                <w:pStyle w:val="Bibliography"/>
                <w:rPr>
                  <w:noProof/>
                </w:rPr>
              </w:pPr>
              <w:r>
                <w:rPr>
                  <w:noProof/>
                </w:rPr>
                <w:t xml:space="preserve">HMICRFS, 2021. </w:t>
              </w:r>
              <w:r>
                <w:rPr>
                  <w:i/>
                  <w:iCs/>
                  <w:noProof/>
                </w:rPr>
                <w:t xml:space="preserve">HMICFRS. </w:t>
              </w:r>
              <w:r>
                <w:rPr>
                  <w:noProof/>
                </w:rPr>
                <w:t xml:space="preserve">[Online] </w:t>
              </w:r>
              <w:r>
                <w:rPr>
                  <w:noProof/>
                </w:rPr>
                <w:br/>
                <w:t xml:space="preserve">Available at: </w:t>
              </w:r>
              <w:r>
                <w:rPr>
                  <w:noProof/>
                  <w:u w:val="single"/>
                </w:rPr>
                <w:t>https://www.justiceinspectorates.gov.uk/hmicfrs/publications/the-police-response-to-the-coronavirus-pandemic-during-2020/</w:t>
              </w:r>
              <w:r>
                <w:rPr>
                  <w:noProof/>
                </w:rPr>
                <w:br/>
                <w:t>[Accessed 23 April 2023].</w:t>
              </w:r>
            </w:p>
            <w:p w14:paraId="63CE19F4" w14:textId="77777777" w:rsidR="006C2DE2" w:rsidRDefault="006C2DE2" w:rsidP="006C2DE2">
              <w:pPr>
                <w:pStyle w:val="Bibliography"/>
                <w:rPr>
                  <w:noProof/>
                </w:rPr>
              </w:pPr>
              <w:r>
                <w:rPr>
                  <w:noProof/>
                </w:rPr>
                <w:t xml:space="preserve">Holdaway , S., 2017. The re-professionalisation of police in England and Wales. </w:t>
              </w:r>
              <w:r>
                <w:rPr>
                  <w:i/>
                  <w:iCs/>
                  <w:noProof/>
                </w:rPr>
                <w:t xml:space="preserve">Criminology and Criminal Justice, </w:t>
              </w:r>
              <w:r>
                <w:rPr>
                  <w:noProof/>
                </w:rPr>
                <w:t>17(5), pp. 588-604.</w:t>
              </w:r>
            </w:p>
            <w:p w14:paraId="74C68014" w14:textId="5F5BBBDB" w:rsidR="006C2DE2" w:rsidRDefault="006C2DE2" w:rsidP="006C2DE2">
              <w:pPr>
                <w:pStyle w:val="Bibliography"/>
                <w:rPr>
                  <w:noProof/>
                </w:rPr>
              </w:pPr>
              <w:r>
                <w:rPr>
                  <w:noProof/>
                </w:rPr>
                <w:t xml:space="preserve">Home Affairs Select Committee (HASC), 2018. </w:t>
              </w:r>
              <w:r>
                <w:rPr>
                  <w:i/>
                  <w:iCs/>
                  <w:noProof/>
                </w:rPr>
                <w:t xml:space="preserve">Policing for the future. </w:t>
              </w:r>
              <w:r>
                <w:rPr>
                  <w:noProof/>
                </w:rPr>
                <w:t xml:space="preserve">[Online] </w:t>
              </w:r>
              <w:r>
                <w:rPr>
                  <w:noProof/>
                </w:rPr>
                <w:br/>
                <w:t xml:space="preserve">Available at: </w:t>
              </w:r>
              <w:r>
                <w:rPr>
                  <w:noProof/>
                  <w:u w:val="single"/>
                </w:rPr>
                <w:t>https://publications.parliament.uk/pa/cm201719/cmselect/cmhaff/515/515.pdf</w:t>
              </w:r>
              <w:r>
                <w:rPr>
                  <w:noProof/>
                </w:rPr>
                <w:br/>
                <w:t xml:space="preserve">[Accessed 8 </w:t>
              </w:r>
              <w:r w:rsidR="003B6DA7">
                <w:rPr>
                  <w:noProof/>
                </w:rPr>
                <w:t>July</w:t>
              </w:r>
              <w:r>
                <w:rPr>
                  <w:noProof/>
                </w:rPr>
                <w:t xml:space="preserve"> 2023].</w:t>
              </w:r>
            </w:p>
            <w:p w14:paraId="7E2C6251" w14:textId="77777777" w:rsidR="006C2DE2" w:rsidRDefault="006C2DE2" w:rsidP="006C2DE2">
              <w:pPr>
                <w:pStyle w:val="Bibliography"/>
                <w:rPr>
                  <w:noProof/>
                </w:rPr>
              </w:pPr>
              <w:r>
                <w:rPr>
                  <w:noProof/>
                </w:rPr>
                <w:t xml:space="preserve">Home Office, 2021. </w:t>
              </w:r>
              <w:r>
                <w:rPr>
                  <w:i/>
                  <w:iCs/>
                  <w:noProof/>
                </w:rPr>
                <w:t xml:space="preserve">Beating Crime Plan, </w:t>
              </w:r>
              <w:r>
                <w:rPr>
                  <w:noProof/>
                </w:rPr>
                <w:t>London: Home Office.</w:t>
              </w:r>
            </w:p>
            <w:p w14:paraId="07C4C2BA" w14:textId="77777777" w:rsidR="006C2DE2" w:rsidRDefault="006C2DE2" w:rsidP="006C2DE2">
              <w:pPr>
                <w:pStyle w:val="Bibliography"/>
                <w:rPr>
                  <w:noProof/>
                </w:rPr>
              </w:pPr>
              <w:r>
                <w:rPr>
                  <w:noProof/>
                </w:rPr>
                <w:t xml:space="preserve">Home Office, 2023. </w:t>
              </w:r>
              <w:r>
                <w:rPr>
                  <w:i/>
                  <w:iCs/>
                  <w:noProof/>
                </w:rPr>
                <w:t xml:space="preserve">https://www.gov.uk/government/publications/strategic-policing-requirement-2023. </w:t>
              </w:r>
              <w:r>
                <w:rPr>
                  <w:noProof/>
                </w:rPr>
                <w:t xml:space="preserve">[Online] </w:t>
              </w:r>
              <w:r>
                <w:rPr>
                  <w:noProof/>
                </w:rPr>
                <w:br/>
                <w:t>[Accessed 7th July 2023].</w:t>
              </w:r>
            </w:p>
            <w:p w14:paraId="226F1271" w14:textId="77777777" w:rsidR="006C2DE2" w:rsidRDefault="006C2DE2" w:rsidP="006C2DE2">
              <w:pPr>
                <w:pStyle w:val="Bibliography"/>
                <w:rPr>
                  <w:noProof/>
                </w:rPr>
              </w:pPr>
              <w:r>
                <w:rPr>
                  <w:noProof/>
                </w:rPr>
                <w:t xml:space="preserve">Jones , T. &amp; Lister, S., 2019. Localism and police governance in England &amp; Wales: Exploring continuity and change. </w:t>
              </w:r>
              <w:r>
                <w:rPr>
                  <w:i/>
                  <w:iCs/>
                  <w:noProof/>
                </w:rPr>
                <w:t xml:space="preserve">European Journal of Criminology, </w:t>
              </w:r>
              <w:r>
                <w:rPr>
                  <w:noProof/>
                </w:rPr>
                <w:t>16(5), pp. 511-629.</w:t>
              </w:r>
            </w:p>
            <w:p w14:paraId="1A234DB9" w14:textId="77777777" w:rsidR="006C2DE2" w:rsidRDefault="006C2DE2" w:rsidP="006C2DE2">
              <w:pPr>
                <w:pStyle w:val="Bibliography"/>
                <w:rPr>
                  <w:noProof/>
                </w:rPr>
              </w:pPr>
              <w:r>
                <w:rPr>
                  <w:noProof/>
                </w:rPr>
                <w:t xml:space="preserve">Jones, Harrison , M. &amp; Jones, T., 2022. Policing and devolution in the UK: The “special” case of Wales. </w:t>
              </w:r>
              <w:r>
                <w:rPr>
                  <w:i/>
                  <w:iCs/>
                  <w:noProof/>
                </w:rPr>
                <w:t xml:space="preserve">Policing : a Journal of Policy and Practice, </w:t>
              </w:r>
              <w:r>
                <w:rPr>
                  <w:noProof/>
                </w:rPr>
                <w:t>Volume 17, pp. 1-13.</w:t>
              </w:r>
            </w:p>
            <w:p w14:paraId="57696F6C" w14:textId="189E1F63" w:rsidR="006C2DE2" w:rsidRDefault="006C2DE2" w:rsidP="006C2DE2">
              <w:pPr>
                <w:pStyle w:val="Bibliography"/>
                <w:rPr>
                  <w:noProof/>
                </w:rPr>
              </w:pPr>
              <w:r>
                <w:rPr>
                  <w:noProof/>
                </w:rPr>
                <w:lastRenderedPageBreak/>
                <w:t xml:space="preserve">Jones, R. &amp; Jones, R. W., 2022. </w:t>
              </w:r>
              <w:r>
                <w:rPr>
                  <w:i/>
                  <w:iCs/>
                  <w:noProof/>
                </w:rPr>
                <w:t xml:space="preserve">The Welsh Criminal Justice System: On the Jagged Edge. </w:t>
              </w:r>
              <w:r>
                <w:rPr>
                  <w:noProof/>
                </w:rPr>
                <w:t>Univer</w:t>
              </w:r>
              <w:r w:rsidR="009F1352">
                <w:rPr>
                  <w:noProof/>
                </w:rPr>
                <w:t>s</w:t>
              </w:r>
              <w:r>
                <w:rPr>
                  <w:noProof/>
                </w:rPr>
                <w:t>ity of Wales Press.</w:t>
              </w:r>
            </w:p>
            <w:p w14:paraId="02E46B70" w14:textId="77777777" w:rsidR="006C2DE2" w:rsidRDefault="006C2DE2" w:rsidP="006C2DE2">
              <w:pPr>
                <w:pStyle w:val="Bibliography"/>
                <w:rPr>
                  <w:noProof/>
                </w:rPr>
              </w:pPr>
              <w:r>
                <w:rPr>
                  <w:noProof/>
                </w:rPr>
                <w:t xml:space="preserve">Joyce, 2011. Police reform: from police authorities to police and crime commissioners. </w:t>
              </w:r>
              <w:r>
                <w:rPr>
                  <w:i/>
                  <w:iCs/>
                  <w:noProof/>
                </w:rPr>
                <w:t xml:space="preserve">Safer Communities, </w:t>
              </w:r>
              <w:r>
                <w:rPr>
                  <w:noProof/>
                </w:rPr>
                <w:t>10(4), pp. 5-13.</w:t>
              </w:r>
            </w:p>
            <w:p w14:paraId="0FFA5C11" w14:textId="77777777" w:rsidR="006C2DE2" w:rsidRDefault="006C2DE2" w:rsidP="006C2DE2">
              <w:pPr>
                <w:pStyle w:val="Bibliography"/>
                <w:rPr>
                  <w:noProof/>
                </w:rPr>
              </w:pPr>
              <w:r>
                <w:rPr>
                  <w:noProof/>
                </w:rPr>
                <w:t xml:space="preserve">Lentz &amp; Chaires, R. H., 2007. The invention of Peel’s principles: A study of policing “textbook” history. </w:t>
              </w:r>
              <w:r>
                <w:rPr>
                  <w:i/>
                  <w:iCs/>
                  <w:noProof/>
                </w:rPr>
                <w:t xml:space="preserve">Journal of Criminal Justice, </w:t>
              </w:r>
              <w:r>
                <w:rPr>
                  <w:noProof/>
                </w:rPr>
                <w:t>35(1), pp. 69-79.</w:t>
              </w:r>
            </w:p>
            <w:p w14:paraId="12AAAA62" w14:textId="77777777" w:rsidR="006C2DE2" w:rsidRDefault="006C2DE2" w:rsidP="006C2DE2">
              <w:pPr>
                <w:pStyle w:val="Bibliography"/>
                <w:rPr>
                  <w:noProof/>
                </w:rPr>
              </w:pPr>
              <w:r>
                <w:rPr>
                  <w:noProof/>
                </w:rPr>
                <w:t xml:space="preserve">Llywelyn, D., 2022. </w:t>
              </w:r>
              <w:r>
                <w:rPr>
                  <w:i/>
                  <w:iCs/>
                  <w:noProof/>
                </w:rPr>
                <w:t xml:space="preserve">Policing Governance: Wales and the Future. A seminar delivered for MSc Policing students on 13th December 2022 by the Dyfed Powys Police and Crime Commissioner.. </w:t>
              </w:r>
              <w:r>
                <w:rPr>
                  <w:noProof/>
                </w:rPr>
                <w:t>s.l.:s.n.</w:t>
              </w:r>
            </w:p>
            <w:p w14:paraId="3857308B" w14:textId="77777777" w:rsidR="006C2DE2" w:rsidRDefault="006C2DE2" w:rsidP="006C2DE2">
              <w:pPr>
                <w:pStyle w:val="Bibliography"/>
                <w:rPr>
                  <w:noProof/>
                </w:rPr>
              </w:pPr>
              <w:r>
                <w:rPr>
                  <w:noProof/>
                </w:rPr>
                <w:t xml:space="preserve">Loader, I., 2016. Loader. (2016). In Search of Civic Policing: Recasting the “Peelian” Principles. </w:t>
              </w:r>
              <w:r>
                <w:rPr>
                  <w:i/>
                  <w:iCs/>
                  <w:noProof/>
                </w:rPr>
                <w:t xml:space="preserve">Criminal Law and Philosophy, </w:t>
              </w:r>
              <w:r>
                <w:rPr>
                  <w:noProof/>
                </w:rPr>
                <w:t>10(3), pp. 427-440.</w:t>
              </w:r>
            </w:p>
            <w:p w14:paraId="03EE0E28" w14:textId="77777777" w:rsidR="006C2DE2" w:rsidRDefault="006C2DE2" w:rsidP="006C2DE2">
              <w:pPr>
                <w:pStyle w:val="Bibliography"/>
                <w:rPr>
                  <w:noProof/>
                </w:rPr>
              </w:pPr>
              <w:r>
                <w:rPr>
                  <w:noProof/>
                </w:rPr>
                <w:t xml:space="preserve">Loveday , B., 2018. Police and Crime Commissioners: Developing and sustaining a new model of police governance in England and Wales. </w:t>
              </w:r>
              <w:r>
                <w:rPr>
                  <w:i/>
                  <w:iCs/>
                  <w:noProof/>
                </w:rPr>
                <w:t xml:space="preserve">International journal of police science and management., </w:t>
              </w:r>
              <w:r>
                <w:rPr>
                  <w:noProof/>
                </w:rPr>
                <w:t>20(1), pp. 28-37.</w:t>
              </w:r>
            </w:p>
            <w:p w14:paraId="5EA1B6D9" w14:textId="77777777" w:rsidR="006C2DE2" w:rsidRDefault="006C2DE2" w:rsidP="006C2DE2">
              <w:pPr>
                <w:pStyle w:val="Bibliography"/>
                <w:rPr>
                  <w:noProof/>
                </w:rPr>
              </w:pPr>
              <w:r>
                <w:rPr>
                  <w:noProof/>
                </w:rPr>
                <w:t xml:space="preserve">Lumsden, K., 2017. It’s a Profession, it Isn’t a Job”: Police Officers’ Views on the Professionalisation of Policing in England. </w:t>
              </w:r>
              <w:r>
                <w:rPr>
                  <w:i/>
                  <w:iCs/>
                  <w:noProof/>
                </w:rPr>
                <w:t xml:space="preserve">Sociological Research Online, </w:t>
              </w:r>
              <w:r>
                <w:rPr>
                  <w:noProof/>
                </w:rPr>
                <w:t>22(3), pp. 4-20.</w:t>
              </w:r>
            </w:p>
            <w:p w14:paraId="7CF08403" w14:textId="77777777" w:rsidR="006C2DE2" w:rsidRDefault="006C2DE2" w:rsidP="006C2DE2">
              <w:pPr>
                <w:pStyle w:val="Bibliography"/>
                <w:rPr>
                  <w:noProof/>
                </w:rPr>
              </w:pPr>
              <w:r>
                <w:rPr>
                  <w:noProof/>
                </w:rPr>
                <w:t xml:space="preserve">McCarthy &amp; O'Neill, 2014. The Police and Partnership Working: Reflections on Recent Research. </w:t>
              </w:r>
              <w:r>
                <w:rPr>
                  <w:i/>
                  <w:iCs/>
                  <w:noProof/>
                </w:rPr>
                <w:t xml:space="preserve">Policing : a Journal of Policy and Practice, </w:t>
              </w:r>
              <w:r>
                <w:rPr>
                  <w:noProof/>
                </w:rPr>
                <w:t>8(3), pp. 243-253.</w:t>
              </w:r>
            </w:p>
            <w:p w14:paraId="3205577C" w14:textId="1E90FE88" w:rsidR="006C2DE2" w:rsidRDefault="006C2DE2" w:rsidP="006C2DE2">
              <w:pPr>
                <w:pStyle w:val="Bibliography"/>
                <w:rPr>
                  <w:noProof/>
                </w:rPr>
              </w:pPr>
              <w:r>
                <w:rPr>
                  <w:noProof/>
                </w:rPr>
                <w:t xml:space="preserve">Policing Potocol Order, 2011. </w:t>
              </w:r>
              <w:r>
                <w:rPr>
                  <w:i/>
                  <w:iCs/>
                  <w:noProof/>
                </w:rPr>
                <w:t>Policing Potocol Order (SI 2011/2744)</w:t>
              </w:r>
              <w:r>
                <w:rPr>
                  <w:noProof/>
                </w:rPr>
                <w:t>.</w:t>
              </w:r>
            </w:p>
            <w:p w14:paraId="11F9F535" w14:textId="77777777" w:rsidR="006C2DE2" w:rsidRDefault="006C2DE2" w:rsidP="006C2DE2">
              <w:pPr>
                <w:pStyle w:val="Bibliography"/>
                <w:rPr>
                  <w:noProof/>
                </w:rPr>
              </w:pPr>
              <w:r>
                <w:rPr>
                  <w:noProof/>
                </w:rPr>
                <w:t xml:space="preserve">Raine , J. W. &amp; Keasey, P., 2012. From Police Authorities to Police and Crime Commissioners. </w:t>
              </w:r>
              <w:r>
                <w:rPr>
                  <w:i/>
                  <w:iCs/>
                  <w:noProof/>
                </w:rPr>
                <w:t xml:space="preserve">International Journel of Emergency Services , </w:t>
              </w:r>
              <w:r>
                <w:rPr>
                  <w:noProof/>
                </w:rPr>
                <w:t>1(2), pp. 122-134.</w:t>
              </w:r>
            </w:p>
            <w:p w14:paraId="3D40BED5" w14:textId="77777777" w:rsidR="006C2DE2" w:rsidRDefault="006C2DE2" w:rsidP="006C2DE2">
              <w:pPr>
                <w:pStyle w:val="Bibliography"/>
                <w:rPr>
                  <w:noProof/>
                </w:rPr>
              </w:pPr>
              <w:r>
                <w:rPr>
                  <w:noProof/>
                </w:rPr>
                <w:lastRenderedPageBreak/>
                <w:t xml:space="preserve">Reiner, R., 2013. Who governs? Democracy, plutocracy, science and prophecy in policing. </w:t>
              </w:r>
              <w:r>
                <w:rPr>
                  <w:i/>
                  <w:iCs/>
                  <w:noProof/>
                </w:rPr>
                <w:t xml:space="preserve">Criminology &amp; criminal justice, </w:t>
              </w:r>
              <w:r>
                <w:rPr>
                  <w:noProof/>
                </w:rPr>
                <w:t>13(2), pp. 161-180.</w:t>
              </w:r>
            </w:p>
            <w:p w14:paraId="77E5BD47" w14:textId="77777777" w:rsidR="006C2DE2" w:rsidRDefault="006C2DE2" w:rsidP="006C2DE2">
              <w:pPr>
                <w:pStyle w:val="Bibliography"/>
                <w:rPr>
                  <w:noProof/>
                </w:rPr>
              </w:pPr>
              <w:r>
                <w:rPr>
                  <w:noProof/>
                </w:rPr>
                <w:t xml:space="preserve">Roe, K., 2020. </w:t>
              </w:r>
              <w:r>
                <w:rPr>
                  <w:i/>
                  <w:iCs/>
                  <w:noProof/>
                </w:rPr>
                <w:t xml:space="preserve">Leadership practice and perspective. </w:t>
              </w:r>
              <w:r>
                <w:rPr>
                  <w:noProof/>
                </w:rPr>
                <w:t>3 ed. Oxford: Oxford University Press.</w:t>
              </w:r>
            </w:p>
            <w:p w14:paraId="439B4D12" w14:textId="77777777" w:rsidR="006C2DE2" w:rsidRDefault="006C2DE2" w:rsidP="006C2DE2">
              <w:pPr>
                <w:pStyle w:val="Bibliography"/>
                <w:rPr>
                  <w:noProof/>
                </w:rPr>
              </w:pPr>
              <w:r>
                <w:rPr>
                  <w:noProof/>
                </w:rPr>
                <w:t xml:space="preserve">Rowe, M., 2020. </w:t>
              </w:r>
              <w:r>
                <w:rPr>
                  <w:i/>
                  <w:iCs/>
                  <w:noProof/>
                </w:rPr>
                <w:t xml:space="preserve">Policing the police : challenges of democracy and accountability. </w:t>
              </w:r>
              <w:r>
                <w:rPr>
                  <w:noProof/>
                </w:rPr>
                <w:t>Chicago: Policy Press.</w:t>
              </w:r>
            </w:p>
            <w:p w14:paraId="37E8842E" w14:textId="77777777" w:rsidR="006C2DE2" w:rsidRDefault="006C2DE2" w:rsidP="006C2DE2">
              <w:pPr>
                <w:pStyle w:val="Bibliography"/>
                <w:rPr>
                  <w:noProof/>
                </w:rPr>
              </w:pPr>
              <w:r>
                <w:rPr>
                  <w:noProof/>
                </w:rPr>
                <w:t xml:space="preserve">Sampson , F., 2012. Hail to the Chief?-How far does the Introduction of Elected Police Commissioners Herald a US-Style Politicization of Policing for the UK?. </w:t>
              </w:r>
              <w:r>
                <w:rPr>
                  <w:i/>
                  <w:iCs/>
                  <w:noProof/>
                </w:rPr>
                <w:t xml:space="preserve">Policing : a Journal of Policy and Practice, </w:t>
              </w:r>
              <w:r>
                <w:rPr>
                  <w:noProof/>
                </w:rPr>
                <w:t>6(1), pp. 4-15.</w:t>
              </w:r>
            </w:p>
            <w:p w14:paraId="6E23ADFA" w14:textId="77777777" w:rsidR="006C2DE2" w:rsidRDefault="006C2DE2" w:rsidP="006C2DE2">
              <w:pPr>
                <w:pStyle w:val="Bibliography"/>
                <w:rPr>
                  <w:noProof/>
                </w:rPr>
              </w:pPr>
              <w:r>
                <w:rPr>
                  <w:noProof/>
                </w:rPr>
                <w:t xml:space="preserve">Walsh , W. F. &amp; Genaro, F. V., 2019. </w:t>
              </w:r>
              <w:r>
                <w:rPr>
                  <w:i/>
                  <w:iCs/>
                  <w:noProof/>
                </w:rPr>
                <w:t xml:space="preserve">Police Leadership and Administration. </w:t>
              </w:r>
              <w:r>
                <w:rPr>
                  <w:noProof/>
                </w:rPr>
                <w:t>New York: Routledge.</w:t>
              </w:r>
            </w:p>
            <w:p w14:paraId="69D644C8" w14:textId="014B1467" w:rsidR="006C2DE2" w:rsidRDefault="006C2DE2" w:rsidP="006C2DE2">
              <w:pPr>
                <w:pStyle w:val="Bibliography"/>
                <w:rPr>
                  <w:noProof/>
                </w:rPr>
              </w:pPr>
              <w:r>
                <w:rPr>
                  <w:noProof/>
                </w:rPr>
                <w:t xml:space="preserve">Walsh &amp; Conwy, 2011. The Dynamics of Police Governance and Accountability: Responding to the Challenges of the Twenty First Century. </w:t>
              </w:r>
              <w:r>
                <w:rPr>
                  <w:i/>
                  <w:iCs/>
                  <w:noProof/>
                </w:rPr>
                <w:t xml:space="preserve">Crime, Law, and Social Change, </w:t>
              </w:r>
              <w:r>
                <w:rPr>
                  <w:noProof/>
                </w:rPr>
                <w:t>55(2-3), pp. 61-86.</w:t>
              </w:r>
            </w:p>
            <w:p w14:paraId="5C199B53" w14:textId="6B5C3857" w:rsidR="006C2DE2" w:rsidRDefault="006C2DE2" w:rsidP="006C2DE2">
              <w:pPr>
                <w:pStyle w:val="Bibliography"/>
                <w:rPr>
                  <w:noProof/>
                </w:rPr>
              </w:pPr>
              <w:r>
                <w:rPr>
                  <w:noProof/>
                </w:rPr>
                <w:t xml:space="preserve">Welsh Government, 2021. </w:t>
              </w:r>
              <w:r>
                <w:rPr>
                  <w:i/>
                  <w:iCs/>
                  <w:noProof/>
                </w:rPr>
                <w:t xml:space="preserve">Law Wales. </w:t>
              </w:r>
              <w:r>
                <w:rPr>
                  <w:noProof/>
                </w:rPr>
                <w:t xml:space="preserve">[Online] </w:t>
              </w:r>
              <w:r>
                <w:rPr>
                  <w:noProof/>
                </w:rPr>
                <w:br/>
                <w:t xml:space="preserve">Available at: </w:t>
              </w:r>
              <w:r>
                <w:rPr>
                  <w:noProof/>
                  <w:u w:val="single"/>
                </w:rPr>
                <w:t>https://law.gov.wales/local-government-bodies</w:t>
              </w:r>
              <w:r>
                <w:rPr>
                  <w:noProof/>
                </w:rPr>
                <w:br/>
                <w:t>[Accessed 7 July 2023].</w:t>
              </w:r>
            </w:p>
            <w:p w14:paraId="5D68A3DB" w14:textId="55F02CD5" w:rsidR="006C2DE2" w:rsidRDefault="006C2DE2" w:rsidP="006C2DE2">
              <w:pPr>
                <w:pStyle w:val="Bibliography"/>
                <w:rPr>
                  <w:noProof/>
                </w:rPr>
              </w:pPr>
              <w:r>
                <w:rPr>
                  <w:noProof/>
                </w:rPr>
                <w:t xml:space="preserve">Windsor, T. P., 2022. </w:t>
              </w:r>
              <w:r>
                <w:rPr>
                  <w:i/>
                  <w:iCs/>
                  <w:noProof/>
                </w:rPr>
                <w:t xml:space="preserve">Gov.uk. </w:t>
              </w:r>
              <w:r>
                <w:rPr>
                  <w:noProof/>
                </w:rPr>
                <w:t xml:space="preserve">[Online] </w:t>
              </w:r>
              <w:r>
                <w:rPr>
                  <w:noProof/>
                </w:rPr>
                <w:br/>
                <w:t xml:space="preserve">Available at: </w:t>
              </w:r>
              <w:r>
                <w:rPr>
                  <w:noProof/>
                  <w:u w:val="single"/>
                </w:rPr>
                <w:t>https://www.gov.uk/government/publications/state-of-policing</w:t>
              </w:r>
              <w:r>
                <w:rPr>
                  <w:noProof/>
                </w:rPr>
                <w:br/>
                <w:t>[Accessed 6 July 2023].</w:t>
              </w:r>
            </w:p>
            <w:p w14:paraId="03FD7E68" w14:textId="405215F6" w:rsidR="006C2DE2" w:rsidRDefault="006C2DE2" w:rsidP="006C2DE2">
              <w:r>
                <w:rPr>
                  <w:b/>
                  <w:bCs/>
                  <w:noProof/>
                </w:rPr>
                <w:fldChar w:fldCharType="end"/>
              </w:r>
            </w:p>
          </w:sdtContent>
        </w:sdt>
      </w:sdtContent>
    </w:sdt>
    <w:sectPr w:rsidR="006C2DE2" w:rsidSect="00626639">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8A9BAA" w14:textId="77777777" w:rsidR="002626D6" w:rsidRDefault="002626D6" w:rsidP="00CD7636">
      <w:pPr>
        <w:spacing w:after="0" w:line="240" w:lineRule="auto"/>
      </w:pPr>
      <w:r>
        <w:separator/>
      </w:r>
    </w:p>
  </w:endnote>
  <w:endnote w:type="continuationSeparator" w:id="0">
    <w:p w14:paraId="7464D991" w14:textId="77777777" w:rsidR="002626D6" w:rsidRDefault="002626D6" w:rsidP="00CD76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5591764"/>
      <w:docPartObj>
        <w:docPartGallery w:val="Page Numbers (Bottom of Page)"/>
        <w:docPartUnique/>
      </w:docPartObj>
    </w:sdtPr>
    <w:sdtEndPr>
      <w:rPr>
        <w:noProof/>
      </w:rPr>
    </w:sdtEndPr>
    <w:sdtContent>
      <w:p w14:paraId="5645ABC8" w14:textId="14E2195A" w:rsidR="00CD7636" w:rsidRDefault="00CD7636">
        <w:pPr>
          <w:pStyle w:val="Footer"/>
        </w:pPr>
        <w:r>
          <w:fldChar w:fldCharType="begin"/>
        </w:r>
        <w:r>
          <w:instrText xml:space="preserve"> PAGE   \* MERGEFORMAT </w:instrText>
        </w:r>
        <w:r>
          <w:fldChar w:fldCharType="separate"/>
        </w:r>
        <w:r>
          <w:rPr>
            <w:noProof/>
          </w:rPr>
          <w:t>2</w:t>
        </w:r>
        <w:r>
          <w:rPr>
            <w:noProof/>
          </w:rPr>
          <w:fldChar w:fldCharType="end"/>
        </w:r>
      </w:p>
    </w:sdtContent>
  </w:sdt>
  <w:p w14:paraId="62BBFA85" w14:textId="77777777" w:rsidR="00CD7636" w:rsidRDefault="00CD76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8F8A95" w14:textId="77777777" w:rsidR="002626D6" w:rsidRDefault="002626D6" w:rsidP="00CD7636">
      <w:pPr>
        <w:spacing w:after="0" w:line="240" w:lineRule="auto"/>
      </w:pPr>
      <w:r>
        <w:separator/>
      </w:r>
    </w:p>
  </w:footnote>
  <w:footnote w:type="continuationSeparator" w:id="0">
    <w:p w14:paraId="77964D49" w14:textId="77777777" w:rsidR="002626D6" w:rsidRDefault="002626D6" w:rsidP="00CD76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DB1FD2"/>
    <w:multiLevelType w:val="hybridMultilevel"/>
    <w:tmpl w:val="EE56E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06420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639"/>
    <w:rsid w:val="00021624"/>
    <w:rsid w:val="00030B9B"/>
    <w:rsid w:val="000316EA"/>
    <w:rsid w:val="00046BE0"/>
    <w:rsid w:val="00060426"/>
    <w:rsid w:val="00065254"/>
    <w:rsid w:val="00066F73"/>
    <w:rsid w:val="00072243"/>
    <w:rsid w:val="0008391D"/>
    <w:rsid w:val="00084C77"/>
    <w:rsid w:val="000866BB"/>
    <w:rsid w:val="00087E2F"/>
    <w:rsid w:val="000927CF"/>
    <w:rsid w:val="00092A02"/>
    <w:rsid w:val="0009552F"/>
    <w:rsid w:val="000A1BEB"/>
    <w:rsid w:val="000A2CF4"/>
    <w:rsid w:val="000A604E"/>
    <w:rsid w:val="000A6B64"/>
    <w:rsid w:val="000B5FB7"/>
    <w:rsid w:val="000C5DC6"/>
    <w:rsid w:val="000C7E1D"/>
    <w:rsid w:val="000D0D79"/>
    <w:rsid w:val="000D563D"/>
    <w:rsid w:val="000D6F0D"/>
    <w:rsid w:val="000D77CD"/>
    <w:rsid w:val="00101B9D"/>
    <w:rsid w:val="0012283C"/>
    <w:rsid w:val="00140598"/>
    <w:rsid w:val="001501C3"/>
    <w:rsid w:val="00155ABC"/>
    <w:rsid w:val="00160248"/>
    <w:rsid w:val="00173F76"/>
    <w:rsid w:val="001804EB"/>
    <w:rsid w:val="00194557"/>
    <w:rsid w:val="00196601"/>
    <w:rsid w:val="001A4132"/>
    <w:rsid w:val="001C14CB"/>
    <w:rsid w:val="001C27CC"/>
    <w:rsid w:val="001C5F95"/>
    <w:rsid w:val="001F07BF"/>
    <w:rsid w:val="001F5235"/>
    <w:rsid w:val="00210F04"/>
    <w:rsid w:val="002359BC"/>
    <w:rsid w:val="002368AC"/>
    <w:rsid w:val="00250903"/>
    <w:rsid w:val="00256829"/>
    <w:rsid w:val="002626D6"/>
    <w:rsid w:val="00286AEE"/>
    <w:rsid w:val="00296D48"/>
    <w:rsid w:val="002A45A5"/>
    <w:rsid w:val="002A519F"/>
    <w:rsid w:val="002A6571"/>
    <w:rsid w:val="002B16A8"/>
    <w:rsid w:val="002C1C5C"/>
    <w:rsid w:val="002C6A8E"/>
    <w:rsid w:val="002C6E4E"/>
    <w:rsid w:val="002D78AA"/>
    <w:rsid w:val="002E2588"/>
    <w:rsid w:val="002E4624"/>
    <w:rsid w:val="002F2E54"/>
    <w:rsid w:val="003042DD"/>
    <w:rsid w:val="003114D2"/>
    <w:rsid w:val="00314D97"/>
    <w:rsid w:val="00315710"/>
    <w:rsid w:val="0031710B"/>
    <w:rsid w:val="003304E0"/>
    <w:rsid w:val="003B04FA"/>
    <w:rsid w:val="003B2865"/>
    <w:rsid w:val="003B6DA7"/>
    <w:rsid w:val="003E031E"/>
    <w:rsid w:val="003E5D32"/>
    <w:rsid w:val="003F5583"/>
    <w:rsid w:val="003F65CD"/>
    <w:rsid w:val="004030F1"/>
    <w:rsid w:val="004049B7"/>
    <w:rsid w:val="004118DF"/>
    <w:rsid w:val="00411D15"/>
    <w:rsid w:val="00416ECD"/>
    <w:rsid w:val="00423F1A"/>
    <w:rsid w:val="004277D5"/>
    <w:rsid w:val="00435823"/>
    <w:rsid w:val="00440305"/>
    <w:rsid w:val="004477E0"/>
    <w:rsid w:val="004575C6"/>
    <w:rsid w:val="00460EFB"/>
    <w:rsid w:val="00462893"/>
    <w:rsid w:val="004655B0"/>
    <w:rsid w:val="0047216B"/>
    <w:rsid w:val="004736BB"/>
    <w:rsid w:val="004853DA"/>
    <w:rsid w:val="004857E9"/>
    <w:rsid w:val="004A495B"/>
    <w:rsid w:val="004B37FA"/>
    <w:rsid w:val="004B3B78"/>
    <w:rsid w:val="004B4E15"/>
    <w:rsid w:val="004B5E04"/>
    <w:rsid w:val="004C0B4B"/>
    <w:rsid w:val="004C13B1"/>
    <w:rsid w:val="004C2C0D"/>
    <w:rsid w:val="004D161F"/>
    <w:rsid w:val="004D3929"/>
    <w:rsid w:val="005007AB"/>
    <w:rsid w:val="0052097C"/>
    <w:rsid w:val="00553A77"/>
    <w:rsid w:val="005A15B2"/>
    <w:rsid w:val="005A78E0"/>
    <w:rsid w:val="005B1028"/>
    <w:rsid w:val="005C4E0E"/>
    <w:rsid w:val="005C69C2"/>
    <w:rsid w:val="005E594C"/>
    <w:rsid w:val="005E70EE"/>
    <w:rsid w:val="005F3FA3"/>
    <w:rsid w:val="005F613E"/>
    <w:rsid w:val="00602F11"/>
    <w:rsid w:val="00614DF1"/>
    <w:rsid w:val="00626639"/>
    <w:rsid w:val="006418AF"/>
    <w:rsid w:val="006823A0"/>
    <w:rsid w:val="00693324"/>
    <w:rsid w:val="006A4018"/>
    <w:rsid w:val="006B4219"/>
    <w:rsid w:val="006C1103"/>
    <w:rsid w:val="006C24BF"/>
    <w:rsid w:val="006C2DE2"/>
    <w:rsid w:val="006D5F7C"/>
    <w:rsid w:val="006E73C7"/>
    <w:rsid w:val="007160AB"/>
    <w:rsid w:val="00730F9B"/>
    <w:rsid w:val="00736419"/>
    <w:rsid w:val="007367BD"/>
    <w:rsid w:val="00744A13"/>
    <w:rsid w:val="00764FC6"/>
    <w:rsid w:val="00765866"/>
    <w:rsid w:val="00784075"/>
    <w:rsid w:val="007849F3"/>
    <w:rsid w:val="00793C47"/>
    <w:rsid w:val="007A3293"/>
    <w:rsid w:val="007A5B8F"/>
    <w:rsid w:val="007B0A8C"/>
    <w:rsid w:val="007B1EA3"/>
    <w:rsid w:val="007E0FEC"/>
    <w:rsid w:val="007E23C2"/>
    <w:rsid w:val="007F49C5"/>
    <w:rsid w:val="00812C31"/>
    <w:rsid w:val="00830F82"/>
    <w:rsid w:val="00833F36"/>
    <w:rsid w:val="008343DD"/>
    <w:rsid w:val="00834DB4"/>
    <w:rsid w:val="00850B7B"/>
    <w:rsid w:val="00851DF3"/>
    <w:rsid w:val="00853C23"/>
    <w:rsid w:val="008543B0"/>
    <w:rsid w:val="00854D76"/>
    <w:rsid w:val="008564E6"/>
    <w:rsid w:val="00865040"/>
    <w:rsid w:val="00874353"/>
    <w:rsid w:val="008750CA"/>
    <w:rsid w:val="00881A1E"/>
    <w:rsid w:val="00886475"/>
    <w:rsid w:val="00887DD6"/>
    <w:rsid w:val="00896726"/>
    <w:rsid w:val="008A18F6"/>
    <w:rsid w:val="008A42D9"/>
    <w:rsid w:val="008A66B4"/>
    <w:rsid w:val="008B5BA9"/>
    <w:rsid w:val="008B64AD"/>
    <w:rsid w:val="008B7592"/>
    <w:rsid w:val="0090207B"/>
    <w:rsid w:val="00903824"/>
    <w:rsid w:val="009145A6"/>
    <w:rsid w:val="00917476"/>
    <w:rsid w:val="00934995"/>
    <w:rsid w:val="0094054A"/>
    <w:rsid w:val="009407D5"/>
    <w:rsid w:val="00961620"/>
    <w:rsid w:val="00962435"/>
    <w:rsid w:val="0096606B"/>
    <w:rsid w:val="00970C33"/>
    <w:rsid w:val="00980433"/>
    <w:rsid w:val="00980F0B"/>
    <w:rsid w:val="00986B22"/>
    <w:rsid w:val="009932AC"/>
    <w:rsid w:val="009C21DC"/>
    <w:rsid w:val="009D0333"/>
    <w:rsid w:val="009D393C"/>
    <w:rsid w:val="009F1352"/>
    <w:rsid w:val="009F7DAA"/>
    <w:rsid w:val="00A06D9D"/>
    <w:rsid w:val="00A16DCA"/>
    <w:rsid w:val="00A16F32"/>
    <w:rsid w:val="00A16F94"/>
    <w:rsid w:val="00A21F51"/>
    <w:rsid w:val="00A26E6C"/>
    <w:rsid w:val="00A3255D"/>
    <w:rsid w:val="00A33052"/>
    <w:rsid w:val="00A33330"/>
    <w:rsid w:val="00A358E8"/>
    <w:rsid w:val="00A57AFF"/>
    <w:rsid w:val="00A71449"/>
    <w:rsid w:val="00A73508"/>
    <w:rsid w:val="00A776C0"/>
    <w:rsid w:val="00A95D72"/>
    <w:rsid w:val="00AE27A6"/>
    <w:rsid w:val="00B1205C"/>
    <w:rsid w:val="00B16085"/>
    <w:rsid w:val="00B20F86"/>
    <w:rsid w:val="00B23DC8"/>
    <w:rsid w:val="00B2770E"/>
    <w:rsid w:val="00B457C9"/>
    <w:rsid w:val="00B45C63"/>
    <w:rsid w:val="00B471F1"/>
    <w:rsid w:val="00B754D0"/>
    <w:rsid w:val="00B82E97"/>
    <w:rsid w:val="00B96EDF"/>
    <w:rsid w:val="00BB64BB"/>
    <w:rsid w:val="00BB6B8A"/>
    <w:rsid w:val="00BD1135"/>
    <w:rsid w:val="00C00990"/>
    <w:rsid w:val="00C036AF"/>
    <w:rsid w:val="00C11416"/>
    <w:rsid w:val="00C27B5F"/>
    <w:rsid w:val="00C31E22"/>
    <w:rsid w:val="00C4159A"/>
    <w:rsid w:val="00C6574F"/>
    <w:rsid w:val="00C92A69"/>
    <w:rsid w:val="00C92CDC"/>
    <w:rsid w:val="00CA3E0B"/>
    <w:rsid w:val="00CA6CAB"/>
    <w:rsid w:val="00CB3AD9"/>
    <w:rsid w:val="00CC3813"/>
    <w:rsid w:val="00CC3D0A"/>
    <w:rsid w:val="00CD7636"/>
    <w:rsid w:val="00CF0ADE"/>
    <w:rsid w:val="00D15FE0"/>
    <w:rsid w:val="00D22C90"/>
    <w:rsid w:val="00D46B3F"/>
    <w:rsid w:val="00D51303"/>
    <w:rsid w:val="00D52C0E"/>
    <w:rsid w:val="00D605D6"/>
    <w:rsid w:val="00D64D87"/>
    <w:rsid w:val="00D65A3D"/>
    <w:rsid w:val="00D734B5"/>
    <w:rsid w:val="00D861A7"/>
    <w:rsid w:val="00D91EB8"/>
    <w:rsid w:val="00D9343F"/>
    <w:rsid w:val="00DA0CE3"/>
    <w:rsid w:val="00DB42E3"/>
    <w:rsid w:val="00DC2E0C"/>
    <w:rsid w:val="00DC40D9"/>
    <w:rsid w:val="00DD14A1"/>
    <w:rsid w:val="00DD1529"/>
    <w:rsid w:val="00DD225C"/>
    <w:rsid w:val="00DE0F42"/>
    <w:rsid w:val="00DE5264"/>
    <w:rsid w:val="00DF688D"/>
    <w:rsid w:val="00E02744"/>
    <w:rsid w:val="00E06769"/>
    <w:rsid w:val="00E06950"/>
    <w:rsid w:val="00E15DAB"/>
    <w:rsid w:val="00E2042F"/>
    <w:rsid w:val="00E23394"/>
    <w:rsid w:val="00E25559"/>
    <w:rsid w:val="00E277F1"/>
    <w:rsid w:val="00E417C5"/>
    <w:rsid w:val="00E46DD1"/>
    <w:rsid w:val="00E675B0"/>
    <w:rsid w:val="00E83AF2"/>
    <w:rsid w:val="00E8522D"/>
    <w:rsid w:val="00EB1C1A"/>
    <w:rsid w:val="00EB7737"/>
    <w:rsid w:val="00EC04C7"/>
    <w:rsid w:val="00EE2756"/>
    <w:rsid w:val="00EE2D27"/>
    <w:rsid w:val="00EF27F0"/>
    <w:rsid w:val="00EF2C5C"/>
    <w:rsid w:val="00F0464B"/>
    <w:rsid w:val="00F10525"/>
    <w:rsid w:val="00F1398A"/>
    <w:rsid w:val="00F439C4"/>
    <w:rsid w:val="00F52916"/>
    <w:rsid w:val="00F62FB4"/>
    <w:rsid w:val="00F640AA"/>
    <w:rsid w:val="00F80EDA"/>
    <w:rsid w:val="00F8328A"/>
    <w:rsid w:val="00F86CD1"/>
    <w:rsid w:val="00FB73F0"/>
    <w:rsid w:val="00FC47E6"/>
    <w:rsid w:val="00FD69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17F6B"/>
  <w15:chartTrackingRefBased/>
  <w15:docId w15:val="{61F678FF-18C4-46CC-8176-F3652C3EE6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kern w:val="2"/>
        <w:sz w:val="24"/>
        <w:szCs w:val="24"/>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66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663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2663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26639"/>
    <w:rPr>
      <w:rFonts w:eastAsiaTheme="minorEastAsia"/>
      <w:kern w:val="0"/>
      <w:lang w:val="en-US"/>
      <w14:ligatures w14:val="none"/>
    </w:rPr>
  </w:style>
  <w:style w:type="character" w:customStyle="1" w:styleId="Heading1Char">
    <w:name w:val="Heading 1 Char"/>
    <w:basedOn w:val="DefaultParagraphFont"/>
    <w:link w:val="Heading1"/>
    <w:uiPriority w:val="9"/>
    <w:rsid w:val="0062663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2663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932AC"/>
    <w:pPr>
      <w:outlineLvl w:val="9"/>
    </w:pPr>
    <w:rPr>
      <w:kern w:val="0"/>
      <w:lang w:val="en-US"/>
      <w14:ligatures w14:val="none"/>
    </w:rPr>
  </w:style>
  <w:style w:type="paragraph" w:styleId="TOC1">
    <w:name w:val="toc 1"/>
    <w:basedOn w:val="Normal"/>
    <w:next w:val="Normal"/>
    <w:autoRedefine/>
    <w:uiPriority w:val="39"/>
    <w:unhideWhenUsed/>
    <w:rsid w:val="009932AC"/>
    <w:pPr>
      <w:spacing w:after="100"/>
    </w:pPr>
  </w:style>
  <w:style w:type="paragraph" w:styleId="TOC2">
    <w:name w:val="toc 2"/>
    <w:basedOn w:val="Normal"/>
    <w:next w:val="Normal"/>
    <w:autoRedefine/>
    <w:uiPriority w:val="39"/>
    <w:unhideWhenUsed/>
    <w:rsid w:val="009932AC"/>
    <w:pPr>
      <w:spacing w:after="100"/>
      <w:ind w:left="240"/>
    </w:pPr>
  </w:style>
  <w:style w:type="character" w:styleId="Hyperlink">
    <w:name w:val="Hyperlink"/>
    <w:basedOn w:val="DefaultParagraphFont"/>
    <w:uiPriority w:val="99"/>
    <w:unhideWhenUsed/>
    <w:rsid w:val="009932AC"/>
    <w:rPr>
      <w:color w:val="0563C1" w:themeColor="hyperlink"/>
      <w:u w:val="single"/>
    </w:rPr>
  </w:style>
  <w:style w:type="paragraph" w:styleId="ListParagraph">
    <w:name w:val="List Paragraph"/>
    <w:basedOn w:val="Normal"/>
    <w:uiPriority w:val="34"/>
    <w:qFormat/>
    <w:rsid w:val="008750CA"/>
    <w:pPr>
      <w:ind w:left="720"/>
      <w:contextualSpacing/>
    </w:pPr>
  </w:style>
  <w:style w:type="paragraph" w:styleId="Bibliography">
    <w:name w:val="Bibliography"/>
    <w:basedOn w:val="Normal"/>
    <w:next w:val="Normal"/>
    <w:uiPriority w:val="37"/>
    <w:unhideWhenUsed/>
    <w:rsid w:val="00E675B0"/>
  </w:style>
  <w:style w:type="paragraph" w:styleId="Header">
    <w:name w:val="header"/>
    <w:basedOn w:val="Normal"/>
    <w:link w:val="HeaderChar"/>
    <w:uiPriority w:val="99"/>
    <w:unhideWhenUsed/>
    <w:rsid w:val="00CD76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7636"/>
  </w:style>
  <w:style w:type="paragraph" w:styleId="Footer">
    <w:name w:val="footer"/>
    <w:basedOn w:val="Normal"/>
    <w:link w:val="FooterChar"/>
    <w:uiPriority w:val="99"/>
    <w:unhideWhenUsed/>
    <w:rsid w:val="00CD76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76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379285">
      <w:bodyDiv w:val="1"/>
      <w:marLeft w:val="0"/>
      <w:marRight w:val="0"/>
      <w:marTop w:val="0"/>
      <w:marBottom w:val="0"/>
      <w:divBdr>
        <w:top w:val="none" w:sz="0" w:space="0" w:color="auto"/>
        <w:left w:val="none" w:sz="0" w:space="0" w:color="auto"/>
        <w:bottom w:val="none" w:sz="0" w:space="0" w:color="auto"/>
        <w:right w:val="none" w:sz="0" w:space="0" w:color="auto"/>
      </w:divBdr>
    </w:div>
    <w:div w:id="120928828">
      <w:bodyDiv w:val="1"/>
      <w:marLeft w:val="0"/>
      <w:marRight w:val="0"/>
      <w:marTop w:val="0"/>
      <w:marBottom w:val="0"/>
      <w:divBdr>
        <w:top w:val="none" w:sz="0" w:space="0" w:color="auto"/>
        <w:left w:val="none" w:sz="0" w:space="0" w:color="auto"/>
        <w:bottom w:val="none" w:sz="0" w:space="0" w:color="auto"/>
        <w:right w:val="none" w:sz="0" w:space="0" w:color="auto"/>
      </w:divBdr>
    </w:div>
    <w:div w:id="148637965">
      <w:bodyDiv w:val="1"/>
      <w:marLeft w:val="0"/>
      <w:marRight w:val="0"/>
      <w:marTop w:val="0"/>
      <w:marBottom w:val="0"/>
      <w:divBdr>
        <w:top w:val="none" w:sz="0" w:space="0" w:color="auto"/>
        <w:left w:val="none" w:sz="0" w:space="0" w:color="auto"/>
        <w:bottom w:val="none" w:sz="0" w:space="0" w:color="auto"/>
        <w:right w:val="none" w:sz="0" w:space="0" w:color="auto"/>
      </w:divBdr>
    </w:div>
    <w:div w:id="220943573">
      <w:bodyDiv w:val="1"/>
      <w:marLeft w:val="0"/>
      <w:marRight w:val="0"/>
      <w:marTop w:val="0"/>
      <w:marBottom w:val="0"/>
      <w:divBdr>
        <w:top w:val="none" w:sz="0" w:space="0" w:color="auto"/>
        <w:left w:val="none" w:sz="0" w:space="0" w:color="auto"/>
        <w:bottom w:val="none" w:sz="0" w:space="0" w:color="auto"/>
        <w:right w:val="none" w:sz="0" w:space="0" w:color="auto"/>
      </w:divBdr>
    </w:div>
    <w:div w:id="269968333">
      <w:bodyDiv w:val="1"/>
      <w:marLeft w:val="0"/>
      <w:marRight w:val="0"/>
      <w:marTop w:val="0"/>
      <w:marBottom w:val="0"/>
      <w:divBdr>
        <w:top w:val="none" w:sz="0" w:space="0" w:color="auto"/>
        <w:left w:val="none" w:sz="0" w:space="0" w:color="auto"/>
        <w:bottom w:val="none" w:sz="0" w:space="0" w:color="auto"/>
        <w:right w:val="none" w:sz="0" w:space="0" w:color="auto"/>
      </w:divBdr>
    </w:div>
    <w:div w:id="299305593">
      <w:bodyDiv w:val="1"/>
      <w:marLeft w:val="0"/>
      <w:marRight w:val="0"/>
      <w:marTop w:val="0"/>
      <w:marBottom w:val="0"/>
      <w:divBdr>
        <w:top w:val="none" w:sz="0" w:space="0" w:color="auto"/>
        <w:left w:val="none" w:sz="0" w:space="0" w:color="auto"/>
        <w:bottom w:val="none" w:sz="0" w:space="0" w:color="auto"/>
        <w:right w:val="none" w:sz="0" w:space="0" w:color="auto"/>
      </w:divBdr>
    </w:div>
    <w:div w:id="328558012">
      <w:bodyDiv w:val="1"/>
      <w:marLeft w:val="0"/>
      <w:marRight w:val="0"/>
      <w:marTop w:val="0"/>
      <w:marBottom w:val="0"/>
      <w:divBdr>
        <w:top w:val="none" w:sz="0" w:space="0" w:color="auto"/>
        <w:left w:val="none" w:sz="0" w:space="0" w:color="auto"/>
        <w:bottom w:val="none" w:sz="0" w:space="0" w:color="auto"/>
        <w:right w:val="none" w:sz="0" w:space="0" w:color="auto"/>
      </w:divBdr>
    </w:div>
    <w:div w:id="392778646">
      <w:bodyDiv w:val="1"/>
      <w:marLeft w:val="0"/>
      <w:marRight w:val="0"/>
      <w:marTop w:val="0"/>
      <w:marBottom w:val="0"/>
      <w:divBdr>
        <w:top w:val="none" w:sz="0" w:space="0" w:color="auto"/>
        <w:left w:val="none" w:sz="0" w:space="0" w:color="auto"/>
        <w:bottom w:val="none" w:sz="0" w:space="0" w:color="auto"/>
        <w:right w:val="none" w:sz="0" w:space="0" w:color="auto"/>
      </w:divBdr>
    </w:div>
    <w:div w:id="420369013">
      <w:bodyDiv w:val="1"/>
      <w:marLeft w:val="0"/>
      <w:marRight w:val="0"/>
      <w:marTop w:val="0"/>
      <w:marBottom w:val="0"/>
      <w:divBdr>
        <w:top w:val="none" w:sz="0" w:space="0" w:color="auto"/>
        <w:left w:val="none" w:sz="0" w:space="0" w:color="auto"/>
        <w:bottom w:val="none" w:sz="0" w:space="0" w:color="auto"/>
        <w:right w:val="none" w:sz="0" w:space="0" w:color="auto"/>
      </w:divBdr>
    </w:div>
    <w:div w:id="513693663">
      <w:bodyDiv w:val="1"/>
      <w:marLeft w:val="0"/>
      <w:marRight w:val="0"/>
      <w:marTop w:val="0"/>
      <w:marBottom w:val="0"/>
      <w:divBdr>
        <w:top w:val="none" w:sz="0" w:space="0" w:color="auto"/>
        <w:left w:val="none" w:sz="0" w:space="0" w:color="auto"/>
        <w:bottom w:val="none" w:sz="0" w:space="0" w:color="auto"/>
        <w:right w:val="none" w:sz="0" w:space="0" w:color="auto"/>
      </w:divBdr>
    </w:div>
    <w:div w:id="578977103">
      <w:bodyDiv w:val="1"/>
      <w:marLeft w:val="0"/>
      <w:marRight w:val="0"/>
      <w:marTop w:val="0"/>
      <w:marBottom w:val="0"/>
      <w:divBdr>
        <w:top w:val="none" w:sz="0" w:space="0" w:color="auto"/>
        <w:left w:val="none" w:sz="0" w:space="0" w:color="auto"/>
        <w:bottom w:val="none" w:sz="0" w:space="0" w:color="auto"/>
        <w:right w:val="none" w:sz="0" w:space="0" w:color="auto"/>
      </w:divBdr>
    </w:div>
    <w:div w:id="605960808">
      <w:bodyDiv w:val="1"/>
      <w:marLeft w:val="0"/>
      <w:marRight w:val="0"/>
      <w:marTop w:val="0"/>
      <w:marBottom w:val="0"/>
      <w:divBdr>
        <w:top w:val="none" w:sz="0" w:space="0" w:color="auto"/>
        <w:left w:val="none" w:sz="0" w:space="0" w:color="auto"/>
        <w:bottom w:val="none" w:sz="0" w:space="0" w:color="auto"/>
        <w:right w:val="none" w:sz="0" w:space="0" w:color="auto"/>
      </w:divBdr>
    </w:div>
    <w:div w:id="678123334">
      <w:bodyDiv w:val="1"/>
      <w:marLeft w:val="0"/>
      <w:marRight w:val="0"/>
      <w:marTop w:val="0"/>
      <w:marBottom w:val="0"/>
      <w:divBdr>
        <w:top w:val="none" w:sz="0" w:space="0" w:color="auto"/>
        <w:left w:val="none" w:sz="0" w:space="0" w:color="auto"/>
        <w:bottom w:val="none" w:sz="0" w:space="0" w:color="auto"/>
        <w:right w:val="none" w:sz="0" w:space="0" w:color="auto"/>
      </w:divBdr>
    </w:div>
    <w:div w:id="703864903">
      <w:bodyDiv w:val="1"/>
      <w:marLeft w:val="0"/>
      <w:marRight w:val="0"/>
      <w:marTop w:val="0"/>
      <w:marBottom w:val="0"/>
      <w:divBdr>
        <w:top w:val="none" w:sz="0" w:space="0" w:color="auto"/>
        <w:left w:val="none" w:sz="0" w:space="0" w:color="auto"/>
        <w:bottom w:val="none" w:sz="0" w:space="0" w:color="auto"/>
        <w:right w:val="none" w:sz="0" w:space="0" w:color="auto"/>
      </w:divBdr>
    </w:div>
    <w:div w:id="784352491">
      <w:bodyDiv w:val="1"/>
      <w:marLeft w:val="0"/>
      <w:marRight w:val="0"/>
      <w:marTop w:val="0"/>
      <w:marBottom w:val="0"/>
      <w:divBdr>
        <w:top w:val="none" w:sz="0" w:space="0" w:color="auto"/>
        <w:left w:val="none" w:sz="0" w:space="0" w:color="auto"/>
        <w:bottom w:val="none" w:sz="0" w:space="0" w:color="auto"/>
        <w:right w:val="none" w:sz="0" w:space="0" w:color="auto"/>
      </w:divBdr>
    </w:div>
    <w:div w:id="879168691">
      <w:bodyDiv w:val="1"/>
      <w:marLeft w:val="0"/>
      <w:marRight w:val="0"/>
      <w:marTop w:val="0"/>
      <w:marBottom w:val="0"/>
      <w:divBdr>
        <w:top w:val="none" w:sz="0" w:space="0" w:color="auto"/>
        <w:left w:val="none" w:sz="0" w:space="0" w:color="auto"/>
        <w:bottom w:val="none" w:sz="0" w:space="0" w:color="auto"/>
        <w:right w:val="none" w:sz="0" w:space="0" w:color="auto"/>
      </w:divBdr>
    </w:div>
    <w:div w:id="892546120">
      <w:bodyDiv w:val="1"/>
      <w:marLeft w:val="0"/>
      <w:marRight w:val="0"/>
      <w:marTop w:val="0"/>
      <w:marBottom w:val="0"/>
      <w:divBdr>
        <w:top w:val="none" w:sz="0" w:space="0" w:color="auto"/>
        <w:left w:val="none" w:sz="0" w:space="0" w:color="auto"/>
        <w:bottom w:val="none" w:sz="0" w:space="0" w:color="auto"/>
        <w:right w:val="none" w:sz="0" w:space="0" w:color="auto"/>
      </w:divBdr>
    </w:div>
    <w:div w:id="946811234">
      <w:bodyDiv w:val="1"/>
      <w:marLeft w:val="0"/>
      <w:marRight w:val="0"/>
      <w:marTop w:val="0"/>
      <w:marBottom w:val="0"/>
      <w:divBdr>
        <w:top w:val="none" w:sz="0" w:space="0" w:color="auto"/>
        <w:left w:val="none" w:sz="0" w:space="0" w:color="auto"/>
        <w:bottom w:val="none" w:sz="0" w:space="0" w:color="auto"/>
        <w:right w:val="none" w:sz="0" w:space="0" w:color="auto"/>
      </w:divBdr>
    </w:div>
    <w:div w:id="1155415481">
      <w:bodyDiv w:val="1"/>
      <w:marLeft w:val="0"/>
      <w:marRight w:val="0"/>
      <w:marTop w:val="0"/>
      <w:marBottom w:val="0"/>
      <w:divBdr>
        <w:top w:val="none" w:sz="0" w:space="0" w:color="auto"/>
        <w:left w:val="none" w:sz="0" w:space="0" w:color="auto"/>
        <w:bottom w:val="none" w:sz="0" w:space="0" w:color="auto"/>
        <w:right w:val="none" w:sz="0" w:space="0" w:color="auto"/>
      </w:divBdr>
    </w:div>
    <w:div w:id="1339967002">
      <w:bodyDiv w:val="1"/>
      <w:marLeft w:val="0"/>
      <w:marRight w:val="0"/>
      <w:marTop w:val="0"/>
      <w:marBottom w:val="0"/>
      <w:divBdr>
        <w:top w:val="none" w:sz="0" w:space="0" w:color="auto"/>
        <w:left w:val="none" w:sz="0" w:space="0" w:color="auto"/>
        <w:bottom w:val="none" w:sz="0" w:space="0" w:color="auto"/>
        <w:right w:val="none" w:sz="0" w:space="0" w:color="auto"/>
      </w:divBdr>
    </w:div>
    <w:div w:id="1357149007">
      <w:bodyDiv w:val="1"/>
      <w:marLeft w:val="0"/>
      <w:marRight w:val="0"/>
      <w:marTop w:val="0"/>
      <w:marBottom w:val="0"/>
      <w:divBdr>
        <w:top w:val="none" w:sz="0" w:space="0" w:color="auto"/>
        <w:left w:val="none" w:sz="0" w:space="0" w:color="auto"/>
        <w:bottom w:val="none" w:sz="0" w:space="0" w:color="auto"/>
        <w:right w:val="none" w:sz="0" w:space="0" w:color="auto"/>
      </w:divBdr>
    </w:div>
    <w:div w:id="1358703174">
      <w:bodyDiv w:val="1"/>
      <w:marLeft w:val="0"/>
      <w:marRight w:val="0"/>
      <w:marTop w:val="0"/>
      <w:marBottom w:val="0"/>
      <w:divBdr>
        <w:top w:val="none" w:sz="0" w:space="0" w:color="auto"/>
        <w:left w:val="none" w:sz="0" w:space="0" w:color="auto"/>
        <w:bottom w:val="none" w:sz="0" w:space="0" w:color="auto"/>
        <w:right w:val="none" w:sz="0" w:space="0" w:color="auto"/>
      </w:divBdr>
    </w:div>
    <w:div w:id="1367291038">
      <w:bodyDiv w:val="1"/>
      <w:marLeft w:val="0"/>
      <w:marRight w:val="0"/>
      <w:marTop w:val="0"/>
      <w:marBottom w:val="0"/>
      <w:divBdr>
        <w:top w:val="none" w:sz="0" w:space="0" w:color="auto"/>
        <w:left w:val="none" w:sz="0" w:space="0" w:color="auto"/>
        <w:bottom w:val="none" w:sz="0" w:space="0" w:color="auto"/>
        <w:right w:val="none" w:sz="0" w:space="0" w:color="auto"/>
      </w:divBdr>
    </w:div>
    <w:div w:id="1441411975">
      <w:bodyDiv w:val="1"/>
      <w:marLeft w:val="0"/>
      <w:marRight w:val="0"/>
      <w:marTop w:val="0"/>
      <w:marBottom w:val="0"/>
      <w:divBdr>
        <w:top w:val="none" w:sz="0" w:space="0" w:color="auto"/>
        <w:left w:val="none" w:sz="0" w:space="0" w:color="auto"/>
        <w:bottom w:val="none" w:sz="0" w:space="0" w:color="auto"/>
        <w:right w:val="none" w:sz="0" w:space="0" w:color="auto"/>
      </w:divBdr>
    </w:div>
    <w:div w:id="1463232013">
      <w:bodyDiv w:val="1"/>
      <w:marLeft w:val="0"/>
      <w:marRight w:val="0"/>
      <w:marTop w:val="0"/>
      <w:marBottom w:val="0"/>
      <w:divBdr>
        <w:top w:val="none" w:sz="0" w:space="0" w:color="auto"/>
        <w:left w:val="none" w:sz="0" w:space="0" w:color="auto"/>
        <w:bottom w:val="none" w:sz="0" w:space="0" w:color="auto"/>
        <w:right w:val="none" w:sz="0" w:space="0" w:color="auto"/>
      </w:divBdr>
    </w:div>
    <w:div w:id="1518889102">
      <w:bodyDiv w:val="1"/>
      <w:marLeft w:val="0"/>
      <w:marRight w:val="0"/>
      <w:marTop w:val="0"/>
      <w:marBottom w:val="0"/>
      <w:divBdr>
        <w:top w:val="none" w:sz="0" w:space="0" w:color="auto"/>
        <w:left w:val="none" w:sz="0" w:space="0" w:color="auto"/>
        <w:bottom w:val="none" w:sz="0" w:space="0" w:color="auto"/>
        <w:right w:val="none" w:sz="0" w:space="0" w:color="auto"/>
      </w:divBdr>
    </w:div>
    <w:div w:id="1525710439">
      <w:bodyDiv w:val="1"/>
      <w:marLeft w:val="0"/>
      <w:marRight w:val="0"/>
      <w:marTop w:val="0"/>
      <w:marBottom w:val="0"/>
      <w:divBdr>
        <w:top w:val="none" w:sz="0" w:space="0" w:color="auto"/>
        <w:left w:val="none" w:sz="0" w:space="0" w:color="auto"/>
        <w:bottom w:val="none" w:sz="0" w:space="0" w:color="auto"/>
        <w:right w:val="none" w:sz="0" w:space="0" w:color="auto"/>
      </w:divBdr>
    </w:div>
    <w:div w:id="1595555803">
      <w:bodyDiv w:val="1"/>
      <w:marLeft w:val="0"/>
      <w:marRight w:val="0"/>
      <w:marTop w:val="0"/>
      <w:marBottom w:val="0"/>
      <w:divBdr>
        <w:top w:val="none" w:sz="0" w:space="0" w:color="auto"/>
        <w:left w:val="none" w:sz="0" w:space="0" w:color="auto"/>
        <w:bottom w:val="none" w:sz="0" w:space="0" w:color="auto"/>
        <w:right w:val="none" w:sz="0" w:space="0" w:color="auto"/>
      </w:divBdr>
    </w:div>
    <w:div w:id="1632595948">
      <w:bodyDiv w:val="1"/>
      <w:marLeft w:val="0"/>
      <w:marRight w:val="0"/>
      <w:marTop w:val="0"/>
      <w:marBottom w:val="0"/>
      <w:divBdr>
        <w:top w:val="none" w:sz="0" w:space="0" w:color="auto"/>
        <w:left w:val="none" w:sz="0" w:space="0" w:color="auto"/>
        <w:bottom w:val="none" w:sz="0" w:space="0" w:color="auto"/>
        <w:right w:val="none" w:sz="0" w:space="0" w:color="auto"/>
      </w:divBdr>
    </w:div>
    <w:div w:id="1678998720">
      <w:bodyDiv w:val="1"/>
      <w:marLeft w:val="0"/>
      <w:marRight w:val="0"/>
      <w:marTop w:val="0"/>
      <w:marBottom w:val="0"/>
      <w:divBdr>
        <w:top w:val="none" w:sz="0" w:space="0" w:color="auto"/>
        <w:left w:val="none" w:sz="0" w:space="0" w:color="auto"/>
        <w:bottom w:val="none" w:sz="0" w:space="0" w:color="auto"/>
        <w:right w:val="none" w:sz="0" w:space="0" w:color="auto"/>
      </w:divBdr>
    </w:div>
    <w:div w:id="1718704967">
      <w:bodyDiv w:val="1"/>
      <w:marLeft w:val="0"/>
      <w:marRight w:val="0"/>
      <w:marTop w:val="0"/>
      <w:marBottom w:val="0"/>
      <w:divBdr>
        <w:top w:val="none" w:sz="0" w:space="0" w:color="auto"/>
        <w:left w:val="none" w:sz="0" w:space="0" w:color="auto"/>
        <w:bottom w:val="none" w:sz="0" w:space="0" w:color="auto"/>
        <w:right w:val="none" w:sz="0" w:space="0" w:color="auto"/>
      </w:divBdr>
    </w:div>
    <w:div w:id="1927380637">
      <w:bodyDiv w:val="1"/>
      <w:marLeft w:val="0"/>
      <w:marRight w:val="0"/>
      <w:marTop w:val="0"/>
      <w:marBottom w:val="0"/>
      <w:divBdr>
        <w:top w:val="none" w:sz="0" w:space="0" w:color="auto"/>
        <w:left w:val="none" w:sz="0" w:space="0" w:color="auto"/>
        <w:bottom w:val="none" w:sz="0" w:space="0" w:color="auto"/>
        <w:right w:val="none" w:sz="0" w:space="0" w:color="auto"/>
      </w:divBdr>
    </w:div>
    <w:div w:id="1944534835">
      <w:bodyDiv w:val="1"/>
      <w:marLeft w:val="0"/>
      <w:marRight w:val="0"/>
      <w:marTop w:val="0"/>
      <w:marBottom w:val="0"/>
      <w:divBdr>
        <w:top w:val="none" w:sz="0" w:space="0" w:color="auto"/>
        <w:left w:val="none" w:sz="0" w:space="0" w:color="auto"/>
        <w:bottom w:val="none" w:sz="0" w:space="0" w:color="auto"/>
        <w:right w:val="none" w:sz="0" w:space="0" w:color="auto"/>
      </w:divBdr>
    </w:div>
    <w:div w:id="1975478313">
      <w:bodyDiv w:val="1"/>
      <w:marLeft w:val="0"/>
      <w:marRight w:val="0"/>
      <w:marTop w:val="0"/>
      <w:marBottom w:val="0"/>
      <w:divBdr>
        <w:top w:val="none" w:sz="0" w:space="0" w:color="auto"/>
        <w:left w:val="none" w:sz="0" w:space="0" w:color="auto"/>
        <w:bottom w:val="none" w:sz="0" w:space="0" w:color="auto"/>
        <w:right w:val="none" w:sz="0" w:space="0" w:color="auto"/>
      </w:divBdr>
    </w:div>
    <w:div w:id="1991014973">
      <w:bodyDiv w:val="1"/>
      <w:marLeft w:val="0"/>
      <w:marRight w:val="0"/>
      <w:marTop w:val="0"/>
      <w:marBottom w:val="0"/>
      <w:divBdr>
        <w:top w:val="none" w:sz="0" w:space="0" w:color="auto"/>
        <w:left w:val="none" w:sz="0" w:space="0" w:color="auto"/>
        <w:bottom w:val="none" w:sz="0" w:space="0" w:color="auto"/>
        <w:right w:val="none" w:sz="0" w:space="0" w:color="auto"/>
      </w:divBdr>
    </w:div>
    <w:div w:id="2013214197">
      <w:bodyDiv w:val="1"/>
      <w:marLeft w:val="0"/>
      <w:marRight w:val="0"/>
      <w:marTop w:val="0"/>
      <w:marBottom w:val="0"/>
      <w:divBdr>
        <w:top w:val="none" w:sz="0" w:space="0" w:color="auto"/>
        <w:left w:val="none" w:sz="0" w:space="0" w:color="auto"/>
        <w:bottom w:val="none" w:sz="0" w:space="0" w:color="auto"/>
        <w:right w:val="none" w:sz="0" w:space="0" w:color="auto"/>
      </w:divBdr>
    </w:div>
    <w:div w:id="2072069437">
      <w:bodyDiv w:val="1"/>
      <w:marLeft w:val="0"/>
      <w:marRight w:val="0"/>
      <w:marTop w:val="0"/>
      <w:marBottom w:val="0"/>
      <w:divBdr>
        <w:top w:val="none" w:sz="0" w:space="0" w:color="auto"/>
        <w:left w:val="none" w:sz="0" w:space="0" w:color="auto"/>
        <w:bottom w:val="none" w:sz="0" w:space="0" w:color="auto"/>
        <w:right w:val="none" w:sz="0" w:space="0" w:color="auto"/>
      </w:divBdr>
    </w:div>
    <w:div w:id="2076009268">
      <w:bodyDiv w:val="1"/>
      <w:marLeft w:val="0"/>
      <w:marRight w:val="0"/>
      <w:marTop w:val="0"/>
      <w:marBottom w:val="0"/>
      <w:divBdr>
        <w:top w:val="none" w:sz="0" w:space="0" w:color="auto"/>
        <w:left w:val="none" w:sz="0" w:space="0" w:color="auto"/>
        <w:bottom w:val="none" w:sz="0" w:space="0" w:color="auto"/>
        <w:right w:val="none" w:sz="0" w:space="0" w:color="auto"/>
      </w:divBdr>
    </w:div>
    <w:div w:id="2078356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report exploring the impacts of politics on policing at a local, regional, and national level. Highlighting the complex governance structures in which policing operates and the current and future challenges, for policing and its partners. </Abstract>
  <CompanyAddress/>
  <CompanyPhone/>
  <CompanyFax/>
  <CompanyEmail>96010429@student.uwtsd.ac.uk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Bow19</b:Tag>
    <b:SourceType>Book</b:SourceType>
    <b:Guid>{7DD68F1B-DA15-42B6-82CF-23F73A01EED2}</b:Guid>
    <b:Title>The Politics of The Police </b:Title>
    <b:Year>2019</b:Year>
    <b:City>Oxford</b:City>
    <b:Publisher>Oxford University Press</b:Publisher>
    <b:Edition>5th </b:Edition>
    <b:Author>
      <b:Author>
        <b:NameList>
          <b:Person>
            <b:Last>Bowling</b:Last>
            <b:First>B</b:First>
          </b:Person>
          <b:Person>
            <b:Last>Reiner </b:Last>
            <b:First>R</b:First>
          </b:Person>
          <b:Person>
            <b:Last>Sheptyki</b:Last>
            <b:First>J</b:First>
          </b:Person>
        </b:NameList>
      </b:Author>
    </b:Author>
    <b:RefOrder>11</b:RefOrder>
  </b:Source>
  <b:Source>
    <b:Tag>Jon19</b:Tag>
    <b:SourceType>JournalArticle</b:SourceType>
    <b:Guid>{61F86E5B-28C0-437C-90D4-A4C65DAD7B6B}</b:Guid>
    <b:Title>Localism and police governance in England &amp; Wales: Exploring continuity and change</b:Title>
    <b:JournalName>European Journal of Criminology</b:JournalName>
    <b:Year>2019</b:Year>
    <b:Pages>511-629</b:Pages>
    <b:Volume>16</b:Volume>
    <b:Issue>5</b:Issue>
    <b:Author>
      <b:Author>
        <b:NameList>
          <b:Person>
            <b:Last>Jones </b:Last>
            <b:First>T</b:First>
          </b:Person>
          <b:Person>
            <b:Last>Lister</b:Last>
            <b:First>S</b:First>
          </b:Person>
        </b:NameList>
      </b:Author>
    </b:Author>
    <b:DOI>https://doi.org/10.1177/1477370819860689</b:DOI>
    <b:RefOrder>12</b:RefOrder>
  </b:Source>
  <b:Source>
    <b:Tag>Hom23</b:Tag>
    <b:SourceType>DocumentFromInternetSite</b:SourceType>
    <b:Guid>{DFA629FA-D122-493C-A5AF-D9AF55175824}</b:Guid>
    <b:Title>https://www.gov.uk/government/publications/strategic-policing-requirement-2023</b:Title>
    <b:Year>2023</b:Year>
    <b:YearAccessed>2023</b:YearAccessed>
    <b:MonthAccessed>July</b:MonthAccessed>
    <b:DayAccessed>7th</b:DayAccessed>
    <b:Author>
      <b:Author>
        <b:Corporate>Home Office</b:Corporate>
      </b:Author>
    </b:Author>
    <b:Month>February</b:Month>
    <b:RefOrder>6</b:RefOrder>
  </b:Source>
  <b:Source>
    <b:Tag>Bro21</b:Tag>
    <b:SourceType>DocumentFromInternetSite</b:SourceType>
    <b:Guid>{7768283F-F410-49BD-A337-C77BA2E5AF7E}</b:Guid>
    <b:Title>House of Commons Library</b:Title>
    <b:Year>2021</b:Year>
    <b:Month>September</b:Month>
    <b:Author>
      <b:Author>
        <b:NameList>
          <b:Person>
            <b:Last>Brown </b:Last>
            <b:First>Jennifer</b:First>
          </b:Person>
        </b:NameList>
      </b:Author>
    </b:Author>
    <b:Day>29</b:Day>
    <b:YearAccessed>2022</b:YearAccessed>
    <b:MonthAccessed>December</b:MonthAccessed>
    <b:URL>https://commonslibrary.parliament.uk/</b:URL>
    <b:RefOrder>3</b:RefOrder>
  </b:Source>
  <b:Source>
    <b:Tag>Gib17</b:Tag>
    <b:SourceType>Book</b:SourceType>
    <b:Guid>{1DA70229-B664-4A96-9CE6-9F8F222C400C}</b:Guid>
    <b:Title>Leadership and management in police organizations</b:Title>
    <b:Year>2017</b:Year>
    <b:Publisher>SAGE Publications Inc</b:Publisher>
    <b:Author>
      <b:Author>
        <b:NameList>
          <b:Person>
            <b:Last>Giblin </b:Last>
            <b:First>Matthew</b:First>
          </b:Person>
        </b:NameList>
      </b:Author>
    </b:Author>
    <b:City>Los Angeles</b:City>
    <b:RefOrder>13</b:RefOrder>
  </b:Source>
  <b:Source>
    <b:Tag>Fle051</b:Tag>
    <b:SourceType>JournalArticle</b:SourceType>
    <b:Guid>{A5CB95E6-7CBE-4A86-84BC-2D52EC315C85}</b:Guid>
    <b:Title>Policing a complex community; political influence on policing and its impact on local and central accountability https://doi.org/10.1002/casp.821</b:Title>
    <b:Year>2005</b:Year>
    <b:JournalName>Journal of Community &amp; Applied Social Psychology</b:JournalName>
    <b:Pages>170-187</b:Pages>
    <b:Volume>15</b:Volume>
    <b:Issue>3</b:Issue>
    <b:Author>
      <b:Author>
        <b:NameList>
          <b:Person>
            <b:Last>Fletcher</b:Last>
            <b:First>Robert</b:First>
          </b:Person>
        </b:NameList>
      </b:Author>
    </b:Author>
    <b:DOI>https://doi.org/10.1002/casp.821</b:DOI>
    <b:RefOrder>14</b:RefOrder>
  </b:Source>
  <b:Source>
    <b:Tag>HMI23</b:Tag>
    <b:SourceType>DocumentFromInternetSite</b:SourceType>
    <b:Guid>{31D77B77-7DE4-43DD-BA00-2BDE58AC7049}</b:Guid>
    <b:Title>Gov.uk</b:Title>
    <b:Year>2023</b:Year>
    <b:Author>
      <b:Author>
        <b:NameList>
          <b:Person>
            <b:Last>Cooke</b:Last>
            <b:First>Andy</b:First>
          </b:Person>
        </b:NameList>
      </b:Author>
    </b:Author>
    <b:Month>June</b:Month>
    <b:Day>9</b:Day>
    <b:YearAccessed>2023</b:YearAccessed>
    <b:MonthAccessed>July</b:MonthAccessed>
    <b:DayAccessed>6</b:DayAccessed>
    <b:URL>https://www.gov.uk/government/publications/state-of-policing-2022</b:URL>
    <b:RefOrder>15</b:RefOrder>
  </b:Source>
  <b:Source>
    <b:Tag>Wal11</b:Tag>
    <b:SourceType>JournalArticle</b:SourceType>
    <b:Guid>{41474F72-E898-465F-AE44-5948E92F2985}</b:Guid>
    <b:Title> The Dynamics of Police Governance and Accountability: Responding to the Challenges of the Twenty First Century. , 55(2-3).</b:Title>
    <b:Year>2011</b:Year>
    <b:JournalName>Crime, Law, and Social Change</b:JournalName>
    <b:Pages>61-86</b:Pages>
    <b:Volume>55</b:Volume>
    <b:Issue>2-3</b:Issue>
    <b:Author>
      <b:Author>
        <b:NameList>
          <b:Person>
            <b:Last>Walsh</b:Last>
          </b:Person>
          <b:Person>
            <b:Last>Conwy</b:Last>
          </b:Person>
        </b:NameList>
      </b:Author>
    </b:Author>
    <b:RefOrder>16</b:RefOrder>
  </b:Source>
  <b:Source>
    <b:Tag>Amm13</b:Tag>
    <b:SourceType>JournalArticle</b:SourceType>
    <b:Guid>{EBDBE9EA-4E0B-40CA-8500-2BAF94F7D4F6}</b:Guid>
    <b:Title>On The Receiving End: The Governance of the Police in Britain</b:Title>
    <b:Year>2013</b:Year>
    <b:JournalName>The Political Quarterly</b:JournalName>
    <b:Pages>181-199</b:Pages>
    <b:Volume>84</b:Volume>
    <b:Issue>2</b:Issue>
    <b:Author>
      <b:Author>
        <b:NameList>
          <b:Person>
            <b:Last>Amman</b:Last>
            <b:First>Ron</b:First>
          </b:Person>
        </b:NameList>
      </b:Author>
    </b:Author>
    <b:DOI>https://doi.org/10.1111/j.1467-923X.2013.12012.x</b:DOI>
    <b:RefOrder>17</b:RefOrder>
  </b:Source>
  <b:Source>
    <b:Tag>Loa16</b:Tag>
    <b:SourceType>JournalArticle</b:SourceType>
    <b:Guid>{B46F1CA7-7F0E-4583-AD00-EC5C61C62942}</b:Guid>
    <b:Title>Loader. (2016). In Search of Civic Policing: Recasting the “Peelian” Principles</b:Title>
    <b:JournalName>Criminal Law and Philosophy</b:JournalName>
    <b:Year>2016</b:Year>
    <b:Pages>427-440</b:Pages>
    <b:Volume>10</b:Volume>
    <b:Issue>3</b:Issue>
    <b:Author>
      <b:Author>
        <b:NameList>
          <b:Person>
            <b:Last>Loader</b:Last>
            <b:First>Ian</b:First>
          </b:Person>
        </b:NameList>
      </b:Author>
    </b:Author>
    <b:DOI>https://doi.org/10.1007/s11572-014-9318-1</b:DOI>
    <b:RefOrder>18</b:RefOrder>
  </b:Source>
  <b:Source>
    <b:Tag>Lum</b:Tag>
    <b:SourceType>JournalArticle</b:SourceType>
    <b:Guid>{892E5B2E-05EE-4D27-9F7E-BF9BA99C9CDD}</b:Guid>
    <b:Author>
      <b:Author>
        <b:NameList>
          <b:Person>
            <b:Last>Lumsden</b:Last>
            <b:First>K</b:First>
          </b:Person>
        </b:NameList>
      </b:Author>
    </b:Author>
    <b:Title>It’s a Profession, it Isn’t a Job”: Police Officers’ Views on the Professionalisation of Policing in England</b:Title>
    <b:Year>2017</b:Year>
    <b:JournalName>Sociological Research Online</b:JournalName>
    <b:Pages>4-20</b:Pages>
    <b:Volume>22</b:Volume>
    <b:Issue>3</b:Issue>
    <b:DOI>https://doi.org/10.1177/1360780417724062</b:DOI>
    <b:RefOrder>19</b:RefOrder>
  </b:Source>
  <b:Source>
    <b:Tag>Roe20</b:Tag>
    <b:SourceType>Book</b:SourceType>
    <b:Guid>{D310C81B-942D-4ABA-89EC-61E1C2420A77}</b:Guid>
    <b:Title>Leadership practice and perspective</b:Title>
    <b:Year>2020</b:Year>
    <b:City>Oxford</b:City>
    <b:Publisher>Oxford University Press</b:Publisher>
    <b:Edition>3</b:Edition>
    <b:Author>
      <b:Author>
        <b:NameList>
          <b:Person>
            <b:Last>Roe</b:Last>
            <b:First>Kevin</b:First>
          </b:Person>
        </b:NameList>
      </b:Author>
    </b:Author>
    <b:RefOrder>2</b:RefOrder>
  </b:Source>
  <b:Source>
    <b:Tag>Hol17</b:Tag>
    <b:SourceType>JournalArticle</b:SourceType>
    <b:Guid>{BB49ECF9-35A4-4D49-81C6-BE63A2B2B9EB}</b:Guid>
    <b:Title>The re-professionalisation of police in England and Wales</b:Title>
    <b:Year>2017</b:Year>
    <b:Author>
      <b:Author>
        <b:NameList>
          <b:Person>
            <b:Last>Holdaway </b:Last>
            <b:First>S</b:First>
          </b:Person>
        </b:NameList>
      </b:Author>
    </b:Author>
    <b:JournalName>Criminology and Criminal Justice</b:JournalName>
    <b:Pages>588-604</b:Pages>
    <b:Volume>17</b:Volume>
    <b:Issue>5</b:Issue>
    <b:DOI>https://doi.org/10.1177/1748895817690214</b:DOI>
    <b:RefOrder>20</b:RefOrder>
  </b:Source>
  <b:Source>
    <b:Tag>Law21</b:Tag>
    <b:SourceType>InternetSite</b:SourceType>
    <b:Guid>{04DCD605-C88D-41F2-B21F-E4D3C48640AD}</b:Guid>
    <b:Title>Law Wales</b:Title>
    <b:Year>2021</b:Year>
    <b:YearAccessed>2023</b:YearAccessed>
    <b:MonthAccessed>January</b:MonthAccessed>
    <b:DayAccessed>7</b:DayAccessed>
    <b:URL>https://law.gov.wales/local-government-bodies</b:URL>
    <b:Author>
      <b:Author>
        <b:Corporate>Welsh Government</b:Corporate>
      </b:Author>
    </b:Author>
    <b:RefOrder>21</b:RefOrder>
  </b:Source>
  <b:Source>
    <b:Tag>Joy11</b:Tag>
    <b:SourceType>JournalArticle</b:SourceType>
    <b:Guid>{10774301-8F5E-4856-903A-30ACDB9DE8DE}</b:Guid>
    <b:Title>Police reform: from police authorities to police and crime commissioners</b:Title>
    <b:JournalName>Safer Communities</b:JournalName>
    <b:Year>2011</b:Year>
    <b:Pages>5-13</b:Pages>
    <b:Volume>10</b:Volume>
    <b:Issue>4</b:Issue>
    <b:Author>
      <b:Author>
        <b:NameList>
          <b:Person>
            <b:Last>Joyce</b:Last>
          </b:Person>
        </b:NameList>
      </b:Author>
    </b:Author>
    <b:DOI>https://doi.org/10.1108/17578041111185677</b:DOI>
    <b:RefOrder>4</b:RefOrder>
  </b:Source>
  <b:Source>
    <b:Tag>Bar13</b:Tag>
    <b:SourceType>JournalArticle</b:SourceType>
    <b:Guid>{43BBC794-AF5B-4A81-90AB-85343AD0E791}</b:Guid>
    <b:Title>Policing in partnership: a case study in crime prevention</b:Title>
    <b:JournalName>The International Journal of Public Sector Managementt</b:JournalName>
    <b:Year>2013</b:Year>
    <b:Pages>543-553</b:Pages>
    <b:Volume>26</b:Volume>
    <b:Issue>7</b:Issue>
    <b:Author>
      <b:Author>
        <b:NameList>
          <b:Person>
            <b:Last>Barton</b:Last>
          </b:Person>
          <b:Person>
            <b:Last>Valero-Silva</b:Last>
            <b:First>N</b:First>
          </b:Person>
        </b:NameList>
      </b:Author>
    </b:Author>
    <b:DOI>https://doi.org/10.1108/IJPSM-12-2011-0131</b:DOI>
    <b:RefOrder>22</b:RefOrder>
  </b:Source>
  <b:Source>
    <b:Tag>McC14</b:Tag>
    <b:SourceType>JournalArticle</b:SourceType>
    <b:Guid>{23B4955D-4DD1-4BB8-A3FB-8C6F80E5A1D5}</b:Guid>
    <b:Title>The Police and Partnership Working: Reflections on Recent Research</b:Title>
    <b:JournalName>Policing : a Journal of Policy and Practice</b:JournalName>
    <b:Year>2014</b:Year>
    <b:Pages>243-253</b:Pages>
    <b:Volume>8</b:Volume>
    <b:Issue>3</b:Issue>
    <b:Author>
      <b:Author>
        <b:NameList>
          <b:Person>
            <b:Last>McCarthy</b:Last>
          </b:Person>
          <b:Person>
            <b:Last>O'Neill</b:Last>
          </b:Person>
        </b:NameList>
      </b:Author>
    </b:Author>
    <b:DOI>https://doi.org/10.1093/police/pau022</b:DOI>
    <b:RefOrder>23</b:RefOrder>
  </b:Source>
  <b:Source>
    <b:Tag>BBC23</b:Tag>
    <b:SourceType>InternetSite</b:SourceType>
    <b:Guid>{1C011FFF-3F49-4E56-8249-B37BE0429A66}</b:Guid>
    <b:Title>BBC News</b:Title>
    <b:Year>2023</b:Year>
    <b:Author>
      <b:Author>
        <b:Corporate>BBC</b:Corporate>
      </b:Author>
    </b:Author>
    <b:YearAccessed>2023</b:YearAccessed>
    <b:MonthAccessed>July</b:MonthAccessed>
    <b:DayAccessed>10</b:DayAccessed>
    <b:URL>https://www.bbc.co.uk/news/uk-65741824</b:URL>
    <b:RefOrder>9</b:RefOrder>
  </b:Source>
  <b:Source>
    <b:Tag>BBC231</b:Tag>
    <b:SourceType>InternetSite</b:SourceType>
    <b:Guid>{B3DEB229-6145-43B3-8862-B503E56C4FD0}</b:Guid>
    <b:Author>
      <b:Author>
        <b:Corporate>BBC</b:Corporate>
      </b:Author>
    </b:Author>
    <b:Title>BBC News</b:Title>
    <b:Year>2023</b:Year>
    <b:YearAccessed>2023</b:YearAccessed>
    <b:MonthAccessed>July</b:MonthAccessed>
    <b:DayAccessed>10</b:DayAccessed>
    <b:URL>https://www.bbc.co.uk/news/uk-politics-64652746</b:URL>
    <b:RefOrder>8</b:RefOrder>
  </b:Source>
  <b:Source>
    <b:Tag>Len07</b:Tag>
    <b:SourceType>JournalArticle</b:SourceType>
    <b:Guid>{F663DE43-D96C-4751-BC8A-FD6A29E6E1CA}</b:Guid>
    <b:Title>The invention of Peel’s principles: A study of policing “textbook” history</b:Title>
    <b:Year>2007</b:Year>
    <b:JournalName>Journal of Criminal Justice</b:JournalName>
    <b:Pages>69-79</b:Pages>
    <b:Volume>35</b:Volume>
    <b:Issue>1</b:Issue>
    <b:DOI>https://doi.org/10.1016/j.jcrimjus.2006.11.016</b:DOI>
    <b:Author>
      <b:Author>
        <b:NameList>
          <b:Person>
            <b:Last>Lentz</b:Last>
          </b:Person>
          <b:Person>
            <b:Last>Chaires</b:Last>
            <b:Middle>H</b:Middle>
            <b:First>R </b:First>
          </b:Person>
        </b:NameList>
      </b:Author>
    </b:Author>
    <b:RefOrder>1</b:RefOrder>
  </b:Source>
  <b:Source>
    <b:Tag>Lly</b:Tag>
    <b:SourceType>Misc</b:SourceType>
    <b:Guid>{AE9E1AA4-195D-4519-9F65-FC53EF51C860}</b:Guid>
    <b:Author>
      <b:Author>
        <b:NameList>
          <b:Person>
            <b:Last>Llywelyn</b:Last>
            <b:First>Dafydd</b:First>
          </b:Person>
        </b:NameList>
      </b:Author>
    </b:Author>
    <b:Title>Policing Governance: Wales and the Future.  A seminar delivered for MSc Policing students on 13th December 2022 by the Dyfed Powys Police and Crime Commissioner.</b:Title>
    <b:Year>2022</b:Year>
    <b:RefOrder>7</b:RefOrder>
  </b:Source>
  <b:Source>
    <b:Tag>Jon221</b:Tag>
    <b:SourceType>JournalArticle</b:SourceType>
    <b:Guid>{C3897B14-50CD-4973-B90B-6EA8ED084333}</b:Guid>
    <b:Title>Policing and devolution in the UK: The “special” case of Wales</b:Title>
    <b:JournalName>Policing : a Journal of Policy and Practice</b:JournalName>
    <b:Year>2022</b:Year>
    <b:Pages>1-13</b:Pages>
    <b:DOI>https://doi.org/10.1093/police/paac063</b:DOI>
    <b:Author>
      <b:Author>
        <b:NameList>
          <b:Person>
            <b:Last>Jones</b:Last>
          </b:Person>
          <b:Person>
            <b:Last>Harrison </b:Last>
            <b:First>M</b:First>
          </b:Person>
          <b:Person>
            <b:Last>Jones</b:Last>
            <b:First>T</b:First>
          </b:Person>
        </b:NameList>
      </b:Author>
    </b:Author>
    <b:Volume>17</b:Volume>
    <b:RefOrder>24</b:RefOrder>
  </b:Source>
  <b:Source>
    <b:Tag>Bar23</b:Tag>
    <b:SourceType>DocumentFromInternetSite</b:SourceType>
    <b:Guid>{7C301756-FF90-41C5-86D2-8CC6BE6B95A4}</b:Guid>
    <b:Title>Metropolitan Police </b:Title>
    <b:Year>2023</b:Year>
    <b:Author>
      <b:Author>
        <b:NameList>
          <b:Person>
            <b:Last>Casey</b:Last>
            <b:First>Baroness</b:First>
          </b:Person>
        </b:NameList>
      </b:Author>
    </b:Author>
    <b:Month>March </b:Month>
    <b:YearAccessed>2023</b:YearAccessed>
    <b:MonthAccessed>July </b:MonthAccessed>
    <b:DayAccessed>10</b:DayAccessed>
    <b:URL>https://www.met.police.uk/police-forces/metropolitan-police/areas/about-us/about-the-met/bcr/baroness-casey-review/</b:URL>
    <b:RefOrder>10</b:RefOrder>
  </b:Source>
  <b:Source>
    <b:Tag>Wal19</b:Tag>
    <b:SourceType>Book</b:SourceType>
    <b:Guid>{13739D14-56A8-452C-915A-997A38A8182E}</b:Guid>
    <b:Title>Police Leadership and Administration </b:Title>
    <b:Year>2019</b:Year>
    <b:City>New York</b:City>
    <b:Publisher>Routledge</b:Publisher>
    <b:Author>
      <b:Author>
        <b:NameList>
          <b:Person>
            <b:Last>Walsh </b:Last>
            <b:Middle>F</b:Middle>
            <b:First>W</b:First>
          </b:Person>
          <b:Person>
            <b:Last>Genaro</b:Last>
            <b:Middle>V</b:Middle>
            <b:First>F</b:First>
          </b:Person>
        </b:NameList>
      </b:Author>
    </b:Author>
    <b:RefOrder>25</b:RefOrder>
  </b:Source>
  <b:Source>
    <b:Tag>Sam12</b:Tag>
    <b:SourceType>JournalArticle</b:SourceType>
    <b:Guid>{953E334C-F150-4C42-9F39-BE6AA917D203}</b:Guid>
    <b:Title>Hail to the Chief?-How far does the Introduction of Elected Police Commissioners Herald a US-Style Politicization of Policing for the UK?</b:Title>
    <b:JournalName>Policing : a Journal of Policy and Practice</b:JournalName>
    <b:Year>2012</b:Year>
    <b:Pages>4-15</b:Pages>
    <b:Volume>6</b:Volume>
    <b:Issue>1</b:Issue>
    <b:Author>
      <b:Author>
        <b:NameList>
          <b:Person>
            <b:Last>Sampson </b:Last>
            <b:First>Fraser</b:First>
          </b:Person>
        </b:NameList>
      </b:Author>
    </b:Author>
    <b:RefOrder>26</b:RefOrder>
  </b:Source>
  <b:Source>
    <b:Tag>Rei13</b:Tag>
    <b:SourceType>JournalArticle</b:SourceType>
    <b:Guid>{CCC2E1DA-3170-4528-A0E0-63FC8D1569E3}</b:Guid>
    <b:Title>Who governs? Democracy, plutocracy, science and prophecy in policing</b:Title>
    <b:Year>2013</b:Year>
    <b:JournalName>Criminology &amp; criminal justice</b:JournalName>
    <b:Pages>161-180</b:Pages>
    <b:Volume>13</b:Volume>
    <b:Issue>2</b:Issue>
    <b:Author>
      <b:Author>
        <b:NameList>
          <b:Person>
            <b:Last>Reiner</b:Last>
            <b:First>Robert</b:First>
          </b:Person>
        </b:NameList>
      </b:Author>
    </b:Author>
    <b:RefOrder>27</b:RefOrder>
  </b:Source>
  <b:Source>
    <b:Tag>Rai12</b:Tag>
    <b:SourceType>JournalArticle</b:SourceType>
    <b:Guid>{08C81261-2EFF-46C8-AF8F-DBD33E4F6FDB}</b:Guid>
    <b:Title>From Police Authorities to Police and Crime Commissioners</b:Title>
    <b:Year>2012</b:Year>
    <b:Author>
      <b:Author>
        <b:NameList>
          <b:Person>
            <b:Last>Raine </b:Last>
            <b:Middle>W</b:Middle>
            <b:First>J</b:First>
          </b:Person>
          <b:Person>
            <b:Last>Keasey</b:Last>
            <b:First>P</b:First>
          </b:Person>
        </b:NameList>
      </b:Author>
    </b:Author>
    <b:JournalName>International Journel of Emergency Services </b:JournalName>
    <b:Pages>122-134</b:Pages>
    <b:Volume>1</b:Volume>
    <b:Issue>2</b:Issue>
    <b:RefOrder>28</b:RefOrder>
  </b:Source>
  <b:Source>
    <b:Tag>Lov18</b:Tag>
    <b:SourceType>JournalArticle</b:SourceType>
    <b:Guid>{0780E877-AB78-44E1-94E4-CCD915890545}</b:Guid>
    <b:Author>
      <b:Author>
        <b:NameList>
          <b:Person>
            <b:Last>Loveday </b:Last>
            <b:First>Barry</b:First>
          </b:Person>
        </b:NameList>
      </b:Author>
    </b:Author>
    <b:Title>Police and Crime Commissioners: Developing and sustaining a new model of police governance in England and Wales</b:Title>
    <b:JournalName>International journal of police science and management.</b:JournalName>
    <b:Year>2018</b:Year>
    <b:Pages>28-37</b:Pages>
    <b:Volume>20</b:Volume>
    <b:Issue>1</b:Issue>
    <b:DOI>https://doi.org/10.1177/1461355717748974</b:DOI>
    <b:RefOrder>29</b:RefOrder>
  </b:Source>
  <b:Source>
    <b:Tag>Jon22</b:Tag>
    <b:SourceType>Book</b:SourceType>
    <b:Guid>{CB506599-B3BE-44EB-B816-629FD6547B21}</b:Guid>
    <b:Title>The Welsh Criminal Justice System: On the Jagged Edge</b:Title>
    <b:Year>2022</b:Year>
    <b:Author>
      <b:Author>
        <b:NameList>
          <b:Person>
            <b:Last>Jones</b:Last>
            <b:First>Robert</b:First>
          </b:Person>
          <b:Person>
            <b:Last>Jones</b:Last>
            <b:Middle>Wyn</b:Middle>
            <b:First>Richard</b:First>
          </b:Person>
        </b:NameList>
      </b:Author>
    </b:Author>
    <b:Publisher>Univerity of Wales Press</b:Publisher>
    <b:RefOrder>30</b:RefOrder>
  </b:Source>
  <b:Source>
    <b:Tag>Hal16</b:Tag>
    <b:SourceType>DocumentFromInternetSite</b:SourceType>
    <b:Guid>{1E70A1AB-1B8C-4E37-ABC2-B4351A2BD61A}</b:Guid>
    <b:Title>Police Foundation </b:Title>
    <b:Year>2016</b:Year>
    <b:Month>September</b:Month>
    <b:YearAccessed>2023</b:YearAccessed>
    <b:MonthAccessed>January</b:MonthAccessed>
    <b:DayAccessed>5th</b:DayAccessed>
    <b:URL>https://www.police-foundation.org.uk/2017/wp-content/uploads/2017/06/changing_world_paper_2.pdf</b:URL>
    <b:Author>
      <b:Author>
        <b:NameList>
          <b:Person>
            <b:Last>Hales</b:Last>
            <b:First>Gavin</b:First>
          </b:Person>
          <b:Person>
            <b:Last>Higgins</b:Last>
            <b:First>Andy</b:First>
          </b:Person>
        </b:NameList>
      </b:Author>
    </b:Author>
    <b:RefOrder>31</b:RefOrder>
  </b:Source>
  <b:Source>
    <b:Tag>Hay13</b:Tag>
    <b:SourceType>JournalArticle</b:SourceType>
    <b:Guid>{4AF8274C-29AC-4BEC-BBE7-9E72E0BD25BF}</b:Guid>
    <b:Title>Policing in Northern IrelandCommunity Control, Community Policing, and the Search for Legitimacy</b:Title>
    <b:JournalName>Urban Affairs Review</b:JournalName>
    <b:Year>2013</b:Year>
    <b:Pages>557-592</b:Pages>
    <b:Volume>49</b:Volume>
    <b:Issue>4</b:Issue>
    <b:Author>
      <b:Author>
        <b:NameList>
          <b:Person>
            <b:Last>Hays</b:Last>
            <b:Middle>A</b:Middle>
            <b:First>R</b:First>
          </b:Person>
        </b:NameList>
      </b:Author>
    </b:Author>
    <b:RefOrder>32</b:RefOrder>
  </b:Source>
  <b:Source>
    <b:Tag>Gil13</b:Tag>
    <b:SourceType>JournalArticle</b:SourceType>
    <b:Guid>{F0FF42FC-466A-448E-9513-E95C85A53E6C}</b:Guid>
    <b:Title>Police and Crime Commissioners One Year ON</b:Title>
    <b:Year>2013</b:Year>
    <b:JournalName>RUSI</b:JournalName>
    <b:Pages>48-55</b:Pages>
    <b:Volume>158</b:Volume>
    <b:Issue>5</b:Issue>
    <b:Author>
      <b:Author>
        <b:NameList>
          <b:Person>
            <b:Last>Gilmore</b:Last>
            <b:First>Margaret</b:First>
          </b:Person>
        </b:NameList>
      </b:Author>
    </b:Author>
    <b:RefOrder>33</b:RefOrder>
  </b:Source>
  <b:Source>
    <b:Tag>Far20</b:Tag>
    <b:SourceType>JournalArticle</b:SourceType>
    <b:Guid>{49EB1DB4-2AE0-465B-BBE3-F5537A533D73}</b:Guid>
    <b:Title>Policing the Pandemic in the UK Using the Principles of Procedural Justice</b:Title>
    <b:Year>2020</b:Year>
    <b:JournalName>Policing : a Journal of Policy and Practice</b:JournalName>
    <b:Pages>587-592</b:Pages>
    <b:Volume>14</b:Volume>
    <b:Issue>3</b:Issue>
    <b:Author>
      <b:Author>
        <b:NameList>
          <b:Person>
            <b:Last>Farrow</b:Last>
            <b:First>Kathryn</b:First>
          </b:Person>
        </b:NameList>
      </b:Author>
    </b:Author>
    <b:DOI>https://doi.org/10.1093/police/paaa031</b:DOI>
    <b:RefOrder>34</b:RefOrder>
  </b:Source>
  <b:Source>
    <b:Tag>Duc21</b:Tag>
    <b:SourceType>JournalArticle</b:SourceType>
    <b:Guid>{CC44467C-D669-449A-A21A-66E4DD5F36C9}</b:Guid>
    <b:Title> Has the COVID-19 pandemic manoeuvred policing in England and Wales towards a single national police organisation?</b:Title>
    <b:Year>2021</b:Year>
    <b:JournalName>Journal of Global Faultlines</b:JournalName>
    <b:Pages>114-130</b:Pages>
    <b:Volume>8</b:Volume>
    <b:Issue>1</b:Issue>
    <b:Author>
      <b:Author>
        <b:NameList>
          <b:Person>
            <b:Last>Duckworth</b:Last>
            <b:First>Karen</b:First>
          </b:Person>
        </b:NameList>
      </b:Author>
    </b:Author>
    <b:DOI>https://doi.org/10.13169/jglobfaul.8.1.0114</b:DOI>
    <b:RefOrder>35</b:RefOrder>
  </b:Source>
  <b:Source>
    <b:Tag>Coo22</b:Tag>
    <b:SourceType>JournalArticle</b:SourceType>
    <b:Guid>{5DAE407F-0294-4074-8102-31BAD42E50C9}</b:Guid>
    <b:Title>Police relational accountabilities: The paralysis of police accountability?</b:Title>
    <b:JournalName>Policing : a Journal of Policy and Practice</b:JournalName>
    <b:Year>2022</b:Year>
    <b:Author>
      <b:Author>
        <b:NameList>
          <b:Person>
            <b:Last>Cooper</b:Last>
            <b:First>Simon</b:First>
          </b:Person>
        </b:NameList>
      </b:Author>
    </b:Author>
    <b:Pages>1-16</b:Pages>
    <b:DOI>https://doi.org/10.1093/police/paac081</b:DOI>
    <b:RefOrder>36</b:RefOrder>
  </b:Source>
  <b:Source>
    <b:Tag>Cap08</b:Tag>
    <b:SourceType>Book</b:SourceType>
    <b:Guid>{D3A5EF6D-106E-44E9-AEBE-131A7E4E424A}</b:Guid>
    <b:Title>Understanding Strategic Management </b:Title>
    <b:Year>2008</b:Year>
    <b:City>Harlow</b:City>
    <b:Publisher>Prentice Hall </b:Publisher>
    <b:Author>
      <b:Author>
        <b:NameList>
          <b:Person>
            <b:Last>Capon </b:Last>
            <b:First>Claire</b:First>
          </b:Person>
        </b:NameList>
      </b:Author>
    </b:Author>
    <b:RefOrder>37</b:RefOrder>
  </b:Source>
  <b:Source>
    <b:Tag>Cad02</b:Tag>
    <b:SourceType>Book</b:SourceType>
    <b:Guid>{AD208FCD-42DB-4875-987F-3D98DF94FEF7}</b:Guid>
    <b:Title>Corporate Governance and Chairmanship</b:Title>
    <b:Year>2002</b:Year>
    <b:Author>
      <b:Author>
        <b:NameList>
          <b:Person>
            <b:Last>Cadbury</b:Last>
            <b:First>A</b:First>
          </b:Person>
        </b:NameList>
      </b:Author>
    </b:Author>
    <b:City>Oxford</b:City>
    <b:Publisher>Oxford University press</b:Publisher>
    <b:RefOrder>38</b:RefOrder>
  </b:Source>
  <b:Source>
    <b:Tag>Bar11</b:Tag>
    <b:SourceType>JournalArticle</b:SourceType>
    <b:Guid>{9202D43D-733E-448B-B9FB-3BA998906B1D}</b:Guid>
    <b:Author>
      <b:Author>
        <b:NameList>
          <b:Person>
            <b:Last>Barton </b:Last>
            <b:Middle>C</b:Middle>
            <b:First>L</b:First>
          </b:Person>
          <b:Person>
            <b:Last>Barton</b:Last>
            <b:First>H</b:First>
          </b:Person>
        </b:NameList>
      </b:Author>
    </b:Author>
    <b:Title>Challenges, issues and change: what's the future for UK policing in the twenty-first century?</b:Title>
    <b:Year>2011</b:Year>
    <b:JournalName>The International Journal of Public Sector Management</b:JournalName>
    <b:Pages>146-156</b:Pages>
    <b:Volume>24</b:Volume>
    <b:Issue>2</b:Issue>
    <b:DOI>https://doi.org/10.1108/09513551111109044</b:DOI>
    <b:RefOrder>39</b:RefOrder>
  </b:Source>
  <b:Source>
    <b:Tag>Bar22</b:Tag>
    <b:SourceType>Report</b:SourceType>
    <b:Guid>{36837365-1D19-4C3C-AD5A-ADEDED1203A3}</b:Guid>
    <b:Title>The Final report of the Strategic Review of Policing in England and Wales</b:Title>
    <b:Year>2022</b:Year>
    <b:Publisher>The Police Foundation</b:Publisher>
    <b:Author>
      <b:Author>
        <b:NameList>
          <b:Person>
            <b:Last>Barber</b:Last>
            <b:First>Michael</b:First>
          </b:Person>
        </b:NameList>
      </b:Author>
    </b:Author>
    <b:City>London</b:City>
    <b:RefOrder>40</b:RefOrder>
  </b:Source>
  <b:Source>
    <b:Tag>Pol11</b:Tag>
    <b:SourceType>Misc</b:SourceType>
    <b:Guid>{788CD6E2-B4A7-4191-BC89-DA2C0A5C78E1}</b:Guid>
    <b:Title>Policing Potocol Order (SI 2011/2744)</b:Title>
    <b:Year>2011</b:Year>
    <b:YearAccessed>2023</b:YearAccessed>
    <b:MonthAccessed>January</b:MonthAccessed>
    <b:DayAccessed>5</b:DayAccessed>
    <b:URL>https://www.legislation.gov.uk/uksi/2011/2744/made</b:URL>
    <b:Author>
      <b:Author>
        <b:Corporate>Policing Potocol Order</b:Corporate>
      </b:Author>
    </b:Author>
    <b:RefOrder>41</b:RefOrder>
  </b:Source>
  <b:Source>
    <b:Tag>Com18</b:Tag>
    <b:SourceType>DocumentFromInternetSite</b:SourceType>
    <b:Guid>{2CFD8B3A-DDF9-41D6-97D2-0C1AF1DB9D99}</b:Guid>
    <b:Title>Policing for the future</b:Title>
    <b:Year>2018</b:Year>
    <b:YearAccessed>2023</b:YearAccessed>
    <b:MonthAccessed>January</b:MonthAccessed>
    <b:DayAccessed>8</b:DayAccessed>
    <b:URL>https://publications.parliament.uk/pa/cm201719/cmselect/cmhaff/515/515.pdf</b:URL>
    <b:Author>
      <b:Author>
        <b:Corporate>Home Affairs Select Committee (HASC)</b:Corporate>
      </b:Author>
    </b:Author>
    <b:Month>October</b:Month>
    <b:Day>22</b:Day>
    <b:RefOrder>42</b:RefOrder>
  </b:Source>
  <b:Source>
    <b:Tag>Com19</b:Tag>
    <b:SourceType>Report</b:SourceType>
    <b:Guid>{1B8E7378-3173-43D4-8997-853F04695CAD}</b:Guid>
    <b:Title>Justice in Wales for the people of Wales</b:Title>
    <b:Year>2019</b:Year>
    <b:Month>October</b:Month>
    <b:URL>https://www.gov.wales/commission-justice-wales-report</b:URL>
    <b:Publisher>Commission on Justice in Wales</b:Publisher>
    <b:Author>
      <b:Author>
        <b:Corporate>Commission on Justice in Wales</b:Corporate>
      </b:Author>
    </b:Author>
    <b:City>Cardiff</b:City>
    <b:RefOrder>43</b:RefOrder>
  </b:Source>
  <b:Source>
    <b:Tag>HMI22</b:Tag>
    <b:SourceType>InternetSite</b:SourceType>
    <b:Guid>{C7CDE8FA-A9CE-40F6-A561-84DABBA80E5D}</b:Guid>
    <b:Title>HMICFRS</b:Title>
    <b:Year>2022</b:Year>
    <b:YearAccessed>2022</b:YearAccessed>
    <b:MonthAccessed>December</b:MonthAccessed>
    <b:URL>https://www.justiceinspectorates.gov.uk/hmicfrs/</b:URL>
    <b:Author>
      <b:Author>
        <b:Corporate>HMICFRS</b:Corporate>
      </b:Author>
    </b:Author>
    <b:RefOrder>44</b:RefOrder>
  </b:Source>
  <b:Source>
    <b:Tag>HMI21</b:Tag>
    <b:SourceType>DocumentFromInternetSite</b:SourceType>
    <b:Guid>{B1F3CD45-8EDD-4F4A-980A-060EA4AA79E9}</b:Guid>
    <b:Title>HMICFRS</b:Title>
    <b:Year>2021</b:Year>
    <b:Author>
      <b:Author>
        <b:Corporate>HMICRFS</b:Corporate>
      </b:Author>
    </b:Author>
    <b:Month>April</b:Month>
    <b:Day>21</b:Day>
    <b:YearAccessed>2023</b:YearAccessed>
    <b:MonthAccessed>April </b:MonthAccessed>
    <b:DayAccessed>23</b:DayAccessed>
    <b:URL>https://www.justiceinspectorates.gov.uk/hmicfrs/publications/the-police-response-to-the-coronavirus-pandemic-during-2020/</b:URL>
    <b:RefOrder>45</b:RefOrder>
  </b:Source>
  <b:Source>
    <b:Tag>Col20</b:Tag>
    <b:SourceType>DocumentFromInternetSite</b:SourceType>
    <b:Guid>{731FD129-A4DC-4941-AB51-86DFF2664616}</b:Guid>
    <b:Title>College of Policing</b:Title>
    <b:Year>2020</b:Year>
    <b:Author>
      <b:Author>
        <b:Corporate>College of Policing</b:Corporate>
      </b:Author>
    </b:Author>
    <b:YearAccessed>2022</b:YearAccessed>
    <b:MonthAccessed>December</b:MonthAccessed>
    <b:URL>https://assets.college.police.uk/s3fs-public/2020-08/future-operating-environment-2040.pdf</b:URL>
    <b:RefOrder>46</b:RefOrder>
  </b:Source>
  <b:Source>
    <b:Tag>HMG21</b:Tag>
    <b:SourceType>Report</b:SourceType>
    <b:Guid>{BBBFDF7D-36D5-4C88-AD43-AEC48A9E7654}</b:Guid>
    <b:Title>Beating Crime Plan</b:Title>
    <b:Year>2021</b:Year>
    <b:Author>
      <b:Author>
        <b:Corporate>Home Office</b:Corporate>
      </b:Author>
    </b:Author>
    <b:Month>July</b:Month>
    <b:YearAccessed>2023</b:YearAccessed>
    <b:MonthAccessed>January</b:MonthAccessed>
    <b:DayAccessed>8</b:DayAccessed>
    <b:URL>https://www.gov.uk/government/publications/beating-crime-plan/beating-crime-plan</b:URL>
    <b:Publisher>Home Office</b:Publisher>
    <b:City>London</b:City>
    <b:RefOrder>5</b:RefOrder>
  </b:Source>
  <b:Source>
    <b:Tag>Win22</b:Tag>
    <b:SourceType>DocumentFromInternetSite</b:SourceType>
    <b:Guid>{0356FBFB-BA40-4F01-A343-1C0316349BFF}</b:Guid>
    <b:Title>Gov.uk</b:Title>
    <b:Year>2022</b:Year>
    <b:Month>May</b:Month>
    <b:Day>25</b:Day>
    <b:YearAccessed>2023</b:YearAccessed>
    <b:MonthAccessed>January</b:MonthAccessed>
    <b:DayAccessed>6</b:DayAccessed>
    <b:URL>https://www.gov.uk/government/publications/state-of-policing</b:URL>
    <b:Author>
      <b:Author>
        <b:NameList>
          <b:Person>
            <b:Last>Windsor</b:Last>
            <b:Middle>P</b:Middle>
            <b:First>Thomas</b:First>
          </b:Person>
        </b:NameList>
      </b:Author>
    </b:Author>
    <b:RefOrder>47</b:RefOrder>
  </b:Source>
  <b:Source>
    <b:Tag>Wan19</b:Tag>
    <b:SourceType>BookSection</b:SourceType>
    <b:Guid>{C42ACE63-0C43-4E4C-A667-F8C5B7A40E6F}</b:Guid>
    <b:Title>Critical perspectives on the management and organization of emergency services</b:Title>
    <b:Year>2019</b:Year>
    <b:Publisher>Routledge</b:Publisher>
    <b:Author>
      <b:Author>
        <b:NameList>
          <b:Person>
            <b:Last>Charman</b:Last>
            <b:First>Sarah</b:First>
          </b:Person>
        </b:NameList>
      </b:Author>
      <b:Editor>
        <b:NameList>
          <b:Person>
            <b:Last>Wankhade</b:Last>
            <b:First>Paresh</b:First>
          </b:Person>
          <b:Person>
            <b:Last>McCann</b:Last>
            <b:First>Leo</b:First>
          </b:Person>
          <b:Person>
            <b:Last>Murphy</b:Last>
            <b:First>Peter</b:First>
          </b:Person>
        </b:NameList>
      </b:Editor>
    </b:Author>
    <b:Edition>1st</b:Edition>
    <b:City>New York</b:City>
    <b:RefOrder>48</b:RefOrder>
  </b:Source>
  <b:Source>
    <b:Tag>Cal16</b:Tag>
    <b:SourceType>Book</b:SourceType>
    <b:Guid>{C3F6E71E-0237-458D-8BC7-B2E21C375688}</b:Guid>
    <b:Title>Police and Crime Commissioners The Transformation of Police Accountability.</b:Title>
    <b:Year>2016</b:Year>
    <b:Publisher>Policy Press</b:Publisher>
    <b:Author>
      <b:Author>
        <b:NameList>
          <b:Person>
            <b:Last>Caless</b:Last>
            <b:First>J</b:First>
          </b:Person>
          <b:Person>
            <b:Last>Owens</b:Last>
            <b:First>J</b:First>
          </b:Person>
        </b:NameList>
      </b:Author>
    </b:Author>
    <b:City>Bristol</b:City>
    <b:RefOrder>49</b:RefOrder>
  </b:Source>
  <b:Source>
    <b:Tag>Col201</b:Tag>
    <b:SourceType>Report</b:SourceType>
    <b:Guid>{59B82622-74C1-4E1E-A1E6-B64235528AAD}</b:Guid>
    <b:Author>
      <b:Author>
        <b:Corporate>College of Policing</b:Corporate>
      </b:Author>
    </b:Author>
    <b:Title>Policing in England and Wales, Future Operating Environment 2040</b:Title>
    <b:Year>2020</b:Year>
    <b:Publisher>College of Policing</b:Publisher>
    <b:Institution>College of Policing</b:Institution>
    <b:URL>https://assets.college.police.uk/s3fs-public/2020-08/future-operating-environment-2040.pdf</b:URL>
    <b:City>London</b:City>
    <b:RefOrder>50</b:RefOrder>
  </b:Source>
  <b:Source>
    <b:Tag>Gre09</b:Tag>
    <b:SourceType>Book</b:SourceType>
    <b:Guid>{2F54EFEF-2E7C-4F93-B806-A1C3BC6D1C9A}</b:Guid>
    <b:Author>
      <b:Author>
        <b:NameList>
          <b:Person>
            <b:Last>Greener</b:Last>
            <b:First>Ian</b:First>
          </b:Person>
        </b:NameList>
      </b:Author>
    </b:Author>
    <b:Title>Public Management a Critical Text</b:Title>
    <b:Year>2009</b:Year>
    <b:Publisher>Palgrave Macmillan</b:Publisher>
    <b:City>New York</b:City>
    <b:RefOrder>51</b:RefOrder>
  </b:Source>
  <b:Source>
    <b:Tag>Row20</b:Tag>
    <b:SourceType>Book</b:SourceType>
    <b:Guid>{05212202-D716-4479-B0C3-DD1FD2C370F7}</b:Guid>
    <b:Author>
      <b:Author>
        <b:NameList>
          <b:Person>
            <b:Last>Rowe</b:Last>
            <b:First>M</b:First>
          </b:Person>
        </b:NameList>
      </b:Author>
    </b:Author>
    <b:Title>Policing the police : challenges of democracy and accountability</b:Title>
    <b:Year>2020</b:Year>
    <b:Publisher>Policy Press</b:Publisher>
    <b:City>Chicago</b:City>
    <b:RefOrder>52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EED207C-2070-4DC4-915C-858E644753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2217</TotalTime>
  <Pages>18</Pages>
  <Words>4196</Words>
  <Characters>21740</Characters>
  <Application>Microsoft Office Word</Application>
  <DocSecurity>0</DocSecurity>
  <Lines>388</Lines>
  <Paragraphs>104</Paragraphs>
  <ScaleCrop>false</ScaleCrop>
  <HeadingPairs>
    <vt:vector size="2" baseType="variant">
      <vt:variant>
        <vt:lpstr>Title</vt:lpstr>
      </vt:variant>
      <vt:variant>
        <vt:i4>1</vt:i4>
      </vt:variant>
    </vt:vector>
  </HeadingPairs>
  <TitlesOfParts>
    <vt:vector size="1" baseType="lpstr">
      <vt:lpstr>Politics and the police</vt:lpstr>
    </vt:vector>
  </TitlesOfParts>
  <Company/>
  <LinksUpToDate>false</LinksUpToDate>
  <CharactersWithSpaces>25832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Politics and the police</dc:title>
  <dc:subject>Challenges and future demands.</dc:subject>
  <dc:creator>LOUISE HARRIES</dc:creator>
  <cp:keywords/>
  <dc:description/>
  <cp:lastModifiedBy>LOUISE HARRIES</cp:lastModifiedBy>
  <cp:revision>250</cp:revision>
  <cp:lastPrinted>2023-07-11T14:14:00Z</cp:lastPrinted>
  <dcterms:created xsi:type="dcterms:W3CDTF">2023-07-08T19:17:00Z</dcterms:created>
  <dcterms:modified xsi:type="dcterms:W3CDTF">2023-07-11T17:27:00Z</dcterms:modified>
</cp:coreProperties>
</file>