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E96400" w14:textId="2CF81614" w:rsidR="009B2335" w:rsidRPr="00815EB6" w:rsidRDefault="004E4955" w:rsidP="002F4051">
      <w:pPr>
        <w:spacing w:line="360" w:lineRule="auto"/>
        <w:rPr>
          <w:rFonts w:ascii="Arial" w:hAnsi="Arial" w:cs="Arial"/>
        </w:rPr>
      </w:pPr>
      <w:r w:rsidRPr="00815EB6">
        <w:rPr>
          <w:rFonts w:ascii="Arial" w:hAnsi="Arial" w:cs="Arial"/>
        </w:rPr>
        <w:t>The evolving curriculum in Wales has outlined the expectation that literacy, numeracy and digital competence will be cross-curricular responsibilities which should be embedded across all aspects of the curriculum. These expectation</w:t>
      </w:r>
      <w:r w:rsidR="00843C5B" w:rsidRPr="00815EB6">
        <w:rPr>
          <w:rFonts w:ascii="Arial" w:hAnsi="Arial" w:cs="Arial"/>
        </w:rPr>
        <w:t xml:space="preserve">s </w:t>
      </w:r>
      <w:r w:rsidRPr="00815EB6">
        <w:rPr>
          <w:rFonts w:ascii="Arial" w:hAnsi="Arial" w:cs="Arial"/>
        </w:rPr>
        <w:t>arose from the recommendations made by Professor Donaldson following his review of the</w:t>
      </w:r>
      <w:r w:rsidR="00B1193C" w:rsidRPr="00815EB6">
        <w:rPr>
          <w:rFonts w:ascii="Arial" w:hAnsi="Arial" w:cs="Arial"/>
        </w:rPr>
        <w:t xml:space="preserve"> current</w:t>
      </w:r>
      <w:r w:rsidRPr="00815EB6">
        <w:rPr>
          <w:rFonts w:ascii="Arial" w:hAnsi="Arial" w:cs="Arial"/>
        </w:rPr>
        <w:t xml:space="preserve"> curriculum </w:t>
      </w:r>
      <w:r w:rsidR="00B1193C" w:rsidRPr="00815EB6">
        <w:rPr>
          <w:rFonts w:ascii="Arial" w:hAnsi="Arial" w:cs="Arial"/>
        </w:rPr>
        <w:t xml:space="preserve">in Wales </w:t>
      </w:r>
      <w:r w:rsidRPr="00815EB6">
        <w:rPr>
          <w:rFonts w:ascii="Arial" w:hAnsi="Arial" w:cs="Arial"/>
        </w:rPr>
        <w:t>and the findings were presented in his report, ‘Successful Futures</w:t>
      </w:r>
      <w:proofErr w:type="gramStart"/>
      <w:r w:rsidRPr="00815EB6">
        <w:rPr>
          <w:rFonts w:ascii="Arial" w:hAnsi="Arial" w:cs="Arial"/>
        </w:rPr>
        <w:t>’</w:t>
      </w:r>
      <w:r w:rsidR="00415E55" w:rsidRPr="00815EB6">
        <w:rPr>
          <w:rFonts w:ascii="Arial" w:hAnsi="Arial" w:cs="Arial"/>
        </w:rPr>
        <w:t>(</w:t>
      </w:r>
      <w:proofErr w:type="gramEnd"/>
      <w:r w:rsidR="00415E55" w:rsidRPr="00815EB6">
        <w:rPr>
          <w:rFonts w:ascii="Arial" w:hAnsi="Arial" w:cs="Arial"/>
        </w:rPr>
        <w:t xml:space="preserve">2015). </w:t>
      </w:r>
      <w:r w:rsidR="00BB3EA5" w:rsidRPr="00815EB6">
        <w:rPr>
          <w:rFonts w:ascii="Arial" w:hAnsi="Arial" w:cs="Arial"/>
        </w:rPr>
        <w:t xml:space="preserve"> Cross</w:t>
      </w:r>
      <w:r w:rsidR="00EF63D5" w:rsidRPr="00815EB6">
        <w:rPr>
          <w:rFonts w:ascii="Arial" w:hAnsi="Arial" w:cs="Arial"/>
        </w:rPr>
        <w:t xml:space="preserve">-Curricular teaching is when </w:t>
      </w:r>
      <w:r w:rsidR="000A408B" w:rsidRPr="00815EB6">
        <w:rPr>
          <w:rFonts w:ascii="Arial" w:hAnsi="Arial" w:cs="Arial"/>
        </w:rPr>
        <w:t xml:space="preserve">the knowledge, </w:t>
      </w:r>
      <w:r w:rsidR="00361BFD" w:rsidRPr="00815EB6">
        <w:rPr>
          <w:rFonts w:ascii="Arial" w:hAnsi="Arial" w:cs="Arial"/>
        </w:rPr>
        <w:t>attitudes</w:t>
      </w:r>
      <w:r w:rsidR="000A408B" w:rsidRPr="00815EB6">
        <w:rPr>
          <w:rFonts w:ascii="Arial" w:hAnsi="Arial" w:cs="Arial"/>
        </w:rPr>
        <w:t xml:space="preserve"> and skills are all applied to </w:t>
      </w:r>
      <w:r w:rsidR="00361BFD" w:rsidRPr="00815EB6">
        <w:rPr>
          <w:rFonts w:ascii="Arial" w:hAnsi="Arial" w:cs="Arial"/>
        </w:rPr>
        <w:t>several</w:t>
      </w:r>
      <w:r w:rsidR="000A408B" w:rsidRPr="00815EB6">
        <w:rPr>
          <w:rFonts w:ascii="Arial" w:hAnsi="Arial" w:cs="Arial"/>
        </w:rPr>
        <w:t xml:space="preserve"> different disciplines within a single theme, idea or experience, (Barnes, 2012). </w:t>
      </w:r>
      <w:r w:rsidR="00361BFD" w:rsidRPr="00815EB6">
        <w:rPr>
          <w:rFonts w:ascii="Arial" w:hAnsi="Arial" w:cs="Arial"/>
        </w:rPr>
        <w:t xml:space="preserve"> </w:t>
      </w:r>
      <w:r w:rsidR="00CB76DE" w:rsidRPr="00815EB6">
        <w:rPr>
          <w:rFonts w:ascii="Arial" w:hAnsi="Arial" w:cs="Arial"/>
        </w:rPr>
        <w:t xml:space="preserve">During this essay I will discuss the </w:t>
      </w:r>
      <w:r w:rsidR="008A6B68" w:rsidRPr="00815EB6">
        <w:rPr>
          <w:rFonts w:ascii="Arial" w:hAnsi="Arial" w:cs="Arial"/>
        </w:rPr>
        <w:t>Welsh G</w:t>
      </w:r>
      <w:r w:rsidR="000E7C71" w:rsidRPr="00815EB6">
        <w:rPr>
          <w:rFonts w:ascii="Arial" w:hAnsi="Arial" w:cs="Arial"/>
        </w:rPr>
        <w:t xml:space="preserve">overnments </w:t>
      </w:r>
      <w:r w:rsidR="00D87D25" w:rsidRPr="00815EB6">
        <w:rPr>
          <w:rFonts w:ascii="Arial" w:hAnsi="Arial" w:cs="Arial"/>
        </w:rPr>
        <w:t>expectations</w:t>
      </w:r>
      <w:r w:rsidR="000E7C71" w:rsidRPr="00815EB6">
        <w:rPr>
          <w:rFonts w:ascii="Arial" w:hAnsi="Arial" w:cs="Arial"/>
        </w:rPr>
        <w:t xml:space="preserve"> of these cross-curricular </w:t>
      </w:r>
      <w:r w:rsidR="00D87D25" w:rsidRPr="00815EB6">
        <w:rPr>
          <w:rFonts w:ascii="Arial" w:hAnsi="Arial" w:cs="Arial"/>
        </w:rPr>
        <w:t>responsibilities</w:t>
      </w:r>
      <w:r w:rsidR="000E7C71" w:rsidRPr="00815EB6">
        <w:rPr>
          <w:rFonts w:ascii="Arial" w:hAnsi="Arial" w:cs="Arial"/>
        </w:rPr>
        <w:t xml:space="preserve"> and </w:t>
      </w:r>
      <w:r w:rsidR="00756613" w:rsidRPr="00815EB6">
        <w:rPr>
          <w:rFonts w:ascii="Arial" w:hAnsi="Arial" w:cs="Arial"/>
        </w:rPr>
        <w:t xml:space="preserve">consider various </w:t>
      </w:r>
      <w:r w:rsidR="005D2D82" w:rsidRPr="00815EB6">
        <w:rPr>
          <w:rFonts w:ascii="Arial" w:hAnsi="Arial" w:cs="Arial"/>
        </w:rPr>
        <w:t xml:space="preserve">factors relating to cross curricular teaching. </w:t>
      </w:r>
    </w:p>
    <w:p w14:paraId="3C6E7FDC" w14:textId="77777777" w:rsidR="00FA3129" w:rsidRPr="00815EB6" w:rsidRDefault="00D56785" w:rsidP="002F4051">
      <w:pPr>
        <w:spacing w:line="360" w:lineRule="auto"/>
        <w:rPr>
          <w:rFonts w:ascii="Arial" w:hAnsi="Arial" w:cs="Arial"/>
        </w:rPr>
      </w:pPr>
      <w:r w:rsidRPr="00815EB6">
        <w:rPr>
          <w:rFonts w:ascii="Arial" w:hAnsi="Arial" w:cs="Arial"/>
        </w:rPr>
        <w:t>The new curriculum needs to be structured in such a way that learners frequently experience opportunities to develop and apply these cross-curricular responsibilities across all areas of the curriculum. They should be embedded within all areas of learning and experience.</w:t>
      </w:r>
      <w:r w:rsidR="00FA3129" w:rsidRPr="00815EB6">
        <w:rPr>
          <w:rFonts w:ascii="Arial" w:hAnsi="Arial" w:cs="Arial"/>
        </w:rPr>
        <w:t xml:space="preserve"> </w:t>
      </w:r>
    </w:p>
    <w:p w14:paraId="3BBBA2A4" w14:textId="3F7AADD5" w:rsidR="005D2D82" w:rsidRPr="00815EB6" w:rsidRDefault="00197479" w:rsidP="002F4051">
      <w:pPr>
        <w:spacing w:line="360" w:lineRule="auto"/>
        <w:rPr>
          <w:rFonts w:ascii="Arial" w:hAnsi="Arial" w:cs="Arial"/>
        </w:rPr>
      </w:pPr>
      <w:r w:rsidRPr="00815EB6">
        <w:rPr>
          <w:rFonts w:ascii="Arial" w:hAnsi="Arial" w:cs="Arial"/>
        </w:rPr>
        <w:t>With an ever-evolving world around us, it was found during the review of the curriculum that there is a need for digital competence to be a cross curricular responsibility. Digital competence plays a vital part in learning and the world around us and such competence will ensure that learners are prepared for the world of work and beyond.</w:t>
      </w:r>
      <w:r w:rsidR="000215C0" w:rsidRPr="00815EB6">
        <w:rPr>
          <w:rFonts w:ascii="Arial" w:hAnsi="Arial" w:cs="Arial"/>
        </w:rPr>
        <w:t xml:space="preserve"> </w:t>
      </w:r>
      <w:r w:rsidR="0052409F" w:rsidRPr="00815EB6">
        <w:rPr>
          <w:rFonts w:ascii="Arial" w:hAnsi="Arial" w:cs="Arial"/>
        </w:rPr>
        <w:t>The influence of external factors to education in recent years means that there was been a growing need for learners to acquire more varied skills that will equip them with improved literacy and numeracy skills as well as wider skills within the curriculum which promote learners to think critically, problem solve and use their creativity. Such factors have influenced education to consider the need for better emphasis on how such skills can be developed and embedded across the curriculum, (Successful Futures, 2015)</w:t>
      </w:r>
    </w:p>
    <w:p w14:paraId="24BEFEAB" w14:textId="6C7499B5" w:rsidR="008F7D55" w:rsidRPr="00815EB6" w:rsidRDefault="005E52E8" w:rsidP="002F4051">
      <w:pPr>
        <w:spacing w:line="360" w:lineRule="auto"/>
        <w:rPr>
          <w:rFonts w:ascii="Arial" w:hAnsi="Arial" w:cs="Arial"/>
        </w:rPr>
      </w:pPr>
      <w:r w:rsidRPr="00815EB6">
        <w:rPr>
          <w:rFonts w:ascii="Arial" w:hAnsi="Arial" w:cs="Arial"/>
        </w:rPr>
        <w:t>The current curriculum in Wales has often been noted to constrict learners from using their creativity in their learning which has also meant that practitioners in Wales have been unable to take leadership of implementing different methods of teaching which has affected their ability to link teaching and learning with ‘real life’. Lack of teacher creativity has meant that the cross-subject boundaries are not being tested by teachers, for fear that the ‘unknown’ is not achievable. Guidance on the expectations of teachers will aid with teachers feeling confident enough to try new holistic cross curricular approaches. The imbedding of literacy, numeracy and digital competence as being cross-curricular responsibilities will mean that the curriculum will explicitly position them into the curriculum but teachers will have the freedom to translate them into the timetable as they see fit, whereas currently the ‘subjects’ are translated into the timetable in a regimented way that means that often cross-curricular learning is disregarded.</w:t>
      </w:r>
    </w:p>
    <w:p w14:paraId="5039A5AC" w14:textId="0AAC4E47" w:rsidR="00285C5C" w:rsidRPr="00815EB6" w:rsidRDefault="00285C5C" w:rsidP="002F4051">
      <w:pPr>
        <w:spacing w:line="360" w:lineRule="auto"/>
        <w:rPr>
          <w:rFonts w:ascii="Arial" w:hAnsi="Arial" w:cs="Arial"/>
        </w:rPr>
      </w:pPr>
      <w:r w:rsidRPr="00815EB6">
        <w:rPr>
          <w:rFonts w:ascii="Arial" w:hAnsi="Arial" w:cs="Arial"/>
        </w:rPr>
        <w:t>Cross curricular learning allows learners to experience different opportunities which develop their understanding of various numeracy and literacy skills and aids them in using the skills acquired in different contexts. Welsh Government (2019) detailed the importance of teachers and school staff understanding the best methods which will reinforce these skills and awareness of how consolidation of learning can be appropriately made using cross curricular teaching strategies.</w:t>
      </w:r>
    </w:p>
    <w:p w14:paraId="38B13E35" w14:textId="6A43D431" w:rsidR="003633E8" w:rsidRPr="00815EB6" w:rsidRDefault="003633E8" w:rsidP="002F4051">
      <w:pPr>
        <w:spacing w:line="360" w:lineRule="auto"/>
        <w:rPr>
          <w:rFonts w:ascii="Arial" w:hAnsi="Arial" w:cs="Arial"/>
        </w:rPr>
      </w:pPr>
      <w:r w:rsidRPr="00815EB6">
        <w:rPr>
          <w:rFonts w:ascii="Arial" w:hAnsi="Arial" w:cs="Arial"/>
        </w:rPr>
        <w:t>Grigg (2015) highlighted that within a survey conducted in Northern Ireland in 2007, 91 per cent of the participants favoured cross curricular teaching.</w:t>
      </w:r>
      <w:r w:rsidR="002F74BB" w:rsidRPr="00815EB6">
        <w:rPr>
          <w:rFonts w:ascii="Arial" w:hAnsi="Arial" w:cs="Arial"/>
        </w:rPr>
        <w:t xml:space="preserve"> </w:t>
      </w:r>
      <w:r w:rsidR="00C412ED" w:rsidRPr="00815EB6">
        <w:rPr>
          <w:rFonts w:ascii="Arial" w:hAnsi="Arial" w:cs="Arial"/>
        </w:rPr>
        <w:t>In further support,</w:t>
      </w:r>
      <w:r w:rsidR="002F74BB" w:rsidRPr="00815EB6">
        <w:rPr>
          <w:rFonts w:ascii="Arial" w:hAnsi="Arial" w:cs="Arial"/>
        </w:rPr>
        <w:t xml:space="preserve"> </w:t>
      </w:r>
      <w:r w:rsidRPr="00815EB6">
        <w:rPr>
          <w:rFonts w:ascii="Arial" w:hAnsi="Arial" w:cs="Arial"/>
        </w:rPr>
        <w:t xml:space="preserve">Rowley and Cooper (2009) identified that many primary schools use cross-curricular approaches which provide learners with meaningful experiences which engage their interest in what they are learning. </w:t>
      </w:r>
    </w:p>
    <w:p w14:paraId="2576B100" w14:textId="7026F490" w:rsidR="003633E8" w:rsidRPr="00815EB6" w:rsidRDefault="003633E8" w:rsidP="002F4051">
      <w:pPr>
        <w:spacing w:line="360" w:lineRule="auto"/>
        <w:rPr>
          <w:rFonts w:ascii="Arial" w:hAnsi="Arial" w:cs="Arial"/>
        </w:rPr>
      </w:pPr>
      <w:r w:rsidRPr="00815EB6">
        <w:rPr>
          <w:rFonts w:ascii="Arial" w:hAnsi="Arial" w:cs="Arial"/>
        </w:rPr>
        <w:t xml:space="preserve">Barnes (2011) </w:t>
      </w:r>
      <w:r w:rsidR="002F74BB" w:rsidRPr="00815EB6">
        <w:rPr>
          <w:rFonts w:ascii="Arial" w:hAnsi="Arial" w:cs="Arial"/>
        </w:rPr>
        <w:t>views</w:t>
      </w:r>
      <w:r w:rsidRPr="00815EB6">
        <w:rPr>
          <w:rFonts w:ascii="Arial" w:hAnsi="Arial" w:cs="Arial"/>
        </w:rPr>
        <w:t xml:space="preserve"> cross curricular teaching as an approach which helps learners to associate their learning with the future which helps them identify how the learning experiences they have, will influence real life situations in the future. Whereas in comparison, the current curriculum and its </w:t>
      </w:r>
      <w:r w:rsidRPr="00815EB6">
        <w:rPr>
          <w:rFonts w:ascii="Arial" w:hAnsi="Arial" w:cs="Arial"/>
        </w:rPr>
        <w:lastRenderedPageBreak/>
        <w:t xml:space="preserve">subjects are designed to help them understand the world now, it does not explicitly identify the need for children to be prepared for the world outside of school. </w:t>
      </w:r>
      <w:r w:rsidR="007E032D" w:rsidRPr="00815EB6">
        <w:rPr>
          <w:rFonts w:ascii="Arial" w:hAnsi="Arial" w:cs="Arial"/>
        </w:rPr>
        <w:t xml:space="preserve">However, </w:t>
      </w:r>
      <w:r w:rsidRPr="00815EB6">
        <w:rPr>
          <w:rFonts w:ascii="Arial" w:hAnsi="Arial" w:cs="Arial"/>
        </w:rPr>
        <w:t xml:space="preserve">Barnes (2011) </w:t>
      </w:r>
      <w:r w:rsidR="007E032D" w:rsidRPr="00815EB6">
        <w:rPr>
          <w:rFonts w:ascii="Arial" w:hAnsi="Arial" w:cs="Arial"/>
        </w:rPr>
        <w:t>suggests</w:t>
      </w:r>
      <w:r w:rsidRPr="00815EB6">
        <w:rPr>
          <w:rFonts w:ascii="Arial" w:hAnsi="Arial" w:cs="Arial"/>
        </w:rPr>
        <w:t xml:space="preserve"> having a maximum of 4 subjects at once when using a cross curricular teaching approach otherwise there is a possibility that the links may become forced between areas of learning and the learning may lack depth. </w:t>
      </w:r>
    </w:p>
    <w:p w14:paraId="24FAAFC8" w14:textId="61642E3B" w:rsidR="00A70E75" w:rsidRPr="00815EB6" w:rsidRDefault="00A70E75" w:rsidP="002F4051">
      <w:pPr>
        <w:spacing w:line="360" w:lineRule="auto"/>
        <w:rPr>
          <w:rFonts w:ascii="Arial" w:hAnsi="Arial" w:cs="Arial"/>
        </w:rPr>
      </w:pPr>
      <w:r w:rsidRPr="00815EB6">
        <w:rPr>
          <w:rFonts w:ascii="Arial" w:hAnsi="Arial" w:cs="Arial"/>
        </w:rPr>
        <w:t xml:space="preserve">The Plowden Report (1967) identified that there was an ‘over-prescription’ of the curriculum which means that closed approaches to teaching and learning were used which </w:t>
      </w:r>
      <w:r w:rsidR="00415E55" w:rsidRPr="00815EB6">
        <w:rPr>
          <w:rFonts w:ascii="Arial" w:hAnsi="Arial" w:cs="Arial"/>
        </w:rPr>
        <w:t>meant</w:t>
      </w:r>
      <w:r w:rsidRPr="00815EB6">
        <w:rPr>
          <w:rFonts w:ascii="Arial" w:hAnsi="Arial" w:cs="Arial"/>
        </w:rPr>
        <w:t xml:space="preserve"> that there was no interlinking between subjects and each subject was taught solely with no links to other areas of learning. </w:t>
      </w:r>
      <w:r w:rsidR="00BA5186" w:rsidRPr="00815EB6">
        <w:rPr>
          <w:rFonts w:ascii="Arial" w:hAnsi="Arial" w:cs="Arial"/>
        </w:rPr>
        <w:t xml:space="preserve">Moreover, </w:t>
      </w:r>
      <w:proofErr w:type="spellStart"/>
      <w:r w:rsidRPr="00815EB6">
        <w:rPr>
          <w:rFonts w:ascii="Arial" w:hAnsi="Arial" w:cs="Arial"/>
        </w:rPr>
        <w:t>Carr</w:t>
      </w:r>
      <w:proofErr w:type="spellEnd"/>
      <w:r w:rsidRPr="00815EB6">
        <w:rPr>
          <w:rFonts w:ascii="Arial" w:hAnsi="Arial" w:cs="Arial"/>
        </w:rPr>
        <w:t xml:space="preserve"> (2003) contests such a constricted approach </w:t>
      </w:r>
      <w:r w:rsidR="008A22C2" w:rsidRPr="00815EB6">
        <w:rPr>
          <w:rFonts w:ascii="Arial" w:hAnsi="Arial" w:cs="Arial"/>
        </w:rPr>
        <w:t xml:space="preserve">as single subject teaching </w:t>
      </w:r>
      <w:r w:rsidRPr="00815EB6">
        <w:rPr>
          <w:rFonts w:ascii="Arial" w:hAnsi="Arial" w:cs="Arial"/>
        </w:rPr>
        <w:t xml:space="preserve">and highlights the negative effect that using ‘pre-specified range of forms of knowledge’ has on learners as their knowledge and understanding is not being progressed as they are being taught using single subject teaching methods. </w:t>
      </w:r>
    </w:p>
    <w:p w14:paraId="7380FDF3" w14:textId="148CE6FB" w:rsidR="00657DF3" w:rsidRPr="00815EB6" w:rsidRDefault="00A70E75" w:rsidP="002F4051">
      <w:pPr>
        <w:spacing w:line="360" w:lineRule="auto"/>
        <w:rPr>
          <w:rFonts w:ascii="Arial" w:hAnsi="Arial" w:cs="Arial"/>
        </w:rPr>
      </w:pPr>
      <w:r w:rsidRPr="00815EB6">
        <w:rPr>
          <w:rFonts w:ascii="Arial" w:hAnsi="Arial" w:cs="Arial"/>
        </w:rPr>
        <w:t>Plowden</w:t>
      </w:r>
      <w:r w:rsidR="00EB2243" w:rsidRPr="00815EB6">
        <w:rPr>
          <w:rFonts w:ascii="Arial" w:hAnsi="Arial" w:cs="Arial"/>
        </w:rPr>
        <w:t xml:space="preserve"> (1967)</w:t>
      </w:r>
      <w:r w:rsidRPr="00815EB6">
        <w:rPr>
          <w:rFonts w:ascii="Arial" w:hAnsi="Arial" w:cs="Arial"/>
        </w:rPr>
        <w:t xml:space="preserve"> identified that a ‘danger sign’ of the national curriculum was that it limited creative work and thought that the introduction of cross curriculum teaching, will improve creativity. Furthermore, Plowden identified that teaching the curriculum in an integrated manner means that teachers need to possess skills in explanation and questioning, which will stimulate learners to further their understanding of the cross curricular responsibilities. </w:t>
      </w:r>
      <w:r w:rsidR="005961DC" w:rsidRPr="00815EB6">
        <w:rPr>
          <w:rFonts w:ascii="Arial" w:hAnsi="Arial" w:cs="Arial"/>
        </w:rPr>
        <w:t>Estyn (2000) advised schools to plan cross-curricular themes and topics which have clear objectives and allow learners to build on their prior knowledge.</w:t>
      </w:r>
    </w:p>
    <w:p w14:paraId="14434612" w14:textId="03F4BFBD" w:rsidR="00076D15" w:rsidRDefault="00657DF3" w:rsidP="002F4051">
      <w:pPr>
        <w:spacing w:line="360" w:lineRule="auto"/>
        <w:rPr>
          <w:rFonts w:ascii="Arial" w:hAnsi="Arial" w:cs="Arial"/>
        </w:rPr>
      </w:pPr>
      <w:r w:rsidRPr="00815EB6">
        <w:rPr>
          <w:rFonts w:ascii="Arial" w:hAnsi="Arial" w:cs="Arial"/>
        </w:rPr>
        <w:t xml:space="preserve">A benefit of </w:t>
      </w:r>
      <w:r w:rsidR="00C07203" w:rsidRPr="00815EB6">
        <w:rPr>
          <w:rFonts w:ascii="Arial" w:hAnsi="Arial" w:cs="Arial"/>
        </w:rPr>
        <w:t>literacy</w:t>
      </w:r>
      <w:r w:rsidR="00882223" w:rsidRPr="00815EB6">
        <w:rPr>
          <w:rFonts w:ascii="Arial" w:hAnsi="Arial" w:cs="Arial"/>
        </w:rPr>
        <w:t xml:space="preserve">, numeracy and digital competence as cross curricular responsibilities is that </w:t>
      </w:r>
      <w:r w:rsidR="009D142C" w:rsidRPr="00815EB6">
        <w:rPr>
          <w:rFonts w:ascii="Arial" w:hAnsi="Arial" w:cs="Arial"/>
        </w:rPr>
        <w:t>teachers will have freedom</w:t>
      </w:r>
      <w:r w:rsidR="00D72388" w:rsidRPr="00815EB6">
        <w:rPr>
          <w:rFonts w:ascii="Arial" w:hAnsi="Arial" w:cs="Arial"/>
        </w:rPr>
        <w:t xml:space="preserve"> to</w:t>
      </w:r>
      <w:r w:rsidR="00F14B55" w:rsidRPr="00815EB6">
        <w:rPr>
          <w:rFonts w:ascii="Arial" w:hAnsi="Arial" w:cs="Arial"/>
        </w:rPr>
        <w:t xml:space="preserve"> </w:t>
      </w:r>
      <w:r w:rsidR="00FD1307" w:rsidRPr="00815EB6">
        <w:rPr>
          <w:rFonts w:ascii="Arial" w:hAnsi="Arial" w:cs="Arial"/>
        </w:rPr>
        <w:t>take</w:t>
      </w:r>
      <w:r w:rsidR="00C77222" w:rsidRPr="00815EB6">
        <w:rPr>
          <w:rFonts w:ascii="Arial" w:hAnsi="Arial" w:cs="Arial"/>
        </w:rPr>
        <w:t xml:space="preserve"> responsibility </w:t>
      </w:r>
      <w:r w:rsidR="00FD1307" w:rsidRPr="00815EB6">
        <w:rPr>
          <w:rFonts w:ascii="Arial" w:hAnsi="Arial" w:cs="Arial"/>
        </w:rPr>
        <w:t>of planning prog</w:t>
      </w:r>
      <w:r w:rsidR="00B334C2" w:rsidRPr="00815EB6">
        <w:rPr>
          <w:rFonts w:ascii="Arial" w:hAnsi="Arial" w:cs="Arial"/>
        </w:rPr>
        <w:t>ressio</w:t>
      </w:r>
      <w:r w:rsidR="00CC72EF" w:rsidRPr="00815EB6">
        <w:rPr>
          <w:rFonts w:ascii="Arial" w:hAnsi="Arial" w:cs="Arial"/>
        </w:rPr>
        <w:t xml:space="preserve">n of literacy, numeracy and digital skills across the </w:t>
      </w:r>
      <w:r w:rsidR="00F14B55" w:rsidRPr="00815EB6">
        <w:rPr>
          <w:rFonts w:ascii="Arial" w:hAnsi="Arial" w:cs="Arial"/>
        </w:rPr>
        <w:t xml:space="preserve">curriculum. </w:t>
      </w:r>
      <w:r w:rsidR="00A35AA3" w:rsidRPr="00815EB6">
        <w:rPr>
          <w:rFonts w:ascii="Arial" w:hAnsi="Arial" w:cs="Arial"/>
        </w:rPr>
        <w:t xml:space="preserve"> </w:t>
      </w:r>
      <w:r w:rsidR="00076D15" w:rsidRPr="00815EB6">
        <w:rPr>
          <w:rFonts w:ascii="Arial" w:hAnsi="Arial" w:cs="Arial"/>
        </w:rPr>
        <w:t xml:space="preserve">Askew (2011) identified that frequently teaching of mathematics is about regimented stages that teachers </w:t>
      </w:r>
      <w:proofErr w:type="gramStart"/>
      <w:r w:rsidR="00076D15" w:rsidRPr="00815EB6">
        <w:rPr>
          <w:rFonts w:ascii="Arial" w:hAnsi="Arial" w:cs="Arial"/>
        </w:rPr>
        <w:t>are able to</w:t>
      </w:r>
      <w:proofErr w:type="gramEnd"/>
      <w:r w:rsidR="00076D15" w:rsidRPr="00815EB6">
        <w:rPr>
          <w:rFonts w:ascii="Arial" w:hAnsi="Arial" w:cs="Arial"/>
        </w:rPr>
        <w:t xml:space="preserve"> control. Previously it has been the norm with mathematics that children shouldn’t be let “in on the secret of what they were learning in mathematics; either this would spoil the joy of discovery, or, if they knew that they were doing maths, then they would ‘switch off’”. (Askew,2011). However,</w:t>
      </w:r>
      <w:r w:rsidR="009C4F1F" w:rsidRPr="00815EB6">
        <w:rPr>
          <w:rFonts w:ascii="Arial" w:hAnsi="Arial" w:cs="Arial"/>
        </w:rPr>
        <w:t xml:space="preserve"> he </w:t>
      </w:r>
      <w:r w:rsidR="00003049" w:rsidRPr="00815EB6">
        <w:rPr>
          <w:rFonts w:ascii="Arial" w:hAnsi="Arial" w:cs="Arial"/>
        </w:rPr>
        <w:t>identifies</w:t>
      </w:r>
      <w:r w:rsidR="00076D15" w:rsidRPr="00815EB6">
        <w:rPr>
          <w:rFonts w:ascii="Arial" w:hAnsi="Arial" w:cs="Arial"/>
        </w:rPr>
        <w:t xml:space="preserve"> it is imperative that children are aware of what they are learning and how they can make connections. Cross-curricular teaching allows children to make connections of how mathematics can link to other areas, they will be able to recognise how can you learn maths when learning about history of geography? Such connections can be made with both literacy and digital competence to interlink learning.</w:t>
      </w:r>
    </w:p>
    <w:p w14:paraId="5F6C6C82" w14:textId="4172AFD4" w:rsidR="00380BE5" w:rsidRPr="00815EB6" w:rsidRDefault="00380BE5" w:rsidP="002F4051">
      <w:pPr>
        <w:spacing w:line="360" w:lineRule="auto"/>
        <w:rPr>
          <w:rFonts w:ascii="Arial" w:hAnsi="Arial" w:cs="Arial"/>
        </w:rPr>
      </w:pPr>
      <w:r>
        <w:rPr>
          <w:rFonts w:ascii="Arial" w:hAnsi="Arial" w:cs="Arial"/>
        </w:rPr>
        <w:t xml:space="preserve">Estyn (2017) found that schools </w:t>
      </w:r>
      <w:r w:rsidRPr="00380BE5">
        <w:rPr>
          <w:rFonts w:ascii="Arial" w:hAnsi="Arial" w:cs="Arial"/>
        </w:rPr>
        <w:t xml:space="preserve">with </w:t>
      </w:r>
      <w:r>
        <w:rPr>
          <w:rFonts w:ascii="Arial" w:hAnsi="Arial" w:cs="Arial"/>
        </w:rPr>
        <w:t xml:space="preserve">frequent </w:t>
      </w:r>
      <w:r w:rsidRPr="00380BE5">
        <w:rPr>
          <w:rFonts w:ascii="Arial" w:hAnsi="Arial" w:cs="Arial"/>
        </w:rPr>
        <w:t xml:space="preserve">high standards in literacy and numeracy </w:t>
      </w:r>
      <w:r>
        <w:rPr>
          <w:rFonts w:ascii="Arial" w:hAnsi="Arial" w:cs="Arial"/>
        </w:rPr>
        <w:t>regularly</w:t>
      </w:r>
      <w:r w:rsidRPr="00380BE5">
        <w:rPr>
          <w:rFonts w:ascii="Arial" w:hAnsi="Arial" w:cs="Arial"/>
        </w:rPr>
        <w:t xml:space="preserve"> use</w:t>
      </w:r>
      <w:r>
        <w:rPr>
          <w:rFonts w:ascii="Arial" w:hAnsi="Arial" w:cs="Arial"/>
        </w:rPr>
        <w:t>d</w:t>
      </w:r>
      <w:r w:rsidRPr="00380BE5">
        <w:rPr>
          <w:rFonts w:ascii="Arial" w:hAnsi="Arial" w:cs="Arial"/>
        </w:rPr>
        <w:t xml:space="preserve"> a cross-curricular, topic</w:t>
      </w:r>
      <w:r w:rsidR="00AC2255">
        <w:rPr>
          <w:rFonts w:ascii="Arial" w:hAnsi="Arial" w:cs="Arial"/>
        </w:rPr>
        <w:t xml:space="preserve"> or theme-based</w:t>
      </w:r>
      <w:r w:rsidRPr="00380BE5">
        <w:rPr>
          <w:rFonts w:ascii="Arial" w:hAnsi="Arial" w:cs="Arial"/>
        </w:rPr>
        <w:t xml:space="preserve"> approach.</w:t>
      </w:r>
      <w:r w:rsidR="00AC2255">
        <w:rPr>
          <w:rFonts w:ascii="Arial" w:hAnsi="Arial" w:cs="Arial"/>
        </w:rPr>
        <w:t xml:space="preserve"> Skills were planned carefully for</w:t>
      </w:r>
      <w:r w:rsidRPr="00380BE5">
        <w:rPr>
          <w:rFonts w:ascii="Arial" w:hAnsi="Arial" w:cs="Arial"/>
        </w:rPr>
        <w:t xml:space="preserve"> </w:t>
      </w:r>
      <w:r w:rsidR="00AC2255">
        <w:rPr>
          <w:rFonts w:ascii="Arial" w:hAnsi="Arial" w:cs="Arial"/>
        </w:rPr>
        <w:t xml:space="preserve">in line with the </w:t>
      </w:r>
      <w:r w:rsidRPr="00380BE5">
        <w:rPr>
          <w:rFonts w:ascii="Arial" w:hAnsi="Arial" w:cs="Arial"/>
        </w:rPr>
        <w:t>Literacy and Numeracy Framework (Welsh Government, 2013)</w:t>
      </w:r>
      <w:r w:rsidR="00AC2255">
        <w:rPr>
          <w:rFonts w:ascii="Arial" w:hAnsi="Arial" w:cs="Arial"/>
        </w:rPr>
        <w:t xml:space="preserve">. </w:t>
      </w:r>
    </w:p>
    <w:p w14:paraId="66B471FA" w14:textId="5A9C5182" w:rsidR="004D65FA" w:rsidRPr="00815EB6" w:rsidRDefault="004D65FA" w:rsidP="002F4051">
      <w:pPr>
        <w:spacing w:line="360" w:lineRule="auto"/>
        <w:rPr>
          <w:rFonts w:ascii="Arial" w:hAnsi="Arial" w:cs="Arial"/>
        </w:rPr>
      </w:pPr>
      <w:r w:rsidRPr="00815EB6">
        <w:rPr>
          <w:rFonts w:ascii="Arial" w:hAnsi="Arial" w:cs="Arial"/>
        </w:rPr>
        <w:t xml:space="preserve">Guidance given by review committees in Scotland </w:t>
      </w:r>
      <w:r w:rsidR="004132DF" w:rsidRPr="00815EB6">
        <w:rPr>
          <w:rFonts w:ascii="Arial" w:hAnsi="Arial" w:cs="Arial"/>
        </w:rPr>
        <w:t>2011</w:t>
      </w:r>
      <w:r w:rsidRPr="00815EB6">
        <w:rPr>
          <w:rFonts w:ascii="Arial" w:hAnsi="Arial" w:cs="Arial"/>
        </w:rPr>
        <w:t xml:space="preserve"> was that Practitioners should have clear focuses on what areas of learning or subject areas they wish to teach and make clear and concise connections between literacy, numeracy and health and well-being. Similarly, the Curriculum for Wales (2022) expects educators to make connections between literacy, numeracy and digital competence across all areas of learning; </w:t>
      </w:r>
      <w:r w:rsidR="00461EB4" w:rsidRPr="00815EB6">
        <w:rPr>
          <w:rFonts w:ascii="Arial" w:hAnsi="Arial" w:cs="Arial"/>
        </w:rPr>
        <w:t>health</w:t>
      </w:r>
      <w:r w:rsidRPr="00815EB6">
        <w:rPr>
          <w:rFonts w:ascii="Arial" w:hAnsi="Arial" w:cs="Arial"/>
        </w:rPr>
        <w:t xml:space="preserve"> and wellbeing being one of them.</w:t>
      </w:r>
    </w:p>
    <w:p w14:paraId="33858167" w14:textId="4DE93A97" w:rsidR="004D65FA" w:rsidRPr="00815EB6" w:rsidRDefault="004D65FA" w:rsidP="002F4051">
      <w:pPr>
        <w:spacing w:line="360" w:lineRule="auto"/>
        <w:rPr>
          <w:rFonts w:ascii="Arial" w:hAnsi="Arial" w:cs="Arial"/>
        </w:rPr>
      </w:pPr>
      <w:r w:rsidRPr="00815EB6">
        <w:rPr>
          <w:rFonts w:ascii="Arial" w:hAnsi="Arial" w:cs="Arial"/>
        </w:rPr>
        <w:t xml:space="preserve">Donaldson (2011) within a review of Scotland’s education, identified that cross-curricular learning is beneficial when a theme is used as the practitioner uses skills and knowledge from various curriculum areas which allows practitioners to capitalise on themes across the areas of learning. These can be beyond the subject areas and could potentially provide </w:t>
      </w:r>
      <w:r w:rsidR="004132DF" w:rsidRPr="00815EB6">
        <w:rPr>
          <w:rFonts w:ascii="Arial" w:hAnsi="Arial" w:cs="Arial"/>
        </w:rPr>
        <w:t>opportunities</w:t>
      </w:r>
      <w:r w:rsidRPr="00815EB6">
        <w:rPr>
          <w:rFonts w:ascii="Arial" w:hAnsi="Arial" w:cs="Arial"/>
        </w:rPr>
        <w:t xml:space="preserve"> for learning to be </w:t>
      </w:r>
      <w:r w:rsidR="004132DF" w:rsidRPr="00815EB6">
        <w:rPr>
          <w:rFonts w:ascii="Arial" w:hAnsi="Arial" w:cs="Arial"/>
        </w:rPr>
        <w:t>led</w:t>
      </w:r>
      <w:r w:rsidRPr="00815EB6">
        <w:rPr>
          <w:rFonts w:ascii="Arial" w:hAnsi="Arial" w:cs="Arial"/>
        </w:rPr>
        <w:t xml:space="preserve"> into other aspects such as outdoor learning, improving global citizenships and more. </w:t>
      </w:r>
    </w:p>
    <w:p w14:paraId="61CD66F4" w14:textId="66374262" w:rsidR="00357903" w:rsidRPr="00815EB6" w:rsidRDefault="004D65FA" w:rsidP="002F4051">
      <w:pPr>
        <w:spacing w:line="360" w:lineRule="auto"/>
        <w:rPr>
          <w:rFonts w:ascii="Arial" w:hAnsi="Arial" w:cs="Arial"/>
        </w:rPr>
      </w:pPr>
      <w:r w:rsidRPr="00815EB6">
        <w:rPr>
          <w:rFonts w:ascii="Arial" w:hAnsi="Arial" w:cs="Arial"/>
        </w:rPr>
        <w:t xml:space="preserve">Donaldson (2011) identified that cross curricular learning is most effective when there </w:t>
      </w:r>
      <w:r w:rsidR="004132DF" w:rsidRPr="00815EB6">
        <w:rPr>
          <w:rFonts w:ascii="Arial" w:hAnsi="Arial" w:cs="Arial"/>
        </w:rPr>
        <w:t>are</w:t>
      </w:r>
      <w:r w:rsidRPr="00815EB6">
        <w:rPr>
          <w:rFonts w:ascii="Arial" w:hAnsi="Arial" w:cs="Arial"/>
        </w:rPr>
        <w:t xml:space="preserve"> active collaborations with all agencies. Linking learning with what the children and the teachers want to learn and teach is paramount for successful engagement.</w:t>
      </w:r>
      <w:r w:rsidR="00B70184" w:rsidRPr="00815EB6">
        <w:rPr>
          <w:rFonts w:ascii="Arial" w:hAnsi="Arial" w:cs="Arial"/>
        </w:rPr>
        <w:t xml:space="preserve"> </w:t>
      </w:r>
      <w:r w:rsidR="00357903" w:rsidRPr="00815EB6">
        <w:rPr>
          <w:rFonts w:ascii="Arial" w:hAnsi="Arial" w:cs="Arial"/>
        </w:rPr>
        <w:t>Kelly (2015) recognizes that cross-curricular learning and teaching permits all learners to be taught together, meaning the gap between different abilities is closed. Cross curricular learning provides learners with opportunities that prepare them to mirror skills acquired in real life.</w:t>
      </w:r>
    </w:p>
    <w:p w14:paraId="05888137" w14:textId="234EB53D" w:rsidR="00357903" w:rsidRPr="00815EB6" w:rsidRDefault="00343528" w:rsidP="002F4051">
      <w:pPr>
        <w:spacing w:line="360" w:lineRule="auto"/>
        <w:rPr>
          <w:rFonts w:ascii="Arial" w:hAnsi="Arial" w:cs="Arial"/>
        </w:rPr>
      </w:pPr>
      <w:r w:rsidRPr="00815EB6">
        <w:rPr>
          <w:rFonts w:ascii="Arial" w:hAnsi="Arial" w:cs="Arial"/>
        </w:rPr>
        <w:t>The draft curriculum for 2022 recognises that “Advances in technology and globalisation have transformed the way we live and work”. Such technologies didn’t exist when the last nation curriculum was introduced, (Welsh Government, 2019)</w:t>
      </w:r>
      <w:r w:rsidRPr="00815EB6">
        <w:rPr>
          <w:rFonts w:ascii="Arial" w:hAnsi="Arial" w:cs="Arial"/>
        </w:rPr>
        <w:t xml:space="preserve">. </w:t>
      </w:r>
      <w:r w:rsidR="00544305" w:rsidRPr="00815EB6">
        <w:rPr>
          <w:rFonts w:ascii="Arial" w:hAnsi="Arial" w:cs="Arial"/>
        </w:rPr>
        <w:t xml:space="preserve">Digital competence is a justified inclusion to the cross curricular responsibilities as technology and the ability to be digitally competent plays an influential role in the lives of learners in education in the 21st century and it plays a pivotal part of children’s lives. Numeracy and literacy have always been regarded with status and importance for how beneficial they are to children’s lives outside of </w:t>
      </w:r>
      <w:r w:rsidR="00544305" w:rsidRPr="00815EB6">
        <w:rPr>
          <w:rFonts w:ascii="Arial" w:hAnsi="Arial" w:cs="Arial"/>
        </w:rPr>
        <w:lastRenderedPageBreak/>
        <w:t xml:space="preserve">the education system, and now digital competence is of the same status. Holding digital competence skills provides learners with skills that feature in the modern workplace. The skills can range from basic competences in standard computer software’s such as word and PowerPoint to the ability to code to aid with using a complex medical system. Barnes (2011) highlights that the challenge with using ICT is that teachers much ensure that progression of knowledge and understanding in each area of learning while using technology. </w:t>
      </w:r>
      <w:r w:rsidRPr="00815EB6">
        <w:rPr>
          <w:rFonts w:ascii="Arial" w:hAnsi="Arial" w:cs="Arial"/>
        </w:rPr>
        <w:t>Furthermore,</w:t>
      </w:r>
      <w:r w:rsidR="00544305" w:rsidRPr="00815EB6">
        <w:rPr>
          <w:rFonts w:ascii="Arial" w:hAnsi="Arial" w:cs="Arial"/>
        </w:rPr>
        <w:t xml:space="preserve"> in support for digital competence, Riddle (2009) identifies that that technology is very much as part of children’s world and schools should thoroughly consider using technological influences as motivators for teaching and learning.</w:t>
      </w:r>
      <w:r w:rsidRPr="00815EB6">
        <w:rPr>
          <w:rFonts w:ascii="Arial" w:hAnsi="Arial" w:cs="Arial"/>
        </w:rPr>
        <w:t xml:space="preserve"> </w:t>
      </w:r>
    </w:p>
    <w:p w14:paraId="0FDEE31D" w14:textId="053A5B38" w:rsidR="00201444" w:rsidRPr="00815EB6" w:rsidRDefault="00201444" w:rsidP="002F4051">
      <w:pPr>
        <w:spacing w:line="360" w:lineRule="auto"/>
        <w:rPr>
          <w:rFonts w:ascii="Arial" w:hAnsi="Arial" w:cs="Arial"/>
        </w:rPr>
      </w:pPr>
      <w:r w:rsidRPr="00815EB6">
        <w:rPr>
          <w:rFonts w:ascii="Arial" w:hAnsi="Arial" w:cs="Arial"/>
        </w:rPr>
        <w:t>Successful Futures (2015) recognised that there will be a challenge with these cross curricular responsibilities as it will be a</w:t>
      </w:r>
      <w:r w:rsidRPr="00815EB6">
        <w:rPr>
          <w:rFonts w:ascii="Arial" w:hAnsi="Arial" w:cs="Arial"/>
        </w:rPr>
        <w:t xml:space="preserve">n </w:t>
      </w:r>
      <w:r w:rsidRPr="00815EB6">
        <w:rPr>
          <w:rFonts w:ascii="Arial" w:hAnsi="Arial" w:cs="Arial"/>
        </w:rPr>
        <w:t>ongoing test to maintain a focus on all three responsibilities within all areas of learning and experience. The application needs to be natural and realistic and should not be considered tedious or an add-on to the learning.</w:t>
      </w:r>
    </w:p>
    <w:p w14:paraId="2ACA38A7" w14:textId="717AEE2B" w:rsidR="006D1618" w:rsidRPr="00815EB6" w:rsidRDefault="006D1618" w:rsidP="002F4051">
      <w:pPr>
        <w:spacing w:line="360" w:lineRule="auto"/>
        <w:rPr>
          <w:rFonts w:ascii="Arial" w:hAnsi="Arial" w:cs="Arial"/>
        </w:rPr>
      </w:pPr>
      <w:r w:rsidRPr="00815EB6">
        <w:rPr>
          <w:rFonts w:ascii="Arial" w:hAnsi="Arial" w:cs="Arial"/>
        </w:rPr>
        <w:t xml:space="preserve">The curriculum 2022 will ensure that there will be a gradually progression of learning in each area of learning and experience and each cross curricular responsibility as there will be a national understanding of the expectations linked to each progression step. Teachers will be able to ensure that learning across the curriculum is less disjointed as they all have an understanding on how the </w:t>
      </w:r>
      <w:r w:rsidR="009D3682" w:rsidRPr="00815EB6">
        <w:rPr>
          <w:rFonts w:ascii="Arial" w:hAnsi="Arial" w:cs="Arial"/>
        </w:rPr>
        <w:t>teaching,</w:t>
      </w:r>
      <w:r w:rsidRPr="00815EB6">
        <w:rPr>
          <w:rFonts w:ascii="Arial" w:hAnsi="Arial" w:cs="Arial"/>
        </w:rPr>
        <w:t xml:space="preserve"> they undertake will have a specific contribution to the end point of each child’s continuum on learning. (Donaldson,2015).</w:t>
      </w:r>
    </w:p>
    <w:p w14:paraId="52FE999A" w14:textId="18F4785D" w:rsidR="00734781" w:rsidRPr="00815EB6" w:rsidRDefault="00FB35B5" w:rsidP="002F4051">
      <w:pPr>
        <w:spacing w:line="360" w:lineRule="auto"/>
        <w:rPr>
          <w:rFonts w:ascii="Arial" w:hAnsi="Arial" w:cs="Arial"/>
        </w:rPr>
      </w:pPr>
      <w:r w:rsidRPr="00815EB6">
        <w:rPr>
          <w:rFonts w:ascii="Arial" w:hAnsi="Arial" w:cs="Arial"/>
        </w:rPr>
        <w:t>Twenty first century education requires learners to have the ability to make connections and transfer knowledge into different settings and contexts which will allow them to address unpredicted problems. Adaptability is a key attribute to have as both a student and teacher. These responsibilities should be used to promote connections within and amongst the Areas of Learning and Experience.</w:t>
      </w:r>
      <w:r w:rsidR="007D2051" w:rsidRPr="00815EB6">
        <w:rPr>
          <w:rFonts w:ascii="Arial" w:hAnsi="Arial" w:cs="Arial"/>
        </w:rPr>
        <w:t xml:space="preserve"> </w:t>
      </w:r>
      <w:r w:rsidR="00734781" w:rsidRPr="00815EB6">
        <w:rPr>
          <w:rFonts w:ascii="Arial" w:hAnsi="Arial" w:cs="Arial"/>
        </w:rPr>
        <w:t>Cross-Curricular learning can be interpreted in many ways. Hirsch (2006) and Gardner (2006) both highlighted the importance of learning the language, knowledge and skills of every subject discipline. Gardner favours regular integration of subjects to achieved transferable learning yet Hirsch disagrees and prefers a ‘knowledge curriculum’ which has sustained subject separation.</w:t>
      </w:r>
    </w:p>
    <w:p w14:paraId="1C4A4794" w14:textId="01C14D26" w:rsidR="00A5442F" w:rsidRPr="00815EB6" w:rsidRDefault="00734781" w:rsidP="002F4051">
      <w:pPr>
        <w:spacing w:line="360" w:lineRule="auto"/>
        <w:rPr>
          <w:rFonts w:ascii="Arial" w:hAnsi="Arial" w:cs="Arial"/>
        </w:rPr>
      </w:pPr>
      <w:r w:rsidRPr="00815EB6">
        <w:rPr>
          <w:rFonts w:ascii="Arial" w:hAnsi="Arial" w:cs="Arial"/>
        </w:rPr>
        <w:t xml:space="preserve">Driscoll et al (2015) recognised that a curriculum with a concept of ‘flow’ that a cross curriculum has means that it is likely to provide learners with powerful and emotionally significant experiences which makes most children in the class feel involved. In addition, many powerful experiences do occur outside of the classroom, therefore it is beneficial for parents and carers of learners to </w:t>
      </w:r>
      <w:r w:rsidRPr="00815EB6">
        <w:rPr>
          <w:rFonts w:ascii="Arial" w:hAnsi="Arial" w:cs="Arial"/>
        </w:rPr>
        <w:lastRenderedPageBreak/>
        <w:t>understand the links that are made between subjects when cross curricular teaching is used as this can be exemplified by them outside of the classroom, (Knight, 2013).</w:t>
      </w:r>
    </w:p>
    <w:p w14:paraId="6FB96552" w14:textId="70C3407B" w:rsidR="006602FF" w:rsidRPr="00815EB6" w:rsidRDefault="006602FF" w:rsidP="002F4051">
      <w:pPr>
        <w:spacing w:line="360" w:lineRule="auto"/>
        <w:rPr>
          <w:rFonts w:ascii="Arial" w:hAnsi="Arial" w:cs="Arial"/>
        </w:rPr>
      </w:pPr>
      <w:r w:rsidRPr="00815EB6">
        <w:rPr>
          <w:rFonts w:ascii="Arial" w:hAnsi="Arial" w:cs="Arial"/>
        </w:rPr>
        <w:t>Literacy and numeracy will be supported as cross curricular responsibilities through the LNF. Teachers will use this as a guidance of what skills children need to achieve alongside the other areas of learning including language, literacy and communication and mathematics and numeracy. The DCF will support the application of digital skills across all areas of the curriculum also, (Welsh Government, 2019).</w:t>
      </w:r>
    </w:p>
    <w:p w14:paraId="0D8DA9CB" w14:textId="7F1E0330" w:rsidR="00A02995" w:rsidRPr="00815EB6" w:rsidRDefault="00A02995" w:rsidP="002F4051">
      <w:pPr>
        <w:spacing w:line="360" w:lineRule="auto"/>
        <w:rPr>
          <w:rFonts w:ascii="Arial" w:hAnsi="Arial" w:cs="Arial"/>
        </w:rPr>
      </w:pPr>
      <w:r w:rsidRPr="00815EB6">
        <w:rPr>
          <w:rFonts w:ascii="Arial" w:hAnsi="Arial" w:cs="Arial"/>
        </w:rPr>
        <w:t>An issue with these responsibilities will be that it is not the norm. Change is difficult, but with guidance and policy in place, teaching staff will be able to adjust accordingly.</w:t>
      </w:r>
      <w:r w:rsidR="000D0291" w:rsidRPr="00815EB6">
        <w:rPr>
          <w:rFonts w:ascii="Arial" w:hAnsi="Arial" w:cs="Arial"/>
        </w:rPr>
        <w:t xml:space="preserve"> Many Teachers have experienced limited </w:t>
      </w:r>
      <w:r w:rsidR="00394C01" w:rsidRPr="00815EB6">
        <w:rPr>
          <w:rFonts w:ascii="Arial" w:hAnsi="Arial" w:cs="Arial"/>
        </w:rPr>
        <w:t>amounts of cro</w:t>
      </w:r>
      <w:r w:rsidR="00F25EF0" w:rsidRPr="00815EB6">
        <w:rPr>
          <w:rFonts w:ascii="Arial" w:hAnsi="Arial" w:cs="Arial"/>
        </w:rPr>
        <w:t>s</w:t>
      </w:r>
      <w:r w:rsidR="00394C01" w:rsidRPr="00815EB6">
        <w:rPr>
          <w:rFonts w:ascii="Arial" w:hAnsi="Arial" w:cs="Arial"/>
        </w:rPr>
        <w:t>s-</w:t>
      </w:r>
      <w:r w:rsidR="00A54C59" w:rsidRPr="00815EB6">
        <w:rPr>
          <w:rFonts w:ascii="Arial" w:hAnsi="Arial" w:cs="Arial"/>
        </w:rPr>
        <w:t>curricular</w:t>
      </w:r>
      <w:r w:rsidR="00394C01" w:rsidRPr="00815EB6">
        <w:rPr>
          <w:rFonts w:ascii="Arial" w:hAnsi="Arial" w:cs="Arial"/>
        </w:rPr>
        <w:t xml:space="preserve"> work meaning they lack the skills and confidence to implement this type of </w:t>
      </w:r>
      <w:r w:rsidR="00216799" w:rsidRPr="00815EB6">
        <w:rPr>
          <w:rFonts w:ascii="Arial" w:hAnsi="Arial" w:cs="Arial"/>
        </w:rPr>
        <w:t xml:space="preserve">learning, </w:t>
      </w:r>
      <w:r w:rsidR="00DF227A" w:rsidRPr="00815EB6">
        <w:rPr>
          <w:rFonts w:ascii="Arial" w:hAnsi="Arial" w:cs="Arial"/>
        </w:rPr>
        <w:t>(</w:t>
      </w:r>
      <w:r w:rsidR="00216799" w:rsidRPr="00815EB6">
        <w:rPr>
          <w:rFonts w:ascii="Arial" w:hAnsi="Arial" w:cs="Arial"/>
        </w:rPr>
        <w:t>Shirley</w:t>
      </w:r>
      <w:r w:rsidR="00DF227A" w:rsidRPr="00815EB6">
        <w:rPr>
          <w:rFonts w:ascii="Arial" w:hAnsi="Arial" w:cs="Arial"/>
        </w:rPr>
        <w:t xml:space="preserve">, </w:t>
      </w:r>
      <w:r w:rsidR="00216799" w:rsidRPr="00815EB6">
        <w:rPr>
          <w:rFonts w:ascii="Arial" w:hAnsi="Arial" w:cs="Arial"/>
        </w:rPr>
        <w:t xml:space="preserve">2007). </w:t>
      </w:r>
      <w:r w:rsidRPr="00815EB6">
        <w:rPr>
          <w:rFonts w:ascii="Arial" w:hAnsi="Arial" w:cs="Arial"/>
        </w:rPr>
        <w:t>Teachers will be given specific training on the curriculum 2022 which will aid them in delivering It successfully. Good practice by the pioneer schools of implementing the responsibilities will be exemplified and this will be embedded across all school during training.</w:t>
      </w:r>
    </w:p>
    <w:p w14:paraId="25BE5C8B" w14:textId="2BEC6E25" w:rsidR="00DF227A" w:rsidRPr="00815EB6" w:rsidRDefault="000F68B7" w:rsidP="002F4051">
      <w:pPr>
        <w:spacing w:line="360" w:lineRule="auto"/>
        <w:rPr>
          <w:rFonts w:ascii="Arial" w:hAnsi="Arial" w:cs="Arial"/>
        </w:rPr>
      </w:pPr>
      <w:r w:rsidRPr="00815EB6">
        <w:rPr>
          <w:rFonts w:ascii="Arial" w:hAnsi="Arial" w:cs="Arial"/>
        </w:rPr>
        <w:t xml:space="preserve">A limitation to </w:t>
      </w:r>
      <w:r w:rsidR="00F2733D" w:rsidRPr="00815EB6">
        <w:rPr>
          <w:rFonts w:ascii="Arial" w:hAnsi="Arial" w:cs="Arial"/>
        </w:rPr>
        <w:t xml:space="preserve">using a cross-curricular approach is that there is a possibility that the </w:t>
      </w:r>
      <w:r w:rsidR="00E3439C" w:rsidRPr="00815EB6">
        <w:rPr>
          <w:rFonts w:ascii="Arial" w:hAnsi="Arial" w:cs="Arial"/>
        </w:rPr>
        <w:t xml:space="preserve">learning is not inclusive. </w:t>
      </w:r>
      <w:r w:rsidR="000E5DC7" w:rsidRPr="00815EB6">
        <w:rPr>
          <w:rFonts w:ascii="Arial" w:hAnsi="Arial" w:cs="Arial"/>
        </w:rPr>
        <w:t xml:space="preserve">While the initial experience may </w:t>
      </w:r>
      <w:r w:rsidR="004B38E5" w:rsidRPr="00815EB6">
        <w:rPr>
          <w:rFonts w:ascii="Arial" w:hAnsi="Arial" w:cs="Arial"/>
        </w:rPr>
        <w:t xml:space="preserve">generate cross curricular learning, there must be </w:t>
      </w:r>
      <w:r w:rsidR="0029105C" w:rsidRPr="00815EB6">
        <w:rPr>
          <w:rFonts w:ascii="Arial" w:hAnsi="Arial" w:cs="Arial"/>
        </w:rPr>
        <w:t>opportunities</w:t>
      </w:r>
      <w:r w:rsidR="004B38E5" w:rsidRPr="00815EB6">
        <w:rPr>
          <w:rFonts w:ascii="Arial" w:hAnsi="Arial" w:cs="Arial"/>
        </w:rPr>
        <w:t xml:space="preserve"> that teachers assess the different </w:t>
      </w:r>
      <w:r w:rsidR="00A54C59" w:rsidRPr="00815EB6">
        <w:rPr>
          <w:rFonts w:ascii="Arial" w:hAnsi="Arial" w:cs="Arial"/>
        </w:rPr>
        <w:t>abilities</w:t>
      </w:r>
      <w:r w:rsidR="007079AB" w:rsidRPr="00815EB6">
        <w:rPr>
          <w:rFonts w:ascii="Arial" w:hAnsi="Arial" w:cs="Arial"/>
        </w:rPr>
        <w:t xml:space="preserve"> of learners, and plan accordingly if they need different skills applied. </w:t>
      </w:r>
      <w:proofErr w:type="spellStart"/>
      <w:r w:rsidR="007D78D6" w:rsidRPr="00815EB6">
        <w:rPr>
          <w:rFonts w:ascii="Arial" w:hAnsi="Arial" w:cs="Arial"/>
        </w:rPr>
        <w:t>U</w:t>
      </w:r>
      <w:r w:rsidR="007704C6" w:rsidRPr="00815EB6">
        <w:rPr>
          <w:rFonts w:ascii="Arial" w:hAnsi="Arial" w:cs="Arial"/>
        </w:rPr>
        <w:t>ngaro</w:t>
      </w:r>
      <w:proofErr w:type="spellEnd"/>
      <w:r w:rsidR="007704C6" w:rsidRPr="00815EB6">
        <w:rPr>
          <w:rFonts w:ascii="Arial" w:hAnsi="Arial" w:cs="Arial"/>
        </w:rPr>
        <w:t xml:space="preserve"> (2013</w:t>
      </w:r>
      <w:r w:rsidR="0028071A">
        <w:rPr>
          <w:rFonts w:ascii="Arial" w:hAnsi="Arial" w:cs="Arial"/>
        </w:rPr>
        <w:t>, cited in Kelly, 2015</w:t>
      </w:r>
      <w:r w:rsidR="007704C6" w:rsidRPr="00815EB6">
        <w:rPr>
          <w:rFonts w:ascii="Arial" w:hAnsi="Arial" w:cs="Arial"/>
        </w:rPr>
        <w:t xml:space="preserve">) suggests that for all students to be able to succeed, inclusion of all their </w:t>
      </w:r>
      <w:r w:rsidR="0029105C" w:rsidRPr="00815EB6">
        <w:rPr>
          <w:rFonts w:ascii="Arial" w:hAnsi="Arial" w:cs="Arial"/>
        </w:rPr>
        <w:t>skills</w:t>
      </w:r>
      <w:r w:rsidR="007704C6" w:rsidRPr="00815EB6">
        <w:rPr>
          <w:rFonts w:ascii="Arial" w:hAnsi="Arial" w:cs="Arial"/>
        </w:rPr>
        <w:t xml:space="preserve"> in </w:t>
      </w:r>
      <w:r w:rsidR="0029105C" w:rsidRPr="00815EB6">
        <w:rPr>
          <w:rFonts w:ascii="Arial" w:hAnsi="Arial" w:cs="Arial"/>
        </w:rPr>
        <w:t xml:space="preserve">necessary. The feeling of being included and equal means that they will be motivated to learn. </w:t>
      </w:r>
    </w:p>
    <w:p w14:paraId="0A876D0B" w14:textId="71022002" w:rsidR="008A36BC" w:rsidRPr="00815EB6" w:rsidRDefault="008A36BC" w:rsidP="002F4051">
      <w:pPr>
        <w:spacing w:line="360" w:lineRule="auto"/>
        <w:rPr>
          <w:rFonts w:ascii="Arial" w:hAnsi="Arial" w:cs="Arial"/>
        </w:rPr>
      </w:pPr>
      <w:r w:rsidRPr="00815EB6">
        <w:rPr>
          <w:rFonts w:ascii="Arial" w:hAnsi="Arial" w:cs="Arial"/>
        </w:rPr>
        <w:t xml:space="preserve">Assessment for learning will also have an influence </w:t>
      </w:r>
      <w:r w:rsidR="00A6452E" w:rsidRPr="00815EB6">
        <w:rPr>
          <w:rFonts w:ascii="Arial" w:hAnsi="Arial" w:cs="Arial"/>
        </w:rPr>
        <w:t>on</w:t>
      </w:r>
      <w:r w:rsidRPr="00815EB6">
        <w:rPr>
          <w:rFonts w:ascii="Arial" w:hAnsi="Arial" w:cs="Arial"/>
        </w:rPr>
        <w:t xml:space="preserve"> the ability to produce </w:t>
      </w:r>
      <w:r w:rsidR="00FC7801" w:rsidRPr="00815EB6">
        <w:rPr>
          <w:rFonts w:ascii="Arial" w:hAnsi="Arial" w:cs="Arial"/>
        </w:rPr>
        <w:t xml:space="preserve">good cross </w:t>
      </w:r>
      <w:r w:rsidR="00101BA4" w:rsidRPr="00815EB6">
        <w:rPr>
          <w:rFonts w:ascii="Arial" w:hAnsi="Arial" w:cs="Arial"/>
        </w:rPr>
        <w:t>curricular</w:t>
      </w:r>
      <w:r w:rsidR="00FC7801" w:rsidRPr="00815EB6">
        <w:rPr>
          <w:rFonts w:ascii="Arial" w:hAnsi="Arial" w:cs="Arial"/>
        </w:rPr>
        <w:t xml:space="preserve"> </w:t>
      </w:r>
      <w:r w:rsidR="00101BA4" w:rsidRPr="00815EB6">
        <w:rPr>
          <w:rFonts w:ascii="Arial" w:hAnsi="Arial" w:cs="Arial"/>
        </w:rPr>
        <w:t>learning</w:t>
      </w:r>
      <w:r w:rsidR="00FC7801" w:rsidRPr="00815EB6">
        <w:rPr>
          <w:rFonts w:ascii="Arial" w:hAnsi="Arial" w:cs="Arial"/>
        </w:rPr>
        <w:t xml:space="preserve">. </w:t>
      </w:r>
      <w:r w:rsidR="000160BE" w:rsidRPr="00815EB6">
        <w:rPr>
          <w:rFonts w:ascii="Arial" w:hAnsi="Arial" w:cs="Arial"/>
        </w:rPr>
        <w:t>Teachers will be able to assess children’s learning using the progression steps of achievement outcomes which will distinguish each step of the area of learning and experience and cross curricular responsibilities. The Literacy and numeracy framework (LNF) and the digital competence framework will assist teachers with pinpointing the skills they are achieving each lesson and following assessment of the learning taking place, the progression steps will be used to show continuum of learning.</w:t>
      </w:r>
      <w:r w:rsidR="000160BE" w:rsidRPr="00815EB6">
        <w:rPr>
          <w:rFonts w:ascii="Arial" w:hAnsi="Arial" w:cs="Arial"/>
        </w:rPr>
        <w:t xml:space="preserve"> </w:t>
      </w:r>
      <w:r w:rsidR="005C0BB7" w:rsidRPr="00815EB6">
        <w:rPr>
          <w:rFonts w:ascii="Arial" w:hAnsi="Arial" w:cs="Arial"/>
        </w:rPr>
        <w:t>Kerry (</w:t>
      </w:r>
      <w:r w:rsidR="00494437" w:rsidRPr="00815EB6">
        <w:rPr>
          <w:rFonts w:ascii="Arial" w:hAnsi="Arial" w:cs="Arial"/>
        </w:rPr>
        <w:t xml:space="preserve">2015) suggest that it is beneficial for children to be familiar with </w:t>
      </w:r>
      <w:r w:rsidR="00772AA6" w:rsidRPr="00815EB6">
        <w:rPr>
          <w:rFonts w:ascii="Arial" w:hAnsi="Arial" w:cs="Arial"/>
        </w:rPr>
        <w:t xml:space="preserve">how they are assessed and </w:t>
      </w:r>
      <w:r w:rsidR="00101BA4" w:rsidRPr="00815EB6">
        <w:rPr>
          <w:rFonts w:ascii="Arial" w:hAnsi="Arial" w:cs="Arial"/>
        </w:rPr>
        <w:t>engagement</w:t>
      </w:r>
      <w:r w:rsidR="00772AA6" w:rsidRPr="00815EB6">
        <w:rPr>
          <w:rFonts w:ascii="Arial" w:hAnsi="Arial" w:cs="Arial"/>
        </w:rPr>
        <w:t xml:space="preserve"> with </w:t>
      </w:r>
      <w:r w:rsidR="00101BA4" w:rsidRPr="00815EB6">
        <w:rPr>
          <w:rFonts w:ascii="Arial" w:hAnsi="Arial" w:cs="Arial"/>
        </w:rPr>
        <w:t>assessment</w:t>
      </w:r>
      <w:r w:rsidR="00772AA6" w:rsidRPr="00815EB6">
        <w:rPr>
          <w:rFonts w:ascii="Arial" w:hAnsi="Arial" w:cs="Arial"/>
        </w:rPr>
        <w:t xml:space="preserve"> for learning</w:t>
      </w:r>
      <w:r w:rsidR="00837C6D" w:rsidRPr="00815EB6">
        <w:rPr>
          <w:rFonts w:ascii="Arial" w:hAnsi="Arial" w:cs="Arial"/>
        </w:rPr>
        <w:t xml:space="preserve"> activities means that they feel that they are </w:t>
      </w:r>
      <w:r w:rsidR="00D93601" w:rsidRPr="00815EB6">
        <w:rPr>
          <w:rFonts w:ascii="Arial" w:hAnsi="Arial" w:cs="Arial"/>
        </w:rPr>
        <w:t>part of a meaningful process and they are then equipped with the skill to allow them to pose further questions</w:t>
      </w:r>
      <w:r w:rsidR="00101BA4" w:rsidRPr="00815EB6">
        <w:rPr>
          <w:rFonts w:ascii="Arial" w:hAnsi="Arial" w:cs="Arial"/>
        </w:rPr>
        <w:t xml:space="preserve"> that help their progression.</w:t>
      </w:r>
      <w:r w:rsidR="009A14F4" w:rsidRPr="00815EB6">
        <w:rPr>
          <w:rFonts w:ascii="Arial" w:hAnsi="Arial" w:cs="Arial"/>
        </w:rPr>
        <w:t xml:space="preserve"> </w:t>
      </w:r>
      <w:r w:rsidR="00B85963" w:rsidRPr="00815EB6">
        <w:rPr>
          <w:rFonts w:ascii="Arial" w:hAnsi="Arial" w:cs="Arial"/>
        </w:rPr>
        <w:t xml:space="preserve">One of </w:t>
      </w:r>
      <w:r w:rsidR="00F067D2" w:rsidRPr="00815EB6">
        <w:rPr>
          <w:rFonts w:ascii="Arial" w:hAnsi="Arial" w:cs="Arial"/>
        </w:rPr>
        <w:t>Donaldson’s</w:t>
      </w:r>
      <w:r w:rsidR="00B85963" w:rsidRPr="00815EB6">
        <w:rPr>
          <w:rFonts w:ascii="Arial" w:hAnsi="Arial" w:cs="Arial"/>
        </w:rPr>
        <w:t xml:space="preserve"> 12 principles states that in order to </w:t>
      </w:r>
      <w:r w:rsidR="00F067D2" w:rsidRPr="00815EB6">
        <w:rPr>
          <w:rFonts w:ascii="Arial" w:hAnsi="Arial" w:cs="Arial"/>
        </w:rPr>
        <w:t xml:space="preserve">accelerate progress, assessment for learning is </w:t>
      </w:r>
      <w:r w:rsidR="0058471F" w:rsidRPr="00815EB6">
        <w:rPr>
          <w:rFonts w:ascii="Arial" w:hAnsi="Arial" w:cs="Arial"/>
        </w:rPr>
        <w:t>required.</w:t>
      </w:r>
    </w:p>
    <w:p w14:paraId="50E25400" w14:textId="30780FBD" w:rsidR="00AF62A7" w:rsidRPr="00815EB6" w:rsidRDefault="00A414E9" w:rsidP="002F4051">
      <w:pPr>
        <w:spacing w:line="360" w:lineRule="auto"/>
        <w:rPr>
          <w:rFonts w:ascii="Arial" w:hAnsi="Arial" w:cs="Arial"/>
        </w:rPr>
      </w:pPr>
      <w:r w:rsidRPr="00815EB6">
        <w:rPr>
          <w:rFonts w:ascii="Arial" w:hAnsi="Arial" w:cs="Arial"/>
        </w:rPr>
        <w:t xml:space="preserve">During my PTE experience, I personally found It difficult to manage the different skills I was hoping to achieve over one </w:t>
      </w:r>
      <w:r w:rsidR="00F24343" w:rsidRPr="00815EB6">
        <w:rPr>
          <w:rFonts w:ascii="Arial" w:hAnsi="Arial" w:cs="Arial"/>
        </w:rPr>
        <w:t>period</w:t>
      </w:r>
      <w:r w:rsidRPr="00815EB6">
        <w:rPr>
          <w:rFonts w:ascii="Arial" w:hAnsi="Arial" w:cs="Arial"/>
        </w:rPr>
        <w:t xml:space="preserve">. </w:t>
      </w:r>
      <w:r w:rsidR="00463607" w:rsidRPr="00815EB6">
        <w:rPr>
          <w:rFonts w:ascii="Arial" w:hAnsi="Arial" w:cs="Arial"/>
        </w:rPr>
        <w:t xml:space="preserve">Using a theme was very </w:t>
      </w:r>
      <w:r w:rsidR="00F82692" w:rsidRPr="00815EB6">
        <w:rPr>
          <w:rFonts w:ascii="Arial" w:hAnsi="Arial" w:cs="Arial"/>
        </w:rPr>
        <w:t>beneficial</w:t>
      </w:r>
      <w:r w:rsidR="00463607" w:rsidRPr="00815EB6">
        <w:rPr>
          <w:rFonts w:ascii="Arial" w:hAnsi="Arial" w:cs="Arial"/>
        </w:rPr>
        <w:t xml:space="preserve"> for widening the links between</w:t>
      </w:r>
      <w:r w:rsidR="00F82692" w:rsidRPr="00815EB6">
        <w:rPr>
          <w:rFonts w:ascii="Arial" w:hAnsi="Arial" w:cs="Arial"/>
        </w:rPr>
        <w:t xml:space="preserve"> areas of learning and promoting the DCF and LNF</w:t>
      </w:r>
      <w:r w:rsidR="003712DB" w:rsidRPr="00815EB6">
        <w:rPr>
          <w:rFonts w:ascii="Arial" w:hAnsi="Arial" w:cs="Arial"/>
        </w:rPr>
        <w:t>, however I would recommend that teachers plan explicitly for each skill of the LNF/DCF that they are going to achieve. It is easy to broaden the learning and say this is literacy</w:t>
      </w:r>
      <w:r w:rsidR="004D071D" w:rsidRPr="00815EB6">
        <w:rPr>
          <w:rFonts w:ascii="Arial" w:hAnsi="Arial" w:cs="Arial"/>
        </w:rPr>
        <w:t xml:space="preserve">/ numeracy but what specific skills are being achieved? </w:t>
      </w:r>
    </w:p>
    <w:p w14:paraId="67AE6C24" w14:textId="7959D373" w:rsidR="00896F53" w:rsidRPr="00815EB6" w:rsidRDefault="00896F53" w:rsidP="002F4051">
      <w:pPr>
        <w:spacing w:line="360" w:lineRule="auto"/>
        <w:rPr>
          <w:rFonts w:ascii="Arial" w:hAnsi="Arial" w:cs="Arial"/>
        </w:rPr>
      </w:pPr>
      <w:r w:rsidRPr="00815EB6">
        <w:rPr>
          <w:rFonts w:ascii="Arial" w:hAnsi="Arial" w:cs="Arial"/>
        </w:rPr>
        <w:t xml:space="preserve">There are many perspectives on implementing cross </w:t>
      </w:r>
      <w:r w:rsidR="00015151" w:rsidRPr="00815EB6">
        <w:rPr>
          <w:rFonts w:ascii="Arial" w:hAnsi="Arial" w:cs="Arial"/>
        </w:rPr>
        <w:t>curricular</w:t>
      </w:r>
      <w:r w:rsidRPr="00815EB6">
        <w:rPr>
          <w:rFonts w:ascii="Arial" w:hAnsi="Arial" w:cs="Arial"/>
        </w:rPr>
        <w:t xml:space="preserve"> teaching</w:t>
      </w:r>
      <w:r w:rsidR="00003944" w:rsidRPr="00815EB6">
        <w:rPr>
          <w:rFonts w:ascii="Arial" w:hAnsi="Arial" w:cs="Arial"/>
        </w:rPr>
        <w:t xml:space="preserve">, upon viewing several I think that it is </w:t>
      </w:r>
      <w:r w:rsidR="007463A3" w:rsidRPr="00815EB6">
        <w:rPr>
          <w:rFonts w:ascii="Arial" w:hAnsi="Arial" w:cs="Arial"/>
        </w:rPr>
        <w:t>necessary</w:t>
      </w:r>
      <w:r w:rsidR="00705FCA" w:rsidRPr="00815EB6">
        <w:rPr>
          <w:rFonts w:ascii="Arial" w:hAnsi="Arial" w:cs="Arial"/>
        </w:rPr>
        <w:t xml:space="preserve"> that when planning in a cross </w:t>
      </w:r>
      <w:r w:rsidR="007463A3" w:rsidRPr="00815EB6">
        <w:rPr>
          <w:rFonts w:ascii="Arial" w:hAnsi="Arial" w:cs="Arial"/>
        </w:rPr>
        <w:t>curricular</w:t>
      </w:r>
      <w:r w:rsidR="00705FCA" w:rsidRPr="00815EB6">
        <w:rPr>
          <w:rFonts w:ascii="Arial" w:hAnsi="Arial" w:cs="Arial"/>
        </w:rPr>
        <w:t xml:space="preserve"> manner, it is </w:t>
      </w:r>
      <w:r w:rsidR="007463A3" w:rsidRPr="00815EB6">
        <w:rPr>
          <w:rFonts w:ascii="Arial" w:hAnsi="Arial" w:cs="Arial"/>
        </w:rPr>
        <w:t>important</w:t>
      </w:r>
      <w:r w:rsidR="00705FCA" w:rsidRPr="00815EB6">
        <w:rPr>
          <w:rFonts w:ascii="Arial" w:hAnsi="Arial" w:cs="Arial"/>
        </w:rPr>
        <w:t xml:space="preserve"> to</w:t>
      </w:r>
      <w:r w:rsidR="00993BD8" w:rsidRPr="00815EB6">
        <w:rPr>
          <w:rFonts w:ascii="Arial" w:hAnsi="Arial" w:cs="Arial"/>
        </w:rPr>
        <w:t xml:space="preserve"> consider several factors. The responsibilities are not there to be </w:t>
      </w:r>
      <w:r w:rsidR="007463A3" w:rsidRPr="00815EB6">
        <w:rPr>
          <w:rFonts w:ascii="Arial" w:hAnsi="Arial" w:cs="Arial"/>
        </w:rPr>
        <w:t>tedious</w:t>
      </w:r>
      <w:r w:rsidR="00993BD8" w:rsidRPr="00815EB6">
        <w:rPr>
          <w:rFonts w:ascii="Arial" w:hAnsi="Arial" w:cs="Arial"/>
        </w:rPr>
        <w:t xml:space="preserve"> links, they are </w:t>
      </w:r>
      <w:r w:rsidR="005449F7" w:rsidRPr="00815EB6">
        <w:rPr>
          <w:rFonts w:ascii="Arial" w:hAnsi="Arial" w:cs="Arial"/>
        </w:rPr>
        <w:t xml:space="preserve">available to enhance the learning and stretch </w:t>
      </w:r>
      <w:r w:rsidR="007463A3" w:rsidRPr="00815EB6">
        <w:rPr>
          <w:rFonts w:ascii="Arial" w:hAnsi="Arial" w:cs="Arial"/>
        </w:rPr>
        <w:t>children’s</w:t>
      </w:r>
      <w:r w:rsidR="005449F7" w:rsidRPr="00815EB6">
        <w:rPr>
          <w:rFonts w:ascii="Arial" w:hAnsi="Arial" w:cs="Arial"/>
        </w:rPr>
        <w:t xml:space="preserve"> understanding further. </w:t>
      </w:r>
      <w:r w:rsidR="00B83BD1" w:rsidRPr="00815EB6">
        <w:rPr>
          <w:rFonts w:ascii="Arial" w:hAnsi="Arial" w:cs="Arial"/>
        </w:rPr>
        <w:t>They m</w:t>
      </w:r>
      <w:r w:rsidR="00821BDC" w:rsidRPr="00815EB6">
        <w:rPr>
          <w:rFonts w:ascii="Arial" w:hAnsi="Arial" w:cs="Arial"/>
        </w:rPr>
        <w:t>ust</w:t>
      </w:r>
      <w:r w:rsidR="00B83BD1" w:rsidRPr="00815EB6">
        <w:rPr>
          <w:rFonts w:ascii="Arial" w:hAnsi="Arial" w:cs="Arial"/>
        </w:rPr>
        <w:t xml:space="preserve"> be planned for in line with the skills from the fram</w:t>
      </w:r>
      <w:r w:rsidR="00821BDC" w:rsidRPr="00815EB6">
        <w:rPr>
          <w:rFonts w:ascii="Arial" w:hAnsi="Arial" w:cs="Arial"/>
        </w:rPr>
        <w:t>e</w:t>
      </w:r>
      <w:r w:rsidR="00B83BD1" w:rsidRPr="00815EB6">
        <w:rPr>
          <w:rFonts w:ascii="Arial" w:hAnsi="Arial" w:cs="Arial"/>
        </w:rPr>
        <w:t>works, often links may be ‘tokenistic’ where</w:t>
      </w:r>
      <w:r w:rsidR="00821BDC" w:rsidRPr="00815EB6">
        <w:rPr>
          <w:rFonts w:ascii="Arial" w:hAnsi="Arial" w:cs="Arial"/>
        </w:rPr>
        <w:t xml:space="preserve"> children may complete an activity linked to the ‘theme</w:t>
      </w:r>
      <w:proofErr w:type="gramStart"/>
      <w:r w:rsidR="00821BDC" w:rsidRPr="00815EB6">
        <w:rPr>
          <w:rFonts w:ascii="Arial" w:hAnsi="Arial" w:cs="Arial"/>
        </w:rPr>
        <w:t>’</w:t>
      </w:r>
      <w:proofErr w:type="gramEnd"/>
      <w:r w:rsidR="00821BDC" w:rsidRPr="00815EB6">
        <w:rPr>
          <w:rFonts w:ascii="Arial" w:hAnsi="Arial" w:cs="Arial"/>
        </w:rPr>
        <w:t xml:space="preserve"> but no skills are being achieved; it is not beneficial to the child’s learning.</w:t>
      </w:r>
    </w:p>
    <w:p w14:paraId="1AB94376" w14:textId="1AA1EAAD" w:rsidR="00412F53" w:rsidRPr="00815EB6" w:rsidRDefault="00DD54C0" w:rsidP="002F4051">
      <w:pPr>
        <w:spacing w:line="360" w:lineRule="auto"/>
        <w:rPr>
          <w:rFonts w:ascii="Arial" w:hAnsi="Arial" w:cs="Arial"/>
        </w:rPr>
      </w:pPr>
      <w:r w:rsidRPr="00815EB6">
        <w:rPr>
          <w:rFonts w:ascii="Arial" w:hAnsi="Arial" w:cs="Arial"/>
        </w:rPr>
        <w:t xml:space="preserve">I would also recommend that the learners are aware of what they are </w:t>
      </w:r>
      <w:r w:rsidR="00222057" w:rsidRPr="00815EB6">
        <w:rPr>
          <w:rFonts w:ascii="Arial" w:hAnsi="Arial" w:cs="Arial"/>
        </w:rPr>
        <w:t>learning</w:t>
      </w:r>
      <w:r w:rsidRPr="00815EB6">
        <w:rPr>
          <w:rFonts w:ascii="Arial" w:hAnsi="Arial" w:cs="Arial"/>
        </w:rPr>
        <w:t xml:space="preserve">. </w:t>
      </w:r>
      <w:r w:rsidR="00222057" w:rsidRPr="00815EB6">
        <w:rPr>
          <w:rFonts w:ascii="Arial" w:hAnsi="Arial" w:cs="Arial"/>
        </w:rPr>
        <w:t xml:space="preserve">Their awareness of what they will be doing and should be learning will help them start to make links </w:t>
      </w:r>
      <w:r w:rsidR="00F726C2" w:rsidRPr="00815EB6">
        <w:rPr>
          <w:rFonts w:ascii="Arial" w:hAnsi="Arial" w:cs="Arial"/>
        </w:rPr>
        <w:t>between</w:t>
      </w:r>
      <w:r w:rsidR="0019348B" w:rsidRPr="00815EB6">
        <w:rPr>
          <w:rFonts w:ascii="Arial" w:hAnsi="Arial" w:cs="Arial"/>
        </w:rPr>
        <w:t xml:space="preserve"> areas independently at the start of the learning process. </w:t>
      </w:r>
    </w:p>
    <w:p w14:paraId="381B0E43" w14:textId="1CED6F1E" w:rsidR="0019348B" w:rsidRDefault="0019348B" w:rsidP="002F4051">
      <w:pPr>
        <w:spacing w:line="360" w:lineRule="auto"/>
        <w:rPr>
          <w:rFonts w:ascii="Arial" w:hAnsi="Arial" w:cs="Arial"/>
        </w:rPr>
      </w:pPr>
      <w:r w:rsidRPr="00815EB6">
        <w:rPr>
          <w:rFonts w:ascii="Arial" w:hAnsi="Arial" w:cs="Arial"/>
        </w:rPr>
        <w:t xml:space="preserve">I have set myself a personal target for my next PTE as I feel that in order to </w:t>
      </w:r>
      <w:r w:rsidR="002A4766" w:rsidRPr="00815EB6">
        <w:rPr>
          <w:rFonts w:ascii="Arial" w:hAnsi="Arial" w:cs="Arial"/>
        </w:rPr>
        <w:t>show progression of my own learning, I needed to identify where I was going wrong. In line with the new professional standards</w:t>
      </w:r>
      <w:r w:rsidR="002D2F77" w:rsidRPr="00815EB6">
        <w:rPr>
          <w:rFonts w:ascii="Arial" w:hAnsi="Arial" w:cs="Arial"/>
        </w:rPr>
        <w:t xml:space="preserve"> and the </w:t>
      </w:r>
      <w:r w:rsidR="001F0F5A" w:rsidRPr="00815EB6">
        <w:rPr>
          <w:rFonts w:ascii="Arial" w:hAnsi="Arial" w:cs="Arial"/>
        </w:rPr>
        <w:t>‘</w:t>
      </w:r>
      <w:r w:rsidR="002D2F77" w:rsidRPr="00815EB6">
        <w:rPr>
          <w:rFonts w:ascii="Arial" w:hAnsi="Arial" w:cs="Arial"/>
        </w:rPr>
        <w:t>professional learning</w:t>
      </w:r>
      <w:r w:rsidR="001F0F5A" w:rsidRPr="00815EB6">
        <w:rPr>
          <w:rFonts w:ascii="Arial" w:hAnsi="Arial" w:cs="Arial"/>
        </w:rPr>
        <w:t>’</w:t>
      </w:r>
      <w:r w:rsidR="002D2F77" w:rsidRPr="00815EB6">
        <w:rPr>
          <w:rFonts w:ascii="Arial" w:hAnsi="Arial" w:cs="Arial"/>
        </w:rPr>
        <w:t xml:space="preserve"> element, I feel that I am now more aware </w:t>
      </w:r>
      <w:r w:rsidR="001F0F5A" w:rsidRPr="00815EB6">
        <w:rPr>
          <w:rFonts w:ascii="Arial" w:hAnsi="Arial" w:cs="Arial"/>
        </w:rPr>
        <w:t>of the need to</w:t>
      </w:r>
      <w:r w:rsidR="002D2F77" w:rsidRPr="00815EB6">
        <w:rPr>
          <w:rFonts w:ascii="Arial" w:hAnsi="Arial" w:cs="Arial"/>
        </w:rPr>
        <w:t xml:space="preserve"> </w:t>
      </w:r>
      <w:r w:rsidR="001F0F5A" w:rsidRPr="00815EB6">
        <w:rPr>
          <w:rFonts w:ascii="Arial" w:hAnsi="Arial" w:cs="Arial"/>
        </w:rPr>
        <w:t xml:space="preserve">specify what areas of the </w:t>
      </w:r>
      <w:r w:rsidR="00B23BD9" w:rsidRPr="00815EB6">
        <w:rPr>
          <w:rFonts w:ascii="Arial" w:hAnsi="Arial" w:cs="Arial"/>
        </w:rPr>
        <w:t>responsibility’s</w:t>
      </w:r>
      <w:r w:rsidR="001F0F5A" w:rsidRPr="00815EB6">
        <w:rPr>
          <w:rFonts w:ascii="Arial" w:hAnsi="Arial" w:cs="Arial"/>
        </w:rPr>
        <w:t xml:space="preserve"> I am achieving, rather than </w:t>
      </w:r>
      <w:r w:rsidR="00AB38B8" w:rsidRPr="00815EB6">
        <w:rPr>
          <w:rFonts w:ascii="Arial" w:hAnsi="Arial" w:cs="Arial"/>
        </w:rPr>
        <w:t>broadly implementing them. I also feel that I am aware of the importance of DCF skills now as the importance of them has been reiterate</w:t>
      </w:r>
      <w:r w:rsidR="00DA5B74" w:rsidRPr="00815EB6">
        <w:rPr>
          <w:rFonts w:ascii="Arial" w:hAnsi="Arial" w:cs="Arial"/>
        </w:rPr>
        <w:t xml:space="preserve">d, previously I have not delved into </w:t>
      </w:r>
      <w:r w:rsidR="00B23BD9" w:rsidRPr="00815EB6">
        <w:rPr>
          <w:rFonts w:ascii="Arial" w:hAnsi="Arial" w:cs="Arial"/>
        </w:rPr>
        <w:t>specific technological</w:t>
      </w:r>
      <w:r w:rsidR="00DA5B74" w:rsidRPr="00815EB6">
        <w:rPr>
          <w:rFonts w:ascii="Arial" w:hAnsi="Arial" w:cs="Arial"/>
        </w:rPr>
        <w:t xml:space="preserve"> skills that are expected. I have centred the </w:t>
      </w:r>
      <w:r w:rsidR="00B23BD9" w:rsidRPr="00815EB6">
        <w:rPr>
          <w:rFonts w:ascii="Arial" w:hAnsi="Arial" w:cs="Arial"/>
        </w:rPr>
        <w:t xml:space="preserve">digital learning generally, using only methods children are already familiar with. I understand that I need to enhance these skills further in the future. </w:t>
      </w:r>
    </w:p>
    <w:p w14:paraId="5BCC946F" w14:textId="6E69CF3B" w:rsidR="00406F41" w:rsidRDefault="00406F41" w:rsidP="002F4051">
      <w:pPr>
        <w:spacing w:line="360" w:lineRule="auto"/>
        <w:rPr>
          <w:rFonts w:ascii="Arial" w:hAnsi="Arial" w:cs="Arial"/>
        </w:rPr>
      </w:pPr>
    </w:p>
    <w:p w14:paraId="6C3FEB3D" w14:textId="6B307712" w:rsidR="00406F41" w:rsidRDefault="00406F41" w:rsidP="002F4051">
      <w:pPr>
        <w:spacing w:line="360" w:lineRule="auto"/>
        <w:rPr>
          <w:rFonts w:ascii="Arial" w:hAnsi="Arial" w:cs="Arial"/>
        </w:rPr>
      </w:pPr>
    </w:p>
    <w:p w14:paraId="3D54EDBE" w14:textId="7E3163C4" w:rsidR="00406F41" w:rsidRDefault="00406F41" w:rsidP="002F4051">
      <w:pPr>
        <w:spacing w:line="360" w:lineRule="auto"/>
        <w:rPr>
          <w:rFonts w:ascii="Arial" w:hAnsi="Arial" w:cs="Arial"/>
        </w:rPr>
      </w:pPr>
    </w:p>
    <w:p w14:paraId="47CD5CED" w14:textId="2C72BA5A" w:rsidR="00406F41" w:rsidRDefault="00406F41" w:rsidP="002F4051">
      <w:pPr>
        <w:spacing w:line="360" w:lineRule="auto"/>
        <w:rPr>
          <w:rFonts w:ascii="Arial" w:hAnsi="Arial" w:cs="Arial"/>
        </w:rPr>
      </w:pPr>
    </w:p>
    <w:p w14:paraId="4863E8C2" w14:textId="3BE5410E" w:rsidR="00406F41" w:rsidRDefault="00406F41" w:rsidP="002F4051">
      <w:pPr>
        <w:spacing w:line="360" w:lineRule="auto"/>
        <w:rPr>
          <w:rFonts w:ascii="Arial" w:hAnsi="Arial" w:cs="Arial"/>
        </w:rPr>
      </w:pPr>
    </w:p>
    <w:p w14:paraId="64FD831C" w14:textId="6C9BBEE2" w:rsidR="00406F41" w:rsidRDefault="00406F41" w:rsidP="002F4051">
      <w:pPr>
        <w:spacing w:line="360" w:lineRule="auto"/>
        <w:rPr>
          <w:rFonts w:ascii="Arial" w:hAnsi="Arial" w:cs="Arial"/>
        </w:rPr>
      </w:pPr>
    </w:p>
    <w:p w14:paraId="2DF6CBA7" w14:textId="6FEFA0B4" w:rsidR="00406F41" w:rsidRDefault="00406F41" w:rsidP="002F4051">
      <w:pPr>
        <w:spacing w:line="360" w:lineRule="auto"/>
        <w:rPr>
          <w:rFonts w:ascii="Arial" w:hAnsi="Arial" w:cs="Arial"/>
        </w:rPr>
      </w:pPr>
    </w:p>
    <w:p w14:paraId="56F50DD4" w14:textId="12206259" w:rsidR="00406F41" w:rsidRDefault="00406F41" w:rsidP="002F4051">
      <w:pPr>
        <w:spacing w:line="360" w:lineRule="auto"/>
        <w:rPr>
          <w:rFonts w:ascii="Arial" w:hAnsi="Arial" w:cs="Arial"/>
        </w:rPr>
      </w:pPr>
    </w:p>
    <w:p w14:paraId="7F69AC1F" w14:textId="13FD1F85" w:rsidR="00406F41" w:rsidRDefault="00406F41" w:rsidP="002F4051">
      <w:pPr>
        <w:spacing w:line="360" w:lineRule="auto"/>
        <w:rPr>
          <w:rFonts w:ascii="Arial" w:hAnsi="Arial" w:cs="Arial"/>
        </w:rPr>
      </w:pPr>
    </w:p>
    <w:p w14:paraId="70AEE756" w14:textId="5D18501E" w:rsidR="00406F41" w:rsidRDefault="00406F41" w:rsidP="002F4051">
      <w:pPr>
        <w:spacing w:line="360" w:lineRule="auto"/>
        <w:rPr>
          <w:rFonts w:ascii="Arial" w:hAnsi="Arial" w:cs="Arial"/>
        </w:rPr>
      </w:pPr>
      <w:r>
        <w:rPr>
          <w:rFonts w:ascii="Arial" w:hAnsi="Arial" w:cs="Arial"/>
        </w:rPr>
        <w:t>Reference List:</w:t>
      </w:r>
    </w:p>
    <w:p w14:paraId="3DB48E46" w14:textId="131E3B18" w:rsidR="00406F41" w:rsidRDefault="00406F41" w:rsidP="00406F41">
      <w:pPr>
        <w:spacing w:line="360" w:lineRule="auto"/>
        <w:rPr>
          <w:rFonts w:ascii="Arial" w:hAnsi="Arial" w:cs="Arial"/>
        </w:rPr>
      </w:pPr>
      <w:r w:rsidRPr="00406F41">
        <w:rPr>
          <w:rFonts w:ascii="Arial" w:hAnsi="Arial" w:cs="Arial"/>
        </w:rPr>
        <w:t xml:space="preserve">Askew, M. (2011) Transforming Primary Mathematics, Oxon: Routledge </w:t>
      </w:r>
    </w:p>
    <w:p w14:paraId="09CDC89C" w14:textId="77777777" w:rsidR="00EF4454" w:rsidRPr="00406F41" w:rsidRDefault="00EF4454" w:rsidP="00406F41">
      <w:pPr>
        <w:spacing w:line="360" w:lineRule="auto"/>
        <w:rPr>
          <w:rFonts w:ascii="Arial" w:hAnsi="Arial" w:cs="Arial"/>
        </w:rPr>
      </w:pPr>
    </w:p>
    <w:p w14:paraId="52C2E9F9" w14:textId="28E69C42" w:rsidR="00406F41" w:rsidRDefault="00406F41" w:rsidP="00406F41">
      <w:pPr>
        <w:spacing w:line="360" w:lineRule="auto"/>
        <w:rPr>
          <w:rFonts w:ascii="Arial" w:hAnsi="Arial" w:cs="Arial"/>
        </w:rPr>
      </w:pPr>
      <w:r w:rsidRPr="00406F41">
        <w:rPr>
          <w:rFonts w:ascii="Arial" w:hAnsi="Arial" w:cs="Arial"/>
        </w:rPr>
        <w:t>Barnes, J. (2015) Cross-curricular learning 3-14 (3rd edition) London: SAGE</w:t>
      </w:r>
    </w:p>
    <w:p w14:paraId="32055F1A" w14:textId="77777777" w:rsidR="00EF4454" w:rsidRPr="00406F41" w:rsidRDefault="00EF4454" w:rsidP="00406F41">
      <w:pPr>
        <w:spacing w:line="360" w:lineRule="auto"/>
        <w:rPr>
          <w:rFonts w:ascii="Arial" w:hAnsi="Arial" w:cs="Arial"/>
        </w:rPr>
      </w:pPr>
    </w:p>
    <w:p w14:paraId="1A96C76E" w14:textId="4C563EDD" w:rsidR="00406F41" w:rsidRDefault="00406F41" w:rsidP="00406F41">
      <w:pPr>
        <w:spacing w:line="360" w:lineRule="auto"/>
        <w:rPr>
          <w:rFonts w:ascii="Arial" w:hAnsi="Arial" w:cs="Arial"/>
        </w:rPr>
      </w:pPr>
      <w:r w:rsidRPr="00406F41">
        <w:rPr>
          <w:rFonts w:ascii="Arial" w:hAnsi="Arial" w:cs="Arial"/>
        </w:rPr>
        <w:t xml:space="preserve">Barnes, J. (2018) Applying cross-curricular approaches creatively Oxon: Routledge </w:t>
      </w:r>
    </w:p>
    <w:p w14:paraId="23B66FAA" w14:textId="77777777" w:rsidR="00EF4454" w:rsidRPr="00406F41" w:rsidRDefault="00EF4454" w:rsidP="00406F41">
      <w:pPr>
        <w:spacing w:line="360" w:lineRule="auto"/>
        <w:rPr>
          <w:rFonts w:ascii="Arial" w:hAnsi="Arial" w:cs="Arial"/>
        </w:rPr>
      </w:pPr>
    </w:p>
    <w:p w14:paraId="256D95DD" w14:textId="6CF97B29" w:rsidR="00406F41" w:rsidRDefault="00406F41" w:rsidP="00406F41">
      <w:pPr>
        <w:spacing w:line="360" w:lineRule="auto"/>
        <w:rPr>
          <w:rFonts w:ascii="Arial" w:hAnsi="Arial" w:cs="Arial"/>
        </w:rPr>
      </w:pPr>
      <w:r w:rsidRPr="00406F41">
        <w:rPr>
          <w:rFonts w:ascii="Arial" w:hAnsi="Arial" w:cs="Arial"/>
        </w:rPr>
        <w:t xml:space="preserve">Barnes, J., and Shirley, I. (2007). Strangely familiar: cross-curricular and creative thinking in teacher education. Improving Schools. Sage. </w:t>
      </w:r>
    </w:p>
    <w:p w14:paraId="39F6CE54" w14:textId="77777777" w:rsidR="00EF4454" w:rsidRPr="00406F41" w:rsidRDefault="00EF4454" w:rsidP="00406F41">
      <w:pPr>
        <w:spacing w:line="360" w:lineRule="auto"/>
        <w:rPr>
          <w:rFonts w:ascii="Arial" w:hAnsi="Arial" w:cs="Arial"/>
        </w:rPr>
      </w:pPr>
    </w:p>
    <w:p w14:paraId="781AFD06" w14:textId="23F9F301" w:rsidR="00406F41" w:rsidRDefault="00406F41" w:rsidP="00406F41">
      <w:pPr>
        <w:spacing w:line="360" w:lineRule="auto"/>
        <w:rPr>
          <w:rFonts w:ascii="Arial" w:hAnsi="Arial" w:cs="Arial"/>
        </w:rPr>
      </w:pPr>
      <w:r w:rsidRPr="00406F41">
        <w:rPr>
          <w:rFonts w:ascii="Arial" w:hAnsi="Arial" w:cs="Arial"/>
        </w:rPr>
        <w:t xml:space="preserve">Blackstone, T., 1967. The Plowden Report. The British Journal of Sociology, Oxford. </w:t>
      </w:r>
    </w:p>
    <w:p w14:paraId="46EC294E" w14:textId="77777777" w:rsidR="00EF4454" w:rsidRPr="00406F41" w:rsidRDefault="00EF4454" w:rsidP="00406F41">
      <w:pPr>
        <w:spacing w:line="360" w:lineRule="auto"/>
        <w:rPr>
          <w:rFonts w:ascii="Arial" w:hAnsi="Arial" w:cs="Arial"/>
        </w:rPr>
      </w:pPr>
    </w:p>
    <w:p w14:paraId="3E69C2CB" w14:textId="314ADCE7" w:rsidR="00406F41" w:rsidRDefault="00406F41" w:rsidP="00406F41">
      <w:pPr>
        <w:spacing w:line="360" w:lineRule="auto"/>
        <w:rPr>
          <w:rFonts w:ascii="Arial" w:hAnsi="Arial" w:cs="Arial"/>
        </w:rPr>
      </w:pPr>
      <w:proofErr w:type="spellStart"/>
      <w:r w:rsidRPr="00406F41">
        <w:rPr>
          <w:rFonts w:ascii="Arial" w:hAnsi="Arial" w:cs="Arial"/>
        </w:rPr>
        <w:t>Carr</w:t>
      </w:r>
      <w:proofErr w:type="spellEnd"/>
      <w:r w:rsidRPr="00406F41">
        <w:rPr>
          <w:rFonts w:ascii="Arial" w:hAnsi="Arial" w:cs="Arial"/>
        </w:rPr>
        <w:t xml:space="preserve">, W. and </w:t>
      </w:r>
      <w:proofErr w:type="spellStart"/>
      <w:r w:rsidRPr="00406F41">
        <w:rPr>
          <w:rFonts w:ascii="Arial" w:hAnsi="Arial" w:cs="Arial"/>
        </w:rPr>
        <w:t>Kemmis</w:t>
      </w:r>
      <w:proofErr w:type="spellEnd"/>
      <w:r w:rsidRPr="00406F41">
        <w:rPr>
          <w:rFonts w:ascii="Arial" w:hAnsi="Arial" w:cs="Arial"/>
        </w:rPr>
        <w:t>, S. (2003). Becoming critical: education knowledge and action research. Routledge.</w:t>
      </w:r>
    </w:p>
    <w:p w14:paraId="2009687B" w14:textId="77777777" w:rsidR="00EF4454" w:rsidRPr="00406F41" w:rsidRDefault="00EF4454" w:rsidP="00406F41">
      <w:pPr>
        <w:spacing w:line="360" w:lineRule="auto"/>
        <w:rPr>
          <w:rFonts w:ascii="Arial" w:hAnsi="Arial" w:cs="Arial"/>
        </w:rPr>
      </w:pPr>
    </w:p>
    <w:p w14:paraId="7A62CA12" w14:textId="010FA590" w:rsidR="00406F41" w:rsidRDefault="00406F41" w:rsidP="00406F41">
      <w:pPr>
        <w:spacing w:line="360" w:lineRule="auto"/>
        <w:rPr>
          <w:rFonts w:ascii="Arial" w:hAnsi="Arial" w:cs="Arial"/>
        </w:rPr>
      </w:pPr>
      <w:r w:rsidRPr="00406F41">
        <w:rPr>
          <w:rFonts w:ascii="Arial" w:hAnsi="Arial" w:cs="Arial"/>
        </w:rPr>
        <w:t xml:space="preserve">Curriculum for Wales (2022): </w:t>
      </w:r>
    </w:p>
    <w:p w14:paraId="1F269EB8" w14:textId="77777777" w:rsidR="00EF4454" w:rsidRPr="00EF4454" w:rsidRDefault="00EF4454" w:rsidP="00EF4454">
      <w:pPr>
        <w:spacing w:line="360" w:lineRule="auto"/>
        <w:rPr>
          <w:rFonts w:ascii="Arial" w:hAnsi="Arial" w:cs="Arial"/>
        </w:rPr>
      </w:pPr>
      <w:r>
        <w:rPr>
          <w:rFonts w:ascii="Arial" w:hAnsi="Arial" w:cs="Arial"/>
        </w:rPr>
        <w:t xml:space="preserve">Available at: </w:t>
      </w:r>
    </w:p>
    <w:p w14:paraId="504F4500" w14:textId="533B9EE0" w:rsidR="00EF4454" w:rsidRDefault="00EF4454" w:rsidP="00EF4454">
      <w:pPr>
        <w:spacing w:line="360" w:lineRule="auto"/>
        <w:rPr>
          <w:rFonts w:ascii="Arial" w:hAnsi="Arial" w:cs="Arial"/>
        </w:rPr>
      </w:pPr>
      <w:hyperlink r:id="rId7" w:history="1">
        <w:r w:rsidRPr="008B2686">
          <w:rPr>
            <w:rStyle w:val="Hyperlink"/>
            <w:rFonts w:ascii="Arial" w:hAnsi="Arial" w:cs="Arial"/>
          </w:rPr>
          <w:t>https://hwb.gov.wales/draft-curriculum-for-wales-2022</w:t>
        </w:r>
      </w:hyperlink>
    </w:p>
    <w:p w14:paraId="6BB3721F" w14:textId="77777777" w:rsidR="00EF4454" w:rsidRPr="00406F41" w:rsidRDefault="00EF4454" w:rsidP="00EF4454">
      <w:pPr>
        <w:spacing w:line="360" w:lineRule="auto"/>
        <w:rPr>
          <w:rFonts w:ascii="Arial" w:hAnsi="Arial" w:cs="Arial"/>
        </w:rPr>
      </w:pPr>
    </w:p>
    <w:p w14:paraId="3AEF1D0F" w14:textId="67F1851E" w:rsidR="00406F41" w:rsidRDefault="00406F41" w:rsidP="00406F41">
      <w:pPr>
        <w:spacing w:line="360" w:lineRule="auto"/>
        <w:rPr>
          <w:rFonts w:ascii="Arial" w:hAnsi="Arial" w:cs="Arial"/>
        </w:rPr>
      </w:pPr>
      <w:r w:rsidRPr="00406F41">
        <w:rPr>
          <w:rFonts w:ascii="Arial" w:hAnsi="Arial" w:cs="Arial"/>
        </w:rPr>
        <w:t xml:space="preserve">Curriculum for Wales (current): </w:t>
      </w:r>
    </w:p>
    <w:p w14:paraId="378CB7AD" w14:textId="1D1F4E92" w:rsidR="00EF4454" w:rsidRDefault="00EF4454" w:rsidP="00406F41">
      <w:pPr>
        <w:spacing w:line="360" w:lineRule="auto"/>
        <w:rPr>
          <w:rFonts w:ascii="Arial" w:hAnsi="Arial" w:cs="Arial"/>
        </w:rPr>
      </w:pPr>
      <w:r>
        <w:rPr>
          <w:rFonts w:ascii="Arial" w:hAnsi="Arial" w:cs="Arial"/>
        </w:rPr>
        <w:t xml:space="preserve">Available at: </w:t>
      </w:r>
      <w:hyperlink r:id="rId8" w:history="1">
        <w:r w:rsidRPr="008B2686">
          <w:rPr>
            <w:rStyle w:val="Hyperlink"/>
            <w:rFonts w:ascii="Arial" w:hAnsi="Arial" w:cs="Arial"/>
          </w:rPr>
          <w:t>https://hwb.gov.wales/curriculum-for-wales-2008/</w:t>
        </w:r>
      </w:hyperlink>
    </w:p>
    <w:p w14:paraId="59390EF1" w14:textId="77777777" w:rsidR="00EF4454" w:rsidRPr="00406F41" w:rsidRDefault="00EF4454" w:rsidP="00406F41">
      <w:pPr>
        <w:spacing w:line="360" w:lineRule="auto"/>
        <w:rPr>
          <w:rFonts w:ascii="Arial" w:hAnsi="Arial" w:cs="Arial"/>
        </w:rPr>
      </w:pPr>
    </w:p>
    <w:p w14:paraId="023AA07E" w14:textId="3B8ADFBE" w:rsidR="00406F41" w:rsidRDefault="00406F41" w:rsidP="00406F41">
      <w:pPr>
        <w:spacing w:line="360" w:lineRule="auto"/>
        <w:rPr>
          <w:rFonts w:ascii="Arial" w:hAnsi="Arial" w:cs="Arial"/>
        </w:rPr>
      </w:pPr>
      <w:r w:rsidRPr="00406F41">
        <w:rPr>
          <w:rFonts w:ascii="Arial" w:hAnsi="Arial" w:cs="Arial"/>
        </w:rPr>
        <w:t>Donaldson, G (2011) Teaching Scotland’s Future: Report of a review of teacher education in Scotland</w:t>
      </w:r>
      <w:r w:rsidR="00EF4454">
        <w:rPr>
          <w:rFonts w:ascii="Arial" w:hAnsi="Arial" w:cs="Arial"/>
        </w:rPr>
        <w:t xml:space="preserve">. </w:t>
      </w:r>
      <w:r w:rsidRPr="00406F41">
        <w:rPr>
          <w:rFonts w:ascii="Arial" w:hAnsi="Arial" w:cs="Arial"/>
        </w:rPr>
        <w:t>Scottish Government</w:t>
      </w:r>
    </w:p>
    <w:p w14:paraId="59B65CC1" w14:textId="77777777" w:rsidR="00EF4454" w:rsidRPr="00406F41" w:rsidRDefault="00EF4454" w:rsidP="00406F41">
      <w:pPr>
        <w:spacing w:line="360" w:lineRule="auto"/>
        <w:rPr>
          <w:rFonts w:ascii="Arial" w:hAnsi="Arial" w:cs="Arial"/>
        </w:rPr>
      </w:pPr>
    </w:p>
    <w:p w14:paraId="1E2BC5A9" w14:textId="4411450F" w:rsidR="00406F41" w:rsidRDefault="00406F41" w:rsidP="00406F41">
      <w:pPr>
        <w:spacing w:line="360" w:lineRule="auto"/>
        <w:rPr>
          <w:rFonts w:ascii="Arial" w:hAnsi="Arial" w:cs="Arial"/>
        </w:rPr>
      </w:pPr>
      <w:r w:rsidRPr="00406F41">
        <w:rPr>
          <w:rFonts w:ascii="Arial" w:hAnsi="Arial" w:cs="Arial"/>
        </w:rPr>
        <w:t xml:space="preserve">Donaldson, G. (2015) Successful Futures. Cardiff. WAG. Available at: </w:t>
      </w:r>
    </w:p>
    <w:p w14:paraId="65932E55" w14:textId="264165B0" w:rsidR="00EF4454" w:rsidRDefault="00EF4454" w:rsidP="00406F41">
      <w:pPr>
        <w:spacing w:line="360" w:lineRule="auto"/>
        <w:rPr>
          <w:rFonts w:ascii="Arial" w:hAnsi="Arial" w:cs="Arial"/>
        </w:rPr>
      </w:pPr>
      <w:hyperlink r:id="rId9" w:history="1">
        <w:r w:rsidRPr="008B2686">
          <w:rPr>
            <w:rStyle w:val="Hyperlink"/>
            <w:rFonts w:ascii="Arial" w:hAnsi="Arial" w:cs="Arial"/>
          </w:rPr>
          <w:t>http://gov.wales/docs/dcells/publications/150317-successful-futures-en.pdf</w:t>
        </w:r>
      </w:hyperlink>
    </w:p>
    <w:p w14:paraId="77698FAA" w14:textId="77777777" w:rsidR="00EF4454" w:rsidRPr="00406F41" w:rsidRDefault="00EF4454" w:rsidP="00406F41">
      <w:pPr>
        <w:spacing w:line="360" w:lineRule="auto"/>
        <w:rPr>
          <w:rFonts w:ascii="Arial" w:hAnsi="Arial" w:cs="Arial"/>
        </w:rPr>
      </w:pPr>
    </w:p>
    <w:p w14:paraId="104AAD9B" w14:textId="35E6DE1D" w:rsidR="00406F41" w:rsidRDefault="00406F41" w:rsidP="00406F41">
      <w:pPr>
        <w:spacing w:line="360" w:lineRule="auto"/>
        <w:rPr>
          <w:rFonts w:ascii="Arial" w:hAnsi="Arial" w:cs="Arial"/>
        </w:rPr>
      </w:pPr>
      <w:r w:rsidRPr="00406F41">
        <w:rPr>
          <w:rFonts w:ascii="Arial" w:hAnsi="Arial" w:cs="Arial"/>
        </w:rPr>
        <w:t xml:space="preserve">Driscoll, P., </w:t>
      </w:r>
      <w:proofErr w:type="spellStart"/>
      <w:r w:rsidRPr="00406F41">
        <w:rPr>
          <w:rFonts w:ascii="Arial" w:hAnsi="Arial" w:cs="Arial"/>
        </w:rPr>
        <w:t>Lambirth</w:t>
      </w:r>
      <w:proofErr w:type="spellEnd"/>
      <w:r w:rsidRPr="00406F41">
        <w:rPr>
          <w:rFonts w:ascii="Arial" w:hAnsi="Arial" w:cs="Arial"/>
        </w:rPr>
        <w:t xml:space="preserve">, A. and </w:t>
      </w:r>
      <w:proofErr w:type="spellStart"/>
      <w:r w:rsidRPr="00406F41">
        <w:rPr>
          <w:rFonts w:ascii="Arial" w:hAnsi="Arial" w:cs="Arial"/>
        </w:rPr>
        <w:t>Roden</w:t>
      </w:r>
      <w:proofErr w:type="spellEnd"/>
      <w:r w:rsidRPr="00406F41">
        <w:rPr>
          <w:rFonts w:ascii="Arial" w:hAnsi="Arial" w:cs="Arial"/>
        </w:rPr>
        <w:t>, J. eds. (2015) The primary curriculum: A creative approach. Sage.</w:t>
      </w:r>
    </w:p>
    <w:p w14:paraId="74E3DBD1" w14:textId="77777777" w:rsidR="00EF4454" w:rsidRPr="00406F41" w:rsidRDefault="00EF4454" w:rsidP="00406F41">
      <w:pPr>
        <w:spacing w:line="360" w:lineRule="auto"/>
        <w:rPr>
          <w:rFonts w:ascii="Arial" w:hAnsi="Arial" w:cs="Arial"/>
        </w:rPr>
      </w:pPr>
    </w:p>
    <w:p w14:paraId="1BF2C92F" w14:textId="6474E699" w:rsidR="00406F41" w:rsidRDefault="00406F41" w:rsidP="00406F41">
      <w:pPr>
        <w:spacing w:line="360" w:lineRule="auto"/>
        <w:rPr>
          <w:rFonts w:ascii="Arial" w:hAnsi="Arial" w:cs="Arial"/>
        </w:rPr>
      </w:pPr>
      <w:r w:rsidRPr="00406F41">
        <w:rPr>
          <w:rFonts w:ascii="Arial" w:hAnsi="Arial" w:cs="Arial"/>
        </w:rPr>
        <w:t xml:space="preserve">Estyn (2000) Planning Through Topic Work in Key Stages 1 and 2, Cardiff: Estyn. </w:t>
      </w:r>
    </w:p>
    <w:p w14:paraId="73BF5737" w14:textId="77777777" w:rsidR="00EF4454" w:rsidRPr="00406F41" w:rsidRDefault="00EF4454" w:rsidP="00406F41">
      <w:pPr>
        <w:spacing w:line="360" w:lineRule="auto"/>
        <w:rPr>
          <w:rFonts w:ascii="Arial" w:hAnsi="Arial" w:cs="Arial"/>
        </w:rPr>
      </w:pPr>
    </w:p>
    <w:p w14:paraId="4C1CDA8D" w14:textId="0E81DECE" w:rsidR="00406F41" w:rsidRDefault="00406F41" w:rsidP="00406F41">
      <w:pPr>
        <w:spacing w:line="360" w:lineRule="auto"/>
        <w:rPr>
          <w:rFonts w:ascii="Arial" w:hAnsi="Arial" w:cs="Arial"/>
        </w:rPr>
      </w:pPr>
      <w:r w:rsidRPr="00406F41">
        <w:rPr>
          <w:rFonts w:ascii="Arial" w:hAnsi="Arial" w:cs="Arial"/>
        </w:rPr>
        <w:t xml:space="preserve">Estyn (2017) Active and Experimental Learning: Effective foundation phase practice in delivering </w:t>
      </w:r>
      <w:proofErr w:type="gramStart"/>
      <w:r w:rsidRPr="00406F41">
        <w:rPr>
          <w:rFonts w:ascii="Arial" w:hAnsi="Arial" w:cs="Arial"/>
        </w:rPr>
        <w:t>literacy  and</w:t>
      </w:r>
      <w:proofErr w:type="gramEnd"/>
      <w:r w:rsidRPr="00406F41">
        <w:rPr>
          <w:rFonts w:ascii="Arial" w:hAnsi="Arial" w:cs="Arial"/>
        </w:rPr>
        <w:t xml:space="preserve"> numeracy in Year 1 and Year 2 . Cardiff. Crown</w:t>
      </w:r>
    </w:p>
    <w:p w14:paraId="274D4833" w14:textId="77777777" w:rsidR="00EF4454" w:rsidRPr="00406F41" w:rsidRDefault="00EF4454" w:rsidP="00406F41">
      <w:pPr>
        <w:spacing w:line="360" w:lineRule="auto"/>
        <w:rPr>
          <w:rFonts w:ascii="Arial" w:hAnsi="Arial" w:cs="Arial"/>
        </w:rPr>
      </w:pPr>
    </w:p>
    <w:p w14:paraId="09F94232" w14:textId="5AD78B51" w:rsidR="00406F41" w:rsidRDefault="00406F41" w:rsidP="00406F41">
      <w:pPr>
        <w:spacing w:line="360" w:lineRule="auto"/>
        <w:rPr>
          <w:rFonts w:ascii="Arial" w:hAnsi="Arial" w:cs="Arial"/>
        </w:rPr>
      </w:pPr>
      <w:r w:rsidRPr="00406F41">
        <w:rPr>
          <w:rFonts w:ascii="Arial" w:hAnsi="Arial" w:cs="Arial"/>
        </w:rPr>
        <w:t xml:space="preserve">Gardner, H., 2006. Changing minds: The art and science of changing our own and other </w:t>
      </w:r>
      <w:proofErr w:type="spellStart"/>
      <w:proofErr w:type="gramStart"/>
      <w:r w:rsidRPr="00406F41">
        <w:rPr>
          <w:rFonts w:ascii="Arial" w:hAnsi="Arial" w:cs="Arial"/>
        </w:rPr>
        <w:t>peoples</w:t>
      </w:r>
      <w:proofErr w:type="spellEnd"/>
      <w:proofErr w:type="gramEnd"/>
      <w:r w:rsidRPr="00406F41">
        <w:rPr>
          <w:rFonts w:ascii="Arial" w:hAnsi="Arial" w:cs="Arial"/>
        </w:rPr>
        <w:t xml:space="preserve"> minds. Harvard Business Review Press.</w:t>
      </w:r>
    </w:p>
    <w:p w14:paraId="1A088482" w14:textId="77777777" w:rsidR="00EF4454" w:rsidRPr="00406F41" w:rsidRDefault="00EF4454" w:rsidP="00406F41">
      <w:pPr>
        <w:spacing w:line="360" w:lineRule="auto"/>
        <w:rPr>
          <w:rFonts w:ascii="Arial" w:hAnsi="Arial" w:cs="Arial"/>
        </w:rPr>
      </w:pPr>
    </w:p>
    <w:p w14:paraId="3A6D2C04" w14:textId="53D04026" w:rsidR="00406F41" w:rsidRDefault="00406F41" w:rsidP="00406F41">
      <w:pPr>
        <w:spacing w:line="360" w:lineRule="auto"/>
        <w:rPr>
          <w:rFonts w:ascii="Arial" w:hAnsi="Arial" w:cs="Arial"/>
        </w:rPr>
      </w:pPr>
      <w:r w:rsidRPr="00406F41">
        <w:rPr>
          <w:rFonts w:ascii="Arial" w:hAnsi="Arial" w:cs="Arial"/>
        </w:rPr>
        <w:t>Grigg, R. (2010) Becoming an Outstanding Primary School Teacher, Harlow: Pearson, 2010.</w:t>
      </w:r>
    </w:p>
    <w:p w14:paraId="7739D23C" w14:textId="77777777" w:rsidR="00EF4454" w:rsidRPr="00406F41" w:rsidRDefault="00EF4454" w:rsidP="00406F41">
      <w:pPr>
        <w:spacing w:line="360" w:lineRule="auto"/>
        <w:rPr>
          <w:rFonts w:ascii="Arial" w:hAnsi="Arial" w:cs="Arial"/>
        </w:rPr>
      </w:pPr>
    </w:p>
    <w:p w14:paraId="093E639B" w14:textId="00433F3D" w:rsidR="00406F41" w:rsidRDefault="00406F41" w:rsidP="00406F41">
      <w:pPr>
        <w:spacing w:line="360" w:lineRule="auto"/>
        <w:rPr>
          <w:rFonts w:ascii="Arial" w:hAnsi="Arial" w:cs="Arial"/>
        </w:rPr>
      </w:pPr>
      <w:r w:rsidRPr="00406F41">
        <w:rPr>
          <w:rFonts w:ascii="Arial" w:hAnsi="Arial" w:cs="Arial"/>
        </w:rPr>
        <w:t xml:space="preserve">Haylock and </w:t>
      </w:r>
      <w:proofErr w:type="spellStart"/>
      <w:r w:rsidRPr="00406F41">
        <w:rPr>
          <w:rFonts w:ascii="Arial" w:hAnsi="Arial" w:cs="Arial"/>
        </w:rPr>
        <w:t>Thangta</w:t>
      </w:r>
      <w:proofErr w:type="spellEnd"/>
      <w:r w:rsidRPr="00406F41">
        <w:rPr>
          <w:rFonts w:ascii="Arial" w:hAnsi="Arial" w:cs="Arial"/>
        </w:rPr>
        <w:t xml:space="preserve"> (2007) Key Concepts in Primary Mathematics London: SAGE</w:t>
      </w:r>
    </w:p>
    <w:p w14:paraId="2EDDA8F4" w14:textId="77777777" w:rsidR="00EF4454" w:rsidRPr="00406F41" w:rsidRDefault="00EF4454" w:rsidP="00406F41">
      <w:pPr>
        <w:spacing w:line="360" w:lineRule="auto"/>
        <w:rPr>
          <w:rFonts w:ascii="Arial" w:hAnsi="Arial" w:cs="Arial"/>
        </w:rPr>
      </w:pPr>
    </w:p>
    <w:p w14:paraId="397FF618" w14:textId="0E71EAEC" w:rsidR="00406F41" w:rsidRPr="00406F41" w:rsidRDefault="00406F41" w:rsidP="00406F41">
      <w:pPr>
        <w:spacing w:line="360" w:lineRule="auto"/>
        <w:rPr>
          <w:rFonts w:ascii="Arial" w:hAnsi="Arial" w:cs="Arial"/>
        </w:rPr>
      </w:pPr>
      <w:r w:rsidRPr="00406F41">
        <w:rPr>
          <w:rFonts w:ascii="Arial" w:hAnsi="Arial" w:cs="Arial"/>
        </w:rPr>
        <w:t xml:space="preserve">Hirsch, E, D. (2006) The Knowledge </w:t>
      </w:r>
      <w:proofErr w:type="spellStart"/>
      <w:r w:rsidRPr="00406F41">
        <w:rPr>
          <w:rFonts w:ascii="Arial" w:hAnsi="Arial" w:cs="Arial"/>
        </w:rPr>
        <w:t>Defict</w:t>
      </w:r>
      <w:proofErr w:type="spellEnd"/>
      <w:r w:rsidRPr="00406F41">
        <w:rPr>
          <w:rFonts w:ascii="Arial" w:hAnsi="Arial" w:cs="Arial"/>
        </w:rPr>
        <w:t xml:space="preserve">: Closing the Shocking Education Gap for American Children. New York. Houghton Mifflin Company. </w:t>
      </w:r>
    </w:p>
    <w:p w14:paraId="43E826F3" w14:textId="77777777" w:rsidR="00EF4454" w:rsidRPr="00406F41" w:rsidRDefault="00EF4454" w:rsidP="00406F41">
      <w:pPr>
        <w:spacing w:line="360" w:lineRule="auto"/>
        <w:rPr>
          <w:rFonts w:ascii="Arial" w:hAnsi="Arial" w:cs="Arial"/>
        </w:rPr>
      </w:pPr>
    </w:p>
    <w:p w14:paraId="578D4C08" w14:textId="78519823" w:rsidR="00406F41" w:rsidRDefault="00406F41" w:rsidP="00406F41">
      <w:pPr>
        <w:spacing w:line="360" w:lineRule="auto"/>
        <w:rPr>
          <w:rFonts w:ascii="Arial" w:hAnsi="Arial" w:cs="Arial"/>
        </w:rPr>
      </w:pPr>
      <w:bookmarkStart w:id="0" w:name="_GoBack"/>
      <w:r w:rsidRPr="00406F41">
        <w:rPr>
          <w:rFonts w:ascii="Arial" w:hAnsi="Arial" w:cs="Arial"/>
        </w:rPr>
        <w:t>Kerry, T, (2015). Cross-curricular teaching in the primary school: Planning and facilitating imaginative lessons. Routledge.</w:t>
      </w:r>
    </w:p>
    <w:bookmarkEnd w:id="0"/>
    <w:p w14:paraId="6D46812E" w14:textId="77777777" w:rsidR="00EF4454" w:rsidRPr="00406F41" w:rsidRDefault="00EF4454" w:rsidP="00406F41">
      <w:pPr>
        <w:spacing w:line="360" w:lineRule="auto"/>
        <w:rPr>
          <w:rFonts w:ascii="Arial" w:hAnsi="Arial" w:cs="Arial"/>
        </w:rPr>
      </w:pPr>
    </w:p>
    <w:p w14:paraId="7BF7157A" w14:textId="77777777" w:rsidR="00EF4454" w:rsidRDefault="00406F41" w:rsidP="00406F41">
      <w:pPr>
        <w:spacing w:line="360" w:lineRule="auto"/>
        <w:rPr>
          <w:rFonts w:ascii="Arial" w:hAnsi="Arial" w:cs="Arial"/>
        </w:rPr>
      </w:pPr>
      <w:r w:rsidRPr="00406F41">
        <w:rPr>
          <w:rFonts w:ascii="Arial" w:hAnsi="Arial" w:cs="Arial"/>
        </w:rPr>
        <w:t>Knight, S. (2013) Forest school and outdoor learning in the early years. Sage</w:t>
      </w:r>
    </w:p>
    <w:p w14:paraId="62AABE79" w14:textId="44D6B553" w:rsidR="00406F41" w:rsidRPr="00406F41" w:rsidRDefault="00406F41" w:rsidP="00406F41">
      <w:pPr>
        <w:spacing w:line="360" w:lineRule="auto"/>
        <w:rPr>
          <w:rFonts w:ascii="Arial" w:hAnsi="Arial" w:cs="Arial"/>
        </w:rPr>
      </w:pPr>
      <w:r w:rsidRPr="00406F41">
        <w:rPr>
          <w:rFonts w:ascii="Arial" w:hAnsi="Arial" w:cs="Arial"/>
        </w:rPr>
        <w:t>.</w:t>
      </w:r>
    </w:p>
    <w:p w14:paraId="05ED9D26" w14:textId="33712548" w:rsidR="00EF4454" w:rsidRDefault="00406F41" w:rsidP="00406F41">
      <w:pPr>
        <w:spacing w:line="360" w:lineRule="auto"/>
        <w:rPr>
          <w:rFonts w:ascii="Arial" w:hAnsi="Arial" w:cs="Arial"/>
        </w:rPr>
      </w:pPr>
      <w:r w:rsidRPr="00406F41">
        <w:rPr>
          <w:rFonts w:ascii="Arial" w:hAnsi="Arial" w:cs="Arial"/>
        </w:rPr>
        <w:t xml:space="preserve">Rowley, C. and Cooper, H. (2009) Cross-Curricular Approaches to Teaching and </w:t>
      </w:r>
      <w:proofErr w:type="gramStart"/>
      <w:r w:rsidRPr="00406F41">
        <w:rPr>
          <w:rFonts w:ascii="Arial" w:hAnsi="Arial" w:cs="Arial"/>
        </w:rPr>
        <w:t>Learning,  London</w:t>
      </w:r>
      <w:proofErr w:type="gramEnd"/>
      <w:r w:rsidRPr="00406F41">
        <w:rPr>
          <w:rFonts w:ascii="Arial" w:hAnsi="Arial" w:cs="Arial"/>
        </w:rPr>
        <w:t>: Sage.</w:t>
      </w:r>
    </w:p>
    <w:p w14:paraId="16B01BF7" w14:textId="3C1415EA" w:rsidR="00841D85" w:rsidRPr="00406F41" w:rsidRDefault="00841D85" w:rsidP="00406F41">
      <w:pPr>
        <w:spacing w:line="360" w:lineRule="auto"/>
        <w:rPr>
          <w:rFonts w:ascii="Arial" w:hAnsi="Arial" w:cs="Arial"/>
        </w:rPr>
      </w:pPr>
      <w:r w:rsidRPr="00841D85">
        <w:rPr>
          <w:rFonts w:ascii="Arial" w:hAnsi="Arial" w:cs="Arial"/>
        </w:rPr>
        <w:t>Welsh Government (2008) Digital Competence Framework: Curriculum for Wales. Cardiff: Crown.</w:t>
      </w:r>
    </w:p>
    <w:p w14:paraId="08C68883" w14:textId="6F44F7AF" w:rsidR="00406F41" w:rsidRDefault="00406F41" w:rsidP="00406F41">
      <w:pPr>
        <w:spacing w:line="360" w:lineRule="auto"/>
        <w:rPr>
          <w:rFonts w:ascii="Arial" w:hAnsi="Arial" w:cs="Arial"/>
        </w:rPr>
      </w:pPr>
      <w:r w:rsidRPr="00406F41">
        <w:rPr>
          <w:rFonts w:ascii="Arial" w:hAnsi="Arial" w:cs="Arial"/>
        </w:rPr>
        <w:t>Welsh Government (2018) Professional standards for teaching and leadership. Cardiff: Crown.</w:t>
      </w:r>
    </w:p>
    <w:p w14:paraId="43DEF048" w14:textId="4CF7FB1E" w:rsidR="00074A90" w:rsidRPr="00815EB6" w:rsidRDefault="00074A90" w:rsidP="00406F41">
      <w:pPr>
        <w:spacing w:line="360" w:lineRule="auto"/>
        <w:rPr>
          <w:rFonts w:ascii="Arial" w:hAnsi="Arial" w:cs="Arial"/>
        </w:rPr>
      </w:pPr>
      <w:r w:rsidRPr="00074A90">
        <w:rPr>
          <w:rFonts w:ascii="Arial" w:hAnsi="Arial" w:cs="Arial"/>
        </w:rPr>
        <w:t>Welsh Government (2008) National Literacy and Numeracy Framework: Curriculum for Wales. Cardiff: Crown.</w:t>
      </w:r>
    </w:p>
    <w:sectPr w:rsidR="00074A90" w:rsidRPr="00815E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062"/>
    <w:rsid w:val="00003049"/>
    <w:rsid w:val="00003944"/>
    <w:rsid w:val="00015151"/>
    <w:rsid w:val="000160BE"/>
    <w:rsid w:val="000215C0"/>
    <w:rsid w:val="00054E3D"/>
    <w:rsid w:val="00074A90"/>
    <w:rsid w:val="00076D15"/>
    <w:rsid w:val="000A408B"/>
    <w:rsid w:val="000D0291"/>
    <w:rsid w:val="000E5DC7"/>
    <w:rsid w:val="000E7C71"/>
    <w:rsid w:val="000F68B7"/>
    <w:rsid w:val="00101BA4"/>
    <w:rsid w:val="00184105"/>
    <w:rsid w:val="0019348B"/>
    <w:rsid w:val="00197479"/>
    <w:rsid w:val="001F0F5A"/>
    <w:rsid w:val="00201444"/>
    <w:rsid w:val="00216799"/>
    <w:rsid w:val="00222057"/>
    <w:rsid w:val="0028071A"/>
    <w:rsid w:val="00285C5C"/>
    <w:rsid w:val="0029105C"/>
    <w:rsid w:val="002A4766"/>
    <w:rsid w:val="002D2F77"/>
    <w:rsid w:val="002D31AB"/>
    <w:rsid w:val="002D6B49"/>
    <w:rsid w:val="002F4051"/>
    <w:rsid w:val="002F74BB"/>
    <w:rsid w:val="00310380"/>
    <w:rsid w:val="00343528"/>
    <w:rsid w:val="00357903"/>
    <w:rsid w:val="00361BFD"/>
    <w:rsid w:val="003633E8"/>
    <w:rsid w:val="003712DB"/>
    <w:rsid w:val="00380BE5"/>
    <w:rsid w:val="00394C01"/>
    <w:rsid w:val="003B19B5"/>
    <w:rsid w:val="00406F41"/>
    <w:rsid w:val="00412F53"/>
    <w:rsid w:val="004132DF"/>
    <w:rsid w:val="00415E55"/>
    <w:rsid w:val="0045790B"/>
    <w:rsid w:val="00461EB4"/>
    <w:rsid w:val="00463607"/>
    <w:rsid w:val="00494437"/>
    <w:rsid w:val="004B38E5"/>
    <w:rsid w:val="004D071D"/>
    <w:rsid w:val="004D65FA"/>
    <w:rsid w:val="004E4955"/>
    <w:rsid w:val="0052409F"/>
    <w:rsid w:val="00544305"/>
    <w:rsid w:val="005449F7"/>
    <w:rsid w:val="0058471F"/>
    <w:rsid w:val="00587913"/>
    <w:rsid w:val="005961DC"/>
    <w:rsid w:val="005C0BB7"/>
    <w:rsid w:val="005D2D82"/>
    <w:rsid w:val="005D788E"/>
    <w:rsid w:val="005E52E8"/>
    <w:rsid w:val="00651B53"/>
    <w:rsid w:val="00657DF3"/>
    <w:rsid w:val="006602FF"/>
    <w:rsid w:val="006616D4"/>
    <w:rsid w:val="006D1618"/>
    <w:rsid w:val="00705FCA"/>
    <w:rsid w:val="007079AB"/>
    <w:rsid w:val="00715D5F"/>
    <w:rsid w:val="00734781"/>
    <w:rsid w:val="007463A3"/>
    <w:rsid w:val="00756613"/>
    <w:rsid w:val="007704C6"/>
    <w:rsid w:val="00772AA6"/>
    <w:rsid w:val="007D2051"/>
    <w:rsid w:val="007D78D6"/>
    <w:rsid w:val="007E032D"/>
    <w:rsid w:val="00815EB6"/>
    <w:rsid w:val="00821BDC"/>
    <w:rsid w:val="00837C6D"/>
    <w:rsid w:val="00841D85"/>
    <w:rsid w:val="00843C5B"/>
    <w:rsid w:val="00882223"/>
    <w:rsid w:val="00895CBE"/>
    <w:rsid w:val="00896F53"/>
    <w:rsid w:val="008A22C2"/>
    <w:rsid w:val="008A36BC"/>
    <w:rsid w:val="008A6B68"/>
    <w:rsid w:val="008F7D55"/>
    <w:rsid w:val="00920CEA"/>
    <w:rsid w:val="00934BD3"/>
    <w:rsid w:val="00993BD8"/>
    <w:rsid w:val="009A14F4"/>
    <w:rsid w:val="009B2335"/>
    <w:rsid w:val="009C4F1F"/>
    <w:rsid w:val="009D142C"/>
    <w:rsid w:val="009D3682"/>
    <w:rsid w:val="00A02995"/>
    <w:rsid w:val="00A35AA3"/>
    <w:rsid w:val="00A414E9"/>
    <w:rsid w:val="00A5442F"/>
    <w:rsid w:val="00A54C59"/>
    <w:rsid w:val="00A6452E"/>
    <w:rsid w:val="00A70E75"/>
    <w:rsid w:val="00A976D4"/>
    <w:rsid w:val="00AB38B8"/>
    <w:rsid w:val="00AC2255"/>
    <w:rsid w:val="00AF4F8D"/>
    <w:rsid w:val="00AF62A7"/>
    <w:rsid w:val="00B1193C"/>
    <w:rsid w:val="00B23BD9"/>
    <w:rsid w:val="00B33062"/>
    <w:rsid w:val="00B334C2"/>
    <w:rsid w:val="00B50812"/>
    <w:rsid w:val="00B70184"/>
    <w:rsid w:val="00B83BD1"/>
    <w:rsid w:val="00B85963"/>
    <w:rsid w:val="00BA5186"/>
    <w:rsid w:val="00BB3EA5"/>
    <w:rsid w:val="00C07203"/>
    <w:rsid w:val="00C412ED"/>
    <w:rsid w:val="00C6518F"/>
    <w:rsid w:val="00C77222"/>
    <w:rsid w:val="00CB76DE"/>
    <w:rsid w:val="00CC72EF"/>
    <w:rsid w:val="00CE3CA7"/>
    <w:rsid w:val="00D56785"/>
    <w:rsid w:val="00D72388"/>
    <w:rsid w:val="00D87D25"/>
    <w:rsid w:val="00D93601"/>
    <w:rsid w:val="00DA5B74"/>
    <w:rsid w:val="00DD54C0"/>
    <w:rsid w:val="00DF227A"/>
    <w:rsid w:val="00E11E18"/>
    <w:rsid w:val="00E3439C"/>
    <w:rsid w:val="00EB2243"/>
    <w:rsid w:val="00EF4454"/>
    <w:rsid w:val="00EF63D5"/>
    <w:rsid w:val="00F067D2"/>
    <w:rsid w:val="00F14B55"/>
    <w:rsid w:val="00F24343"/>
    <w:rsid w:val="00F25EF0"/>
    <w:rsid w:val="00F2733D"/>
    <w:rsid w:val="00F726C2"/>
    <w:rsid w:val="00F81C99"/>
    <w:rsid w:val="00F82692"/>
    <w:rsid w:val="00FA3129"/>
    <w:rsid w:val="00FB35B5"/>
    <w:rsid w:val="00FC7801"/>
    <w:rsid w:val="00FD1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2F906"/>
  <w15:chartTrackingRefBased/>
  <w15:docId w15:val="{FCB1C07A-9EFE-46E1-89F7-4B8B19207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240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409F"/>
    <w:rPr>
      <w:rFonts w:ascii="Segoe UI" w:hAnsi="Segoe UI" w:cs="Segoe UI"/>
      <w:sz w:val="18"/>
      <w:szCs w:val="18"/>
    </w:rPr>
  </w:style>
  <w:style w:type="character" w:styleId="Hyperlink">
    <w:name w:val="Hyperlink"/>
    <w:basedOn w:val="DefaultParagraphFont"/>
    <w:uiPriority w:val="99"/>
    <w:unhideWhenUsed/>
    <w:rsid w:val="00EF4454"/>
    <w:rPr>
      <w:color w:val="0563C1" w:themeColor="hyperlink"/>
      <w:u w:val="single"/>
    </w:rPr>
  </w:style>
  <w:style w:type="character" w:styleId="UnresolvedMention">
    <w:name w:val="Unresolved Mention"/>
    <w:basedOn w:val="DefaultParagraphFont"/>
    <w:uiPriority w:val="99"/>
    <w:semiHidden/>
    <w:unhideWhenUsed/>
    <w:rsid w:val="00EF44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2008/" TargetMode="External"/><Relationship Id="rId3" Type="http://schemas.openxmlformats.org/officeDocument/2006/relationships/customXml" Target="../customXml/item3.xml"/><Relationship Id="rId7" Type="http://schemas.openxmlformats.org/officeDocument/2006/relationships/hyperlink" Target="https://hwb.gov.wales/draft-curriculum-for-wales-202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gov.wales/docs/dcells/publications/150317-successful-futur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3" ma:contentTypeDescription="Create a new document." ma:contentTypeScope="" ma:versionID="60f1ce152ae1962c40a249c46acb1e07">
  <xsd:schema xmlns:xsd="http://www.w3.org/2001/XMLSchema" xmlns:xs="http://www.w3.org/2001/XMLSchema" xmlns:p="http://schemas.microsoft.com/office/2006/metadata/properties" xmlns:ns3="e5b087ed-fd45-4b48-bae7-5ede8327259a" targetNamespace="http://schemas.microsoft.com/office/2006/metadata/properties" ma:root="true" ma:fieldsID="dc009984311d2030c75320835cc598de"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80B74-1D6C-4027-ABBC-4B611E91FD9B}">
  <ds:schemaRefs>
    <ds:schemaRef ds:uri="http://purl.org/dc/term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e5b087ed-fd45-4b48-bae7-5ede8327259a"/>
    <ds:schemaRef ds:uri="http://www.w3.org/XML/1998/namespace"/>
  </ds:schemaRefs>
</ds:datastoreItem>
</file>

<file path=customXml/itemProps2.xml><?xml version="1.0" encoding="utf-8"?>
<ds:datastoreItem xmlns:ds="http://schemas.openxmlformats.org/officeDocument/2006/customXml" ds:itemID="{65AE10EA-51C1-466D-AF3B-B975D14D7E8F}">
  <ds:schemaRefs>
    <ds:schemaRef ds:uri="http://schemas.microsoft.com/sharepoint/v3/contenttype/forms"/>
  </ds:schemaRefs>
</ds:datastoreItem>
</file>

<file path=customXml/itemProps3.xml><?xml version="1.0" encoding="utf-8"?>
<ds:datastoreItem xmlns:ds="http://schemas.openxmlformats.org/officeDocument/2006/customXml" ds:itemID="{9899593A-C9E9-4691-A5CC-98CBD8A21A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3002</Words>
  <Characters>16574</Characters>
  <Application>Microsoft Office Word</Application>
  <DocSecurity>0</DocSecurity>
  <Lines>240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Williams (1705705)</dc:creator>
  <cp:keywords/>
  <dc:description/>
  <cp:lastModifiedBy>Kelsey Williams (1705705)</cp:lastModifiedBy>
  <cp:revision>2</cp:revision>
  <cp:lastPrinted>2019-12-14T23:37:00Z</cp:lastPrinted>
  <dcterms:created xsi:type="dcterms:W3CDTF">2019-12-16T15:57:00Z</dcterms:created>
  <dcterms:modified xsi:type="dcterms:W3CDTF">2019-12-16T15:57:00Z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