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A5CCE"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E5A56" w:rsidP="00E51AAC">
            <w:pPr>
              <w:spacing w:before="120" w:after="120"/>
              <w:jc w:val="both"/>
              <w:rPr>
                <w:rFonts w:ascii="Arial" w:hAnsi="Arial" w:cs="Arial"/>
                <w:b/>
                <w:sz w:val="22"/>
                <w:szCs w:val="22"/>
              </w:rPr>
            </w:pPr>
            <w:r>
              <w:rPr>
                <w:rFonts w:ascii="Arial" w:hAnsi="Arial" w:cs="Arial"/>
                <w:b/>
                <w:sz w:val="22"/>
                <w:szCs w:val="22"/>
              </w:rPr>
              <w:t xml:space="preserve">The Enquiring Mind: Creative Approaches </w:t>
            </w:r>
            <w:r w:rsidR="00F956F1">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E5A56" w:rsidP="00152E9D">
            <w:pPr>
              <w:spacing w:before="120" w:after="120"/>
              <w:jc w:val="both"/>
              <w:rPr>
                <w:rFonts w:ascii="Arial" w:hAnsi="Arial" w:cs="Arial"/>
                <w:b/>
                <w:sz w:val="22"/>
                <w:szCs w:val="22"/>
              </w:rPr>
            </w:pPr>
            <w:r w:rsidRPr="0030507F">
              <w:rPr>
                <w:rFonts w:ascii="Arial" w:hAnsi="Arial" w:cs="Arial"/>
                <w:b/>
                <w:sz w:val="24"/>
                <w:szCs w:val="24"/>
              </w:rPr>
              <w:t>M5X01522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66A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66A25"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66A25"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E5A56" w:rsidP="005F0579">
            <w:pPr>
              <w:spacing w:before="120" w:after="120"/>
              <w:jc w:val="both"/>
              <w:rPr>
                <w:rFonts w:ascii="Arial" w:hAnsi="Arial" w:cs="Arial"/>
                <w:b/>
                <w:sz w:val="22"/>
                <w:szCs w:val="22"/>
              </w:rPr>
            </w:pPr>
            <w:r>
              <w:rPr>
                <w:rFonts w:ascii="Arial" w:hAnsi="Arial" w:cs="Arial"/>
                <w:b/>
                <w:sz w:val="22"/>
                <w:szCs w:val="22"/>
              </w:rPr>
              <w:t xml:space="preserve">Academic poster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E5A56" w:rsidP="00E51AAC">
            <w:pPr>
              <w:spacing w:before="120" w:after="120"/>
              <w:jc w:val="both"/>
              <w:rPr>
                <w:rFonts w:ascii="Arial" w:hAnsi="Arial" w:cs="Arial"/>
                <w:b/>
                <w:sz w:val="22"/>
                <w:szCs w:val="22"/>
              </w:rPr>
            </w:pPr>
            <w:r>
              <w:rPr>
                <w:rFonts w:ascii="Arial" w:hAnsi="Arial" w:cs="Arial"/>
                <w:b/>
                <w:sz w:val="22"/>
                <w:szCs w:val="22"/>
              </w:rPr>
              <w:t>20</w:t>
            </w:r>
            <w:r w:rsidR="00B66A25">
              <w:rPr>
                <w:rFonts w:ascii="Arial" w:hAnsi="Arial" w:cs="Arial"/>
                <w:b/>
                <w:sz w:val="22"/>
                <w:szCs w:val="22"/>
              </w:rPr>
              <w:t>00 words</w:t>
            </w:r>
            <w:r>
              <w:rPr>
                <w:rFonts w:ascii="Arial" w:hAnsi="Arial" w:cs="Arial"/>
                <w:b/>
                <w:sz w:val="22"/>
                <w:szCs w:val="22"/>
              </w:rPr>
              <w:t xml:space="preserve"> equivalent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729C2" w:rsidP="005F0579">
            <w:pPr>
              <w:spacing w:before="120" w:after="120"/>
              <w:jc w:val="both"/>
              <w:rPr>
                <w:rFonts w:ascii="Arial" w:hAnsi="Arial" w:cs="Arial"/>
                <w:b/>
                <w:sz w:val="22"/>
                <w:szCs w:val="22"/>
              </w:rPr>
            </w:pPr>
            <w:r>
              <w:rPr>
                <w:rFonts w:ascii="Arial" w:hAnsi="Arial" w:cs="Arial"/>
                <w:b/>
                <w:sz w:val="22"/>
                <w:szCs w:val="22"/>
              </w:rPr>
              <w:t>13</w:t>
            </w:r>
            <w:r w:rsidR="004E5A56">
              <w:rPr>
                <w:rFonts w:ascii="Arial" w:hAnsi="Arial" w:cs="Arial"/>
                <w:b/>
                <w:sz w:val="22"/>
                <w:szCs w:val="22"/>
              </w:rPr>
              <w:t>/05/2019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729C2" w:rsidP="005F0579">
            <w:pPr>
              <w:spacing w:before="120" w:after="120"/>
              <w:jc w:val="both"/>
              <w:rPr>
                <w:rFonts w:ascii="Arial" w:hAnsi="Arial" w:cs="Arial"/>
                <w:b/>
                <w:sz w:val="22"/>
                <w:szCs w:val="22"/>
              </w:rPr>
            </w:pPr>
            <w:r>
              <w:rPr>
                <w:rFonts w:ascii="Arial" w:hAnsi="Arial" w:cs="Arial"/>
                <w:b/>
                <w:sz w:val="22"/>
                <w:szCs w:val="22"/>
              </w:rPr>
              <w:t>13</w:t>
            </w:r>
            <w:r w:rsidR="004E5A56">
              <w:rPr>
                <w:rFonts w:ascii="Arial" w:hAnsi="Arial" w:cs="Arial"/>
                <w:b/>
                <w:sz w:val="22"/>
                <w:szCs w:val="22"/>
              </w:rPr>
              <w:t>/06/2019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Engage with and have a broad and balanced knowledge of the fundamental aims, concepts, values and contexts of scientific and creative enquiry </w:t>
            </w:r>
          </w:p>
          <w:p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Reflect upon current research and developments into the role of scientific and creative enquiry in society </w:t>
            </w:r>
          </w:p>
          <w:p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Demonstrate a well-developed knowledge and understanding of the complexity of the interaction between enquiry and learning, and the range of contexts in which it takes place </w:t>
            </w:r>
          </w:p>
          <w:p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rsidR="00C01A3F" w:rsidRPr="00A406E5" w:rsidRDefault="004E5A56" w:rsidP="004E5A56">
            <w:pPr>
              <w:ind w:left="360"/>
              <w:rPr>
                <w:rFonts w:ascii="Arial" w:hAnsi="Arial" w:cs="Arial"/>
                <w:sz w:val="22"/>
                <w:szCs w:val="22"/>
              </w:rPr>
            </w:pPr>
            <w:r w:rsidRPr="004E5A56">
              <w:rPr>
                <w:rFonts w:ascii="Arial" w:hAnsi="Arial" w:cs="Arial"/>
                <w:sz w:val="22"/>
                <w:szCs w:val="22"/>
              </w:rPr>
              <w:t> Recognise and reflect upon the cultural context of scientific and creative enquiry</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E5A56" w:rsidRDefault="004E5A56" w:rsidP="004E5A56">
      <w:pPr>
        <w:rPr>
          <w:rFonts w:ascii="Arial" w:hAnsi="Arial" w:cs="Arial"/>
          <w:b/>
          <w:bCs/>
          <w:u w:val="single"/>
        </w:rPr>
      </w:pPr>
    </w:p>
    <w:p w:rsidR="004729C2" w:rsidRDefault="004729C2" w:rsidP="004729C2">
      <w:pPr>
        <w:rPr>
          <w:rFonts w:ascii="Calibri" w:hAnsi="Calibri" w:cs="Arial"/>
          <w:sz w:val="24"/>
          <w:szCs w:val="24"/>
        </w:rPr>
      </w:pPr>
      <w:r>
        <w:rPr>
          <w:rFonts w:ascii="Calibri" w:hAnsi="Calibri" w:cs="Arial"/>
          <w:b/>
          <w:sz w:val="24"/>
          <w:szCs w:val="24"/>
        </w:rPr>
        <w:t xml:space="preserve">Portfolio/ </w:t>
      </w:r>
      <w:r w:rsidRPr="00596C79">
        <w:rPr>
          <w:rFonts w:ascii="Calibri" w:hAnsi="Calibri" w:cs="Arial"/>
          <w:b/>
          <w:sz w:val="24"/>
          <w:szCs w:val="24"/>
        </w:rPr>
        <w:t>E-portfolio:</w:t>
      </w:r>
      <w:r w:rsidRPr="00596C79">
        <w:rPr>
          <w:rFonts w:ascii="Calibri" w:hAnsi="Calibri" w:cs="Arial"/>
          <w:sz w:val="24"/>
          <w:szCs w:val="24"/>
        </w:rPr>
        <w:t xml:space="preserve"> </w:t>
      </w:r>
    </w:p>
    <w:p w:rsidR="004729C2" w:rsidRDefault="004729C2" w:rsidP="004729C2">
      <w:pPr>
        <w:rPr>
          <w:rFonts w:ascii="Calibri" w:hAnsi="Calibri" w:cs="Arial"/>
          <w:sz w:val="24"/>
          <w:szCs w:val="24"/>
        </w:rPr>
      </w:pPr>
    </w:p>
    <w:p w:rsidR="004729C2" w:rsidRPr="004B2071" w:rsidRDefault="004729C2" w:rsidP="004729C2">
      <w:pPr>
        <w:rPr>
          <w:rFonts w:ascii="Arial" w:eastAsia="Calibri" w:hAnsi="Arial" w:cs="Arial"/>
          <w:bCs/>
          <w:sz w:val="24"/>
          <w:szCs w:val="24"/>
        </w:rPr>
      </w:pPr>
      <w:r w:rsidRPr="004B2071">
        <w:rPr>
          <w:rStyle w:val="Strong"/>
          <w:rFonts w:ascii="Arial" w:hAnsi="Arial" w:cs="Arial"/>
          <w:b w:val="0"/>
          <w:sz w:val="24"/>
          <w:szCs w:val="24"/>
        </w:rPr>
        <w:t>You are expected to reflect upon 5 key concepts studied in the module and their significance for 21</w:t>
      </w:r>
      <w:r w:rsidRPr="004B2071">
        <w:rPr>
          <w:rStyle w:val="Strong"/>
          <w:rFonts w:ascii="Arial" w:hAnsi="Arial" w:cs="Arial"/>
          <w:b w:val="0"/>
          <w:sz w:val="24"/>
          <w:szCs w:val="24"/>
          <w:vertAlign w:val="superscript"/>
        </w:rPr>
        <w:t>st</w:t>
      </w:r>
      <w:r w:rsidRPr="004B2071">
        <w:rPr>
          <w:rStyle w:val="Strong"/>
          <w:rFonts w:ascii="Arial" w:hAnsi="Arial" w:cs="Arial"/>
          <w:b w:val="0"/>
          <w:sz w:val="24"/>
          <w:szCs w:val="24"/>
        </w:rPr>
        <w:t xml:space="preserve"> century education. </w:t>
      </w:r>
      <w:r w:rsidRPr="004B2071">
        <w:rPr>
          <w:rStyle w:val="Strong"/>
          <w:rFonts w:ascii="Arial" w:hAnsi="Arial" w:cs="Arial"/>
          <w:sz w:val="24"/>
          <w:szCs w:val="24"/>
        </w:rPr>
        <w:t xml:space="preserve">You must </w:t>
      </w:r>
      <w:r w:rsidRPr="004B2071">
        <w:rPr>
          <w:rFonts w:ascii="Arial" w:eastAsia="Calibri" w:hAnsi="Arial" w:cs="Arial"/>
          <w:bCs/>
          <w:sz w:val="24"/>
          <w:szCs w:val="24"/>
        </w:rPr>
        <w:t xml:space="preserve">demonstrate the links between enquiry and learning and the range of contexts in which it takes place. </w:t>
      </w:r>
      <w:r w:rsidRPr="004B2071">
        <w:rPr>
          <w:rStyle w:val="Strong"/>
          <w:rFonts w:ascii="Arial" w:hAnsi="Arial" w:cs="Arial"/>
          <w:sz w:val="24"/>
          <w:szCs w:val="24"/>
        </w:rPr>
        <w:t xml:space="preserve"> Ensure that you </w:t>
      </w:r>
      <w:r w:rsidRPr="004B2071">
        <w:rPr>
          <w:rFonts w:ascii="Arial" w:eastAsia="Calibri" w:hAnsi="Arial" w:cs="Arial"/>
          <w:bCs/>
          <w:sz w:val="24"/>
          <w:szCs w:val="24"/>
        </w:rPr>
        <w:t>carefully consider your personal creativity and the work of others.</w:t>
      </w:r>
    </w:p>
    <w:p w:rsidR="004729C2" w:rsidRPr="004B2071" w:rsidRDefault="004729C2" w:rsidP="004729C2">
      <w:pPr>
        <w:rPr>
          <w:rStyle w:val="Strong"/>
          <w:rFonts w:ascii="Arial" w:hAnsi="Arial" w:cs="Arial"/>
          <w:b w:val="0"/>
          <w:sz w:val="24"/>
          <w:szCs w:val="24"/>
        </w:rPr>
      </w:pPr>
    </w:p>
    <w:p w:rsidR="004729C2" w:rsidRPr="004B2071" w:rsidRDefault="004729C2" w:rsidP="004729C2">
      <w:pPr>
        <w:rPr>
          <w:rStyle w:val="Strong"/>
          <w:rFonts w:ascii="Arial" w:hAnsi="Arial" w:cs="Arial"/>
          <w:b w:val="0"/>
          <w:sz w:val="24"/>
          <w:szCs w:val="24"/>
        </w:rPr>
      </w:pPr>
      <w:r w:rsidRPr="004B2071">
        <w:rPr>
          <w:rStyle w:val="Strong"/>
          <w:rFonts w:ascii="Arial" w:hAnsi="Arial" w:cs="Arial"/>
          <w:b w:val="0"/>
          <w:sz w:val="24"/>
          <w:szCs w:val="24"/>
        </w:rPr>
        <w:t xml:space="preserve">Choose five different creative approaches. These can include creative approaches that you have studied during the module, for example drama, creative writing, Mantle of the Expert, the Leonardo Effect, scientific play, creative play and the outdoor classroom (this list is not exhaustive).  </w:t>
      </w:r>
    </w:p>
    <w:p w:rsidR="004729C2" w:rsidRDefault="004729C2" w:rsidP="004729C2">
      <w:pPr>
        <w:rPr>
          <w:rStyle w:val="Strong"/>
          <w:rFonts w:ascii="Arial" w:hAnsi="Arial" w:cs="Arial"/>
          <w:b w:val="0"/>
          <w:sz w:val="24"/>
          <w:szCs w:val="24"/>
        </w:rPr>
      </w:pPr>
      <w:r w:rsidRPr="004B2071">
        <w:rPr>
          <w:rStyle w:val="Strong"/>
          <w:rFonts w:ascii="Arial" w:hAnsi="Arial" w:cs="Arial"/>
          <w:b w:val="0"/>
          <w:sz w:val="24"/>
          <w:szCs w:val="24"/>
        </w:rPr>
        <w:t xml:space="preserve">In each section of the portfolio you need to write about at least one creative approach and reflect on its significance in education today.  You will need to discuss how and if the approach links enquiry and learning together, also consider where in education the approach can be/is used.  You also need to reflect on your experience of this approach, support all points made with relevant academic literature.  </w:t>
      </w:r>
    </w:p>
    <w:p w:rsidR="004729C2" w:rsidRDefault="004729C2" w:rsidP="004729C2">
      <w:pPr>
        <w:rPr>
          <w:rStyle w:val="Strong"/>
          <w:rFonts w:ascii="Arial" w:hAnsi="Arial" w:cs="Arial"/>
          <w:b w:val="0"/>
          <w:sz w:val="24"/>
          <w:szCs w:val="24"/>
        </w:rPr>
      </w:pPr>
    </w:p>
    <w:p w:rsidR="004729C2" w:rsidRPr="004B2071" w:rsidRDefault="004729C2" w:rsidP="004729C2">
      <w:pPr>
        <w:rPr>
          <w:rStyle w:val="Strong"/>
          <w:rFonts w:ascii="Arial" w:hAnsi="Arial" w:cs="Arial"/>
          <w:b w:val="0"/>
          <w:sz w:val="24"/>
          <w:szCs w:val="24"/>
        </w:rPr>
      </w:pPr>
    </w:p>
    <w:p w:rsidR="004729C2" w:rsidRPr="004B2071" w:rsidRDefault="004729C2" w:rsidP="004729C2">
      <w:pPr>
        <w:rPr>
          <w:rStyle w:val="Strong"/>
          <w:rFonts w:ascii="Arial" w:hAnsi="Arial" w:cs="Arial"/>
          <w:b w:val="0"/>
          <w:sz w:val="24"/>
          <w:szCs w:val="24"/>
        </w:rPr>
      </w:pPr>
      <w:r w:rsidRPr="004B2071">
        <w:rPr>
          <w:rStyle w:val="Strong"/>
          <w:rFonts w:ascii="Arial" w:hAnsi="Arial" w:cs="Arial"/>
          <w:b w:val="0"/>
          <w:sz w:val="24"/>
          <w:szCs w:val="24"/>
        </w:rPr>
        <w:t xml:space="preserve">Digital portfolio: </w:t>
      </w:r>
    </w:p>
    <w:p w:rsidR="004729C2" w:rsidRPr="004B2071" w:rsidRDefault="004729C2" w:rsidP="004729C2">
      <w:pPr>
        <w:rPr>
          <w:rStyle w:val="Strong"/>
          <w:rFonts w:ascii="Arial" w:hAnsi="Arial" w:cs="Arial"/>
          <w:b w:val="0"/>
          <w:sz w:val="24"/>
          <w:szCs w:val="24"/>
        </w:rPr>
      </w:pPr>
      <w:r w:rsidRPr="004B2071">
        <w:rPr>
          <w:rStyle w:val="Strong"/>
          <w:rFonts w:ascii="Arial" w:hAnsi="Arial" w:cs="Arial"/>
          <w:b w:val="0"/>
          <w:sz w:val="24"/>
          <w:szCs w:val="24"/>
        </w:rPr>
        <w:t xml:space="preserve">It is advisable that you use your blog from year 1 and simply create a new page. However, if you wish to create a new blog, this is permitted. The e-portfolio should be posted as a minimum of 3 blog entries.  Include sources such as hyperlinks, videos, diagrams etc. There is no maximum cap on the amount of sources that you can include.  Include a reference list in the blog.  You need to paste your blog link on the assignment sheet and submit this through turn it in.  </w:t>
      </w:r>
    </w:p>
    <w:p w:rsidR="004729C2" w:rsidRPr="004B2071" w:rsidRDefault="004729C2" w:rsidP="004729C2">
      <w:pPr>
        <w:rPr>
          <w:rStyle w:val="Strong"/>
          <w:rFonts w:ascii="Arial" w:hAnsi="Arial" w:cs="Arial"/>
          <w:b w:val="0"/>
          <w:sz w:val="24"/>
          <w:szCs w:val="24"/>
        </w:rPr>
      </w:pPr>
    </w:p>
    <w:p w:rsidR="004729C2" w:rsidRPr="004B2071" w:rsidRDefault="004729C2" w:rsidP="004729C2">
      <w:pPr>
        <w:rPr>
          <w:rStyle w:val="Strong"/>
          <w:rFonts w:ascii="Arial" w:hAnsi="Arial" w:cs="Arial"/>
          <w:b w:val="0"/>
          <w:sz w:val="24"/>
          <w:szCs w:val="24"/>
        </w:rPr>
      </w:pPr>
      <w:r w:rsidRPr="004B2071">
        <w:rPr>
          <w:rStyle w:val="Strong"/>
          <w:rFonts w:ascii="Arial" w:hAnsi="Arial" w:cs="Arial"/>
          <w:b w:val="0"/>
          <w:sz w:val="24"/>
          <w:szCs w:val="24"/>
        </w:rPr>
        <w:t>Paper based portfolio:</w:t>
      </w:r>
    </w:p>
    <w:p w:rsidR="004729C2" w:rsidRPr="004B2071" w:rsidRDefault="004729C2" w:rsidP="004729C2">
      <w:pPr>
        <w:rPr>
          <w:rStyle w:val="Strong"/>
          <w:rFonts w:ascii="Arial" w:hAnsi="Arial" w:cs="Arial"/>
          <w:b w:val="0"/>
          <w:sz w:val="24"/>
          <w:szCs w:val="24"/>
        </w:rPr>
      </w:pPr>
      <w:r w:rsidRPr="004B2071">
        <w:rPr>
          <w:rStyle w:val="Strong"/>
          <w:rFonts w:ascii="Arial" w:hAnsi="Arial" w:cs="Arial"/>
          <w:b w:val="0"/>
          <w:sz w:val="24"/>
          <w:szCs w:val="24"/>
        </w:rPr>
        <w:t xml:space="preserve">The portfolio should include a minimum of three sections.  Include diagrams, images and any other sources that will help you to illustrate the points you are making, there is no maximum cap on the amount of sources that you can include.  Include a reference list at the end of your portfolio. You will need to submit a hard copy only of the portfolio.   </w:t>
      </w:r>
    </w:p>
    <w:p w:rsidR="004729C2" w:rsidRPr="004B2071" w:rsidRDefault="004729C2" w:rsidP="004729C2">
      <w:pPr>
        <w:jc w:val="center"/>
        <w:rPr>
          <w:rStyle w:val="Strong"/>
          <w:rFonts w:ascii="Arial" w:hAnsi="Arial" w:cs="Arial"/>
          <w:b w:val="0"/>
          <w:sz w:val="24"/>
          <w:szCs w:val="24"/>
        </w:rPr>
      </w:pPr>
    </w:p>
    <w:p w:rsidR="004729C2" w:rsidRDefault="004729C2" w:rsidP="004729C2">
      <w:pPr>
        <w:rPr>
          <w:rStyle w:val="Strong"/>
          <w:rFonts w:ascii="Arial" w:hAnsi="Arial" w:cs="Arial"/>
          <w:b w:val="0"/>
          <w:sz w:val="24"/>
          <w:szCs w:val="24"/>
        </w:rPr>
      </w:pPr>
    </w:p>
    <w:p w:rsidR="004729C2" w:rsidRPr="004B2071" w:rsidRDefault="004729C2" w:rsidP="004729C2">
      <w:pPr>
        <w:rPr>
          <w:rStyle w:val="Strong"/>
          <w:rFonts w:ascii="Arial" w:hAnsi="Arial" w:cs="Arial"/>
          <w:b w:val="0"/>
          <w:sz w:val="24"/>
          <w:szCs w:val="24"/>
        </w:rPr>
      </w:pPr>
      <w:r w:rsidRPr="004B2071">
        <w:rPr>
          <w:rStyle w:val="Strong"/>
          <w:rFonts w:ascii="Arial" w:hAnsi="Arial" w:cs="Arial"/>
          <w:b w:val="0"/>
          <w:sz w:val="24"/>
          <w:szCs w:val="24"/>
        </w:rPr>
        <w:lastRenderedPageBreak/>
        <w:t>Design:</w:t>
      </w:r>
    </w:p>
    <w:p w:rsidR="004729C2" w:rsidRPr="004B2071" w:rsidRDefault="004729C2" w:rsidP="004729C2">
      <w:pPr>
        <w:jc w:val="both"/>
        <w:rPr>
          <w:rStyle w:val="Strong"/>
          <w:rFonts w:ascii="Arial" w:hAnsi="Arial" w:cs="Arial"/>
          <w:b w:val="0"/>
          <w:i/>
          <w:sz w:val="24"/>
          <w:szCs w:val="24"/>
        </w:rPr>
      </w:pPr>
      <w:r w:rsidRPr="004B2071">
        <w:rPr>
          <w:rStyle w:val="Strong"/>
          <w:rFonts w:ascii="Arial" w:hAnsi="Arial" w:cs="Arial"/>
          <w:b w:val="0"/>
          <w:sz w:val="24"/>
          <w:szCs w:val="24"/>
        </w:rPr>
        <w:t xml:space="preserve">Consider engaging ways of presenting your ideas, e.g. </w:t>
      </w:r>
      <w:r w:rsidRPr="004B2071">
        <w:rPr>
          <w:rStyle w:val="Strong"/>
          <w:rFonts w:ascii="Arial" w:hAnsi="Arial" w:cs="Arial"/>
          <w:b w:val="0"/>
          <w:i/>
          <w:sz w:val="24"/>
          <w:szCs w:val="24"/>
        </w:rPr>
        <w:t xml:space="preserve">Can the reader navigate the portfolio/blog easily? Does the layout encourage exploration? Have you considered the colours and font? </w:t>
      </w:r>
    </w:p>
    <w:p w:rsidR="004729C2" w:rsidRPr="004B2071" w:rsidRDefault="004729C2" w:rsidP="004729C2">
      <w:pPr>
        <w:jc w:val="both"/>
        <w:rPr>
          <w:rStyle w:val="Strong"/>
          <w:rFonts w:ascii="Arial" w:hAnsi="Arial" w:cs="Arial"/>
          <w:b w:val="0"/>
          <w:i/>
          <w:sz w:val="24"/>
          <w:szCs w:val="24"/>
        </w:rPr>
      </w:pPr>
    </w:p>
    <w:p w:rsidR="004729C2" w:rsidRPr="004B2071" w:rsidRDefault="004729C2" w:rsidP="004729C2">
      <w:pPr>
        <w:rPr>
          <w:rFonts w:ascii="Arial" w:hAnsi="Arial" w:cs="Arial"/>
          <w:sz w:val="24"/>
          <w:szCs w:val="24"/>
        </w:rPr>
      </w:pPr>
      <w:r w:rsidRPr="004B2071">
        <w:rPr>
          <w:rFonts w:ascii="Arial" w:hAnsi="Arial" w:cs="Arial"/>
          <w:sz w:val="24"/>
          <w:szCs w:val="24"/>
        </w:rPr>
        <w:t>Marking Criteria:</w:t>
      </w:r>
    </w:p>
    <w:p w:rsidR="004729C2" w:rsidRPr="004B2071" w:rsidRDefault="004729C2" w:rsidP="004729C2">
      <w:pPr>
        <w:rPr>
          <w:rFonts w:ascii="Arial" w:hAnsi="Arial" w:cs="Arial"/>
          <w:sz w:val="24"/>
          <w:szCs w:val="24"/>
        </w:rPr>
      </w:pPr>
      <w:r w:rsidRPr="004B2071">
        <w:rPr>
          <w:rFonts w:ascii="Arial" w:hAnsi="Arial" w:cs="Arial"/>
          <w:sz w:val="24"/>
          <w:szCs w:val="24"/>
        </w:rPr>
        <w:t>Marks will be awarded for:</w:t>
      </w:r>
    </w:p>
    <w:p w:rsidR="004729C2" w:rsidRPr="004B2071" w:rsidRDefault="004729C2" w:rsidP="004729C2">
      <w:pPr>
        <w:pStyle w:val="ListParagraph"/>
        <w:numPr>
          <w:ilvl w:val="0"/>
          <w:numId w:val="20"/>
        </w:numPr>
        <w:rPr>
          <w:rFonts w:ascii="Arial" w:hAnsi="Arial" w:cs="Arial"/>
          <w:sz w:val="24"/>
          <w:szCs w:val="24"/>
        </w:rPr>
      </w:pPr>
      <w:r w:rsidRPr="004B2071">
        <w:rPr>
          <w:rFonts w:ascii="Arial" w:hAnsi="Arial" w:cs="Arial"/>
          <w:sz w:val="24"/>
          <w:szCs w:val="24"/>
        </w:rPr>
        <w:t>Creativity – the interesting elements that you have included, text, images, diagram, video etc</w:t>
      </w:r>
    </w:p>
    <w:p w:rsidR="004729C2" w:rsidRPr="004B2071" w:rsidRDefault="004729C2" w:rsidP="004729C2">
      <w:pPr>
        <w:pStyle w:val="ListParagraph"/>
        <w:numPr>
          <w:ilvl w:val="0"/>
          <w:numId w:val="20"/>
        </w:numPr>
        <w:rPr>
          <w:rFonts w:ascii="Arial" w:hAnsi="Arial" w:cs="Arial"/>
          <w:sz w:val="24"/>
          <w:szCs w:val="24"/>
        </w:rPr>
      </w:pPr>
      <w:r w:rsidRPr="004B2071">
        <w:rPr>
          <w:rFonts w:ascii="Arial" w:hAnsi="Arial" w:cs="Arial"/>
          <w:sz w:val="24"/>
          <w:szCs w:val="24"/>
        </w:rPr>
        <w:t>Content – the portfolio should include useful, interesting and informative content that flows, it should not be a commentary of what “Laura asked you to do”.</w:t>
      </w:r>
    </w:p>
    <w:p w:rsidR="004729C2" w:rsidRDefault="004729C2" w:rsidP="004729C2">
      <w:pPr>
        <w:pStyle w:val="ListParagraph"/>
        <w:numPr>
          <w:ilvl w:val="0"/>
          <w:numId w:val="20"/>
        </w:numPr>
        <w:rPr>
          <w:rFonts w:ascii="Arial" w:hAnsi="Arial" w:cs="Arial"/>
          <w:sz w:val="24"/>
          <w:szCs w:val="24"/>
        </w:rPr>
      </w:pPr>
      <w:r w:rsidRPr="00C860EB">
        <w:rPr>
          <w:rFonts w:ascii="Arial" w:hAnsi="Arial" w:cs="Arial"/>
          <w:sz w:val="24"/>
          <w:szCs w:val="24"/>
        </w:rPr>
        <w:t>Knowledge and understanding of topic area.</w:t>
      </w:r>
    </w:p>
    <w:p w:rsidR="004729C2" w:rsidRDefault="004729C2" w:rsidP="004729C2">
      <w:pPr>
        <w:pStyle w:val="ListParagraph"/>
        <w:numPr>
          <w:ilvl w:val="0"/>
          <w:numId w:val="20"/>
        </w:numPr>
        <w:rPr>
          <w:rFonts w:ascii="Arial" w:hAnsi="Arial" w:cs="Arial"/>
          <w:sz w:val="24"/>
          <w:szCs w:val="24"/>
        </w:rPr>
      </w:pPr>
      <w:r>
        <w:rPr>
          <w:rFonts w:ascii="Arial" w:hAnsi="Arial" w:cs="Arial"/>
          <w:sz w:val="24"/>
          <w:szCs w:val="24"/>
        </w:rPr>
        <w:t>Style and presentation</w:t>
      </w:r>
    </w:p>
    <w:p w:rsidR="004729C2" w:rsidRPr="00C860EB" w:rsidRDefault="004729C2" w:rsidP="004729C2">
      <w:pPr>
        <w:pStyle w:val="ListParagraph"/>
        <w:numPr>
          <w:ilvl w:val="0"/>
          <w:numId w:val="20"/>
        </w:numPr>
        <w:rPr>
          <w:rFonts w:ascii="Arial" w:hAnsi="Arial" w:cs="Arial"/>
          <w:sz w:val="24"/>
          <w:szCs w:val="24"/>
        </w:rPr>
      </w:pPr>
      <w:r>
        <w:rPr>
          <w:rFonts w:ascii="Arial" w:hAnsi="Arial" w:cs="Arial"/>
          <w:sz w:val="24"/>
          <w:szCs w:val="24"/>
        </w:rPr>
        <w:t>Evaluation and interpretation</w:t>
      </w:r>
    </w:p>
    <w:p w:rsidR="004729C2" w:rsidRPr="00C860EB" w:rsidRDefault="004729C2" w:rsidP="004729C2">
      <w:pPr>
        <w:pStyle w:val="ListParagraph"/>
        <w:framePr w:hSpace="180" w:wrap="around" w:vAnchor="text" w:hAnchor="text" w:y="1"/>
        <w:numPr>
          <w:ilvl w:val="0"/>
          <w:numId w:val="20"/>
        </w:numPr>
        <w:suppressOverlap/>
        <w:rPr>
          <w:rFonts w:ascii="Arial" w:hAnsi="Arial" w:cs="Arial"/>
          <w:bCs/>
          <w:sz w:val="24"/>
          <w:szCs w:val="24"/>
        </w:rPr>
      </w:pPr>
      <w:r w:rsidRPr="00C860EB">
        <w:rPr>
          <w:rFonts w:ascii="Arial" w:hAnsi="Arial" w:cs="Arial"/>
          <w:bCs/>
          <w:sz w:val="24"/>
          <w:szCs w:val="24"/>
        </w:rPr>
        <w:t>Evidence of Additional Reading</w:t>
      </w:r>
      <w:r>
        <w:rPr>
          <w:rFonts w:ascii="Arial" w:hAnsi="Arial" w:cs="Arial"/>
          <w:bCs/>
          <w:sz w:val="24"/>
          <w:szCs w:val="24"/>
        </w:rPr>
        <w:t xml:space="preserve"> and </w:t>
      </w:r>
      <w:r>
        <w:rPr>
          <w:rFonts w:ascii="Arial" w:hAnsi="Arial" w:cs="Arial"/>
          <w:sz w:val="24"/>
          <w:szCs w:val="24"/>
        </w:rPr>
        <w:t>u</w:t>
      </w:r>
      <w:r w:rsidRPr="00C860EB">
        <w:rPr>
          <w:rFonts w:ascii="Arial" w:hAnsi="Arial" w:cs="Arial"/>
          <w:sz w:val="24"/>
          <w:szCs w:val="24"/>
        </w:rPr>
        <w:t>se of evidence</w:t>
      </w:r>
    </w:p>
    <w:p w:rsidR="004729C2" w:rsidRDefault="004729C2" w:rsidP="004729C2">
      <w:pPr>
        <w:pStyle w:val="ListParagraph"/>
        <w:rPr>
          <w:rFonts w:ascii="Arial" w:hAnsi="Arial" w:cs="Arial"/>
          <w:sz w:val="24"/>
          <w:szCs w:val="24"/>
        </w:rPr>
      </w:pPr>
    </w:p>
    <w:p w:rsidR="004729C2" w:rsidRPr="00C860EB" w:rsidRDefault="004729C2" w:rsidP="004729C2">
      <w:pPr>
        <w:pStyle w:val="ListParagraph"/>
        <w:rPr>
          <w:rFonts w:ascii="Arial" w:hAnsi="Arial" w:cs="Arial"/>
          <w:sz w:val="24"/>
          <w:szCs w:val="24"/>
        </w:rPr>
      </w:pPr>
    </w:p>
    <w:p w:rsidR="004729C2" w:rsidRDefault="004729C2" w:rsidP="004729C2"/>
    <w:p w:rsidR="004E5A56" w:rsidRPr="0030507F" w:rsidRDefault="004E5A56" w:rsidP="004E5A56">
      <w:pPr>
        <w:rPr>
          <w:rFonts w:ascii="Arial" w:hAnsi="Arial" w:cs="Arial"/>
          <w:sz w:val="24"/>
          <w:szCs w:val="24"/>
        </w:rPr>
      </w:pPr>
    </w:p>
    <w:p w:rsidR="004E5A56" w:rsidRPr="0030507F" w:rsidRDefault="004E5A56" w:rsidP="004E5A56">
      <w:pPr>
        <w:rPr>
          <w:rFonts w:ascii="Arial" w:hAnsi="Arial" w:cs="Arial"/>
          <w:sz w:val="24"/>
          <w:szCs w:val="24"/>
        </w:rPr>
      </w:pPr>
    </w:p>
    <w:p w:rsidR="004E5A56" w:rsidRDefault="004E5A56" w:rsidP="004E5A56">
      <w:pPr>
        <w:rPr>
          <w:rFonts w:asciiTheme="majorHAnsi" w:hAnsiTheme="majorHAnsi"/>
          <w:sz w:val="24"/>
          <w:szCs w:val="24"/>
        </w:rPr>
      </w:pPr>
    </w:p>
    <w:p w:rsidR="004E5A56" w:rsidRDefault="004E5A56" w:rsidP="004E5A56">
      <w:pPr>
        <w:rPr>
          <w:sz w:val="18"/>
          <w:szCs w:val="18"/>
        </w:rPr>
      </w:pPr>
    </w:p>
    <w:p w:rsidR="004E5A56" w:rsidRDefault="004E5A56" w:rsidP="004E5A56">
      <w:pPr>
        <w:rPr>
          <w:sz w:val="18"/>
          <w:szCs w:val="18"/>
        </w:rPr>
      </w:pPr>
    </w:p>
    <w:p w:rsidR="004E5A56" w:rsidRDefault="004E5A56" w:rsidP="004E5A56">
      <w:pPr>
        <w:rPr>
          <w:sz w:val="18"/>
          <w:szCs w:val="18"/>
        </w:rPr>
      </w:pPr>
    </w:p>
    <w:p w:rsidR="00527325" w:rsidRPr="00527325" w:rsidRDefault="00527325" w:rsidP="00A67FB1">
      <w:pPr>
        <w:ind w:left="720"/>
        <w:rPr>
          <w:rFonts w:ascii="Arial" w:hAnsi="Arial" w:cs="Arial"/>
          <w:color w:val="000000" w:themeColor="text1"/>
        </w:rPr>
      </w:pPr>
    </w:p>
    <w:p w:rsidR="00152E9D" w:rsidRPr="00527325" w:rsidRDefault="00152E9D" w:rsidP="00A67FB1">
      <w:pPr>
        <w:ind w:left="720"/>
        <w:rPr>
          <w:rFonts w:ascii="Arial" w:hAnsi="Arial" w:cs="Arial"/>
          <w:color w:val="000000" w:themeColor="text1"/>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27325" w:rsidRDefault="00527325" w:rsidP="00C01A3F">
      <w:pPr>
        <w:jc w:val="both"/>
        <w:rPr>
          <w:rFonts w:ascii="Arial" w:hAnsi="Arial" w:cs="Arial"/>
          <w:i/>
          <w:sz w:val="22"/>
          <w:szCs w:val="22"/>
        </w:rPr>
      </w:pPr>
    </w:p>
    <w:p w:rsidR="00527325" w:rsidRPr="004E5A56" w:rsidRDefault="00527325" w:rsidP="00C01A3F">
      <w:pPr>
        <w:jc w:val="both"/>
        <w:rPr>
          <w:rFonts w:ascii="Arial" w:hAnsi="Arial" w:cs="Arial"/>
          <w:i/>
          <w:color w:val="FF0000"/>
          <w:sz w:val="22"/>
          <w:szCs w:val="22"/>
        </w:rPr>
      </w:pPr>
      <w:r w:rsidRPr="004E5A56">
        <w:rPr>
          <w:rFonts w:ascii="Arial" w:hAnsi="Arial" w:cs="Arial"/>
          <w:i/>
          <w:color w:val="FF0000"/>
          <w:sz w:val="22"/>
          <w:szCs w:val="22"/>
        </w:rPr>
        <w:t>Reference list and correct use of Harvard referencing throughout</w:t>
      </w:r>
    </w:p>
    <w:p w:rsidR="00527325" w:rsidRPr="004E5A56" w:rsidRDefault="00527325" w:rsidP="00C01A3F">
      <w:pPr>
        <w:jc w:val="both"/>
        <w:rPr>
          <w:rFonts w:ascii="Arial" w:hAnsi="Arial" w:cs="Arial"/>
          <w:i/>
          <w:color w:val="FF0000"/>
          <w:sz w:val="22"/>
          <w:szCs w:val="22"/>
        </w:rPr>
      </w:pPr>
    </w:p>
    <w:p w:rsidR="004E5A56" w:rsidRPr="004E5A56" w:rsidRDefault="004E5A56" w:rsidP="00C01A3F">
      <w:pPr>
        <w:jc w:val="both"/>
        <w:rPr>
          <w:rFonts w:ascii="Arial" w:hAnsi="Arial" w:cs="Arial"/>
          <w:i/>
          <w:color w:val="FF0000"/>
          <w:sz w:val="22"/>
          <w:szCs w:val="22"/>
        </w:rPr>
      </w:pPr>
      <w:r w:rsidRPr="004E5A56">
        <w:rPr>
          <w:rFonts w:ascii="Arial" w:hAnsi="Arial" w:cs="Arial"/>
          <w:i/>
          <w:color w:val="FF0000"/>
          <w:sz w:val="22"/>
          <w:szCs w:val="22"/>
        </w:rPr>
        <w:t xml:space="preserve">Include research from policy, theory and framework.  </w:t>
      </w:r>
    </w:p>
    <w:p w:rsidR="004E5A56" w:rsidRPr="004E5A56" w:rsidRDefault="004E5A56" w:rsidP="00C01A3F">
      <w:pPr>
        <w:jc w:val="both"/>
        <w:rPr>
          <w:rFonts w:ascii="Arial" w:hAnsi="Arial" w:cs="Arial"/>
          <w:i/>
          <w:color w:val="FF0000"/>
          <w:sz w:val="22"/>
          <w:szCs w:val="22"/>
        </w:rPr>
      </w:pPr>
    </w:p>
    <w:p w:rsidR="004E5A56" w:rsidRPr="004E5A56" w:rsidRDefault="004E5A56" w:rsidP="00C01A3F">
      <w:pPr>
        <w:jc w:val="both"/>
        <w:rPr>
          <w:rFonts w:ascii="Arial" w:hAnsi="Arial" w:cs="Arial"/>
          <w:i/>
          <w:color w:val="FF0000"/>
          <w:sz w:val="22"/>
          <w:szCs w:val="22"/>
        </w:rPr>
      </w:pPr>
      <w:r w:rsidRPr="004E5A56">
        <w:rPr>
          <w:rFonts w:ascii="Arial" w:hAnsi="Arial" w:cs="Arial"/>
          <w:i/>
          <w:color w:val="FF0000"/>
          <w:sz w:val="22"/>
          <w:szCs w:val="22"/>
        </w:rPr>
        <w:t xml:space="preserve">Use a range of academic sources to support your points </w:t>
      </w:r>
    </w:p>
    <w:p w:rsidR="00527325" w:rsidRPr="00A406E5" w:rsidRDefault="00527325"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27325" w:rsidRDefault="00527325" w:rsidP="00C01A3F">
      <w:pPr>
        <w:jc w:val="both"/>
        <w:rPr>
          <w:rFonts w:ascii="Arial" w:hAnsi="Arial" w:cs="Arial"/>
          <w:i/>
          <w:sz w:val="22"/>
          <w:szCs w:val="22"/>
        </w:rPr>
      </w:pPr>
    </w:p>
    <w:p w:rsidR="00D22D9C" w:rsidRPr="003376C8" w:rsidRDefault="003376C8" w:rsidP="003376C8">
      <w:pPr>
        <w:jc w:val="both"/>
        <w:rPr>
          <w:rFonts w:ascii="Arial" w:hAnsi="Arial" w:cs="Arial"/>
          <w:i/>
          <w:color w:val="FF0000"/>
          <w:sz w:val="22"/>
          <w:szCs w:val="22"/>
        </w:rPr>
      </w:pPr>
      <w:r w:rsidRPr="003376C8">
        <w:rPr>
          <w:rFonts w:ascii="Arial" w:hAnsi="Arial" w:cs="Arial"/>
          <w:i/>
          <w:color w:val="FF0000"/>
          <w:sz w:val="22"/>
          <w:szCs w:val="22"/>
        </w:rPr>
        <w:t>Engage with and have a broad and balanced knowledge of the fundamental aims, concepts, values and contexts of scientific and creative enquiry</w:t>
      </w:r>
    </w:p>
    <w:p w:rsidR="00D22D9C" w:rsidRDefault="00D22D9C" w:rsidP="00D22D9C">
      <w:pPr>
        <w:jc w:val="both"/>
        <w:rPr>
          <w:rFonts w:ascii="Arial" w:hAnsi="Arial" w:cs="Arial"/>
          <w:b/>
          <w:sz w:val="22"/>
          <w:szCs w:val="22"/>
        </w:rPr>
      </w:pPr>
    </w:p>
    <w:p w:rsidR="004E5A56" w:rsidRPr="00A406E5" w:rsidRDefault="004E5A56"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27325" w:rsidRDefault="00527325" w:rsidP="00C01A3F">
      <w:pPr>
        <w:jc w:val="both"/>
        <w:rPr>
          <w:rFonts w:ascii="Arial" w:hAnsi="Arial" w:cs="Arial"/>
          <w:i/>
          <w:sz w:val="22"/>
          <w:szCs w:val="22"/>
        </w:rPr>
      </w:pPr>
    </w:p>
    <w:p w:rsidR="00527325" w:rsidRPr="004E5A56" w:rsidRDefault="00527325" w:rsidP="00C01A3F">
      <w:pPr>
        <w:jc w:val="both"/>
        <w:rPr>
          <w:rFonts w:ascii="Arial" w:hAnsi="Arial" w:cs="Arial"/>
          <w:i/>
          <w:color w:val="FF0000"/>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16813" w:rsidRDefault="00B16813" w:rsidP="00D22D9C">
      <w:pPr>
        <w:jc w:val="both"/>
        <w:rPr>
          <w:rFonts w:ascii="Arial" w:hAnsi="Arial" w:cs="Arial"/>
          <w:i/>
          <w:sz w:val="22"/>
          <w:szCs w:val="22"/>
        </w:rPr>
      </w:pPr>
    </w:p>
    <w:p w:rsidR="00B16813" w:rsidRPr="004E5A56" w:rsidRDefault="004E5A56" w:rsidP="00B16813">
      <w:pPr>
        <w:overflowPunct w:val="0"/>
        <w:autoSpaceDE w:val="0"/>
        <w:autoSpaceDN w:val="0"/>
        <w:adjustRightInd w:val="0"/>
        <w:jc w:val="both"/>
        <w:textAlignment w:val="baseline"/>
        <w:rPr>
          <w:rFonts w:ascii="Arial" w:hAnsi="Arial" w:cs="Arial"/>
          <w:i/>
          <w:color w:val="FF0000"/>
        </w:rPr>
      </w:pPr>
      <w:r w:rsidRPr="004E5A56">
        <w:rPr>
          <w:rFonts w:ascii="Arial" w:hAnsi="Arial" w:cs="Arial"/>
          <w:i/>
          <w:color w:val="FF0000"/>
        </w:rPr>
        <w:t>Relevant introduction and conclusions</w:t>
      </w:r>
    </w:p>
    <w:p w:rsidR="004E5A56" w:rsidRPr="004E5A56" w:rsidRDefault="004E5A56" w:rsidP="00B16813">
      <w:pPr>
        <w:overflowPunct w:val="0"/>
        <w:autoSpaceDE w:val="0"/>
        <w:autoSpaceDN w:val="0"/>
        <w:adjustRightInd w:val="0"/>
        <w:jc w:val="both"/>
        <w:textAlignment w:val="baseline"/>
        <w:rPr>
          <w:rFonts w:ascii="Arial" w:hAnsi="Arial" w:cs="Arial"/>
          <w:i/>
          <w:color w:val="FF0000"/>
        </w:rPr>
      </w:pPr>
    </w:p>
    <w:p w:rsidR="004E5A56" w:rsidRPr="004E5A56" w:rsidRDefault="004E5A56" w:rsidP="00B16813">
      <w:pPr>
        <w:overflowPunct w:val="0"/>
        <w:autoSpaceDE w:val="0"/>
        <w:autoSpaceDN w:val="0"/>
        <w:adjustRightInd w:val="0"/>
        <w:jc w:val="both"/>
        <w:textAlignment w:val="baseline"/>
        <w:rPr>
          <w:rFonts w:ascii="Arial" w:hAnsi="Arial" w:cs="Arial"/>
          <w:i/>
          <w:color w:val="FF0000"/>
        </w:rPr>
      </w:pPr>
      <w:r w:rsidRPr="004E5A56">
        <w:rPr>
          <w:rFonts w:ascii="Arial" w:hAnsi="Arial" w:cs="Arial"/>
          <w:i/>
          <w:color w:val="FF0000"/>
        </w:rPr>
        <w:t xml:space="preserve">The use of relevant </w:t>
      </w:r>
      <w:r w:rsidR="003376C8">
        <w:rPr>
          <w:rFonts w:ascii="Arial" w:hAnsi="Arial" w:cs="Arial"/>
          <w:i/>
          <w:color w:val="FF0000"/>
        </w:rPr>
        <w:t>diagrams and sources in the portfolio</w:t>
      </w:r>
      <w:bookmarkStart w:id="0" w:name="_GoBack"/>
      <w:bookmarkEnd w:id="0"/>
    </w:p>
    <w:p w:rsidR="00B16813" w:rsidRPr="00B16813" w:rsidRDefault="00B16813" w:rsidP="00B16813">
      <w:pPr>
        <w:overflowPunct w:val="0"/>
        <w:autoSpaceDE w:val="0"/>
        <w:autoSpaceDN w:val="0"/>
        <w:adjustRightInd w:val="0"/>
        <w:jc w:val="both"/>
        <w:textAlignment w:val="baseline"/>
        <w:rPr>
          <w:rFonts w:ascii="Arial" w:hAnsi="Arial" w:cs="Arial"/>
          <w:i/>
        </w:rPr>
      </w:pPr>
    </w:p>
    <w:p w:rsidR="00B16813" w:rsidRPr="00B16813" w:rsidRDefault="00B16813" w:rsidP="00D22D9C">
      <w:pPr>
        <w:jc w:val="both"/>
        <w:rPr>
          <w:rFonts w:ascii="Arial" w:hAnsi="Arial" w:cs="Arial"/>
          <w:i/>
          <w:sz w:val="22"/>
          <w:szCs w:val="22"/>
        </w:rPr>
      </w:pPr>
    </w:p>
    <w:p w:rsidR="00B16813" w:rsidRPr="00A406E5" w:rsidRDefault="00B16813"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B16813" w:rsidRPr="004E5A56" w:rsidRDefault="00B16813" w:rsidP="00B16813">
      <w:pPr>
        <w:overflowPunct w:val="0"/>
        <w:autoSpaceDE w:val="0"/>
        <w:autoSpaceDN w:val="0"/>
        <w:adjustRightInd w:val="0"/>
        <w:jc w:val="both"/>
        <w:textAlignment w:val="baseline"/>
        <w:rPr>
          <w:rFonts w:ascii="Arial" w:hAnsi="Arial" w:cs="Arial"/>
          <w:i/>
          <w:color w:val="FF0000"/>
        </w:rPr>
      </w:pPr>
      <w:r w:rsidRPr="004E5A56">
        <w:rPr>
          <w:rFonts w:ascii="Arial" w:hAnsi="Arial" w:cs="Arial"/>
          <w:i/>
          <w:color w:val="FF0000"/>
        </w:rPr>
        <w:t xml:space="preserve">Organise their knowledge and learning through use of a range of information resources, including ICT and present their work at the appropriate level </w:t>
      </w:r>
    </w:p>
    <w:p w:rsidR="00FB3B4E" w:rsidRPr="004E5A56" w:rsidRDefault="00FB3B4E" w:rsidP="00D22D9C">
      <w:pPr>
        <w:jc w:val="both"/>
        <w:rPr>
          <w:rFonts w:ascii="Arial" w:hAnsi="Arial" w:cs="Arial"/>
          <w:color w:val="FF0000"/>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E4D2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47C9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7C9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E4D2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E4D2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6D23" w:rsidRDefault="00FE6D23">
      <w:r>
        <w:separator/>
      </w:r>
    </w:p>
  </w:endnote>
  <w:endnote w:type="continuationSeparator" w:id="0">
    <w:p w:rsidR="00FE6D23" w:rsidRDefault="00FE6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76C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76C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6D23" w:rsidRDefault="00FE6D23">
      <w:r>
        <w:separator/>
      </w:r>
    </w:p>
  </w:footnote>
  <w:footnote w:type="continuationSeparator" w:id="0">
    <w:p w:rsidR="00FE6D23" w:rsidRDefault="00FE6D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E54E01"/>
    <w:multiLevelType w:val="hybridMultilevel"/>
    <w:tmpl w:val="6B60A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AA13A16"/>
    <w:multiLevelType w:val="hybridMultilevel"/>
    <w:tmpl w:val="560A52CE"/>
    <w:lvl w:ilvl="0" w:tplc="32902B9E">
      <w:start w:val="1"/>
      <w:numFmt w:val="bullet"/>
      <w:lvlText w:val="■"/>
      <w:lvlJc w:val="left"/>
      <w:pPr>
        <w:tabs>
          <w:tab w:val="num" w:pos="720"/>
        </w:tabs>
        <w:ind w:left="720" w:hanging="360"/>
      </w:pPr>
      <w:rPr>
        <w:rFonts w:ascii="Franklin Gothic Book" w:hAnsi="Franklin Gothic Book" w:hint="default"/>
      </w:rPr>
    </w:lvl>
    <w:lvl w:ilvl="1" w:tplc="D45C6472" w:tentative="1">
      <w:start w:val="1"/>
      <w:numFmt w:val="bullet"/>
      <w:lvlText w:val="■"/>
      <w:lvlJc w:val="left"/>
      <w:pPr>
        <w:tabs>
          <w:tab w:val="num" w:pos="1440"/>
        </w:tabs>
        <w:ind w:left="1440" w:hanging="360"/>
      </w:pPr>
      <w:rPr>
        <w:rFonts w:ascii="Franklin Gothic Book" w:hAnsi="Franklin Gothic Book" w:hint="default"/>
      </w:rPr>
    </w:lvl>
    <w:lvl w:ilvl="2" w:tplc="E8AA62D4" w:tentative="1">
      <w:start w:val="1"/>
      <w:numFmt w:val="bullet"/>
      <w:lvlText w:val="■"/>
      <w:lvlJc w:val="left"/>
      <w:pPr>
        <w:tabs>
          <w:tab w:val="num" w:pos="2160"/>
        </w:tabs>
        <w:ind w:left="2160" w:hanging="360"/>
      </w:pPr>
      <w:rPr>
        <w:rFonts w:ascii="Franklin Gothic Book" w:hAnsi="Franklin Gothic Book" w:hint="default"/>
      </w:rPr>
    </w:lvl>
    <w:lvl w:ilvl="3" w:tplc="DEF0464E" w:tentative="1">
      <w:start w:val="1"/>
      <w:numFmt w:val="bullet"/>
      <w:lvlText w:val="■"/>
      <w:lvlJc w:val="left"/>
      <w:pPr>
        <w:tabs>
          <w:tab w:val="num" w:pos="2880"/>
        </w:tabs>
        <w:ind w:left="2880" w:hanging="360"/>
      </w:pPr>
      <w:rPr>
        <w:rFonts w:ascii="Franklin Gothic Book" w:hAnsi="Franklin Gothic Book" w:hint="default"/>
      </w:rPr>
    </w:lvl>
    <w:lvl w:ilvl="4" w:tplc="A87E7F58" w:tentative="1">
      <w:start w:val="1"/>
      <w:numFmt w:val="bullet"/>
      <w:lvlText w:val="■"/>
      <w:lvlJc w:val="left"/>
      <w:pPr>
        <w:tabs>
          <w:tab w:val="num" w:pos="3600"/>
        </w:tabs>
        <w:ind w:left="3600" w:hanging="360"/>
      </w:pPr>
      <w:rPr>
        <w:rFonts w:ascii="Franklin Gothic Book" w:hAnsi="Franklin Gothic Book" w:hint="default"/>
      </w:rPr>
    </w:lvl>
    <w:lvl w:ilvl="5" w:tplc="D45EBA34" w:tentative="1">
      <w:start w:val="1"/>
      <w:numFmt w:val="bullet"/>
      <w:lvlText w:val="■"/>
      <w:lvlJc w:val="left"/>
      <w:pPr>
        <w:tabs>
          <w:tab w:val="num" w:pos="4320"/>
        </w:tabs>
        <w:ind w:left="4320" w:hanging="360"/>
      </w:pPr>
      <w:rPr>
        <w:rFonts w:ascii="Franklin Gothic Book" w:hAnsi="Franklin Gothic Book" w:hint="default"/>
      </w:rPr>
    </w:lvl>
    <w:lvl w:ilvl="6" w:tplc="F984D1A4" w:tentative="1">
      <w:start w:val="1"/>
      <w:numFmt w:val="bullet"/>
      <w:lvlText w:val="■"/>
      <w:lvlJc w:val="left"/>
      <w:pPr>
        <w:tabs>
          <w:tab w:val="num" w:pos="5040"/>
        </w:tabs>
        <w:ind w:left="5040" w:hanging="360"/>
      </w:pPr>
      <w:rPr>
        <w:rFonts w:ascii="Franklin Gothic Book" w:hAnsi="Franklin Gothic Book" w:hint="default"/>
      </w:rPr>
    </w:lvl>
    <w:lvl w:ilvl="7" w:tplc="16760624" w:tentative="1">
      <w:start w:val="1"/>
      <w:numFmt w:val="bullet"/>
      <w:lvlText w:val="■"/>
      <w:lvlJc w:val="left"/>
      <w:pPr>
        <w:tabs>
          <w:tab w:val="num" w:pos="5760"/>
        </w:tabs>
        <w:ind w:left="5760" w:hanging="360"/>
      </w:pPr>
      <w:rPr>
        <w:rFonts w:ascii="Franklin Gothic Book" w:hAnsi="Franklin Gothic Book" w:hint="default"/>
      </w:rPr>
    </w:lvl>
    <w:lvl w:ilvl="8" w:tplc="F8AA26E2"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
  </w:num>
  <w:num w:numId="2">
    <w:abstractNumId w:val="12"/>
  </w:num>
  <w:num w:numId="3">
    <w:abstractNumId w:val="18"/>
  </w:num>
  <w:num w:numId="4">
    <w:abstractNumId w:val="14"/>
  </w:num>
  <w:num w:numId="5">
    <w:abstractNumId w:val="10"/>
  </w:num>
  <w:num w:numId="6">
    <w:abstractNumId w:val="17"/>
  </w:num>
  <w:num w:numId="7">
    <w:abstractNumId w:val="2"/>
  </w:num>
  <w:num w:numId="8">
    <w:abstractNumId w:val="16"/>
  </w:num>
  <w:num w:numId="9">
    <w:abstractNumId w:val="13"/>
  </w:num>
  <w:num w:numId="10">
    <w:abstractNumId w:val="6"/>
  </w:num>
  <w:num w:numId="11">
    <w:abstractNumId w:val="8"/>
  </w:num>
  <w:num w:numId="12">
    <w:abstractNumId w:val="11"/>
  </w:num>
  <w:num w:numId="13">
    <w:abstractNumId w:val="15"/>
  </w:num>
  <w:num w:numId="14">
    <w:abstractNumId w:val="4"/>
  </w:num>
  <w:num w:numId="15">
    <w:abstractNumId w:val="0"/>
  </w:num>
  <w:num w:numId="16">
    <w:abstractNumId w:val="9"/>
  </w:num>
  <w:num w:numId="17">
    <w:abstractNumId w:val="7"/>
  </w:num>
  <w:num w:numId="18">
    <w:abstractNumId w:val="19"/>
  </w:num>
  <w:num w:numId="19">
    <w:abstractNumId w:val="5"/>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76C8"/>
    <w:rsid w:val="00352C4A"/>
    <w:rsid w:val="00362560"/>
    <w:rsid w:val="003732FD"/>
    <w:rsid w:val="003753B2"/>
    <w:rsid w:val="00376559"/>
    <w:rsid w:val="00382BAA"/>
    <w:rsid w:val="00384D73"/>
    <w:rsid w:val="00393EB6"/>
    <w:rsid w:val="00394159"/>
    <w:rsid w:val="003A3CE5"/>
    <w:rsid w:val="003B366F"/>
    <w:rsid w:val="003B3F9D"/>
    <w:rsid w:val="003B6C95"/>
    <w:rsid w:val="003E5751"/>
    <w:rsid w:val="004046A9"/>
    <w:rsid w:val="00404C50"/>
    <w:rsid w:val="00423934"/>
    <w:rsid w:val="00426244"/>
    <w:rsid w:val="00451810"/>
    <w:rsid w:val="00470A38"/>
    <w:rsid w:val="004729C2"/>
    <w:rsid w:val="00477880"/>
    <w:rsid w:val="004803B3"/>
    <w:rsid w:val="004874DE"/>
    <w:rsid w:val="004B5334"/>
    <w:rsid w:val="004B6C14"/>
    <w:rsid w:val="004D5E9B"/>
    <w:rsid w:val="004D63D9"/>
    <w:rsid w:val="004E5A56"/>
    <w:rsid w:val="004E6585"/>
    <w:rsid w:val="0050249F"/>
    <w:rsid w:val="00524566"/>
    <w:rsid w:val="00527325"/>
    <w:rsid w:val="00527E60"/>
    <w:rsid w:val="00530BEF"/>
    <w:rsid w:val="00552351"/>
    <w:rsid w:val="00561F00"/>
    <w:rsid w:val="00562C4E"/>
    <w:rsid w:val="00562DEC"/>
    <w:rsid w:val="00576AB4"/>
    <w:rsid w:val="00577917"/>
    <w:rsid w:val="00590667"/>
    <w:rsid w:val="005969E2"/>
    <w:rsid w:val="005A1689"/>
    <w:rsid w:val="005A19C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4DA6"/>
    <w:rsid w:val="00896134"/>
    <w:rsid w:val="008A62BC"/>
    <w:rsid w:val="008B43E7"/>
    <w:rsid w:val="008D763F"/>
    <w:rsid w:val="008D7F70"/>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CCE"/>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6813"/>
    <w:rsid w:val="00B50EA8"/>
    <w:rsid w:val="00B64082"/>
    <w:rsid w:val="00B66A25"/>
    <w:rsid w:val="00B72325"/>
    <w:rsid w:val="00B81AD3"/>
    <w:rsid w:val="00B829D8"/>
    <w:rsid w:val="00B84B5B"/>
    <w:rsid w:val="00B86446"/>
    <w:rsid w:val="00BA1176"/>
    <w:rsid w:val="00BE0B01"/>
    <w:rsid w:val="00BE4D22"/>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520"/>
    <w:rsid w:val="00CE4035"/>
    <w:rsid w:val="00CE65AB"/>
    <w:rsid w:val="00CF4266"/>
    <w:rsid w:val="00D22D9C"/>
    <w:rsid w:val="00D241F1"/>
    <w:rsid w:val="00D275CB"/>
    <w:rsid w:val="00D30DFA"/>
    <w:rsid w:val="00D463A5"/>
    <w:rsid w:val="00D46727"/>
    <w:rsid w:val="00D4710D"/>
    <w:rsid w:val="00D47C99"/>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6F1"/>
    <w:rsid w:val="00FA04CD"/>
    <w:rsid w:val="00FA25F5"/>
    <w:rsid w:val="00FA2810"/>
    <w:rsid w:val="00FA68F8"/>
    <w:rsid w:val="00FB1DC0"/>
    <w:rsid w:val="00FB3B4E"/>
    <w:rsid w:val="00FB4521"/>
    <w:rsid w:val="00FB4F84"/>
    <w:rsid w:val="00FB5CF8"/>
    <w:rsid w:val="00FE6D2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C390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66A25"/>
    <w:pPr>
      <w:spacing w:after="120"/>
    </w:pPr>
  </w:style>
  <w:style w:type="character" w:customStyle="1" w:styleId="BodyTextChar">
    <w:name w:val="Body Text Char"/>
    <w:basedOn w:val="DefaultParagraphFont"/>
    <w:link w:val="BodyText"/>
    <w:semiHidden/>
    <w:rsid w:val="00B66A25"/>
    <w:rPr>
      <w:lang w:eastAsia="en-GB"/>
    </w:rPr>
  </w:style>
  <w:style w:type="character" w:styleId="Strong">
    <w:name w:val="Strong"/>
    <w:qFormat/>
    <w:rsid w:val="004729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29746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284690">
      <w:bodyDiv w:val="1"/>
      <w:marLeft w:val="0"/>
      <w:marRight w:val="0"/>
      <w:marTop w:val="0"/>
      <w:marBottom w:val="0"/>
      <w:divBdr>
        <w:top w:val="none" w:sz="0" w:space="0" w:color="auto"/>
        <w:left w:val="none" w:sz="0" w:space="0" w:color="auto"/>
        <w:bottom w:val="none" w:sz="0" w:space="0" w:color="auto"/>
        <w:right w:val="none" w:sz="0" w:space="0" w:color="auto"/>
      </w:divBdr>
      <w:divsChild>
        <w:div w:id="300040832">
          <w:marLeft w:val="605"/>
          <w:marRight w:val="0"/>
          <w:marTop w:val="200"/>
          <w:marBottom w:val="40"/>
          <w:divBdr>
            <w:top w:val="none" w:sz="0" w:space="0" w:color="auto"/>
            <w:left w:val="none" w:sz="0" w:space="0" w:color="auto"/>
            <w:bottom w:val="none" w:sz="0" w:space="0" w:color="auto"/>
            <w:right w:val="none" w:sz="0" w:space="0" w:color="auto"/>
          </w:divBdr>
        </w:div>
        <w:div w:id="125970254">
          <w:marLeft w:val="605"/>
          <w:marRight w:val="0"/>
          <w:marTop w:val="200"/>
          <w:marBottom w:val="40"/>
          <w:divBdr>
            <w:top w:val="none" w:sz="0" w:space="0" w:color="auto"/>
            <w:left w:val="none" w:sz="0" w:space="0" w:color="auto"/>
            <w:bottom w:val="none" w:sz="0" w:space="0" w:color="auto"/>
            <w:right w:val="none" w:sz="0" w:space="0" w:color="auto"/>
          </w:divBdr>
        </w:div>
        <w:div w:id="826282300">
          <w:marLeft w:val="605"/>
          <w:marRight w:val="0"/>
          <w:marTop w:val="200"/>
          <w:marBottom w:val="40"/>
          <w:divBdr>
            <w:top w:val="none" w:sz="0" w:space="0" w:color="auto"/>
            <w:left w:val="none" w:sz="0" w:space="0" w:color="auto"/>
            <w:bottom w:val="none" w:sz="0" w:space="0" w:color="auto"/>
            <w:right w:val="none" w:sz="0" w:space="0" w:color="auto"/>
          </w:divBdr>
        </w:div>
        <w:div w:id="847133192">
          <w:marLeft w:val="605"/>
          <w:marRight w:val="0"/>
          <w:marTop w:val="200"/>
          <w:marBottom w:val="4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A94A6-91D5-4D70-B4C0-62D18B01D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3796</Words>
  <Characters>21642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Hutchings</cp:lastModifiedBy>
  <cp:revision>2</cp:revision>
  <cp:lastPrinted>2014-10-10T07:42:00Z</cp:lastPrinted>
  <dcterms:created xsi:type="dcterms:W3CDTF">2019-03-26T13:45:00Z</dcterms:created>
  <dcterms:modified xsi:type="dcterms:W3CDTF">2019-03-26T13:45:00Z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