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5623539"/>
        <w:docPartObj>
          <w:docPartGallery w:val="Cover Pages"/>
          <w:docPartUnique/>
        </w:docPartObj>
      </w:sdtPr>
      <w:sdtEndPr>
        <w:rPr>
          <w:rFonts w:eastAsiaTheme="minorHAnsi"/>
          <w:kern w:val="2"/>
          <w:lang w:val="en-GB"/>
        </w:rPr>
      </w:sdtEndPr>
      <w:sdtContent>
        <w:p w14:paraId="174D3CEF" w14:textId="5DD10C19" w:rsidR="00E41DC2" w:rsidRDefault="00C738D4">
          <w:pPr>
            <w:pStyle w:val="NoSpacing"/>
          </w:pPr>
          <w:r>
            <w:rPr>
              <w:noProof/>
            </w:rPr>
            <w:pict w14:anchorId="425BB1A4">
              <v:group id="Group 1"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F1995A8" w14:textId="10ED4569" w:rsidR="00E41DC2" w:rsidRPr="003C2B1F" w:rsidRDefault="003C2B1F">
                        <w:pPr>
                          <w:pStyle w:val="NoSpacing"/>
                          <w:jc w:val="right"/>
                          <w:rPr>
                            <w:color w:val="FFFFFF" w:themeColor="background1"/>
                            <w:sz w:val="28"/>
                            <w:szCs w:val="28"/>
                            <w:lang w:val="en-GB"/>
                          </w:rPr>
                        </w:pPr>
                        <w:r>
                          <w:rPr>
                            <w:color w:val="FFFFFF" w:themeColor="background1"/>
                            <w:sz w:val="28"/>
                            <w:szCs w:val="28"/>
                            <w:lang w:val="en-GB"/>
                          </w:rPr>
                          <w:t>5/4/2024</w:t>
                        </w: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6235B096">
              <v:shapetype id="_x0000_t202" coordsize="21600,21600" o:spt="202" path="m,l,21600r21600,l21600,xe">
                <v:stroke joinstyle="miter"/>
                <v:path gradientshapeok="t" o:connecttype="rect"/>
              </v:shapetype>
              <v:shape id="Text Box 2"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5F0C813" w14:textId="750D9251" w:rsidR="00E41DC2" w:rsidRPr="007A6FEB" w:rsidRDefault="00E41DC2">
                      <w:pPr>
                        <w:pStyle w:val="NoSpacing"/>
                        <w:rPr>
                          <w:rFonts w:ascii="Arial" w:hAnsi="Arial" w:cs="Arial"/>
                          <w:sz w:val="26"/>
                          <w:szCs w:val="26"/>
                        </w:rPr>
                      </w:pPr>
                      <w:sdt>
                        <w:sdtPr>
                          <w:rPr>
                            <w:rFonts w:ascii="Arial" w:hAnsi="Arial" w:cs="Arial"/>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7A6FEB">
                            <w:rPr>
                              <w:rFonts w:ascii="Arial" w:hAnsi="Arial" w:cs="Arial"/>
                              <w:sz w:val="26"/>
                              <w:szCs w:val="26"/>
                            </w:rPr>
                            <w:t>Bushra Khan</w:t>
                          </w:r>
                        </w:sdtContent>
                      </w:sdt>
                    </w:p>
                    <w:p w14:paraId="2138404B" w14:textId="54F376C7" w:rsidR="00E41DC2" w:rsidRPr="007A6FEB" w:rsidRDefault="00E41DC2">
                      <w:pPr>
                        <w:pStyle w:val="NoSpacing"/>
                        <w:rPr>
                          <w:rFonts w:ascii="Arial" w:hAnsi="Arial" w:cs="Arial"/>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3C2B1F" w:rsidRPr="007A6FEB">
                            <w:rPr>
                              <w:rFonts w:ascii="Arial" w:hAnsi="Arial" w:cs="Arial"/>
                              <w:caps/>
                              <w:color w:val="595959" w:themeColor="text1" w:themeTint="A6"/>
                              <w:sz w:val="24"/>
                              <w:szCs w:val="24"/>
                            </w:rPr>
                            <w:t>1818384</w:t>
                          </w:r>
                        </w:sdtContent>
                      </w:sdt>
                    </w:p>
                  </w:txbxContent>
                </v:textbox>
                <w10:wrap anchorx="page" anchory="page"/>
              </v:shape>
            </w:pict>
          </w:r>
          <w:r>
            <w:rPr>
              <w:noProof/>
            </w:rPr>
            <w:pict w14:anchorId="7CC851AA">
              <v:shape id="Text Box 3"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0BC0EA6" w14:textId="5947C77F" w:rsidR="00E41DC2" w:rsidRPr="007A6FEB" w:rsidRDefault="003C2B1F">
                      <w:pPr>
                        <w:pStyle w:val="NoSpacing"/>
                        <w:rPr>
                          <w:rFonts w:ascii="Arial" w:eastAsiaTheme="majorEastAsia" w:hAnsi="Arial" w:cs="Arial"/>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rPr>
                        </w:sdtEndPr>
                        <w:sdtContent>
                          <w:r w:rsidRPr="007A6FEB">
                            <w:rPr>
                              <w:rFonts w:ascii="Arial" w:eastAsiaTheme="majorEastAsia" w:hAnsi="Arial" w:cs="Arial"/>
                              <w:color w:val="262626" w:themeColor="text1" w:themeTint="D9"/>
                              <w:sz w:val="72"/>
                              <w:szCs w:val="72"/>
                            </w:rPr>
                            <w:t xml:space="preserve">     </w:t>
                          </w:r>
                        </w:sdtContent>
                      </w:sdt>
                      <w:r w:rsidRPr="007A6FEB">
                        <w:rPr>
                          <w:rFonts w:ascii="Arial" w:eastAsiaTheme="majorEastAsia" w:hAnsi="Arial" w:cs="Arial"/>
                          <w:color w:val="262626" w:themeColor="text1" w:themeTint="D9"/>
                          <w:sz w:val="72"/>
                          <w:szCs w:val="72"/>
                        </w:rPr>
                        <w:t>Health, Wellbeing and Sustainable Development</w:t>
                      </w:r>
                    </w:p>
                    <w:p w14:paraId="298AD9BC" w14:textId="150A3261" w:rsidR="00E41DC2" w:rsidRPr="007A6FEB" w:rsidRDefault="00E41DC2">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3C2B1F" w:rsidRPr="007A6FEB">
                            <w:rPr>
                              <w:rFonts w:ascii="Arial" w:hAnsi="Arial" w:cs="Arial"/>
                              <w:color w:val="404040" w:themeColor="text1" w:themeTint="BF"/>
                              <w:sz w:val="36"/>
                              <w:szCs w:val="36"/>
                            </w:rPr>
                            <w:t xml:space="preserve">     </w:t>
                          </w:r>
                        </w:sdtContent>
                      </w:sdt>
                      <w:r w:rsidR="003C2B1F" w:rsidRPr="007A6FEB">
                        <w:rPr>
                          <w:rFonts w:ascii="Arial" w:hAnsi="Arial" w:cs="Arial"/>
                          <w:color w:val="404040" w:themeColor="text1" w:themeTint="BF"/>
                          <w:sz w:val="36"/>
                          <w:szCs w:val="36"/>
                        </w:rPr>
                        <w:t>BSc Health and Social Care</w:t>
                      </w:r>
                    </w:p>
                    <w:p w14:paraId="1427BD93" w14:textId="53A07496" w:rsidR="003C2B1F" w:rsidRPr="007A6FEB" w:rsidRDefault="003C2B1F">
                      <w:pPr>
                        <w:spacing w:before="120"/>
                        <w:rPr>
                          <w:rFonts w:ascii="Arial" w:hAnsi="Arial" w:cs="Arial"/>
                          <w:color w:val="404040" w:themeColor="text1" w:themeTint="BF"/>
                          <w:sz w:val="36"/>
                          <w:szCs w:val="36"/>
                        </w:rPr>
                      </w:pPr>
                      <w:r w:rsidRPr="007A6FEB">
                        <w:rPr>
                          <w:rFonts w:ascii="Arial" w:hAnsi="Arial" w:cs="Arial"/>
                          <w:color w:val="404040" w:themeColor="text1" w:themeTint="BF"/>
                          <w:sz w:val="36"/>
                          <w:szCs w:val="36"/>
                        </w:rPr>
                        <w:t>Written Report</w:t>
                      </w:r>
                    </w:p>
                    <w:p w14:paraId="4D540A03" w14:textId="2042FDBF" w:rsidR="003C2B1F" w:rsidRPr="007A6FEB" w:rsidRDefault="003C2B1F">
                      <w:pPr>
                        <w:spacing w:before="120"/>
                        <w:rPr>
                          <w:rFonts w:ascii="Arial" w:hAnsi="Arial" w:cs="Arial"/>
                          <w:color w:val="404040" w:themeColor="text1" w:themeTint="BF"/>
                          <w:sz w:val="36"/>
                          <w:szCs w:val="36"/>
                        </w:rPr>
                      </w:pPr>
                      <w:r w:rsidRPr="007A6FEB">
                        <w:rPr>
                          <w:rFonts w:ascii="Arial" w:hAnsi="Arial" w:cs="Arial"/>
                          <w:color w:val="404040" w:themeColor="text1" w:themeTint="BF"/>
                          <w:sz w:val="36"/>
                          <w:szCs w:val="36"/>
                        </w:rPr>
                        <w:t>BMHP6021</w:t>
                      </w:r>
                    </w:p>
                    <w:p w14:paraId="2898D521" w14:textId="0EFC4D2A" w:rsidR="003C2B1F" w:rsidRPr="007A6FEB" w:rsidRDefault="003C2B1F">
                      <w:pPr>
                        <w:spacing w:before="120"/>
                        <w:rPr>
                          <w:rFonts w:ascii="Arial" w:hAnsi="Arial" w:cs="Arial"/>
                          <w:color w:val="404040" w:themeColor="text1" w:themeTint="BF"/>
                          <w:sz w:val="36"/>
                          <w:szCs w:val="36"/>
                        </w:rPr>
                      </w:pPr>
                      <w:r w:rsidRPr="007A6FEB">
                        <w:rPr>
                          <w:rFonts w:ascii="Arial" w:hAnsi="Arial" w:cs="Arial"/>
                          <w:color w:val="404040" w:themeColor="text1" w:themeTint="BF"/>
                          <w:sz w:val="36"/>
                          <w:szCs w:val="36"/>
                        </w:rPr>
                        <w:t>Joanne Davies</w:t>
                      </w:r>
                    </w:p>
                  </w:txbxContent>
                </v:textbox>
                <w10:wrap anchorx="page" anchory="page"/>
              </v:shape>
            </w:pict>
          </w:r>
        </w:p>
        <w:p w14:paraId="54EADDC2" w14:textId="1AB92B99" w:rsidR="00E41DC2" w:rsidRDefault="00E41DC2">
          <w:r>
            <w:br w:type="page"/>
          </w:r>
        </w:p>
      </w:sdtContent>
    </w:sdt>
    <w:sdt>
      <w:sdtPr>
        <w:id w:val="8357830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28A95662" w14:textId="2DB13651" w:rsidR="007A6FEB" w:rsidRPr="00224205" w:rsidRDefault="007A6FEB">
          <w:pPr>
            <w:pStyle w:val="TOCHeading"/>
            <w:rPr>
              <w:rFonts w:ascii="Arial" w:hAnsi="Arial" w:cs="Arial"/>
              <w:b/>
              <w:bCs/>
              <w:color w:val="auto"/>
            </w:rPr>
          </w:pPr>
          <w:r w:rsidRPr="00224205">
            <w:rPr>
              <w:rFonts w:ascii="Arial" w:hAnsi="Arial" w:cs="Arial"/>
              <w:b/>
              <w:bCs/>
              <w:color w:val="auto"/>
            </w:rPr>
            <w:t>Table of Contents</w:t>
          </w:r>
        </w:p>
        <w:p w14:paraId="4F6E06E4" w14:textId="65F156FF" w:rsidR="00625F8B" w:rsidRDefault="007A6FE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3525534" w:history="1">
            <w:r w:rsidR="00625F8B" w:rsidRPr="00E44247">
              <w:rPr>
                <w:rStyle w:val="Hyperlink"/>
                <w:rFonts w:ascii="Arial" w:hAnsi="Arial" w:cs="Arial"/>
                <w:b/>
                <w:bCs/>
                <w:noProof/>
              </w:rPr>
              <w:t>Introduction</w:t>
            </w:r>
            <w:r w:rsidR="00625F8B">
              <w:rPr>
                <w:noProof/>
                <w:webHidden/>
              </w:rPr>
              <w:tab/>
            </w:r>
            <w:r w:rsidR="00625F8B">
              <w:rPr>
                <w:noProof/>
                <w:webHidden/>
              </w:rPr>
              <w:fldChar w:fldCharType="begin"/>
            </w:r>
            <w:r w:rsidR="00625F8B">
              <w:rPr>
                <w:noProof/>
                <w:webHidden/>
              </w:rPr>
              <w:instrText xml:space="preserve"> PAGEREF _Toc163525534 \h </w:instrText>
            </w:r>
            <w:r w:rsidR="00625F8B">
              <w:rPr>
                <w:noProof/>
                <w:webHidden/>
              </w:rPr>
            </w:r>
            <w:r w:rsidR="00625F8B">
              <w:rPr>
                <w:noProof/>
                <w:webHidden/>
              </w:rPr>
              <w:fldChar w:fldCharType="separate"/>
            </w:r>
            <w:r w:rsidR="00625F8B">
              <w:rPr>
                <w:noProof/>
                <w:webHidden/>
              </w:rPr>
              <w:t>2</w:t>
            </w:r>
            <w:r w:rsidR="00625F8B">
              <w:rPr>
                <w:noProof/>
                <w:webHidden/>
              </w:rPr>
              <w:fldChar w:fldCharType="end"/>
            </w:r>
          </w:hyperlink>
        </w:p>
        <w:p w14:paraId="4B0B3B95" w14:textId="42AB5AE3" w:rsidR="00625F8B" w:rsidRDefault="00625F8B">
          <w:pPr>
            <w:pStyle w:val="TOC1"/>
            <w:tabs>
              <w:tab w:val="right" w:leader="dot" w:pos="9016"/>
            </w:tabs>
            <w:rPr>
              <w:rFonts w:eastAsiaTheme="minorEastAsia"/>
              <w:noProof/>
              <w:sz w:val="24"/>
              <w:szCs w:val="24"/>
              <w:lang w:eastAsia="en-GB"/>
            </w:rPr>
          </w:pPr>
          <w:hyperlink w:anchor="_Toc163525535" w:history="1">
            <w:r w:rsidRPr="00E44247">
              <w:rPr>
                <w:rStyle w:val="Hyperlink"/>
                <w:rFonts w:ascii="Arial" w:hAnsi="Arial" w:cs="Arial"/>
                <w:b/>
                <w:bCs/>
                <w:noProof/>
              </w:rPr>
              <w:t>Introduction to concepts</w:t>
            </w:r>
            <w:r>
              <w:rPr>
                <w:noProof/>
                <w:webHidden/>
              </w:rPr>
              <w:tab/>
            </w:r>
            <w:r>
              <w:rPr>
                <w:noProof/>
                <w:webHidden/>
              </w:rPr>
              <w:fldChar w:fldCharType="begin"/>
            </w:r>
            <w:r>
              <w:rPr>
                <w:noProof/>
                <w:webHidden/>
              </w:rPr>
              <w:instrText xml:space="preserve"> PAGEREF _Toc163525535 \h </w:instrText>
            </w:r>
            <w:r>
              <w:rPr>
                <w:noProof/>
                <w:webHidden/>
              </w:rPr>
            </w:r>
            <w:r>
              <w:rPr>
                <w:noProof/>
                <w:webHidden/>
              </w:rPr>
              <w:fldChar w:fldCharType="separate"/>
            </w:r>
            <w:r>
              <w:rPr>
                <w:noProof/>
                <w:webHidden/>
              </w:rPr>
              <w:t>2</w:t>
            </w:r>
            <w:r>
              <w:rPr>
                <w:noProof/>
                <w:webHidden/>
              </w:rPr>
              <w:fldChar w:fldCharType="end"/>
            </w:r>
          </w:hyperlink>
        </w:p>
        <w:p w14:paraId="08F9AC68" w14:textId="01B48C0E" w:rsidR="00625F8B" w:rsidRDefault="00625F8B">
          <w:pPr>
            <w:pStyle w:val="TOC1"/>
            <w:tabs>
              <w:tab w:val="right" w:leader="dot" w:pos="9016"/>
            </w:tabs>
            <w:rPr>
              <w:rFonts w:eastAsiaTheme="minorEastAsia"/>
              <w:noProof/>
              <w:sz w:val="24"/>
              <w:szCs w:val="24"/>
              <w:lang w:eastAsia="en-GB"/>
            </w:rPr>
          </w:pPr>
          <w:hyperlink w:anchor="_Toc163525536" w:history="1">
            <w:r w:rsidRPr="00E44247">
              <w:rPr>
                <w:rStyle w:val="Hyperlink"/>
                <w:rFonts w:ascii="Arial" w:hAnsi="Arial" w:cs="Arial"/>
                <w:b/>
                <w:bCs/>
                <w:noProof/>
              </w:rPr>
              <w:t>Sustainable Development Goals</w:t>
            </w:r>
            <w:r>
              <w:rPr>
                <w:noProof/>
                <w:webHidden/>
              </w:rPr>
              <w:tab/>
            </w:r>
            <w:r>
              <w:rPr>
                <w:noProof/>
                <w:webHidden/>
              </w:rPr>
              <w:fldChar w:fldCharType="begin"/>
            </w:r>
            <w:r>
              <w:rPr>
                <w:noProof/>
                <w:webHidden/>
              </w:rPr>
              <w:instrText xml:space="preserve"> PAGEREF _Toc163525536 \h </w:instrText>
            </w:r>
            <w:r>
              <w:rPr>
                <w:noProof/>
                <w:webHidden/>
              </w:rPr>
            </w:r>
            <w:r>
              <w:rPr>
                <w:noProof/>
                <w:webHidden/>
              </w:rPr>
              <w:fldChar w:fldCharType="separate"/>
            </w:r>
            <w:r>
              <w:rPr>
                <w:noProof/>
                <w:webHidden/>
              </w:rPr>
              <w:t>4</w:t>
            </w:r>
            <w:r>
              <w:rPr>
                <w:noProof/>
                <w:webHidden/>
              </w:rPr>
              <w:fldChar w:fldCharType="end"/>
            </w:r>
          </w:hyperlink>
        </w:p>
        <w:p w14:paraId="6D57CD1F" w14:textId="17C5ED79" w:rsidR="00625F8B" w:rsidRDefault="00625F8B">
          <w:pPr>
            <w:pStyle w:val="TOC1"/>
            <w:tabs>
              <w:tab w:val="right" w:leader="dot" w:pos="9016"/>
            </w:tabs>
            <w:rPr>
              <w:rFonts w:eastAsiaTheme="minorEastAsia"/>
              <w:noProof/>
              <w:sz w:val="24"/>
              <w:szCs w:val="24"/>
              <w:lang w:eastAsia="en-GB"/>
            </w:rPr>
          </w:pPr>
          <w:hyperlink w:anchor="_Toc163525537" w:history="1">
            <w:r w:rsidRPr="00E44247">
              <w:rPr>
                <w:rStyle w:val="Hyperlink"/>
                <w:rFonts w:ascii="Arial" w:hAnsi="Arial" w:cs="Arial"/>
                <w:b/>
                <w:bCs/>
                <w:noProof/>
              </w:rPr>
              <w:t>Goal a – Zero hunger</w:t>
            </w:r>
            <w:r>
              <w:rPr>
                <w:noProof/>
                <w:webHidden/>
              </w:rPr>
              <w:tab/>
            </w:r>
            <w:r>
              <w:rPr>
                <w:noProof/>
                <w:webHidden/>
              </w:rPr>
              <w:fldChar w:fldCharType="begin"/>
            </w:r>
            <w:r>
              <w:rPr>
                <w:noProof/>
                <w:webHidden/>
              </w:rPr>
              <w:instrText xml:space="preserve"> PAGEREF _Toc163525537 \h </w:instrText>
            </w:r>
            <w:r>
              <w:rPr>
                <w:noProof/>
                <w:webHidden/>
              </w:rPr>
            </w:r>
            <w:r>
              <w:rPr>
                <w:noProof/>
                <w:webHidden/>
              </w:rPr>
              <w:fldChar w:fldCharType="separate"/>
            </w:r>
            <w:r>
              <w:rPr>
                <w:noProof/>
                <w:webHidden/>
              </w:rPr>
              <w:t>5</w:t>
            </w:r>
            <w:r>
              <w:rPr>
                <w:noProof/>
                <w:webHidden/>
              </w:rPr>
              <w:fldChar w:fldCharType="end"/>
            </w:r>
          </w:hyperlink>
        </w:p>
        <w:p w14:paraId="5C651911" w14:textId="4C65842E" w:rsidR="00625F8B" w:rsidRDefault="00625F8B">
          <w:pPr>
            <w:pStyle w:val="TOC1"/>
            <w:tabs>
              <w:tab w:val="right" w:leader="dot" w:pos="9016"/>
            </w:tabs>
            <w:rPr>
              <w:rFonts w:eastAsiaTheme="minorEastAsia"/>
              <w:noProof/>
              <w:sz w:val="24"/>
              <w:szCs w:val="24"/>
              <w:lang w:eastAsia="en-GB"/>
            </w:rPr>
          </w:pPr>
          <w:hyperlink w:anchor="_Toc163525538" w:history="1">
            <w:r w:rsidRPr="00E44247">
              <w:rPr>
                <w:rStyle w:val="Hyperlink"/>
                <w:rFonts w:ascii="Arial" w:hAnsi="Arial" w:cs="Arial"/>
                <w:b/>
                <w:bCs/>
                <w:noProof/>
              </w:rPr>
              <w:t>2 strategies/initiatives</w:t>
            </w:r>
            <w:r>
              <w:rPr>
                <w:noProof/>
                <w:webHidden/>
              </w:rPr>
              <w:tab/>
            </w:r>
            <w:r>
              <w:rPr>
                <w:noProof/>
                <w:webHidden/>
              </w:rPr>
              <w:fldChar w:fldCharType="begin"/>
            </w:r>
            <w:r>
              <w:rPr>
                <w:noProof/>
                <w:webHidden/>
              </w:rPr>
              <w:instrText xml:space="preserve"> PAGEREF _Toc163525538 \h </w:instrText>
            </w:r>
            <w:r>
              <w:rPr>
                <w:noProof/>
                <w:webHidden/>
              </w:rPr>
            </w:r>
            <w:r>
              <w:rPr>
                <w:noProof/>
                <w:webHidden/>
              </w:rPr>
              <w:fldChar w:fldCharType="separate"/>
            </w:r>
            <w:r>
              <w:rPr>
                <w:noProof/>
                <w:webHidden/>
              </w:rPr>
              <w:t>5</w:t>
            </w:r>
            <w:r>
              <w:rPr>
                <w:noProof/>
                <w:webHidden/>
              </w:rPr>
              <w:fldChar w:fldCharType="end"/>
            </w:r>
          </w:hyperlink>
        </w:p>
        <w:p w14:paraId="2D7F964A" w14:textId="493C8D62" w:rsidR="00625F8B" w:rsidRDefault="00625F8B">
          <w:pPr>
            <w:pStyle w:val="TOC1"/>
            <w:tabs>
              <w:tab w:val="right" w:leader="dot" w:pos="9016"/>
            </w:tabs>
            <w:rPr>
              <w:rFonts w:eastAsiaTheme="minorEastAsia"/>
              <w:noProof/>
              <w:sz w:val="24"/>
              <w:szCs w:val="24"/>
              <w:lang w:eastAsia="en-GB"/>
            </w:rPr>
          </w:pPr>
          <w:hyperlink w:anchor="_Toc163525539" w:history="1">
            <w:r w:rsidRPr="00E44247">
              <w:rPr>
                <w:rStyle w:val="Hyperlink"/>
                <w:rFonts w:ascii="Arial" w:hAnsi="Arial" w:cs="Arial"/>
                <w:b/>
                <w:bCs/>
                <w:noProof/>
              </w:rPr>
              <w:t>Goal 3 – Good health and Wellbeing</w:t>
            </w:r>
            <w:r>
              <w:rPr>
                <w:noProof/>
                <w:webHidden/>
              </w:rPr>
              <w:tab/>
            </w:r>
            <w:r>
              <w:rPr>
                <w:noProof/>
                <w:webHidden/>
              </w:rPr>
              <w:fldChar w:fldCharType="begin"/>
            </w:r>
            <w:r>
              <w:rPr>
                <w:noProof/>
                <w:webHidden/>
              </w:rPr>
              <w:instrText xml:space="preserve"> PAGEREF _Toc163525539 \h </w:instrText>
            </w:r>
            <w:r>
              <w:rPr>
                <w:noProof/>
                <w:webHidden/>
              </w:rPr>
            </w:r>
            <w:r>
              <w:rPr>
                <w:noProof/>
                <w:webHidden/>
              </w:rPr>
              <w:fldChar w:fldCharType="separate"/>
            </w:r>
            <w:r>
              <w:rPr>
                <w:noProof/>
                <w:webHidden/>
              </w:rPr>
              <w:t>8</w:t>
            </w:r>
            <w:r>
              <w:rPr>
                <w:noProof/>
                <w:webHidden/>
              </w:rPr>
              <w:fldChar w:fldCharType="end"/>
            </w:r>
          </w:hyperlink>
        </w:p>
        <w:p w14:paraId="12B56B0E" w14:textId="02C12110" w:rsidR="00625F8B" w:rsidRDefault="00625F8B">
          <w:pPr>
            <w:pStyle w:val="TOC1"/>
            <w:tabs>
              <w:tab w:val="right" w:leader="dot" w:pos="9016"/>
            </w:tabs>
            <w:rPr>
              <w:rFonts w:eastAsiaTheme="minorEastAsia"/>
              <w:noProof/>
              <w:sz w:val="24"/>
              <w:szCs w:val="24"/>
              <w:lang w:eastAsia="en-GB"/>
            </w:rPr>
          </w:pPr>
          <w:hyperlink w:anchor="_Toc163525540" w:history="1">
            <w:r w:rsidRPr="00E44247">
              <w:rPr>
                <w:rStyle w:val="Hyperlink"/>
                <w:rFonts w:ascii="Arial" w:hAnsi="Arial" w:cs="Arial"/>
                <w:b/>
                <w:bCs/>
                <w:noProof/>
              </w:rPr>
              <w:t>2 strategies/initiatives</w:t>
            </w:r>
            <w:r>
              <w:rPr>
                <w:noProof/>
                <w:webHidden/>
              </w:rPr>
              <w:tab/>
            </w:r>
            <w:r>
              <w:rPr>
                <w:noProof/>
                <w:webHidden/>
              </w:rPr>
              <w:fldChar w:fldCharType="begin"/>
            </w:r>
            <w:r>
              <w:rPr>
                <w:noProof/>
                <w:webHidden/>
              </w:rPr>
              <w:instrText xml:space="preserve"> PAGEREF _Toc163525540 \h </w:instrText>
            </w:r>
            <w:r>
              <w:rPr>
                <w:noProof/>
                <w:webHidden/>
              </w:rPr>
            </w:r>
            <w:r>
              <w:rPr>
                <w:noProof/>
                <w:webHidden/>
              </w:rPr>
              <w:fldChar w:fldCharType="separate"/>
            </w:r>
            <w:r>
              <w:rPr>
                <w:noProof/>
                <w:webHidden/>
              </w:rPr>
              <w:t>8</w:t>
            </w:r>
            <w:r>
              <w:rPr>
                <w:noProof/>
                <w:webHidden/>
              </w:rPr>
              <w:fldChar w:fldCharType="end"/>
            </w:r>
          </w:hyperlink>
        </w:p>
        <w:p w14:paraId="54D8A737" w14:textId="784F5AF8" w:rsidR="00625F8B" w:rsidRDefault="00625F8B">
          <w:pPr>
            <w:pStyle w:val="TOC1"/>
            <w:tabs>
              <w:tab w:val="right" w:leader="dot" w:pos="9016"/>
            </w:tabs>
            <w:rPr>
              <w:rFonts w:eastAsiaTheme="minorEastAsia"/>
              <w:noProof/>
              <w:sz w:val="24"/>
              <w:szCs w:val="24"/>
              <w:lang w:eastAsia="en-GB"/>
            </w:rPr>
          </w:pPr>
          <w:hyperlink w:anchor="_Toc163525541" w:history="1">
            <w:r w:rsidRPr="00E4424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_Toc163525541 \h </w:instrText>
            </w:r>
            <w:r>
              <w:rPr>
                <w:noProof/>
                <w:webHidden/>
              </w:rPr>
            </w:r>
            <w:r>
              <w:rPr>
                <w:noProof/>
                <w:webHidden/>
              </w:rPr>
              <w:fldChar w:fldCharType="separate"/>
            </w:r>
            <w:r>
              <w:rPr>
                <w:noProof/>
                <w:webHidden/>
              </w:rPr>
              <w:t>11</w:t>
            </w:r>
            <w:r>
              <w:rPr>
                <w:noProof/>
                <w:webHidden/>
              </w:rPr>
              <w:fldChar w:fldCharType="end"/>
            </w:r>
          </w:hyperlink>
        </w:p>
        <w:p w14:paraId="1693CC7D" w14:textId="77B5CF98" w:rsidR="00625F8B" w:rsidRDefault="00625F8B">
          <w:pPr>
            <w:pStyle w:val="TOC1"/>
            <w:tabs>
              <w:tab w:val="right" w:leader="dot" w:pos="9016"/>
            </w:tabs>
            <w:rPr>
              <w:rFonts w:eastAsiaTheme="minorEastAsia"/>
              <w:noProof/>
              <w:sz w:val="24"/>
              <w:szCs w:val="24"/>
              <w:lang w:eastAsia="en-GB"/>
            </w:rPr>
          </w:pPr>
          <w:hyperlink w:anchor="_Toc163525542" w:history="1">
            <w:r w:rsidRPr="00E44247">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_Toc163525542 \h </w:instrText>
            </w:r>
            <w:r>
              <w:rPr>
                <w:noProof/>
                <w:webHidden/>
              </w:rPr>
            </w:r>
            <w:r>
              <w:rPr>
                <w:noProof/>
                <w:webHidden/>
              </w:rPr>
              <w:fldChar w:fldCharType="separate"/>
            </w:r>
            <w:r>
              <w:rPr>
                <w:noProof/>
                <w:webHidden/>
              </w:rPr>
              <w:t>11</w:t>
            </w:r>
            <w:r>
              <w:rPr>
                <w:noProof/>
                <w:webHidden/>
              </w:rPr>
              <w:fldChar w:fldCharType="end"/>
            </w:r>
          </w:hyperlink>
        </w:p>
        <w:p w14:paraId="0363B05E" w14:textId="3F189347" w:rsidR="007A6FEB" w:rsidRDefault="007A6FEB">
          <w:r>
            <w:rPr>
              <w:b/>
              <w:bCs/>
              <w:noProof/>
            </w:rPr>
            <w:fldChar w:fldCharType="end"/>
          </w:r>
        </w:p>
      </w:sdtContent>
    </w:sdt>
    <w:p w14:paraId="2D2584BC" w14:textId="288AF58B" w:rsidR="007A6FEB" w:rsidRDefault="007A6FEB"/>
    <w:p w14:paraId="75FAA25F" w14:textId="77777777" w:rsidR="007A6FEB" w:rsidRDefault="007A6FEB">
      <w:r>
        <w:br w:type="page"/>
      </w:r>
    </w:p>
    <w:p w14:paraId="26A1BD2D" w14:textId="7E5B411C" w:rsidR="00224205" w:rsidRPr="00625F8B" w:rsidRDefault="007A6FEB" w:rsidP="00FC7934">
      <w:pPr>
        <w:pStyle w:val="Heading1"/>
        <w:jc w:val="both"/>
        <w:rPr>
          <w:rFonts w:ascii="Arial" w:hAnsi="Arial" w:cs="Arial"/>
          <w:b/>
          <w:bCs/>
          <w:color w:val="auto"/>
        </w:rPr>
      </w:pPr>
      <w:bookmarkStart w:id="0" w:name="_Toc163525534"/>
      <w:r w:rsidRPr="00625F8B">
        <w:rPr>
          <w:rFonts w:ascii="Arial" w:hAnsi="Arial" w:cs="Arial"/>
          <w:b/>
          <w:bCs/>
          <w:color w:val="auto"/>
        </w:rPr>
        <w:lastRenderedPageBreak/>
        <w:t>Introduction</w:t>
      </w:r>
      <w:bookmarkEnd w:id="0"/>
      <w:r w:rsidRPr="00625F8B">
        <w:rPr>
          <w:rFonts w:ascii="Arial" w:hAnsi="Arial" w:cs="Arial"/>
          <w:b/>
          <w:bCs/>
          <w:color w:val="auto"/>
        </w:rPr>
        <w:t xml:space="preserve"> </w:t>
      </w:r>
    </w:p>
    <w:p w14:paraId="5B361E4C" w14:textId="6C4BBEFF" w:rsidR="004A5D7B" w:rsidRPr="00625F8B" w:rsidRDefault="004A5D7B" w:rsidP="00FC7934">
      <w:pPr>
        <w:spacing w:line="360" w:lineRule="auto"/>
        <w:jc w:val="both"/>
        <w:rPr>
          <w:rFonts w:ascii="Arial" w:hAnsi="Arial" w:cs="Arial"/>
        </w:rPr>
      </w:pPr>
      <w:r w:rsidRPr="00625F8B">
        <w:rPr>
          <w:rFonts w:ascii="Arial" w:hAnsi="Arial" w:cs="Arial"/>
        </w:rPr>
        <w:t>This re</w:t>
      </w:r>
      <w:r w:rsidR="002B6017" w:rsidRPr="00625F8B">
        <w:rPr>
          <w:rFonts w:ascii="Arial" w:hAnsi="Arial" w:cs="Arial"/>
        </w:rPr>
        <w:t>port</w:t>
      </w:r>
      <w:r w:rsidRPr="00625F8B">
        <w:rPr>
          <w:rFonts w:ascii="Arial" w:hAnsi="Arial" w:cs="Arial"/>
        </w:rPr>
        <w:t xml:space="preserve"> </w:t>
      </w:r>
      <w:r w:rsidR="00D81D74" w:rsidRPr="00625F8B">
        <w:rPr>
          <w:rFonts w:ascii="Arial" w:hAnsi="Arial" w:cs="Arial"/>
        </w:rPr>
        <w:t xml:space="preserve">has been produced for the National Health Service Chief and </w:t>
      </w:r>
      <w:r w:rsidRPr="00625F8B">
        <w:rPr>
          <w:rFonts w:ascii="Arial" w:hAnsi="Arial" w:cs="Arial"/>
        </w:rPr>
        <w:t>aims to provide a thorough analysis of the present condition of health, well-being, and sustainable development in the healthcare sectors throughout the United Kingdom. A comprehensive analysis has been carried out to offer detailed insights into the progress achieved thus far, with specific emphasis on two critical Sustainable Development Goals (SDGs) identified by the United Nations: 'Zero Hunger' and 'Good Health and Wellbeing' (United Nations, 2024</w:t>
      </w:r>
      <w:r w:rsidR="008223DB" w:rsidRPr="00625F8B">
        <w:rPr>
          <w:rFonts w:ascii="Arial" w:hAnsi="Arial" w:cs="Arial"/>
        </w:rPr>
        <w:t>a</w:t>
      </w:r>
      <w:r w:rsidRPr="00625F8B">
        <w:rPr>
          <w:rFonts w:ascii="Arial" w:hAnsi="Arial" w:cs="Arial"/>
        </w:rPr>
        <w:t xml:space="preserve">). </w:t>
      </w:r>
    </w:p>
    <w:p w14:paraId="1E766A1E" w14:textId="13B737C2" w:rsidR="004A5D7B" w:rsidRPr="00625F8B" w:rsidRDefault="004A5D7B" w:rsidP="00FC7934">
      <w:pPr>
        <w:spacing w:line="360" w:lineRule="auto"/>
        <w:jc w:val="both"/>
        <w:rPr>
          <w:rFonts w:ascii="Arial" w:hAnsi="Arial" w:cs="Arial"/>
        </w:rPr>
      </w:pPr>
      <w:r w:rsidRPr="00625F8B">
        <w:rPr>
          <w:rFonts w:ascii="Arial" w:hAnsi="Arial" w:cs="Arial"/>
        </w:rPr>
        <w:t xml:space="preserve">The first SDG that is being examined is "Zero Hunger," </w:t>
      </w:r>
      <w:r w:rsidR="00D929D6">
        <w:rPr>
          <w:rFonts w:ascii="Arial" w:hAnsi="Arial" w:cs="Arial"/>
        </w:rPr>
        <w:t xml:space="preserve">(SDG2) </w:t>
      </w:r>
      <w:r w:rsidRPr="00625F8B">
        <w:rPr>
          <w:rFonts w:ascii="Arial" w:hAnsi="Arial" w:cs="Arial"/>
        </w:rPr>
        <w:t>which has gained attention from the public because to campaigns like Marcus Rashford's "Feeding Britain's Children" effort. This campaign has brought attention to the concerning problem of food insecurity among youngsters in the UK (Varley, 2020</w:t>
      </w:r>
      <w:r w:rsidR="003618B1" w:rsidRPr="00625F8B">
        <w:rPr>
          <w:rFonts w:ascii="Arial" w:hAnsi="Arial" w:cs="Arial"/>
        </w:rPr>
        <w:t>a</w:t>
      </w:r>
      <w:r w:rsidRPr="00625F8B">
        <w:rPr>
          <w:rFonts w:ascii="Arial" w:hAnsi="Arial" w:cs="Arial"/>
        </w:rPr>
        <w:t>).</w:t>
      </w:r>
    </w:p>
    <w:p w14:paraId="6CD5C22F" w14:textId="76E2C8AB" w:rsidR="002B6017" w:rsidRPr="00625F8B" w:rsidRDefault="002B6017" w:rsidP="00FC7934">
      <w:pPr>
        <w:spacing w:line="360" w:lineRule="auto"/>
        <w:jc w:val="both"/>
        <w:rPr>
          <w:rFonts w:ascii="Arial" w:hAnsi="Arial" w:cs="Arial"/>
        </w:rPr>
      </w:pPr>
      <w:r w:rsidRPr="00625F8B">
        <w:rPr>
          <w:rFonts w:ascii="Arial" w:hAnsi="Arial" w:cs="Arial"/>
        </w:rPr>
        <w:t>The second SDG being analysed is 'Good Health and Wellbeing',</w:t>
      </w:r>
      <w:r w:rsidR="00D929D6">
        <w:rPr>
          <w:rFonts w:ascii="Arial" w:hAnsi="Arial" w:cs="Arial"/>
        </w:rPr>
        <w:t xml:space="preserve"> (SDG3)</w:t>
      </w:r>
      <w:r w:rsidRPr="00625F8B">
        <w:rPr>
          <w:rFonts w:ascii="Arial" w:hAnsi="Arial" w:cs="Arial"/>
        </w:rPr>
        <w:t xml:space="preserve"> which is a fundamental aspect of the National Health Service (NHS). The NHS has a crucial responsibility in promoting and protecting the health and wellbeing of the population in the UK (Department of Health and Social Care, 2023). Throughout its existence, the NHS has achieved significant advancements in providing top-notch healthcare services, enhancing health results, and improving general welfare. The NHS is an exemplary provider of healthcare, offering a range of services from primary care to specialised therapies (NHS England, 2017).</w:t>
      </w:r>
    </w:p>
    <w:p w14:paraId="0359FFA1" w14:textId="77777777" w:rsidR="00685617" w:rsidRPr="00625F8B" w:rsidRDefault="00685617" w:rsidP="00FC7934">
      <w:pPr>
        <w:spacing w:line="360" w:lineRule="auto"/>
        <w:jc w:val="both"/>
        <w:rPr>
          <w:rFonts w:ascii="Arial" w:hAnsi="Arial" w:cs="Arial"/>
        </w:rPr>
      </w:pPr>
      <w:r w:rsidRPr="00625F8B">
        <w:rPr>
          <w:rFonts w:ascii="Arial" w:hAnsi="Arial" w:cs="Arial"/>
        </w:rPr>
        <w:t>Although there has been some improvement in promoting the Sustainable Development Goals of 'Zero Hunger' and 'Good Health and Wellbeing' in the healthcare sectors of the UK, there are still significant obstacles that need to be tackled. The purpose of this report is to conduct a thorough evaluation of the present circumstances, emphasising both accomplishments and areas that want enhancement. Through promoting cooperation, ingenuity, and purposeful financial commitments, we may strive towards a future in which all individuals in the United Kingdom experience the highest level of physical and mental health, overall prosperity, and environmentally responsible progress.</w:t>
      </w:r>
    </w:p>
    <w:p w14:paraId="559889C4" w14:textId="77777777" w:rsidR="00224205" w:rsidRPr="00625F8B" w:rsidRDefault="00224205" w:rsidP="00FC7934">
      <w:pPr>
        <w:spacing w:line="360" w:lineRule="auto"/>
        <w:jc w:val="both"/>
        <w:rPr>
          <w:rFonts w:ascii="Arial" w:hAnsi="Arial" w:cs="Arial"/>
          <w:szCs w:val="24"/>
        </w:rPr>
      </w:pPr>
    </w:p>
    <w:p w14:paraId="04BD4D25" w14:textId="77777777" w:rsidR="00244ED6" w:rsidRPr="00625F8B" w:rsidRDefault="00244ED6" w:rsidP="00FC7934">
      <w:pPr>
        <w:spacing w:line="360" w:lineRule="auto"/>
        <w:jc w:val="both"/>
        <w:rPr>
          <w:rFonts w:ascii="Arial" w:hAnsi="Arial" w:cs="Arial"/>
          <w:szCs w:val="24"/>
        </w:rPr>
      </w:pPr>
    </w:p>
    <w:p w14:paraId="25E32504" w14:textId="1E67EB49" w:rsidR="00224205" w:rsidRPr="00625F8B" w:rsidRDefault="00224205" w:rsidP="00FC7934">
      <w:pPr>
        <w:spacing w:line="360" w:lineRule="auto"/>
        <w:jc w:val="both"/>
        <w:rPr>
          <w:rFonts w:ascii="Arial" w:hAnsi="Arial" w:cs="Arial"/>
          <w:b/>
          <w:bCs/>
          <w:szCs w:val="24"/>
        </w:rPr>
      </w:pPr>
      <w:bookmarkStart w:id="1" w:name="_Toc163525535"/>
      <w:r w:rsidRPr="00625F8B">
        <w:rPr>
          <w:rStyle w:val="Heading1Char"/>
          <w:rFonts w:ascii="Arial" w:hAnsi="Arial" w:cs="Arial"/>
          <w:b/>
          <w:bCs/>
          <w:color w:val="auto"/>
        </w:rPr>
        <w:t>Introduction to concepts</w:t>
      </w:r>
      <w:bookmarkEnd w:id="1"/>
      <w:r w:rsidRPr="00625F8B">
        <w:rPr>
          <w:rFonts w:ascii="Arial" w:hAnsi="Arial" w:cs="Arial"/>
          <w:b/>
          <w:bCs/>
          <w:szCs w:val="24"/>
        </w:rPr>
        <w:t xml:space="preserve"> </w:t>
      </w:r>
    </w:p>
    <w:p w14:paraId="160FD0BD" w14:textId="37DE1E28" w:rsidR="00224205" w:rsidRPr="00625F8B" w:rsidRDefault="00685617" w:rsidP="00FC7934">
      <w:pPr>
        <w:spacing w:line="360" w:lineRule="auto"/>
        <w:jc w:val="both"/>
        <w:rPr>
          <w:rFonts w:ascii="Arial" w:hAnsi="Arial" w:cs="Arial"/>
          <w:b/>
          <w:bCs/>
          <w:szCs w:val="24"/>
        </w:rPr>
      </w:pPr>
      <w:r w:rsidRPr="00625F8B">
        <w:rPr>
          <w:rFonts w:ascii="Arial" w:hAnsi="Arial" w:cs="Arial"/>
          <w:b/>
          <w:bCs/>
          <w:szCs w:val="24"/>
        </w:rPr>
        <w:t>Wellbeing what is it? Why is it important?</w:t>
      </w:r>
      <w:r w:rsidR="00CB638E" w:rsidRPr="00625F8B">
        <w:rPr>
          <w:rFonts w:ascii="Arial" w:hAnsi="Arial" w:cs="Arial"/>
          <w:b/>
          <w:bCs/>
          <w:szCs w:val="24"/>
        </w:rPr>
        <w:t xml:space="preserve"> </w:t>
      </w:r>
    </w:p>
    <w:p w14:paraId="4924CFBA" w14:textId="3A261A00" w:rsidR="00685617" w:rsidRDefault="00685617" w:rsidP="00FC7934">
      <w:pPr>
        <w:spacing w:line="360" w:lineRule="auto"/>
        <w:jc w:val="both"/>
        <w:rPr>
          <w:rFonts w:ascii="Arial" w:hAnsi="Arial" w:cs="Arial"/>
          <w:szCs w:val="24"/>
        </w:rPr>
      </w:pPr>
      <w:r w:rsidRPr="00625F8B">
        <w:rPr>
          <w:rFonts w:ascii="Arial" w:hAnsi="Arial" w:cs="Arial"/>
          <w:szCs w:val="24"/>
        </w:rPr>
        <w:lastRenderedPageBreak/>
        <w:t>Well-being is a condition of positivity that is felt by both individuals and societies. Like health, it is a vital asset for everyday existence and is influenced by social, economic, and environmental factors. Well-being refers to the whole state of individuals and societies, including their quality of life and their capacity to make meaningful contributions to the world. Emphasising well-being facilitates monitoring the fair allocation of resources, overall flourishing, and sustainability. The well-being of a society can be assessed based on its level of resilience, its ability to develop capacity for action, and its preparedness to overcome problems (World Health Organization, 2022).</w:t>
      </w:r>
    </w:p>
    <w:p w14:paraId="3572C051" w14:textId="77777777" w:rsidR="004F520C" w:rsidRPr="004F520C" w:rsidRDefault="004F520C" w:rsidP="004F520C">
      <w:pPr>
        <w:spacing w:line="360" w:lineRule="auto"/>
        <w:jc w:val="both"/>
        <w:rPr>
          <w:rFonts w:ascii="Arial" w:hAnsi="Arial" w:cs="Arial"/>
          <w:szCs w:val="24"/>
        </w:rPr>
      </w:pPr>
      <w:r w:rsidRPr="004F520C">
        <w:rPr>
          <w:rFonts w:ascii="Arial" w:hAnsi="Arial" w:cs="Arial"/>
          <w:szCs w:val="24"/>
        </w:rPr>
        <w:t>The contemporary individual can be characterised in terms of two dimensions of welfare: internal (subjective) and external (objective). Inner well-being refers to the state of human spiritual well-being that is connected to an individual's personal traits and qualities. External well-being is influenced by how individuals see and evaluate human civilization (</w:t>
      </w:r>
      <w:proofErr w:type="spellStart"/>
      <w:r w:rsidRPr="004F520C">
        <w:rPr>
          <w:rFonts w:ascii="Arial" w:hAnsi="Arial" w:cs="Arial"/>
          <w:szCs w:val="24"/>
        </w:rPr>
        <w:t>Alatartseva</w:t>
      </w:r>
      <w:proofErr w:type="spellEnd"/>
      <w:r w:rsidRPr="004F520C">
        <w:rPr>
          <w:rFonts w:ascii="Arial" w:hAnsi="Arial" w:cs="Arial"/>
          <w:szCs w:val="24"/>
        </w:rPr>
        <w:t xml:space="preserve"> and </w:t>
      </w:r>
      <w:proofErr w:type="spellStart"/>
      <w:r w:rsidRPr="004F520C">
        <w:rPr>
          <w:rFonts w:ascii="Arial" w:hAnsi="Arial" w:cs="Arial"/>
          <w:szCs w:val="24"/>
        </w:rPr>
        <w:t>Barysheva</w:t>
      </w:r>
      <w:proofErr w:type="spellEnd"/>
      <w:r w:rsidRPr="004F520C">
        <w:rPr>
          <w:rFonts w:ascii="Arial" w:hAnsi="Arial" w:cs="Arial"/>
          <w:szCs w:val="24"/>
        </w:rPr>
        <w:t>, 2015).</w:t>
      </w:r>
    </w:p>
    <w:p w14:paraId="0E48C031" w14:textId="77777777" w:rsidR="004F520C" w:rsidRPr="004F520C" w:rsidRDefault="004F520C" w:rsidP="004F520C">
      <w:pPr>
        <w:spacing w:line="360" w:lineRule="auto"/>
        <w:jc w:val="both"/>
        <w:rPr>
          <w:rFonts w:ascii="Arial" w:hAnsi="Arial" w:cs="Arial"/>
          <w:szCs w:val="24"/>
        </w:rPr>
      </w:pPr>
      <w:r w:rsidRPr="004F520C">
        <w:rPr>
          <w:rFonts w:ascii="Arial" w:hAnsi="Arial" w:cs="Arial"/>
          <w:szCs w:val="24"/>
        </w:rPr>
        <w:t xml:space="preserve">The subjective well-being (SWB) of individuals is crucial for the establishment and sustenance of thriving and efficient societies (Das et al., 2020). </w:t>
      </w:r>
    </w:p>
    <w:p w14:paraId="6F846488" w14:textId="1801C656" w:rsidR="004F520C" w:rsidRDefault="004F520C" w:rsidP="004F520C">
      <w:pPr>
        <w:spacing w:line="360" w:lineRule="auto"/>
        <w:jc w:val="both"/>
        <w:rPr>
          <w:rFonts w:ascii="Arial" w:hAnsi="Arial" w:cs="Arial"/>
          <w:szCs w:val="24"/>
        </w:rPr>
      </w:pPr>
      <w:r w:rsidRPr="004F520C">
        <w:rPr>
          <w:rFonts w:ascii="Arial" w:hAnsi="Arial" w:cs="Arial"/>
          <w:szCs w:val="24"/>
        </w:rPr>
        <w:t>Subjective well-being (SWB), or self-reported well-being, pertains to individuals' subjective experiences and evaluations of many facets of their lives. It is frequently employed to assess mental well-being and contentment, and it can serve as a significant indicator of personal health, well-being, and lifespan. It has evolved into a valuable indicator of the well-being of a society. Furthermore, it not only allows psychologists to evaluate individuals' subjective well-being, but also provides valuable information that can inform the development of public health, economic, and social policies. Policymakers employ evaluations of subjective well-being to assess the overall condition of societies and quantify the effects of social programmes (Cherry, 2022).</w:t>
      </w:r>
    </w:p>
    <w:p w14:paraId="63EAC1AE" w14:textId="366EB2B4" w:rsidR="006D11C1" w:rsidRDefault="006D11C1" w:rsidP="004F520C">
      <w:pPr>
        <w:spacing w:line="360" w:lineRule="auto"/>
        <w:jc w:val="both"/>
        <w:rPr>
          <w:rFonts w:ascii="Arial" w:hAnsi="Arial" w:cs="Arial"/>
          <w:szCs w:val="24"/>
        </w:rPr>
      </w:pPr>
      <w:r w:rsidRPr="006D11C1">
        <w:rPr>
          <w:rFonts w:ascii="Arial" w:hAnsi="Arial" w:cs="Arial"/>
          <w:szCs w:val="24"/>
        </w:rPr>
        <w:t>Objective wellbeing is predicated on assumptions of fundamental human needs and entitlements, encompassing elements such as sufficient nourishment, physical well-being, education, and safety, among others. Objective welfare can be assessed using self-report methods, such as asking individuals to evaluate their own health, or by utilising more objective indicators like death rates and life expectancy (Department of Health, 2013).</w:t>
      </w:r>
    </w:p>
    <w:p w14:paraId="3BB5B660" w14:textId="77777777" w:rsidR="00B3699F" w:rsidRPr="00625F8B" w:rsidRDefault="00B3699F" w:rsidP="00FC7934">
      <w:pPr>
        <w:spacing w:line="360" w:lineRule="auto"/>
        <w:jc w:val="both"/>
        <w:rPr>
          <w:rFonts w:ascii="Arial" w:hAnsi="Arial" w:cs="Arial"/>
          <w:szCs w:val="24"/>
        </w:rPr>
      </w:pPr>
    </w:p>
    <w:p w14:paraId="77C7A4AB" w14:textId="60ED9827" w:rsidR="00224205" w:rsidRPr="00625F8B" w:rsidRDefault="00CB638E" w:rsidP="00FC7934">
      <w:pPr>
        <w:spacing w:line="360" w:lineRule="auto"/>
        <w:jc w:val="both"/>
        <w:rPr>
          <w:rFonts w:ascii="Arial" w:hAnsi="Arial" w:cs="Arial"/>
          <w:b/>
          <w:bCs/>
          <w:szCs w:val="24"/>
        </w:rPr>
      </w:pPr>
      <w:r w:rsidRPr="00625F8B">
        <w:rPr>
          <w:rFonts w:ascii="Arial" w:hAnsi="Arial" w:cs="Arial"/>
          <w:b/>
          <w:bCs/>
          <w:szCs w:val="24"/>
        </w:rPr>
        <w:t>Sustainable Development What is it? Why is it important?</w:t>
      </w:r>
      <w:r w:rsidR="000924D1" w:rsidRPr="00625F8B">
        <w:rPr>
          <w:rFonts w:ascii="Arial" w:hAnsi="Arial" w:cs="Arial"/>
          <w:b/>
          <w:bCs/>
          <w:szCs w:val="24"/>
        </w:rPr>
        <w:t xml:space="preserve"> </w:t>
      </w:r>
    </w:p>
    <w:p w14:paraId="0355E71E" w14:textId="1F7F0B37" w:rsidR="002D2182" w:rsidRPr="00625F8B" w:rsidRDefault="00CB638E" w:rsidP="00FC7934">
      <w:pPr>
        <w:spacing w:line="360" w:lineRule="auto"/>
        <w:jc w:val="both"/>
        <w:rPr>
          <w:rFonts w:ascii="Arial" w:hAnsi="Arial" w:cs="Arial"/>
          <w:szCs w:val="24"/>
        </w:rPr>
      </w:pPr>
      <w:r w:rsidRPr="00625F8B">
        <w:rPr>
          <w:rFonts w:ascii="Arial" w:hAnsi="Arial" w:cs="Arial"/>
          <w:szCs w:val="24"/>
        </w:rPr>
        <w:t>Sustainable development entails living in a manner that allows us to meet our current needs without jeopardising the ability of future generations to meet their own needs, so ensuring a brighter future (United Nations, 2023).</w:t>
      </w:r>
      <w:r w:rsidR="002D2182" w:rsidRPr="00625F8B">
        <w:rPr>
          <w:rFonts w:ascii="Arial" w:hAnsi="Arial" w:cs="Arial"/>
          <w:szCs w:val="24"/>
        </w:rPr>
        <w:t xml:space="preserve"> Sustainable development is an all-encompassing and </w:t>
      </w:r>
      <w:r w:rsidR="002D2182" w:rsidRPr="00625F8B">
        <w:rPr>
          <w:rFonts w:ascii="Arial" w:hAnsi="Arial" w:cs="Arial"/>
          <w:szCs w:val="24"/>
        </w:rPr>
        <w:lastRenderedPageBreak/>
        <w:t>systematic method to guaranteeing long-term sustainability (Coursera, 2023</w:t>
      </w:r>
      <w:r w:rsidR="00596417" w:rsidRPr="00625F8B">
        <w:rPr>
          <w:rFonts w:ascii="Arial" w:hAnsi="Arial" w:cs="Arial"/>
          <w:szCs w:val="24"/>
        </w:rPr>
        <w:t>a</w:t>
      </w:r>
      <w:r w:rsidR="002D2182" w:rsidRPr="00625F8B">
        <w:rPr>
          <w:rFonts w:ascii="Arial" w:hAnsi="Arial" w:cs="Arial"/>
          <w:szCs w:val="24"/>
        </w:rPr>
        <w:t>).</w:t>
      </w:r>
      <w:r w:rsidR="00596417" w:rsidRPr="00625F8B">
        <w:rPr>
          <w:rFonts w:ascii="Arial" w:hAnsi="Arial" w:cs="Arial"/>
          <w:szCs w:val="24"/>
        </w:rPr>
        <w:t xml:space="preserve"> Sustainability is a conceptual framework that aims to achieve a harmonious equilibrium between the requirements of the environment, economy, and society, both in the now and in the future. The term "sustainability" originates from the Latin word "</w:t>
      </w:r>
      <w:proofErr w:type="spellStart"/>
      <w:r w:rsidR="00596417" w:rsidRPr="00625F8B">
        <w:rPr>
          <w:rFonts w:ascii="Arial" w:hAnsi="Arial" w:cs="Arial"/>
          <w:szCs w:val="24"/>
        </w:rPr>
        <w:t>sustinere</w:t>
      </w:r>
      <w:proofErr w:type="spellEnd"/>
      <w:r w:rsidR="00596417" w:rsidRPr="00625F8B">
        <w:rPr>
          <w:rFonts w:ascii="Arial" w:hAnsi="Arial" w:cs="Arial"/>
          <w:szCs w:val="24"/>
        </w:rPr>
        <w:t>," which is composed of "</w:t>
      </w:r>
      <w:proofErr w:type="spellStart"/>
      <w:r w:rsidR="00596417" w:rsidRPr="00625F8B">
        <w:rPr>
          <w:rFonts w:ascii="Arial" w:hAnsi="Arial" w:cs="Arial"/>
          <w:szCs w:val="24"/>
        </w:rPr>
        <w:t>tenere</w:t>
      </w:r>
      <w:proofErr w:type="spellEnd"/>
      <w:r w:rsidR="00596417" w:rsidRPr="00625F8B">
        <w:rPr>
          <w:rFonts w:ascii="Arial" w:hAnsi="Arial" w:cs="Arial"/>
          <w:szCs w:val="24"/>
        </w:rPr>
        <w:t>" (meaning "to hold") and "sus" (meaning "up"). Sustainable development encompasses broad themes such as gender equality, poverty alleviation, ecological restoration, and natural resource conservation (Coursera, 2023b).</w:t>
      </w:r>
    </w:p>
    <w:p w14:paraId="2F1B2B19" w14:textId="239CB323" w:rsidR="00B36F27" w:rsidRPr="00625F8B" w:rsidRDefault="00AD04E4" w:rsidP="00FC7934">
      <w:pPr>
        <w:spacing w:line="360" w:lineRule="auto"/>
        <w:jc w:val="both"/>
        <w:rPr>
          <w:rFonts w:ascii="Arial" w:hAnsi="Arial" w:cs="Arial"/>
          <w:szCs w:val="24"/>
        </w:rPr>
      </w:pPr>
      <w:r w:rsidRPr="00625F8B">
        <w:rPr>
          <w:rFonts w:ascii="Arial" w:hAnsi="Arial" w:cs="Arial"/>
          <w:szCs w:val="24"/>
        </w:rPr>
        <w:t xml:space="preserve"> </w:t>
      </w:r>
      <w:r w:rsidR="000924D1" w:rsidRPr="00625F8B">
        <w:rPr>
          <w:rFonts w:ascii="Arial" w:hAnsi="Arial" w:cs="Arial"/>
          <w:szCs w:val="24"/>
        </w:rPr>
        <w:t>Examples of sustainable development as stated by Willsher (2022a</w:t>
      </w:r>
      <w:r w:rsidR="00B36F27" w:rsidRPr="00625F8B">
        <w:rPr>
          <w:rFonts w:ascii="Arial" w:hAnsi="Arial" w:cs="Arial"/>
          <w:szCs w:val="24"/>
        </w:rPr>
        <w:t>)</w:t>
      </w:r>
    </w:p>
    <w:p w14:paraId="505CBB1D" w14:textId="458C36B2" w:rsidR="000924D1" w:rsidRPr="00625F8B" w:rsidRDefault="000924D1" w:rsidP="00FC7934">
      <w:pPr>
        <w:spacing w:line="360" w:lineRule="auto"/>
        <w:jc w:val="both"/>
        <w:rPr>
          <w:rFonts w:ascii="Arial" w:hAnsi="Arial" w:cs="Arial"/>
          <w:szCs w:val="24"/>
        </w:rPr>
      </w:pPr>
      <w:r w:rsidRPr="00625F8B">
        <w:rPr>
          <w:rFonts w:ascii="Arial" w:hAnsi="Arial" w:cs="Arial"/>
          <w:szCs w:val="24"/>
        </w:rPr>
        <w:t xml:space="preserve"> </w:t>
      </w:r>
      <w:r w:rsidR="00596417" w:rsidRPr="00625F8B">
        <w:rPr>
          <w:rFonts w:ascii="Arial" w:hAnsi="Arial" w:cs="Arial"/>
          <w:szCs w:val="24"/>
        </w:rPr>
        <w:t xml:space="preserve">and Coursera (2023c) </w:t>
      </w:r>
      <w:r w:rsidRPr="00625F8B">
        <w:rPr>
          <w:rFonts w:ascii="Arial" w:hAnsi="Arial" w:cs="Arial"/>
          <w:szCs w:val="24"/>
        </w:rPr>
        <w:t>consist of:</w:t>
      </w:r>
    </w:p>
    <w:p w14:paraId="7428DF96" w14:textId="456B7072" w:rsidR="000924D1" w:rsidRPr="00625F8B" w:rsidRDefault="000924D1" w:rsidP="00FC7934">
      <w:pPr>
        <w:pStyle w:val="ListParagraph"/>
        <w:numPr>
          <w:ilvl w:val="0"/>
          <w:numId w:val="10"/>
        </w:numPr>
        <w:spacing w:line="360" w:lineRule="auto"/>
        <w:jc w:val="both"/>
        <w:rPr>
          <w:rFonts w:ascii="Arial" w:hAnsi="Arial" w:cs="Arial"/>
          <w:szCs w:val="24"/>
        </w:rPr>
      </w:pPr>
      <w:r w:rsidRPr="00625F8B">
        <w:rPr>
          <w:rFonts w:ascii="Arial" w:hAnsi="Arial" w:cs="Arial"/>
          <w:szCs w:val="24"/>
        </w:rPr>
        <w:t>Engaging in diversified investments in renewable energy sources, including solar energy, hydropower, wind, and biomass fuels.</w:t>
      </w:r>
      <w:r w:rsidR="00596417" w:rsidRPr="00625F8B">
        <w:rPr>
          <w:rFonts w:ascii="Arial" w:hAnsi="Arial" w:cs="Arial"/>
          <w:szCs w:val="24"/>
        </w:rPr>
        <w:t xml:space="preserve"> Harnessing solar energy to generate electricity can effectively mitigate emissions from power plants and other sources of pollutants. This technology is becoming more affordable and is occasionally supported by the government to make it cost-competitive with electricity generated from fossil fuels.</w:t>
      </w:r>
    </w:p>
    <w:p w14:paraId="4C6DD3A7" w14:textId="76BCF873" w:rsidR="000924D1" w:rsidRPr="00625F8B" w:rsidRDefault="000924D1" w:rsidP="00FC7934">
      <w:pPr>
        <w:pStyle w:val="ListParagraph"/>
        <w:numPr>
          <w:ilvl w:val="0"/>
          <w:numId w:val="10"/>
        </w:numPr>
        <w:spacing w:line="360" w:lineRule="auto"/>
        <w:jc w:val="both"/>
        <w:rPr>
          <w:rFonts w:ascii="Arial" w:hAnsi="Arial" w:cs="Arial"/>
          <w:szCs w:val="24"/>
        </w:rPr>
      </w:pPr>
      <w:r w:rsidRPr="00625F8B">
        <w:rPr>
          <w:rFonts w:ascii="Arial" w:hAnsi="Arial" w:cs="Arial"/>
          <w:szCs w:val="24"/>
        </w:rPr>
        <w:t>Developing additional environmentally friendly urban areas and green spaces, such as parks, to support the growth of plant and animal life.</w:t>
      </w:r>
      <w:r w:rsidR="00596417" w:rsidRPr="00625F8B">
        <w:rPr>
          <w:rFonts w:ascii="Arial" w:hAnsi="Arial" w:cs="Arial"/>
          <w:szCs w:val="24"/>
        </w:rPr>
        <w:t xml:space="preserve"> Trees generate oxygen and aid in the removal of air pollutants. When governments prioritise the inclusion of green areas in city design, they actively encourage commuting by foot or bicycle, which in turn promotes healthy lifestyles and overall well-being.</w:t>
      </w:r>
    </w:p>
    <w:p w14:paraId="6BD200E0" w14:textId="627C45E0" w:rsidR="000924D1" w:rsidRPr="00625F8B" w:rsidRDefault="000924D1" w:rsidP="00FC7934">
      <w:pPr>
        <w:pStyle w:val="ListParagraph"/>
        <w:numPr>
          <w:ilvl w:val="0"/>
          <w:numId w:val="2"/>
        </w:numPr>
        <w:spacing w:line="360" w:lineRule="auto"/>
        <w:jc w:val="both"/>
        <w:rPr>
          <w:rFonts w:ascii="Arial" w:hAnsi="Arial" w:cs="Arial"/>
          <w:szCs w:val="24"/>
        </w:rPr>
      </w:pPr>
      <w:r w:rsidRPr="00625F8B">
        <w:rPr>
          <w:rFonts w:ascii="Arial" w:hAnsi="Arial" w:cs="Arial"/>
          <w:szCs w:val="24"/>
        </w:rPr>
        <w:t>Advocating for sustainable agriculture and farming practices, such as the implementation of crop rotation.</w:t>
      </w:r>
    </w:p>
    <w:p w14:paraId="35FC663A" w14:textId="0799B9BF" w:rsidR="00596417" w:rsidRPr="00625F8B" w:rsidRDefault="00596417" w:rsidP="00FC7934">
      <w:pPr>
        <w:pStyle w:val="ListParagraph"/>
        <w:numPr>
          <w:ilvl w:val="0"/>
          <w:numId w:val="2"/>
        </w:numPr>
        <w:spacing w:line="360" w:lineRule="auto"/>
        <w:jc w:val="both"/>
        <w:rPr>
          <w:rFonts w:ascii="Arial" w:hAnsi="Arial" w:cs="Arial"/>
          <w:szCs w:val="24"/>
        </w:rPr>
      </w:pPr>
      <w:r w:rsidRPr="00625F8B">
        <w:rPr>
          <w:rFonts w:ascii="Arial" w:hAnsi="Arial" w:cs="Arial"/>
          <w:szCs w:val="24"/>
        </w:rPr>
        <w:t>Sustainable finance is a highly influential practice in sustainable development. It encompasses a variety of endeavours, including providing financial support for environmentally friendly energy initiatives and allocating resources to businesses that exhibit robust social principles, such as promoting gender diversity in their board of directors.</w:t>
      </w:r>
    </w:p>
    <w:p w14:paraId="1B4DC396" w14:textId="1CFC968D" w:rsidR="000924D1" w:rsidRPr="00625F8B" w:rsidRDefault="000924D1" w:rsidP="00FC7934">
      <w:pPr>
        <w:spacing w:line="360" w:lineRule="auto"/>
        <w:jc w:val="both"/>
        <w:rPr>
          <w:rFonts w:ascii="Arial" w:hAnsi="Arial" w:cs="Arial"/>
          <w:szCs w:val="24"/>
        </w:rPr>
      </w:pPr>
      <w:r w:rsidRPr="00625F8B">
        <w:rPr>
          <w:rFonts w:ascii="Arial" w:hAnsi="Arial" w:cs="Arial"/>
          <w:szCs w:val="24"/>
        </w:rPr>
        <w:t xml:space="preserve">Currently, the global community is confronted with significant environmental issues such as climate change, the depletion of freshwater resources, over-fishing in the oceans, deforestation, water and air pollution, and famine. Sustainable development is essential since it centres on enhancing the interaction between humans and the environment by giving priority to the stewardship and conservation of the earth's natural resources for future generations, as well as for the myriad of other species inhabiting our world. By fostering sustainable economic development, preserving natural resources, safeguarding the environment, and promoting social advancement and equality, we can effectively preserve </w:t>
      </w:r>
      <w:r w:rsidRPr="00625F8B">
        <w:rPr>
          <w:rFonts w:ascii="Arial" w:hAnsi="Arial" w:cs="Arial"/>
          <w:szCs w:val="24"/>
        </w:rPr>
        <w:lastRenderedPageBreak/>
        <w:t>and improve our natural resources to ensure that all nations can fulfil fundamental requirements such as employment, food, energy, water, and sanitation (Willsher, 2022b).</w:t>
      </w:r>
    </w:p>
    <w:p w14:paraId="40DA909B" w14:textId="77777777" w:rsidR="000924D1" w:rsidRPr="00625F8B" w:rsidRDefault="000924D1" w:rsidP="00FC7934">
      <w:pPr>
        <w:spacing w:line="360" w:lineRule="auto"/>
        <w:jc w:val="both"/>
        <w:rPr>
          <w:rFonts w:ascii="Arial" w:hAnsi="Arial" w:cs="Arial"/>
          <w:szCs w:val="24"/>
        </w:rPr>
      </w:pPr>
    </w:p>
    <w:p w14:paraId="4105354C" w14:textId="63F93DBB" w:rsidR="00224205" w:rsidRPr="00625F8B" w:rsidRDefault="000924D1" w:rsidP="00FC7934">
      <w:pPr>
        <w:spacing w:line="360" w:lineRule="auto"/>
        <w:jc w:val="both"/>
        <w:rPr>
          <w:rFonts w:ascii="Arial" w:hAnsi="Arial" w:cs="Arial"/>
          <w:b/>
          <w:bCs/>
          <w:szCs w:val="24"/>
        </w:rPr>
      </w:pPr>
      <w:r w:rsidRPr="00625F8B">
        <w:rPr>
          <w:rFonts w:ascii="Arial" w:hAnsi="Arial" w:cs="Arial"/>
          <w:b/>
          <w:bCs/>
          <w:szCs w:val="24"/>
        </w:rPr>
        <w:t>Health What is it? Why is it so important?</w:t>
      </w:r>
      <w:r w:rsidR="008223DB" w:rsidRPr="00625F8B">
        <w:rPr>
          <w:rFonts w:ascii="Arial" w:hAnsi="Arial" w:cs="Arial"/>
          <w:b/>
          <w:bCs/>
          <w:szCs w:val="24"/>
        </w:rPr>
        <w:t xml:space="preserve"> </w:t>
      </w:r>
    </w:p>
    <w:p w14:paraId="7FDA8424" w14:textId="4C9A641C" w:rsidR="00224205" w:rsidRPr="00625F8B" w:rsidRDefault="006967F0" w:rsidP="00FC7934">
      <w:pPr>
        <w:spacing w:line="360" w:lineRule="auto"/>
        <w:jc w:val="both"/>
        <w:rPr>
          <w:rFonts w:ascii="Arial" w:hAnsi="Arial" w:cs="Arial"/>
          <w:szCs w:val="24"/>
        </w:rPr>
      </w:pPr>
      <w:r w:rsidRPr="00625F8B">
        <w:rPr>
          <w:rFonts w:ascii="Arial" w:hAnsi="Arial" w:cs="Arial"/>
          <w:szCs w:val="24"/>
        </w:rPr>
        <w:t>Health can be defined as the condition of being physically, mentally, socially, and spiritually well. This involves taking daily guidance and preventive steps to minimise the risk of diseases and preserving the body as much as possible. Health plays a crucial role in experiencing happiness, as there are several individuals who endure illnesses. However, good health empowers them to combat these ailments, leading to physical well-being and a sense of contentment, allowing them to enjoy life just like any other individual (</w:t>
      </w:r>
      <w:r w:rsidR="00DF1DBC">
        <w:rPr>
          <w:rFonts w:ascii="Arial" w:hAnsi="Arial" w:cs="Arial"/>
          <w:szCs w:val="24"/>
        </w:rPr>
        <w:t xml:space="preserve">The Scientific </w:t>
      </w:r>
      <w:r w:rsidRPr="00625F8B">
        <w:rPr>
          <w:rFonts w:ascii="Arial" w:hAnsi="Arial" w:cs="Arial"/>
          <w:szCs w:val="24"/>
        </w:rPr>
        <w:t>World, 2019</w:t>
      </w:r>
      <w:r w:rsidR="008223DB" w:rsidRPr="00625F8B">
        <w:rPr>
          <w:rFonts w:ascii="Arial" w:hAnsi="Arial" w:cs="Arial"/>
          <w:szCs w:val="24"/>
        </w:rPr>
        <w:t>a</w:t>
      </w:r>
      <w:r w:rsidRPr="00625F8B">
        <w:rPr>
          <w:rFonts w:ascii="Arial" w:hAnsi="Arial" w:cs="Arial"/>
          <w:szCs w:val="24"/>
        </w:rPr>
        <w:t xml:space="preserve">). </w:t>
      </w:r>
    </w:p>
    <w:p w14:paraId="4DBB016D" w14:textId="78731168" w:rsidR="008223DB" w:rsidRPr="00625F8B" w:rsidRDefault="008223DB" w:rsidP="00FC7934">
      <w:pPr>
        <w:spacing w:line="360" w:lineRule="auto"/>
        <w:jc w:val="both"/>
        <w:rPr>
          <w:rFonts w:ascii="Arial" w:hAnsi="Arial" w:cs="Arial"/>
          <w:szCs w:val="24"/>
        </w:rPr>
      </w:pPr>
      <w:r w:rsidRPr="00625F8B">
        <w:rPr>
          <w:rFonts w:ascii="Arial" w:hAnsi="Arial" w:cs="Arial"/>
          <w:szCs w:val="24"/>
        </w:rPr>
        <w:t xml:space="preserve">As stated by </w:t>
      </w:r>
      <w:r w:rsidR="00A13B66">
        <w:rPr>
          <w:rFonts w:ascii="Arial" w:hAnsi="Arial" w:cs="Arial"/>
          <w:szCs w:val="24"/>
        </w:rPr>
        <w:t xml:space="preserve">The Scientific </w:t>
      </w:r>
      <w:r w:rsidRPr="00625F8B">
        <w:rPr>
          <w:rFonts w:ascii="Arial" w:hAnsi="Arial" w:cs="Arial"/>
          <w:szCs w:val="24"/>
        </w:rPr>
        <w:t>World (2019b) health refers to the optimal functioning and metabolic efficiency of the body, as well as its capacity to adjust to physical, mental, and social changes. It’s the antithesis of disease and encompasses the protection of the body against physical, social, and mental ailments. It is the fundamental determinant of an individual's ability to carry out their daily activities effectively and accurately. Physical health refers to the absence of diseases or ailments in all areas of the body, including the integrity of all its membranes. Mental and social health can be defined as an individual's capacity to successfully carry out social responsibilities without any flaws or mistakes. The significance of excellent health in an individual's life is unquestionably substantial.</w:t>
      </w:r>
    </w:p>
    <w:p w14:paraId="33DDED65" w14:textId="77777777" w:rsidR="008223DB" w:rsidRPr="00625F8B" w:rsidRDefault="008223DB" w:rsidP="00FC7934">
      <w:pPr>
        <w:spacing w:line="360" w:lineRule="auto"/>
        <w:jc w:val="both"/>
        <w:rPr>
          <w:rFonts w:ascii="Arial" w:hAnsi="Arial" w:cs="Arial"/>
          <w:szCs w:val="24"/>
        </w:rPr>
      </w:pPr>
    </w:p>
    <w:p w14:paraId="34FEB110" w14:textId="22311016" w:rsidR="00224205" w:rsidRPr="002E1629" w:rsidRDefault="00224205" w:rsidP="002E1629">
      <w:pPr>
        <w:rPr>
          <w:rFonts w:ascii="Arial" w:hAnsi="Arial" w:cs="Arial"/>
          <w:b/>
          <w:bCs/>
        </w:rPr>
      </w:pPr>
      <w:bookmarkStart w:id="2" w:name="_Toc163525536"/>
      <w:r w:rsidRPr="002E1629">
        <w:rPr>
          <w:rFonts w:ascii="Arial" w:hAnsi="Arial" w:cs="Arial"/>
          <w:b/>
          <w:bCs/>
        </w:rPr>
        <w:t>Sustainable Development Goals</w:t>
      </w:r>
      <w:bookmarkEnd w:id="2"/>
    </w:p>
    <w:p w14:paraId="2F9C5437" w14:textId="619A10CF" w:rsidR="008223DB" w:rsidRPr="00625F8B" w:rsidRDefault="008223DB" w:rsidP="00FC7934">
      <w:pPr>
        <w:spacing w:line="360" w:lineRule="auto"/>
        <w:jc w:val="both"/>
        <w:rPr>
          <w:rFonts w:ascii="Arial" w:hAnsi="Arial" w:cs="Arial"/>
          <w:szCs w:val="24"/>
        </w:rPr>
      </w:pPr>
      <w:r w:rsidRPr="00625F8B">
        <w:rPr>
          <w:rFonts w:ascii="Arial" w:hAnsi="Arial" w:cs="Arial"/>
          <w:szCs w:val="24"/>
        </w:rPr>
        <w:t xml:space="preserve">The 2030 Agenda for Sustainable Development, which was unanimously accepted by all United Nations Member States in 2015, offers a collective strategy for achieving peace and prosperity for both humanity and the environment, both presently and in the future. The core of the initiative consists of the 17 SDGs, which serve as a pressing demand for action from all nations - both developed and developing - in a worldwide collaboration. They acknowledge the necessity of simultaneously addressing poverty and other forms of deprivation, while implementing policies to enhance health and education, diminish inequality, and stimulate economic growth. This must be done while also addressing climate change and striving to protect our oceans and forests (United Nations, 2024b). </w:t>
      </w:r>
    </w:p>
    <w:p w14:paraId="52450429" w14:textId="6E83C271" w:rsidR="008223DB" w:rsidRPr="00625F8B" w:rsidRDefault="008223DB" w:rsidP="00FC7934">
      <w:pPr>
        <w:spacing w:line="360" w:lineRule="auto"/>
        <w:jc w:val="both"/>
        <w:rPr>
          <w:rFonts w:ascii="Arial" w:hAnsi="Arial" w:cs="Arial"/>
          <w:szCs w:val="24"/>
        </w:rPr>
      </w:pPr>
      <w:r w:rsidRPr="00625F8B">
        <w:rPr>
          <w:rFonts w:ascii="Arial" w:hAnsi="Arial" w:cs="Arial"/>
          <w:szCs w:val="24"/>
        </w:rPr>
        <w:t xml:space="preserve">In 2015, the UK Government made a pledge to accomplish the United Nations' SDGs. These objectives seek to enhance global peace, wealth, healthcare and education accessibility, and address climate change on a global scale. The SDGs, commonly referred to as the 'Global </w:t>
      </w:r>
      <w:r w:rsidRPr="00625F8B">
        <w:rPr>
          <w:rFonts w:ascii="Arial" w:hAnsi="Arial" w:cs="Arial"/>
          <w:szCs w:val="24"/>
        </w:rPr>
        <w:lastRenderedPageBreak/>
        <w:t xml:space="preserve">Goals', superseded the 2001 Millennium Development Goals, which exclusively focused on impoverished nations. The new objectives are applicable to developed economies such as the United Kingdom (Lunn, 2019). </w:t>
      </w:r>
    </w:p>
    <w:p w14:paraId="1C9CCB2F" w14:textId="386CDAA4" w:rsidR="00167BB9" w:rsidRPr="00625F8B" w:rsidRDefault="00744B9F" w:rsidP="00FC7934">
      <w:pPr>
        <w:spacing w:line="360" w:lineRule="auto"/>
        <w:jc w:val="both"/>
        <w:rPr>
          <w:rFonts w:ascii="Arial" w:hAnsi="Arial" w:cs="Arial"/>
          <w:szCs w:val="24"/>
        </w:rPr>
      </w:pPr>
      <w:r w:rsidRPr="00625F8B">
        <w:rPr>
          <w:rFonts w:ascii="Arial" w:hAnsi="Arial" w:cs="Arial"/>
          <w:szCs w:val="24"/>
        </w:rPr>
        <w:t>The United Nations development goals were established with the aim of advancing towards a more robust, contented, and enduring future on a worldwide level. The United Nations derived the aims from established publications such as the Universal Declaration of Human Rights, which delineates the fundamental opportunities that should be afforded to every person. Each of the goals addresses global concerns that have an impact on the entire population of the world and are universally crucial for the preservation of a sustainable planet (GBES, 2018).</w:t>
      </w:r>
    </w:p>
    <w:p w14:paraId="17AB5452" w14:textId="77777777" w:rsidR="008223DB" w:rsidRPr="00625F8B" w:rsidRDefault="008223DB" w:rsidP="00FC7934">
      <w:pPr>
        <w:spacing w:line="360" w:lineRule="auto"/>
        <w:jc w:val="both"/>
        <w:rPr>
          <w:rFonts w:ascii="Arial" w:hAnsi="Arial" w:cs="Arial"/>
          <w:b/>
          <w:bCs/>
          <w:szCs w:val="24"/>
        </w:rPr>
      </w:pPr>
    </w:p>
    <w:p w14:paraId="5F45A433" w14:textId="23A7873F" w:rsidR="00224205" w:rsidRPr="00625F8B" w:rsidRDefault="00733418" w:rsidP="00FC7934">
      <w:pPr>
        <w:pStyle w:val="Heading1"/>
        <w:spacing w:line="360" w:lineRule="auto"/>
        <w:jc w:val="both"/>
        <w:rPr>
          <w:rFonts w:ascii="Arial" w:hAnsi="Arial" w:cs="Arial"/>
          <w:b/>
          <w:bCs/>
        </w:rPr>
      </w:pPr>
      <w:bookmarkStart w:id="3" w:name="_Toc163525537"/>
      <w:r w:rsidRPr="00625F8B">
        <w:rPr>
          <w:rFonts w:ascii="Arial" w:hAnsi="Arial" w:cs="Arial"/>
          <w:b/>
          <w:bCs/>
          <w:color w:val="auto"/>
        </w:rPr>
        <w:t xml:space="preserve">Goal </w:t>
      </w:r>
      <w:r w:rsidR="00625F8B">
        <w:rPr>
          <w:rFonts w:ascii="Arial" w:hAnsi="Arial" w:cs="Arial"/>
          <w:b/>
          <w:bCs/>
          <w:color w:val="auto"/>
        </w:rPr>
        <w:t>A</w:t>
      </w:r>
      <w:r w:rsidRPr="00625F8B">
        <w:rPr>
          <w:rFonts w:ascii="Arial" w:hAnsi="Arial" w:cs="Arial"/>
          <w:b/>
          <w:bCs/>
          <w:color w:val="auto"/>
        </w:rPr>
        <w:t xml:space="preserve"> – Zero hunger</w:t>
      </w:r>
      <w:bookmarkEnd w:id="3"/>
      <w:r w:rsidR="003A305E" w:rsidRPr="00625F8B">
        <w:rPr>
          <w:rFonts w:ascii="Arial" w:hAnsi="Arial" w:cs="Arial"/>
          <w:b/>
          <w:bCs/>
          <w:color w:val="auto"/>
        </w:rPr>
        <w:t xml:space="preserve"> </w:t>
      </w:r>
    </w:p>
    <w:p w14:paraId="48C4A0F2" w14:textId="08E2FF49" w:rsidR="00444885" w:rsidRDefault="00444885" w:rsidP="00FC7934">
      <w:pPr>
        <w:spacing w:line="360" w:lineRule="auto"/>
        <w:jc w:val="both"/>
        <w:rPr>
          <w:rFonts w:ascii="Arial" w:hAnsi="Arial" w:cs="Arial"/>
          <w:szCs w:val="24"/>
        </w:rPr>
      </w:pPr>
      <w:r w:rsidRPr="00444885">
        <w:rPr>
          <w:rFonts w:ascii="Arial" w:hAnsi="Arial" w:cs="Arial"/>
          <w:szCs w:val="24"/>
        </w:rPr>
        <w:t>Goal 2 aims to achieve global food security and eliminate all forms of hunger by the year 2030.The worldwide problem of hunger and lack of access to food has experienced a concerning rise since 2015. This trend has been worsened by a mix of variables such as the pandemic, violence, climate change, and growing disparities.</w:t>
      </w:r>
      <w:r>
        <w:rPr>
          <w:rFonts w:ascii="Arial" w:hAnsi="Arial" w:cs="Arial"/>
          <w:szCs w:val="24"/>
        </w:rPr>
        <w:t xml:space="preserve"> </w:t>
      </w:r>
      <w:r w:rsidRPr="00444885">
        <w:rPr>
          <w:rFonts w:ascii="Arial" w:hAnsi="Arial" w:cs="Arial"/>
          <w:szCs w:val="24"/>
        </w:rPr>
        <w:t>Pervasive hunger and malnutrition provide a significant obstacle to achieving sustainable development and create a formidable entrapment that many find difficult to overcome. Insufficient food and inadequate nutrition result in persons who are less efficient and more susceptible to illness, making it difficult for them to increase their income and enhance their quality of life</w:t>
      </w:r>
      <w:r>
        <w:rPr>
          <w:rFonts w:ascii="Arial" w:hAnsi="Arial" w:cs="Arial"/>
          <w:szCs w:val="24"/>
        </w:rPr>
        <w:t xml:space="preserve"> </w:t>
      </w:r>
      <w:r w:rsidRPr="00444885">
        <w:rPr>
          <w:rFonts w:ascii="Arial" w:hAnsi="Arial" w:cs="Arial"/>
          <w:szCs w:val="24"/>
        </w:rPr>
        <w:t>(United Nations, 2023)</w:t>
      </w:r>
      <w:r>
        <w:rPr>
          <w:rFonts w:ascii="Arial" w:hAnsi="Arial" w:cs="Arial"/>
          <w:szCs w:val="24"/>
        </w:rPr>
        <w:t>.</w:t>
      </w:r>
    </w:p>
    <w:p w14:paraId="7541869D" w14:textId="4669F96A" w:rsidR="002C30C1" w:rsidRPr="00625F8B" w:rsidRDefault="001239C4" w:rsidP="00FC7934">
      <w:pPr>
        <w:spacing w:line="360" w:lineRule="auto"/>
        <w:jc w:val="both"/>
        <w:rPr>
          <w:rFonts w:ascii="Arial" w:hAnsi="Arial" w:cs="Arial"/>
          <w:szCs w:val="24"/>
        </w:rPr>
      </w:pPr>
      <w:r w:rsidRPr="00625F8B">
        <w:rPr>
          <w:rFonts w:ascii="Arial" w:hAnsi="Arial" w:cs="Arial"/>
          <w:szCs w:val="24"/>
        </w:rPr>
        <w:t xml:space="preserve">Hunger is the primary cause of mortality worldwide. The Earth has bestowed upon us abundant resources, yet due to unfair distribution and ineffective management, millions of individuals suffer from malnutrition. By using advanced agricultural techniques and equitable distribution mechanisms, we can ensure global food security and eradicate hunger permanently (The Global Goals, 2023). </w:t>
      </w:r>
    </w:p>
    <w:p w14:paraId="1249F792" w14:textId="4C482572" w:rsidR="00224205" w:rsidRPr="00625F8B" w:rsidRDefault="00224205" w:rsidP="00FC7934">
      <w:pPr>
        <w:spacing w:line="360" w:lineRule="auto"/>
        <w:jc w:val="both"/>
        <w:rPr>
          <w:rFonts w:ascii="Arial" w:hAnsi="Arial" w:cs="Arial"/>
          <w:szCs w:val="24"/>
        </w:rPr>
      </w:pPr>
    </w:p>
    <w:p w14:paraId="5341B273" w14:textId="371B37DC" w:rsidR="00C81B56" w:rsidRPr="00625F8B" w:rsidRDefault="00892988" w:rsidP="00FC7934">
      <w:pPr>
        <w:pStyle w:val="Heading1"/>
        <w:spacing w:line="360" w:lineRule="auto"/>
        <w:jc w:val="both"/>
        <w:rPr>
          <w:rFonts w:ascii="Arial" w:hAnsi="Arial" w:cs="Arial"/>
          <w:b/>
          <w:bCs/>
          <w:color w:val="auto"/>
        </w:rPr>
      </w:pPr>
      <w:bookmarkStart w:id="4" w:name="_Toc163525538"/>
      <w:r w:rsidRPr="00625F8B">
        <w:rPr>
          <w:rFonts w:ascii="Arial" w:hAnsi="Arial" w:cs="Arial"/>
          <w:b/>
          <w:bCs/>
          <w:color w:val="auto"/>
        </w:rPr>
        <w:t xml:space="preserve">2 </w:t>
      </w:r>
      <w:r w:rsidR="003A305E" w:rsidRPr="00625F8B">
        <w:rPr>
          <w:rFonts w:ascii="Arial" w:hAnsi="Arial" w:cs="Arial"/>
          <w:b/>
          <w:bCs/>
          <w:color w:val="auto"/>
        </w:rPr>
        <w:t>strategies</w:t>
      </w:r>
      <w:r w:rsidRPr="00625F8B">
        <w:rPr>
          <w:rFonts w:ascii="Arial" w:hAnsi="Arial" w:cs="Arial"/>
          <w:b/>
          <w:bCs/>
          <w:color w:val="auto"/>
        </w:rPr>
        <w:t>/initiatives</w:t>
      </w:r>
      <w:bookmarkEnd w:id="4"/>
      <w:r w:rsidR="001D3B69" w:rsidRPr="00625F8B">
        <w:rPr>
          <w:rFonts w:ascii="Arial" w:hAnsi="Arial" w:cs="Arial"/>
          <w:b/>
          <w:bCs/>
          <w:color w:val="auto"/>
        </w:rPr>
        <w:t xml:space="preserve"> </w:t>
      </w:r>
    </w:p>
    <w:p w14:paraId="0602B8F6" w14:textId="77777777" w:rsidR="00B5661C" w:rsidRPr="00625F8B" w:rsidRDefault="00B5661C" w:rsidP="00FC7934">
      <w:pPr>
        <w:spacing w:line="360" w:lineRule="auto"/>
        <w:jc w:val="both"/>
        <w:rPr>
          <w:rFonts w:ascii="Arial" w:hAnsi="Arial" w:cs="Arial"/>
        </w:rPr>
      </w:pPr>
    </w:p>
    <w:p w14:paraId="099D3887" w14:textId="4033DD09" w:rsidR="003A305E" w:rsidRPr="00625F8B" w:rsidRDefault="003A305E" w:rsidP="00FC7934">
      <w:pPr>
        <w:pStyle w:val="ListParagraph"/>
        <w:numPr>
          <w:ilvl w:val="0"/>
          <w:numId w:val="12"/>
        </w:numPr>
        <w:spacing w:line="360" w:lineRule="auto"/>
        <w:jc w:val="both"/>
        <w:rPr>
          <w:rFonts w:ascii="Arial" w:hAnsi="Arial" w:cs="Arial"/>
          <w:b/>
          <w:bCs/>
        </w:rPr>
      </w:pPr>
      <w:r w:rsidRPr="00625F8B">
        <w:rPr>
          <w:rFonts w:ascii="Arial" w:hAnsi="Arial" w:cs="Arial"/>
          <w:b/>
          <w:bCs/>
        </w:rPr>
        <w:t>Marcus Rashford’s ‘Feeding Britain’s Children’ campaign</w:t>
      </w:r>
      <w:r w:rsidR="003618B1" w:rsidRPr="00625F8B">
        <w:rPr>
          <w:rFonts w:ascii="Arial" w:hAnsi="Arial" w:cs="Arial"/>
          <w:b/>
          <w:bCs/>
        </w:rPr>
        <w:t>.</w:t>
      </w:r>
    </w:p>
    <w:p w14:paraId="1AF101FA" w14:textId="0F82AFBE" w:rsidR="003618B1" w:rsidRPr="00625F8B" w:rsidRDefault="003618B1" w:rsidP="00FC7934">
      <w:pPr>
        <w:spacing w:line="360" w:lineRule="auto"/>
        <w:jc w:val="both"/>
        <w:rPr>
          <w:rFonts w:ascii="Arial" w:hAnsi="Arial" w:cs="Arial"/>
        </w:rPr>
      </w:pPr>
      <w:r w:rsidRPr="00625F8B">
        <w:rPr>
          <w:rFonts w:ascii="Arial" w:hAnsi="Arial" w:cs="Arial"/>
        </w:rPr>
        <w:lastRenderedPageBreak/>
        <w:t>Marcus Rashford's initiative to expand the provision of complimentary school meals to children during the summer vacation was a remarkable feat and will serve as a crucial support system for several families during this period. Furthermore, it has ignited a nationwide discourse on the measures we may collectively do to guarantee that every child's upbringing is characterised by a high-quality childhood, inclusive of educational and recreational prospects, and devoid of food insecurity. (Save the Children, 2020).</w:t>
      </w:r>
    </w:p>
    <w:p w14:paraId="41231BCC" w14:textId="221DD36B" w:rsidR="00A05218" w:rsidRPr="00625F8B" w:rsidRDefault="003618B1" w:rsidP="00FC7934">
      <w:pPr>
        <w:spacing w:line="360" w:lineRule="auto"/>
        <w:jc w:val="both"/>
        <w:rPr>
          <w:rFonts w:ascii="Arial" w:hAnsi="Arial" w:cs="Arial"/>
        </w:rPr>
      </w:pPr>
      <w:r w:rsidRPr="00625F8B">
        <w:rPr>
          <w:rFonts w:ascii="Arial" w:hAnsi="Arial" w:cs="Arial"/>
        </w:rPr>
        <w:t>In the beginning of 2020, Marcus Rashford a globally acknowledged advocate for social justice, specifically focused on addressing child food poverty. His efforts to provide complimentary school lunches in England during vacations, along with other forms of assistance to families with limited resources, resulted in significant modifications to government policies (Varley, 2020b)</w:t>
      </w:r>
      <w:r w:rsidR="00E364C1" w:rsidRPr="00625F8B">
        <w:rPr>
          <w:rFonts w:ascii="Arial" w:hAnsi="Arial" w:cs="Arial"/>
        </w:rPr>
        <w:t xml:space="preserve">. </w:t>
      </w:r>
    </w:p>
    <w:p w14:paraId="41DE182F" w14:textId="427D465D" w:rsidR="00E364C1" w:rsidRPr="00625F8B" w:rsidRDefault="003E66FC" w:rsidP="00FC7934">
      <w:pPr>
        <w:spacing w:line="360" w:lineRule="auto"/>
        <w:jc w:val="both"/>
        <w:rPr>
          <w:rFonts w:ascii="Arial" w:hAnsi="Arial" w:cs="Arial"/>
        </w:rPr>
      </w:pPr>
      <w:r w:rsidRPr="00625F8B">
        <w:rPr>
          <w:rFonts w:ascii="Arial" w:hAnsi="Arial" w:cs="Arial"/>
        </w:rPr>
        <w:t xml:space="preserve">As stated by Varley (2020c) </w:t>
      </w:r>
      <w:r w:rsidR="00BF5308" w:rsidRPr="00625F8B">
        <w:rPr>
          <w:rFonts w:ascii="Arial" w:hAnsi="Arial" w:cs="Arial"/>
        </w:rPr>
        <w:t xml:space="preserve">Rashford's initiative commenced with the implementation of a nationwide lockdown in the UK in March due to the outbreak of the coronavirus epidemic. He initiated a collaboration with </w:t>
      </w:r>
      <w:proofErr w:type="spellStart"/>
      <w:r w:rsidR="00BF5308" w:rsidRPr="00625F8B">
        <w:rPr>
          <w:rFonts w:ascii="Arial" w:hAnsi="Arial" w:cs="Arial"/>
        </w:rPr>
        <w:t>FareShare</w:t>
      </w:r>
      <w:proofErr w:type="spellEnd"/>
      <w:r w:rsidR="00BF5308" w:rsidRPr="00625F8B">
        <w:rPr>
          <w:rFonts w:ascii="Arial" w:hAnsi="Arial" w:cs="Arial"/>
        </w:rPr>
        <w:t xml:space="preserve"> to generate funds for providing meals to individuals who are at risk. By June, a total of £20 million had been collected to provide three million meals. Subsequently, he penned a public petition addressed to Members of Parliament, imploring the government to rescind their resolution to withhold complimentary school lunches for the summer break. During that period, around 1.3 million students from poor homes met the criteria for receiving free school meals in England. The government had aided during the initial lockdown in April. In September, Rashford established a taskforce consisting of prominent UK food businesses and supermarkets. They jointly advocated for the government to promptly allocate funds for three policy proposals outlined in the National Food Strategy: broadening the provision of free school meals to encompass a larger number of children, expanding current school holiday food and activities programmes, and augmenting the value of Healthy Start vouchers, which assist pregnant women and parents with children under four years old, to benefit an additional 290,000 individuals. In response, the government stated that it has already increased assistance to local authorities and Universal Credit. Boris Johnson proceeds to outline his administration's strategies to aid disadvantaged families in England over the winter season. The package of measures comprises a £170 million Covid winter grant plan aimed at providing sustenance to the most vulnerable people, £220 million allocated for additional food and recreational activities for children during school breaks, an additional £16 million for food distribution organisations, and an increase in the value of Healthy Start coupons. </w:t>
      </w:r>
      <w:r w:rsidR="0053782F" w:rsidRPr="00625F8B">
        <w:rPr>
          <w:rFonts w:ascii="Arial" w:hAnsi="Arial" w:cs="Arial"/>
        </w:rPr>
        <w:t>Providing a £400 million holiday food and activity plan to assist families with low incomes in England until the conclusion of 2021.</w:t>
      </w:r>
    </w:p>
    <w:p w14:paraId="40C8D705" w14:textId="77777777" w:rsidR="00C366A1" w:rsidRPr="00625F8B" w:rsidRDefault="00C366A1" w:rsidP="00FC7934">
      <w:pPr>
        <w:spacing w:line="360" w:lineRule="auto"/>
        <w:jc w:val="both"/>
        <w:rPr>
          <w:rFonts w:ascii="Arial" w:hAnsi="Arial" w:cs="Arial"/>
        </w:rPr>
      </w:pPr>
    </w:p>
    <w:p w14:paraId="27F7BF71" w14:textId="77777777" w:rsidR="00C366A1" w:rsidRPr="00625F8B" w:rsidRDefault="00C366A1" w:rsidP="00FC7934">
      <w:pPr>
        <w:spacing w:line="360" w:lineRule="auto"/>
        <w:jc w:val="both"/>
        <w:rPr>
          <w:rFonts w:ascii="Arial" w:hAnsi="Arial" w:cs="Arial"/>
          <w:b/>
          <w:bCs/>
        </w:rPr>
      </w:pPr>
      <w:r w:rsidRPr="00625F8B">
        <w:rPr>
          <w:rFonts w:ascii="Arial" w:hAnsi="Arial" w:cs="Arial"/>
          <w:b/>
          <w:bCs/>
        </w:rPr>
        <w:lastRenderedPageBreak/>
        <w:t xml:space="preserve">Challenges </w:t>
      </w:r>
    </w:p>
    <w:p w14:paraId="66780F58" w14:textId="77777777" w:rsidR="00C366A1" w:rsidRPr="00625F8B" w:rsidRDefault="00C366A1" w:rsidP="00FC7934">
      <w:pPr>
        <w:pStyle w:val="ListParagraph"/>
        <w:numPr>
          <w:ilvl w:val="0"/>
          <w:numId w:val="13"/>
        </w:numPr>
        <w:spacing w:line="360" w:lineRule="auto"/>
        <w:jc w:val="both"/>
        <w:rPr>
          <w:rFonts w:ascii="Arial" w:hAnsi="Arial" w:cs="Arial"/>
        </w:rPr>
      </w:pPr>
      <w:r w:rsidRPr="00625F8B">
        <w:rPr>
          <w:rFonts w:ascii="Arial" w:hAnsi="Arial" w:cs="Arial"/>
        </w:rPr>
        <w:t>Cost Concerns: Conservative Members of Parliament had apprehensions regarding expenses and individual accountability, particularly while the government was distributing funding for other forms of pandemic-related assistance (The Independent, 2020).</w:t>
      </w:r>
    </w:p>
    <w:p w14:paraId="26F183C7" w14:textId="77777777" w:rsidR="00C366A1" w:rsidRPr="00625F8B" w:rsidRDefault="00C366A1" w:rsidP="00FC7934">
      <w:pPr>
        <w:pStyle w:val="ListParagraph"/>
        <w:numPr>
          <w:ilvl w:val="0"/>
          <w:numId w:val="13"/>
        </w:numPr>
        <w:spacing w:line="360" w:lineRule="auto"/>
        <w:jc w:val="both"/>
        <w:rPr>
          <w:rFonts w:ascii="Arial" w:hAnsi="Arial" w:cs="Arial"/>
        </w:rPr>
      </w:pPr>
      <w:r w:rsidRPr="00625F8B">
        <w:rPr>
          <w:rFonts w:ascii="Arial" w:hAnsi="Arial" w:cs="Arial"/>
        </w:rPr>
        <w:t>The demand for meals continues to surpass the available supply, despite the efforts made by Rashford. This situation emphasises the continuing challenge of child food poverty (Adams, 2021).</w:t>
      </w:r>
    </w:p>
    <w:p w14:paraId="6C50EB3A" w14:textId="2C18498F" w:rsidR="00FE0122" w:rsidRPr="00625F8B" w:rsidRDefault="00FE0122" w:rsidP="00FC7934">
      <w:pPr>
        <w:pStyle w:val="ListParagraph"/>
        <w:numPr>
          <w:ilvl w:val="0"/>
          <w:numId w:val="13"/>
        </w:numPr>
        <w:spacing w:line="360" w:lineRule="auto"/>
        <w:jc w:val="both"/>
        <w:rPr>
          <w:rFonts w:ascii="Arial" w:hAnsi="Arial" w:cs="Arial"/>
          <w:szCs w:val="24"/>
        </w:rPr>
      </w:pPr>
      <w:r w:rsidRPr="00625F8B">
        <w:rPr>
          <w:rFonts w:ascii="Arial" w:hAnsi="Arial" w:cs="Arial"/>
        </w:rPr>
        <w:t xml:space="preserve">The </w:t>
      </w:r>
      <w:r w:rsidR="008933EF" w:rsidRPr="00625F8B">
        <w:rPr>
          <w:rFonts w:ascii="Arial" w:hAnsi="Arial" w:cs="Arial"/>
        </w:rPr>
        <w:t xml:space="preserve">school </w:t>
      </w:r>
      <w:r w:rsidRPr="00625F8B">
        <w:rPr>
          <w:rFonts w:ascii="Arial" w:hAnsi="Arial" w:cs="Arial"/>
        </w:rPr>
        <w:t>voucher scheme was only during Covid once that ended the vouchers were stopped.</w:t>
      </w:r>
    </w:p>
    <w:p w14:paraId="6680BA15" w14:textId="77777777" w:rsidR="00C366A1" w:rsidRPr="00625F8B" w:rsidRDefault="00C366A1" w:rsidP="00FC7934">
      <w:pPr>
        <w:jc w:val="both"/>
        <w:rPr>
          <w:rFonts w:ascii="Arial" w:hAnsi="Arial" w:cs="Arial"/>
        </w:rPr>
      </w:pPr>
    </w:p>
    <w:p w14:paraId="67C16D83" w14:textId="77777777" w:rsidR="00C366A1" w:rsidRPr="00625F8B" w:rsidRDefault="00C366A1" w:rsidP="00FC7934">
      <w:pPr>
        <w:spacing w:line="360" w:lineRule="auto"/>
        <w:jc w:val="both"/>
        <w:rPr>
          <w:rFonts w:ascii="Arial" w:hAnsi="Arial" w:cs="Arial"/>
          <w:b/>
          <w:bCs/>
        </w:rPr>
      </w:pPr>
      <w:r w:rsidRPr="00625F8B">
        <w:rPr>
          <w:rFonts w:ascii="Arial" w:hAnsi="Arial" w:cs="Arial"/>
          <w:b/>
          <w:bCs/>
        </w:rPr>
        <w:t xml:space="preserve">Recommendations </w:t>
      </w:r>
    </w:p>
    <w:p w14:paraId="02931D0D" w14:textId="77777777" w:rsidR="00C366A1" w:rsidRPr="00625F8B" w:rsidRDefault="00C366A1" w:rsidP="00FC7934">
      <w:pPr>
        <w:pStyle w:val="ListParagraph"/>
        <w:numPr>
          <w:ilvl w:val="0"/>
          <w:numId w:val="11"/>
        </w:numPr>
        <w:spacing w:line="360" w:lineRule="auto"/>
        <w:jc w:val="both"/>
        <w:rPr>
          <w:rFonts w:ascii="Arial" w:hAnsi="Arial" w:cs="Arial"/>
          <w:szCs w:val="24"/>
        </w:rPr>
      </w:pPr>
      <w:r w:rsidRPr="00625F8B">
        <w:rPr>
          <w:rFonts w:ascii="Arial" w:hAnsi="Arial" w:cs="Arial"/>
          <w:szCs w:val="24"/>
        </w:rPr>
        <w:t xml:space="preserve">Advocate Policy Changes: Back measures aimed at tackling food poverty and child hunger. Rashford has expressed his views strongly on the necessity of government intervention, specifically in the extension of free school meals during holiday periods. Engaging in activities such as writing to local politicians, signing petitions, and actively participating in grassroots movements that promote and support legislative changes. Rashford's advocacy efforts effectively coerced the UK government into prolonging the provision of complimentary school lunch vouchers during school breaks, guaranteeing that disadvantaged children had the means to obtain nourishing meals outside regular academic periods </w:t>
      </w:r>
      <w:r w:rsidRPr="00625F8B">
        <w:rPr>
          <w:rFonts w:ascii="Arial" w:hAnsi="Arial" w:cs="Arial"/>
        </w:rPr>
        <w:t>(Varley, 2020d).</w:t>
      </w:r>
    </w:p>
    <w:p w14:paraId="4B035EF6" w14:textId="290EFF31" w:rsidR="00B94379" w:rsidRPr="00625F8B" w:rsidRDefault="00FE0122" w:rsidP="00FC7934">
      <w:pPr>
        <w:pStyle w:val="ListParagraph"/>
        <w:numPr>
          <w:ilvl w:val="0"/>
          <w:numId w:val="11"/>
        </w:numPr>
        <w:spacing w:line="360" w:lineRule="auto"/>
        <w:jc w:val="both"/>
        <w:rPr>
          <w:rFonts w:ascii="Arial" w:hAnsi="Arial" w:cs="Arial"/>
          <w:szCs w:val="24"/>
        </w:rPr>
      </w:pPr>
      <w:r w:rsidRPr="00625F8B">
        <w:rPr>
          <w:rFonts w:ascii="Arial" w:hAnsi="Arial" w:cs="Arial"/>
        </w:rPr>
        <w:t xml:space="preserve">Make plans with government to factor the </w:t>
      </w:r>
      <w:r w:rsidR="008933EF" w:rsidRPr="00625F8B">
        <w:rPr>
          <w:rFonts w:ascii="Arial" w:hAnsi="Arial" w:cs="Arial"/>
        </w:rPr>
        <w:t xml:space="preserve">school </w:t>
      </w:r>
      <w:r w:rsidRPr="00625F8B">
        <w:rPr>
          <w:rFonts w:ascii="Arial" w:hAnsi="Arial" w:cs="Arial"/>
        </w:rPr>
        <w:t>voucher scheme into future budgets so its long term instead of short bursts of help.</w:t>
      </w:r>
    </w:p>
    <w:p w14:paraId="1F2BA0B8" w14:textId="77777777" w:rsidR="00C366A1" w:rsidRPr="00625F8B" w:rsidRDefault="00C366A1" w:rsidP="00FC7934">
      <w:pPr>
        <w:spacing w:line="360" w:lineRule="auto"/>
        <w:jc w:val="both"/>
        <w:rPr>
          <w:rFonts w:ascii="Arial" w:hAnsi="Arial" w:cs="Arial"/>
        </w:rPr>
      </w:pPr>
    </w:p>
    <w:p w14:paraId="4F2AD1FB" w14:textId="77777777" w:rsidR="00B5661C" w:rsidRPr="00625F8B" w:rsidRDefault="00B5661C" w:rsidP="00FC7934">
      <w:pPr>
        <w:spacing w:line="360" w:lineRule="auto"/>
        <w:jc w:val="both"/>
        <w:rPr>
          <w:rFonts w:ascii="Arial" w:hAnsi="Arial" w:cs="Arial"/>
        </w:rPr>
      </w:pPr>
    </w:p>
    <w:p w14:paraId="7B41DD46" w14:textId="069AC220" w:rsidR="00B5661C" w:rsidRPr="00625F8B" w:rsidRDefault="00B5661C" w:rsidP="00FC7934">
      <w:pPr>
        <w:pStyle w:val="ListParagraph"/>
        <w:numPr>
          <w:ilvl w:val="0"/>
          <w:numId w:val="12"/>
        </w:numPr>
        <w:spacing w:line="360" w:lineRule="auto"/>
        <w:jc w:val="both"/>
        <w:rPr>
          <w:rFonts w:ascii="Arial" w:hAnsi="Arial" w:cs="Arial"/>
          <w:b/>
          <w:bCs/>
        </w:rPr>
      </w:pPr>
      <w:r w:rsidRPr="00625F8B">
        <w:rPr>
          <w:rFonts w:ascii="Arial" w:hAnsi="Arial" w:cs="Arial"/>
          <w:b/>
          <w:bCs/>
        </w:rPr>
        <w:t>Healthy Start Vouchers</w:t>
      </w:r>
    </w:p>
    <w:p w14:paraId="6D86DB86" w14:textId="022F9A1E" w:rsidR="00D46CF1" w:rsidRPr="00625F8B" w:rsidRDefault="00D46CF1" w:rsidP="00FC7934">
      <w:pPr>
        <w:spacing w:line="360" w:lineRule="auto"/>
        <w:jc w:val="both"/>
        <w:rPr>
          <w:rFonts w:ascii="Arial" w:hAnsi="Arial" w:cs="Arial"/>
        </w:rPr>
      </w:pPr>
      <w:r w:rsidRPr="00625F8B">
        <w:rPr>
          <w:rFonts w:ascii="Arial" w:hAnsi="Arial" w:cs="Arial"/>
        </w:rPr>
        <w:t xml:space="preserve">Healthy Start is a food assistance programme in the United Kingdom (UK) that seeks to establish a safety net for nutrition and allow low-income families receiving welfare payments to obtain a healthy diet by providing them with food vouchers. The Healthy Start </w:t>
      </w:r>
      <w:r w:rsidR="00E03DB4" w:rsidRPr="00625F8B">
        <w:rPr>
          <w:rFonts w:ascii="Arial" w:hAnsi="Arial" w:cs="Arial"/>
        </w:rPr>
        <w:t xml:space="preserve">Voucher programme </w:t>
      </w:r>
      <w:r w:rsidRPr="00625F8B">
        <w:rPr>
          <w:rFonts w:ascii="Arial" w:hAnsi="Arial" w:cs="Arial"/>
        </w:rPr>
        <w:t>was initiated in 2006</w:t>
      </w:r>
      <w:r w:rsidRPr="00625F8B">
        <w:rPr>
          <w:rFonts w:ascii="Arial" w:hAnsi="Arial" w:cs="Arial"/>
        </w:rPr>
        <w:t xml:space="preserve"> </w:t>
      </w:r>
      <w:r w:rsidRPr="00625F8B">
        <w:rPr>
          <w:rFonts w:ascii="Arial" w:hAnsi="Arial" w:cs="Arial"/>
        </w:rPr>
        <w:t>(Parnham et al., 2021)</w:t>
      </w:r>
      <w:r w:rsidR="00E03DB4" w:rsidRPr="00625F8B">
        <w:rPr>
          <w:rFonts w:ascii="Arial" w:hAnsi="Arial" w:cs="Arial"/>
        </w:rPr>
        <w:t>, it</w:t>
      </w:r>
      <w:r w:rsidR="00E03DB4" w:rsidRPr="00625F8B">
        <w:rPr>
          <w:rFonts w:ascii="Arial" w:hAnsi="Arial" w:cs="Arial"/>
        </w:rPr>
        <w:t xml:space="preserve"> aims to offer suitable nourishment to pregnant women and children under the age of 4 who have limited financial resources. Mothers who meet the requirements are given weekly vouchers (£3.10) that can be used to purchase milk, formula milk, fruit, and vegetables</w:t>
      </w:r>
      <w:r w:rsidR="00E03DB4" w:rsidRPr="00625F8B">
        <w:rPr>
          <w:rFonts w:ascii="Arial" w:hAnsi="Arial" w:cs="Arial"/>
        </w:rPr>
        <w:t xml:space="preserve"> </w:t>
      </w:r>
      <w:r w:rsidR="00E03DB4" w:rsidRPr="00625F8B">
        <w:rPr>
          <w:rFonts w:ascii="Arial" w:hAnsi="Arial" w:cs="Arial"/>
        </w:rPr>
        <w:t xml:space="preserve">(Browne, </w:t>
      </w:r>
      <w:proofErr w:type="gramStart"/>
      <w:r w:rsidR="00E03DB4" w:rsidRPr="00625F8B">
        <w:rPr>
          <w:rFonts w:ascii="Arial" w:hAnsi="Arial" w:cs="Arial"/>
        </w:rPr>
        <w:t>Dundas</w:t>
      </w:r>
      <w:proofErr w:type="gramEnd"/>
      <w:r w:rsidR="00E03DB4" w:rsidRPr="00625F8B">
        <w:rPr>
          <w:rFonts w:ascii="Arial" w:hAnsi="Arial" w:cs="Arial"/>
        </w:rPr>
        <w:t xml:space="preserve"> and Wight, 2016)</w:t>
      </w:r>
      <w:r w:rsidR="00E03DB4" w:rsidRPr="00625F8B">
        <w:rPr>
          <w:rFonts w:ascii="Arial" w:hAnsi="Arial" w:cs="Arial"/>
        </w:rPr>
        <w:t xml:space="preserve">. </w:t>
      </w:r>
    </w:p>
    <w:p w14:paraId="4264CB31" w14:textId="7732BC1F" w:rsidR="00E03DB4" w:rsidRPr="00625F8B" w:rsidRDefault="00E90543" w:rsidP="00FC7934">
      <w:pPr>
        <w:spacing w:line="360" w:lineRule="auto"/>
        <w:jc w:val="both"/>
        <w:rPr>
          <w:rFonts w:ascii="Arial" w:hAnsi="Arial" w:cs="Arial"/>
        </w:rPr>
      </w:pPr>
      <w:r w:rsidRPr="00625F8B">
        <w:rPr>
          <w:rFonts w:ascii="Arial" w:hAnsi="Arial" w:cs="Arial"/>
        </w:rPr>
        <w:lastRenderedPageBreak/>
        <w:t>More than 15,000 retail establishments, spread across 30,000 retail outlets, have been officially registered to accept Healthy Start vouchers. On a monthly basis, a total of 2.6 million Healthy Start vouchers are distributed to families throughout the United Kingdom. Approximately 91% of these funds are expended and subsequently returned to the Healthy Start retailer reimbursement unit. Seventy percent of vouchers are used in supermarkets, while the remaining thirty percent are utilised at pharmacies, independent stores, market stalls, and milk roundsmen</w:t>
      </w:r>
      <w:r w:rsidRPr="00625F8B">
        <w:rPr>
          <w:rFonts w:ascii="Arial" w:hAnsi="Arial" w:cs="Arial"/>
        </w:rPr>
        <w:t xml:space="preserve"> (Gov.uk, 2012).</w:t>
      </w:r>
    </w:p>
    <w:p w14:paraId="258C2DDF" w14:textId="77777777" w:rsidR="00556137" w:rsidRPr="00625F8B" w:rsidRDefault="00E30E3C" w:rsidP="00FC7934">
      <w:pPr>
        <w:spacing w:line="360" w:lineRule="auto"/>
        <w:jc w:val="both"/>
        <w:rPr>
          <w:rFonts w:ascii="Arial" w:hAnsi="Arial" w:cs="Arial"/>
        </w:rPr>
      </w:pPr>
      <w:r w:rsidRPr="00625F8B">
        <w:rPr>
          <w:rFonts w:ascii="Arial" w:hAnsi="Arial" w:cs="Arial"/>
        </w:rPr>
        <w:t xml:space="preserve">In April 2021, the regular weekly payout was increased to £8.50 for children aged 0 to 1 and £4.25 for all other recipients. An electronic system that provides a prepaid card to individuals who apply for Healthy Start, instead of using paper vouchers. Your payment will be automatically added to this card every 4 weeks. </w:t>
      </w:r>
    </w:p>
    <w:p w14:paraId="32519127" w14:textId="77777777" w:rsidR="00C366A1" w:rsidRPr="00625F8B" w:rsidRDefault="00556137" w:rsidP="00FC7934">
      <w:pPr>
        <w:spacing w:line="360" w:lineRule="auto"/>
        <w:jc w:val="both"/>
        <w:rPr>
          <w:rFonts w:ascii="Arial" w:hAnsi="Arial" w:cs="Arial"/>
          <w:b/>
          <w:bCs/>
        </w:rPr>
      </w:pPr>
      <w:r w:rsidRPr="00625F8B">
        <w:rPr>
          <w:rFonts w:ascii="Arial" w:hAnsi="Arial" w:cs="Arial"/>
          <w:b/>
          <w:bCs/>
        </w:rPr>
        <w:t xml:space="preserve">Challenges </w:t>
      </w:r>
    </w:p>
    <w:p w14:paraId="5F185EAB" w14:textId="77777777" w:rsidR="00C366A1" w:rsidRPr="00625F8B" w:rsidRDefault="00E30E3C" w:rsidP="00FC7934">
      <w:pPr>
        <w:spacing w:line="360" w:lineRule="auto"/>
        <w:jc w:val="both"/>
        <w:rPr>
          <w:rFonts w:ascii="Arial" w:hAnsi="Arial" w:cs="Arial"/>
        </w:rPr>
      </w:pPr>
      <w:r w:rsidRPr="00625F8B">
        <w:rPr>
          <w:rFonts w:ascii="Arial" w:hAnsi="Arial" w:cs="Arial"/>
        </w:rPr>
        <w:t xml:space="preserve">Nevertheless, the efficacy of Healthy Start faces two problems. </w:t>
      </w:r>
    </w:p>
    <w:p w14:paraId="19C58B3C" w14:textId="77777777" w:rsidR="00FE0122" w:rsidRPr="00625F8B" w:rsidRDefault="00E30E3C" w:rsidP="00FC7934">
      <w:pPr>
        <w:pStyle w:val="ListParagraph"/>
        <w:numPr>
          <w:ilvl w:val="0"/>
          <w:numId w:val="14"/>
        </w:numPr>
        <w:spacing w:line="360" w:lineRule="auto"/>
        <w:jc w:val="both"/>
        <w:rPr>
          <w:rFonts w:ascii="Arial" w:hAnsi="Arial" w:cs="Arial"/>
        </w:rPr>
      </w:pPr>
      <w:r w:rsidRPr="00625F8B">
        <w:rPr>
          <w:rFonts w:ascii="Arial" w:hAnsi="Arial" w:cs="Arial"/>
        </w:rPr>
        <w:t xml:space="preserve">Initially, there has been fluctuation in the level of involvement in the programme during different periods and in different places. As of March 2023, less than 66% of individuals who meet the criteria were </w:t>
      </w:r>
      <w:proofErr w:type="gramStart"/>
      <w:r w:rsidRPr="00625F8B">
        <w:rPr>
          <w:rFonts w:ascii="Arial" w:hAnsi="Arial" w:cs="Arial"/>
        </w:rPr>
        <w:t>actually receiving</w:t>
      </w:r>
      <w:proofErr w:type="gramEnd"/>
      <w:r w:rsidRPr="00625F8B">
        <w:rPr>
          <w:rFonts w:ascii="Arial" w:hAnsi="Arial" w:cs="Arial"/>
        </w:rPr>
        <w:t xml:space="preserve"> payments. </w:t>
      </w:r>
    </w:p>
    <w:p w14:paraId="2663AD36" w14:textId="77777777" w:rsidR="00FE0122" w:rsidRPr="00625F8B" w:rsidRDefault="00E30E3C" w:rsidP="00FC7934">
      <w:pPr>
        <w:pStyle w:val="ListParagraph"/>
        <w:numPr>
          <w:ilvl w:val="0"/>
          <w:numId w:val="14"/>
        </w:numPr>
        <w:spacing w:line="360" w:lineRule="auto"/>
        <w:jc w:val="both"/>
        <w:rPr>
          <w:rFonts w:ascii="Arial" w:hAnsi="Arial" w:cs="Arial"/>
        </w:rPr>
      </w:pPr>
      <w:r w:rsidRPr="00625F8B">
        <w:rPr>
          <w:rFonts w:ascii="Arial" w:hAnsi="Arial" w:cs="Arial"/>
        </w:rPr>
        <w:t>Furthermore, the significant rise in food inflation over the past two years has considerably diminished the purchasing power of the payments in actual terms. Consequently, the programme may not be effectively ensuring adequate nourishment for families with low incomes.</w:t>
      </w:r>
    </w:p>
    <w:p w14:paraId="79388BB8" w14:textId="7298BE2F" w:rsidR="00E30E3C" w:rsidRPr="00625F8B" w:rsidRDefault="00E30E3C" w:rsidP="00FC7934">
      <w:pPr>
        <w:pStyle w:val="ListParagraph"/>
        <w:numPr>
          <w:ilvl w:val="0"/>
          <w:numId w:val="14"/>
        </w:numPr>
        <w:spacing w:line="360" w:lineRule="auto"/>
        <w:jc w:val="both"/>
        <w:rPr>
          <w:rFonts w:ascii="Arial" w:hAnsi="Arial" w:cs="Arial"/>
        </w:rPr>
      </w:pPr>
      <w:r w:rsidRPr="00625F8B">
        <w:rPr>
          <w:rFonts w:ascii="Arial" w:hAnsi="Arial" w:cs="Arial"/>
        </w:rPr>
        <w:t>In March 2023, the participation rate in the system among the eligible participants in England, Wales, and Northern Ireland was 63.9%, out of a total of 573,450 individuals. As a result of the low rate of participation, an amount above £880,000 per week, or £45.8 million per year, remains unclaimed through this programme</w:t>
      </w:r>
      <w:r w:rsidR="008933EF" w:rsidRPr="00625F8B">
        <w:rPr>
          <w:rFonts w:ascii="Arial" w:hAnsi="Arial" w:cs="Arial"/>
        </w:rPr>
        <w:t xml:space="preserve"> </w:t>
      </w:r>
      <w:r w:rsidRPr="00625F8B">
        <w:rPr>
          <w:rFonts w:ascii="Arial" w:hAnsi="Arial" w:cs="Arial"/>
        </w:rPr>
        <w:t>(</w:t>
      </w:r>
      <w:r w:rsidRPr="00625F8B">
        <w:rPr>
          <w:rFonts w:ascii="Arial" w:hAnsi="Arial" w:cs="Arial"/>
        </w:rPr>
        <w:t>Lovett and Davies,</w:t>
      </w:r>
      <w:r w:rsidRPr="00625F8B">
        <w:rPr>
          <w:rFonts w:ascii="Arial" w:hAnsi="Arial" w:cs="Arial"/>
        </w:rPr>
        <w:t xml:space="preserve"> 2023)</w:t>
      </w:r>
      <w:r w:rsidR="008933EF" w:rsidRPr="00625F8B">
        <w:rPr>
          <w:rFonts w:ascii="Arial" w:hAnsi="Arial" w:cs="Arial"/>
        </w:rPr>
        <w:t>.</w:t>
      </w:r>
    </w:p>
    <w:p w14:paraId="3F78CCCD" w14:textId="0FF89A4F" w:rsidR="00180F04" w:rsidRPr="003978FE" w:rsidRDefault="008933EF" w:rsidP="00180F04">
      <w:pPr>
        <w:pStyle w:val="ListParagraph"/>
        <w:numPr>
          <w:ilvl w:val="0"/>
          <w:numId w:val="14"/>
        </w:numPr>
        <w:spacing w:line="360" w:lineRule="auto"/>
        <w:jc w:val="both"/>
        <w:rPr>
          <w:rFonts w:ascii="Arial" w:hAnsi="Arial" w:cs="Arial"/>
        </w:rPr>
      </w:pPr>
      <w:r w:rsidRPr="00625F8B">
        <w:rPr>
          <w:rFonts w:ascii="Arial" w:hAnsi="Arial" w:cs="Arial"/>
        </w:rPr>
        <w:t>Healthy start vouchers discontinue when a child reaches the age of 5 does this mean they have no need for fruit and vegetables or milk after they reach this age.</w:t>
      </w:r>
    </w:p>
    <w:p w14:paraId="40268B36" w14:textId="77777777" w:rsidR="00180F04" w:rsidRPr="00180F04" w:rsidRDefault="00180F04" w:rsidP="00180F04">
      <w:pPr>
        <w:spacing w:line="360" w:lineRule="auto"/>
        <w:jc w:val="both"/>
        <w:rPr>
          <w:rFonts w:ascii="Arial" w:hAnsi="Arial" w:cs="Arial"/>
        </w:rPr>
      </w:pPr>
      <w:r w:rsidRPr="00180F04">
        <w:rPr>
          <w:rFonts w:ascii="Arial" w:hAnsi="Arial" w:cs="Arial"/>
        </w:rPr>
        <w:t xml:space="preserve">According to Fabio </w:t>
      </w:r>
      <w:proofErr w:type="spellStart"/>
      <w:r w:rsidRPr="00180F04">
        <w:rPr>
          <w:rFonts w:ascii="Arial" w:hAnsi="Arial" w:cs="Arial"/>
        </w:rPr>
        <w:t>Sporchia</w:t>
      </w:r>
      <w:proofErr w:type="spellEnd"/>
      <w:r w:rsidRPr="00180F04">
        <w:rPr>
          <w:rFonts w:ascii="Arial" w:hAnsi="Arial" w:cs="Arial"/>
        </w:rPr>
        <w:t xml:space="preserve"> et al. (2024), the progress towards achieving Sustainable Development Goal (SDG) 2 - Zero Hunger has experienced a sudden halt since 2020, primarily due to an ongoing "</w:t>
      </w:r>
      <w:proofErr w:type="spellStart"/>
      <w:r w:rsidRPr="00180F04">
        <w:rPr>
          <w:rFonts w:ascii="Arial" w:hAnsi="Arial" w:cs="Arial"/>
        </w:rPr>
        <w:t>polycrisis</w:t>
      </w:r>
      <w:proofErr w:type="spellEnd"/>
      <w:r w:rsidRPr="00180F04">
        <w:rPr>
          <w:rFonts w:ascii="Arial" w:hAnsi="Arial" w:cs="Arial"/>
        </w:rPr>
        <w:t xml:space="preserve">". The occurrence of </w:t>
      </w:r>
      <w:proofErr w:type="spellStart"/>
      <w:r w:rsidRPr="00180F04">
        <w:rPr>
          <w:rFonts w:ascii="Arial" w:hAnsi="Arial" w:cs="Arial"/>
        </w:rPr>
        <w:t>polycrisis</w:t>
      </w:r>
      <w:proofErr w:type="spellEnd"/>
      <w:r w:rsidRPr="00180F04">
        <w:rPr>
          <w:rFonts w:ascii="Arial" w:hAnsi="Arial" w:cs="Arial"/>
        </w:rPr>
        <w:t xml:space="preserve"> has been hindered </w:t>
      </w:r>
      <w:proofErr w:type="gramStart"/>
      <w:r w:rsidRPr="00180F04">
        <w:rPr>
          <w:rFonts w:ascii="Arial" w:hAnsi="Arial" w:cs="Arial"/>
        </w:rPr>
        <w:t>as a result of</w:t>
      </w:r>
      <w:proofErr w:type="gramEnd"/>
      <w:r w:rsidRPr="00180F04">
        <w:rPr>
          <w:rFonts w:ascii="Arial" w:hAnsi="Arial" w:cs="Arial"/>
        </w:rPr>
        <w:t xml:space="preserve"> a convergence of crises, encompassing the COVID-19 pandemic and geopolitical conflicts.</w:t>
      </w:r>
    </w:p>
    <w:p w14:paraId="21B763F2" w14:textId="77777777" w:rsidR="00180F04" w:rsidRPr="00180F04" w:rsidRDefault="00180F04" w:rsidP="00180F04">
      <w:pPr>
        <w:spacing w:line="360" w:lineRule="auto"/>
        <w:jc w:val="both"/>
        <w:rPr>
          <w:rFonts w:ascii="Arial" w:hAnsi="Arial" w:cs="Arial"/>
        </w:rPr>
      </w:pPr>
      <w:r w:rsidRPr="00180F04">
        <w:rPr>
          <w:rFonts w:ascii="Arial" w:hAnsi="Arial" w:cs="Arial"/>
        </w:rPr>
        <w:t>A systemic approach is necessary to effectively tackle the intricate, worldwide, and interconnected aspects of food systems.</w:t>
      </w:r>
    </w:p>
    <w:p w14:paraId="1381FFC7" w14:textId="77777777" w:rsidR="00180F04" w:rsidRPr="00180F04" w:rsidRDefault="00180F04" w:rsidP="00180F04">
      <w:pPr>
        <w:spacing w:line="360" w:lineRule="auto"/>
        <w:jc w:val="both"/>
        <w:rPr>
          <w:rFonts w:ascii="Arial" w:hAnsi="Arial" w:cs="Arial"/>
        </w:rPr>
      </w:pPr>
      <w:r w:rsidRPr="00180F04">
        <w:rPr>
          <w:rFonts w:ascii="Arial" w:hAnsi="Arial" w:cs="Arial"/>
        </w:rPr>
        <w:lastRenderedPageBreak/>
        <w:t>The incidence of inadequate food intake and the condition of stunted growth in children have remained at the same level or deteriorated since 2020.</w:t>
      </w:r>
    </w:p>
    <w:p w14:paraId="7D3E25FE" w14:textId="77777777" w:rsidR="00180F04" w:rsidRPr="00180F04" w:rsidRDefault="00180F04" w:rsidP="00180F04">
      <w:pPr>
        <w:spacing w:line="360" w:lineRule="auto"/>
        <w:jc w:val="both"/>
        <w:rPr>
          <w:rFonts w:ascii="Arial" w:hAnsi="Arial" w:cs="Arial"/>
        </w:rPr>
      </w:pPr>
      <w:r w:rsidRPr="00180F04">
        <w:rPr>
          <w:rFonts w:ascii="Arial" w:hAnsi="Arial" w:cs="Arial"/>
        </w:rPr>
        <w:t>Market Aspects: Food price anomalies continue to be prevalent, impacting the affordability and availability of food.</w:t>
      </w:r>
    </w:p>
    <w:p w14:paraId="0F8CE748" w14:textId="77777777" w:rsidR="00E03DB4" w:rsidRPr="00625F8B" w:rsidRDefault="00E03DB4" w:rsidP="00FC7934">
      <w:pPr>
        <w:spacing w:line="360" w:lineRule="auto"/>
        <w:jc w:val="both"/>
        <w:rPr>
          <w:rFonts w:ascii="Arial" w:hAnsi="Arial" w:cs="Arial"/>
        </w:rPr>
      </w:pPr>
    </w:p>
    <w:p w14:paraId="5B772EC1" w14:textId="04A73EFD" w:rsidR="00A0175A" w:rsidRPr="00625F8B" w:rsidRDefault="008933EF" w:rsidP="00FC7934">
      <w:pPr>
        <w:spacing w:line="360" w:lineRule="auto"/>
        <w:jc w:val="both"/>
        <w:rPr>
          <w:rFonts w:ascii="Arial" w:hAnsi="Arial" w:cs="Arial"/>
          <w:b/>
          <w:bCs/>
          <w:szCs w:val="24"/>
        </w:rPr>
      </w:pPr>
      <w:r w:rsidRPr="00625F8B">
        <w:rPr>
          <w:rFonts w:ascii="Arial" w:hAnsi="Arial" w:cs="Arial"/>
          <w:b/>
          <w:bCs/>
          <w:szCs w:val="24"/>
        </w:rPr>
        <w:t xml:space="preserve">Recommendations </w:t>
      </w:r>
    </w:p>
    <w:p w14:paraId="0474F32F" w14:textId="3581891A" w:rsidR="001D3B69" w:rsidRPr="00625F8B" w:rsidRDefault="008933EF" w:rsidP="00FC7934">
      <w:pPr>
        <w:pStyle w:val="ListParagraph"/>
        <w:numPr>
          <w:ilvl w:val="0"/>
          <w:numId w:val="15"/>
        </w:numPr>
        <w:spacing w:line="360" w:lineRule="auto"/>
        <w:jc w:val="both"/>
        <w:rPr>
          <w:rFonts w:ascii="Arial" w:hAnsi="Arial" w:cs="Arial"/>
          <w:szCs w:val="24"/>
        </w:rPr>
      </w:pPr>
      <w:r w:rsidRPr="00625F8B">
        <w:rPr>
          <w:rFonts w:ascii="Arial" w:hAnsi="Arial" w:cs="Arial"/>
          <w:szCs w:val="24"/>
        </w:rPr>
        <w:t>Have a scheme in place that helps parents purchase fruit/vegetables once the vouchers stop.</w:t>
      </w:r>
    </w:p>
    <w:p w14:paraId="4BEA7B1C" w14:textId="63C01A88" w:rsidR="001D3B69" w:rsidRPr="00625F8B" w:rsidRDefault="008933EF" w:rsidP="00FC7934">
      <w:pPr>
        <w:pStyle w:val="ListParagraph"/>
        <w:numPr>
          <w:ilvl w:val="0"/>
          <w:numId w:val="15"/>
        </w:numPr>
        <w:spacing w:line="360" w:lineRule="auto"/>
        <w:jc w:val="both"/>
        <w:rPr>
          <w:rFonts w:ascii="Arial" w:hAnsi="Arial" w:cs="Arial"/>
          <w:szCs w:val="24"/>
        </w:rPr>
      </w:pPr>
      <w:r w:rsidRPr="00625F8B">
        <w:rPr>
          <w:rFonts w:ascii="Arial" w:hAnsi="Arial" w:cs="Arial"/>
          <w:szCs w:val="24"/>
        </w:rPr>
        <w:t>Enhance Eligibility: Broadening the scope of the programme to encompass all pregnant women and households with children under four who get Universal Credit or similar benefits could guarantee that a greater number of deserving families avail themselves of the program's benefits</w:t>
      </w:r>
      <w:r w:rsidR="001D3B69" w:rsidRPr="00625F8B">
        <w:rPr>
          <w:rFonts w:ascii="Arial" w:hAnsi="Arial" w:cs="Arial"/>
          <w:szCs w:val="24"/>
        </w:rPr>
        <w:t>.</w:t>
      </w:r>
    </w:p>
    <w:p w14:paraId="3511DD06" w14:textId="77777777" w:rsidR="001D3B69" w:rsidRPr="00625F8B" w:rsidRDefault="001D3B69" w:rsidP="00FC7934">
      <w:pPr>
        <w:pStyle w:val="ListParagraph"/>
        <w:numPr>
          <w:ilvl w:val="0"/>
          <w:numId w:val="15"/>
        </w:numPr>
        <w:spacing w:line="360" w:lineRule="auto"/>
        <w:jc w:val="both"/>
        <w:rPr>
          <w:rFonts w:ascii="Arial" w:hAnsi="Arial" w:cs="Arial"/>
          <w:szCs w:val="24"/>
        </w:rPr>
      </w:pPr>
      <w:r w:rsidRPr="00625F8B">
        <w:rPr>
          <w:rFonts w:ascii="Arial" w:hAnsi="Arial" w:cs="Arial"/>
          <w:szCs w:val="24"/>
        </w:rPr>
        <w:t xml:space="preserve">The government should conduct a comprehensive evaluation of the eligibility requirements for Universal Credit vouchers </w:t>
      </w:r>
      <w:proofErr w:type="gramStart"/>
      <w:r w:rsidRPr="00625F8B">
        <w:rPr>
          <w:rFonts w:ascii="Arial" w:hAnsi="Arial" w:cs="Arial"/>
          <w:szCs w:val="24"/>
        </w:rPr>
        <w:t>in order to</w:t>
      </w:r>
      <w:proofErr w:type="gramEnd"/>
      <w:r w:rsidRPr="00625F8B">
        <w:rPr>
          <w:rFonts w:ascii="Arial" w:hAnsi="Arial" w:cs="Arial"/>
          <w:szCs w:val="24"/>
        </w:rPr>
        <w:t xml:space="preserve"> ensure better consistency with other comparable programmes, such as free school meals (£616 per month) and free daycare for two-year-olds (£1,283 per month).</w:t>
      </w:r>
    </w:p>
    <w:p w14:paraId="751B6011" w14:textId="03409498" w:rsidR="001D3B69" w:rsidRPr="00625F8B" w:rsidRDefault="001D3B69" w:rsidP="00FC7934">
      <w:pPr>
        <w:pStyle w:val="ListParagraph"/>
        <w:numPr>
          <w:ilvl w:val="0"/>
          <w:numId w:val="15"/>
        </w:numPr>
        <w:spacing w:line="360" w:lineRule="auto"/>
        <w:jc w:val="both"/>
        <w:rPr>
          <w:rFonts w:ascii="Arial" w:hAnsi="Arial" w:cs="Arial"/>
          <w:szCs w:val="24"/>
        </w:rPr>
      </w:pPr>
      <w:r w:rsidRPr="00625F8B">
        <w:rPr>
          <w:rFonts w:ascii="Arial" w:hAnsi="Arial" w:cs="Arial"/>
          <w:szCs w:val="24"/>
        </w:rPr>
        <w:t>Furthermore, there exists a noteworthy and unexplored potential to enhance the connection between Healthy Start and British farmers as well as local markets. The Rose Voucher system exemplifies the potential implementation of this concept. It provides vouchers that may be utilised for the purchase of fresh produce from participating local markets. These vouchers are specifically available to families who meet the eligibility criteria for the Healthy Start programme</w:t>
      </w:r>
      <w:r w:rsidRPr="00625F8B">
        <w:rPr>
          <w:rFonts w:ascii="Arial" w:hAnsi="Arial" w:cs="Arial"/>
          <w:szCs w:val="24"/>
        </w:rPr>
        <w:t xml:space="preserve"> </w:t>
      </w:r>
      <w:r w:rsidRPr="00625F8B">
        <w:rPr>
          <w:rFonts w:ascii="Arial" w:hAnsi="Arial" w:cs="Arial"/>
          <w:szCs w:val="24"/>
        </w:rPr>
        <w:t>(Sustain, no date).</w:t>
      </w:r>
    </w:p>
    <w:p w14:paraId="5937D081" w14:textId="24B9F18A" w:rsidR="00224205" w:rsidRPr="00625F8B" w:rsidRDefault="00224205" w:rsidP="00FC7934">
      <w:pPr>
        <w:pStyle w:val="Heading1"/>
        <w:spacing w:line="360" w:lineRule="auto"/>
        <w:jc w:val="both"/>
        <w:rPr>
          <w:rFonts w:ascii="Arial" w:hAnsi="Arial" w:cs="Arial"/>
          <w:b/>
          <w:bCs/>
          <w:color w:val="auto"/>
        </w:rPr>
      </w:pPr>
      <w:r w:rsidRPr="00625F8B">
        <w:rPr>
          <w:rFonts w:ascii="Arial" w:hAnsi="Arial" w:cs="Arial"/>
        </w:rPr>
        <w:br/>
      </w:r>
      <w:bookmarkStart w:id="5" w:name="_Toc163525539"/>
      <w:r w:rsidR="00855433" w:rsidRPr="00625F8B">
        <w:rPr>
          <w:rFonts w:ascii="Arial" w:hAnsi="Arial" w:cs="Arial"/>
          <w:b/>
          <w:bCs/>
          <w:color w:val="auto"/>
        </w:rPr>
        <w:t xml:space="preserve">Goal </w:t>
      </w:r>
      <w:r w:rsidR="00625F8B">
        <w:rPr>
          <w:rFonts w:ascii="Arial" w:hAnsi="Arial" w:cs="Arial"/>
          <w:b/>
          <w:bCs/>
          <w:color w:val="auto"/>
        </w:rPr>
        <w:t>B</w:t>
      </w:r>
      <w:r w:rsidR="00855433" w:rsidRPr="00625F8B">
        <w:rPr>
          <w:rFonts w:ascii="Arial" w:hAnsi="Arial" w:cs="Arial"/>
          <w:b/>
          <w:bCs/>
          <w:color w:val="auto"/>
        </w:rPr>
        <w:t xml:space="preserve"> – Good health and Wellbeing</w:t>
      </w:r>
      <w:bookmarkEnd w:id="5"/>
      <w:r w:rsidR="0081152A" w:rsidRPr="00625F8B">
        <w:rPr>
          <w:rFonts w:ascii="Arial" w:hAnsi="Arial" w:cs="Arial"/>
          <w:b/>
          <w:bCs/>
          <w:color w:val="auto"/>
        </w:rPr>
        <w:t xml:space="preserve"> </w:t>
      </w:r>
    </w:p>
    <w:p w14:paraId="3E20AE2F" w14:textId="77777777" w:rsidR="003978FE" w:rsidRDefault="00855433" w:rsidP="003978FE">
      <w:pPr>
        <w:spacing w:line="360" w:lineRule="auto"/>
        <w:jc w:val="both"/>
        <w:rPr>
          <w:rFonts w:ascii="Arial" w:hAnsi="Arial" w:cs="Arial"/>
        </w:rPr>
      </w:pPr>
      <w:r w:rsidRPr="00625F8B">
        <w:rPr>
          <w:rFonts w:ascii="Arial" w:hAnsi="Arial" w:cs="Arial"/>
        </w:rPr>
        <w:t>The objective of</w:t>
      </w:r>
      <w:r w:rsidRPr="00625F8B">
        <w:rPr>
          <w:rFonts w:ascii="Arial" w:hAnsi="Arial" w:cs="Arial"/>
        </w:rPr>
        <w:t xml:space="preserve"> the</w:t>
      </w:r>
      <w:r w:rsidRPr="00625F8B">
        <w:rPr>
          <w:rFonts w:ascii="Arial" w:hAnsi="Arial" w:cs="Arial"/>
        </w:rPr>
        <w:t xml:space="preserve"> </w:t>
      </w:r>
      <w:r w:rsidRPr="00625F8B">
        <w:rPr>
          <w:rFonts w:ascii="Arial" w:hAnsi="Arial" w:cs="Arial"/>
        </w:rPr>
        <w:t>g</w:t>
      </w:r>
      <w:r w:rsidRPr="00625F8B">
        <w:rPr>
          <w:rFonts w:ascii="Arial" w:hAnsi="Arial" w:cs="Arial"/>
        </w:rPr>
        <w:t>oal is to guarantee the attainment of good health and the promotion of well-being for individuals of all ages. Optimal physical and mental condition are crucial throughout all stages of an individual's lifespan, commencing from the very start. This objective encompasses the primary health concerns, including reproductive, maternal, neonatal, child and adolescent health; communicable and non-communicable illnesses; universal health coverage; and ensuring that everyone has access to safe, effective, high-quality, and cheap medications and vaccinations</w:t>
      </w:r>
      <w:r w:rsidR="0007746D" w:rsidRPr="00625F8B">
        <w:rPr>
          <w:rFonts w:ascii="Arial" w:hAnsi="Arial" w:cs="Arial"/>
        </w:rPr>
        <w:t xml:space="preserve"> </w:t>
      </w:r>
      <w:r w:rsidR="0007746D" w:rsidRPr="00625F8B">
        <w:rPr>
          <w:rFonts w:ascii="Arial" w:hAnsi="Arial" w:cs="Arial"/>
        </w:rPr>
        <w:t>(</w:t>
      </w:r>
      <w:proofErr w:type="spellStart"/>
      <w:r w:rsidR="0007746D" w:rsidRPr="00625F8B">
        <w:rPr>
          <w:rFonts w:ascii="Arial" w:hAnsi="Arial" w:cs="Arial"/>
        </w:rPr>
        <w:t>Unicef</w:t>
      </w:r>
      <w:proofErr w:type="spellEnd"/>
      <w:r w:rsidR="0007746D" w:rsidRPr="00625F8B">
        <w:rPr>
          <w:rFonts w:ascii="Arial" w:hAnsi="Arial" w:cs="Arial"/>
        </w:rPr>
        <w:t>, 2022)</w:t>
      </w:r>
      <w:r w:rsidR="0007746D" w:rsidRPr="00625F8B">
        <w:rPr>
          <w:rFonts w:ascii="Arial" w:hAnsi="Arial" w:cs="Arial"/>
        </w:rPr>
        <w:t>.</w:t>
      </w:r>
    </w:p>
    <w:p w14:paraId="4D46DA93" w14:textId="0F25F47A" w:rsidR="00224205" w:rsidRPr="003978FE" w:rsidRDefault="00224205" w:rsidP="003978FE">
      <w:pPr>
        <w:pStyle w:val="Heading1"/>
        <w:rPr>
          <w:rFonts w:ascii="Arial" w:hAnsi="Arial" w:cs="Arial"/>
          <w:b/>
          <w:bCs/>
          <w:color w:val="auto"/>
        </w:rPr>
      </w:pPr>
      <w:r w:rsidRPr="00625F8B">
        <w:lastRenderedPageBreak/>
        <w:br/>
      </w:r>
      <w:bookmarkStart w:id="6" w:name="_Toc163525540"/>
      <w:r w:rsidR="00855433" w:rsidRPr="003978FE">
        <w:rPr>
          <w:rFonts w:ascii="Arial" w:hAnsi="Arial" w:cs="Arial"/>
          <w:b/>
          <w:bCs/>
          <w:color w:val="auto"/>
        </w:rPr>
        <w:t>2 strategies/initiatives</w:t>
      </w:r>
      <w:bookmarkEnd w:id="6"/>
      <w:r w:rsidR="00855433" w:rsidRPr="003978FE">
        <w:rPr>
          <w:rFonts w:ascii="Arial" w:hAnsi="Arial" w:cs="Arial"/>
          <w:b/>
          <w:bCs/>
          <w:color w:val="auto"/>
        </w:rPr>
        <w:t xml:space="preserve"> </w:t>
      </w:r>
    </w:p>
    <w:p w14:paraId="56C72382" w14:textId="57B4DB42" w:rsidR="00855433" w:rsidRPr="00625F8B" w:rsidRDefault="0007746D" w:rsidP="00FC7934">
      <w:pPr>
        <w:spacing w:line="360" w:lineRule="auto"/>
        <w:jc w:val="both"/>
        <w:rPr>
          <w:rFonts w:ascii="Arial" w:hAnsi="Arial" w:cs="Arial"/>
          <w:b/>
          <w:bCs/>
        </w:rPr>
      </w:pPr>
      <w:r w:rsidRPr="00625F8B">
        <w:rPr>
          <w:rFonts w:ascii="Arial" w:hAnsi="Arial" w:cs="Arial"/>
          <w:b/>
          <w:bCs/>
        </w:rPr>
        <w:t>NHS</w:t>
      </w:r>
      <w:r w:rsidR="007B6DE1" w:rsidRPr="00625F8B">
        <w:rPr>
          <w:rFonts w:ascii="Arial" w:hAnsi="Arial" w:cs="Arial"/>
          <w:b/>
          <w:bCs/>
        </w:rPr>
        <w:t xml:space="preserve"> – prevention programme</w:t>
      </w:r>
    </w:p>
    <w:p w14:paraId="0D80D871" w14:textId="124DCB07" w:rsidR="007B6DE1" w:rsidRPr="00625F8B" w:rsidRDefault="007B6DE1" w:rsidP="00FC7934">
      <w:pPr>
        <w:spacing w:line="360" w:lineRule="auto"/>
        <w:jc w:val="both"/>
        <w:rPr>
          <w:rFonts w:ascii="Arial" w:hAnsi="Arial" w:cs="Arial"/>
        </w:rPr>
      </w:pPr>
      <w:r w:rsidRPr="00625F8B">
        <w:rPr>
          <w:rFonts w:ascii="Arial" w:hAnsi="Arial" w:cs="Arial"/>
        </w:rPr>
        <w:t>The establishment of the United Kingdom's national health service was grounded on the fundamental ideas of providing medical care based on necessity, irrespective of an individual's financial capacity. Many countries have long looked to it as a model to imitate, as it is an early example of universal health coverage. At home, it is seen as a symbol that embodies the essence of the nation</w:t>
      </w:r>
      <w:r w:rsidRPr="00625F8B">
        <w:rPr>
          <w:rFonts w:ascii="Arial" w:hAnsi="Arial" w:cs="Arial"/>
        </w:rPr>
        <w:t xml:space="preserve"> </w:t>
      </w:r>
      <w:r w:rsidRPr="00625F8B">
        <w:rPr>
          <w:rFonts w:ascii="Arial" w:hAnsi="Arial" w:cs="Arial"/>
        </w:rPr>
        <w:t>(Hiam, Orcutt and Yates, 2019)</w:t>
      </w:r>
      <w:r w:rsidRPr="00625F8B">
        <w:rPr>
          <w:rFonts w:ascii="Arial" w:hAnsi="Arial" w:cs="Arial"/>
        </w:rPr>
        <w:t xml:space="preserve">. </w:t>
      </w:r>
    </w:p>
    <w:p w14:paraId="4A5F4879" w14:textId="6AE8442F" w:rsidR="000A5159" w:rsidRPr="00625F8B" w:rsidRDefault="000A5159" w:rsidP="00FC7934">
      <w:pPr>
        <w:spacing w:line="360" w:lineRule="auto"/>
        <w:jc w:val="both"/>
        <w:rPr>
          <w:rFonts w:ascii="Arial" w:hAnsi="Arial" w:cs="Arial"/>
        </w:rPr>
      </w:pPr>
      <w:r w:rsidRPr="00625F8B">
        <w:rPr>
          <w:rFonts w:ascii="Arial" w:hAnsi="Arial" w:cs="Arial"/>
        </w:rPr>
        <w:t xml:space="preserve">According to </w:t>
      </w:r>
      <w:r w:rsidR="007B6DE1" w:rsidRPr="00625F8B">
        <w:rPr>
          <w:rFonts w:ascii="Arial" w:hAnsi="Arial" w:cs="Arial"/>
        </w:rPr>
        <w:t xml:space="preserve">NHS </w:t>
      </w:r>
      <w:r w:rsidRPr="00625F8B">
        <w:rPr>
          <w:rFonts w:ascii="Arial" w:hAnsi="Arial" w:cs="Arial"/>
        </w:rPr>
        <w:t>(2023</w:t>
      </w:r>
      <w:r w:rsidR="00684387" w:rsidRPr="00625F8B">
        <w:rPr>
          <w:rFonts w:ascii="Arial" w:hAnsi="Arial" w:cs="Arial"/>
        </w:rPr>
        <w:t>a</w:t>
      </w:r>
      <w:r w:rsidRPr="00625F8B">
        <w:rPr>
          <w:rFonts w:ascii="Arial" w:hAnsi="Arial" w:cs="Arial"/>
        </w:rPr>
        <w:t xml:space="preserve">) </w:t>
      </w:r>
      <w:r w:rsidR="007B6DE1" w:rsidRPr="00625F8B">
        <w:rPr>
          <w:rFonts w:ascii="Arial" w:hAnsi="Arial" w:cs="Arial"/>
        </w:rPr>
        <w:t>prioritises preventative treatment and health promotion by implementing initiatives such as immunisation programmes, screening services, and public health campaigns. The NHS supports individuals in maintaining good health and preventing the beginning of diseases by promoting healthy behaviours and recognising health hazards early, so contributing to greater well-being</w:t>
      </w:r>
      <w:r w:rsidR="007B6DE1" w:rsidRPr="00625F8B">
        <w:rPr>
          <w:rFonts w:ascii="Arial" w:hAnsi="Arial" w:cs="Arial"/>
        </w:rPr>
        <w:t>.</w:t>
      </w:r>
      <w:r w:rsidRPr="00625F8B">
        <w:rPr>
          <w:rFonts w:ascii="Arial" w:hAnsi="Arial" w:cs="Arial"/>
        </w:rPr>
        <w:t xml:space="preserve"> </w:t>
      </w:r>
      <w:r w:rsidRPr="00625F8B">
        <w:rPr>
          <w:rFonts w:ascii="Arial" w:hAnsi="Arial" w:cs="Arial"/>
        </w:rPr>
        <w:t>The programme prioritises health promotion and motivates individuals to adopt better lifestyles and behaviours. The NHS seeks to decrease the occurrence of avoidable diseases and enhance general well-being by promoting awareness and offering resources for preventative interventions.</w:t>
      </w:r>
      <w:r w:rsidRPr="00625F8B">
        <w:rPr>
          <w:rFonts w:ascii="Arial" w:hAnsi="Arial" w:cs="Arial"/>
        </w:rPr>
        <w:t xml:space="preserve"> </w:t>
      </w:r>
      <w:r w:rsidRPr="00625F8B">
        <w:rPr>
          <w:rFonts w:ascii="Arial" w:hAnsi="Arial" w:cs="Arial"/>
        </w:rPr>
        <w:t>Healthcare services are integrated with prevention efforts, facilitating individuals' access to preventative care during normal meetings with healthcare experts. This integration improves the efficiency of prevention efforts and raises the probability of detecting and intervening early.</w:t>
      </w:r>
    </w:p>
    <w:p w14:paraId="0297E6F1" w14:textId="567A1940" w:rsidR="000A5159" w:rsidRPr="00625F8B" w:rsidRDefault="000A5159" w:rsidP="00FC7934">
      <w:pPr>
        <w:spacing w:line="360" w:lineRule="auto"/>
        <w:jc w:val="both"/>
        <w:rPr>
          <w:rFonts w:ascii="Arial" w:hAnsi="Arial" w:cs="Arial"/>
          <w:b/>
          <w:bCs/>
        </w:rPr>
      </w:pPr>
      <w:r w:rsidRPr="00625F8B">
        <w:rPr>
          <w:rFonts w:ascii="Arial" w:hAnsi="Arial" w:cs="Arial"/>
          <w:b/>
          <w:bCs/>
        </w:rPr>
        <w:t xml:space="preserve">Challenges </w:t>
      </w:r>
    </w:p>
    <w:p w14:paraId="78A90E04" w14:textId="582B3FB9" w:rsidR="000A5159" w:rsidRPr="00625F8B" w:rsidRDefault="00684387" w:rsidP="00FC7934">
      <w:pPr>
        <w:pStyle w:val="ListParagraph"/>
        <w:numPr>
          <w:ilvl w:val="0"/>
          <w:numId w:val="16"/>
        </w:numPr>
        <w:spacing w:line="360" w:lineRule="auto"/>
        <w:jc w:val="both"/>
        <w:rPr>
          <w:rFonts w:ascii="Arial" w:hAnsi="Arial" w:cs="Arial"/>
        </w:rPr>
      </w:pPr>
      <w:r w:rsidRPr="00625F8B">
        <w:rPr>
          <w:rFonts w:ascii="Arial" w:hAnsi="Arial" w:cs="Arial"/>
        </w:rPr>
        <w:t xml:space="preserve">Insufficient funds often </w:t>
      </w:r>
      <w:proofErr w:type="gramStart"/>
      <w:r w:rsidRPr="00625F8B">
        <w:rPr>
          <w:rFonts w:ascii="Arial" w:hAnsi="Arial" w:cs="Arial"/>
        </w:rPr>
        <w:t>hinders</w:t>
      </w:r>
      <w:proofErr w:type="gramEnd"/>
      <w:r w:rsidRPr="00625F8B">
        <w:rPr>
          <w:rFonts w:ascii="Arial" w:hAnsi="Arial" w:cs="Arial"/>
        </w:rPr>
        <w:t xml:space="preserve"> the effectiveness of prevention measures, as it restricts the extent and impact of health initiatives</w:t>
      </w:r>
      <w:r w:rsidRPr="00625F8B">
        <w:rPr>
          <w:rFonts w:ascii="Arial" w:hAnsi="Arial" w:cs="Arial"/>
        </w:rPr>
        <w:t xml:space="preserve"> (FPH, 2019).</w:t>
      </w:r>
    </w:p>
    <w:p w14:paraId="3A979CB3" w14:textId="3A9B01CF" w:rsidR="00684387" w:rsidRPr="00625F8B" w:rsidRDefault="00684387" w:rsidP="00FC7934">
      <w:pPr>
        <w:pStyle w:val="ListParagraph"/>
        <w:numPr>
          <w:ilvl w:val="0"/>
          <w:numId w:val="16"/>
        </w:numPr>
        <w:spacing w:line="360" w:lineRule="auto"/>
        <w:jc w:val="both"/>
        <w:rPr>
          <w:rFonts w:ascii="Arial" w:hAnsi="Arial" w:cs="Arial"/>
        </w:rPr>
      </w:pPr>
      <w:r w:rsidRPr="00625F8B">
        <w:rPr>
          <w:rFonts w:ascii="Arial" w:hAnsi="Arial" w:cs="Arial"/>
        </w:rPr>
        <w:t>Addressing health inequalities is a fundamental focus, as individuals from socioeconomically disadvantaged origins are at a higher risk of experiencing health disparities and chronic health disorders</w:t>
      </w:r>
      <w:r w:rsidRPr="00625F8B">
        <w:rPr>
          <w:rFonts w:ascii="Arial" w:hAnsi="Arial" w:cs="Arial"/>
        </w:rPr>
        <w:t xml:space="preserve"> (NHS,2023b).</w:t>
      </w:r>
    </w:p>
    <w:p w14:paraId="30FBEC9F" w14:textId="40CAA979" w:rsidR="00684387" w:rsidRPr="00625F8B" w:rsidRDefault="00684387" w:rsidP="00FC7934">
      <w:pPr>
        <w:pStyle w:val="ListParagraph"/>
        <w:numPr>
          <w:ilvl w:val="0"/>
          <w:numId w:val="16"/>
        </w:numPr>
        <w:spacing w:line="360" w:lineRule="auto"/>
        <w:jc w:val="both"/>
        <w:rPr>
          <w:rFonts w:ascii="Arial" w:hAnsi="Arial" w:cs="Arial"/>
        </w:rPr>
      </w:pPr>
      <w:r w:rsidRPr="00625F8B">
        <w:rPr>
          <w:rFonts w:ascii="Arial" w:hAnsi="Arial" w:cs="Arial"/>
        </w:rPr>
        <w:t>Lifestyle diseases in England are mostly caused by risk factors such as tobacco use, elevated blood sugar levels, high body mass index, dietary hazards, hypertension, and alcohol consumption, which contribute to both mortality and morbidity. Tackling these issues through public health interventions is difficult but essentia</w:t>
      </w:r>
      <w:r w:rsidRPr="00625F8B">
        <w:rPr>
          <w:rFonts w:ascii="Arial" w:hAnsi="Arial" w:cs="Arial"/>
        </w:rPr>
        <w:t>l (</w:t>
      </w:r>
      <w:r w:rsidRPr="00625F8B">
        <w:rPr>
          <w:rFonts w:ascii="Arial" w:hAnsi="Arial" w:cs="Arial"/>
        </w:rPr>
        <w:t>NHS,2023</w:t>
      </w:r>
      <w:r w:rsidRPr="00625F8B">
        <w:rPr>
          <w:rFonts w:ascii="Arial" w:hAnsi="Arial" w:cs="Arial"/>
        </w:rPr>
        <w:t>c</w:t>
      </w:r>
      <w:r w:rsidRPr="00625F8B">
        <w:rPr>
          <w:rFonts w:ascii="Arial" w:hAnsi="Arial" w:cs="Arial"/>
        </w:rPr>
        <w:t>).</w:t>
      </w:r>
    </w:p>
    <w:p w14:paraId="0D8007B1" w14:textId="787CE84A" w:rsidR="003D2C08" w:rsidRPr="003978FE" w:rsidRDefault="00684387" w:rsidP="003D2C08">
      <w:pPr>
        <w:pStyle w:val="ListParagraph"/>
        <w:numPr>
          <w:ilvl w:val="0"/>
          <w:numId w:val="16"/>
        </w:numPr>
        <w:spacing w:line="360" w:lineRule="auto"/>
        <w:jc w:val="both"/>
        <w:rPr>
          <w:rFonts w:ascii="Arial" w:hAnsi="Arial" w:cs="Arial"/>
        </w:rPr>
      </w:pPr>
      <w:r w:rsidRPr="00625F8B">
        <w:rPr>
          <w:rFonts w:ascii="Arial" w:hAnsi="Arial" w:cs="Arial"/>
        </w:rPr>
        <w:t>Disease Detection: The timely identification of diseases is a primary objective, but it necessitates substantial resources and coordination to execute extensive screening and treatment initiatives</w:t>
      </w:r>
      <w:r w:rsidRPr="00625F8B">
        <w:rPr>
          <w:rFonts w:ascii="Arial" w:hAnsi="Arial" w:cs="Arial"/>
        </w:rPr>
        <w:t xml:space="preserve"> </w:t>
      </w:r>
      <w:r w:rsidR="00432EA0" w:rsidRPr="00625F8B">
        <w:rPr>
          <w:rFonts w:ascii="Arial" w:hAnsi="Arial" w:cs="Arial"/>
        </w:rPr>
        <w:t>(Department of Health and Social Care, 2019)</w:t>
      </w:r>
      <w:r w:rsidR="00432EA0" w:rsidRPr="00625F8B">
        <w:rPr>
          <w:rFonts w:ascii="Arial" w:hAnsi="Arial" w:cs="Arial"/>
        </w:rPr>
        <w:t>.</w:t>
      </w:r>
    </w:p>
    <w:p w14:paraId="3F26B024" w14:textId="17818E31" w:rsidR="00ED1B4B" w:rsidRPr="00625F8B" w:rsidRDefault="003D2C08" w:rsidP="00FC7934">
      <w:pPr>
        <w:spacing w:line="360" w:lineRule="auto"/>
        <w:jc w:val="both"/>
        <w:rPr>
          <w:rFonts w:ascii="Arial" w:hAnsi="Arial" w:cs="Arial"/>
        </w:rPr>
      </w:pPr>
      <w:r w:rsidRPr="003D2C08">
        <w:rPr>
          <w:rFonts w:ascii="Arial" w:hAnsi="Arial" w:cs="Arial"/>
        </w:rPr>
        <w:lastRenderedPageBreak/>
        <w:t>The obstacles to the implementation of services related to Goal 3 - Health and Wellbeing include a demanding and high-pressure work environment, financial limitations, and a hesitancy to invest in the health and wellbeing of staff. Obstacles to staff engagement were also mentioned, such as limited availability of health and wellbeing services and time constraints</w:t>
      </w:r>
      <w:r>
        <w:rPr>
          <w:rFonts w:ascii="Arial" w:hAnsi="Arial" w:cs="Arial"/>
        </w:rPr>
        <w:t xml:space="preserve"> </w:t>
      </w:r>
      <w:r w:rsidRPr="003D2C08">
        <w:rPr>
          <w:rFonts w:ascii="Arial" w:hAnsi="Arial" w:cs="Arial"/>
        </w:rPr>
        <w:t>(Quirk et al., 2018)</w:t>
      </w:r>
      <w:r>
        <w:rPr>
          <w:rFonts w:ascii="Arial" w:hAnsi="Arial" w:cs="Arial"/>
        </w:rPr>
        <w:t>.</w:t>
      </w:r>
    </w:p>
    <w:p w14:paraId="51F9D586" w14:textId="534A00AA" w:rsidR="00ED1B4B" w:rsidRPr="00625F8B" w:rsidRDefault="00ED1B4B" w:rsidP="00FC7934">
      <w:pPr>
        <w:spacing w:line="360" w:lineRule="auto"/>
        <w:jc w:val="both"/>
        <w:rPr>
          <w:rFonts w:ascii="Arial" w:hAnsi="Arial" w:cs="Arial"/>
          <w:b/>
          <w:bCs/>
        </w:rPr>
      </w:pPr>
      <w:r w:rsidRPr="00625F8B">
        <w:rPr>
          <w:rFonts w:ascii="Arial" w:hAnsi="Arial" w:cs="Arial"/>
          <w:b/>
          <w:bCs/>
        </w:rPr>
        <w:t xml:space="preserve">Recommendations </w:t>
      </w:r>
    </w:p>
    <w:p w14:paraId="669F7AA0" w14:textId="77777777" w:rsidR="00B0168F" w:rsidRPr="00625F8B" w:rsidRDefault="00B0168F" w:rsidP="00FC7934">
      <w:pPr>
        <w:spacing w:line="360" w:lineRule="auto"/>
        <w:jc w:val="both"/>
        <w:rPr>
          <w:rFonts w:ascii="Arial" w:hAnsi="Arial" w:cs="Arial"/>
        </w:rPr>
      </w:pPr>
      <w:r w:rsidRPr="00625F8B">
        <w:rPr>
          <w:rFonts w:ascii="Arial" w:hAnsi="Arial" w:cs="Arial"/>
        </w:rPr>
        <w:t xml:space="preserve">As stated by </w:t>
      </w:r>
      <w:r w:rsidRPr="00625F8B">
        <w:rPr>
          <w:rFonts w:ascii="Arial" w:hAnsi="Arial" w:cs="Arial"/>
        </w:rPr>
        <w:t>Clare Perkins</w:t>
      </w:r>
      <w:r w:rsidRPr="00625F8B">
        <w:rPr>
          <w:rFonts w:ascii="Arial" w:hAnsi="Arial" w:cs="Arial"/>
        </w:rPr>
        <w:t xml:space="preserve">, </w:t>
      </w:r>
      <w:r w:rsidRPr="00625F8B">
        <w:rPr>
          <w:rFonts w:ascii="Arial" w:hAnsi="Arial" w:cs="Arial"/>
        </w:rPr>
        <w:t>Public Health England</w:t>
      </w:r>
      <w:r w:rsidRPr="00625F8B">
        <w:rPr>
          <w:rFonts w:ascii="Arial" w:hAnsi="Arial" w:cs="Arial"/>
        </w:rPr>
        <w:t xml:space="preserve"> p</w:t>
      </w:r>
      <w:r w:rsidRPr="00625F8B">
        <w:rPr>
          <w:rFonts w:ascii="Arial" w:hAnsi="Arial" w:cs="Arial"/>
        </w:rPr>
        <w:t>rovided 6 recommendations that, when put into action, will significantly change the programme in the next decade to optimise its influence.</w:t>
      </w:r>
      <w:r w:rsidRPr="00625F8B">
        <w:rPr>
          <w:rFonts w:ascii="Arial" w:hAnsi="Arial" w:cs="Arial"/>
        </w:rPr>
        <w:t xml:space="preserve">  </w:t>
      </w:r>
    </w:p>
    <w:p w14:paraId="2B518831" w14:textId="77777777" w:rsidR="00B0168F" w:rsidRPr="00625F8B" w:rsidRDefault="00ED1B4B" w:rsidP="00FC7934">
      <w:pPr>
        <w:pStyle w:val="ListParagraph"/>
        <w:numPr>
          <w:ilvl w:val="0"/>
          <w:numId w:val="18"/>
        </w:numPr>
        <w:spacing w:line="360" w:lineRule="auto"/>
        <w:jc w:val="both"/>
        <w:rPr>
          <w:rFonts w:ascii="Arial" w:hAnsi="Arial" w:cs="Arial"/>
        </w:rPr>
      </w:pPr>
      <w:r w:rsidRPr="00625F8B">
        <w:rPr>
          <w:rFonts w:ascii="Arial" w:hAnsi="Arial" w:cs="Arial"/>
        </w:rPr>
        <w:t xml:space="preserve">Establish continuous involvement: Shift from conducting a single health assessment every five years to maintaining an ongoing conversation, </w:t>
      </w:r>
      <w:proofErr w:type="gramStart"/>
      <w:r w:rsidRPr="00625F8B">
        <w:rPr>
          <w:rFonts w:ascii="Arial" w:hAnsi="Arial" w:cs="Arial"/>
        </w:rPr>
        <w:t>assessing</w:t>
      </w:r>
      <w:proofErr w:type="gramEnd"/>
      <w:r w:rsidRPr="00625F8B">
        <w:rPr>
          <w:rFonts w:ascii="Arial" w:hAnsi="Arial" w:cs="Arial"/>
        </w:rPr>
        <w:t xml:space="preserve"> and controlling risk factors from early adulthood</w:t>
      </w:r>
      <w:r w:rsidR="00B0168F" w:rsidRPr="00625F8B">
        <w:rPr>
          <w:rFonts w:ascii="Arial" w:hAnsi="Arial" w:cs="Arial"/>
        </w:rPr>
        <w:t>.</w:t>
      </w:r>
    </w:p>
    <w:p w14:paraId="1011E475" w14:textId="77777777" w:rsidR="00B0168F" w:rsidRPr="00625F8B" w:rsidRDefault="00B0168F" w:rsidP="00FC7934">
      <w:pPr>
        <w:pStyle w:val="ListParagraph"/>
        <w:numPr>
          <w:ilvl w:val="0"/>
          <w:numId w:val="18"/>
        </w:numPr>
        <w:spacing w:line="360" w:lineRule="auto"/>
        <w:jc w:val="both"/>
        <w:rPr>
          <w:rFonts w:ascii="Arial" w:hAnsi="Arial" w:cs="Arial"/>
        </w:rPr>
      </w:pPr>
      <w:r w:rsidRPr="00625F8B">
        <w:rPr>
          <w:rFonts w:ascii="Arial" w:hAnsi="Arial" w:cs="Arial"/>
        </w:rPr>
        <w:t>Initiate a digital proposition - The advent of digital technology in the healthcare sector has the capability to revolutionise its operational efficiency and efficacy, resulting in a more proactive and customised approach. This will allow for the allocation of resources to individuals with the highest risk, hence enhancing health outcomes and resolving disparities in healthcare.</w:t>
      </w:r>
    </w:p>
    <w:p w14:paraId="0C56508C" w14:textId="77777777" w:rsidR="00B0168F" w:rsidRPr="00625F8B" w:rsidRDefault="00B0168F" w:rsidP="00FC7934">
      <w:pPr>
        <w:pStyle w:val="ListParagraph"/>
        <w:numPr>
          <w:ilvl w:val="0"/>
          <w:numId w:val="18"/>
        </w:numPr>
        <w:spacing w:line="360" w:lineRule="auto"/>
        <w:jc w:val="both"/>
        <w:rPr>
          <w:rFonts w:ascii="Arial" w:hAnsi="Arial" w:cs="Arial"/>
        </w:rPr>
      </w:pPr>
      <w:r w:rsidRPr="00625F8B">
        <w:rPr>
          <w:rFonts w:ascii="Arial" w:hAnsi="Arial" w:cs="Arial"/>
        </w:rPr>
        <w:t>Initiate at a younger age - Even slight decreases in risk factors, through the adoption of better habits at an early stage, can significantly diminish the overall risk of heart attacks, strokes, and other ailments over one's career.</w:t>
      </w:r>
    </w:p>
    <w:p w14:paraId="2661CB37" w14:textId="77777777" w:rsidR="00B0168F" w:rsidRPr="00625F8B" w:rsidRDefault="00B0168F" w:rsidP="00FC7934">
      <w:pPr>
        <w:pStyle w:val="ListParagraph"/>
        <w:numPr>
          <w:ilvl w:val="0"/>
          <w:numId w:val="18"/>
        </w:numPr>
        <w:spacing w:line="360" w:lineRule="auto"/>
        <w:jc w:val="both"/>
        <w:rPr>
          <w:rFonts w:ascii="Arial" w:hAnsi="Arial" w:cs="Arial"/>
        </w:rPr>
      </w:pPr>
      <w:r w:rsidRPr="00625F8B">
        <w:rPr>
          <w:rFonts w:ascii="Arial" w:hAnsi="Arial" w:cs="Arial"/>
        </w:rPr>
        <w:t>To enhance participation, it is crucial to increase the involvement of the entire eligible population, while also giving priority to those who are at the highest risk. This should be done by considering characteristics such as deprivation, ethnicity, and geography. Implementing digital technologies has the potential to enhance the accessibility and delivery of the new NHS Health Check, hence increasing its uptake and reach.</w:t>
      </w:r>
    </w:p>
    <w:p w14:paraId="5ACD0A85" w14:textId="77777777" w:rsidR="00B0168F" w:rsidRPr="00625F8B" w:rsidRDefault="00B0168F" w:rsidP="00FC7934">
      <w:pPr>
        <w:pStyle w:val="ListParagraph"/>
        <w:numPr>
          <w:ilvl w:val="0"/>
          <w:numId w:val="18"/>
        </w:numPr>
        <w:spacing w:line="360" w:lineRule="auto"/>
        <w:jc w:val="both"/>
        <w:rPr>
          <w:rFonts w:ascii="Arial" w:hAnsi="Arial" w:cs="Arial"/>
        </w:rPr>
      </w:pPr>
      <w:r w:rsidRPr="00625F8B">
        <w:rPr>
          <w:rFonts w:ascii="Arial" w:hAnsi="Arial" w:cs="Arial"/>
        </w:rPr>
        <w:t>The Programme now prioritises the prevention of cardiometabolic diseases, which are a significant source of illness and death. However, there is a chance to expand the scope of problems addressed, with the goal of treating individuals rather than solely focusing on diseases.</w:t>
      </w:r>
    </w:p>
    <w:p w14:paraId="176FDF20" w14:textId="113BB525" w:rsidR="00B0168F" w:rsidRPr="00625F8B" w:rsidRDefault="00B0168F" w:rsidP="00FC7934">
      <w:pPr>
        <w:pStyle w:val="ListParagraph"/>
        <w:numPr>
          <w:ilvl w:val="0"/>
          <w:numId w:val="18"/>
        </w:numPr>
        <w:spacing w:line="360" w:lineRule="auto"/>
        <w:jc w:val="both"/>
        <w:rPr>
          <w:rFonts w:ascii="Arial" w:hAnsi="Arial" w:cs="Arial"/>
        </w:rPr>
      </w:pPr>
      <w:r w:rsidRPr="00625F8B">
        <w:rPr>
          <w:rFonts w:ascii="Arial" w:hAnsi="Arial" w:cs="Arial"/>
        </w:rPr>
        <w:t>To ensure high quality and quick integration of innovation, it is crucial to have a strong assessment process in place for the learning system. This will enable the course to always be at the forefront of advancements. The proposed learning system aims to work along with academic programmes in the United Kingdom</w:t>
      </w:r>
      <w:r w:rsidRPr="00625F8B">
        <w:rPr>
          <w:rFonts w:ascii="Arial" w:hAnsi="Arial" w:cs="Arial"/>
        </w:rPr>
        <w:t xml:space="preserve"> </w:t>
      </w:r>
      <w:r w:rsidRPr="00625F8B">
        <w:rPr>
          <w:rFonts w:ascii="Arial" w:hAnsi="Arial" w:cs="Arial"/>
        </w:rPr>
        <w:t>(Nhshealthcheck.nhs.uk, 2020)</w:t>
      </w:r>
      <w:r w:rsidRPr="00625F8B">
        <w:rPr>
          <w:rFonts w:ascii="Arial" w:hAnsi="Arial" w:cs="Arial"/>
        </w:rPr>
        <w:t>.</w:t>
      </w:r>
    </w:p>
    <w:p w14:paraId="39CF9CDA" w14:textId="77777777" w:rsidR="00B0168F" w:rsidRPr="00625F8B" w:rsidRDefault="00B0168F" w:rsidP="00FC7934">
      <w:pPr>
        <w:spacing w:line="360" w:lineRule="auto"/>
        <w:jc w:val="both"/>
        <w:rPr>
          <w:rFonts w:ascii="Arial" w:hAnsi="Arial" w:cs="Arial"/>
        </w:rPr>
      </w:pPr>
    </w:p>
    <w:p w14:paraId="375CD027" w14:textId="03D74C5D" w:rsidR="00B0168F" w:rsidRDefault="006D7653" w:rsidP="00FC7934">
      <w:pPr>
        <w:spacing w:line="360" w:lineRule="auto"/>
        <w:jc w:val="both"/>
        <w:rPr>
          <w:rFonts w:ascii="Arial" w:hAnsi="Arial" w:cs="Arial"/>
          <w:b/>
          <w:bCs/>
        </w:rPr>
      </w:pPr>
      <w:r w:rsidRPr="00625F8B">
        <w:rPr>
          <w:rFonts w:ascii="Arial" w:hAnsi="Arial" w:cs="Arial"/>
          <w:b/>
          <w:bCs/>
        </w:rPr>
        <w:lastRenderedPageBreak/>
        <w:t xml:space="preserve">Stop </w:t>
      </w:r>
      <w:r w:rsidR="00C21A59">
        <w:rPr>
          <w:rFonts w:ascii="Arial" w:hAnsi="Arial" w:cs="Arial"/>
          <w:b/>
          <w:bCs/>
        </w:rPr>
        <w:t>C</w:t>
      </w:r>
      <w:r w:rsidR="00BA07AD">
        <w:rPr>
          <w:rFonts w:ascii="Arial" w:hAnsi="Arial" w:cs="Arial"/>
          <w:b/>
          <w:bCs/>
        </w:rPr>
        <w:t>essation</w:t>
      </w:r>
      <w:r w:rsidRPr="00625F8B">
        <w:rPr>
          <w:rFonts w:ascii="Arial" w:hAnsi="Arial" w:cs="Arial"/>
          <w:b/>
          <w:bCs/>
        </w:rPr>
        <w:t xml:space="preserve"> </w:t>
      </w:r>
      <w:r w:rsidR="00C21A59">
        <w:rPr>
          <w:rFonts w:ascii="Arial" w:hAnsi="Arial" w:cs="Arial"/>
          <w:b/>
          <w:bCs/>
        </w:rPr>
        <w:t>S</w:t>
      </w:r>
      <w:r w:rsidRPr="00625F8B">
        <w:rPr>
          <w:rFonts w:ascii="Arial" w:hAnsi="Arial" w:cs="Arial"/>
          <w:b/>
          <w:bCs/>
        </w:rPr>
        <w:t>chemes</w:t>
      </w:r>
    </w:p>
    <w:p w14:paraId="57B8A422" w14:textId="77777777" w:rsidR="002F2F7F" w:rsidRPr="002F2F7F" w:rsidRDefault="002F2F7F" w:rsidP="002F2F7F">
      <w:pPr>
        <w:spacing w:line="360" w:lineRule="auto"/>
        <w:jc w:val="both"/>
        <w:rPr>
          <w:rFonts w:ascii="Arial" w:hAnsi="Arial" w:cs="Arial"/>
        </w:rPr>
      </w:pPr>
      <w:r w:rsidRPr="002F2F7F">
        <w:rPr>
          <w:rFonts w:ascii="Arial" w:hAnsi="Arial" w:cs="Arial"/>
        </w:rPr>
        <w:t>According to the Department of Health and Social Care (2023), smoking causes severe harm and prematurely kills many people. Death and disability at every age, including stillbirths, asthma in children, dementia, stroke, and heart failure in old age. It contributes to many cancers, including lung cancer, the top cause of cancer deaths in women and men in the UK. It accelerates the development of heart disease, the leading cause of death worldwide. Due to heart failure or smoking-induced COPD, many people cannot climb stairs and are confined to their homes. Second-hand smoke can harm nonsmokers like kids and pregnant people. The government is more than doubling the money for stop smoking services, investing £70 million each year (to £138 million) to help 360,000 smokers quit.</w:t>
      </w:r>
    </w:p>
    <w:p w14:paraId="617D873D" w14:textId="77777777" w:rsidR="002F2F7F" w:rsidRPr="002F2F7F" w:rsidRDefault="002F2F7F" w:rsidP="002F2F7F">
      <w:pPr>
        <w:spacing w:line="360" w:lineRule="auto"/>
        <w:jc w:val="both"/>
        <w:rPr>
          <w:rFonts w:ascii="Arial" w:hAnsi="Arial" w:cs="Arial"/>
        </w:rPr>
      </w:pPr>
      <w:r w:rsidRPr="002F2F7F">
        <w:rPr>
          <w:rFonts w:ascii="Arial" w:hAnsi="Arial" w:cs="Arial"/>
        </w:rPr>
        <w:t xml:space="preserve">Quitting smoking is the healthiest thing a smoker can do. Quitting smoking before 30 may extend life by 10 years, according to research. Along with deliberate initiatives to minimise smoking start, the government is helping current smokers quit. This adds on NHS and local authority financial support in England. </w:t>
      </w:r>
    </w:p>
    <w:p w14:paraId="28DDE0D1" w14:textId="6A8A6CA8" w:rsidR="002F2F7F" w:rsidRPr="002F2F7F" w:rsidRDefault="002F2F7F" w:rsidP="002F2F7F">
      <w:pPr>
        <w:spacing w:line="360" w:lineRule="auto"/>
        <w:jc w:val="both"/>
        <w:rPr>
          <w:rFonts w:ascii="Arial" w:hAnsi="Arial" w:cs="Arial"/>
        </w:rPr>
      </w:pPr>
      <w:r w:rsidRPr="002F2F7F">
        <w:rPr>
          <w:rFonts w:ascii="Arial" w:hAnsi="Arial" w:cs="Arial"/>
        </w:rPr>
        <w:t xml:space="preserve">To support local authority-led stop smoking services, the government is adding £70 million yearly. From £68 million each year, the budget has increased to £138 million. These money will help 360,000 people stop annually. In addition, £5 million will be allocated this year and £15 million annually to fund new statewide anti-smoking initiatives. This is a big increase above existing spending. </w:t>
      </w:r>
    </w:p>
    <w:p w14:paraId="63068565" w14:textId="0C385ADF" w:rsidR="002F2F7F" w:rsidRPr="002F2F7F" w:rsidRDefault="002F2F7F" w:rsidP="002F2F7F">
      <w:pPr>
        <w:spacing w:line="360" w:lineRule="auto"/>
        <w:jc w:val="both"/>
        <w:rPr>
          <w:rFonts w:ascii="Arial" w:hAnsi="Arial" w:cs="Arial"/>
        </w:rPr>
      </w:pPr>
      <w:r w:rsidRPr="002F2F7F">
        <w:rPr>
          <w:rFonts w:ascii="Arial" w:hAnsi="Arial" w:cs="Arial"/>
        </w:rPr>
        <w:t xml:space="preserve">SSS are an effective and cost-effective way to help smokers quit. They triple the likelihood of quitting compared to willpower alone. Since their founding, SSS has helped over 5 million quitters. SSS smoking cessation methods and drugs can double the chances of quitting compared to self-control, but they work best with behavioural help. NHS Stop Smoking Services in England statistics show that SSS succeed in addressing high-prevalence populations. In 2022–2023, 55% of clients were routine and manual labourers, long-term unemployed/never worked, unpaid home carers, or sick or disabled people who could not work. </w:t>
      </w:r>
      <w:r w:rsidRPr="002F2F7F">
        <w:rPr>
          <w:rFonts w:ascii="Arial" w:hAnsi="Arial" w:cs="Arial"/>
        </w:rPr>
        <w:t xml:space="preserve"> </w:t>
      </w:r>
    </w:p>
    <w:p w14:paraId="6C6B1A0E" w14:textId="77777777" w:rsidR="002F2F7F" w:rsidRPr="00625F8B" w:rsidRDefault="002F2F7F" w:rsidP="00FC7934">
      <w:pPr>
        <w:spacing w:line="360" w:lineRule="auto"/>
        <w:jc w:val="both"/>
        <w:rPr>
          <w:rFonts w:ascii="Arial" w:hAnsi="Arial" w:cs="Arial"/>
          <w:b/>
          <w:bCs/>
        </w:rPr>
      </w:pPr>
    </w:p>
    <w:p w14:paraId="7D7AAC02" w14:textId="3C9492D4" w:rsidR="006D7653" w:rsidRPr="00625F8B" w:rsidRDefault="006D7653" w:rsidP="00FC7934">
      <w:pPr>
        <w:spacing w:line="360" w:lineRule="auto"/>
        <w:jc w:val="both"/>
        <w:rPr>
          <w:rFonts w:ascii="Arial" w:hAnsi="Arial" w:cs="Arial"/>
          <w:b/>
          <w:bCs/>
        </w:rPr>
      </w:pPr>
      <w:r w:rsidRPr="00625F8B">
        <w:rPr>
          <w:rFonts w:ascii="Arial" w:hAnsi="Arial" w:cs="Arial"/>
          <w:b/>
          <w:bCs/>
        </w:rPr>
        <w:t xml:space="preserve">Challenges </w:t>
      </w:r>
    </w:p>
    <w:p w14:paraId="36826178" w14:textId="77777777" w:rsidR="006D7653" w:rsidRPr="00625F8B" w:rsidRDefault="006D7653" w:rsidP="00FC7934">
      <w:pPr>
        <w:pStyle w:val="ListParagraph"/>
        <w:numPr>
          <w:ilvl w:val="0"/>
          <w:numId w:val="19"/>
        </w:numPr>
        <w:spacing w:line="360" w:lineRule="auto"/>
        <w:jc w:val="both"/>
        <w:rPr>
          <w:rFonts w:ascii="Arial" w:hAnsi="Arial" w:cs="Arial"/>
        </w:rPr>
      </w:pPr>
      <w:r w:rsidRPr="00625F8B">
        <w:rPr>
          <w:rFonts w:ascii="Arial" w:hAnsi="Arial" w:cs="Arial"/>
        </w:rPr>
        <w:t xml:space="preserve">Furthermore, there has been a decline in the availability and accessibility of these services. </w:t>
      </w:r>
    </w:p>
    <w:p w14:paraId="42E218BA" w14:textId="77777777" w:rsidR="006D7653" w:rsidRPr="00625F8B" w:rsidRDefault="006D7653" w:rsidP="00FC7934">
      <w:pPr>
        <w:pStyle w:val="ListParagraph"/>
        <w:numPr>
          <w:ilvl w:val="0"/>
          <w:numId w:val="19"/>
        </w:numPr>
        <w:spacing w:line="360" w:lineRule="auto"/>
        <w:jc w:val="both"/>
        <w:rPr>
          <w:rFonts w:ascii="Arial" w:hAnsi="Arial" w:cs="Arial"/>
        </w:rPr>
      </w:pPr>
      <w:r w:rsidRPr="00625F8B">
        <w:rPr>
          <w:rFonts w:ascii="Arial" w:hAnsi="Arial" w:cs="Arial"/>
        </w:rPr>
        <w:t>Referrals to SSS from healthcare providers have declined.</w:t>
      </w:r>
    </w:p>
    <w:p w14:paraId="76DB7321" w14:textId="43845F5E" w:rsidR="006D7653" w:rsidRPr="00625F8B" w:rsidRDefault="006D7653" w:rsidP="00FC7934">
      <w:pPr>
        <w:pStyle w:val="ListParagraph"/>
        <w:numPr>
          <w:ilvl w:val="0"/>
          <w:numId w:val="19"/>
        </w:numPr>
        <w:spacing w:line="360" w:lineRule="auto"/>
        <w:jc w:val="both"/>
        <w:rPr>
          <w:rFonts w:ascii="Arial" w:hAnsi="Arial" w:cs="Arial"/>
        </w:rPr>
      </w:pPr>
      <w:r w:rsidRPr="00625F8B">
        <w:rPr>
          <w:rFonts w:ascii="Arial" w:hAnsi="Arial" w:cs="Arial"/>
        </w:rPr>
        <w:t>A d</w:t>
      </w:r>
      <w:r w:rsidRPr="00625F8B">
        <w:rPr>
          <w:rFonts w:ascii="Arial" w:hAnsi="Arial" w:cs="Arial"/>
        </w:rPr>
        <w:t>ecline in public awareness on the accessibility of this assistance.</w:t>
      </w:r>
    </w:p>
    <w:p w14:paraId="696C4838" w14:textId="0FD54130" w:rsidR="00831785" w:rsidRPr="00625F8B" w:rsidRDefault="00831785" w:rsidP="00FC7934">
      <w:pPr>
        <w:pStyle w:val="ListParagraph"/>
        <w:numPr>
          <w:ilvl w:val="0"/>
          <w:numId w:val="19"/>
        </w:numPr>
        <w:spacing w:line="360" w:lineRule="auto"/>
        <w:jc w:val="both"/>
        <w:rPr>
          <w:rFonts w:ascii="Arial" w:hAnsi="Arial" w:cs="Arial"/>
        </w:rPr>
      </w:pPr>
      <w:r w:rsidRPr="00625F8B">
        <w:rPr>
          <w:rFonts w:ascii="Arial" w:hAnsi="Arial" w:cs="Arial"/>
        </w:rPr>
        <w:lastRenderedPageBreak/>
        <w:t>Prevention: The primary emphasis is on averting the initiation of addiction, particularly among young individuals, due to concerns regarding the marketing of vaping products to youngsters</w:t>
      </w:r>
      <w:r w:rsidR="00A71653" w:rsidRPr="00625F8B">
        <w:rPr>
          <w:rFonts w:ascii="Arial" w:hAnsi="Arial" w:cs="Arial"/>
        </w:rPr>
        <w:t xml:space="preserve"> (ASH, no date)</w:t>
      </w:r>
      <w:r w:rsidR="0081152A" w:rsidRPr="00625F8B">
        <w:rPr>
          <w:rFonts w:ascii="Arial" w:hAnsi="Arial" w:cs="Arial"/>
        </w:rPr>
        <w:t>.</w:t>
      </w:r>
    </w:p>
    <w:p w14:paraId="0D33011B" w14:textId="223FA787" w:rsidR="000A5159" w:rsidRPr="00625F8B" w:rsidRDefault="000A5159" w:rsidP="00FC7934">
      <w:pPr>
        <w:spacing w:line="360" w:lineRule="auto"/>
        <w:jc w:val="both"/>
        <w:rPr>
          <w:rFonts w:ascii="Arial" w:hAnsi="Arial" w:cs="Arial"/>
        </w:rPr>
      </w:pPr>
    </w:p>
    <w:p w14:paraId="6EE1560B" w14:textId="2531E77E" w:rsidR="001778B4" w:rsidRPr="00625F8B" w:rsidRDefault="001778B4" w:rsidP="00FC7934">
      <w:pPr>
        <w:spacing w:line="360" w:lineRule="auto"/>
        <w:jc w:val="both"/>
        <w:rPr>
          <w:rFonts w:ascii="Arial" w:hAnsi="Arial" w:cs="Arial"/>
          <w:b/>
          <w:bCs/>
        </w:rPr>
      </w:pPr>
      <w:r w:rsidRPr="00625F8B">
        <w:rPr>
          <w:rFonts w:ascii="Arial" w:hAnsi="Arial" w:cs="Arial"/>
          <w:b/>
          <w:bCs/>
        </w:rPr>
        <w:t xml:space="preserve">Recommendations </w:t>
      </w:r>
    </w:p>
    <w:p w14:paraId="6670DA05" w14:textId="77777777" w:rsidR="00A3401E" w:rsidRPr="00625F8B" w:rsidRDefault="00A3401E" w:rsidP="00FC7934">
      <w:pPr>
        <w:pStyle w:val="ListParagraph"/>
        <w:numPr>
          <w:ilvl w:val="0"/>
          <w:numId w:val="20"/>
        </w:numPr>
        <w:spacing w:line="360" w:lineRule="auto"/>
        <w:jc w:val="both"/>
        <w:rPr>
          <w:rFonts w:ascii="Arial" w:hAnsi="Arial" w:cs="Arial"/>
        </w:rPr>
      </w:pPr>
      <w:r w:rsidRPr="00625F8B">
        <w:rPr>
          <w:rFonts w:ascii="Arial" w:hAnsi="Arial" w:cs="Arial"/>
        </w:rPr>
        <w:t xml:space="preserve">Services should proactively identify persons who engage in smoking and accurately measure their smoking patterns </w:t>
      </w:r>
      <w:proofErr w:type="gramStart"/>
      <w:r w:rsidRPr="00625F8B">
        <w:rPr>
          <w:rFonts w:ascii="Arial" w:hAnsi="Arial" w:cs="Arial"/>
        </w:rPr>
        <w:t>in order to</w:t>
      </w:r>
      <w:proofErr w:type="gramEnd"/>
      <w:r w:rsidRPr="00625F8B">
        <w:rPr>
          <w:rFonts w:ascii="Arial" w:hAnsi="Arial" w:cs="Arial"/>
        </w:rPr>
        <w:t xml:space="preserve"> customise interventions in a targeted manner (NICE, 2021a).</w:t>
      </w:r>
    </w:p>
    <w:p w14:paraId="5598740B" w14:textId="77777777" w:rsidR="00A3401E" w:rsidRPr="00625F8B" w:rsidRDefault="00A3401E" w:rsidP="00FC7934">
      <w:pPr>
        <w:pStyle w:val="ListParagraph"/>
        <w:numPr>
          <w:ilvl w:val="0"/>
          <w:numId w:val="20"/>
        </w:numPr>
        <w:spacing w:line="360" w:lineRule="auto"/>
        <w:jc w:val="both"/>
        <w:rPr>
          <w:rFonts w:ascii="Arial" w:hAnsi="Arial" w:cs="Arial"/>
        </w:rPr>
      </w:pPr>
      <w:r w:rsidRPr="00625F8B">
        <w:rPr>
          <w:rFonts w:ascii="Arial" w:hAnsi="Arial" w:cs="Arial"/>
        </w:rPr>
        <w:t>Diverse Interventions: Provide a variety of methods to help individuals quit smoking, such as behavioural assistance, medication, and evaluating e-cigarettes as a potentially less dangerous option (Linden, 2019a).</w:t>
      </w:r>
    </w:p>
    <w:p w14:paraId="49939908" w14:textId="77777777" w:rsidR="00A3401E" w:rsidRPr="00625F8B" w:rsidRDefault="00A3401E" w:rsidP="00FC7934">
      <w:pPr>
        <w:pStyle w:val="ListParagraph"/>
        <w:numPr>
          <w:ilvl w:val="0"/>
          <w:numId w:val="20"/>
        </w:numPr>
        <w:spacing w:line="360" w:lineRule="auto"/>
        <w:jc w:val="both"/>
        <w:rPr>
          <w:rFonts w:ascii="Arial" w:hAnsi="Arial" w:cs="Arial"/>
        </w:rPr>
      </w:pPr>
      <w:r w:rsidRPr="00625F8B">
        <w:rPr>
          <w:rFonts w:ascii="Arial" w:hAnsi="Arial" w:cs="Arial"/>
        </w:rPr>
        <w:t>Priority should be placed on targeting disadvantaged populations that face difficulties in quitting smoking or engage in heavy smoking, as highlighted by NICE (2021b).</w:t>
      </w:r>
    </w:p>
    <w:p w14:paraId="532D2F4C" w14:textId="101D27FC" w:rsidR="00A3401E" w:rsidRPr="00625F8B" w:rsidRDefault="00A3401E" w:rsidP="00FC7934">
      <w:pPr>
        <w:pStyle w:val="ListParagraph"/>
        <w:numPr>
          <w:ilvl w:val="0"/>
          <w:numId w:val="20"/>
        </w:numPr>
        <w:spacing w:line="360" w:lineRule="auto"/>
        <w:jc w:val="both"/>
        <w:rPr>
          <w:rFonts w:ascii="Arial" w:hAnsi="Arial" w:cs="Arial"/>
        </w:rPr>
      </w:pPr>
      <w:r w:rsidRPr="00625F8B">
        <w:rPr>
          <w:rFonts w:ascii="Arial" w:hAnsi="Arial" w:cs="Arial"/>
        </w:rPr>
        <w:t>Public Awareness Campaigns: Launch initiatives to enhance public knowledge on the hazards associated with smoking and the accessibility of nearby cessation programmes (Linden, 2019b).</w:t>
      </w:r>
    </w:p>
    <w:p w14:paraId="465EA591" w14:textId="7AB491AE" w:rsidR="00224205" w:rsidRPr="00625F8B" w:rsidRDefault="00224205" w:rsidP="00FC7934">
      <w:pPr>
        <w:spacing w:line="360" w:lineRule="auto"/>
        <w:jc w:val="both"/>
        <w:rPr>
          <w:rFonts w:ascii="Arial" w:hAnsi="Arial" w:cs="Arial"/>
          <w:szCs w:val="24"/>
        </w:rPr>
      </w:pPr>
    </w:p>
    <w:p w14:paraId="3802806C" w14:textId="71884604" w:rsidR="00224205" w:rsidRPr="00625F8B" w:rsidRDefault="00224205" w:rsidP="00FC7934">
      <w:pPr>
        <w:spacing w:line="360" w:lineRule="auto"/>
        <w:jc w:val="both"/>
        <w:rPr>
          <w:rFonts w:ascii="Arial" w:hAnsi="Arial" w:cs="Arial"/>
          <w:b/>
          <w:bCs/>
          <w:szCs w:val="24"/>
        </w:rPr>
      </w:pPr>
      <w:bookmarkStart w:id="7" w:name="_Toc163525541"/>
      <w:r w:rsidRPr="00625F8B">
        <w:rPr>
          <w:rStyle w:val="Heading1Char"/>
          <w:rFonts w:ascii="Arial" w:hAnsi="Arial" w:cs="Arial"/>
          <w:b/>
          <w:bCs/>
          <w:color w:val="auto"/>
        </w:rPr>
        <w:t>Conclusion</w:t>
      </w:r>
      <w:bookmarkEnd w:id="7"/>
    </w:p>
    <w:p w14:paraId="5305736B" w14:textId="541A9354" w:rsidR="00224205" w:rsidRPr="00625F8B" w:rsidRDefault="00B025FD" w:rsidP="00FC7934">
      <w:pPr>
        <w:spacing w:line="360" w:lineRule="auto"/>
        <w:jc w:val="both"/>
        <w:rPr>
          <w:rFonts w:ascii="Arial" w:hAnsi="Arial" w:cs="Arial"/>
          <w:szCs w:val="24"/>
        </w:rPr>
      </w:pPr>
      <w:r w:rsidRPr="00625F8B">
        <w:rPr>
          <w:rFonts w:ascii="Arial" w:hAnsi="Arial" w:cs="Arial"/>
          <w:szCs w:val="24"/>
        </w:rPr>
        <w:t xml:space="preserve">In conclusion, although there has been some improvement in promoting the Sustainable Development Goals of 'Zero Hunger' and 'Good Health and Wellbeing' in the healthcare sectors of the UK, there are still significant obstacles that need to be tackled.  Many of these programmes have a limited duration in which the need is addressed, but once the funds </w:t>
      </w:r>
      <w:proofErr w:type="gramStart"/>
      <w:r w:rsidRPr="00625F8B">
        <w:rPr>
          <w:rFonts w:ascii="Arial" w:hAnsi="Arial" w:cs="Arial"/>
          <w:szCs w:val="24"/>
        </w:rPr>
        <w:t>is</w:t>
      </w:r>
      <w:proofErr w:type="gramEnd"/>
      <w:r w:rsidRPr="00625F8B">
        <w:rPr>
          <w:rFonts w:ascii="Arial" w:hAnsi="Arial" w:cs="Arial"/>
          <w:szCs w:val="24"/>
        </w:rPr>
        <w:t xml:space="preserve"> depleted, the programme ends. Governments should implement laws and provide funds in their budgets to ensure the longevity of these schemes </w:t>
      </w:r>
      <w:proofErr w:type="gramStart"/>
      <w:r w:rsidRPr="00625F8B">
        <w:rPr>
          <w:rFonts w:ascii="Arial" w:hAnsi="Arial" w:cs="Arial"/>
          <w:szCs w:val="24"/>
        </w:rPr>
        <w:t>as long as</w:t>
      </w:r>
      <w:proofErr w:type="gramEnd"/>
      <w:r w:rsidRPr="00625F8B">
        <w:rPr>
          <w:rFonts w:ascii="Arial" w:hAnsi="Arial" w:cs="Arial"/>
          <w:szCs w:val="24"/>
        </w:rPr>
        <w:t xml:space="preserve"> there is a demand for them.</w:t>
      </w:r>
    </w:p>
    <w:p w14:paraId="4FB5C87C" w14:textId="2C634F75" w:rsidR="004A5D7B" w:rsidRPr="00D171C8" w:rsidRDefault="004A5D7B" w:rsidP="004A5D7B">
      <w:pPr>
        <w:pStyle w:val="Heading1"/>
        <w:rPr>
          <w:rFonts w:ascii="Arial" w:hAnsi="Arial" w:cs="Arial"/>
          <w:b/>
          <w:bCs/>
          <w:color w:val="auto"/>
        </w:rPr>
      </w:pPr>
      <w:bookmarkStart w:id="8" w:name="_Toc163525542"/>
      <w:r w:rsidRPr="00D171C8">
        <w:rPr>
          <w:rFonts w:ascii="Arial" w:hAnsi="Arial" w:cs="Arial"/>
          <w:b/>
          <w:bCs/>
          <w:color w:val="auto"/>
        </w:rPr>
        <w:t>Reference list</w:t>
      </w:r>
      <w:bookmarkEnd w:id="8"/>
    </w:p>
    <w:p w14:paraId="55519346"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Adams, T. (2021). </w:t>
      </w:r>
      <w:r w:rsidRPr="00AE02C9">
        <w:rPr>
          <w:rFonts w:ascii="Arial" w:eastAsia="Times New Roman" w:hAnsi="Arial" w:cs="Arial"/>
          <w:i/>
          <w:iCs/>
          <w:color w:val="000000"/>
          <w:kern w:val="0"/>
          <w:lang w:eastAsia="en-GB"/>
          <w14:ligatures w14:val="none"/>
        </w:rPr>
        <w:t>Marcus Rashford: the making of a food superhero</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T</w:t>
      </w:r>
      <w:r w:rsidRPr="00AE02C9">
        <w:rPr>
          <w:rFonts w:ascii="Arial" w:eastAsia="Times New Roman" w:hAnsi="Arial" w:cs="Arial"/>
          <w:color w:val="000000"/>
          <w:kern w:val="0"/>
          <w:lang w:eastAsia="en-GB"/>
          <w14:ligatures w14:val="none"/>
        </w:rPr>
        <w:t xml:space="preserve">he Guardian. Available at: </w:t>
      </w:r>
      <w:hyperlink r:id="rId12" w:history="1">
        <w:r w:rsidRPr="00AE02C9">
          <w:rPr>
            <w:rStyle w:val="Hyperlink"/>
            <w:rFonts w:ascii="Arial" w:eastAsia="Times New Roman" w:hAnsi="Arial" w:cs="Arial"/>
            <w:kern w:val="0"/>
            <w:lang w:eastAsia="en-GB"/>
            <w14:ligatures w14:val="none"/>
          </w:rPr>
          <w:t>https://www.theguardian.com/football/2021/jan/17/marcus-rashford-the-making-of-a-food-superhero-child-hunger-free-school-meals</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358BDA25"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proofErr w:type="spellStart"/>
      <w:r w:rsidRPr="00AE02C9">
        <w:rPr>
          <w:rFonts w:ascii="Arial" w:eastAsia="Times New Roman" w:hAnsi="Arial" w:cs="Arial"/>
          <w:color w:val="000000"/>
          <w:kern w:val="0"/>
          <w:lang w:eastAsia="en-GB"/>
          <w14:ligatures w14:val="none"/>
        </w:rPr>
        <w:lastRenderedPageBreak/>
        <w:t>Alatartseva</w:t>
      </w:r>
      <w:proofErr w:type="spellEnd"/>
      <w:r w:rsidRPr="00AE02C9">
        <w:rPr>
          <w:rFonts w:ascii="Arial" w:eastAsia="Times New Roman" w:hAnsi="Arial" w:cs="Arial"/>
          <w:color w:val="000000"/>
          <w:kern w:val="0"/>
          <w:lang w:eastAsia="en-GB"/>
          <w14:ligatures w14:val="none"/>
        </w:rPr>
        <w:t xml:space="preserve">, E. and </w:t>
      </w:r>
      <w:proofErr w:type="spellStart"/>
      <w:r w:rsidRPr="00AE02C9">
        <w:rPr>
          <w:rFonts w:ascii="Arial" w:eastAsia="Times New Roman" w:hAnsi="Arial" w:cs="Arial"/>
          <w:color w:val="000000"/>
          <w:kern w:val="0"/>
          <w:lang w:eastAsia="en-GB"/>
          <w14:ligatures w14:val="none"/>
        </w:rPr>
        <w:t>Barysheva</w:t>
      </w:r>
      <w:proofErr w:type="spellEnd"/>
      <w:r w:rsidRPr="00AE02C9">
        <w:rPr>
          <w:rFonts w:ascii="Arial" w:eastAsia="Times New Roman" w:hAnsi="Arial" w:cs="Arial"/>
          <w:color w:val="000000"/>
          <w:kern w:val="0"/>
          <w:lang w:eastAsia="en-GB"/>
          <w14:ligatures w14:val="none"/>
        </w:rPr>
        <w:t>, G. (2015). Well-being: Subjective and Objective Aspects. </w:t>
      </w:r>
      <w:r w:rsidRPr="00AE02C9">
        <w:rPr>
          <w:rFonts w:ascii="Arial" w:eastAsia="Times New Roman" w:hAnsi="Arial" w:cs="Arial"/>
          <w:i/>
          <w:iCs/>
          <w:color w:val="000000"/>
          <w:kern w:val="0"/>
          <w:lang w:eastAsia="en-GB"/>
          <w14:ligatures w14:val="none"/>
        </w:rPr>
        <w:t xml:space="preserve">Procedia - Social and </w:t>
      </w:r>
      <w:proofErr w:type="spellStart"/>
      <w:r w:rsidRPr="00AE02C9">
        <w:rPr>
          <w:rFonts w:ascii="Arial" w:eastAsia="Times New Roman" w:hAnsi="Arial" w:cs="Arial"/>
          <w:i/>
          <w:iCs/>
          <w:color w:val="000000"/>
          <w:kern w:val="0"/>
          <w:lang w:eastAsia="en-GB"/>
          <w14:ligatures w14:val="none"/>
        </w:rPr>
        <w:t>Behavioral</w:t>
      </w:r>
      <w:proofErr w:type="spellEnd"/>
      <w:r w:rsidRPr="00AE02C9">
        <w:rPr>
          <w:rFonts w:ascii="Arial" w:eastAsia="Times New Roman" w:hAnsi="Arial" w:cs="Arial"/>
          <w:i/>
          <w:iCs/>
          <w:color w:val="000000"/>
          <w:kern w:val="0"/>
          <w:lang w:eastAsia="en-GB"/>
          <w14:ligatures w14:val="none"/>
        </w:rPr>
        <w:t xml:space="preserve"> Sciences</w:t>
      </w:r>
      <w:r w:rsidRPr="00AE02C9">
        <w:rPr>
          <w:rFonts w:ascii="Arial" w:eastAsia="Times New Roman" w:hAnsi="Arial" w:cs="Arial"/>
          <w:color w:val="000000"/>
          <w:kern w:val="0"/>
          <w:lang w:eastAsia="en-GB"/>
          <w14:ligatures w14:val="none"/>
        </w:rPr>
        <w:t xml:space="preserve">, 166, pp.36–42. </w:t>
      </w:r>
      <w:proofErr w:type="spellStart"/>
      <w:proofErr w:type="gramStart"/>
      <w:r w:rsidRPr="00AE02C9">
        <w:rPr>
          <w:rFonts w:ascii="Arial" w:eastAsia="Times New Roman" w:hAnsi="Arial" w:cs="Arial"/>
          <w:color w:val="000000"/>
          <w:kern w:val="0"/>
          <w:lang w:eastAsia="en-GB"/>
          <w14:ligatures w14:val="none"/>
        </w:rPr>
        <w:t>doi:https</w:t>
      </w:r>
      <w:proofErr w:type="spellEnd"/>
      <w:r w:rsidRPr="00AE02C9">
        <w:rPr>
          <w:rFonts w:ascii="Arial" w:eastAsia="Times New Roman" w:hAnsi="Arial" w:cs="Arial"/>
          <w:color w:val="000000"/>
          <w:kern w:val="0"/>
          <w:lang w:eastAsia="en-GB"/>
          <w14:ligatures w14:val="none"/>
        </w:rPr>
        <w:t>://doi.org/10.1016/j.sbspro.2014.12.479</w:t>
      </w:r>
      <w:proofErr w:type="gramEnd"/>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hAnsi="Arial" w:cs="Arial"/>
        </w:rPr>
        <w:t>(Accessed</w:t>
      </w:r>
      <w:r w:rsidRPr="00AE02C9">
        <w:rPr>
          <w:rFonts w:ascii="Arial" w:hAnsi="Arial" w:cs="Arial"/>
        </w:rPr>
        <w:t>:</w:t>
      </w:r>
      <w:r w:rsidRPr="00AE02C9">
        <w:rPr>
          <w:rFonts w:ascii="Arial" w:hAnsi="Arial" w:cs="Arial"/>
        </w:rPr>
        <w:t xml:space="preserve"> </w:t>
      </w:r>
      <w:r w:rsidRPr="00AE02C9">
        <w:rPr>
          <w:rFonts w:ascii="Arial" w:hAnsi="Arial" w:cs="Arial"/>
        </w:rPr>
        <w:t xml:space="preserve">9 </w:t>
      </w:r>
      <w:r w:rsidRPr="00AE02C9">
        <w:rPr>
          <w:rFonts w:ascii="Arial" w:hAnsi="Arial" w:cs="Arial"/>
        </w:rPr>
        <w:t>April 2024).</w:t>
      </w:r>
    </w:p>
    <w:p w14:paraId="513C7EA1"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4D2B3F">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ASH (n</w:t>
      </w:r>
      <w:r w:rsidRPr="00AE02C9">
        <w:rPr>
          <w:rFonts w:ascii="Arial" w:eastAsia="Times New Roman" w:hAnsi="Arial" w:cs="Arial"/>
          <w:color w:val="000000"/>
          <w:kern w:val="0"/>
          <w:lang w:eastAsia="en-GB"/>
          <w14:ligatures w14:val="none"/>
        </w:rPr>
        <w:t>o date</w:t>
      </w:r>
      <w:r w:rsidRPr="00AE02C9">
        <w:rPr>
          <w:rFonts w:ascii="Arial" w:eastAsia="Times New Roman" w:hAnsi="Arial" w:cs="Arial"/>
          <w:color w:val="000000"/>
          <w:kern w:val="0"/>
          <w:lang w:eastAsia="en-GB"/>
          <w14:ligatures w14:val="none"/>
        </w:rPr>
        <w:t>). </w:t>
      </w:r>
      <w:r w:rsidRPr="00AE02C9">
        <w:rPr>
          <w:rFonts w:ascii="Arial" w:eastAsia="Times New Roman" w:hAnsi="Arial" w:cs="Arial"/>
          <w:i/>
          <w:iCs/>
          <w:color w:val="000000"/>
          <w:kern w:val="0"/>
          <w:lang w:eastAsia="en-GB"/>
          <w14:ligatures w14:val="none"/>
        </w:rPr>
        <w:t>Stepping up: The response of stop smoking services in England to the COVID-19 pandemic</w:t>
      </w:r>
      <w:r w:rsidRPr="00AE02C9">
        <w:rPr>
          <w:rFonts w:ascii="Arial" w:eastAsia="Times New Roman" w:hAnsi="Arial" w:cs="Arial"/>
          <w:color w:val="000000"/>
          <w:kern w:val="0"/>
          <w:lang w:eastAsia="en-GB"/>
          <w14:ligatures w14:val="none"/>
        </w:rPr>
        <w:t xml:space="preserve">. ASH. Available at: </w:t>
      </w:r>
      <w:hyperlink r:id="rId13" w:history="1">
        <w:r w:rsidRPr="00AE02C9">
          <w:rPr>
            <w:rStyle w:val="Hyperlink"/>
            <w:rFonts w:ascii="Arial" w:eastAsia="Times New Roman" w:hAnsi="Arial" w:cs="Arial"/>
            <w:kern w:val="0"/>
            <w:lang w:eastAsia="en-GB"/>
            <w14:ligatures w14:val="none"/>
          </w:rPr>
          <w:t>https://ash.org.uk/resources/view/stepping-up-the-response-of-stop-smoking-services-in-england-to-the-covid-19-pandemic</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6 April 2024).</w:t>
      </w:r>
    </w:p>
    <w:p w14:paraId="18D2C161"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 xml:space="preserve">Browne, S., Dundas, R. and Wight, D. (2016). Assessment of the Healthy Start Voucher scheme: a qualitative study of the perspectives of </w:t>
      </w:r>
      <w:proofErr w:type="gramStart"/>
      <w:r w:rsidRPr="00AE02C9">
        <w:rPr>
          <w:rFonts w:ascii="Arial" w:eastAsia="Times New Roman" w:hAnsi="Arial" w:cs="Arial"/>
          <w:color w:val="000000"/>
          <w:kern w:val="0"/>
          <w:lang w:eastAsia="en-GB"/>
          <w14:ligatures w14:val="none"/>
        </w:rPr>
        <w:t>low income</w:t>
      </w:r>
      <w:proofErr w:type="gramEnd"/>
      <w:r w:rsidRPr="00AE02C9">
        <w:rPr>
          <w:rFonts w:ascii="Arial" w:eastAsia="Times New Roman" w:hAnsi="Arial" w:cs="Arial"/>
          <w:color w:val="000000"/>
          <w:kern w:val="0"/>
          <w:lang w:eastAsia="en-GB"/>
          <w14:ligatures w14:val="none"/>
        </w:rPr>
        <w:t xml:space="preserve"> mothers. </w:t>
      </w:r>
      <w:r w:rsidRPr="00AE02C9">
        <w:rPr>
          <w:rFonts w:ascii="Arial" w:eastAsia="Times New Roman" w:hAnsi="Arial" w:cs="Arial"/>
          <w:i/>
          <w:iCs/>
          <w:color w:val="000000"/>
          <w:kern w:val="0"/>
          <w:lang w:eastAsia="en-GB"/>
          <w14:ligatures w14:val="none"/>
        </w:rPr>
        <w:t>The Lancet</w:t>
      </w:r>
      <w:r w:rsidRPr="00AE02C9">
        <w:rPr>
          <w:rFonts w:ascii="Arial" w:eastAsia="Times New Roman" w:hAnsi="Arial" w:cs="Arial"/>
          <w:color w:val="000000"/>
          <w:kern w:val="0"/>
          <w:lang w:eastAsia="en-GB"/>
          <w14:ligatures w14:val="none"/>
        </w:rPr>
        <w:t xml:space="preserve">, 388, p.S12. </w:t>
      </w:r>
      <w:proofErr w:type="spellStart"/>
      <w:proofErr w:type="gramStart"/>
      <w:r w:rsidRPr="00AE02C9">
        <w:rPr>
          <w:rFonts w:ascii="Arial" w:eastAsia="Times New Roman" w:hAnsi="Arial" w:cs="Arial"/>
          <w:color w:val="000000"/>
          <w:kern w:val="0"/>
          <w:lang w:eastAsia="en-GB"/>
          <w14:ligatures w14:val="none"/>
        </w:rPr>
        <w:t>doi:https</w:t>
      </w:r>
      <w:proofErr w:type="spellEnd"/>
      <w:r w:rsidRPr="00AE02C9">
        <w:rPr>
          <w:rFonts w:ascii="Arial" w:eastAsia="Times New Roman" w:hAnsi="Arial" w:cs="Arial"/>
          <w:color w:val="000000"/>
          <w:kern w:val="0"/>
          <w:lang w:eastAsia="en-GB"/>
          <w14:ligatures w14:val="none"/>
        </w:rPr>
        <w:t>://doi.org/10.1016/s0140-6736(16)32248-6</w:t>
      </w:r>
      <w:proofErr w:type="gramEnd"/>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68516660"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Cherry, K. (2022). </w:t>
      </w:r>
      <w:r w:rsidRPr="00AE02C9">
        <w:rPr>
          <w:rFonts w:ascii="Arial" w:eastAsia="Times New Roman" w:hAnsi="Arial" w:cs="Arial"/>
          <w:i/>
          <w:iCs/>
          <w:color w:val="000000"/>
          <w:kern w:val="0"/>
          <w:lang w:eastAsia="en-GB"/>
          <w14:ligatures w14:val="none"/>
        </w:rPr>
        <w:t>What Is Subjective Well-Being?</w:t>
      </w:r>
      <w:r w:rsidRPr="00AE02C9">
        <w:rPr>
          <w:rFonts w:ascii="Arial" w:eastAsia="Times New Roman" w:hAnsi="Arial" w:cs="Arial"/>
          <w:color w:val="000000"/>
          <w:kern w:val="0"/>
          <w:lang w:eastAsia="en-GB"/>
          <w14:ligatures w14:val="none"/>
        </w:rPr>
        <w:t xml:space="preserve"> </w:t>
      </w:r>
      <w:proofErr w:type="spellStart"/>
      <w:r w:rsidRPr="00AE02C9">
        <w:rPr>
          <w:rFonts w:ascii="Arial" w:eastAsia="Times New Roman" w:hAnsi="Arial" w:cs="Arial"/>
          <w:color w:val="000000"/>
          <w:kern w:val="0"/>
          <w:lang w:eastAsia="en-GB"/>
          <w14:ligatures w14:val="none"/>
        </w:rPr>
        <w:t>Verywell</w:t>
      </w:r>
      <w:proofErr w:type="spellEnd"/>
      <w:r w:rsidRPr="00AE02C9">
        <w:rPr>
          <w:rFonts w:ascii="Arial" w:eastAsia="Times New Roman" w:hAnsi="Arial" w:cs="Arial"/>
          <w:color w:val="000000"/>
          <w:kern w:val="0"/>
          <w:lang w:eastAsia="en-GB"/>
          <w14:ligatures w14:val="none"/>
        </w:rPr>
        <w:t xml:space="preserve"> Mind. Available at: </w:t>
      </w:r>
      <w:hyperlink r:id="rId14" w:history="1">
        <w:r w:rsidRPr="00AE02C9">
          <w:rPr>
            <w:rStyle w:val="Hyperlink"/>
            <w:rFonts w:ascii="Arial" w:eastAsia="Times New Roman" w:hAnsi="Arial" w:cs="Arial"/>
            <w:kern w:val="0"/>
            <w:lang w:eastAsia="en-GB"/>
            <w14:ligatures w14:val="none"/>
          </w:rPr>
          <w:t>https://www.verywellmind.com/what-is-subjective-well-being-5221255</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hAnsi="Arial" w:cs="Arial"/>
        </w:rPr>
        <w:t>(Accessed: 9 April 2024).</w:t>
      </w:r>
    </w:p>
    <w:p w14:paraId="15D15D4D"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‌Coursera. (2023). </w:t>
      </w:r>
      <w:r w:rsidRPr="00AE02C9">
        <w:rPr>
          <w:rFonts w:ascii="Arial" w:eastAsia="Times New Roman" w:hAnsi="Arial" w:cs="Arial"/>
          <w:i/>
          <w:iCs/>
          <w:color w:val="000000"/>
          <w:kern w:val="0"/>
          <w:lang w:eastAsia="en-GB"/>
          <w14:ligatures w14:val="none"/>
        </w:rPr>
        <w:t>Sustainable Development: Goals, Importance, and Career Guide</w:t>
      </w:r>
      <w:r w:rsidRPr="00AE02C9">
        <w:rPr>
          <w:rFonts w:ascii="Arial" w:eastAsia="Times New Roman" w:hAnsi="Arial" w:cs="Arial"/>
          <w:color w:val="000000"/>
          <w:kern w:val="0"/>
          <w:lang w:eastAsia="en-GB"/>
          <w14:ligatures w14:val="none"/>
        </w:rPr>
        <w:t xml:space="preserve">. Available at: </w:t>
      </w:r>
      <w:hyperlink r:id="rId15" w:history="1">
        <w:r w:rsidRPr="00AE02C9">
          <w:rPr>
            <w:rStyle w:val="Hyperlink"/>
            <w:rFonts w:ascii="Arial" w:eastAsia="Times New Roman" w:hAnsi="Arial" w:cs="Arial"/>
            <w:kern w:val="0"/>
            <w:lang w:eastAsia="en-GB"/>
            <w14:ligatures w14:val="none"/>
          </w:rPr>
          <w:t>https://www.coursera.org/articles/sustainable-development</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1BF50015"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Das, K.V., Jones-Harrell, C., Fan, Y., Ramaswami, A., Orlove, B. and Botchwey, N. (2020). Understanding subjective well-being: perspectives from psychology and public health. </w:t>
      </w:r>
      <w:r w:rsidRPr="00AE02C9">
        <w:rPr>
          <w:rFonts w:ascii="Arial" w:eastAsia="Times New Roman" w:hAnsi="Arial" w:cs="Arial"/>
          <w:i/>
          <w:iCs/>
          <w:color w:val="000000"/>
          <w:kern w:val="0"/>
          <w:lang w:eastAsia="en-GB"/>
          <w14:ligatures w14:val="none"/>
        </w:rPr>
        <w:t>Public Health Reviews</w:t>
      </w:r>
      <w:r w:rsidRPr="00AE02C9">
        <w:rPr>
          <w:rFonts w:ascii="Arial" w:eastAsia="Times New Roman" w:hAnsi="Arial" w:cs="Arial"/>
          <w:color w:val="000000"/>
          <w:kern w:val="0"/>
          <w:lang w:eastAsia="en-GB"/>
          <w14:ligatures w14:val="none"/>
        </w:rPr>
        <w:t xml:space="preserve">, 41(1). </w:t>
      </w:r>
      <w:proofErr w:type="spellStart"/>
      <w:proofErr w:type="gramStart"/>
      <w:r w:rsidRPr="00AE02C9">
        <w:rPr>
          <w:rFonts w:ascii="Arial" w:eastAsia="Times New Roman" w:hAnsi="Arial" w:cs="Arial"/>
          <w:color w:val="000000"/>
          <w:kern w:val="0"/>
          <w:lang w:eastAsia="en-GB"/>
          <w14:ligatures w14:val="none"/>
        </w:rPr>
        <w:t>doi:https</w:t>
      </w:r>
      <w:proofErr w:type="spellEnd"/>
      <w:r w:rsidRPr="00AE02C9">
        <w:rPr>
          <w:rFonts w:ascii="Arial" w:eastAsia="Times New Roman" w:hAnsi="Arial" w:cs="Arial"/>
          <w:color w:val="000000"/>
          <w:kern w:val="0"/>
          <w:lang w:eastAsia="en-GB"/>
          <w14:ligatures w14:val="none"/>
        </w:rPr>
        <w:t>://doi.org/10.1186/s40985-020-00142-5</w:t>
      </w:r>
      <w:proofErr w:type="gramEnd"/>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hAnsi="Arial" w:cs="Arial"/>
        </w:rPr>
        <w:t>(Accessed: 9 April 2024)</w:t>
      </w:r>
    </w:p>
    <w:p w14:paraId="2110E672"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‌Department of Health (2013). </w:t>
      </w:r>
      <w:r w:rsidRPr="00AE02C9">
        <w:rPr>
          <w:rFonts w:ascii="Arial" w:eastAsia="Times New Roman" w:hAnsi="Arial" w:cs="Arial"/>
          <w:i/>
          <w:iCs/>
          <w:color w:val="000000"/>
          <w:kern w:val="0"/>
          <w:lang w:eastAsia="en-GB"/>
          <w14:ligatures w14:val="none"/>
        </w:rPr>
        <w:t>Wellbeing and Health Department of Health How does DH measure wellbeing?</w:t>
      </w:r>
      <w:r w:rsidRPr="00AE02C9">
        <w:rPr>
          <w:rFonts w:ascii="Arial" w:eastAsia="Times New Roman" w:hAnsi="Arial" w:cs="Arial"/>
          <w:color w:val="000000"/>
          <w:kern w:val="0"/>
          <w:lang w:eastAsia="en-GB"/>
          <w14:ligatures w14:val="none"/>
        </w:rPr>
        <w:t xml:space="preserve"> Available at: </w:t>
      </w:r>
      <w:hyperlink r:id="rId16" w:history="1">
        <w:r w:rsidRPr="00AE02C9">
          <w:rPr>
            <w:rStyle w:val="Hyperlink"/>
            <w:rFonts w:ascii="Arial" w:eastAsia="Times New Roman" w:hAnsi="Arial" w:cs="Arial"/>
            <w:kern w:val="0"/>
            <w:lang w:eastAsia="en-GB"/>
            <w14:ligatures w14:val="none"/>
          </w:rPr>
          <w:t>https://assets.publishing.service.gov.uk/government/uploads/system/uploads/attachment_data/file/225525/DH_wellbeing_health.PDF</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hAnsi="Arial" w:cs="Arial"/>
        </w:rPr>
        <w:t>(Accessed: 9 April 2024).</w:t>
      </w:r>
    </w:p>
    <w:p w14:paraId="20655B76"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684387">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Department of Health and Social Care (2019). </w:t>
      </w:r>
      <w:r w:rsidRPr="00AE02C9">
        <w:rPr>
          <w:rFonts w:ascii="Arial" w:eastAsia="Times New Roman" w:hAnsi="Arial" w:cs="Arial"/>
          <w:i/>
          <w:iCs/>
          <w:color w:val="000000"/>
          <w:kern w:val="0"/>
          <w:lang w:eastAsia="en-GB"/>
          <w14:ligatures w14:val="none"/>
        </w:rPr>
        <w:t>Advancing our health: prevention in the 2020s – consultation document</w:t>
      </w:r>
      <w:r w:rsidRPr="00AE02C9">
        <w:rPr>
          <w:rFonts w:ascii="Arial" w:eastAsia="Times New Roman" w:hAnsi="Arial" w:cs="Arial"/>
          <w:color w:val="000000"/>
          <w:kern w:val="0"/>
          <w:lang w:eastAsia="en-GB"/>
          <w14:ligatures w14:val="none"/>
        </w:rPr>
        <w:t xml:space="preserve">. GOV.UK. Available at: </w:t>
      </w:r>
      <w:hyperlink r:id="rId17" w:history="1">
        <w:r w:rsidRPr="00AE02C9">
          <w:rPr>
            <w:rStyle w:val="Hyperlink"/>
            <w:rFonts w:ascii="Arial" w:eastAsia="Times New Roman" w:hAnsi="Arial" w:cs="Arial"/>
            <w:kern w:val="0"/>
            <w:lang w:eastAsia="en-GB"/>
            <w14:ligatures w14:val="none"/>
          </w:rPr>
          <w:t>https://www.gov.uk/government/consultations/advancing-our-health-prevention-in-the-2020s/advancing-our-health-prevention-in-the-2020s-consultation-document</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6</w:t>
      </w:r>
      <w:r w:rsidRPr="00AE02C9">
        <w:rPr>
          <w:rFonts w:ascii="Arial" w:eastAsia="Times New Roman" w:hAnsi="Arial" w:cs="Arial"/>
          <w:color w:val="000000"/>
          <w:kern w:val="0"/>
          <w:lang w:eastAsia="en-GB"/>
          <w14:ligatures w14:val="none"/>
        </w:rPr>
        <w:t xml:space="preserve"> April 2024).</w:t>
      </w:r>
    </w:p>
    <w:p w14:paraId="6B72929C"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B0168F">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Department of Health and Social Care (2023). </w:t>
      </w:r>
      <w:r w:rsidRPr="00AE02C9">
        <w:rPr>
          <w:rFonts w:ascii="Arial" w:eastAsia="Times New Roman" w:hAnsi="Arial" w:cs="Arial"/>
          <w:i/>
          <w:iCs/>
          <w:color w:val="000000"/>
          <w:kern w:val="0"/>
          <w:lang w:eastAsia="en-GB"/>
          <w14:ligatures w14:val="none"/>
        </w:rPr>
        <w:t>Stopping the start: Our New Plan to Create a Smokefree Generation</w:t>
      </w:r>
      <w:r w:rsidRPr="00AE02C9">
        <w:rPr>
          <w:rFonts w:ascii="Arial" w:eastAsia="Times New Roman" w:hAnsi="Arial" w:cs="Arial"/>
          <w:color w:val="000000"/>
          <w:kern w:val="0"/>
          <w:lang w:eastAsia="en-GB"/>
          <w14:ligatures w14:val="none"/>
        </w:rPr>
        <w:t xml:space="preserve">. GOV.UK. Available at: </w:t>
      </w:r>
      <w:hyperlink r:id="rId18" w:history="1">
        <w:r w:rsidRPr="00AE02C9">
          <w:rPr>
            <w:rStyle w:val="Hyperlink"/>
            <w:rFonts w:ascii="Arial" w:eastAsia="Times New Roman" w:hAnsi="Arial" w:cs="Arial"/>
            <w:kern w:val="0"/>
            <w:lang w:eastAsia="en-GB"/>
            <w14:ligatures w14:val="none"/>
          </w:rPr>
          <w:t>https://www.gov.uk/government/publications/stopping-the-start-our-new-plan-to-create-a-smokefree-generation/stopping-the-start-our-new-plan-to-create-a-smokefree-generation</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6 April 2024).</w:t>
      </w:r>
    </w:p>
    <w:p w14:paraId="256F5539" w14:textId="77777777" w:rsidR="00A13B66" w:rsidRPr="00AE02C9" w:rsidRDefault="00A13B66" w:rsidP="00AE02C9">
      <w:pPr>
        <w:pStyle w:val="ListParagraph"/>
        <w:numPr>
          <w:ilvl w:val="0"/>
          <w:numId w:val="22"/>
        </w:numPr>
        <w:spacing w:line="360" w:lineRule="auto"/>
        <w:rPr>
          <w:rFonts w:ascii="Arial" w:hAnsi="Arial" w:cs="Arial"/>
        </w:rPr>
      </w:pPr>
      <w:r w:rsidRPr="00AE02C9">
        <w:rPr>
          <w:rFonts w:ascii="Arial" w:hAnsi="Arial" w:cs="Arial"/>
        </w:rPr>
        <w:lastRenderedPageBreak/>
        <w:t>‌Department of Health and Social Care (2023). </w:t>
      </w:r>
      <w:r w:rsidRPr="00AE02C9">
        <w:rPr>
          <w:rFonts w:ascii="Arial" w:hAnsi="Arial" w:cs="Arial"/>
          <w:i/>
          <w:iCs/>
        </w:rPr>
        <w:t>The NHS Constitution for England</w:t>
      </w:r>
      <w:r w:rsidRPr="00AE02C9">
        <w:rPr>
          <w:rFonts w:ascii="Arial" w:hAnsi="Arial" w:cs="Arial"/>
        </w:rPr>
        <w:t xml:space="preserve">. Available at: </w:t>
      </w:r>
      <w:hyperlink r:id="rId19" w:history="1">
        <w:r w:rsidRPr="00AE02C9">
          <w:rPr>
            <w:rStyle w:val="Hyperlink"/>
            <w:rFonts w:ascii="Arial" w:hAnsi="Arial" w:cs="Arial"/>
          </w:rPr>
          <w:t>https://www.gov.uk/government/publications/the-nhs-constitution-for-england/the-nhs-constitution-for-england</w:t>
        </w:r>
      </w:hyperlink>
      <w:r w:rsidRPr="00AE02C9">
        <w:rPr>
          <w:rFonts w:ascii="Arial" w:hAnsi="Arial" w:cs="Arial"/>
        </w:rPr>
        <w:t>. (Accessed: 1 April 2024).</w:t>
      </w:r>
    </w:p>
    <w:p w14:paraId="3B252A93" w14:textId="77777777" w:rsidR="00A13B66" w:rsidRPr="003D2C08" w:rsidRDefault="00A13B66" w:rsidP="003D2C08">
      <w:pPr>
        <w:pStyle w:val="ListParagraph"/>
        <w:numPr>
          <w:ilvl w:val="0"/>
          <w:numId w:val="22"/>
        </w:numPr>
        <w:spacing w:line="360" w:lineRule="auto"/>
        <w:rPr>
          <w:rFonts w:ascii="Arial" w:eastAsia="Times New Roman" w:hAnsi="Arial" w:cs="Arial"/>
          <w:color w:val="000000"/>
          <w:kern w:val="0"/>
          <w:lang w:eastAsia="en-GB"/>
          <w14:ligatures w14:val="none"/>
        </w:rPr>
      </w:pPr>
      <w:r w:rsidRPr="006D11C1">
        <w:rPr>
          <w:rFonts w:ascii="Arial" w:eastAsia="Times New Roman" w:hAnsi="Arial" w:cs="Arial"/>
          <w:color w:val="000000"/>
          <w:kern w:val="0"/>
          <w:lang w:eastAsia="en-GB"/>
          <w14:ligatures w14:val="none"/>
        </w:rPr>
        <w:t>‌</w:t>
      </w:r>
      <w:r w:rsidRPr="003D2C08">
        <w:rPr>
          <w:rFonts w:ascii="Arial" w:eastAsia="Times New Roman" w:hAnsi="Arial" w:cs="Arial"/>
          <w:color w:val="000000"/>
          <w:kern w:val="0"/>
          <w:lang w:eastAsia="en-GB"/>
          <w14:ligatures w14:val="none"/>
        </w:rPr>
        <w:t xml:space="preserve">Fabio </w:t>
      </w:r>
      <w:proofErr w:type="spellStart"/>
      <w:r w:rsidRPr="003D2C08">
        <w:rPr>
          <w:rFonts w:ascii="Arial" w:eastAsia="Times New Roman" w:hAnsi="Arial" w:cs="Arial"/>
          <w:color w:val="000000"/>
          <w:kern w:val="0"/>
          <w:lang w:eastAsia="en-GB"/>
          <w14:ligatures w14:val="none"/>
        </w:rPr>
        <w:t>Sporchia</w:t>
      </w:r>
      <w:proofErr w:type="spellEnd"/>
      <w:r w:rsidRPr="003D2C08">
        <w:rPr>
          <w:rFonts w:ascii="Arial" w:eastAsia="Times New Roman" w:hAnsi="Arial" w:cs="Arial"/>
          <w:color w:val="000000"/>
          <w:kern w:val="0"/>
          <w:lang w:eastAsia="en-GB"/>
          <w14:ligatures w14:val="none"/>
        </w:rPr>
        <w:t xml:space="preserve">, Antonelli, M., Aguilar-Martínez, A., Bach-Faig, A., Caro, D., Davis, K.F., </w:t>
      </w:r>
      <w:proofErr w:type="spellStart"/>
      <w:r w:rsidRPr="003D2C08">
        <w:rPr>
          <w:rFonts w:ascii="Arial" w:eastAsia="Times New Roman" w:hAnsi="Arial" w:cs="Arial"/>
          <w:color w:val="000000"/>
          <w:kern w:val="0"/>
          <w:lang w:eastAsia="en-GB"/>
          <w14:ligatures w14:val="none"/>
        </w:rPr>
        <w:t>Sonnino</w:t>
      </w:r>
      <w:proofErr w:type="spellEnd"/>
      <w:r w:rsidRPr="003D2C08">
        <w:rPr>
          <w:rFonts w:ascii="Arial" w:eastAsia="Times New Roman" w:hAnsi="Arial" w:cs="Arial"/>
          <w:color w:val="000000"/>
          <w:kern w:val="0"/>
          <w:lang w:eastAsia="en-GB"/>
          <w14:ligatures w14:val="none"/>
        </w:rPr>
        <w:t>, R. and Galli, A. (2024). Zero hunger: future challenges and the way forward towards the achievement of sustainable development goal 2. </w:t>
      </w:r>
      <w:r w:rsidRPr="003D2C08">
        <w:rPr>
          <w:rFonts w:ascii="Arial" w:eastAsia="Times New Roman" w:hAnsi="Arial" w:cs="Arial"/>
          <w:i/>
          <w:iCs/>
          <w:color w:val="000000"/>
          <w:kern w:val="0"/>
          <w:lang w:eastAsia="en-GB"/>
          <w14:ligatures w14:val="none"/>
        </w:rPr>
        <w:t>Sustainable earth</w:t>
      </w:r>
      <w:r w:rsidRPr="003D2C08">
        <w:rPr>
          <w:rFonts w:ascii="Arial" w:eastAsia="Times New Roman" w:hAnsi="Arial" w:cs="Arial"/>
          <w:color w:val="000000"/>
          <w:kern w:val="0"/>
          <w:lang w:eastAsia="en-GB"/>
          <w14:ligatures w14:val="none"/>
        </w:rPr>
        <w:t xml:space="preserve">, 7(1). </w:t>
      </w:r>
      <w:proofErr w:type="spellStart"/>
      <w:proofErr w:type="gramStart"/>
      <w:r w:rsidRPr="003D2C08">
        <w:rPr>
          <w:rFonts w:ascii="Arial" w:eastAsia="Times New Roman" w:hAnsi="Arial" w:cs="Arial"/>
          <w:color w:val="000000"/>
          <w:kern w:val="0"/>
          <w:lang w:eastAsia="en-GB"/>
          <w14:ligatures w14:val="none"/>
        </w:rPr>
        <w:t>doi:https</w:t>
      </w:r>
      <w:proofErr w:type="spellEnd"/>
      <w:r w:rsidRPr="003D2C08">
        <w:rPr>
          <w:rFonts w:ascii="Arial" w:eastAsia="Times New Roman" w:hAnsi="Arial" w:cs="Arial"/>
          <w:color w:val="000000"/>
          <w:kern w:val="0"/>
          <w:lang w:eastAsia="en-GB"/>
          <w14:ligatures w14:val="none"/>
        </w:rPr>
        <w:t>://doi.org/10.1186/s42055-024-00078-7</w:t>
      </w:r>
      <w:proofErr w:type="gramEnd"/>
      <w:r w:rsidRPr="003D2C08">
        <w:rPr>
          <w:rFonts w:ascii="Arial" w:eastAsia="Times New Roman" w:hAnsi="Arial" w:cs="Arial"/>
          <w:color w:val="000000"/>
          <w:kern w:val="0"/>
          <w:lang w:eastAsia="en-GB"/>
          <w14:ligatures w14:val="none"/>
        </w:rPr>
        <w:t>.</w:t>
      </w:r>
      <w:r w:rsidRPr="003D2C08">
        <w:rPr>
          <w:rFonts w:ascii="Arial" w:eastAsia="Times New Roman" w:hAnsi="Arial" w:cs="Arial"/>
          <w:color w:val="000000"/>
          <w:kern w:val="0"/>
          <w:lang w:eastAsia="en-GB"/>
          <w14:ligatures w14:val="none"/>
        </w:rPr>
        <w:t xml:space="preserve"> (Accessed: 9 April 2024).</w:t>
      </w:r>
    </w:p>
    <w:p w14:paraId="1BDF0C17"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FPH. (2019). </w:t>
      </w:r>
      <w:r w:rsidRPr="00AE02C9">
        <w:rPr>
          <w:rFonts w:ascii="Arial" w:eastAsia="Times New Roman" w:hAnsi="Arial" w:cs="Arial"/>
          <w:i/>
          <w:iCs/>
          <w:color w:val="000000"/>
          <w:kern w:val="0"/>
          <w:lang w:eastAsia="en-GB"/>
          <w14:ligatures w14:val="none"/>
        </w:rPr>
        <w:t>The Role of the NHS in Prevention What public health and NHS leaders are telling us</w:t>
      </w:r>
      <w:r w:rsidRPr="00AE02C9">
        <w:rPr>
          <w:rFonts w:ascii="Arial" w:eastAsia="Times New Roman" w:hAnsi="Arial" w:cs="Arial"/>
          <w:color w:val="000000"/>
          <w:kern w:val="0"/>
          <w:lang w:eastAsia="en-GB"/>
          <w14:ligatures w14:val="none"/>
        </w:rPr>
        <w:t xml:space="preserve">. Available at: </w:t>
      </w:r>
      <w:hyperlink r:id="rId20" w:history="1">
        <w:r w:rsidRPr="00AE02C9">
          <w:rPr>
            <w:rStyle w:val="Hyperlink"/>
            <w:rFonts w:ascii="Arial" w:eastAsia="Times New Roman" w:hAnsi="Arial" w:cs="Arial"/>
            <w:kern w:val="0"/>
            <w:lang w:eastAsia="en-GB"/>
            <w14:ligatures w14:val="none"/>
          </w:rPr>
          <w:t>https://www.fph.org.uk/media/2518/the-role-of-the-nhs-in-prevention-what-public-health-and-nhs-leaders-are-telling-us-final.pdf</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4 April 2024).</w:t>
      </w:r>
    </w:p>
    <w:p w14:paraId="56DF9B28"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GBES (2018). </w:t>
      </w:r>
      <w:r w:rsidRPr="00AE02C9">
        <w:rPr>
          <w:rFonts w:ascii="Arial" w:eastAsia="Times New Roman" w:hAnsi="Arial" w:cs="Arial"/>
          <w:i/>
          <w:iCs/>
          <w:color w:val="000000"/>
          <w:kern w:val="0"/>
          <w:lang w:eastAsia="en-GB"/>
          <w14:ligatures w14:val="none"/>
        </w:rPr>
        <w:t>United Nations Sustainable Development Goals (SDG 2030)</w:t>
      </w:r>
      <w:r w:rsidRPr="00AE02C9">
        <w:rPr>
          <w:rFonts w:ascii="Arial" w:eastAsia="Times New Roman" w:hAnsi="Arial" w:cs="Arial"/>
          <w:color w:val="000000"/>
          <w:kern w:val="0"/>
          <w:lang w:eastAsia="en-GB"/>
          <w14:ligatures w14:val="none"/>
        </w:rPr>
        <w:t xml:space="preserve">. GBES. Available at: </w:t>
      </w:r>
      <w:hyperlink r:id="rId21" w:history="1">
        <w:r w:rsidRPr="00AE02C9">
          <w:rPr>
            <w:rStyle w:val="Hyperlink"/>
            <w:rFonts w:ascii="Arial" w:eastAsia="Times New Roman" w:hAnsi="Arial" w:cs="Arial"/>
            <w:kern w:val="0"/>
            <w:lang w:eastAsia="en-GB"/>
            <w14:ligatures w14:val="none"/>
          </w:rPr>
          <w:t>https://gbes.com/blog/united-nations-sustainable-development-goals/</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5B502E56"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GOV.UK. (</w:t>
      </w:r>
      <w:r w:rsidRPr="00AE02C9">
        <w:rPr>
          <w:rFonts w:ascii="Arial" w:eastAsia="Times New Roman" w:hAnsi="Arial" w:cs="Arial"/>
          <w:color w:val="000000"/>
          <w:kern w:val="0"/>
          <w:lang w:eastAsia="en-GB"/>
          <w14:ligatures w14:val="none"/>
        </w:rPr>
        <w:t>2012</w:t>
      </w:r>
      <w:r w:rsidRPr="00AE02C9">
        <w:rPr>
          <w:rFonts w:ascii="Arial" w:eastAsia="Times New Roman" w:hAnsi="Arial" w:cs="Arial"/>
          <w:color w:val="000000"/>
          <w:kern w:val="0"/>
          <w:lang w:eastAsia="en-GB"/>
          <w14:ligatures w14:val="none"/>
        </w:rPr>
        <w:t>). </w:t>
      </w:r>
      <w:r w:rsidRPr="00AE02C9">
        <w:rPr>
          <w:rFonts w:ascii="Arial" w:eastAsia="Times New Roman" w:hAnsi="Arial" w:cs="Arial"/>
          <w:i/>
          <w:iCs/>
          <w:color w:val="000000"/>
          <w:kern w:val="0"/>
          <w:lang w:eastAsia="en-GB"/>
          <w14:ligatures w14:val="none"/>
        </w:rPr>
        <w:t>Healthy Start scheme research</w:t>
      </w:r>
      <w:r w:rsidRPr="00AE02C9">
        <w:rPr>
          <w:rFonts w:ascii="Arial" w:eastAsia="Times New Roman" w:hAnsi="Arial" w:cs="Arial"/>
          <w:color w:val="000000"/>
          <w:kern w:val="0"/>
          <w:lang w:eastAsia="en-GB"/>
          <w14:ligatures w14:val="none"/>
        </w:rPr>
        <w:t xml:space="preserve">. Available at: </w:t>
      </w:r>
      <w:hyperlink r:id="rId22" w:history="1">
        <w:r w:rsidRPr="00AE02C9">
          <w:rPr>
            <w:rStyle w:val="Hyperlink"/>
            <w:rFonts w:ascii="Arial" w:eastAsia="Times New Roman" w:hAnsi="Arial" w:cs="Arial"/>
            <w:kern w:val="0"/>
            <w:lang w:eastAsia="en-GB"/>
            <w14:ligatures w14:val="none"/>
          </w:rPr>
          <w:t>https://www.gov.uk/government/publications/healthy-start-scheme-research</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2E0E8D28"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Hiam, L., Orcutt, M. and Yates, R. (2019). Universal health coverage in the UK. </w:t>
      </w:r>
      <w:r w:rsidRPr="00AE02C9">
        <w:rPr>
          <w:rFonts w:ascii="Arial" w:eastAsia="Times New Roman" w:hAnsi="Arial" w:cs="Arial"/>
          <w:i/>
          <w:iCs/>
          <w:color w:val="000000"/>
          <w:kern w:val="0"/>
          <w:lang w:eastAsia="en-GB"/>
          <w14:ligatures w14:val="none"/>
        </w:rPr>
        <w:t>BMJ</w:t>
      </w:r>
      <w:r w:rsidRPr="00AE02C9">
        <w:rPr>
          <w:rFonts w:ascii="Arial" w:eastAsia="Times New Roman" w:hAnsi="Arial" w:cs="Arial"/>
          <w:color w:val="000000"/>
          <w:kern w:val="0"/>
          <w:lang w:eastAsia="en-GB"/>
          <w14:ligatures w14:val="none"/>
        </w:rPr>
        <w:t xml:space="preserve">, p.l7054. </w:t>
      </w:r>
      <w:proofErr w:type="spellStart"/>
      <w:proofErr w:type="gramStart"/>
      <w:r w:rsidRPr="00AE02C9">
        <w:rPr>
          <w:rFonts w:ascii="Arial" w:eastAsia="Times New Roman" w:hAnsi="Arial" w:cs="Arial"/>
          <w:color w:val="000000"/>
          <w:kern w:val="0"/>
          <w:lang w:eastAsia="en-GB"/>
          <w14:ligatures w14:val="none"/>
        </w:rPr>
        <w:t>doi:https</w:t>
      </w:r>
      <w:proofErr w:type="spellEnd"/>
      <w:r w:rsidRPr="00AE02C9">
        <w:rPr>
          <w:rFonts w:ascii="Arial" w:eastAsia="Times New Roman" w:hAnsi="Arial" w:cs="Arial"/>
          <w:color w:val="000000"/>
          <w:kern w:val="0"/>
          <w:lang w:eastAsia="en-GB"/>
          <w14:ligatures w14:val="none"/>
        </w:rPr>
        <w:t>://doi.org/10.1136/bmj.l7054</w:t>
      </w:r>
      <w:proofErr w:type="gramEnd"/>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3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7F4A114B"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1778B4">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Linden, B. (2019). Stop smoking interventions and services: 2018 NICE guideline. </w:t>
      </w:r>
      <w:r w:rsidRPr="00AE02C9">
        <w:rPr>
          <w:rFonts w:ascii="Arial" w:eastAsia="Times New Roman" w:hAnsi="Arial" w:cs="Arial"/>
          <w:i/>
          <w:iCs/>
          <w:color w:val="000000"/>
          <w:kern w:val="0"/>
          <w:lang w:eastAsia="en-GB"/>
          <w14:ligatures w14:val="none"/>
        </w:rPr>
        <w:t>British Journal of Cardiac Nursing</w:t>
      </w:r>
      <w:r w:rsidRPr="00AE02C9">
        <w:rPr>
          <w:rFonts w:ascii="Arial" w:eastAsia="Times New Roman" w:hAnsi="Arial" w:cs="Arial"/>
          <w:color w:val="000000"/>
          <w:kern w:val="0"/>
          <w:lang w:eastAsia="en-GB"/>
          <w14:ligatures w14:val="none"/>
        </w:rPr>
        <w:t xml:space="preserve">, 14(3), pp.139–141. </w:t>
      </w:r>
      <w:proofErr w:type="spellStart"/>
      <w:proofErr w:type="gramStart"/>
      <w:r w:rsidRPr="00AE02C9">
        <w:rPr>
          <w:rFonts w:ascii="Arial" w:eastAsia="Times New Roman" w:hAnsi="Arial" w:cs="Arial"/>
          <w:color w:val="000000"/>
          <w:kern w:val="0"/>
          <w:lang w:eastAsia="en-GB"/>
          <w14:ligatures w14:val="none"/>
        </w:rPr>
        <w:t>doi:https</w:t>
      </w:r>
      <w:proofErr w:type="spellEnd"/>
      <w:r w:rsidRPr="00AE02C9">
        <w:rPr>
          <w:rFonts w:ascii="Arial" w:eastAsia="Times New Roman" w:hAnsi="Arial" w:cs="Arial"/>
          <w:color w:val="000000"/>
          <w:kern w:val="0"/>
          <w:lang w:eastAsia="en-GB"/>
          <w14:ligatures w14:val="none"/>
        </w:rPr>
        <w:t>://doi.org/10.12968/bjca.2019.14.3.139</w:t>
      </w:r>
      <w:proofErr w:type="gramEnd"/>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6 April 2024).</w:t>
      </w:r>
    </w:p>
    <w:p w14:paraId="57865B50"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hAnsi="Arial" w:cs="Arial"/>
        </w:rPr>
        <w:t>Lovett</w:t>
      </w:r>
      <w:r w:rsidRPr="00AE02C9">
        <w:rPr>
          <w:rFonts w:ascii="Arial" w:hAnsi="Arial" w:cs="Arial"/>
        </w:rPr>
        <w:t>, D.</w:t>
      </w:r>
      <w:r w:rsidRPr="00AE02C9">
        <w:rPr>
          <w:rFonts w:ascii="Arial" w:hAnsi="Arial" w:cs="Arial"/>
        </w:rPr>
        <w:t xml:space="preserve"> Davies</w:t>
      </w:r>
      <w:r w:rsidRPr="00AE02C9">
        <w:rPr>
          <w:rFonts w:ascii="Arial" w:hAnsi="Arial" w:cs="Arial"/>
        </w:rPr>
        <w:t>, S.</w:t>
      </w:r>
      <w:r w:rsidRPr="00AE02C9">
        <w:rPr>
          <w:rFonts w:ascii="Arial" w:hAnsi="Arial" w:cs="Arial"/>
        </w:rPr>
        <w:t xml:space="preserve"> </w:t>
      </w:r>
      <w:r w:rsidRPr="00AE02C9">
        <w:rPr>
          <w:rFonts w:ascii="Arial" w:hAnsi="Arial" w:cs="Arial"/>
        </w:rPr>
        <w:t>(</w:t>
      </w:r>
      <w:r w:rsidRPr="00AE02C9">
        <w:rPr>
          <w:rFonts w:ascii="Arial" w:hAnsi="Arial" w:cs="Arial"/>
        </w:rPr>
        <w:t>2023</w:t>
      </w:r>
      <w:r w:rsidRPr="00AE02C9">
        <w:rPr>
          <w:rFonts w:ascii="Arial" w:hAnsi="Arial" w:cs="Arial"/>
        </w:rPr>
        <w:t>)</w:t>
      </w:r>
      <w:r w:rsidRPr="00AE02C9">
        <w:rPr>
          <w:rFonts w:ascii="Arial" w:eastAsia="Times New Roman" w:hAnsi="Arial" w:cs="Arial"/>
          <w:color w:val="000000"/>
          <w:kern w:val="0"/>
          <w:lang w:eastAsia="en-GB"/>
          <w14:ligatures w14:val="none"/>
        </w:rPr>
        <w:t>. </w:t>
      </w:r>
      <w:r w:rsidRPr="00AE02C9">
        <w:rPr>
          <w:rFonts w:ascii="Arial" w:eastAsia="Times New Roman" w:hAnsi="Arial" w:cs="Arial"/>
          <w:i/>
          <w:iCs/>
          <w:color w:val="000000"/>
          <w:kern w:val="0"/>
          <w:lang w:eastAsia="en-GB"/>
          <w14:ligatures w14:val="none"/>
        </w:rPr>
        <w:t>Supporting families better with the NHS Healthy Start scheme - Which? Policy and insight</w:t>
      </w:r>
      <w:r w:rsidRPr="00AE02C9">
        <w:rPr>
          <w:rFonts w:ascii="Arial" w:eastAsia="Times New Roman" w:hAnsi="Arial" w:cs="Arial"/>
          <w:color w:val="000000"/>
          <w:kern w:val="0"/>
          <w:lang w:eastAsia="en-GB"/>
          <w14:ligatures w14:val="none"/>
        </w:rPr>
        <w:t xml:space="preserve">. Which? Available at: </w:t>
      </w:r>
      <w:hyperlink r:id="rId23" w:history="1">
        <w:r w:rsidRPr="00AE02C9">
          <w:rPr>
            <w:rStyle w:val="Hyperlink"/>
            <w:rFonts w:ascii="Arial" w:eastAsia="Times New Roman" w:hAnsi="Arial" w:cs="Arial"/>
            <w:kern w:val="0"/>
            <w:lang w:eastAsia="en-GB"/>
            <w14:ligatures w14:val="none"/>
          </w:rPr>
          <w:t>https://www.which.co.uk/policy-and-insight/article/supporting-families-better-with-the-nhs-healthy-start-scheme-acKtp9n2Wwwi#:~:text=Healthy%20Start%20provides%20pregnant%20women%20or%20families%20with</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5869E9A6"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Lunn, J. (2019). Sustainable Development Goals: How is the UK performing? </w:t>
      </w:r>
      <w:r w:rsidRPr="00AE02C9">
        <w:rPr>
          <w:rFonts w:ascii="Arial" w:eastAsia="Times New Roman" w:hAnsi="Arial" w:cs="Arial"/>
          <w:i/>
          <w:iCs/>
          <w:color w:val="000000"/>
          <w:kern w:val="0"/>
          <w:lang w:eastAsia="en-GB"/>
          <w14:ligatures w14:val="none"/>
        </w:rPr>
        <w:t>commonslibrary.parliament.uk</w:t>
      </w:r>
      <w:r w:rsidRPr="00AE02C9">
        <w:rPr>
          <w:rFonts w:ascii="Arial" w:eastAsia="Times New Roman" w:hAnsi="Arial" w:cs="Arial"/>
          <w:color w:val="000000"/>
          <w:kern w:val="0"/>
          <w:lang w:eastAsia="en-GB"/>
          <w14:ligatures w14:val="none"/>
        </w:rPr>
        <w:t xml:space="preserve">. Available at: </w:t>
      </w:r>
      <w:hyperlink r:id="rId24" w:history="1">
        <w:r w:rsidRPr="00AE02C9">
          <w:rPr>
            <w:rStyle w:val="Hyperlink"/>
            <w:rFonts w:ascii="Arial" w:eastAsia="Times New Roman" w:hAnsi="Arial" w:cs="Arial"/>
            <w:kern w:val="0"/>
            <w:lang w:eastAsia="en-GB"/>
            <w14:ligatures w14:val="none"/>
          </w:rPr>
          <w:t>https://commonslibrary.parliament.uk/sustainable-development-goals-how-is-the-uk-performing/</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72355A1F"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NHS England (2017). </w:t>
      </w:r>
      <w:r w:rsidRPr="00AE02C9">
        <w:rPr>
          <w:rFonts w:ascii="Arial" w:eastAsia="Times New Roman" w:hAnsi="Arial" w:cs="Arial"/>
          <w:i/>
          <w:iCs/>
          <w:color w:val="000000"/>
          <w:kern w:val="0"/>
          <w:lang w:eastAsia="en-GB"/>
          <w14:ligatures w14:val="none"/>
        </w:rPr>
        <w:t>NHS commissioning» Specialised services</w:t>
      </w:r>
      <w:r w:rsidRPr="00AE02C9">
        <w:rPr>
          <w:rFonts w:ascii="Arial" w:eastAsia="Times New Roman" w:hAnsi="Arial" w:cs="Arial"/>
          <w:color w:val="000000"/>
          <w:kern w:val="0"/>
          <w:lang w:eastAsia="en-GB"/>
          <w14:ligatures w14:val="none"/>
        </w:rPr>
        <w:t xml:space="preserve">. England.nhs.uk. Available at: </w:t>
      </w:r>
      <w:hyperlink r:id="rId25" w:history="1">
        <w:r w:rsidRPr="00AE02C9">
          <w:rPr>
            <w:rStyle w:val="Hyperlink"/>
            <w:rFonts w:ascii="Arial" w:eastAsia="Times New Roman" w:hAnsi="Arial" w:cs="Arial"/>
            <w:kern w:val="0"/>
            <w:lang w:eastAsia="en-GB"/>
            <w14:ligatures w14:val="none"/>
          </w:rPr>
          <w:t>https://www.england.nhs.uk/commissioning/spec-services/</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03CF48C8"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lastRenderedPageBreak/>
        <w:t>NHS</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(2023). </w:t>
      </w:r>
      <w:r w:rsidRPr="00AE02C9">
        <w:rPr>
          <w:rFonts w:ascii="Arial" w:eastAsia="Times New Roman" w:hAnsi="Arial" w:cs="Arial"/>
          <w:i/>
          <w:iCs/>
          <w:color w:val="000000"/>
          <w:kern w:val="0"/>
          <w:lang w:eastAsia="en-GB"/>
          <w14:ligatures w14:val="none"/>
        </w:rPr>
        <w:t>NHS England» About the prevention programme</w:t>
      </w:r>
      <w:r w:rsidRPr="00AE02C9">
        <w:rPr>
          <w:rFonts w:ascii="Arial" w:eastAsia="Times New Roman" w:hAnsi="Arial" w:cs="Arial"/>
          <w:color w:val="000000"/>
          <w:kern w:val="0"/>
          <w:lang w:eastAsia="en-GB"/>
          <w14:ligatures w14:val="none"/>
        </w:rPr>
        <w:t xml:space="preserve">. www.england.nhs.uk. Available at: </w:t>
      </w:r>
      <w:hyperlink r:id="rId26" w:history="1">
        <w:r w:rsidRPr="00AE02C9">
          <w:rPr>
            <w:rStyle w:val="Hyperlink"/>
            <w:rFonts w:ascii="Arial" w:eastAsia="Times New Roman" w:hAnsi="Arial" w:cs="Arial"/>
            <w:kern w:val="0"/>
            <w:lang w:eastAsia="en-GB"/>
            <w14:ligatures w14:val="none"/>
          </w:rPr>
          <w:t>https://www.england.nhs.uk/ourwork/prevention/about-prevention-programme/</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(Accessed: 4 April 2024).</w:t>
      </w:r>
    </w:p>
    <w:p w14:paraId="4227DB53"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432EA0">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Nhshealthcheck.nhs.uk. (2020). Available at: </w:t>
      </w:r>
      <w:hyperlink r:id="rId27" w:history="1">
        <w:r w:rsidRPr="00AE02C9">
          <w:rPr>
            <w:rStyle w:val="Hyperlink"/>
            <w:rFonts w:ascii="Arial" w:eastAsia="Times New Roman" w:hAnsi="Arial" w:cs="Arial"/>
            <w:kern w:val="0"/>
            <w:lang w:eastAsia="en-GB"/>
            <w14:ligatures w14:val="none"/>
          </w:rPr>
          <w:t>https://www.nhshealthcheck.nhs.uk/special-edition-e-bulletin-nhs-health-check-review-and-recommendations/front-page/special-edition-e-bulletin-nhs-health-check-review-and-recommendations/print</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6 April 2024).</w:t>
      </w:r>
    </w:p>
    <w:p w14:paraId="0E15E19D"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A71653">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NICE (2021). </w:t>
      </w:r>
      <w:r w:rsidRPr="00AE02C9">
        <w:rPr>
          <w:rFonts w:ascii="Arial" w:eastAsia="Times New Roman" w:hAnsi="Arial" w:cs="Arial"/>
          <w:i/>
          <w:iCs/>
          <w:color w:val="000000"/>
          <w:kern w:val="0"/>
          <w:lang w:eastAsia="en-GB"/>
          <w14:ligatures w14:val="none"/>
        </w:rPr>
        <w:t xml:space="preserve">Recommendations on treating tobacco dependence | Tobacco: preventing uptake, promoting </w:t>
      </w:r>
      <w:proofErr w:type="gramStart"/>
      <w:r w:rsidRPr="00AE02C9">
        <w:rPr>
          <w:rFonts w:ascii="Arial" w:eastAsia="Times New Roman" w:hAnsi="Arial" w:cs="Arial"/>
          <w:i/>
          <w:iCs/>
          <w:color w:val="000000"/>
          <w:kern w:val="0"/>
          <w:lang w:eastAsia="en-GB"/>
          <w14:ligatures w14:val="none"/>
        </w:rPr>
        <w:t>quitting</w:t>
      </w:r>
      <w:proofErr w:type="gramEnd"/>
      <w:r w:rsidRPr="00AE02C9">
        <w:rPr>
          <w:rFonts w:ascii="Arial" w:eastAsia="Times New Roman" w:hAnsi="Arial" w:cs="Arial"/>
          <w:i/>
          <w:iCs/>
          <w:color w:val="000000"/>
          <w:kern w:val="0"/>
          <w:lang w:eastAsia="en-GB"/>
          <w14:ligatures w14:val="none"/>
        </w:rPr>
        <w:t xml:space="preserve"> and treating dependence | Guidance | NICE</w:t>
      </w:r>
      <w:r w:rsidRPr="00AE02C9">
        <w:rPr>
          <w:rFonts w:ascii="Arial" w:eastAsia="Times New Roman" w:hAnsi="Arial" w:cs="Arial"/>
          <w:color w:val="000000"/>
          <w:kern w:val="0"/>
          <w:lang w:eastAsia="en-GB"/>
          <w14:ligatures w14:val="none"/>
        </w:rPr>
        <w:t xml:space="preserve">. Nice.org.uk. Available at: </w:t>
      </w:r>
      <w:hyperlink r:id="rId28" w:history="1">
        <w:r w:rsidRPr="00AE02C9">
          <w:rPr>
            <w:rStyle w:val="Hyperlink"/>
            <w:rFonts w:ascii="Arial" w:eastAsia="Times New Roman" w:hAnsi="Arial" w:cs="Arial"/>
            <w:kern w:val="0"/>
            <w:lang w:eastAsia="en-GB"/>
            <w14:ligatures w14:val="none"/>
          </w:rPr>
          <w:t>https://www.nice.org.uk/guidance/ng209/chapter/Recommendations-on-treating-tobacco-dependence</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6 April 2024).</w:t>
      </w:r>
    </w:p>
    <w:p w14:paraId="787CEB12"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Parnham, J., Millett, C., Chang, K., Laverty, A.A., von Hinke, S., Pearson-</w:t>
      </w:r>
      <w:proofErr w:type="spellStart"/>
      <w:r w:rsidRPr="00AE02C9">
        <w:rPr>
          <w:rFonts w:ascii="Arial" w:eastAsia="Times New Roman" w:hAnsi="Arial" w:cs="Arial"/>
          <w:color w:val="000000"/>
          <w:kern w:val="0"/>
          <w:lang w:eastAsia="en-GB"/>
          <w14:ligatures w14:val="none"/>
        </w:rPr>
        <w:t>Stuttard</w:t>
      </w:r>
      <w:proofErr w:type="spellEnd"/>
      <w:r w:rsidRPr="00AE02C9">
        <w:rPr>
          <w:rFonts w:ascii="Arial" w:eastAsia="Times New Roman" w:hAnsi="Arial" w:cs="Arial"/>
          <w:color w:val="000000"/>
          <w:kern w:val="0"/>
          <w:lang w:eastAsia="en-GB"/>
          <w14:ligatures w14:val="none"/>
        </w:rPr>
        <w:t>, J. and Vamos, E.P. (2021). Is the healthy start scheme associated with increased food expenditure in low-income families with young children in the United Kingdom? </w:t>
      </w:r>
      <w:r w:rsidRPr="00AE02C9">
        <w:rPr>
          <w:rFonts w:ascii="Arial" w:eastAsia="Times New Roman" w:hAnsi="Arial" w:cs="Arial"/>
          <w:i/>
          <w:iCs/>
          <w:color w:val="000000"/>
          <w:kern w:val="0"/>
          <w:lang w:eastAsia="en-GB"/>
          <w14:ligatures w14:val="none"/>
        </w:rPr>
        <w:t>BMC Public Health</w:t>
      </w:r>
      <w:r w:rsidRPr="00AE02C9">
        <w:rPr>
          <w:rFonts w:ascii="Arial" w:eastAsia="Times New Roman" w:hAnsi="Arial" w:cs="Arial"/>
          <w:color w:val="000000"/>
          <w:kern w:val="0"/>
          <w:lang w:eastAsia="en-GB"/>
          <w14:ligatures w14:val="none"/>
        </w:rPr>
        <w:t xml:space="preserve">, 21(1). </w:t>
      </w:r>
      <w:proofErr w:type="spellStart"/>
      <w:proofErr w:type="gramStart"/>
      <w:r w:rsidRPr="00AE02C9">
        <w:rPr>
          <w:rFonts w:ascii="Arial" w:eastAsia="Times New Roman" w:hAnsi="Arial" w:cs="Arial"/>
          <w:color w:val="000000"/>
          <w:kern w:val="0"/>
          <w:lang w:eastAsia="en-GB"/>
          <w14:ligatures w14:val="none"/>
        </w:rPr>
        <w:t>doi:https</w:t>
      </w:r>
      <w:proofErr w:type="spellEnd"/>
      <w:r w:rsidRPr="00AE02C9">
        <w:rPr>
          <w:rFonts w:ascii="Arial" w:eastAsia="Times New Roman" w:hAnsi="Arial" w:cs="Arial"/>
          <w:color w:val="000000"/>
          <w:kern w:val="0"/>
          <w:lang w:eastAsia="en-GB"/>
          <w14:ligatures w14:val="none"/>
        </w:rPr>
        <w:t>://doi.org/10.1186/s12889-021-12222-5</w:t>
      </w:r>
      <w:proofErr w:type="gramEnd"/>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6B5303BA" w14:textId="77777777" w:rsidR="00A13B66" w:rsidRPr="004C1FB6" w:rsidRDefault="00A13B66" w:rsidP="004C1FB6">
      <w:pPr>
        <w:pStyle w:val="ListParagraph"/>
        <w:numPr>
          <w:ilvl w:val="0"/>
          <w:numId w:val="22"/>
        </w:numPr>
        <w:spacing w:line="360" w:lineRule="auto"/>
        <w:rPr>
          <w:rFonts w:ascii="Arial" w:eastAsia="Times New Roman" w:hAnsi="Arial" w:cs="Arial"/>
          <w:color w:val="000000"/>
          <w:kern w:val="0"/>
          <w:lang w:eastAsia="en-GB"/>
          <w14:ligatures w14:val="none"/>
        </w:rPr>
      </w:pPr>
      <w:r w:rsidRPr="003D2C08">
        <w:rPr>
          <w:rFonts w:ascii="Arial" w:eastAsia="Times New Roman" w:hAnsi="Arial" w:cs="Arial"/>
          <w:color w:val="000000"/>
          <w:kern w:val="0"/>
          <w:lang w:eastAsia="en-GB"/>
          <w14:ligatures w14:val="none"/>
        </w:rPr>
        <w:t>‌</w:t>
      </w:r>
      <w:r w:rsidRPr="004C1FB6">
        <w:rPr>
          <w:rFonts w:ascii="Arial" w:eastAsia="Times New Roman" w:hAnsi="Arial" w:cs="Arial"/>
          <w:color w:val="000000"/>
          <w:kern w:val="0"/>
          <w:lang w:eastAsia="en-GB"/>
          <w14:ligatures w14:val="none"/>
        </w:rPr>
        <w:t>Quirk, H., Crank, H., Carter, A., Leahy, H. and Copeland, R.J. (2018). Barriers and facilitators to implementing workplace health and wellbeing services in the NHS from the perspective of senior leaders and wellbeing practitioners: a qualitative study. </w:t>
      </w:r>
      <w:r w:rsidRPr="004C1FB6">
        <w:rPr>
          <w:rFonts w:ascii="Arial" w:eastAsia="Times New Roman" w:hAnsi="Arial" w:cs="Arial"/>
          <w:i/>
          <w:iCs/>
          <w:color w:val="000000"/>
          <w:kern w:val="0"/>
          <w:lang w:eastAsia="en-GB"/>
          <w14:ligatures w14:val="none"/>
        </w:rPr>
        <w:t>BMC Public Health</w:t>
      </w:r>
      <w:r w:rsidRPr="004C1FB6">
        <w:rPr>
          <w:rFonts w:ascii="Arial" w:eastAsia="Times New Roman" w:hAnsi="Arial" w:cs="Arial"/>
          <w:color w:val="000000"/>
          <w:kern w:val="0"/>
          <w:lang w:eastAsia="en-GB"/>
          <w14:ligatures w14:val="none"/>
        </w:rPr>
        <w:t xml:space="preserve">, 18(1). </w:t>
      </w:r>
      <w:proofErr w:type="spellStart"/>
      <w:proofErr w:type="gramStart"/>
      <w:r w:rsidRPr="004C1FB6">
        <w:rPr>
          <w:rFonts w:ascii="Arial" w:eastAsia="Times New Roman" w:hAnsi="Arial" w:cs="Arial"/>
          <w:color w:val="000000"/>
          <w:kern w:val="0"/>
          <w:lang w:eastAsia="en-GB"/>
          <w14:ligatures w14:val="none"/>
        </w:rPr>
        <w:t>doi:https</w:t>
      </w:r>
      <w:proofErr w:type="spellEnd"/>
      <w:r w:rsidRPr="004C1FB6">
        <w:rPr>
          <w:rFonts w:ascii="Arial" w:eastAsia="Times New Roman" w:hAnsi="Arial" w:cs="Arial"/>
          <w:color w:val="000000"/>
          <w:kern w:val="0"/>
          <w:lang w:eastAsia="en-GB"/>
          <w14:ligatures w14:val="none"/>
        </w:rPr>
        <w:t>://doi.org/10.1186/s12889-018-6283-y</w:t>
      </w:r>
      <w:proofErr w:type="gramEnd"/>
      <w:r w:rsidRPr="004C1FB6">
        <w:rPr>
          <w:rFonts w:ascii="Arial" w:eastAsia="Times New Roman" w:hAnsi="Arial" w:cs="Arial"/>
          <w:color w:val="000000"/>
          <w:kern w:val="0"/>
          <w:lang w:eastAsia="en-GB"/>
          <w14:ligatures w14:val="none"/>
        </w:rPr>
        <w:t>.</w:t>
      </w:r>
      <w:r w:rsidRPr="004C1FB6">
        <w:rPr>
          <w:rFonts w:ascii="Arial" w:eastAsia="Times New Roman" w:hAnsi="Arial" w:cs="Arial"/>
          <w:color w:val="000000"/>
          <w:kern w:val="0"/>
          <w:lang w:eastAsia="en-GB"/>
          <w14:ligatures w14:val="none"/>
        </w:rPr>
        <w:t xml:space="preserve"> </w:t>
      </w:r>
      <w:r w:rsidRPr="004C1FB6">
        <w:rPr>
          <w:rFonts w:ascii="Arial" w:eastAsia="Times New Roman" w:hAnsi="Arial" w:cs="Arial"/>
          <w:color w:val="000000"/>
          <w:kern w:val="0"/>
          <w:lang w:eastAsia="en-GB"/>
          <w14:ligatures w14:val="none"/>
        </w:rPr>
        <w:t>(Accessed: 9 April 2024).</w:t>
      </w:r>
    </w:p>
    <w:p w14:paraId="6AC2EFE0"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‌Save the Children. (2020). </w:t>
      </w:r>
      <w:r w:rsidRPr="00AE02C9">
        <w:rPr>
          <w:rFonts w:ascii="Arial" w:eastAsia="Times New Roman" w:hAnsi="Arial" w:cs="Arial"/>
          <w:i/>
          <w:iCs/>
          <w:color w:val="000000"/>
          <w:kern w:val="0"/>
          <w:lang w:eastAsia="en-GB"/>
          <w14:ligatures w14:val="none"/>
        </w:rPr>
        <w:t>Marcus Rashford’s free school meals campaign offers lifeline for families</w:t>
      </w:r>
      <w:r w:rsidRPr="00AE02C9">
        <w:rPr>
          <w:rFonts w:ascii="Arial" w:eastAsia="Times New Roman" w:hAnsi="Arial" w:cs="Arial"/>
          <w:color w:val="000000"/>
          <w:kern w:val="0"/>
          <w:lang w:eastAsia="en-GB"/>
          <w14:ligatures w14:val="none"/>
        </w:rPr>
        <w:t xml:space="preserve">. Available at: </w:t>
      </w:r>
      <w:hyperlink r:id="rId29" w:history="1">
        <w:r w:rsidRPr="00AE02C9">
          <w:rPr>
            <w:rStyle w:val="Hyperlink"/>
            <w:rFonts w:ascii="Arial" w:eastAsia="Times New Roman" w:hAnsi="Arial" w:cs="Arial"/>
            <w:kern w:val="0"/>
            <w:lang w:eastAsia="en-GB"/>
            <w14:ligatures w14:val="none"/>
          </w:rPr>
          <w:t>https://www.savethechildren.org.uk/blogs/2020/marcus-rashford-free-school-meals-campaign-lifeline#</w:t>
        </w:r>
      </w:hyperlink>
      <w:r w:rsidRPr="00AE02C9">
        <w:rPr>
          <w:rFonts w:ascii="Arial" w:eastAsia="Times New Roman" w:hAnsi="Arial" w:cs="Arial"/>
          <w:color w:val="000000"/>
          <w:kern w:val="0"/>
          <w:lang w:eastAsia="en-GB"/>
          <w14:ligatures w14:val="none"/>
        </w:rPr>
        <w:t>. (Accessed: 2 April 2024).</w:t>
      </w:r>
    </w:p>
    <w:p w14:paraId="53796793"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Sustain. (no date) </w:t>
      </w:r>
      <w:r w:rsidRPr="00AE02C9">
        <w:rPr>
          <w:rFonts w:ascii="Arial" w:eastAsia="Times New Roman" w:hAnsi="Arial" w:cs="Arial"/>
          <w:color w:val="000000"/>
          <w:kern w:val="0"/>
          <w:lang w:eastAsia="en-GB"/>
          <w14:ligatures w14:val="none"/>
        </w:rPr>
        <w:t xml:space="preserve">Improving Healthy Start vouchers for health, </w:t>
      </w:r>
      <w:proofErr w:type="gramStart"/>
      <w:r w:rsidRPr="00AE02C9">
        <w:rPr>
          <w:rFonts w:ascii="Arial" w:eastAsia="Times New Roman" w:hAnsi="Arial" w:cs="Arial"/>
          <w:color w:val="000000"/>
          <w:kern w:val="0"/>
          <w:lang w:eastAsia="en-GB"/>
          <w14:ligatures w14:val="none"/>
        </w:rPr>
        <w:t>poverty</w:t>
      </w:r>
      <w:proofErr w:type="gramEnd"/>
      <w:r w:rsidRPr="00AE02C9">
        <w:rPr>
          <w:rFonts w:ascii="Arial" w:eastAsia="Times New Roman" w:hAnsi="Arial" w:cs="Arial"/>
          <w:color w:val="000000"/>
          <w:kern w:val="0"/>
          <w:lang w:eastAsia="en-GB"/>
          <w14:ligatures w14:val="none"/>
        </w:rPr>
        <w:t xml:space="preserve"> and UK farmers </w:t>
      </w:r>
      <w:r w:rsidRPr="00AE02C9">
        <w:rPr>
          <w:rFonts w:ascii="Arial" w:eastAsia="Times New Roman" w:hAnsi="Arial" w:cs="Arial"/>
          <w:i/>
          <w:iCs/>
          <w:color w:val="000000"/>
          <w:kern w:val="0"/>
          <w:lang w:eastAsia="en-GB"/>
          <w14:ligatures w14:val="none"/>
        </w:rPr>
        <w:t>A submission from Sustain to the National Food Strategy call for evidence.</w:t>
      </w:r>
      <w:r w:rsidRPr="00AE02C9">
        <w:rPr>
          <w:rFonts w:ascii="Arial" w:eastAsia="Times New Roman" w:hAnsi="Arial" w:cs="Arial"/>
          <w:color w:val="000000"/>
          <w:kern w:val="0"/>
          <w:lang w:eastAsia="en-GB"/>
          <w14:ligatures w14:val="none"/>
        </w:rPr>
        <w:t xml:space="preserve"> Available at: </w:t>
      </w:r>
      <w:hyperlink r:id="rId30" w:history="1">
        <w:r w:rsidRPr="00AE02C9">
          <w:rPr>
            <w:rStyle w:val="Hyperlink"/>
            <w:rFonts w:ascii="Arial" w:eastAsia="Times New Roman" w:hAnsi="Arial" w:cs="Arial"/>
            <w:kern w:val="0"/>
            <w:lang w:eastAsia="en-GB"/>
            <w14:ligatures w14:val="none"/>
          </w:rPr>
          <w:t>https://www.sustainweb.org/resources/files/responses/Healthy_Start_NFS_Sustain.pdf#:~:text=The%20Department%20of%20Health%20and%20Social%20Care%20%28DHSC%29</w:t>
        </w:r>
      </w:hyperlink>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3</w:t>
      </w:r>
      <w:r w:rsidRPr="00AE02C9">
        <w:rPr>
          <w:rFonts w:ascii="Arial" w:eastAsia="Times New Roman" w:hAnsi="Arial" w:cs="Arial"/>
          <w:color w:val="000000"/>
          <w:kern w:val="0"/>
          <w:lang w:eastAsia="en-GB"/>
          <w14:ligatures w14:val="none"/>
        </w:rPr>
        <w:t xml:space="preserve">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73874E43"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‌The Global Goals (2023). Goal 2: Zero Hunger - The Global Goals. </w:t>
      </w:r>
      <w:r w:rsidRPr="00AE02C9">
        <w:rPr>
          <w:rFonts w:ascii="Arial" w:eastAsia="Times New Roman" w:hAnsi="Arial" w:cs="Arial"/>
          <w:i/>
          <w:iCs/>
          <w:color w:val="000000"/>
          <w:kern w:val="0"/>
          <w:lang w:eastAsia="en-GB"/>
          <w14:ligatures w14:val="none"/>
        </w:rPr>
        <w:t>The Global Goals</w:t>
      </w:r>
      <w:r w:rsidRPr="00AE02C9">
        <w:rPr>
          <w:rFonts w:ascii="Arial" w:eastAsia="Times New Roman" w:hAnsi="Arial" w:cs="Arial"/>
          <w:color w:val="000000"/>
          <w:kern w:val="0"/>
          <w:lang w:eastAsia="en-GB"/>
          <w14:ligatures w14:val="none"/>
        </w:rPr>
        <w:t xml:space="preserve">. Available at: </w:t>
      </w:r>
      <w:hyperlink r:id="rId31" w:history="1">
        <w:r w:rsidRPr="00AE02C9">
          <w:rPr>
            <w:rStyle w:val="Hyperlink"/>
            <w:rFonts w:ascii="Arial" w:eastAsia="Times New Roman" w:hAnsi="Arial" w:cs="Arial"/>
            <w:kern w:val="0"/>
            <w:lang w:eastAsia="en-GB"/>
            <w14:ligatures w14:val="none"/>
          </w:rPr>
          <w:t>https://www.globalgoals.org/goals/2-zero-hunger/</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28D254B5"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lastRenderedPageBreak/>
        <w:t>‌</w:t>
      </w:r>
      <w:r w:rsidRPr="00AE02C9">
        <w:rPr>
          <w:rFonts w:ascii="Arial" w:eastAsia="Times New Roman" w:hAnsi="Arial" w:cs="Arial"/>
          <w:color w:val="000000"/>
          <w:kern w:val="0"/>
          <w:lang w:eastAsia="en-GB"/>
          <w14:ligatures w14:val="none"/>
        </w:rPr>
        <w:t xml:space="preserve">The Independent. (2020). Marcus Rashford’s remarkable year is chronicled in moving new film Feeding Britain’s Children – review. Available at: </w:t>
      </w:r>
      <w:hyperlink r:id="rId32" w:history="1">
        <w:r w:rsidRPr="00AE02C9">
          <w:rPr>
            <w:rStyle w:val="Hyperlink"/>
            <w:rFonts w:ascii="Arial" w:eastAsia="Times New Roman" w:hAnsi="Arial" w:cs="Arial"/>
            <w:kern w:val="0"/>
            <w:lang w:eastAsia="en-GB"/>
            <w14:ligatures w14:val="none"/>
          </w:rPr>
          <w:t>https://www.independent.co.uk/arts-entertainment/tv/reviews/marcus-rashford-feeding-britains-children-review-b1777041.html</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28085AAE"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The Scientific </w:t>
      </w:r>
      <w:r w:rsidRPr="00AE02C9">
        <w:rPr>
          <w:rFonts w:ascii="Arial" w:eastAsia="Times New Roman" w:hAnsi="Arial" w:cs="Arial"/>
          <w:color w:val="000000"/>
          <w:kern w:val="0"/>
          <w:lang w:eastAsia="en-GB"/>
          <w14:ligatures w14:val="none"/>
        </w:rPr>
        <w:t>World</w:t>
      </w:r>
      <w:r>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(2019). </w:t>
      </w:r>
      <w:r w:rsidRPr="00AE02C9">
        <w:rPr>
          <w:rFonts w:ascii="Arial" w:eastAsia="Times New Roman" w:hAnsi="Arial" w:cs="Arial"/>
          <w:i/>
          <w:iCs/>
          <w:color w:val="000000"/>
          <w:kern w:val="0"/>
          <w:lang w:eastAsia="en-GB"/>
          <w14:ligatures w14:val="none"/>
        </w:rPr>
        <w:t>Importance of Good Health in Our Life - How can We Achieve Good Health and Well Being?</w:t>
      </w:r>
      <w:r w:rsidRPr="00AE02C9">
        <w:rPr>
          <w:rFonts w:ascii="Arial" w:eastAsia="Times New Roman" w:hAnsi="Arial" w:cs="Arial"/>
          <w:color w:val="000000"/>
          <w:kern w:val="0"/>
          <w:lang w:eastAsia="en-GB"/>
          <w14:ligatures w14:val="none"/>
        </w:rPr>
        <w:t xml:space="preserve"> The Scientific World - Let’s have a moment of science. Available at: </w:t>
      </w:r>
      <w:hyperlink r:id="rId33" w:history="1">
        <w:r w:rsidRPr="00AE02C9">
          <w:rPr>
            <w:rStyle w:val="Hyperlink"/>
            <w:rFonts w:ascii="Arial" w:eastAsia="Times New Roman" w:hAnsi="Arial" w:cs="Arial"/>
            <w:kern w:val="0"/>
            <w:lang w:eastAsia="en-GB"/>
            <w14:ligatures w14:val="none"/>
          </w:rPr>
          <w:t>https://www.scientificworldinfo.com/2019/12/importance-of-good-health-in-our-life.html</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638B7E28" w14:textId="77777777" w:rsidR="00A13B66" w:rsidRPr="00AE02C9" w:rsidRDefault="00A13B66" w:rsidP="00AE02C9">
      <w:pPr>
        <w:pStyle w:val="ListParagraph"/>
        <w:numPr>
          <w:ilvl w:val="0"/>
          <w:numId w:val="22"/>
        </w:numPr>
        <w:spacing w:line="360" w:lineRule="auto"/>
        <w:rPr>
          <w:rFonts w:ascii="Arial" w:eastAsia="Times New Roman" w:hAnsi="Arial" w:cs="Arial"/>
          <w:color w:val="000000"/>
          <w:kern w:val="0"/>
          <w:lang w:eastAsia="en-GB"/>
          <w14:ligatures w14:val="none"/>
        </w:rPr>
      </w:pPr>
      <w:r w:rsidRPr="00855433">
        <w:rPr>
          <w:rFonts w:ascii="Arial" w:eastAsia="Times New Roman" w:hAnsi="Arial" w:cs="Arial"/>
          <w:color w:val="000000"/>
          <w:kern w:val="0"/>
          <w:lang w:eastAsia="en-GB"/>
          <w14:ligatures w14:val="none"/>
        </w:rPr>
        <w:t>‌</w:t>
      </w:r>
      <w:proofErr w:type="spellStart"/>
      <w:r w:rsidRPr="00AE02C9">
        <w:rPr>
          <w:rFonts w:ascii="Arial" w:eastAsia="Times New Roman" w:hAnsi="Arial" w:cs="Arial"/>
          <w:color w:val="000000"/>
          <w:kern w:val="0"/>
          <w:lang w:eastAsia="en-GB"/>
          <w14:ligatures w14:val="none"/>
        </w:rPr>
        <w:t>Unicef</w:t>
      </w:r>
      <w:proofErr w:type="spellEnd"/>
      <w:r w:rsidRPr="00AE02C9">
        <w:rPr>
          <w:rFonts w:ascii="Arial" w:eastAsia="Times New Roman" w:hAnsi="Arial" w:cs="Arial"/>
          <w:color w:val="000000"/>
          <w:kern w:val="0"/>
          <w:lang w:eastAsia="en-GB"/>
          <w14:ligatures w14:val="none"/>
        </w:rPr>
        <w:t xml:space="preserve"> (2022). SDG Goal 3: Good Health and Well-being. UNICEF. Available at: </w:t>
      </w:r>
      <w:hyperlink r:id="rId34" w:history="1">
        <w:r w:rsidRPr="00AE02C9">
          <w:rPr>
            <w:rStyle w:val="Hyperlink"/>
            <w:rFonts w:ascii="Arial" w:eastAsia="Times New Roman" w:hAnsi="Arial" w:cs="Arial"/>
            <w:kern w:val="0"/>
            <w:lang w:eastAsia="en-GB"/>
            <w14:ligatures w14:val="none"/>
          </w:rPr>
          <w:t>https://data.unicef.org/sdgs/goal-3-good-health-wellbeing/</w:t>
        </w:r>
      </w:hyperlink>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w:t>
      </w:r>
      <w:r w:rsidRPr="00AE02C9">
        <w:rPr>
          <w:rFonts w:ascii="Arial" w:eastAsia="Times New Roman" w:hAnsi="Arial" w:cs="Arial"/>
          <w:color w:val="000000"/>
          <w:kern w:val="0"/>
          <w:lang w:eastAsia="en-GB"/>
          <w14:ligatures w14:val="none"/>
        </w:rPr>
        <w:t>(Accessed</w:t>
      </w:r>
      <w:r w:rsidRPr="00AE02C9">
        <w:rPr>
          <w:rFonts w:ascii="Arial" w:eastAsia="Times New Roman" w:hAnsi="Arial" w:cs="Arial"/>
          <w:color w:val="000000"/>
          <w:kern w:val="0"/>
          <w:lang w:eastAsia="en-GB"/>
          <w14:ligatures w14:val="none"/>
        </w:rPr>
        <w:t>:</w:t>
      </w:r>
      <w:r w:rsidRPr="00AE02C9">
        <w:rPr>
          <w:rFonts w:ascii="Arial" w:eastAsia="Times New Roman" w:hAnsi="Arial" w:cs="Arial"/>
          <w:color w:val="000000"/>
          <w:kern w:val="0"/>
          <w:lang w:eastAsia="en-GB"/>
          <w14:ligatures w14:val="none"/>
        </w:rPr>
        <w:t xml:space="preserve"> 3 April 202</w:t>
      </w:r>
      <w:r w:rsidRPr="00AE02C9">
        <w:rPr>
          <w:rFonts w:ascii="Arial" w:eastAsia="Times New Roman" w:hAnsi="Arial" w:cs="Arial"/>
          <w:color w:val="000000"/>
          <w:kern w:val="0"/>
          <w:lang w:eastAsia="en-GB"/>
          <w14:ligatures w14:val="none"/>
        </w:rPr>
        <w:t>4</w:t>
      </w:r>
      <w:r w:rsidRPr="00AE02C9">
        <w:rPr>
          <w:rFonts w:ascii="Arial" w:eastAsia="Times New Roman" w:hAnsi="Arial" w:cs="Arial"/>
          <w:color w:val="000000"/>
          <w:kern w:val="0"/>
          <w:lang w:eastAsia="en-GB"/>
          <w14:ligatures w14:val="none"/>
        </w:rPr>
        <w:t>).</w:t>
      </w:r>
    </w:p>
    <w:p w14:paraId="7973A02A"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United Nations (2023). What is Sustainable Development? </w:t>
      </w:r>
      <w:r w:rsidRPr="00AE02C9">
        <w:rPr>
          <w:rFonts w:ascii="Arial" w:eastAsia="Times New Roman" w:hAnsi="Arial" w:cs="Arial"/>
          <w:i/>
          <w:iCs/>
          <w:color w:val="000000"/>
          <w:kern w:val="0"/>
          <w:lang w:eastAsia="en-GB"/>
          <w14:ligatures w14:val="none"/>
        </w:rPr>
        <w:t>webtv.un.org</w:t>
      </w:r>
      <w:r w:rsidRPr="00AE02C9">
        <w:rPr>
          <w:rFonts w:ascii="Arial" w:eastAsia="Times New Roman" w:hAnsi="Arial" w:cs="Arial"/>
          <w:color w:val="000000"/>
          <w:kern w:val="0"/>
          <w:lang w:eastAsia="en-GB"/>
          <w14:ligatures w14:val="none"/>
        </w:rPr>
        <w:t xml:space="preserve">. 28 Aug. Available at: </w:t>
      </w:r>
      <w:hyperlink r:id="rId35" w:history="1">
        <w:r w:rsidRPr="00AE02C9">
          <w:rPr>
            <w:rStyle w:val="Hyperlink"/>
            <w:rFonts w:ascii="Arial" w:eastAsia="Times New Roman" w:hAnsi="Arial" w:cs="Arial"/>
            <w:kern w:val="0"/>
            <w:lang w:eastAsia="en-GB"/>
            <w14:ligatures w14:val="none"/>
          </w:rPr>
          <w:t>https://www.un.org/sustainabledevelopment/blog/2023/08/what-is-sustainable-development/</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63D47114" w14:textId="77777777" w:rsidR="00A13B66" w:rsidRPr="00AE02C9" w:rsidRDefault="00A13B66" w:rsidP="00AE02C9">
      <w:pPr>
        <w:pStyle w:val="ListParagraph"/>
        <w:numPr>
          <w:ilvl w:val="0"/>
          <w:numId w:val="22"/>
        </w:numPr>
        <w:spacing w:line="360" w:lineRule="auto"/>
        <w:rPr>
          <w:rFonts w:ascii="Arial" w:hAnsi="Arial" w:cs="Arial"/>
        </w:rPr>
      </w:pPr>
      <w:r w:rsidRPr="00AE02C9">
        <w:rPr>
          <w:rFonts w:ascii="Arial" w:hAnsi="Arial" w:cs="Arial"/>
        </w:rPr>
        <w:t>United Nations (2024). </w:t>
      </w:r>
      <w:r w:rsidRPr="00AE02C9">
        <w:rPr>
          <w:rFonts w:ascii="Arial" w:hAnsi="Arial" w:cs="Arial"/>
          <w:i/>
          <w:iCs/>
        </w:rPr>
        <w:t>The 17 Sustainable Development Goals</w:t>
      </w:r>
      <w:r w:rsidRPr="00AE02C9">
        <w:rPr>
          <w:rFonts w:ascii="Arial" w:hAnsi="Arial" w:cs="Arial"/>
        </w:rPr>
        <w:t xml:space="preserve">. United Nations. Available at: </w:t>
      </w:r>
      <w:hyperlink r:id="rId36" w:history="1">
        <w:r w:rsidRPr="00AE02C9">
          <w:rPr>
            <w:rStyle w:val="Hyperlink"/>
            <w:rFonts w:ascii="Arial" w:hAnsi="Arial" w:cs="Arial"/>
          </w:rPr>
          <w:t>https://sdgs.un.org/goals</w:t>
        </w:r>
      </w:hyperlink>
      <w:r w:rsidRPr="00AE02C9">
        <w:rPr>
          <w:rFonts w:ascii="Arial" w:hAnsi="Arial" w:cs="Arial"/>
        </w:rPr>
        <w:t>. (Accessed: 1 April 2024).</w:t>
      </w:r>
    </w:p>
    <w:p w14:paraId="6802F5FD" w14:textId="77777777" w:rsidR="00A13B66" w:rsidRPr="00AE02C9" w:rsidRDefault="00A13B66" w:rsidP="00AE02C9">
      <w:pPr>
        <w:pStyle w:val="ListParagraph"/>
        <w:numPr>
          <w:ilvl w:val="0"/>
          <w:numId w:val="22"/>
        </w:numPr>
        <w:spacing w:line="360" w:lineRule="auto"/>
        <w:rPr>
          <w:rFonts w:ascii="Arial" w:hAnsi="Arial" w:cs="Arial"/>
        </w:rPr>
      </w:pPr>
      <w:r w:rsidRPr="00AE02C9">
        <w:rPr>
          <w:rFonts w:ascii="Arial" w:hAnsi="Arial" w:cs="Arial"/>
        </w:rPr>
        <w:t>‌Varley, C. (2020). Inside Rashford’s campaign to tackle child hunger. </w:t>
      </w:r>
      <w:r w:rsidRPr="00AE02C9">
        <w:rPr>
          <w:rFonts w:ascii="Arial" w:hAnsi="Arial" w:cs="Arial"/>
          <w:i/>
          <w:iCs/>
        </w:rPr>
        <w:t>BBC Sport</w:t>
      </w:r>
      <w:r w:rsidRPr="00AE02C9">
        <w:rPr>
          <w:rFonts w:ascii="Arial" w:hAnsi="Arial" w:cs="Arial"/>
        </w:rPr>
        <w:t xml:space="preserve">. 19 Dec. Available at: </w:t>
      </w:r>
      <w:hyperlink r:id="rId37" w:history="1">
        <w:r w:rsidRPr="00AE02C9">
          <w:rPr>
            <w:rStyle w:val="Hyperlink"/>
            <w:rFonts w:ascii="Arial" w:hAnsi="Arial" w:cs="Arial"/>
          </w:rPr>
          <w:t>https://www.bbc.co.uk/sport/football/55338104</w:t>
        </w:r>
      </w:hyperlink>
      <w:r w:rsidRPr="00AE02C9">
        <w:rPr>
          <w:rFonts w:ascii="Arial" w:hAnsi="Arial" w:cs="Arial"/>
        </w:rPr>
        <w:t>. (Accessed: 1 April 2024).</w:t>
      </w:r>
    </w:p>
    <w:p w14:paraId="54A3D010" w14:textId="77777777" w:rsidR="00A13B66" w:rsidRPr="00AE02C9" w:rsidRDefault="00A13B66" w:rsidP="00AE02C9">
      <w:pPr>
        <w:pStyle w:val="ListParagraph"/>
        <w:numPr>
          <w:ilvl w:val="0"/>
          <w:numId w:val="22"/>
        </w:numPr>
        <w:spacing w:before="100" w:beforeAutospacing="1" w:after="100" w:afterAutospacing="1"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‌Willsher, I. (2022). </w:t>
      </w:r>
      <w:r w:rsidRPr="00AE02C9">
        <w:rPr>
          <w:rFonts w:ascii="Arial" w:eastAsia="Times New Roman" w:hAnsi="Arial" w:cs="Arial"/>
          <w:i/>
          <w:iCs/>
          <w:color w:val="000000"/>
          <w:kern w:val="0"/>
          <w:lang w:eastAsia="en-GB"/>
          <w14:ligatures w14:val="none"/>
        </w:rPr>
        <w:t>What is Sustainable Development and Why Is It Necessary?</w:t>
      </w:r>
      <w:r w:rsidRPr="00AE02C9">
        <w:rPr>
          <w:rFonts w:ascii="Arial" w:eastAsia="Times New Roman" w:hAnsi="Arial" w:cs="Arial"/>
          <w:color w:val="000000"/>
          <w:kern w:val="0"/>
          <w:lang w:eastAsia="en-GB"/>
          <w14:ligatures w14:val="none"/>
        </w:rPr>
        <w:t xml:space="preserve"> Utopia. Available at: </w:t>
      </w:r>
      <w:hyperlink r:id="rId38" w:history="1">
        <w:r w:rsidRPr="00AE02C9">
          <w:rPr>
            <w:rStyle w:val="Hyperlink"/>
            <w:rFonts w:ascii="Arial" w:eastAsia="Times New Roman" w:hAnsi="Arial" w:cs="Arial"/>
            <w:kern w:val="0"/>
            <w:lang w:eastAsia="en-GB"/>
            <w14:ligatures w14:val="none"/>
          </w:rPr>
          <w:t>https://utopia.org/guide/what-is-sustainable-development-and-why-is-it-necessary/</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2B71D7E5" w14:textId="77777777" w:rsidR="00A13B66" w:rsidRPr="00AE02C9" w:rsidRDefault="00A13B66" w:rsidP="00AE02C9">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AE02C9">
        <w:rPr>
          <w:rFonts w:ascii="Arial" w:eastAsia="Times New Roman" w:hAnsi="Arial" w:cs="Arial"/>
          <w:color w:val="000000"/>
          <w:kern w:val="0"/>
          <w:lang w:eastAsia="en-GB"/>
          <w14:ligatures w14:val="none"/>
        </w:rPr>
        <w:t>‌World Health Organization (2022). </w:t>
      </w:r>
      <w:r w:rsidRPr="00AE02C9">
        <w:rPr>
          <w:rFonts w:ascii="Arial" w:eastAsia="Times New Roman" w:hAnsi="Arial" w:cs="Arial"/>
          <w:i/>
          <w:iCs/>
          <w:color w:val="000000"/>
          <w:kern w:val="0"/>
          <w:lang w:eastAsia="en-GB"/>
          <w14:ligatures w14:val="none"/>
        </w:rPr>
        <w:t>Promoting well-being</w:t>
      </w:r>
      <w:r w:rsidRPr="00AE02C9">
        <w:rPr>
          <w:rFonts w:ascii="Arial" w:eastAsia="Times New Roman" w:hAnsi="Arial" w:cs="Arial"/>
          <w:color w:val="000000"/>
          <w:kern w:val="0"/>
          <w:lang w:eastAsia="en-GB"/>
          <w14:ligatures w14:val="none"/>
        </w:rPr>
        <w:t xml:space="preserve">. World Health Organization. Available at: </w:t>
      </w:r>
      <w:hyperlink r:id="rId39" w:history="1">
        <w:r w:rsidRPr="00AE02C9">
          <w:rPr>
            <w:rStyle w:val="Hyperlink"/>
            <w:rFonts w:ascii="Arial" w:eastAsia="Times New Roman" w:hAnsi="Arial" w:cs="Arial"/>
            <w:kern w:val="0"/>
            <w:lang w:eastAsia="en-GB"/>
            <w14:ligatures w14:val="none"/>
          </w:rPr>
          <w:t>https://www.who.int/activities/promoting-well-being</w:t>
        </w:r>
      </w:hyperlink>
      <w:r w:rsidRPr="00AE02C9">
        <w:rPr>
          <w:rFonts w:ascii="Arial" w:eastAsia="Times New Roman" w:hAnsi="Arial" w:cs="Arial"/>
          <w:color w:val="000000"/>
          <w:kern w:val="0"/>
          <w:lang w:eastAsia="en-GB"/>
          <w14:ligatures w14:val="none"/>
        </w:rPr>
        <w:t xml:space="preserve">. </w:t>
      </w:r>
      <w:r w:rsidRPr="00AE02C9">
        <w:rPr>
          <w:rFonts w:ascii="Arial" w:hAnsi="Arial" w:cs="Arial"/>
        </w:rPr>
        <w:t>(Accessed: 1 April 2024).</w:t>
      </w:r>
    </w:p>
    <w:p w14:paraId="0F5F31FA" w14:textId="11566184" w:rsidR="00BA07AD" w:rsidRPr="00AE02C9" w:rsidRDefault="00BA07AD" w:rsidP="00BA07AD">
      <w:pPr>
        <w:pStyle w:val="ListParagraph"/>
        <w:numPr>
          <w:ilvl w:val="0"/>
          <w:numId w:val="22"/>
        </w:numPr>
        <w:spacing w:after="0" w:line="360" w:lineRule="auto"/>
        <w:rPr>
          <w:rFonts w:ascii="Arial" w:eastAsia="Times New Roman" w:hAnsi="Arial" w:cs="Arial"/>
          <w:color w:val="000000"/>
          <w:kern w:val="0"/>
          <w:lang w:eastAsia="en-GB"/>
          <w14:ligatures w14:val="none"/>
        </w:rPr>
      </w:pPr>
      <w:r w:rsidRPr="00BA07AD">
        <w:rPr>
          <w:rFonts w:ascii="Calibri" w:eastAsia="Times New Roman" w:hAnsi="Calibri" w:cs="Calibri"/>
          <w:color w:val="000000"/>
          <w:kern w:val="0"/>
          <w:sz w:val="27"/>
          <w:szCs w:val="27"/>
          <w:lang w:eastAsia="en-GB"/>
          <w14:ligatures w14:val="none"/>
        </w:rPr>
        <w:t>United Nations (2023). </w:t>
      </w:r>
      <w:r w:rsidRPr="00BA07AD">
        <w:rPr>
          <w:rFonts w:ascii="Calibri" w:eastAsia="Times New Roman" w:hAnsi="Calibri" w:cs="Calibri"/>
          <w:i/>
          <w:iCs/>
          <w:color w:val="000000"/>
          <w:kern w:val="0"/>
          <w:sz w:val="27"/>
          <w:szCs w:val="27"/>
          <w:lang w:eastAsia="en-GB"/>
          <w14:ligatures w14:val="none"/>
        </w:rPr>
        <w:t>Goal 2: Zero Hunger - United Nations Sustainable Development</w:t>
      </w:r>
      <w:r w:rsidRPr="00BA07AD">
        <w:rPr>
          <w:rFonts w:ascii="Calibri" w:eastAsia="Times New Roman" w:hAnsi="Calibri" w:cs="Calibri"/>
          <w:color w:val="000000"/>
          <w:kern w:val="0"/>
          <w:sz w:val="27"/>
          <w:szCs w:val="27"/>
          <w:lang w:eastAsia="en-GB"/>
          <w14:ligatures w14:val="none"/>
        </w:rPr>
        <w:t xml:space="preserve">. [online] United Nations Sustainable Development. Available at: </w:t>
      </w:r>
      <w:hyperlink r:id="rId40" w:history="1">
        <w:r w:rsidRPr="001F28D9">
          <w:rPr>
            <w:rStyle w:val="Hyperlink"/>
            <w:rFonts w:ascii="Calibri" w:eastAsia="Times New Roman" w:hAnsi="Calibri" w:cs="Calibri"/>
            <w:kern w:val="0"/>
            <w:sz w:val="27"/>
            <w:szCs w:val="27"/>
            <w:lang w:eastAsia="en-GB"/>
            <w14:ligatures w14:val="none"/>
          </w:rPr>
          <w:t>https://www.un.org/sustainabledevelopment/hunger/</w:t>
        </w:r>
      </w:hyperlink>
      <w:r w:rsidRPr="00BA07AD">
        <w:rPr>
          <w:rFonts w:ascii="Calibri" w:eastAsia="Times New Roman" w:hAnsi="Calibri" w:cs="Calibri"/>
          <w:color w:val="000000"/>
          <w:kern w:val="0"/>
          <w:sz w:val="27"/>
          <w:szCs w:val="27"/>
          <w:lang w:eastAsia="en-GB"/>
          <w14:ligatures w14:val="none"/>
        </w:rPr>
        <w:t>.</w:t>
      </w:r>
      <w:r>
        <w:rPr>
          <w:rFonts w:ascii="Calibri" w:eastAsia="Times New Roman" w:hAnsi="Calibri" w:cs="Calibri"/>
          <w:color w:val="000000"/>
          <w:kern w:val="0"/>
          <w:sz w:val="27"/>
          <w:szCs w:val="27"/>
          <w:lang w:eastAsia="en-GB"/>
          <w14:ligatures w14:val="none"/>
        </w:rPr>
        <w:t xml:space="preserve"> </w:t>
      </w:r>
      <w:r w:rsidRPr="00AE02C9">
        <w:rPr>
          <w:rFonts w:ascii="Arial" w:hAnsi="Arial" w:cs="Arial"/>
        </w:rPr>
        <w:t xml:space="preserve">(Accessed: </w:t>
      </w:r>
      <w:r>
        <w:rPr>
          <w:rFonts w:ascii="Arial" w:hAnsi="Arial" w:cs="Arial"/>
        </w:rPr>
        <w:t>9</w:t>
      </w:r>
      <w:r w:rsidRPr="00AE02C9">
        <w:rPr>
          <w:rFonts w:ascii="Arial" w:hAnsi="Arial" w:cs="Arial"/>
        </w:rPr>
        <w:t xml:space="preserve"> April 2024).</w:t>
      </w:r>
    </w:p>
    <w:p w14:paraId="22EF3738" w14:textId="520CF5F2" w:rsidR="00BA07AD" w:rsidRPr="00BA07AD" w:rsidRDefault="00BA07AD" w:rsidP="00BA07AD">
      <w:pPr>
        <w:pStyle w:val="ListParagraph"/>
        <w:numPr>
          <w:ilvl w:val="0"/>
          <w:numId w:val="22"/>
        </w:numPr>
        <w:spacing w:after="0" w:line="360" w:lineRule="atLeast"/>
        <w:rPr>
          <w:rFonts w:ascii="Calibri" w:eastAsia="Times New Roman" w:hAnsi="Calibri" w:cs="Calibri"/>
          <w:color w:val="000000"/>
          <w:kern w:val="0"/>
          <w:sz w:val="27"/>
          <w:szCs w:val="27"/>
          <w:lang w:eastAsia="en-GB"/>
          <w14:ligatures w14:val="none"/>
        </w:rPr>
      </w:pPr>
    </w:p>
    <w:p w14:paraId="4E261D3C" w14:textId="77777777" w:rsidR="00BA07AD" w:rsidRPr="00BA07AD" w:rsidRDefault="00BA07AD" w:rsidP="00BA07AD">
      <w:pPr>
        <w:pStyle w:val="ListParagraph"/>
        <w:numPr>
          <w:ilvl w:val="0"/>
          <w:numId w:val="22"/>
        </w:num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BA07AD">
        <w:rPr>
          <w:rFonts w:ascii="Calibri" w:eastAsia="Times New Roman" w:hAnsi="Calibri" w:cs="Calibri"/>
          <w:color w:val="000000"/>
          <w:kern w:val="0"/>
          <w:sz w:val="27"/>
          <w:szCs w:val="27"/>
          <w:lang w:eastAsia="en-GB"/>
          <w14:ligatures w14:val="none"/>
        </w:rPr>
        <w:t>‌</w:t>
      </w:r>
    </w:p>
    <w:p w14:paraId="6F20F0D5" w14:textId="1FEC1B67" w:rsidR="004C1FB6" w:rsidRPr="004C1FB6" w:rsidRDefault="004C1FB6" w:rsidP="004C1FB6">
      <w:pPr>
        <w:pStyle w:val="ListParagraph"/>
        <w:numPr>
          <w:ilvl w:val="0"/>
          <w:numId w:val="22"/>
        </w:numPr>
        <w:rPr>
          <w:rFonts w:ascii="Calibri" w:eastAsia="Times New Roman" w:hAnsi="Calibri" w:cs="Calibri"/>
          <w:color w:val="000000"/>
          <w:kern w:val="0"/>
          <w:sz w:val="27"/>
          <w:szCs w:val="27"/>
          <w:lang w:eastAsia="en-GB"/>
          <w14:ligatures w14:val="none"/>
        </w:rPr>
      </w:pPr>
    </w:p>
    <w:p w14:paraId="5DC4094C" w14:textId="77777777" w:rsidR="004C1FB6" w:rsidRPr="004C1FB6" w:rsidRDefault="004C1FB6" w:rsidP="004C1FB6">
      <w:pPr>
        <w:pStyle w:val="ListParagraph"/>
        <w:numPr>
          <w:ilvl w:val="0"/>
          <w:numId w:val="22"/>
        </w:numPr>
        <w:rPr>
          <w:rFonts w:ascii="Calibri" w:eastAsia="Times New Roman" w:hAnsi="Calibri" w:cs="Calibri"/>
          <w:color w:val="000000"/>
          <w:kern w:val="0"/>
          <w:sz w:val="27"/>
          <w:szCs w:val="27"/>
          <w:lang w:eastAsia="en-GB"/>
          <w14:ligatures w14:val="none"/>
        </w:rPr>
      </w:pPr>
      <w:r w:rsidRPr="004C1FB6">
        <w:rPr>
          <w:rFonts w:ascii="Calibri" w:eastAsia="Times New Roman" w:hAnsi="Calibri" w:cs="Calibri"/>
          <w:color w:val="000000"/>
          <w:kern w:val="0"/>
          <w:sz w:val="27"/>
          <w:szCs w:val="27"/>
          <w:lang w:eastAsia="en-GB"/>
          <w14:ligatures w14:val="none"/>
        </w:rPr>
        <w:t>‌</w:t>
      </w:r>
    </w:p>
    <w:p w14:paraId="240DB9FE" w14:textId="44A5946E" w:rsidR="003D2C08" w:rsidRPr="003D2C08" w:rsidRDefault="003D2C08" w:rsidP="003D2C08">
      <w:pPr>
        <w:pStyle w:val="ListParagraph"/>
        <w:numPr>
          <w:ilvl w:val="0"/>
          <w:numId w:val="22"/>
        </w:numPr>
        <w:rPr>
          <w:rFonts w:ascii="Calibri" w:eastAsia="Times New Roman" w:hAnsi="Calibri" w:cs="Calibri"/>
          <w:color w:val="000000"/>
          <w:kern w:val="0"/>
          <w:sz w:val="27"/>
          <w:szCs w:val="27"/>
          <w:lang w:eastAsia="en-GB"/>
          <w14:ligatures w14:val="none"/>
        </w:rPr>
      </w:pPr>
    </w:p>
    <w:p w14:paraId="5905D0DA" w14:textId="3DA512C0" w:rsidR="006D11C1" w:rsidRPr="006D11C1" w:rsidRDefault="006D11C1" w:rsidP="006D11C1">
      <w:pPr>
        <w:pStyle w:val="ListParagraph"/>
        <w:numPr>
          <w:ilvl w:val="0"/>
          <w:numId w:val="22"/>
        </w:numPr>
        <w:rPr>
          <w:rFonts w:ascii="Calibri" w:eastAsia="Times New Roman" w:hAnsi="Calibri" w:cs="Calibri"/>
          <w:color w:val="000000"/>
          <w:kern w:val="0"/>
          <w:sz w:val="27"/>
          <w:szCs w:val="27"/>
          <w:lang w:eastAsia="en-GB"/>
          <w14:ligatures w14:val="none"/>
        </w:rPr>
      </w:pPr>
    </w:p>
    <w:p w14:paraId="46512FB6" w14:textId="4F2A2747" w:rsidR="004F520C" w:rsidRPr="004F520C" w:rsidRDefault="004F520C" w:rsidP="004F520C">
      <w:pPr>
        <w:pStyle w:val="ListParagraph"/>
        <w:numPr>
          <w:ilvl w:val="0"/>
          <w:numId w:val="22"/>
        </w:num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212245D7" w14:textId="77777777" w:rsidR="004F520C" w:rsidRPr="00536728" w:rsidRDefault="004F520C" w:rsidP="00536728">
      <w:pPr>
        <w:pStyle w:val="ListParagraph"/>
        <w:numPr>
          <w:ilvl w:val="0"/>
          <w:numId w:val="22"/>
        </w:numPr>
        <w:spacing w:after="0" w:line="360" w:lineRule="atLeast"/>
        <w:rPr>
          <w:rFonts w:ascii="Calibri" w:eastAsia="Times New Roman" w:hAnsi="Calibri" w:cs="Calibri"/>
          <w:color w:val="000000"/>
          <w:kern w:val="0"/>
          <w:sz w:val="27"/>
          <w:szCs w:val="27"/>
          <w:lang w:eastAsia="en-GB"/>
          <w14:ligatures w14:val="none"/>
        </w:rPr>
      </w:pPr>
    </w:p>
    <w:p w14:paraId="51C7FB63" w14:textId="77777777" w:rsidR="00536728" w:rsidRPr="00536728" w:rsidRDefault="00536728" w:rsidP="00536728">
      <w:pPr>
        <w:pStyle w:val="ListParagraph"/>
        <w:numPr>
          <w:ilvl w:val="0"/>
          <w:numId w:val="22"/>
        </w:num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536728">
        <w:rPr>
          <w:rFonts w:ascii="Calibri" w:eastAsia="Times New Roman" w:hAnsi="Calibri" w:cs="Calibri"/>
          <w:color w:val="000000"/>
          <w:kern w:val="0"/>
          <w:sz w:val="27"/>
          <w:szCs w:val="27"/>
          <w:lang w:eastAsia="en-GB"/>
          <w14:ligatures w14:val="none"/>
        </w:rPr>
        <w:t>‌</w:t>
      </w:r>
    </w:p>
    <w:p w14:paraId="15125DB5" w14:textId="77777777" w:rsidR="00536728" w:rsidRPr="00536728" w:rsidRDefault="00536728" w:rsidP="00536728">
      <w:pPr>
        <w:pStyle w:val="ListParagraph"/>
        <w:numPr>
          <w:ilvl w:val="0"/>
          <w:numId w:val="22"/>
        </w:numPr>
        <w:spacing w:after="0" w:line="360" w:lineRule="atLeast"/>
        <w:rPr>
          <w:rFonts w:ascii="Calibri" w:eastAsia="Times New Roman" w:hAnsi="Calibri" w:cs="Calibri"/>
          <w:color w:val="000000"/>
          <w:kern w:val="0"/>
          <w:sz w:val="27"/>
          <w:szCs w:val="27"/>
          <w:lang w:eastAsia="en-GB"/>
          <w14:ligatures w14:val="none"/>
        </w:rPr>
      </w:pPr>
    </w:p>
    <w:p w14:paraId="3496117F" w14:textId="77777777" w:rsidR="00536728" w:rsidRPr="00536728" w:rsidRDefault="00536728" w:rsidP="00536728">
      <w:pPr>
        <w:pStyle w:val="ListParagraph"/>
        <w:numPr>
          <w:ilvl w:val="0"/>
          <w:numId w:val="22"/>
        </w:num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536728">
        <w:rPr>
          <w:rFonts w:ascii="Calibri" w:eastAsia="Times New Roman" w:hAnsi="Calibri" w:cs="Calibri"/>
          <w:color w:val="000000"/>
          <w:kern w:val="0"/>
          <w:sz w:val="27"/>
          <w:szCs w:val="27"/>
          <w:lang w:eastAsia="en-GB"/>
          <w14:ligatures w14:val="none"/>
        </w:rPr>
        <w:t>‌</w:t>
      </w:r>
    </w:p>
    <w:p w14:paraId="60B261E8" w14:textId="77777777" w:rsidR="00536728" w:rsidRPr="002E3476" w:rsidRDefault="00536728" w:rsidP="002E3476">
      <w:pPr>
        <w:pStyle w:val="ListParagraph"/>
        <w:numPr>
          <w:ilvl w:val="0"/>
          <w:numId w:val="22"/>
        </w:numPr>
        <w:spacing w:before="100" w:beforeAutospacing="1" w:after="100" w:afterAutospacing="1" w:line="240" w:lineRule="auto"/>
        <w:rPr>
          <w:rFonts w:ascii="Arial" w:eastAsia="Times New Roman" w:hAnsi="Arial" w:cs="Arial"/>
          <w:color w:val="000000"/>
          <w:kern w:val="0"/>
          <w:lang w:eastAsia="en-GB"/>
          <w14:ligatures w14:val="none"/>
        </w:rPr>
      </w:pPr>
    </w:p>
    <w:p w14:paraId="79AD52BC" w14:textId="6D6F4214" w:rsidR="004A5D7B" w:rsidRPr="00B025FD" w:rsidRDefault="004A5D7B" w:rsidP="00B025FD">
      <w:pPr>
        <w:rPr>
          <w:rFonts w:ascii="Calibri" w:eastAsia="Times New Roman" w:hAnsi="Calibri" w:cs="Calibri"/>
          <w:color w:val="000000"/>
          <w:kern w:val="0"/>
          <w:sz w:val="27"/>
          <w:szCs w:val="27"/>
          <w:lang w:eastAsia="en-GB"/>
          <w14:ligatures w14:val="none"/>
        </w:rPr>
      </w:pPr>
    </w:p>
    <w:sectPr w:rsidR="004A5D7B" w:rsidRPr="00B025FD" w:rsidSect="0008370A">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15039" w14:textId="77777777" w:rsidR="00775672" w:rsidRDefault="00775672" w:rsidP="00775672">
      <w:pPr>
        <w:spacing w:after="0" w:line="240" w:lineRule="auto"/>
      </w:pPr>
      <w:r>
        <w:separator/>
      </w:r>
    </w:p>
  </w:endnote>
  <w:endnote w:type="continuationSeparator" w:id="0">
    <w:p w14:paraId="40316C08" w14:textId="77777777" w:rsidR="00775672" w:rsidRDefault="00775672" w:rsidP="00775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DE150" w14:textId="77777777" w:rsidR="00775672" w:rsidRPr="00775672" w:rsidRDefault="00775672">
    <w:pPr>
      <w:pStyle w:val="Footer"/>
      <w:jc w:val="center"/>
      <w:rPr>
        <w:rFonts w:ascii="Arial" w:hAnsi="Arial" w:cs="Arial"/>
        <w:caps/>
        <w:noProof/>
      </w:rPr>
    </w:pPr>
    <w:r w:rsidRPr="00775672">
      <w:rPr>
        <w:rFonts w:ascii="Arial" w:hAnsi="Arial" w:cs="Arial"/>
        <w:caps/>
      </w:rPr>
      <w:fldChar w:fldCharType="begin"/>
    </w:r>
    <w:r w:rsidRPr="00775672">
      <w:rPr>
        <w:rFonts w:ascii="Arial" w:hAnsi="Arial" w:cs="Arial"/>
        <w:caps/>
      </w:rPr>
      <w:instrText xml:space="preserve"> PAGE   \* MERGEFORMAT </w:instrText>
    </w:r>
    <w:r w:rsidRPr="00775672">
      <w:rPr>
        <w:rFonts w:ascii="Arial" w:hAnsi="Arial" w:cs="Arial"/>
        <w:caps/>
      </w:rPr>
      <w:fldChar w:fldCharType="separate"/>
    </w:r>
    <w:r w:rsidRPr="00775672">
      <w:rPr>
        <w:rFonts w:ascii="Arial" w:hAnsi="Arial" w:cs="Arial"/>
        <w:caps/>
        <w:noProof/>
      </w:rPr>
      <w:t>2</w:t>
    </w:r>
    <w:r w:rsidRPr="00775672">
      <w:rPr>
        <w:rFonts w:ascii="Arial" w:hAnsi="Arial" w:cs="Arial"/>
        <w:caps/>
        <w:noProof/>
      </w:rPr>
      <w:fldChar w:fldCharType="end"/>
    </w:r>
  </w:p>
  <w:p w14:paraId="2D6BFCD8" w14:textId="77777777" w:rsidR="00775672" w:rsidRDefault="00775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32D33A" w14:textId="77777777" w:rsidR="00775672" w:rsidRDefault="00775672" w:rsidP="00775672">
      <w:pPr>
        <w:spacing w:after="0" w:line="240" w:lineRule="auto"/>
      </w:pPr>
      <w:r>
        <w:separator/>
      </w:r>
    </w:p>
  </w:footnote>
  <w:footnote w:type="continuationSeparator" w:id="0">
    <w:p w14:paraId="4300AD0B" w14:textId="77777777" w:rsidR="00775672" w:rsidRDefault="00775672" w:rsidP="00775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A0C12"/>
    <w:multiLevelType w:val="hybridMultilevel"/>
    <w:tmpl w:val="9028E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A017C"/>
    <w:multiLevelType w:val="hybridMultilevel"/>
    <w:tmpl w:val="3E22FD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A2287B"/>
    <w:multiLevelType w:val="hybridMultilevel"/>
    <w:tmpl w:val="7C22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C38C1"/>
    <w:multiLevelType w:val="hybridMultilevel"/>
    <w:tmpl w:val="3F1EC28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62275FB"/>
    <w:multiLevelType w:val="hybridMultilevel"/>
    <w:tmpl w:val="637CF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785206"/>
    <w:multiLevelType w:val="hybridMultilevel"/>
    <w:tmpl w:val="315603C2"/>
    <w:lvl w:ilvl="0" w:tplc="0809000F">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9BC1461"/>
    <w:multiLevelType w:val="hybridMultilevel"/>
    <w:tmpl w:val="226A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32089"/>
    <w:multiLevelType w:val="hybridMultilevel"/>
    <w:tmpl w:val="B872A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152E7"/>
    <w:multiLevelType w:val="hybridMultilevel"/>
    <w:tmpl w:val="6C76491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3705F26"/>
    <w:multiLevelType w:val="hybridMultilevel"/>
    <w:tmpl w:val="F7480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6853F4"/>
    <w:multiLevelType w:val="hybridMultilevel"/>
    <w:tmpl w:val="1FA2D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D573986"/>
    <w:multiLevelType w:val="hybridMultilevel"/>
    <w:tmpl w:val="F9249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33C7F"/>
    <w:multiLevelType w:val="hybridMultilevel"/>
    <w:tmpl w:val="094A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42C8F"/>
    <w:multiLevelType w:val="hybridMultilevel"/>
    <w:tmpl w:val="52B69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2378F7"/>
    <w:multiLevelType w:val="hybridMultilevel"/>
    <w:tmpl w:val="56EE6908"/>
    <w:lvl w:ilvl="0" w:tplc="0809000D">
      <w:start w:val="1"/>
      <w:numFmt w:val="bullet"/>
      <w:lvlText w:val=""/>
      <w:lvlJc w:val="left"/>
      <w:pPr>
        <w:ind w:left="360" w:hanging="360"/>
      </w:pPr>
      <w:rPr>
        <w:rFonts w:ascii="Wingdings" w:hAnsi="Wingdings" w:hint="default"/>
        <w:b w:val="0"/>
        <w:bCs w:val="0"/>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BB01893"/>
    <w:multiLevelType w:val="hybridMultilevel"/>
    <w:tmpl w:val="1360C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F590A62"/>
    <w:multiLevelType w:val="hybridMultilevel"/>
    <w:tmpl w:val="FB0E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9E7A53"/>
    <w:multiLevelType w:val="hybridMultilevel"/>
    <w:tmpl w:val="25FC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D91BEE"/>
    <w:multiLevelType w:val="hybridMultilevel"/>
    <w:tmpl w:val="0A90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378643">
    <w:abstractNumId w:val="14"/>
    <w:lvlOverride w:ilvl="0"/>
    <w:lvlOverride w:ilvl="1"/>
    <w:lvlOverride w:ilvl="2"/>
    <w:lvlOverride w:ilvl="3"/>
    <w:lvlOverride w:ilvl="4"/>
    <w:lvlOverride w:ilvl="5"/>
    <w:lvlOverride w:ilvl="6"/>
    <w:lvlOverride w:ilvl="7"/>
    <w:lvlOverride w:ilvl="8"/>
  </w:num>
  <w:num w:numId="2" w16cid:durableId="1422870559">
    <w:abstractNumId w:val="15"/>
    <w:lvlOverride w:ilvl="0"/>
    <w:lvlOverride w:ilvl="1"/>
    <w:lvlOverride w:ilvl="2"/>
    <w:lvlOverride w:ilvl="3"/>
    <w:lvlOverride w:ilvl="4"/>
    <w:lvlOverride w:ilvl="5"/>
    <w:lvlOverride w:ilvl="6"/>
    <w:lvlOverride w:ilvl="7"/>
    <w:lvlOverride w:ilvl="8"/>
  </w:num>
  <w:num w:numId="3" w16cid:durableId="2459197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6558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3202288">
    <w:abstractNumId w:val="10"/>
    <w:lvlOverride w:ilvl="0"/>
    <w:lvlOverride w:ilvl="1"/>
    <w:lvlOverride w:ilvl="2"/>
    <w:lvlOverride w:ilvl="3"/>
    <w:lvlOverride w:ilvl="4"/>
    <w:lvlOverride w:ilvl="5"/>
    <w:lvlOverride w:ilvl="6"/>
    <w:lvlOverride w:ilvl="7"/>
    <w:lvlOverride w:ilvl="8"/>
  </w:num>
  <w:num w:numId="6" w16cid:durableId="155926320">
    <w:abstractNumId w:val="10"/>
  </w:num>
  <w:num w:numId="7" w16cid:durableId="1684671220">
    <w:abstractNumId w:val="14"/>
  </w:num>
  <w:num w:numId="8" w16cid:durableId="1396779124">
    <w:abstractNumId w:val="1"/>
  </w:num>
  <w:num w:numId="9" w16cid:durableId="849371188">
    <w:abstractNumId w:val="17"/>
  </w:num>
  <w:num w:numId="10" w16cid:durableId="619267211">
    <w:abstractNumId w:val="12"/>
  </w:num>
  <w:num w:numId="11" w16cid:durableId="1572227448">
    <w:abstractNumId w:val="11"/>
  </w:num>
  <w:num w:numId="12" w16cid:durableId="332025308">
    <w:abstractNumId w:val="4"/>
  </w:num>
  <w:num w:numId="13" w16cid:durableId="1123117659">
    <w:abstractNumId w:val="18"/>
  </w:num>
  <w:num w:numId="14" w16cid:durableId="1674065429">
    <w:abstractNumId w:val="0"/>
  </w:num>
  <w:num w:numId="15" w16cid:durableId="1354847334">
    <w:abstractNumId w:val="2"/>
  </w:num>
  <w:num w:numId="16" w16cid:durableId="1940135481">
    <w:abstractNumId w:val="6"/>
  </w:num>
  <w:num w:numId="17" w16cid:durableId="1243029704">
    <w:abstractNumId w:val="9"/>
  </w:num>
  <w:num w:numId="18" w16cid:durableId="1771972742">
    <w:abstractNumId w:val="13"/>
  </w:num>
  <w:num w:numId="19" w16cid:durableId="1894540766">
    <w:abstractNumId w:val="7"/>
  </w:num>
  <w:num w:numId="20" w16cid:durableId="64230393">
    <w:abstractNumId w:val="16"/>
  </w:num>
  <w:num w:numId="21" w16cid:durableId="360009503">
    <w:abstractNumId w:val="3"/>
  </w:num>
  <w:num w:numId="22" w16cid:durableId="7660811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41DC2"/>
    <w:rsid w:val="000408E3"/>
    <w:rsid w:val="0007746D"/>
    <w:rsid w:val="0008370A"/>
    <w:rsid w:val="00087AF2"/>
    <w:rsid w:val="000924D1"/>
    <w:rsid w:val="000A5159"/>
    <w:rsid w:val="000C4EDF"/>
    <w:rsid w:val="001239C4"/>
    <w:rsid w:val="00167BB9"/>
    <w:rsid w:val="001778B4"/>
    <w:rsid w:val="00180F04"/>
    <w:rsid w:val="001D3B69"/>
    <w:rsid w:val="00202405"/>
    <w:rsid w:val="00224205"/>
    <w:rsid w:val="00244ED6"/>
    <w:rsid w:val="002B6017"/>
    <w:rsid w:val="002C30C1"/>
    <w:rsid w:val="002D2182"/>
    <w:rsid w:val="002E10D1"/>
    <w:rsid w:val="002E1629"/>
    <w:rsid w:val="002E3476"/>
    <w:rsid w:val="002F26E4"/>
    <w:rsid w:val="002F2F7F"/>
    <w:rsid w:val="003618B1"/>
    <w:rsid w:val="003978FE"/>
    <w:rsid w:val="003A305E"/>
    <w:rsid w:val="003B4C4C"/>
    <w:rsid w:val="003C2B1F"/>
    <w:rsid w:val="003D2C08"/>
    <w:rsid w:val="003E66FC"/>
    <w:rsid w:val="00432EA0"/>
    <w:rsid w:val="00444885"/>
    <w:rsid w:val="00495568"/>
    <w:rsid w:val="004A5D7B"/>
    <w:rsid w:val="004C1FB6"/>
    <w:rsid w:val="004D2B3F"/>
    <w:rsid w:val="004F47B4"/>
    <w:rsid w:val="004F520C"/>
    <w:rsid w:val="00523AF7"/>
    <w:rsid w:val="00536728"/>
    <w:rsid w:val="0053782F"/>
    <w:rsid w:val="00556137"/>
    <w:rsid w:val="00576375"/>
    <w:rsid w:val="00596417"/>
    <w:rsid w:val="00617443"/>
    <w:rsid w:val="00625F8B"/>
    <w:rsid w:val="00684387"/>
    <w:rsid w:val="00685617"/>
    <w:rsid w:val="006967F0"/>
    <w:rsid w:val="006D11C1"/>
    <w:rsid w:val="006D7653"/>
    <w:rsid w:val="00733418"/>
    <w:rsid w:val="00740722"/>
    <w:rsid w:val="00744B9F"/>
    <w:rsid w:val="007529C5"/>
    <w:rsid w:val="00775672"/>
    <w:rsid w:val="007A6FEB"/>
    <w:rsid w:val="007B6DE1"/>
    <w:rsid w:val="007E4E70"/>
    <w:rsid w:val="0081152A"/>
    <w:rsid w:val="008223DB"/>
    <w:rsid w:val="00831785"/>
    <w:rsid w:val="00855433"/>
    <w:rsid w:val="00892988"/>
    <w:rsid w:val="008933EF"/>
    <w:rsid w:val="008975E4"/>
    <w:rsid w:val="009F6C1C"/>
    <w:rsid w:val="00A0175A"/>
    <w:rsid w:val="00A05218"/>
    <w:rsid w:val="00A13B66"/>
    <w:rsid w:val="00A3401E"/>
    <w:rsid w:val="00A52AC8"/>
    <w:rsid w:val="00A626C2"/>
    <w:rsid w:val="00A71653"/>
    <w:rsid w:val="00AD04E4"/>
    <w:rsid w:val="00AE02C9"/>
    <w:rsid w:val="00AF4ABA"/>
    <w:rsid w:val="00B0168F"/>
    <w:rsid w:val="00B01A9D"/>
    <w:rsid w:val="00B025FD"/>
    <w:rsid w:val="00B14FB4"/>
    <w:rsid w:val="00B3699F"/>
    <w:rsid w:val="00B36F27"/>
    <w:rsid w:val="00B5661C"/>
    <w:rsid w:val="00B94379"/>
    <w:rsid w:val="00B9460E"/>
    <w:rsid w:val="00BA07AD"/>
    <w:rsid w:val="00BF5308"/>
    <w:rsid w:val="00C21A59"/>
    <w:rsid w:val="00C366A1"/>
    <w:rsid w:val="00C738D4"/>
    <w:rsid w:val="00C76112"/>
    <w:rsid w:val="00C81B56"/>
    <w:rsid w:val="00CB5190"/>
    <w:rsid w:val="00CB638E"/>
    <w:rsid w:val="00D171C8"/>
    <w:rsid w:val="00D46CF1"/>
    <w:rsid w:val="00D81D74"/>
    <w:rsid w:val="00D929D6"/>
    <w:rsid w:val="00DA01D9"/>
    <w:rsid w:val="00DE1FC8"/>
    <w:rsid w:val="00DF1DBC"/>
    <w:rsid w:val="00E03DB4"/>
    <w:rsid w:val="00E30E3C"/>
    <w:rsid w:val="00E364C1"/>
    <w:rsid w:val="00E41DC2"/>
    <w:rsid w:val="00E90543"/>
    <w:rsid w:val="00E9079D"/>
    <w:rsid w:val="00ED1B4B"/>
    <w:rsid w:val="00FC7934"/>
    <w:rsid w:val="00FE0122"/>
    <w:rsid w:val="00FF3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4AD83421"/>
  <w15:docId w15:val="{EF895CB0-CFA1-4B75-9FD9-2A1CD6DF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D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1D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1D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1D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1D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1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D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1D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1D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1D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1D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1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DC2"/>
    <w:rPr>
      <w:rFonts w:eastAsiaTheme="majorEastAsia" w:cstheme="majorBidi"/>
      <w:color w:val="272727" w:themeColor="text1" w:themeTint="D8"/>
    </w:rPr>
  </w:style>
  <w:style w:type="paragraph" w:styleId="Title">
    <w:name w:val="Title"/>
    <w:basedOn w:val="Normal"/>
    <w:next w:val="Normal"/>
    <w:link w:val="TitleChar"/>
    <w:uiPriority w:val="10"/>
    <w:qFormat/>
    <w:rsid w:val="00E41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D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DC2"/>
    <w:pPr>
      <w:spacing w:before="160"/>
      <w:jc w:val="center"/>
    </w:pPr>
    <w:rPr>
      <w:i/>
      <w:iCs/>
      <w:color w:val="404040" w:themeColor="text1" w:themeTint="BF"/>
    </w:rPr>
  </w:style>
  <w:style w:type="character" w:customStyle="1" w:styleId="QuoteChar">
    <w:name w:val="Quote Char"/>
    <w:basedOn w:val="DefaultParagraphFont"/>
    <w:link w:val="Quote"/>
    <w:uiPriority w:val="29"/>
    <w:rsid w:val="00E41DC2"/>
    <w:rPr>
      <w:i/>
      <w:iCs/>
      <w:color w:val="404040" w:themeColor="text1" w:themeTint="BF"/>
    </w:rPr>
  </w:style>
  <w:style w:type="paragraph" w:styleId="ListParagraph">
    <w:name w:val="List Paragraph"/>
    <w:basedOn w:val="Normal"/>
    <w:uiPriority w:val="34"/>
    <w:qFormat/>
    <w:rsid w:val="00E41DC2"/>
    <w:pPr>
      <w:ind w:left="720"/>
      <w:contextualSpacing/>
    </w:pPr>
  </w:style>
  <w:style w:type="character" w:styleId="IntenseEmphasis">
    <w:name w:val="Intense Emphasis"/>
    <w:basedOn w:val="DefaultParagraphFont"/>
    <w:uiPriority w:val="21"/>
    <w:qFormat/>
    <w:rsid w:val="00E41DC2"/>
    <w:rPr>
      <w:i/>
      <w:iCs/>
      <w:color w:val="2F5496" w:themeColor="accent1" w:themeShade="BF"/>
    </w:rPr>
  </w:style>
  <w:style w:type="paragraph" w:styleId="IntenseQuote">
    <w:name w:val="Intense Quote"/>
    <w:basedOn w:val="Normal"/>
    <w:next w:val="Normal"/>
    <w:link w:val="IntenseQuoteChar"/>
    <w:uiPriority w:val="30"/>
    <w:qFormat/>
    <w:rsid w:val="00E41D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1DC2"/>
    <w:rPr>
      <w:i/>
      <w:iCs/>
      <w:color w:val="2F5496" w:themeColor="accent1" w:themeShade="BF"/>
    </w:rPr>
  </w:style>
  <w:style w:type="character" w:styleId="IntenseReference">
    <w:name w:val="Intense Reference"/>
    <w:basedOn w:val="DefaultParagraphFont"/>
    <w:uiPriority w:val="32"/>
    <w:qFormat/>
    <w:rsid w:val="00E41DC2"/>
    <w:rPr>
      <w:b/>
      <w:bCs/>
      <w:smallCaps/>
      <w:color w:val="2F5496" w:themeColor="accent1" w:themeShade="BF"/>
      <w:spacing w:val="5"/>
    </w:rPr>
  </w:style>
  <w:style w:type="paragraph" w:styleId="NoSpacing">
    <w:name w:val="No Spacing"/>
    <w:link w:val="NoSpacingChar"/>
    <w:uiPriority w:val="1"/>
    <w:qFormat/>
    <w:rsid w:val="00E41DC2"/>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41DC2"/>
    <w:rPr>
      <w:rFonts w:eastAsiaTheme="minorEastAsia"/>
      <w:kern w:val="0"/>
      <w:lang w:val="en-US"/>
    </w:rPr>
  </w:style>
  <w:style w:type="paragraph" w:styleId="TOCHeading">
    <w:name w:val="TOC Heading"/>
    <w:basedOn w:val="Heading1"/>
    <w:next w:val="Normal"/>
    <w:uiPriority w:val="39"/>
    <w:unhideWhenUsed/>
    <w:qFormat/>
    <w:rsid w:val="007A6FEB"/>
    <w:pPr>
      <w:spacing w:before="240" w:after="0"/>
      <w:outlineLvl w:val="9"/>
    </w:pPr>
    <w:rPr>
      <w:kern w:val="0"/>
      <w:sz w:val="32"/>
      <w:szCs w:val="32"/>
      <w:lang w:val="en-US"/>
    </w:rPr>
  </w:style>
  <w:style w:type="paragraph" w:styleId="TOC1">
    <w:name w:val="toc 1"/>
    <w:basedOn w:val="Normal"/>
    <w:next w:val="Normal"/>
    <w:autoRedefine/>
    <w:uiPriority w:val="39"/>
    <w:unhideWhenUsed/>
    <w:rsid w:val="00224205"/>
    <w:pPr>
      <w:spacing w:after="100"/>
    </w:pPr>
  </w:style>
  <w:style w:type="character" w:styleId="Hyperlink">
    <w:name w:val="Hyperlink"/>
    <w:basedOn w:val="DefaultParagraphFont"/>
    <w:uiPriority w:val="99"/>
    <w:unhideWhenUsed/>
    <w:rsid w:val="00224205"/>
    <w:rPr>
      <w:color w:val="0563C1" w:themeColor="hyperlink"/>
      <w:u w:val="single"/>
    </w:rPr>
  </w:style>
  <w:style w:type="character" w:styleId="UnresolvedMention">
    <w:name w:val="Unresolved Mention"/>
    <w:basedOn w:val="DefaultParagraphFont"/>
    <w:uiPriority w:val="99"/>
    <w:semiHidden/>
    <w:unhideWhenUsed/>
    <w:rsid w:val="004A5D7B"/>
    <w:rPr>
      <w:color w:val="605E5C"/>
      <w:shd w:val="clear" w:color="auto" w:fill="E1DFDD"/>
    </w:rPr>
  </w:style>
  <w:style w:type="paragraph" w:styleId="NormalWeb">
    <w:name w:val="Normal (Web)"/>
    <w:basedOn w:val="Normal"/>
    <w:uiPriority w:val="99"/>
    <w:semiHidden/>
    <w:unhideWhenUsed/>
    <w:rsid w:val="004A5D7B"/>
    <w:rPr>
      <w:rFonts w:ascii="Times New Roman" w:hAnsi="Times New Roman" w:cs="Times New Roman"/>
      <w:sz w:val="24"/>
      <w:szCs w:val="24"/>
    </w:rPr>
  </w:style>
  <w:style w:type="paragraph" w:styleId="Header">
    <w:name w:val="header"/>
    <w:basedOn w:val="Normal"/>
    <w:link w:val="HeaderChar"/>
    <w:uiPriority w:val="99"/>
    <w:unhideWhenUsed/>
    <w:rsid w:val="00775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672"/>
  </w:style>
  <w:style w:type="paragraph" w:styleId="Footer">
    <w:name w:val="footer"/>
    <w:basedOn w:val="Normal"/>
    <w:link w:val="FooterChar"/>
    <w:uiPriority w:val="99"/>
    <w:unhideWhenUsed/>
    <w:rsid w:val="00775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140047">
      <w:bodyDiv w:val="1"/>
      <w:marLeft w:val="0"/>
      <w:marRight w:val="0"/>
      <w:marTop w:val="0"/>
      <w:marBottom w:val="0"/>
      <w:divBdr>
        <w:top w:val="none" w:sz="0" w:space="0" w:color="auto"/>
        <w:left w:val="none" w:sz="0" w:space="0" w:color="auto"/>
        <w:bottom w:val="none" w:sz="0" w:space="0" w:color="auto"/>
        <w:right w:val="none" w:sz="0" w:space="0" w:color="auto"/>
      </w:divBdr>
    </w:div>
    <w:div w:id="290475712">
      <w:bodyDiv w:val="1"/>
      <w:marLeft w:val="0"/>
      <w:marRight w:val="0"/>
      <w:marTop w:val="0"/>
      <w:marBottom w:val="0"/>
      <w:divBdr>
        <w:top w:val="none" w:sz="0" w:space="0" w:color="auto"/>
        <w:left w:val="none" w:sz="0" w:space="0" w:color="auto"/>
        <w:bottom w:val="none" w:sz="0" w:space="0" w:color="auto"/>
        <w:right w:val="none" w:sz="0" w:space="0" w:color="auto"/>
      </w:divBdr>
    </w:div>
    <w:div w:id="332728074">
      <w:bodyDiv w:val="1"/>
      <w:marLeft w:val="0"/>
      <w:marRight w:val="0"/>
      <w:marTop w:val="0"/>
      <w:marBottom w:val="0"/>
      <w:divBdr>
        <w:top w:val="none" w:sz="0" w:space="0" w:color="auto"/>
        <w:left w:val="none" w:sz="0" w:space="0" w:color="auto"/>
        <w:bottom w:val="none" w:sz="0" w:space="0" w:color="auto"/>
        <w:right w:val="none" w:sz="0" w:space="0" w:color="auto"/>
      </w:divBdr>
    </w:div>
    <w:div w:id="356345947">
      <w:bodyDiv w:val="1"/>
      <w:marLeft w:val="0"/>
      <w:marRight w:val="0"/>
      <w:marTop w:val="0"/>
      <w:marBottom w:val="0"/>
      <w:divBdr>
        <w:top w:val="none" w:sz="0" w:space="0" w:color="auto"/>
        <w:left w:val="none" w:sz="0" w:space="0" w:color="auto"/>
        <w:bottom w:val="none" w:sz="0" w:space="0" w:color="auto"/>
        <w:right w:val="none" w:sz="0" w:space="0" w:color="auto"/>
      </w:divBdr>
    </w:div>
    <w:div w:id="387847243">
      <w:bodyDiv w:val="1"/>
      <w:marLeft w:val="0"/>
      <w:marRight w:val="0"/>
      <w:marTop w:val="0"/>
      <w:marBottom w:val="0"/>
      <w:divBdr>
        <w:top w:val="none" w:sz="0" w:space="0" w:color="auto"/>
        <w:left w:val="none" w:sz="0" w:space="0" w:color="auto"/>
        <w:bottom w:val="none" w:sz="0" w:space="0" w:color="auto"/>
        <w:right w:val="none" w:sz="0" w:space="0" w:color="auto"/>
      </w:divBdr>
    </w:div>
    <w:div w:id="412317413">
      <w:bodyDiv w:val="1"/>
      <w:marLeft w:val="0"/>
      <w:marRight w:val="0"/>
      <w:marTop w:val="0"/>
      <w:marBottom w:val="0"/>
      <w:divBdr>
        <w:top w:val="none" w:sz="0" w:space="0" w:color="auto"/>
        <w:left w:val="none" w:sz="0" w:space="0" w:color="auto"/>
        <w:bottom w:val="none" w:sz="0" w:space="0" w:color="auto"/>
        <w:right w:val="none" w:sz="0" w:space="0" w:color="auto"/>
      </w:divBdr>
    </w:div>
    <w:div w:id="450704411">
      <w:bodyDiv w:val="1"/>
      <w:marLeft w:val="0"/>
      <w:marRight w:val="0"/>
      <w:marTop w:val="0"/>
      <w:marBottom w:val="0"/>
      <w:divBdr>
        <w:top w:val="none" w:sz="0" w:space="0" w:color="auto"/>
        <w:left w:val="none" w:sz="0" w:space="0" w:color="auto"/>
        <w:bottom w:val="none" w:sz="0" w:space="0" w:color="auto"/>
        <w:right w:val="none" w:sz="0" w:space="0" w:color="auto"/>
      </w:divBdr>
    </w:div>
    <w:div w:id="631249780">
      <w:bodyDiv w:val="1"/>
      <w:marLeft w:val="0"/>
      <w:marRight w:val="0"/>
      <w:marTop w:val="0"/>
      <w:marBottom w:val="0"/>
      <w:divBdr>
        <w:top w:val="none" w:sz="0" w:space="0" w:color="auto"/>
        <w:left w:val="none" w:sz="0" w:space="0" w:color="auto"/>
        <w:bottom w:val="none" w:sz="0" w:space="0" w:color="auto"/>
        <w:right w:val="none" w:sz="0" w:space="0" w:color="auto"/>
      </w:divBdr>
    </w:div>
    <w:div w:id="690497912">
      <w:bodyDiv w:val="1"/>
      <w:marLeft w:val="0"/>
      <w:marRight w:val="0"/>
      <w:marTop w:val="0"/>
      <w:marBottom w:val="0"/>
      <w:divBdr>
        <w:top w:val="none" w:sz="0" w:space="0" w:color="auto"/>
        <w:left w:val="none" w:sz="0" w:space="0" w:color="auto"/>
        <w:bottom w:val="none" w:sz="0" w:space="0" w:color="auto"/>
        <w:right w:val="none" w:sz="0" w:space="0" w:color="auto"/>
      </w:divBdr>
    </w:div>
    <w:div w:id="696807271">
      <w:bodyDiv w:val="1"/>
      <w:marLeft w:val="0"/>
      <w:marRight w:val="0"/>
      <w:marTop w:val="0"/>
      <w:marBottom w:val="0"/>
      <w:divBdr>
        <w:top w:val="none" w:sz="0" w:space="0" w:color="auto"/>
        <w:left w:val="none" w:sz="0" w:space="0" w:color="auto"/>
        <w:bottom w:val="none" w:sz="0" w:space="0" w:color="auto"/>
        <w:right w:val="none" w:sz="0" w:space="0" w:color="auto"/>
      </w:divBdr>
    </w:div>
    <w:div w:id="700664501">
      <w:bodyDiv w:val="1"/>
      <w:marLeft w:val="0"/>
      <w:marRight w:val="0"/>
      <w:marTop w:val="0"/>
      <w:marBottom w:val="0"/>
      <w:divBdr>
        <w:top w:val="none" w:sz="0" w:space="0" w:color="auto"/>
        <w:left w:val="none" w:sz="0" w:space="0" w:color="auto"/>
        <w:bottom w:val="none" w:sz="0" w:space="0" w:color="auto"/>
        <w:right w:val="none" w:sz="0" w:space="0" w:color="auto"/>
      </w:divBdr>
    </w:div>
    <w:div w:id="771172295">
      <w:bodyDiv w:val="1"/>
      <w:marLeft w:val="0"/>
      <w:marRight w:val="0"/>
      <w:marTop w:val="0"/>
      <w:marBottom w:val="0"/>
      <w:divBdr>
        <w:top w:val="none" w:sz="0" w:space="0" w:color="auto"/>
        <w:left w:val="none" w:sz="0" w:space="0" w:color="auto"/>
        <w:bottom w:val="none" w:sz="0" w:space="0" w:color="auto"/>
        <w:right w:val="none" w:sz="0" w:space="0" w:color="auto"/>
      </w:divBdr>
    </w:div>
    <w:div w:id="776675991">
      <w:bodyDiv w:val="1"/>
      <w:marLeft w:val="0"/>
      <w:marRight w:val="0"/>
      <w:marTop w:val="0"/>
      <w:marBottom w:val="0"/>
      <w:divBdr>
        <w:top w:val="none" w:sz="0" w:space="0" w:color="auto"/>
        <w:left w:val="none" w:sz="0" w:space="0" w:color="auto"/>
        <w:bottom w:val="none" w:sz="0" w:space="0" w:color="auto"/>
        <w:right w:val="none" w:sz="0" w:space="0" w:color="auto"/>
      </w:divBdr>
    </w:div>
    <w:div w:id="779691410">
      <w:bodyDiv w:val="1"/>
      <w:marLeft w:val="0"/>
      <w:marRight w:val="0"/>
      <w:marTop w:val="0"/>
      <w:marBottom w:val="0"/>
      <w:divBdr>
        <w:top w:val="none" w:sz="0" w:space="0" w:color="auto"/>
        <w:left w:val="none" w:sz="0" w:space="0" w:color="auto"/>
        <w:bottom w:val="none" w:sz="0" w:space="0" w:color="auto"/>
        <w:right w:val="none" w:sz="0" w:space="0" w:color="auto"/>
      </w:divBdr>
    </w:div>
    <w:div w:id="784927756">
      <w:bodyDiv w:val="1"/>
      <w:marLeft w:val="0"/>
      <w:marRight w:val="0"/>
      <w:marTop w:val="0"/>
      <w:marBottom w:val="0"/>
      <w:divBdr>
        <w:top w:val="none" w:sz="0" w:space="0" w:color="auto"/>
        <w:left w:val="none" w:sz="0" w:space="0" w:color="auto"/>
        <w:bottom w:val="none" w:sz="0" w:space="0" w:color="auto"/>
        <w:right w:val="none" w:sz="0" w:space="0" w:color="auto"/>
      </w:divBdr>
    </w:div>
    <w:div w:id="801927680">
      <w:bodyDiv w:val="1"/>
      <w:marLeft w:val="0"/>
      <w:marRight w:val="0"/>
      <w:marTop w:val="0"/>
      <w:marBottom w:val="0"/>
      <w:divBdr>
        <w:top w:val="none" w:sz="0" w:space="0" w:color="auto"/>
        <w:left w:val="none" w:sz="0" w:space="0" w:color="auto"/>
        <w:bottom w:val="none" w:sz="0" w:space="0" w:color="auto"/>
        <w:right w:val="none" w:sz="0" w:space="0" w:color="auto"/>
      </w:divBdr>
    </w:div>
    <w:div w:id="805046065">
      <w:bodyDiv w:val="1"/>
      <w:marLeft w:val="0"/>
      <w:marRight w:val="0"/>
      <w:marTop w:val="0"/>
      <w:marBottom w:val="0"/>
      <w:divBdr>
        <w:top w:val="none" w:sz="0" w:space="0" w:color="auto"/>
        <w:left w:val="none" w:sz="0" w:space="0" w:color="auto"/>
        <w:bottom w:val="none" w:sz="0" w:space="0" w:color="auto"/>
        <w:right w:val="none" w:sz="0" w:space="0" w:color="auto"/>
      </w:divBdr>
    </w:div>
    <w:div w:id="871960290">
      <w:bodyDiv w:val="1"/>
      <w:marLeft w:val="0"/>
      <w:marRight w:val="0"/>
      <w:marTop w:val="0"/>
      <w:marBottom w:val="0"/>
      <w:divBdr>
        <w:top w:val="none" w:sz="0" w:space="0" w:color="auto"/>
        <w:left w:val="none" w:sz="0" w:space="0" w:color="auto"/>
        <w:bottom w:val="none" w:sz="0" w:space="0" w:color="auto"/>
        <w:right w:val="none" w:sz="0" w:space="0" w:color="auto"/>
      </w:divBdr>
    </w:div>
    <w:div w:id="942148445">
      <w:bodyDiv w:val="1"/>
      <w:marLeft w:val="0"/>
      <w:marRight w:val="0"/>
      <w:marTop w:val="0"/>
      <w:marBottom w:val="0"/>
      <w:divBdr>
        <w:top w:val="none" w:sz="0" w:space="0" w:color="auto"/>
        <w:left w:val="none" w:sz="0" w:space="0" w:color="auto"/>
        <w:bottom w:val="none" w:sz="0" w:space="0" w:color="auto"/>
        <w:right w:val="none" w:sz="0" w:space="0" w:color="auto"/>
      </w:divBdr>
    </w:div>
    <w:div w:id="1023557458">
      <w:bodyDiv w:val="1"/>
      <w:marLeft w:val="0"/>
      <w:marRight w:val="0"/>
      <w:marTop w:val="0"/>
      <w:marBottom w:val="0"/>
      <w:divBdr>
        <w:top w:val="none" w:sz="0" w:space="0" w:color="auto"/>
        <w:left w:val="none" w:sz="0" w:space="0" w:color="auto"/>
        <w:bottom w:val="none" w:sz="0" w:space="0" w:color="auto"/>
        <w:right w:val="none" w:sz="0" w:space="0" w:color="auto"/>
      </w:divBdr>
    </w:div>
    <w:div w:id="1096556249">
      <w:bodyDiv w:val="1"/>
      <w:marLeft w:val="0"/>
      <w:marRight w:val="0"/>
      <w:marTop w:val="0"/>
      <w:marBottom w:val="0"/>
      <w:divBdr>
        <w:top w:val="none" w:sz="0" w:space="0" w:color="auto"/>
        <w:left w:val="none" w:sz="0" w:space="0" w:color="auto"/>
        <w:bottom w:val="none" w:sz="0" w:space="0" w:color="auto"/>
        <w:right w:val="none" w:sz="0" w:space="0" w:color="auto"/>
      </w:divBdr>
    </w:div>
    <w:div w:id="1146119252">
      <w:bodyDiv w:val="1"/>
      <w:marLeft w:val="0"/>
      <w:marRight w:val="0"/>
      <w:marTop w:val="0"/>
      <w:marBottom w:val="0"/>
      <w:divBdr>
        <w:top w:val="none" w:sz="0" w:space="0" w:color="auto"/>
        <w:left w:val="none" w:sz="0" w:space="0" w:color="auto"/>
        <w:bottom w:val="none" w:sz="0" w:space="0" w:color="auto"/>
        <w:right w:val="none" w:sz="0" w:space="0" w:color="auto"/>
      </w:divBdr>
    </w:div>
    <w:div w:id="1206212996">
      <w:bodyDiv w:val="1"/>
      <w:marLeft w:val="0"/>
      <w:marRight w:val="0"/>
      <w:marTop w:val="0"/>
      <w:marBottom w:val="0"/>
      <w:divBdr>
        <w:top w:val="none" w:sz="0" w:space="0" w:color="auto"/>
        <w:left w:val="none" w:sz="0" w:space="0" w:color="auto"/>
        <w:bottom w:val="none" w:sz="0" w:space="0" w:color="auto"/>
        <w:right w:val="none" w:sz="0" w:space="0" w:color="auto"/>
      </w:divBdr>
    </w:div>
    <w:div w:id="1245064843">
      <w:bodyDiv w:val="1"/>
      <w:marLeft w:val="0"/>
      <w:marRight w:val="0"/>
      <w:marTop w:val="0"/>
      <w:marBottom w:val="0"/>
      <w:divBdr>
        <w:top w:val="none" w:sz="0" w:space="0" w:color="auto"/>
        <w:left w:val="none" w:sz="0" w:space="0" w:color="auto"/>
        <w:bottom w:val="none" w:sz="0" w:space="0" w:color="auto"/>
        <w:right w:val="none" w:sz="0" w:space="0" w:color="auto"/>
      </w:divBdr>
    </w:div>
    <w:div w:id="1257253985">
      <w:bodyDiv w:val="1"/>
      <w:marLeft w:val="0"/>
      <w:marRight w:val="0"/>
      <w:marTop w:val="0"/>
      <w:marBottom w:val="0"/>
      <w:divBdr>
        <w:top w:val="none" w:sz="0" w:space="0" w:color="auto"/>
        <w:left w:val="none" w:sz="0" w:space="0" w:color="auto"/>
        <w:bottom w:val="none" w:sz="0" w:space="0" w:color="auto"/>
        <w:right w:val="none" w:sz="0" w:space="0" w:color="auto"/>
      </w:divBdr>
    </w:div>
    <w:div w:id="1340740592">
      <w:bodyDiv w:val="1"/>
      <w:marLeft w:val="0"/>
      <w:marRight w:val="0"/>
      <w:marTop w:val="0"/>
      <w:marBottom w:val="0"/>
      <w:divBdr>
        <w:top w:val="none" w:sz="0" w:space="0" w:color="auto"/>
        <w:left w:val="none" w:sz="0" w:space="0" w:color="auto"/>
        <w:bottom w:val="none" w:sz="0" w:space="0" w:color="auto"/>
        <w:right w:val="none" w:sz="0" w:space="0" w:color="auto"/>
      </w:divBdr>
    </w:div>
    <w:div w:id="1342472092">
      <w:bodyDiv w:val="1"/>
      <w:marLeft w:val="0"/>
      <w:marRight w:val="0"/>
      <w:marTop w:val="0"/>
      <w:marBottom w:val="0"/>
      <w:divBdr>
        <w:top w:val="none" w:sz="0" w:space="0" w:color="auto"/>
        <w:left w:val="none" w:sz="0" w:space="0" w:color="auto"/>
        <w:bottom w:val="none" w:sz="0" w:space="0" w:color="auto"/>
        <w:right w:val="none" w:sz="0" w:space="0" w:color="auto"/>
      </w:divBdr>
    </w:div>
    <w:div w:id="1439982938">
      <w:bodyDiv w:val="1"/>
      <w:marLeft w:val="0"/>
      <w:marRight w:val="0"/>
      <w:marTop w:val="0"/>
      <w:marBottom w:val="0"/>
      <w:divBdr>
        <w:top w:val="none" w:sz="0" w:space="0" w:color="auto"/>
        <w:left w:val="none" w:sz="0" w:space="0" w:color="auto"/>
        <w:bottom w:val="none" w:sz="0" w:space="0" w:color="auto"/>
        <w:right w:val="none" w:sz="0" w:space="0" w:color="auto"/>
      </w:divBdr>
    </w:div>
    <w:div w:id="1457213062">
      <w:bodyDiv w:val="1"/>
      <w:marLeft w:val="0"/>
      <w:marRight w:val="0"/>
      <w:marTop w:val="0"/>
      <w:marBottom w:val="0"/>
      <w:divBdr>
        <w:top w:val="none" w:sz="0" w:space="0" w:color="auto"/>
        <w:left w:val="none" w:sz="0" w:space="0" w:color="auto"/>
        <w:bottom w:val="none" w:sz="0" w:space="0" w:color="auto"/>
        <w:right w:val="none" w:sz="0" w:space="0" w:color="auto"/>
      </w:divBdr>
    </w:div>
    <w:div w:id="1556552099">
      <w:bodyDiv w:val="1"/>
      <w:marLeft w:val="0"/>
      <w:marRight w:val="0"/>
      <w:marTop w:val="0"/>
      <w:marBottom w:val="0"/>
      <w:divBdr>
        <w:top w:val="none" w:sz="0" w:space="0" w:color="auto"/>
        <w:left w:val="none" w:sz="0" w:space="0" w:color="auto"/>
        <w:bottom w:val="none" w:sz="0" w:space="0" w:color="auto"/>
        <w:right w:val="none" w:sz="0" w:space="0" w:color="auto"/>
      </w:divBdr>
    </w:div>
    <w:div w:id="1638993344">
      <w:bodyDiv w:val="1"/>
      <w:marLeft w:val="0"/>
      <w:marRight w:val="0"/>
      <w:marTop w:val="0"/>
      <w:marBottom w:val="0"/>
      <w:divBdr>
        <w:top w:val="none" w:sz="0" w:space="0" w:color="auto"/>
        <w:left w:val="none" w:sz="0" w:space="0" w:color="auto"/>
        <w:bottom w:val="none" w:sz="0" w:space="0" w:color="auto"/>
        <w:right w:val="none" w:sz="0" w:space="0" w:color="auto"/>
      </w:divBdr>
    </w:div>
    <w:div w:id="1653945354">
      <w:bodyDiv w:val="1"/>
      <w:marLeft w:val="0"/>
      <w:marRight w:val="0"/>
      <w:marTop w:val="0"/>
      <w:marBottom w:val="0"/>
      <w:divBdr>
        <w:top w:val="none" w:sz="0" w:space="0" w:color="auto"/>
        <w:left w:val="none" w:sz="0" w:space="0" w:color="auto"/>
        <w:bottom w:val="none" w:sz="0" w:space="0" w:color="auto"/>
        <w:right w:val="none" w:sz="0" w:space="0" w:color="auto"/>
      </w:divBdr>
    </w:div>
    <w:div w:id="1671759920">
      <w:bodyDiv w:val="1"/>
      <w:marLeft w:val="0"/>
      <w:marRight w:val="0"/>
      <w:marTop w:val="0"/>
      <w:marBottom w:val="0"/>
      <w:divBdr>
        <w:top w:val="none" w:sz="0" w:space="0" w:color="auto"/>
        <w:left w:val="none" w:sz="0" w:space="0" w:color="auto"/>
        <w:bottom w:val="none" w:sz="0" w:space="0" w:color="auto"/>
        <w:right w:val="none" w:sz="0" w:space="0" w:color="auto"/>
      </w:divBdr>
    </w:div>
    <w:div w:id="1727485191">
      <w:bodyDiv w:val="1"/>
      <w:marLeft w:val="0"/>
      <w:marRight w:val="0"/>
      <w:marTop w:val="0"/>
      <w:marBottom w:val="0"/>
      <w:divBdr>
        <w:top w:val="none" w:sz="0" w:space="0" w:color="auto"/>
        <w:left w:val="none" w:sz="0" w:space="0" w:color="auto"/>
        <w:bottom w:val="none" w:sz="0" w:space="0" w:color="auto"/>
        <w:right w:val="none" w:sz="0" w:space="0" w:color="auto"/>
      </w:divBdr>
    </w:div>
    <w:div w:id="1734162612">
      <w:bodyDiv w:val="1"/>
      <w:marLeft w:val="0"/>
      <w:marRight w:val="0"/>
      <w:marTop w:val="0"/>
      <w:marBottom w:val="0"/>
      <w:divBdr>
        <w:top w:val="none" w:sz="0" w:space="0" w:color="auto"/>
        <w:left w:val="none" w:sz="0" w:space="0" w:color="auto"/>
        <w:bottom w:val="none" w:sz="0" w:space="0" w:color="auto"/>
        <w:right w:val="none" w:sz="0" w:space="0" w:color="auto"/>
      </w:divBdr>
    </w:div>
    <w:div w:id="1769278717">
      <w:bodyDiv w:val="1"/>
      <w:marLeft w:val="0"/>
      <w:marRight w:val="0"/>
      <w:marTop w:val="0"/>
      <w:marBottom w:val="0"/>
      <w:divBdr>
        <w:top w:val="none" w:sz="0" w:space="0" w:color="auto"/>
        <w:left w:val="none" w:sz="0" w:space="0" w:color="auto"/>
        <w:bottom w:val="none" w:sz="0" w:space="0" w:color="auto"/>
        <w:right w:val="none" w:sz="0" w:space="0" w:color="auto"/>
      </w:divBdr>
    </w:div>
    <w:div w:id="1875267474">
      <w:bodyDiv w:val="1"/>
      <w:marLeft w:val="0"/>
      <w:marRight w:val="0"/>
      <w:marTop w:val="0"/>
      <w:marBottom w:val="0"/>
      <w:divBdr>
        <w:top w:val="none" w:sz="0" w:space="0" w:color="auto"/>
        <w:left w:val="none" w:sz="0" w:space="0" w:color="auto"/>
        <w:bottom w:val="none" w:sz="0" w:space="0" w:color="auto"/>
        <w:right w:val="none" w:sz="0" w:space="0" w:color="auto"/>
      </w:divBdr>
    </w:div>
    <w:div w:id="1883055620">
      <w:bodyDiv w:val="1"/>
      <w:marLeft w:val="0"/>
      <w:marRight w:val="0"/>
      <w:marTop w:val="0"/>
      <w:marBottom w:val="0"/>
      <w:divBdr>
        <w:top w:val="none" w:sz="0" w:space="0" w:color="auto"/>
        <w:left w:val="none" w:sz="0" w:space="0" w:color="auto"/>
        <w:bottom w:val="none" w:sz="0" w:space="0" w:color="auto"/>
        <w:right w:val="none" w:sz="0" w:space="0" w:color="auto"/>
      </w:divBdr>
    </w:div>
    <w:div w:id="2010790779">
      <w:bodyDiv w:val="1"/>
      <w:marLeft w:val="0"/>
      <w:marRight w:val="0"/>
      <w:marTop w:val="0"/>
      <w:marBottom w:val="0"/>
      <w:divBdr>
        <w:top w:val="none" w:sz="0" w:space="0" w:color="auto"/>
        <w:left w:val="none" w:sz="0" w:space="0" w:color="auto"/>
        <w:bottom w:val="none" w:sz="0" w:space="0" w:color="auto"/>
        <w:right w:val="none" w:sz="0" w:space="0" w:color="auto"/>
      </w:divBdr>
    </w:div>
    <w:div w:id="2031683338">
      <w:bodyDiv w:val="1"/>
      <w:marLeft w:val="0"/>
      <w:marRight w:val="0"/>
      <w:marTop w:val="0"/>
      <w:marBottom w:val="0"/>
      <w:divBdr>
        <w:top w:val="none" w:sz="0" w:space="0" w:color="auto"/>
        <w:left w:val="none" w:sz="0" w:space="0" w:color="auto"/>
        <w:bottom w:val="none" w:sz="0" w:space="0" w:color="auto"/>
        <w:right w:val="none" w:sz="0" w:space="0" w:color="auto"/>
      </w:divBdr>
    </w:div>
    <w:div w:id="2063746931">
      <w:bodyDiv w:val="1"/>
      <w:marLeft w:val="0"/>
      <w:marRight w:val="0"/>
      <w:marTop w:val="0"/>
      <w:marBottom w:val="0"/>
      <w:divBdr>
        <w:top w:val="none" w:sz="0" w:space="0" w:color="auto"/>
        <w:left w:val="none" w:sz="0" w:space="0" w:color="auto"/>
        <w:bottom w:val="none" w:sz="0" w:space="0" w:color="auto"/>
        <w:right w:val="none" w:sz="0" w:space="0" w:color="auto"/>
      </w:divBdr>
    </w:div>
    <w:div w:id="2098821811">
      <w:bodyDiv w:val="1"/>
      <w:marLeft w:val="0"/>
      <w:marRight w:val="0"/>
      <w:marTop w:val="0"/>
      <w:marBottom w:val="0"/>
      <w:divBdr>
        <w:top w:val="none" w:sz="0" w:space="0" w:color="auto"/>
        <w:left w:val="none" w:sz="0" w:space="0" w:color="auto"/>
        <w:bottom w:val="none" w:sz="0" w:space="0" w:color="auto"/>
        <w:right w:val="none" w:sz="0" w:space="0" w:color="auto"/>
      </w:divBdr>
    </w:div>
    <w:div w:id="2124230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h.org.uk/resources/view/stepping-up-the-response-of-stop-smoking-services-in-england-to-the-covid-19-pandemic" TargetMode="External"/><Relationship Id="rId18" Type="http://schemas.openxmlformats.org/officeDocument/2006/relationships/hyperlink" Target="https://www.gov.uk/government/publications/stopping-the-start-our-new-plan-to-create-a-smokefree-generation/stopping-the-start-our-new-plan-to-create-a-smokefree-generation" TargetMode="External"/><Relationship Id="rId26" Type="http://schemas.openxmlformats.org/officeDocument/2006/relationships/hyperlink" Target="https://www.england.nhs.uk/ourwork/prevention/about-prevention-programme/" TargetMode="External"/><Relationship Id="rId39" Type="http://schemas.openxmlformats.org/officeDocument/2006/relationships/hyperlink" Target="https://www.who.int/activities/promoting-well-being" TargetMode="External"/><Relationship Id="rId21" Type="http://schemas.openxmlformats.org/officeDocument/2006/relationships/hyperlink" Target="https://gbes.com/blog/united-nations-sustainable-development-goals/" TargetMode="External"/><Relationship Id="rId34" Type="http://schemas.openxmlformats.org/officeDocument/2006/relationships/hyperlink" Target="https://data.unicef.org/sdgs/goal-3-good-health-wellbeing/"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25525/DH_wellbeing_health.PDF" TargetMode="External"/><Relationship Id="rId20" Type="http://schemas.openxmlformats.org/officeDocument/2006/relationships/hyperlink" Target="https://www.fph.org.uk/media/2518/the-role-of-the-nhs-in-prevention-what-public-health-and-nhs-leaders-are-telling-us-final.pdf" TargetMode="External"/><Relationship Id="rId29" Type="http://schemas.openxmlformats.org/officeDocument/2006/relationships/hyperlink" Target="https://www.savethechildren.org.uk/blogs/2020/marcus-rashford-free-school-meals-campaign-lifelin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commonslibrary.parliament.uk/sustainable-development-goals-how-is-the-uk-performing/" TargetMode="External"/><Relationship Id="rId32" Type="http://schemas.openxmlformats.org/officeDocument/2006/relationships/hyperlink" Target="https://www.independent.co.uk/arts-entertainment/tv/reviews/marcus-rashford-feeding-britains-children-review-b1777041.html" TargetMode="External"/><Relationship Id="rId37" Type="http://schemas.openxmlformats.org/officeDocument/2006/relationships/hyperlink" Target="https://www.bbc.co.uk/sport/football/55338104" TargetMode="External"/><Relationship Id="rId40" Type="http://schemas.openxmlformats.org/officeDocument/2006/relationships/hyperlink" Target="https://www.un.org/sustainabledevelopment/hunger/" TargetMode="External"/><Relationship Id="rId5" Type="http://schemas.openxmlformats.org/officeDocument/2006/relationships/customXml" Target="../customXml/item5.xml"/><Relationship Id="rId15" Type="http://schemas.openxmlformats.org/officeDocument/2006/relationships/hyperlink" Target="https://www.coursera.org/articles/sustainable-development" TargetMode="External"/><Relationship Id="rId23" Type="http://schemas.openxmlformats.org/officeDocument/2006/relationships/hyperlink" Target="https://www.which.co.uk/policy-and-insight/article/supporting-families-better-with-the-nhs-healthy-start-scheme-acKtp9n2Wwwi#:~:text=Healthy%20Start%20provides%20pregnant%20women%20or%20families%20with" TargetMode="External"/><Relationship Id="rId28" Type="http://schemas.openxmlformats.org/officeDocument/2006/relationships/hyperlink" Target="https://www.nice.org.uk/guidance/ng209/chapter/Recommendations-on-treating-tobacco-dependence" TargetMode="External"/><Relationship Id="rId36" Type="http://schemas.openxmlformats.org/officeDocument/2006/relationships/hyperlink" Target="https://sdgs.un.org/goals" TargetMode="External"/><Relationship Id="rId10" Type="http://schemas.openxmlformats.org/officeDocument/2006/relationships/footnotes" Target="footnotes.xml"/><Relationship Id="rId19" Type="http://schemas.openxmlformats.org/officeDocument/2006/relationships/hyperlink" Target="https://www.gov.uk/government/publications/the-nhs-constitution-for-england/the-nhs-constitution-for-england" TargetMode="External"/><Relationship Id="rId31" Type="http://schemas.openxmlformats.org/officeDocument/2006/relationships/hyperlink" Target="https://www.globalgoals.org/goals/2-zero-hunge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verywellmind.com/what-is-subjective-well-being-5221255" TargetMode="External"/><Relationship Id="rId22" Type="http://schemas.openxmlformats.org/officeDocument/2006/relationships/hyperlink" Target="https://www.gov.uk/government/publications/healthy-start-scheme-research" TargetMode="External"/><Relationship Id="rId27" Type="http://schemas.openxmlformats.org/officeDocument/2006/relationships/hyperlink" Target="https://www.nhshealthcheck.nhs.uk/special-edition-e-bulletin-nhs-health-check-review-and-recommendations/front-page/special-edition-e-bulletin-nhs-health-check-review-and-recommendations/print" TargetMode="External"/><Relationship Id="rId30" Type="http://schemas.openxmlformats.org/officeDocument/2006/relationships/hyperlink" Target="https://www.sustainweb.org/resources/files/responses/Healthy_Start_NFS_Sustain.pdf#:~:text=The%20Department%20of%20Health%20and%20Social%20Care%20%28DHSC%29" TargetMode="External"/><Relationship Id="rId35" Type="http://schemas.openxmlformats.org/officeDocument/2006/relationships/hyperlink" Target="https://www.un.org/sustainabledevelopment/blog/2023/08/what-is-sustainable-development/"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theguardian.com/football/2021/jan/17/marcus-rashford-the-making-of-a-food-superhero-child-hunger-free-school-meals" TargetMode="External"/><Relationship Id="rId17" Type="http://schemas.openxmlformats.org/officeDocument/2006/relationships/hyperlink" Target="https://www.gov.uk/government/consultations/advancing-our-health-prevention-in-the-2020s/advancing-our-health-prevention-in-the-2020s-consultation-document" TargetMode="External"/><Relationship Id="rId25" Type="http://schemas.openxmlformats.org/officeDocument/2006/relationships/hyperlink" Target="https://www.england.nhs.uk/commissioning/spec-services/" TargetMode="External"/><Relationship Id="rId33" Type="http://schemas.openxmlformats.org/officeDocument/2006/relationships/hyperlink" Target="https://www.scientificworldinfo.com/2019/12/importance-of-good-health-in-our-life.html" TargetMode="External"/><Relationship Id="rId38" Type="http://schemas.openxmlformats.org/officeDocument/2006/relationships/hyperlink" Target="https://utopia.org/guide/what-is-sustainable-development-and-why-is-it-nece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7" ma:contentTypeDescription="Create a new document." ma:contentTypeScope="" ma:versionID="9868bac10630172f267a86c39e73107a">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3963859f2246a65b3a5d9d2e0819fa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37D6F8-4FA6-4D56-8135-156C8C6D7A88}">
  <ds:schemaRefs>
    <ds:schemaRef ds:uri="http://schemas.openxmlformats.org/officeDocument/2006/bibliography"/>
  </ds:schemaRefs>
</ds:datastoreItem>
</file>

<file path=customXml/itemProps3.xml><?xml version="1.0" encoding="utf-8"?>
<ds:datastoreItem xmlns:ds="http://schemas.openxmlformats.org/officeDocument/2006/customXml" ds:itemID="{6E27F1E2-D77E-4421-A51B-DBE6681AF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9861E4-588A-4B96-AAAF-54F587D00433}">
  <ds:schemaRefs>
    <ds:schemaRef ds:uri="http://schemas.microsoft.com/sharepoint/v3/contenttype/forms"/>
  </ds:schemaRefs>
</ds:datastoreItem>
</file>

<file path=customXml/itemProps5.xml><?xml version="1.0" encoding="utf-8"?>
<ds:datastoreItem xmlns:ds="http://schemas.openxmlformats.org/officeDocument/2006/customXml" ds:itemID="{B1C10850-74A6-456E-B1A5-47174A2F9F39}">
  <ds:schemaRefs>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46b8f10f-f56e-4e87-af4a-2384ac144562"/>
    <ds:schemaRef ds:uri="http://purl.org/dc/dcmitype/"/>
    <ds:schemaRef ds:uri="http://purl.org/dc/terms/"/>
    <ds:schemaRef ds:uri="921765a0-fcf6-47d1-8ac4-5d670786d75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6538</Words>
  <Characters>37267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1818384</Company>
  <LinksUpToDate>false</LinksUpToDate>
  <CharactersWithSpaces>43718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Khan</dc:creator>
  <cp:keywords/>
  <dc:description/>
  <cp:lastModifiedBy>Bushra Khan</cp:lastModifiedBy>
  <cp:revision>2</cp:revision>
  <dcterms:created xsi:type="dcterms:W3CDTF">2024-04-10T00:11:00Z</dcterms:created>
  <dcterms:modified xsi:type="dcterms:W3CDTF">2024-04-10T00:11:00Z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