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70798" w14:textId="549A57B6" w:rsidR="005A1592" w:rsidRPr="003A66DA" w:rsidRDefault="00EC1287" w:rsidP="005A1592">
      <w:pPr>
        <w:rPr>
          <w:rFonts w:asciiTheme="minorHAnsi" w:hAnsiTheme="minorHAnsi" w:cstheme="minorHAnsi"/>
          <w:sz w:val="22"/>
          <w:szCs w:val="22"/>
        </w:rPr>
      </w:pPr>
      <w:r>
        <w:rPr>
          <w:rFonts w:asciiTheme="minorHAnsi" w:hAnsiTheme="minorHAnsi" w:cstheme="minorHAnsi"/>
          <w:sz w:val="22"/>
          <w:szCs w:val="22"/>
        </w:rPr>
        <w:t xml:space="preserve">                                                     </w:t>
      </w:r>
      <w:r w:rsidR="001825C9" w:rsidRPr="003A66DA">
        <w:rPr>
          <w:rFonts w:asciiTheme="minorHAnsi" w:hAnsiTheme="minorHAnsi" w:cstheme="minorHAnsi"/>
          <w:sz w:val="22"/>
          <w:szCs w:val="22"/>
        </w:rPr>
        <w:t>Introduction to Counselling Skills</w:t>
      </w:r>
    </w:p>
    <w:p w14:paraId="0D9B4F47" w14:textId="77777777" w:rsidR="005A1592" w:rsidRPr="003A66DA" w:rsidRDefault="005A1592" w:rsidP="005A1592">
      <w:pPr>
        <w:rPr>
          <w:rFonts w:asciiTheme="minorHAnsi" w:hAnsiTheme="minorHAnsi" w:cstheme="minorHAnsi"/>
          <w:sz w:val="22"/>
          <w:szCs w:val="22"/>
        </w:rPr>
      </w:pPr>
    </w:p>
    <w:p w14:paraId="1A3D1057" w14:textId="77777777" w:rsidR="005A1592" w:rsidRPr="003A66DA" w:rsidRDefault="005A1592" w:rsidP="005A1592">
      <w:pPr>
        <w:rPr>
          <w:rFonts w:asciiTheme="minorHAnsi" w:hAnsiTheme="minorHAnsi" w:cstheme="minorHAnsi"/>
          <w:sz w:val="22"/>
          <w:szCs w:val="22"/>
        </w:rPr>
      </w:pPr>
    </w:p>
    <w:p w14:paraId="33A8A044" w14:textId="77777777" w:rsidR="005A1592" w:rsidRPr="003A66DA" w:rsidRDefault="005A1592" w:rsidP="005A1592">
      <w:pPr>
        <w:rPr>
          <w:rFonts w:asciiTheme="minorHAnsi" w:hAnsiTheme="minorHAnsi" w:cstheme="minorHAnsi"/>
          <w:sz w:val="22"/>
          <w:szCs w:val="22"/>
        </w:rPr>
      </w:pPr>
    </w:p>
    <w:p w14:paraId="67190F31" w14:textId="77777777" w:rsidR="005A1592" w:rsidRPr="003A66DA" w:rsidRDefault="005A1592" w:rsidP="005A1592">
      <w:pPr>
        <w:rPr>
          <w:rFonts w:asciiTheme="minorHAnsi" w:hAnsiTheme="minorHAnsi" w:cstheme="minorHAnsi"/>
          <w:sz w:val="22"/>
          <w:szCs w:val="22"/>
        </w:rPr>
      </w:pPr>
    </w:p>
    <w:p w14:paraId="4768B75F" w14:textId="77777777" w:rsidR="005A1592" w:rsidRPr="003A66DA" w:rsidRDefault="005A1592" w:rsidP="005A1592">
      <w:pPr>
        <w:rPr>
          <w:rFonts w:asciiTheme="minorHAnsi" w:hAnsiTheme="minorHAnsi" w:cstheme="minorHAnsi"/>
          <w:sz w:val="22"/>
          <w:szCs w:val="22"/>
        </w:rPr>
      </w:pPr>
    </w:p>
    <w:p w14:paraId="174F98EC" w14:textId="77777777" w:rsidR="005A1592" w:rsidRPr="003A66DA" w:rsidRDefault="005A1592" w:rsidP="005A1592">
      <w:pPr>
        <w:rPr>
          <w:rFonts w:asciiTheme="minorHAnsi" w:hAnsiTheme="minorHAnsi" w:cstheme="minorHAnsi"/>
          <w:sz w:val="22"/>
          <w:szCs w:val="22"/>
        </w:rPr>
      </w:pPr>
    </w:p>
    <w:p w14:paraId="0029B192" w14:textId="77777777" w:rsidR="00887262" w:rsidRDefault="00887262" w:rsidP="005A1592">
      <w:pPr>
        <w:jc w:val="center"/>
        <w:rPr>
          <w:rFonts w:asciiTheme="minorHAnsi" w:hAnsiTheme="minorHAnsi" w:cstheme="minorHAnsi"/>
          <w:sz w:val="22"/>
          <w:szCs w:val="22"/>
        </w:rPr>
      </w:pPr>
    </w:p>
    <w:p w14:paraId="11BDA35C" w14:textId="77777777" w:rsidR="00887262" w:rsidRDefault="00887262" w:rsidP="005A1592">
      <w:pPr>
        <w:jc w:val="center"/>
        <w:rPr>
          <w:rFonts w:asciiTheme="minorHAnsi" w:hAnsiTheme="minorHAnsi" w:cstheme="minorHAnsi"/>
          <w:sz w:val="22"/>
          <w:szCs w:val="22"/>
        </w:rPr>
      </w:pPr>
    </w:p>
    <w:p w14:paraId="7080588F" w14:textId="77777777" w:rsidR="00887262" w:rsidRDefault="00887262" w:rsidP="005A1592">
      <w:pPr>
        <w:jc w:val="center"/>
        <w:rPr>
          <w:rFonts w:asciiTheme="minorHAnsi" w:hAnsiTheme="minorHAnsi" w:cstheme="minorHAnsi"/>
          <w:sz w:val="22"/>
          <w:szCs w:val="22"/>
        </w:rPr>
      </w:pPr>
    </w:p>
    <w:p w14:paraId="4CCBC433" w14:textId="77777777" w:rsidR="00887262" w:rsidRDefault="00887262" w:rsidP="005A1592">
      <w:pPr>
        <w:jc w:val="center"/>
        <w:rPr>
          <w:rFonts w:asciiTheme="minorHAnsi" w:hAnsiTheme="minorHAnsi" w:cstheme="minorHAnsi"/>
          <w:sz w:val="22"/>
          <w:szCs w:val="22"/>
        </w:rPr>
      </w:pPr>
    </w:p>
    <w:p w14:paraId="72FD3CCF" w14:textId="77777777" w:rsidR="00887262" w:rsidRDefault="00887262" w:rsidP="005A1592">
      <w:pPr>
        <w:jc w:val="center"/>
        <w:rPr>
          <w:rFonts w:asciiTheme="minorHAnsi" w:hAnsiTheme="minorHAnsi" w:cstheme="minorHAnsi"/>
          <w:sz w:val="22"/>
          <w:szCs w:val="22"/>
        </w:rPr>
      </w:pPr>
    </w:p>
    <w:p w14:paraId="05A78634" w14:textId="77777777" w:rsidR="00887262" w:rsidRDefault="00887262" w:rsidP="005A1592">
      <w:pPr>
        <w:jc w:val="center"/>
        <w:rPr>
          <w:rFonts w:asciiTheme="minorHAnsi" w:hAnsiTheme="minorHAnsi" w:cstheme="minorHAnsi"/>
          <w:sz w:val="22"/>
          <w:szCs w:val="22"/>
        </w:rPr>
      </w:pPr>
    </w:p>
    <w:p w14:paraId="173AC6DB" w14:textId="77777777" w:rsidR="00887262" w:rsidRDefault="00887262" w:rsidP="005A1592">
      <w:pPr>
        <w:jc w:val="center"/>
        <w:rPr>
          <w:rFonts w:asciiTheme="minorHAnsi" w:hAnsiTheme="minorHAnsi" w:cstheme="minorHAnsi"/>
          <w:sz w:val="22"/>
          <w:szCs w:val="22"/>
        </w:rPr>
      </w:pPr>
    </w:p>
    <w:p w14:paraId="173BB6DC" w14:textId="77777777" w:rsidR="00887262" w:rsidRDefault="00887262" w:rsidP="005A1592">
      <w:pPr>
        <w:jc w:val="center"/>
        <w:rPr>
          <w:rFonts w:asciiTheme="minorHAnsi" w:hAnsiTheme="minorHAnsi" w:cstheme="minorHAnsi"/>
          <w:sz w:val="22"/>
          <w:szCs w:val="22"/>
        </w:rPr>
      </w:pPr>
    </w:p>
    <w:p w14:paraId="4EA207E1" w14:textId="77777777" w:rsidR="00712164" w:rsidRDefault="00712164" w:rsidP="005A1592">
      <w:pPr>
        <w:jc w:val="center"/>
        <w:rPr>
          <w:rFonts w:asciiTheme="minorHAnsi" w:hAnsiTheme="minorHAnsi" w:cstheme="minorHAnsi"/>
          <w:sz w:val="22"/>
          <w:szCs w:val="22"/>
        </w:rPr>
      </w:pPr>
    </w:p>
    <w:p w14:paraId="168D6BFF" w14:textId="77777777" w:rsidR="00A36027" w:rsidRDefault="00A36027" w:rsidP="005A1592">
      <w:pPr>
        <w:jc w:val="center"/>
        <w:rPr>
          <w:rFonts w:asciiTheme="minorHAnsi" w:hAnsiTheme="minorHAnsi" w:cstheme="minorHAnsi"/>
          <w:sz w:val="22"/>
          <w:szCs w:val="22"/>
        </w:rPr>
      </w:pPr>
    </w:p>
    <w:p w14:paraId="7C76D929" w14:textId="77777777" w:rsidR="00A36027" w:rsidRDefault="00A36027" w:rsidP="005A1592">
      <w:pPr>
        <w:jc w:val="center"/>
        <w:rPr>
          <w:rFonts w:asciiTheme="minorHAnsi" w:hAnsiTheme="minorHAnsi" w:cstheme="minorHAnsi"/>
          <w:sz w:val="22"/>
          <w:szCs w:val="22"/>
        </w:rPr>
      </w:pPr>
    </w:p>
    <w:p w14:paraId="63AA4E4E" w14:textId="4A74C358" w:rsidR="005A1592" w:rsidRPr="003A66DA" w:rsidRDefault="001825C9" w:rsidP="005A1592">
      <w:pPr>
        <w:jc w:val="center"/>
        <w:rPr>
          <w:rFonts w:asciiTheme="minorHAnsi" w:hAnsiTheme="minorHAnsi" w:cstheme="minorHAnsi"/>
          <w:sz w:val="22"/>
          <w:szCs w:val="22"/>
        </w:rPr>
      </w:pPr>
      <w:r w:rsidRPr="003A66DA">
        <w:rPr>
          <w:rFonts w:asciiTheme="minorHAnsi" w:hAnsiTheme="minorHAnsi" w:cstheme="minorHAnsi"/>
          <w:sz w:val="22"/>
          <w:szCs w:val="22"/>
        </w:rPr>
        <w:t>1,000-word reflective commentary</w:t>
      </w:r>
    </w:p>
    <w:p w14:paraId="117A2772" w14:textId="4634CE9A" w:rsidR="005A1592" w:rsidRDefault="00B8087C" w:rsidP="001B253F">
      <w:pPr>
        <w:jc w:val="center"/>
        <w:rPr>
          <w:rFonts w:asciiTheme="minorHAnsi" w:hAnsiTheme="minorHAnsi" w:cstheme="minorHAnsi"/>
          <w:sz w:val="22"/>
          <w:szCs w:val="22"/>
        </w:rPr>
      </w:pPr>
      <w:r>
        <w:rPr>
          <w:rFonts w:asciiTheme="minorHAnsi" w:hAnsiTheme="minorHAnsi" w:cstheme="minorHAnsi"/>
          <w:sz w:val="22"/>
          <w:szCs w:val="22"/>
        </w:rPr>
        <w:t>Leah Gamage</w:t>
      </w:r>
    </w:p>
    <w:p w14:paraId="1BFFD007" w14:textId="77777777" w:rsidR="00B8087C" w:rsidRDefault="00B8087C" w:rsidP="001B253F">
      <w:pPr>
        <w:jc w:val="center"/>
        <w:rPr>
          <w:rFonts w:asciiTheme="minorHAnsi" w:hAnsiTheme="minorHAnsi" w:cstheme="minorHAnsi"/>
          <w:sz w:val="22"/>
          <w:szCs w:val="22"/>
        </w:rPr>
      </w:pPr>
    </w:p>
    <w:p w14:paraId="03DF4B82" w14:textId="77777777" w:rsidR="00B8087C" w:rsidRDefault="00B8087C" w:rsidP="001B253F">
      <w:pPr>
        <w:jc w:val="center"/>
        <w:rPr>
          <w:rFonts w:asciiTheme="minorHAnsi" w:hAnsiTheme="minorHAnsi" w:cstheme="minorHAnsi"/>
          <w:sz w:val="22"/>
          <w:szCs w:val="22"/>
        </w:rPr>
      </w:pPr>
    </w:p>
    <w:p w14:paraId="14CAF62C" w14:textId="77777777" w:rsidR="00B8087C" w:rsidRDefault="00B8087C" w:rsidP="001B253F">
      <w:pPr>
        <w:jc w:val="center"/>
        <w:rPr>
          <w:rFonts w:asciiTheme="minorHAnsi" w:hAnsiTheme="minorHAnsi" w:cstheme="minorHAnsi"/>
          <w:sz w:val="22"/>
          <w:szCs w:val="22"/>
        </w:rPr>
      </w:pPr>
    </w:p>
    <w:p w14:paraId="036423BC" w14:textId="77777777" w:rsidR="00B8087C" w:rsidRDefault="00B8087C" w:rsidP="001B253F">
      <w:pPr>
        <w:jc w:val="center"/>
        <w:rPr>
          <w:rFonts w:asciiTheme="minorHAnsi" w:hAnsiTheme="minorHAnsi" w:cstheme="minorHAnsi"/>
          <w:sz w:val="22"/>
          <w:szCs w:val="22"/>
        </w:rPr>
      </w:pPr>
    </w:p>
    <w:p w14:paraId="3B9D1DBF" w14:textId="77777777" w:rsidR="00B8087C" w:rsidRDefault="00B8087C" w:rsidP="001B253F">
      <w:pPr>
        <w:jc w:val="center"/>
        <w:rPr>
          <w:rFonts w:asciiTheme="minorHAnsi" w:hAnsiTheme="minorHAnsi" w:cstheme="minorHAnsi"/>
          <w:sz w:val="22"/>
          <w:szCs w:val="22"/>
        </w:rPr>
      </w:pPr>
    </w:p>
    <w:p w14:paraId="0D2127F1" w14:textId="77777777" w:rsidR="00B8087C" w:rsidRDefault="00B8087C" w:rsidP="001B253F">
      <w:pPr>
        <w:jc w:val="center"/>
        <w:rPr>
          <w:rFonts w:asciiTheme="minorHAnsi" w:hAnsiTheme="minorHAnsi" w:cstheme="minorHAnsi"/>
          <w:sz w:val="22"/>
          <w:szCs w:val="22"/>
        </w:rPr>
      </w:pPr>
    </w:p>
    <w:p w14:paraId="1BDEF303" w14:textId="77777777" w:rsidR="00B8087C" w:rsidRDefault="00B8087C" w:rsidP="001B253F">
      <w:pPr>
        <w:jc w:val="center"/>
        <w:rPr>
          <w:rFonts w:asciiTheme="minorHAnsi" w:hAnsiTheme="minorHAnsi" w:cstheme="minorHAnsi"/>
          <w:sz w:val="22"/>
          <w:szCs w:val="22"/>
        </w:rPr>
      </w:pPr>
    </w:p>
    <w:p w14:paraId="2CB051F3" w14:textId="77777777" w:rsidR="00B8087C" w:rsidRDefault="00B8087C" w:rsidP="001B253F">
      <w:pPr>
        <w:jc w:val="center"/>
        <w:rPr>
          <w:rFonts w:asciiTheme="minorHAnsi" w:hAnsiTheme="minorHAnsi" w:cstheme="minorHAnsi"/>
          <w:sz w:val="22"/>
          <w:szCs w:val="22"/>
        </w:rPr>
      </w:pPr>
    </w:p>
    <w:p w14:paraId="7C93A5D8" w14:textId="77777777" w:rsidR="00B8087C" w:rsidRDefault="00B8087C" w:rsidP="001B253F">
      <w:pPr>
        <w:jc w:val="center"/>
        <w:rPr>
          <w:rFonts w:asciiTheme="minorHAnsi" w:hAnsiTheme="minorHAnsi" w:cstheme="minorHAnsi"/>
          <w:sz w:val="22"/>
          <w:szCs w:val="22"/>
        </w:rPr>
      </w:pPr>
    </w:p>
    <w:p w14:paraId="218A2B37" w14:textId="77777777" w:rsidR="00B8087C" w:rsidRDefault="00B8087C" w:rsidP="001B253F">
      <w:pPr>
        <w:jc w:val="center"/>
        <w:rPr>
          <w:rFonts w:asciiTheme="minorHAnsi" w:hAnsiTheme="minorHAnsi" w:cstheme="minorHAnsi"/>
          <w:sz w:val="22"/>
          <w:szCs w:val="22"/>
        </w:rPr>
      </w:pPr>
    </w:p>
    <w:p w14:paraId="7B4A3832" w14:textId="77777777" w:rsidR="00B8087C" w:rsidRDefault="00B8087C" w:rsidP="001B253F">
      <w:pPr>
        <w:jc w:val="center"/>
        <w:rPr>
          <w:rFonts w:asciiTheme="minorHAnsi" w:hAnsiTheme="minorHAnsi" w:cstheme="minorHAnsi"/>
          <w:sz w:val="22"/>
          <w:szCs w:val="22"/>
        </w:rPr>
      </w:pPr>
    </w:p>
    <w:p w14:paraId="5D320212" w14:textId="77777777" w:rsidR="00B8087C" w:rsidRDefault="00B8087C" w:rsidP="001B253F">
      <w:pPr>
        <w:jc w:val="center"/>
        <w:rPr>
          <w:rFonts w:asciiTheme="minorHAnsi" w:hAnsiTheme="minorHAnsi" w:cstheme="minorHAnsi"/>
          <w:sz w:val="22"/>
          <w:szCs w:val="22"/>
        </w:rPr>
      </w:pPr>
    </w:p>
    <w:p w14:paraId="538BF151" w14:textId="77777777" w:rsidR="00B8087C" w:rsidRDefault="00B8087C" w:rsidP="001B253F">
      <w:pPr>
        <w:jc w:val="center"/>
        <w:rPr>
          <w:rFonts w:asciiTheme="minorHAnsi" w:hAnsiTheme="minorHAnsi" w:cstheme="minorHAnsi"/>
          <w:sz w:val="22"/>
          <w:szCs w:val="22"/>
        </w:rPr>
      </w:pPr>
    </w:p>
    <w:p w14:paraId="615B0650" w14:textId="77777777" w:rsidR="00B8087C" w:rsidRDefault="00B8087C" w:rsidP="001B253F">
      <w:pPr>
        <w:jc w:val="center"/>
        <w:rPr>
          <w:rFonts w:asciiTheme="minorHAnsi" w:hAnsiTheme="minorHAnsi" w:cstheme="minorHAnsi"/>
          <w:sz w:val="22"/>
          <w:szCs w:val="22"/>
        </w:rPr>
      </w:pPr>
    </w:p>
    <w:p w14:paraId="44515BE3" w14:textId="77777777" w:rsidR="00B8087C" w:rsidRDefault="00B8087C" w:rsidP="001B253F">
      <w:pPr>
        <w:jc w:val="center"/>
        <w:rPr>
          <w:rFonts w:asciiTheme="minorHAnsi" w:hAnsiTheme="minorHAnsi" w:cstheme="minorHAnsi"/>
          <w:sz w:val="22"/>
          <w:szCs w:val="22"/>
        </w:rPr>
      </w:pPr>
    </w:p>
    <w:p w14:paraId="0933DA3C" w14:textId="77777777" w:rsidR="00B8087C" w:rsidRDefault="00B8087C" w:rsidP="001B253F">
      <w:pPr>
        <w:jc w:val="center"/>
        <w:rPr>
          <w:rFonts w:asciiTheme="minorHAnsi" w:hAnsiTheme="minorHAnsi" w:cstheme="minorHAnsi"/>
          <w:sz w:val="22"/>
          <w:szCs w:val="22"/>
        </w:rPr>
      </w:pPr>
    </w:p>
    <w:p w14:paraId="53E0BDB7" w14:textId="77777777" w:rsidR="00B8087C" w:rsidRDefault="00B8087C" w:rsidP="001B253F">
      <w:pPr>
        <w:jc w:val="center"/>
        <w:rPr>
          <w:rFonts w:asciiTheme="minorHAnsi" w:hAnsiTheme="minorHAnsi" w:cstheme="minorHAnsi"/>
          <w:sz w:val="22"/>
          <w:szCs w:val="22"/>
        </w:rPr>
      </w:pPr>
    </w:p>
    <w:p w14:paraId="4053795F" w14:textId="77777777" w:rsidR="00B8087C" w:rsidRDefault="00B8087C" w:rsidP="001B253F">
      <w:pPr>
        <w:jc w:val="center"/>
        <w:rPr>
          <w:rFonts w:asciiTheme="minorHAnsi" w:hAnsiTheme="minorHAnsi" w:cstheme="minorHAnsi"/>
          <w:sz w:val="22"/>
          <w:szCs w:val="22"/>
        </w:rPr>
      </w:pPr>
    </w:p>
    <w:p w14:paraId="62CC4517" w14:textId="77777777" w:rsidR="00B8087C" w:rsidRDefault="00B8087C" w:rsidP="001B253F">
      <w:pPr>
        <w:jc w:val="center"/>
        <w:rPr>
          <w:rFonts w:asciiTheme="minorHAnsi" w:hAnsiTheme="minorHAnsi" w:cstheme="minorHAnsi"/>
          <w:sz w:val="22"/>
          <w:szCs w:val="22"/>
        </w:rPr>
      </w:pPr>
    </w:p>
    <w:p w14:paraId="3841D156" w14:textId="77777777" w:rsidR="00B8087C" w:rsidRDefault="00B8087C" w:rsidP="001B253F">
      <w:pPr>
        <w:jc w:val="center"/>
        <w:rPr>
          <w:rFonts w:asciiTheme="minorHAnsi" w:hAnsiTheme="minorHAnsi" w:cstheme="minorHAnsi"/>
          <w:sz w:val="22"/>
          <w:szCs w:val="22"/>
        </w:rPr>
      </w:pPr>
    </w:p>
    <w:p w14:paraId="760D4956" w14:textId="77777777" w:rsidR="00B8087C" w:rsidRDefault="00B8087C" w:rsidP="001B253F">
      <w:pPr>
        <w:jc w:val="center"/>
        <w:rPr>
          <w:rFonts w:asciiTheme="minorHAnsi" w:hAnsiTheme="minorHAnsi" w:cstheme="minorHAnsi"/>
          <w:sz w:val="22"/>
          <w:szCs w:val="22"/>
        </w:rPr>
      </w:pPr>
    </w:p>
    <w:p w14:paraId="3D911CF1" w14:textId="77777777" w:rsidR="00B8087C" w:rsidRDefault="00B8087C" w:rsidP="001B253F">
      <w:pPr>
        <w:jc w:val="center"/>
        <w:rPr>
          <w:rFonts w:asciiTheme="minorHAnsi" w:hAnsiTheme="minorHAnsi" w:cstheme="minorHAnsi"/>
          <w:sz w:val="22"/>
          <w:szCs w:val="22"/>
        </w:rPr>
      </w:pPr>
    </w:p>
    <w:p w14:paraId="1E4FB7D0" w14:textId="77777777" w:rsidR="00B8087C" w:rsidRDefault="00B8087C" w:rsidP="001B253F">
      <w:pPr>
        <w:jc w:val="center"/>
        <w:rPr>
          <w:rFonts w:asciiTheme="minorHAnsi" w:hAnsiTheme="minorHAnsi" w:cstheme="minorHAnsi"/>
          <w:sz w:val="22"/>
          <w:szCs w:val="22"/>
        </w:rPr>
      </w:pPr>
    </w:p>
    <w:p w14:paraId="2CF8183D" w14:textId="77777777" w:rsidR="00B8087C" w:rsidRDefault="00B8087C" w:rsidP="001B253F">
      <w:pPr>
        <w:jc w:val="center"/>
        <w:rPr>
          <w:rFonts w:asciiTheme="minorHAnsi" w:hAnsiTheme="minorHAnsi" w:cstheme="minorHAnsi"/>
          <w:sz w:val="22"/>
          <w:szCs w:val="22"/>
        </w:rPr>
      </w:pPr>
    </w:p>
    <w:p w14:paraId="1674AD59" w14:textId="77777777" w:rsidR="00B8087C" w:rsidRDefault="00B8087C" w:rsidP="001B253F">
      <w:pPr>
        <w:jc w:val="center"/>
        <w:rPr>
          <w:rFonts w:asciiTheme="minorHAnsi" w:hAnsiTheme="minorHAnsi" w:cstheme="minorHAnsi"/>
          <w:sz w:val="22"/>
          <w:szCs w:val="22"/>
        </w:rPr>
      </w:pPr>
    </w:p>
    <w:p w14:paraId="299C6D40" w14:textId="77777777" w:rsidR="00B8087C" w:rsidRDefault="00B8087C" w:rsidP="001B253F">
      <w:pPr>
        <w:jc w:val="center"/>
        <w:rPr>
          <w:rFonts w:asciiTheme="minorHAnsi" w:hAnsiTheme="minorHAnsi" w:cstheme="minorHAnsi"/>
          <w:sz w:val="22"/>
          <w:szCs w:val="22"/>
        </w:rPr>
      </w:pPr>
    </w:p>
    <w:p w14:paraId="422B2752" w14:textId="77777777" w:rsidR="00B8087C" w:rsidRDefault="00B8087C" w:rsidP="001B253F">
      <w:pPr>
        <w:jc w:val="center"/>
        <w:rPr>
          <w:rFonts w:asciiTheme="minorHAnsi" w:hAnsiTheme="minorHAnsi" w:cstheme="minorHAnsi"/>
          <w:sz w:val="22"/>
          <w:szCs w:val="22"/>
        </w:rPr>
      </w:pPr>
    </w:p>
    <w:p w14:paraId="17814406" w14:textId="77777777" w:rsidR="00B8087C" w:rsidRDefault="00B8087C" w:rsidP="001B253F">
      <w:pPr>
        <w:jc w:val="center"/>
        <w:rPr>
          <w:rFonts w:asciiTheme="minorHAnsi" w:hAnsiTheme="minorHAnsi" w:cstheme="minorHAnsi"/>
          <w:sz w:val="22"/>
          <w:szCs w:val="22"/>
        </w:rPr>
      </w:pPr>
    </w:p>
    <w:p w14:paraId="16A9933C" w14:textId="77777777" w:rsidR="00B8087C" w:rsidRDefault="00B8087C" w:rsidP="001B253F">
      <w:pPr>
        <w:jc w:val="center"/>
        <w:rPr>
          <w:rFonts w:asciiTheme="minorHAnsi" w:hAnsiTheme="minorHAnsi" w:cstheme="minorHAnsi"/>
          <w:sz w:val="22"/>
          <w:szCs w:val="22"/>
        </w:rPr>
      </w:pPr>
    </w:p>
    <w:p w14:paraId="57E9590F" w14:textId="77777777" w:rsidR="00B8087C" w:rsidRDefault="00B8087C" w:rsidP="001B253F">
      <w:pPr>
        <w:jc w:val="center"/>
        <w:rPr>
          <w:rFonts w:asciiTheme="minorHAnsi" w:hAnsiTheme="minorHAnsi" w:cstheme="minorHAnsi"/>
          <w:sz w:val="22"/>
          <w:szCs w:val="22"/>
        </w:rPr>
      </w:pPr>
    </w:p>
    <w:p w14:paraId="65800427" w14:textId="77777777" w:rsidR="00B8087C" w:rsidRPr="003A66DA" w:rsidRDefault="00B8087C" w:rsidP="001B253F">
      <w:pPr>
        <w:jc w:val="center"/>
        <w:rPr>
          <w:rFonts w:asciiTheme="minorHAnsi" w:hAnsiTheme="minorHAnsi" w:cstheme="minorHAnsi"/>
          <w:sz w:val="22"/>
          <w:szCs w:val="22"/>
        </w:rPr>
      </w:pPr>
    </w:p>
    <w:p w14:paraId="53BA4780" w14:textId="293D1D97" w:rsidR="00894734" w:rsidRPr="003A66DA" w:rsidRDefault="001825C9" w:rsidP="00894734">
      <w:pPr>
        <w:spacing w:line="257" w:lineRule="auto"/>
        <w:rPr>
          <w:rFonts w:asciiTheme="minorHAnsi" w:hAnsiTheme="minorHAnsi" w:cstheme="minorHAnsi"/>
          <w:sz w:val="22"/>
          <w:szCs w:val="22"/>
        </w:rPr>
      </w:pPr>
      <w:r w:rsidRPr="003A66DA">
        <w:rPr>
          <w:rFonts w:asciiTheme="minorHAnsi" w:eastAsia="Arial" w:hAnsiTheme="minorHAnsi" w:cstheme="minorHAnsi"/>
          <w:b/>
          <w:bCs/>
          <w:sz w:val="22"/>
          <w:szCs w:val="22"/>
        </w:rPr>
        <w:lastRenderedPageBreak/>
        <w:t xml:space="preserve"> </w:t>
      </w:r>
    </w:p>
    <w:tbl>
      <w:tblPr>
        <w:tblStyle w:val="TableGrid"/>
        <w:tblW w:w="9075" w:type="dxa"/>
        <w:tblLayout w:type="fixed"/>
        <w:tblLook w:val="04A0" w:firstRow="1" w:lastRow="0" w:firstColumn="1" w:lastColumn="0" w:noHBand="0" w:noVBand="1"/>
      </w:tblPr>
      <w:tblGrid>
        <w:gridCol w:w="2700"/>
        <w:gridCol w:w="6375"/>
      </w:tblGrid>
      <w:tr w:rsidR="00CF2D95" w14:paraId="6B994332"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3818FAB6" w14:textId="39306DCA" w:rsidR="00894734" w:rsidRPr="003A66DA" w:rsidRDefault="00C52CBF" w:rsidP="00881668">
            <w:pPr>
              <w:rPr>
                <w:rFonts w:asciiTheme="minorHAnsi" w:hAnsiTheme="minorHAnsi" w:cstheme="minorHAnsi"/>
                <w:sz w:val="22"/>
                <w:szCs w:val="22"/>
              </w:rPr>
            </w:pPr>
            <w:r>
              <w:rPr>
                <w:rFonts w:asciiTheme="minorHAnsi" w:eastAsia="Calibri" w:hAnsiTheme="minorHAnsi" w:cstheme="minorHAnsi"/>
                <w:b/>
                <w:bCs/>
                <w:sz w:val="22"/>
                <w:szCs w:val="22"/>
              </w:rPr>
              <w:t xml:space="preserve">General Counselling Skills </w:t>
            </w:r>
            <w:r w:rsidR="001825C9" w:rsidRPr="003A66DA">
              <w:rPr>
                <w:rFonts w:asciiTheme="minorHAnsi" w:eastAsia="Calibri" w:hAnsiTheme="minorHAnsi" w:cstheme="minorHAnsi"/>
                <w:sz w:val="22"/>
                <w:szCs w:val="22"/>
              </w:rPr>
              <w:t xml:space="preserve"> </w:t>
            </w:r>
          </w:p>
          <w:p w14:paraId="3156D795"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r>
      <w:tr w:rsidR="00CF2D95" w14:paraId="473B3CE5" w14:textId="77777777" w:rsidTr="00894734">
        <w:tc>
          <w:tcPr>
            <w:tcW w:w="2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1B3CDB9" w14:textId="29B53EF6" w:rsidR="00894734" w:rsidRPr="003A66DA" w:rsidRDefault="001825C9" w:rsidP="005A1592">
            <w:pPr>
              <w:rPr>
                <w:rFonts w:asciiTheme="minorHAnsi" w:hAnsiTheme="minorHAnsi" w:cstheme="minorHAnsi"/>
                <w:sz w:val="22"/>
                <w:szCs w:val="22"/>
              </w:rPr>
            </w:pPr>
            <w:r w:rsidRPr="003A66DA">
              <w:rPr>
                <w:rFonts w:asciiTheme="minorHAnsi" w:eastAsia="Arial" w:hAnsiTheme="minorHAnsi" w:cstheme="minorHAnsi"/>
                <w:b/>
                <w:bCs/>
                <w:i/>
                <w:iCs/>
                <w:sz w:val="22"/>
                <w:szCs w:val="22"/>
              </w:rPr>
              <w:t>Open-mindedness</w:t>
            </w:r>
          </w:p>
        </w:tc>
        <w:tc>
          <w:tcPr>
            <w:tcW w:w="6375" w:type="dxa"/>
            <w:tcBorders>
              <w:top w:val="nil"/>
              <w:left w:val="single" w:sz="8" w:space="0" w:color="auto"/>
              <w:bottom w:val="single" w:sz="8" w:space="0" w:color="auto"/>
              <w:right w:val="single" w:sz="8" w:space="0" w:color="auto"/>
            </w:tcBorders>
            <w:shd w:val="clear" w:color="auto" w:fill="F2F2F2" w:themeFill="background1" w:themeFillShade="F2"/>
          </w:tcPr>
          <w:p w14:paraId="7EBCB104" w14:textId="77777777"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The counsellor actively listened, paraphrased, and summed up the client's comments. They used appropriate nonverbal cues, such as making and keeping eye contact and nodding, to indicate comprehension, such as, "What would you like to bring in the session today?" (2:43).</w:t>
            </w:r>
          </w:p>
          <w:p w14:paraId="6FBD2B83" w14:textId="27DFE203" w:rsidR="00894734"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 xml:space="preserve"> </w:t>
            </w:r>
            <w:r w:rsidRPr="003A66DA">
              <w:rPr>
                <w:rFonts w:asciiTheme="minorHAnsi" w:eastAsia="Arial" w:hAnsiTheme="minorHAnsi" w:cstheme="minorHAnsi"/>
                <w:b/>
                <w:bCs/>
                <w:sz w:val="22"/>
                <w:szCs w:val="22"/>
              </w:rPr>
              <w:t xml:space="preserve"> </w:t>
            </w:r>
          </w:p>
        </w:tc>
      </w:tr>
      <w:tr w:rsidR="00CF2D95" w14:paraId="330B36E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9C0438"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b/>
                <w:bCs/>
                <w:sz w:val="22"/>
                <w:szCs w:val="22"/>
              </w:rPr>
              <w:t>Establishing a Rapport and Developing a Relationship</w:t>
            </w:r>
          </w:p>
          <w:p w14:paraId="6A5AA8D1"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r>
      <w:tr w:rsidR="00CF2D95" w14:paraId="1F30C337" w14:textId="77777777" w:rsidTr="00894734">
        <w:tc>
          <w:tcPr>
            <w:tcW w:w="2700" w:type="dxa"/>
            <w:tcBorders>
              <w:top w:val="single" w:sz="8" w:space="0" w:color="auto"/>
              <w:left w:val="single" w:sz="8" w:space="0" w:color="auto"/>
              <w:bottom w:val="single" w:sz="8" w:space="0" w:color="auto"/>
              <w:right w:val="single" w:sz="8" w:space="0" w:color="auto"/>
            </w:tcBorders>
          </w:tcPr>
          <w:p w14:paraId="50467271"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Awareness of Boundaries</w:t>
            </w:r>
          </w:p>
          <w:p w14:paraId="39A1452C"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nil"/>
              <w:left w:val="single" w:sz="8" w:space="0" w:color="auto"/>
              <w:bottom w:val="single" w:sz="8" w:space="0" w:color="auto"/>
              <w:right w:val="single" w:sz="8" w:space="0" w:color="auto"/>
            </w:tcBorders>
          </w:tcPr>
          <w:p w14:paraId="7AE786F1" w14:textId="4FBF1507" w:rsidR="00894734"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The therapist showed self-awareness and restraint in their interactions with the client. They were not overbearing or gave unsolicited counsel or physical touches.</w:t>
            </w:r>
          </w:p>
        </w:tc>
      </w:tr>
      <w:tr w:rsidR="00CF2D95" w14:paraId="3971B667" w14:textId="77777777" w:rsidTr="00894734">
        <w:tc>
          <w:tcPr>
            <w:tcW w:w="2700" w:type="dxa"/>
            <w:tcBorders>
              <w:top w:val="single" w:sz="8" w:space="0" w:color="auto"/>
              <w:left w:val="single" w:sz="8" w:space="0" w:color="auto"/>
              <w:bottom w:val="single" w:sz="8" w:space="0" w:color="auto"/>
              <w:right w:val="single" w:sz="8" w:space="0" w:color="auto"/>
            </w:tcBorders>
          </w:tcPr>
          <w:p w14:paraId="2CBDCB9B"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Ethical framework – creating a safe space</w:t>
            </w:r>
          </w:p>
          <w:p w14:paraId="0838BCBF"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4318EC64" w14:textId="24286805"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The counsellor made sure the client felt comfortable expressing their emotions and opinions. In addition, they showed that they cared about the client's privacy and autonomy by requesting permission to discuss delicate issues.</w:t>
            </w:r>
          </w:p>
          <w:p w14:paraId="1A4C3D14" w14:textId="68BD5954"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E.g., at 1:59-2:02: "Everything that we say in this room 2:02 stays here in this room."</w:t>
            </w:r>
          </w:p>
          <w:p w14:paraId="03ADB126" w14:textId="68157591" w:rsidR="00894734" w:rsidRPr="003A66DA" w:rsidRDefault="00894734" w:rsidP="00881668">
            <w:pPr>
              <w:rPr>
                <w:rFonts w:asciiTheme="minorHAnsi" w:hAnsiTheme="minorHAnsi" w:cstheme="minorHAnsi"/>
                <w:sz w:val="22"/>
                <w:szCs w:val="22"/>
              </w:rPr>
            </w:pPr>
          </w:p>
        </w:tc>
      </w:tr>
      <w:tr w:rsidR="00CF2D95" w14:paraId="489D07EF" w14:textId="77777777" w:rsidTr="00894734">
        <w:tc>
          <w:tcPr>
            <w:tcW w:w="2700" w:type="dxa"/>
            <w:tcBorders>
              <w:top w:val="single" w:sz="8" w:space="0" w:color="auto"/>
              <w:left w:val="single" w:sz="8" w:space="0" w:color="auto"/>
              <w:bottom w:val="single" w:sz="8" w:space="0" w:color="auto"/>
              <w:right w:val="single" w:sz="8" w:space="0" w:color="auto"/>
            </w:tcBorders>
          </w:tcPr>
          <w:p w14:paraId="5A6F5EB7"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Active Listening Skills</w:t>
            </w:r>
          </w:p>
          <w:p w14:paraId="7D916F63"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SOLER</w:t>
            </w:r>
          </w:p>
          <w:p w14:paraId="4F6B3228"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S</w:t>
            </w:r>
          </w:p>
          <w:p w14:paraId="5E7018D9"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0D762164"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O</w:t>
            </w:r>
          </w:p>
          <w:p w14:paraId="07EBA3AB"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75F27C48"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L</w:t>
            </w:r>
          </w:p>
          <w:p w14:paraId="7296D9F4"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203452F7"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E</w:t>
            </w:r>
          </w:p>
          <w:p w14:paraId="125F81CF"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75039EE3"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R</w:t>
            </w:r>
          </w:p>
          <w:p w14:paraId="26F36F9D"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640DAB55"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7B72B8C9"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67A9D95D" w14:textId="77777777" w:rsidR="00EE75E8" w:rsidRPr="003A66DA" w:rsidRDefault="00EE75E8" w:rsidP="00EE75E8">
            <w:pPr>
              <w:rPr>
                <w:rFonts w:asciiTheme="minorHAnsi" w:hAnsiTheme="minorHAnsi" w:cstheme="minorHAnsi"/>
                <w:sz w:val="22"/>
                <w:szCs w:val="22"/>
              </w:rPr>
            </w:pPr>
          </w:p>
          <w:p w14:paraId="7A04A118" w14:textId="77777777"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 xml:space="preserve"> The counsellor was an active listener who kept eye contact, nodded to indicate comprehension, and offered verbal and nonverbal feedback throughout the session. They also asked the customer a series of open-ended questions to get them talking. For instance, at 3:43, we hear, "That's a catalyst that triggered some things for you."</w:t>
            </w:r>
          </w:p>
          <w:p w14:paraId="1EA50D88" w14:textId="77777777"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S: The counselor's body language was suitable, as seen by her careful listening, good eye contact, and other nonverbal cues.</w:t>
            </w:r>
          </w:p>
          <w:p w14:paraId="3D04DEF7" w14:textId="77777777"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O: The counsellor had an open mindset since she let the client talk without cutting them off or passing judgment.</w:t>
            </w:r>
          </w:p>
          <w:p w14:paraId="5C2DE4EE" w14:textId="24988CF2"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L: The counselor's use of appropriate verbal and nonverbal answers exemplified active listening.</w:t>
            </w:r>
          </w:p>
          <w:p w14:paraId="67B45A9F" w14:textId="77777777"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E: The therapist was empathetic because he or she validated the client's feelings and understood the significance of the client's experiences.</w:t>
            </w:r>
          </w:p>
          <w:p w14:paraId="7B280036" w14:textId="0D056FA4"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R: The therapist treated the client with respect by setting healthy boundaries and giving the client a place to talk about their feelings without fear of judgment.</w:t>
            </w:r>
          </w:p>
        </w:tc>
      </w:tr>
      <w:tr w:rsidR="00CF2D95" w14:paraId="08F6A9A0" w14:textId="77777777" w:rsidTr="00894734">
        <w:tc>
          <w:tcPr>
            <w:tcW w:w="2700" w:type="dxa"/>
            <w:tcBorders>
              <w:top w:val="single" w:sz="8" w:space="0" w:color="auto"/>
              <w:left w:val="single" w:sz="8" w:space="0" w:color="auto"/>
              <w:bottom w:val="single" w:sz="8" w:space="0" w:color="auto"/>
              <w:right w:val="single" w:sz="8" w:space="0" w:color="auto"/>
            </w:tcBorders>
          </w:tcPr>
          <w:p w14:paraId="4B464074"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Minimal encouragers</w:t>
            </w:r>
          </w:p>
          <w:p w14:paraId="612379CE"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p w14:paraId="2904C19C"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77D9C3A1" w14:textId="5E978881" w:rsidR="000B5ED2" w:rsidRPr="003A66DA" w:rsidRDefault="001825C9" w:rsidP="000B5ED2">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r w:rsidR="004D524C" w:rsidRPr="003A66DA">
              <w:rPr>
                <w:rFonts w:asciiTheme="minorHAnsi" w:eastAsia="Calibri" w:hAnsiTheme="minorHAnsi" w:cstheme="minorHAnsi"/>
                <w:sz w:val="22"/>
                <w:szCs w:val="22"/>
              </w:rPr>
              <w:t xml:space="preserve">Good: </w:t>
            </w:r>
            <w:r w:rsidRPr="003A66DA">
              <w:rPr>
                <w:rFonts w:asciiTheme="minorHAnsi" w:hAnsiTheme="minorHAnsi" w:cstheme="minorHAnsi"/>
                <w:sz w:val="22"/>
                <w:szCs w:val="22"/>
              </w:rPr>
              <w:t xml:space="preserve">The </w:t>
            </w:r>
            <w:r w:rsidR="00E31BB7" w:rsidRPr="003A66DA">
              <w:rPr>
                <w:rFonts w:asciiTheme="minorHAnsi" w:hAnsiTheme="minorHAnsi" w:cstheme="minorHAnsi"/>
                <w:sz w:val="22"/>
                <w:szCs w:val="22"/>
              </w:rPr>
              <w:t>counsellor</w:t>
            </w:r>
            <w:r w:rsidRPr="003A66DA">
              <w:rPr>
                <w:rFonts w:asciiTheme="minorHAnsi" w:hAnsiTheme="minorHAnsi" w:cstheme="minorHAnsi"/>
                <w:sz w:val="22"/>
                <w:szCs w:val="22"/>
              </w:rPr>
              <w:t xml:space="preserve"> used minimal encouragers, such as "yeah" and "go on," to show that they were listening and to encourage the client to share more.</w:t>
            </w:r>
          </w:p>
          <w:p w14:paraId="3684351F" w14:textId="6370C245" w:rsidR="00894734" w:rsidRPr="003A66DA" w:rsidRDefault="00894734" w:rsidP="00881668">
            <w:pPr>
              <w:rPr>
                <w:rFonts w:asciiTheme="minorHAnsi" w:hAnsiTheme="minorHAnsi" w:cstheme="minorHAnsi"/>
                <w:sz w:val="22"/>
                <w:szCs w:val="22"/>
              </w:rPr>
            </w:pPr>
          </w:p>
        </w:tc>
      </w:tr>
      <w:tr w:rsidR="00CF2D95" w14:paraId="79134F5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9D61DE9"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b/>
                <w:bCs/>
                <w:sz w:val="22"/>
                <w:szCs w:val="22"/>
              </w:rPr>
              <w:t>Reflective Skills</w:t>
            </w:r>
          </w:p>
          <w:p w14:paraId="26467C17"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r>
      <w:tr w:rsidR="00CF2D95" w14:paraId="02BB07DA" w14:textId="77777777" w:rsidTr="00894734">
        <w:tc>
          <w:tcPr>
            <w:tcW w:w="2700" w:type="dxa"/>
            <w:tcBorders>
              <w:top w:val="single" w:sz="8" w:space="0" w:color="auto"/>
              <w:left w:val="single" w:sz="8" w:space="0" w:color="auto"/>
              <w:bottom w:val="single" w:sz="8" w:space="0" w:color="auto"/>
              <w:right w:val="single" w:sz="8" w:space="0" w:color="auto"/>
            </w:tcBorders>
          </w:tcPr>
          <w:p w14:paraId="74D81718"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Restating – A Word or Phrase </w:t>
            </w:r>
          </w:p>
          <w:p w14:paraId="20FAE709"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nil"/>
              <w:left w:val="single" w:sz="8" w:space="0" w:color="auto"/>
              <w:bottom w:val="single" w:sz="8" w:space="0" w:color="auto"/>
              <w:right w:val="single" w:sz="8" w:space="0" w:color="auto"/>
            </w:tcBorders>
          </w:tcPr>
          <w:p w14:paraId="388A351F" w14:textId="1BA81A49"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 xml:space="preserve">The </w:t>
            </w:r>
            <w:r w:rsidR="00E31BB7" w:rsidRPr="003A66DA">
              <w:rPr>
                <w:rFonts w:asciiTheme="minorHAnsi" w:hAnsiTheme="minorHAnsi" w:cstheme="minorHAnsi"/>
                <w:sz w:val="22"/>
                <w:szCs w:val="22"/>
              </w:rPr>
              <w:t>counsellor</w:t>
            </w:r>
            <w:r w:rsidRPr="003A66DA">
              <w:rPr>
                <w:rFonts w:asciiTheme="minorHAnsi" w:hAnsiTheme="minorHAnsi" w:cstheme="minorHAnsi"/>
                <w:sz w:val="22"/>
                <w:szCs w:val="22"/>
              </w:rPr>
              <w:t xml:space="preserve"> used restating to clarify the client's thoughts and feelings. For example, at 6:31, "I feel a lot of pressure and a lot of worries," the </w:t>
            </w:r>
            <w:r w:rsidR="00E31BB7" w:rsidRPr="003A66DA">
              <w:rPr>
                <w:rFonts w:asciiTheme="minorHAnsi" w:hAnsiTheme="minorHAnsi" w:cstheme="minorHAnsi"/>
                <w:sz w:val="22"/>
                <w:szCs w:val="22"/>
              </w:rPr>
              <w:t>counsellor</w:t>
            </w:r>
            <w:r w:rsidRPr="003A66DA">
              <w:rPr>
                <w:rFonts w:asciiTheme="minorHAnsi" w:hAnsiTheme="minorHAnsi" w:cstheme="minorHAnsi"/>
                <w:sz w:val="22"/>
                <w:szCs w:val="22"/>
              </w:rPr>
              <w:t xml:space="preserve"> responded, </w:t>
            </w:r>
            <w:r w:rsidR="00E31BB7" w:rsidRPr="003A66DA">
              <w:rPr>
                <w:rFonts w:asciiTheme="minorHAnsi" w:hAnsiTheme="minorHAnsi" w:cstheme="minorHAnsi"/>
                <w:sz w:val="22"/>
                <w:szCs w:val="22"/>
              </w:rPr>
              <w:t>"It</w:t>
            </w:r>
            <w:r w:rsidRPr="003A66DA">
              <w:rPr>
                <w:rFonts w:asciiTheme="minorHAnsi" w:hAnsiTheme="minorHAnsi" w:cstheme="minorHAnsi"/>
                <w:sz w:val="22"/>
                <w:szCs w:val="22"/>
              </w:rPr>
              <w:t xml:space="preserve"> kind of feels like there is a</w:t>
            </w:r>
            <w:r w:rsidR="00E31BB7" w:rsidRPr="003A66DA">
              <w:rPr>
                <w:rFonts w:asciiTheme="minorHAnsi" w:hAnsiTheme="minorHAnsi" w:cstheme="minorHAnsi"/>
                <w:sz w:val="22"/>
                <w:szCs w:val="22"/>
              </w:rPr>
              <w:t xml:space="preserve"> lot</w:t>
            </w:r>
            <w:r w:rsidRPr="003A66DA">
              <w:rPr>
                <w:rFonts w:asciiTheme="minorHAnsi" w:hAnsiTheme="minorHAnsi" w:cstheme="minorHAnsi"/>
                <w:sz w:val="22"/>
                <w:szCs w:val="22"/>
              </w:rPr>
              <w:t xml:space="preserve"> of pressure?"</w:t>
            </w:r>
          </w:p>
          <w:p w14:paraId="547E0CB9" w14:textId="54C584F3" w:rsidR="00894734" w:rsidRPr="003A66DA" w:rsidRDefault="00894734" w:rsidP="00881668">
            <w:pPr>
              <w:rPr>
                <w:rFonts w:asciiTheme="minorHAnsi" w:hAnsiTheme="minorHAnsi" w:cstheme="minorHAnsi"/>
                <w:sz w:val="22"/>
                <w:szCs w:val="22"/>
              </w:rPr>
            </w:pPr>
          </w:p>
        </w:tc>
      </w:tr>
      <w:tr w:rsidR="00CF2D95" w14:paraId="2E083AEE" w14:textId="77777777" w:rsidTr="00894734">
        <w:tc>
          <w:tcPr>
            <w:tcW w:w="2700" w:type="dxa"/>
            <w:tcBorders>
              <w:top w:val="single" w:sz="8" w:space="0" w:color="auto"/>
              <w:left w:val="single" w:sz="8" w:space="0" w:color="auto"/>
              <w:bottom w:val="single" w:sz="8" w:space="0" w:color="auto"/>
              <w:right w:val="single" w:sz="8" w:space="0" w:color="auto"/>
            </w:tcBorders>
          </w:tcPr>
          <w:p w14:paraId="5C28E639"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lastRenderedPageBreak/>
              <w:t>Paraphrasing/Reframing</w:t>
            </w:r>
          </w:p>
          <w:p w14:paraId="2815031C"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11853C14" w14:textId="24A38153"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 xml:space="preserve">The counsellor employed paraphrase and reframing to aid the client in gaining insight into their own emotions and experiences. For example, at 5:38, when the client said, "I don’t feel like I'm getting any support from them," the </w:t>
            </w:r>
            <w:r w:rsidR="00E31BB7" w:rsidRPr="003A66DA">
              <w:rPr>
                <w:rFonts w:asciiTheme="minorHAnsi" w:hAnsiTheme="minorHAnsi" w:cstheme="minorHAnsi"/>
                <w:sz w:val="22"/>
                <w:szCs w:val="22"/>
              </w:rPr>
              <w:t>counsellor</w:t>
            </w:r>
            <w:r w:rsidRPr="003A66DA">
              <w:rPr>
                <w:rFonts w:asciiTheme="minorHAnsi" w:hAnsiTheme="minorHAnsi" w:cstheme="minorHAnsi"/>
                <w:sz w:val="22"/>
                <w:szCs w:val="22"/>
              </w:rPr>
              <w:t xml:space="preserve"> responded, "So it sounds like you received no support and high expectations from your work."</w:t>
            </w:r>
          </w:p>
          <w:p w14:paraId="492510F4" w14:textId="7F2A36CC" w:rsidR="00894734" w:rsidRPr="003A66DA" w:rsidRDefault="00894734" w:rsidP="00881668">
            <w:pPr>
              <w:rPr>
                <w:rFonts w:asciiTheme="minorHAnsi" w:hAnsiTheme="minorHAnsi" w:cstheme="minorHAnsi"/>
                <w:sz w:val="22"/>
                <w:szCs w:val="22"/>
              </w:rPr>
            </w:pPr>
          </w:p>
        </w:tc>
      </w:tr>
      <w:tr w:rsidR="00CF2D95" w14:paraId="41389654" w14:textId="77777777" w:rsidTr="00894734">
        <w:tc>
          <w:tcPr>
            <w:tcW w:w="2700" w:type="dxa"/>
            <w:tcBorders>
              <w:top w:val="single" w:sz="8" w:space="0" w:color="auto"/>
              <w:left w:val="single" w:sz="8" w:space="0" w:color="auto"/>
              <w:bottom w:val="single" w:sz="8" w:space="0" w:color="auto"/>
              <w:right w:val="single" w:sz="8" w:space="0" w:color="auto"/>
            </w:tcBorders>
          </w:tcPr>
          <w:p w14:paraId="0CC99195"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Summarising </w:t>
            </w:r>
          </w:p>
          <w:p w14:paraId="2BE2C1CB"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6E5F984E" w14:textId="30C5B06A"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 xml:space="preserve">The counsellor employed summarising to assist the client in better comprehending what was going on in their mind. For example, at 6:28, "So it kind of feels like there is </w:t>
            </w:r>
            <w:r w:rsidR="00E31BB7" w:rsidRPr="003A66DA">
              <w:rPr>
                <w:rFonts w:asciiTheme="minorHAnsi" w:hAnsiTheme="minorHAnsi" w:cstheme="minorHAnsi"/>
                <w:sz w:val="22"/>
                <w:szCs w:val="22"/>
              </w:rPr>
              <w:t>a lot</w:t>
            </w:r>
            <w:r w:rsidRPr="003A66DA">
              <w:rPr>
                <w:rFonts w:asciiTheme="minorHAnsi" w:hAnsiTheme="minorHAnsi" w:cstheme="minorHAnsi"/>
                <w:sz w:val="22"/>
                <w:szCs w:val="22"/>
              </w:rPr>
              <w:t xml:space="preserve"> of pressure."</w:t>
            </w:r>
          </w:p>
          <w:p w14:paraId="35315938" w14:textId="723B7760" w:rsidR="00894734" w:rsidRPr="003A66DA" w:rsidRDefault="00894734" w:rsidP="00881668">
            <w:pPr>
              <w:rPr>
                <w:rFonts w:asciiTheme="minorHAnsi" w:hAnsiTheme="minorHAnsi" w:cstheme="minorHAnsi"/>
                <w:sz w:val="22"/>
                <w:szCs w:val="22"/>
              </w:rPr>
            </w:pPr>
          </w:p>
        </w:tc>
      </w:tr>
      <w:tr w:rsidR="00CF2D95" w14:paraId="5D86FC08" w14:textId="77777777" w:rsidTr="00894734">
        <w:tc>
          <w:tcPr>
            <w:tcW w:w="2700" w:type="dxa"/>
            <w:tcBorders>
              <w:top w:val="single" w:sz="8" w:space="0" w:color="auto"/>
              <w:left w:val="single" w:sz="8" w:space="0" w:color="auto"/>
              <w:bottom w:val="single" w:sz="8" w:space="0" w:color="auto"/>
              <w:right w:val="single" w:sz="8" w:space="0" w:color="auto"/>
            </w:tcBorders>
          </w:tcPr>
          <w:p w14:paraId="32EBFE51"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Use of questions or other skills </w:t>
            </w:r>
          </w:p>
        </w:tc>
        <w:tc>
          <w:tcPr>
            <w:tcW w:w="6375" w:type="dxa"/>
            <w:tcBorders>
              <w:top w:val="single" w:sz="8" w:space="0" w:color="auto"/>
              <w:left w:val="single" w:sz="8" w:space="0" w:color="auto"/>
              <w:bottom w:val="single" w:sz="8" w:space="0" w:color="auto"/>
              <w:right w:val="single" w:sz="8" w:space="0" w:color="auto"/>
            </w:tcBorders>
          </w:tcPr>
          <w:p w14:paraId="4AA28608" w14:textId="588BBD84"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 xml:space="preserve">Counsellor utilised a number of techniques, including open-ended inquiries, reflective listening, and reframing, to facilitate client insight. </w:t>
            </w:r>
            <w:r w:rsidR="00E31BB7" w:rsidRPr="003A66DA">
              <w:rPr>
                <w:rFonts w:asciiTheme="minorHAnsi" w:hAnsiTheme="minorHAnsi" w:cstheme="minorHAnsi"/>
                <w:sz w:val="22"/>
                <w:szCs w:val="22"/>
              </w:rPr>
              <w:t>E.g.</w:t>
            </w:r>
            <w:r w:rsidRPr="003A66DA">
              <w:rPr>
                <w:rFonts w:asciiTheme="minorHAnsi" w:hAnsiTheme="minorHAnsi" w:cstheme="minorHAnsi"/>
                <w:sz w:val="22"/>
                <w:szCs w:val="22"/>
              </w:rPr>
              <w:t>, at 4:56: "Can you tell me a little bit about what you have been doing?</w:t>
            </w:r>
            <w:r w:rsidR="00E31BB7" w:rsidRPr="003A66DA">
              <w:rPr>
                <w:rFonts w:asciiTheme="minorHAnsi" w:hAnsiTheme="minorHAnsi" w:cstheme="minorHAnsi"/>
                <w:sz w:val="22"/>
                <w:szCs w:val="22"/>
              </w:rPr>
              <w:t>”</w:t>
            </w:r>
          </w:p>
          <w:p w14:paraId="22882F30" w14:textId="406054D0" w:rsidR="00894734" w:rsidRPr="003A66DA" w:rsidRDefault="00894734" w:rsidP="00881668">
            <w:pPr>
              <w:rPr>
                <w:rFonts w:asciiTheme="minorHAnsi" w:hAnsiTheme="minorHAnsi" w:cstheme="minorHAnsi"/>
                <w:sz w:val="22"/>
                <w:szCs w:val="22"/>
              </w:rPr>
            </w:pPr>
          </w:p>
        </w:tc>
      </w:tr>
      <w:tr w:rsidR="00CF2D95" w14:paraId="1EC21E53"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E7E6E6"/>
          </w:tcPr>
          <w:p w14:paraId="1E7FB692"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b/>
                <w:bCs/>
                <w:sz w:val="22"/>
                <w:szCs w:val="22"/>
              </w:rPr>
              <w:t xml:space="preserve">Demonstrating Core Conditions </w:t>
            </w:r>
          </w:p>
          <w:p w14:paraId="248BB597"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sz w:val="22"/>
                <w:szCs w:val="22"/>
              </w:rPr>
              <w:t xml:space="preserve"> </w:t>
            </w:r>
          </w:p>
        </w:tc>
      </w:tr>
      <w:tr w:rsidR="00CF2D95" w14:paraId="63697D78" w14:textId="77777777" w:rsidTr="00894734">
        <w:tc>
          <w:tcPr>
            <w:tcW w:w="2700" w:type="dxa"/>
            <w:tcBorders>
              <w:top w:val="single" w:sz="8" w:space="0" w:color="auto"/>
              <w:left w:val="single" w:sz="8" w:space="0" w:color="auto"/>
              <w:bottom w:val="single" w:sz="8" w:space="0" w:color="auto"/>
              <w:right w:val="single" w:sz="8" w:space="0" w:color="auto"/>
            </w:tcBorders>
          </w:tcPr>
          <w:p w14:paraId="18122009"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b/>
                <w:bCs/>
                <w:sz w:val="22"/>
                <w:szCs w:val="22"/>
              </w:rPr>
              <w:t>Empathy,</w:t>
            </w:r>
          </w:p>
          <w:p w14:paraId="0A63B07F"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b/>
                <w:bCs/>
                <w:sz w:val="22"/>
                <w:szCs w:val="22"/>
              </w:rPr>
              <w:t>Unconditional Positive Regard</w:t>
            </w:r>
          </w:p>
          <w:p w14:paraId="2D76A698" w14:textId="77777777" w:rsidR="00894734" w:rsidRPr="003A66DA" w:rsidRDefault="001825C9" w:rsidP="00881668">
            <w:pPr>
              <w:rPr>
                <w:rFonts w:asciiTheme="minorHAnsi" w:hAnsiTheme="minorHAnsi" w:cstheme="minorHAnsi"/>
                <w:sz w:val="22"/>
                <w:szCs w:val="22"/>
              </w:rPr>
            </w:pPr>
            <w:r w:rsidRPr="003A66DA">
              <w:rPr>
                <w:rFonts w:asciiTheme="minorHAnsi" w:eastAsia="Calibri" w:hAnsiTheme="minorHAnsi" w:cstheme="minorHAnsi"/>
                <w:b/>
                <w:bCs/>
                <w:sz w:val="22"/>
                <w:szCs w:val="22"/>
              </w:rPr>
              <w:t>Congruence</w:t>
            </w:r>
          </w:p>
        </w:tc>
        <w:tc>
          <w:tcPr>
            <w:tcW w:w="6375" w:type="dxa"/>
            <w:tcBorders>
              <w:top w:val="nil"/>
              <w:left w:val="single" w:sz="8" w:space="0" w:color="auto"/>
              <w:bottom w:val="single" w:sz="8" w:space="0" w:color="auto"/>
              <w:right w:val="single" w:sz="8" w:space="0" w:color="auto"/>
            </w:tcBorders>
          </w:tcPr>
          <w:p w14:paraId="58274E5B" w14:textId="77777777" w:rsidR="001B29A1" w:rsidRPr="003A66DA" w:rsidRDefault="001B29A1" w:rsidP="00881668">
            <w:pPr>
              <w:rPr>
                <w:rFonts w:asciiTheme="minorHAnsi" w:eastAsia="Calibri" w:hAnsiTheme="minorHAnsi" w:cstheme="minorHAnsi"/>
                <w:sz w:val="22"/>
                <w:szCs w:val="22"/>
              </w:rPr>
            </w:pPr>
          </w:p>
          <w:p w14:paraId="135BDCAB" w14:textId="4D1D1E2E"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 xml:space="preserve">The counselor shows empathy by repeating the client's emotions and recognising the significance of their experiences. For instance, when the client complained about not making any headway, the </w:t>
            </w:r>
            <w:r w:rsidR="00E31BB7" w:rsidRPr="003A66DA">
              <w:rPr>
                <w:rFonts w:asciiTheme="minorHAnsi" w:hAnsiTheme="minorHAnsi" w:cstheme="minorHAnsi"/>
                <w:sz w:val="22"/>
                <w:szCs w:val="22"/>
              </w:rPr>
              <w:t>counsellor</w:t>
            </w:r>
            <w:r w:rsidRPr="003A66DA">
              <w:rPr>
                <w:rFonts w:asciiTheme="minorHAnsi" w:hAnsiTheme="minorHAnsi" w:cstheme="minorHAnsi"/>
                <w:sz w:val="22"/>
                <w:szCs w:val="22"/>
              </w:rPr>
              <w:t xml:space="preserve"> responded, "It seems all-encompassing and overwhelming."</w:t>
            </w:r>
          </w:p>
          <w:p w14:paraId="59335C5A" w14:textId="77777777" w:rsidR="000B5ED2" w:rsidRPr="003A66DA" w:rsidRDefault="000B5ED2" w:rsidP="000B5ED2">
            <w:pPr>
              <w:rPr>
                <w:rFonts w:asciiTheme="minorHAnsi" w:hAnsiTheme="minorHAnsi" w:cstheme="minorHAnsi"/>
                <w:sz w:val="22"/>
                <w:szCs w:val="22"/>
              </w:rPr>
            </w:pPr>
          </w:p>
          <w:p w14:paraId="13DBC5E2" w14:textId="3AE81307"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The counsellor demonstrates unconditional positive regard by empathising with the client, acknowledging the client's experiences, and providing a secure environment in which the client may express their emotions.</w:t>
            </w:r>
          </w:p>
          <w:p w14:paraId="742ED0AD" w14:textId="77777777" w:rsidR="000B5ED2" w:rsidRPr="003A66DA" w:rsidRDefault="000B5ED2" w:rsidP="000B5ED2">
            <w:pPr>
              <w:rPr>
                <w:rFonts w:asciiTheme="minorHAnsi" w:hAnsiTheme="minorHAnsi" w:cstheme="minorHAnsi"/>
                <w:sz w:val="22"/>
                <w:szCs w:val="22"/>
              </w:rPr>
            </w:pPr>
          </w:p>
          <w:p w14:paraId="43087495" w14:textId="5C9E41B9" w:rsidR="000B5ED2" w:rsidRPr="003A66DA" w:rsidRDefault="001825C9" w:rsidP="000B5ED2">
            <w:pPr>
              <w:rPr>
                <w:rFonts w:asciiTheme="minorHAnsi" w:hAnsiTheme="minorHAnsi" w:cstheme="minorHAnsi"/>
                <w:sz w:val="22"/>
                <w:szCs w:val="22"/>
              </w:rPr>
            </w:pPr>
            <w:r w:rsidRPr="003A66DA">
              <w:rPr>
                <w:rFonts w:asciiTheme="minorHAnsi" w:hAnsiTheme="minorHAnsi" w:cstheme="minorHAnsi"/>
                <w:sz w:val="22"/>
                <w:szCs w:val="22"/>
              </w:rPr>
              <w:t>The counselor exemplifies congruence when she is open and honest with the client. In addition, she is honest about her shortcomings and inability to fully empathise with the client's situation.</w:t>
            </w:r>
          </w:p>
          <w:p w14:paraId="226AD651" w14:textId="77777777" w:rsidR="000B5ED2" w:rsidRPr="003A66DA" w:rsidRDefault="000B5ED2" w:rsidP="000B5ED2">
            <w:pPr>
              <w:rPr>
                <w:rFonts w:asciiTheme="minorHAnsi" w:hAnsiTheme="minorHAnsi" w:cstheme="minorHAnsi"/>
                <w:sz w:val="22"/>
                <w:szCs w:val="22"/>
              </w:rPr>
            </w:pPr>
          </w:p>
          <w:p w14:paraId="3BE1E05F" w14:textId="7D51F644" w:rsidR="001B29A1" w:rsidRPr="003A66DA" w:rsidRDefault="001B29A1" w:rsidP="00881668">
            <w:pPr>
              <w:rPr>
                <w:rFonts w:asciiTheme="minorHAnsi" w:hAnsiTheme="minorHAnsi" w:cstheme="minorHAnsi"/>
                <w:sz w:val="22"/>
                <w:szCs w:val="22"/>
              </w:rPr>
            </w:pPr>
          </w:p>
        </w:tc>
      </w:tr>
      <w:tr w:rsidR="00CF2D95" w14:paraId="0C43E829"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7EEDD47B" w14:textId="4658512C" w:rsidR="00894734" w:rsidRPr="003A66DA" w:rsidRDefault="001825C9" w:rsidP="00881668">
            <w:pPr>
              <w:rPr>
                <w:rFonts w:asciiTheme="minorHAnsi" w:eastAsia="Arial" w:hAnsiTheme="minorHAnsi" w:cstheme="minorHAnsi"/>
                <w:i/>
                <w:iCs/>
                <w:sz w:val="22"/>
                <w:szCs w:val="22"/>
              </w:rPr>
            </w:pPr>
            <w:r w:rsidRPr="003A66DA">
              <w:rPr>
                <w:rFonts w:asciiTheme="minorHAnsi" w:eastAsia="Arial" w:hAnsiTheme="minorHAnsi" w:cstheme="minorHAnsi"/>
                <w:b/>
                <w:bCs/>
                <w:sz w:val="22"/>
                <w:szCs w:val="22"/>
              </w:rPr>
              <w:t xml:space="preserve">Reflective Commentary:  </w:t>
            </w:r>
            <w:r w:rsidR="007F3D84" w:rsidRPr="003A66DA">
              <w:rPr>
                <w:rFonts w:asciiTheme="minorHAnsi" w:eastAsia="Arial" w:hAnsiTheme="minorHAnsi" w:cstheme="minorHAnsi"/>
                <w:i/>
                <w:iCs/>
                <w:sz w:val="22"/>
                <w:szCs w:val="22"/>
              </w:rPr>
              <w:t xml:space="preserve">A Self-reflection </w:t>
            </w:r>
            <w:r w:rsidRPr="003A66DA">
              <w:rPr>
                <w:rFonts w:asciiTheme="minorHAnsi" w:eastAsia="Arial" w:hAnsiTheme="minorHAnsi" w:cstheme="minorHAnsi"/>
                <w:b/>
                <w:bCs/>
                <w:sz w:val="22"/>
                <w:szCs w:val="22"/>
              </w:rPr>
              <w:t xml:space="preserve"> </w:t>
            </w:r>
          </w:p>
          <w:p w14:paraId="04FD80D4" w14:textId="77777777" w:rsidR="00894734" w:rsidRPr="003A66DA" w:rsidRDefault="001825C9" w:rsidP="00881668">
            <w:pPr>
              <w:rPr>
                <w:rFonts w:asciiTheme="minorHAnsi" w:hAnsiTheme="minorHAnsi" w:cstheme="minorHAnsi"/>
                <w:sz w:val="22"/>
                <w:szCs w:val="22"/>
              </w:rPr>
            </w:pPr>
            <w:r w:rsidRPr="003A66DA">
              <w:rPr>
                <w:rFonts w:asciiTheme="minorHAnsi" w:eastAsia="Arial" w:hAnsiTheme="minorHAnsi" w:cstheme="minorHAnsi"/>
                <w:b/>
                <w:bCs/>
                <w:sz w:val="22"/>
                <w:szCs w:val="22"/>
              </w:rPr>
              <w:t xml:space="preserve">  </w:t>
            </w:r>
          </w:p>
        </w:tc>
      </w:tr>
      <w:tr w:rsidR="00CF2D95" w14:paraId="78257865"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56D93081" w14:textId="2401367E" w:rsidR="00894734" w:rsidRPr="003A66DA" w:rsidRDefault="00894734" w:rsidP="00881668">
            <w:pPr>
              <w:rPr>
                <w:rFonts w:asciiTheme="minorHAnsi" w:eastAsia="Calibri" w:hAnsiTheme="minorHAnsi" w:cstheme="minorHAnsi"/>
                <w:sz w:val="22"/>
                <w:szCs w:val="22"/>
              </w:rPr>
            </w:pPr>
          </w:p>
          <w:p w14:paraId="452EDD66" w14:textId="77777777" w:rsidR="007F3D84" w:rsidRPr="003A66DA" w:rsidRDefault="001825C9" w:rsidP="00832B0F">
            <w:pPr>
              <w:rPr>
                <w:rFonts w:asciiTheme="minorHAnsi" w:hAnsiTheme="minorHAnsi" w:cstheme="minorHAnsi"/>
                <w:b/>
                <w:sz w:val="22"/>
                <w:szCs w:val="22"/>
              </w:rPr>
            </w:pPr>
            <w:r w:rsidRPr="003A66DA">
              <w:rPr>
                <w:rFonts w:asciiTheme="minorHAnsi" w:hAnsiTheme="minorHAnsi" w:cstheme="minorHAnsi"/>
                <w:b/>
                <w:sz w:val="22"/>
                <w:szCs w:val="22"/>
              </w:rPr>
              <w:t xml:space="preserve">Description: </w:t>
            </w:r>
          </w:p>
          <w:p w14:paraId="428AE0BC" w14:textId="77777777" w:rsidR="001B1CA0" w:rsidRPr="003A66DA" w:rsidRDefault="001825C9" w:rsidP="001B1CA0">
            <w:pPr>
              <w:rPr>
                <w:rFonts w:asciiTheme="minorHAnsi" w:hAnsiTheme="minorHAnsi" w:cstheme="minorHAnsi"/>
                <w:sz w:val="22"/>
                <w:szCs w:val="22"/>
              </w:rPr>
            </w:pPr>
            <w:r w:rsidRPr="003A66DA">
              <w:rPr>
                <w:rFonts w:asciiTheme="minorHAnsi" w:hAnsiTheme="minorHAnsi" w:cstheme="minorHAnsi"/>
                <w:sz w:val="22"/>
                <w:szCs w:val="22"/>
              </w:rPr>
              <w:t>In the given scenario, I watched a video of a counselling session between a client and a counsellor. The counsellor demonstrated active listening and counselling skills such as empathy, paraphrasing, summarising, and using open-ended questions. However, there were instances where the counsellor's approach was not ethical, and there was a lack of empathy toward the client.</w:t>
            </w:r>
          </w:p>
          <w:p w14:paraId="052F2207" w14:textId="77777777" w:rsidR="007F3D84" w:rsidRPr="003A66DA" w:rsidRDefault="007F3D84" w:rsidP="00832B0F">
            <w:pPr>
              <w:rPr>
                <w:rFonts w:asciiTheme="minorHAnsi" w:hAnsiTheme="minorHAnsi" w:cstheme="minorHAnsi"/>
                <w:sz w:val="22"/>
                <w:szCs w:val="22"/>
              </w:rPr>
            </w:pPr>
          </w:p>
          <w:p w14:paraId="71566B9E" w14:textId="77777777" w:rsidR="007F3D84" w:rsidRPr="003A66DA" w:rsidRDefault="001825C9" w:rsidP="00832B0F">
            <w:pPr>
              <w:rPr>
                <w:rFonts w:asciiTheme="minorHAnsi" w:hAnsiTheme="minorHAnsi" w:cstheme="minorHAnsi"/>
                <w:b/>
                <w:sz w:val="22"/>
                <w:szCs w:val="22"/>
              </w:rPr>
            </w:pPr>
            <w:r w:rsidRPr="003A66DA">
              <w:rPr>
                <w:rFonts w:asciiTheme="minorHAnsi" w:hAnsiTheme="minorHAnsi" w:cstheme="minorHAnsi"/>
                <w:b/>
                <w:sz w:val="22"/>
                <w:szCs w:val="22"/>
              </w:rPr>
              <w:t>Feelings:</w:t>
            </w:r>
          </w:p>
          <w:p w14:paraId="757DE770" w14:textId="5C6A41C8" w:rsidR="001B1CA0" w:rsidRPr="003A66DA" w:rsidRDefault="001825C9" w:rsidP="001B1CA0">
            <w:pPr>
              <w:rPr>
                <w:rFonts w:asciiTheme="minorHAnsi" w:hAnsiTheme="minorHAnsi" w:cstheme="minorHAnsi"/>
                <w:sz w:val="22"/>
                <w:szCs w:val="22"/>
              </w:rPr>
            </w:pPr>
            <w:r w:rsidRPr="003A66DA">
              <w:rPr>
                <w:rFonts w:asciiTheme="minorHAnsi" w:hAnsiTheme="minorHAnsi" w:cstheme="minorHAnsi"/>
                <w:sz w:val="22"/>
                <w:szCs w:val="22"/>
              </w:rPr>
              <w:t xml:space="preserve">As I watched the video, I felt impressed by the counsellor's use of active listening skills and their ability to create a safe space for the client to express themselves. However, there were times when I felt uneasy about the counsellor's approach, especially when they did not show enough empathy towards the client's struggles. </w:t>
            </w:r>
          </w:p>
          <w:p w14:paraId="36646966" w14:textId="502D9E16"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Alternatively, at times I felt frustrated because it looked like the counsellor was cutting off or interrupting the client mid-thought. My personal weaknesses in areas like empathy and asking questions that encourage open discussion were also highlighted.</w:t>
            </w:r>
          </w:p>
          <w:p w14:paraId="7C391AFD" w14:textId="06423E80" w:rsidR="007F3D84" w:rsidRPr="003A66DA" w:rsidRDefault="007F3D84" w:rsidP="00832B0F">
            <w:pPr>
              <w:rPr>
                <w:rFonts w:asciiTheme="minorHAnsi" w:hAnsiTheme="minorHAnsi" w:cstheme="minorHAnsi"/>
                <w:sz w:val="22"/>
                <w:szCs w:val="22"/>
              </w:rPr>
            </w:pPr>
          </w:p>
          <w:p w14:paraId="6EE65420" w14:textId="12195F28" w:rsidR="00EE75E8" w:rsidRPr="00A36027" w:rsidRDefault="001825C9" w:rsidP="00EE75E8">
            <w:pPr>
              <w:rPr>
                <w:rFonts w:asciiTheme="minorHAnsi" w:hAnsiTheme="minorHAnsi" w:cstheme="minorHAnsi"/>
                <w:b/>
                <w:sz w:val="22"/>
                <w:szCs w:val="22"/>
              </w:rPr>
            </w:pPr>
            <w:r w:rsidRPr="003A66DA">
              <w:rPr>
                <w:rFonts w:asciiTheme="minorHAnsi" w:hAnsiTheme="minorHAnsi" w:cstheme="minorHAnsi"/>
                <w:b/>
                <w:sz w:val="22"/>
                <w:szCs w:val="22"/>
              </w:rPr>
              <w:t xml:space="preserve">Evaluation: </w:t>
            </w:r>
          </w:p>
          <w:p w14:paraId="15363D3F" w14:textId="77777777" w:rsidR="00EE75E8" w:rsidRPr="003A66DA" w:rsidRDefault="00EE75E8" w:rsidP="00EE75E8">
            <w:pPr>
              <w:rPr>
                <w:rFonts w:asciiTheme="minorHAnsi" w:hAnsiTheme="minorHAnsi" w:cstheme="minorHAnsi"/>
                <w:sz w:val="22"/>
                <w:szCs w:val="22"/>
              </w:rPr>
            </w:pPr>
          </w:p>
          <w:p w14:paraId="5CD869D5" w14:textId="73368B49"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The counsellor used active listening techniques, including summarising, rephrasing, an</w:t>
            </w:r>
            <w:r w:rsidR="001F45DB" w:rsidRPr="003A66DA">
              <w:rPr>
                <w:rFonts w:asciiTheme="minorHAnsi" w:hAnsiTheme="minorHAnsi" w:cstheme="minorHAnsi"/>
                <w:sz w:val="22"/>
                <w:szCs w:val="22"/>
              </w:rPr>
              <w:t xml:space="preserve">d asking open-ended questions. </w:t>
            </w:r>
            <w:r w:rsidR="001F45DB" w:rsidRPr="003A66DA">
              <w:rPr>
                <w:rFonts w:asciiTheme="minorHAnsi" w:hAnsiTheme="minorHAnsi" w:cstheme="minorHAnsi"/>
                <w:color w:val="222222"/>
                <w:sz w:val="22"/>
                <w:szCs w:val="22"/>
                <w:shd w:val="clear" w:color="auto" w:fill="FFFFFF"/>
              </w:rPr>
              <w:t>Fernandez &amp; Zahavi (2020</w:t>
            </w:r>
            <w:r w:rsidRPr="003A66DA">
              <w:rPr>
                <w:rFonts w:asciiTheme="minorHAnsi" w:hAnsiTheme="minorHAnsi" w:cstheme="minorHAnsi"/>
                <w:sz w:val="22"/>
                <w:szCs w:val="22"/>
              </w:rPr>
              <w:t>) stressed the need for active listening as a skill for any therapist or counsellor. Full attention is paid to the client while they talk, and a variety of listening methods are used to help them feel safe enough to share more of their inner thoughts and feelings. In addition, the counsellor made sure that the client felt comfortable opening up to them. However, there were instances where the counselor's approach was unethical and empathy was lacking. For example, when the client acknowledged they lacked self-control, the counsellor laughed at them. This reflected a lack of concern for the client's plight. Active listening necessitates empathy, which is identifying with and caring about the client's feelings and experiences. It's crucial to developing a therapeutic alliance with the client and can aid in validating the latter's feelings and experiences.</w:t>
            </w:r>
          </w:p>
          <w:p w14:paraId="7561094F" w14:textId="3A3BB9B4" w:rsidR="00EE75E8" w:rsidRPr="003A66DA" w:rsidRDefault="001825C9" w:rsidP="001F45DB">
            <w:pPr>
              <w:rPr>
                <w:rFonts w:asciiTheme="minorHAnsi" w:hAnsiTheme="minorHAnsi" w:cstheme="minorHAnsi"/>
                <w:sz w:val="22"/>
                <w:szCs w:val="22"/>
              </w:rPr>
            </w:pPr>
            <w:r w:rsidRPr="003A66DA">
              <w:rPr>
                <w:rFonts w:asciiTheme="minorHAnsi" w:hAnsiTheme="minorHAnsi" w:cstheme="minorHAnsi"/>
                <w:sz w:val="22"/>
                <w:szCs w:val="22"/>
              </w:rPr>
              <w:t>However, the client felt heard and understood because of the counselor's use of open-ended inquiries and introspective remarks. Asking clients open-ended questions is a terrific way to get them to share more of their inner thoughts and feelings (</w:t>
            </w:r>
            <w:r w:rsidR="001F45DB" w:rsidRPr="003A66DA">
              <w:rPr>
                <w:rFonts w:asciiTheme="minorHAnsi" w:hAnsiTheme="minorHAnsi" w:cstheme="minorHAnsi"/>
                <w:color w:val="222222"/>
                <w:sz w:val="22"/>
                <w:szCs w:val="22"/>
                <w:shd w:val="clear" w:color="auto" w:fill="FFFFFF"/>
              </w:rPr>
              <w:t>Weisz &amp; Zaki, 2017</w:t>
            </w:r>
            <w:r w:rsidRPr="003A66DA">
              <w:rPr>
                <w:rFonts w:asciiTheme="minorHAnsi" w:hAnsiTheme="minorHAnsi" w:cstheme="minorHAnsi"/>
                <w:sz w:val="22"/>
                <w:szCs w:val="22"/>
              </w:rPr>
              <w:t xml:space="preserve">). The counselor's ability to listen would have been enhanced if they had let the client finish their sentences more often. The client's capacity to speak freely and openly is criticised by </w:t>
            </w:r>
            <w:r w:rsidR="001F45DB" w:rsidRPr="003A66DA">
              <w:rPr>
                <w:rFonts w:asciiTheme="minorHAnsi" w:hAnsiTheme="minorHAnsi" w:cstheme="minorHAnsi"/>
                <w:color w:val="222222"/>
                <w:sz w:val="22"/>
                <w:szCs w:val="22"/>
                <w:shd w:val="clear" w:color="auto" w:fill="FFFFFF"/>
              </w:rPr>
              <w:t>Zaki (2018</w:t>
            </w:r>
            <w:r w:rsidRPr="003A66DA">
              <w:rPr>
                <w:rFonts w:asciiTheme="minorHAnsi" w:hAnsiTheme="minorHAnsi" w:cstheme="minorHAnsi"/>
                <w:sz w:val="22"/>
                <w:szCs w:val="22"/>
              </w:rPr>
              <w:t xml:space="preserve">), who points out that interruptions break up the natural flow of dialogue. Interrupting a customer might cause them to lose their train of thought and stop mid-sentence, as </w:t>
            </w:r>
            <w:r w:rsidR="001F45DB" w:rsidRPr="003A66DA">
              <w:rPr>
                <w:rFonts w:asciiTheme="minorHAnsi" w:hAnsiTheme="minorHAnsi" w:cstheme="minorHAnsi"/>
                <w:color w:val="222222"/>
                <w:sz w:val="22"/>
                <w:szCs w:val="22"/>
                <w:shd w:val="clear" w:color="auto" w:fill="FFFFFF"/>
              </w:rPr>
              <w:t>Gilligan &amp; Eddy (2017</w:t>
            </w:r>
            <w:r w:rsidRPr="003A66DA">
              <w:rPr>
                <w:rFonts w:asciiTheme="minorHAnsi" w:hAnsiTheme="minorHAnsi" w:cstheme="minorHAnsi"/>
                <w:sz w:val="22"/>
                <w:szCs w:val="22"/>
              </w:rPr>
              <w:t>) pointed out. Therefore, therapists should be patient and let their clients finish venting before providing feedback.</w:t>
            </w:r>
          </w:p>
          <w:p w14:paraId="72386D9E" w14:textId="77777777" w:rsidR="007F3D84" w:rsidRPr="003A66DA" w:rsidRDefault="007F3D84" w:rsidP="00832B0F">
            <w:pPr>
              <w:rPr>
                <w:rFonts w:asciiTheme="minorHAnsi" w:hAnsiTheme="minorHAnsi" w:cstheme="minorHAnsi"/>
                <w:sz w:val="22"/>
                <w:szCs w:val="22"/>
              </w:rPr>
            </w:pPr>
          </w:p>
          <w:p w14:paraId="38A09835" w14:textId="77777777" w:rsidR="007F3D84" w:rsidRPr="003A66DA" w:rsidRDefault="001825C9" w:rsidP="00832B0F">
            <w:pPr>
              <w:rPr>
                <w:rFonts w:asciiTheme="minorHAnsi" w:hAnsiTheme="minorHAnsi" w:cstheme="minorHAnsi"/>
                <w:b/>
                <w:sz w:val="22"/>
                <w:szCs w:val="22"/>
              </w:rPr>
            </w:pPr>
            <w:r w:rsidRPr="003A66DA">
              <w:rPr>
                <w:rFonts w:asciiTheme="minorHAnsi" w:hAnsiTheme="minorHAnsi" w:cstheme="minorHAnsi"/>
                <w:b/>
                <w:sz w:val="22"/>
                <w:szCs w:val="22"/>
              </w:rPr>
              <w:t xml:space="preserve">Analysis: </w:t>
            </w:r>
          </w:p>
          <w:p w14:paraId="2BE2999A" w14:textId="77777777" w:rsidR="00EE75E8" w:rsidRPr="003A66DA" w:rsidRDefault="00EE75E8" w:rsidP="00EE75E8">
            <w:pPr>
              <w:rPr>
                <w:rFonts w:asciiTheme="minorHAnsi" w:hAnsiTheme="minorHAnsi" w:cstheme="minorHAnsi"/>
                <w:sz w:val="22"/>
                <w:szCs w:val="22"/>
              </w:rPr>
            </w:pPr>
          </w:p>
          <w:p w14:paraId="2F2B6A5C" w14:textId="18118B71"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In therapy, active listening is a vital ability for gaining the client's trust and developing a sense of rapport (</w:t>
            </w:r>
            <w:r w:rsidR="001F45DB" w:rsidRPr="003A66DA">
              <w:rPr>
                <w:rFonts w:asciiTheme="minorHAnsi" w:hAnsiTheme="minorHAnsi" w:cstheme="minorHAnsi"/>
                <w:color w:val="222222"/>
                <w:sz w:val="22"/>
                <w:szCs w:val="22"/>
                <w:shd w:val="clear" w:color="auto" w:fill="FFFFFF"/>
              </w:rPr>
              <w:t>Elliott</w:t>
            </w:r>
            <w:r w:rsidR="001F45DB" w:rsidRPr="003A66DA">
              <w:rPr>
                <w:rFonts w:asciiTheme="minorHAnsi" w:hAnsiTheme="minorHAnsi" w:cstheme="minorHAnsi"/>
                <w:sz w:val="22"/>
                <w:szCs w:val="22"/>
              </w:rPr>
              <w:t xml:space="preserve"> et al., </w:t>
            </w:r>
            <w:r w:rsidR="001F45DB" w:rsidRPr="003A66DA">
              <w:rPr>
                <w:rFonts w:asciiTheme="minorHAnsi" w:hAnsiTheme="minorHAnsi" w:cstheme="minorHAnsi"/>
                <w:color w:val="222222"/>
                <w:sz w:val="22"/>
                <w:szCs w:val="22"/>
                <w:shd w:val="clear" w:color="auto" w:fill="FFFFFF"/>
              </w:rPr>
              <w:t>2018</w:t>
            </w:r>
            <w:r w:rsidRPr="003A66DA">
              <w:rPr>
                <w:rFonts w:asciiTheme="minorHAnsi" w:hAnsiTheme="minorHAnsi" w:cstheme="minorHAnsi"/>
                <w:sz w:val="22"/>
                <w:szCs w:val="22"/>
              </w:rPr>
              <w:t>). Reflecting on the film and my own abilities, I see that active listening and counselling skills need a harmony of compassion, insight, and integrity. On the other hand, empathy is crucial since it helps the customer feel heard and understood.</w:t>
            </w:r>
          </w:p>
          <w:p w14:paraId="2F9C14DA" w14:textId="3FC14F90" w:rsidR="00EE75E8" w:rsidRPr="003A66DA" w:rsidRDefault="001825C9" w:rsidP="001F45DB">
            <w:pPr>
              <w:rPr>
                <w:rFonts w:asciiTheme="minorHAnsi" w:hAnsiTheme="minorHAnsi" w:cstheme="minorHAnsi"/>
                <w:sz w:val="22"/>
                <w:szCs w:val="22"/>
              </w:rPr>
            </w:pPr>
            <w:r w:rsidRPr="003A66DA">
              <w:rPr>
                <w:rFonts w:asciiTheme="minorHAnsi" w:hAnsiTheme="minorHAnsi" w:cstheme="minorHAnsi"/>
                <w:sz w:val="22"/>
                <w:szCs w:val="22"/>
              </w:rPr>
              <w:t xml:space="preserve">I may learn more about my own abilities and where I might grow as an active listener and counsellor by reflecting on my own experiences, as suggested by the article. Active listening relies heavily on one's ability to communicate effectively, which requires both verbal and aural abilities, as shown by. My greatest strengths are in the areas of communication and problem solving; both are crucial in counselling. Further, </w:t>
            </w:r>
            <w:r w:rsidR="001F45DB" w:rsidRPr="003A66DA">
              <w:rPr>
                <w:rFonts w:asciiTheme="minorHAnsi" w:hAnsiTheme="minorHAnsi" w:cstheme="minorHAnsi"/>
                <w:color w:val="222222"/>
                <w:sz w:val="22"/>
                <w:szCs w:val="22"/>
                <w:shd w:val="clear" w:color="auto" w:fill="FFFFFF"/>
              </w:rPr>
              <w:t>Jones, Bodie &amp; Hughes (2019</w:t>
            </w:r>
            <w:r w:rsidRPr="003A66DA">
              <w:rPr>
                <w:rFonts w:asciiTheme="minorHAnsi" w:hAnsiTheme="minorHAnsi" w:cstheme="minorHAnsi"/>
                <w:sz w:val="22"/>
                <w:szCs w:val="22"/>
              </w:rPr>
              <w:t>) noted that counsellors who are adept in problem-solving are better equipped to help their clients find solutions to their problems. In addition, counsellors that are able to connect well with their clients, build trust, and encourage the honest expression of emotion are invaluable assets to any counselling practise.</w:t>
            </w:r>
          </w:p>
          <w:p w14:paraId="11D8C956" w14:textId="2EEB8405" w:rsidR="00EE75E8" w:rsidRPr="003A66DA" w:rsidRDefault="001825C9" w:rsidP="00EE75E8">
            <w:pPr>
              <w:rPr>
                <w:rFonts w:asciiTheme="minorHAnsi" w:hAnsiTheme="minorHAnsi" w:cstheme="minorHAnsi"/>
                <w:sz w:val="22"/>
                <w:szCs w:val="22"/>
              </w:rPr>
            </w:pPr>
            <w:r w:rsidRPr="003A66DA">
              <w:rPr>
                <w:rFonts w:asciiTheme="minorHAnsi" w:hAnsiTheme="minorHAnsi" w:cstheme="minorHAnsi"/>
                <w:sz w:val="22"/>
                <w:szCs w:val="22"/>
              </w:rPr>
              <w:t>My weaknesses, such as empathy and the ability to ask open-ended questions, have also become clear to me. To have empathy is to experience what another person is feeling and to be moved by those emotions. Empathy is crucial for a therapist to establish rapport with a client, validate their emotions, and show them that they are being heard (</w:t>
            </w:r>
            <w:r w:rsidR="001F45DB" w:rsidRPr="003A66DA">
              <w:rPr>
                <w:rFonts w:asciiTheme="minorHAnsi" w:hAnsiTheme="minorHAnsi" w:cstheme="minorHAnsi"/>
                <w:color w:val="222222"/>
                <w:sz w:val="22"/>
                <w:szCs w:val="22"/>
                <w:shd w:val="clear" w:color="auto" w:fill="FFFFFF"/>
              </w:rPr>
              <w:t>Fernandez &amp; Zahavi, 2020</w:t>
            </w:r>
            <w:r w:rsidRPr="003A66DA">
              <w:rPr>
                <w:rFonts w:asciiTheme="minorHAnsi" w:hAnsiTheme="minorHAnsi" w:cstheme="minorHAnsi"/>
                <w:sz w:val="22"/>
                <w:szCs w:val="22"/>
              </w:rPr>
              <w:t>). Self-awareness is crucial in therapy, and by admitting that I have difficulty empathising with others, I have shown that I possess this trait.</w:t>
            </w:r>
          </w:p>
          <w:p w14:paraId="3F047326" w14:textId="71CB1014" w:rsidR="00385843" w:rsidRPr="003A66DA" w:rsidRDefault="001825C9" w:rsidP="00EE75E8">
            <w:pPr>
              <w:rPr>
                <w:rFonts w:asciiTheme="minorHAnsi" w:hAnsiTheme="minorHAnsi" w:cstheme="minorHAnsi"/>
                <w:sz w:val="22"/>
                <w:szCs w:val="22"/>
              </w:rPr>
            </w:pPr>
            <w:r w:rsidRPr="003A66DA">
              <w:rPr>
                <w:rFonts w:asciiTheme="minorHAnsi" w:hAnsiTheme="minorHAnsi" w:cstheme="minorHAnsi"/>
                <w:color w:val="222222"/>
                <w:sz w:val="22"/>
                <w:szCs w:val="22"/>
                <w:shd w:val="clear" w:color="auto" w:fill="FFFFFF"/>
              </w:rPr>
              <w:t>Weisz &amp; Zaki (2017</w:t>
            </w:r>
            <w:r w:rsidR="00EE75E8" w:rsidRPr="003A66DA">
              <w:rPr>
                <w:rFonts w:asciiTheme="minorHAnsi" w:hAnsiTheme="minorHAnsi" w:cstheme="minorHAnsi"/>
                <w:sz w:val="22"/>
                <w:szCs w:val="22"/>
              </w:rPr>
              <w:t>) evaluated critically that asking open-ended inquiries is an important counselling ability. Counsellors can better understand their clients' situations by asking more open-ended inquiries that prompt them to expound on their ideas and feelings</w:t>
            </w:r>
            <w:r w:rsidRPr="003A66DA">
              <w:rPr>
                <w:rFonts w:asciiTheme="minorHAnsi" w:hAnsiTheme="minorHAnsi" w:cstheme="minorHAnsi"/>
                <w:sz w:val="22"/>
                <w:szCs w:val="22"/>
              </w:rPr>
              <w:t xml:space="preserve">. Closed-ended questions, on the other hand, only require a short answer and may not provide the </w:t>
            </w:r>
            <w:r w:rsidR="000B5ED2" w:rsidRPr="003A66DA">
              <w:rPr>
                <w:rFonts w:asciiTheme="minorHAnsi" w:hAnsiTheme="minorHAnsi" w:cstheme="minorHAnsi"/>
                <w:sz w:val="22"/>
                <w:szCs w:val="22"/>
              </w:rPr>
              <w:t>counsellor</w:t>
            </w:r>
            <w:r w:rsidRPr="003A66DA">
              <w:rPr>
                <w:rFonts w:asciiTheme="minorHAnsi" w:hAnsiTheme="minorHAnsi" w:cstheme="minorHAnsi"/>
                <w:sz w:val="22"/>
                <w:szCs w:val="22"/>
              </w:rPr>
              <w:t xml:space="preserve"> with enough information to help the client effectively (</w:t>
            </w:r>
            <w:r w:rsidR="001F45DB" w:rsidRPr="003A66DA">
              <w:rPr>
                <w:rFonts w:asciiTheme="minorHAnsi" w:hAnsiTheme="minorHAnsi" w:cstheme="minorHAnsi"/>
                <w:color w:val="222222"/>
                <w:sz w:val="22"/>
                <w:szCs w:val="22"/>
                <w:shd w:val="clear" w:color="auto" w:fill="FFFFFF"/>
              </w:rPr>
              <w:t>Huffman, Dowdell &amp; Sanderson, 2017</w:t>
            </w:r>
            <w:r w:rsidRPr="003A66DA">
              <w:rPr>
                <w:rFonts w:asciiTheme="minorHAnsi" w:hAnsiTheme="minorHAnsi" w:cstheme="minorHAnsi"/>
                <w:sz w:val="22"/>
                <w:szCs w:val="22"/>
              </w:rPr>
              <w:t xml:space="preserve">). By identifying open-ended questions as an area where I struggle, I have shown an awareness of the importance of this skill in </w:t>
            </w:r>
            <w:r w:rsidR="000B5ED2" w:rsidRPr="003A66DA">
              <w:rPr>
                <w:rFonts w:asciiTheme="minorHAnsi" w:hAnsiTheme="minorHAnsi" w:cstheme="minorHAnsi"/>
                <w:sz w:val="22"/>
                <w:szCs w:val="22"/>
              </w:rPr>
              <w:t>counselling</w:t>
            </w:r>
            <w:r w:rsidRPr="003A66DA">
              <w:rPr>
                <w:rFonts w:asciiTheme="minorHAnsi" w:hAnsiTheme="minorHAnsi" w:cstheme="minorHAnsi"/>
                <w:sz w:val="22"/>
                <w:szCs w:val="22"/>
              </w:rPr>
              <w:t>.</w:t>
            </w:r>
          </w:p>
          <w:p w14:paraId="28C25B69" w14:textId="77777777" w:rsidR="00385843" w:rsidRPr="003A66DA" w:rsidRDefault="001825C9" w:rsidP="00385843">
            <w:pPr>
              <w:rPr>
                <w:rFonts w:asciiTheme="minorHAnsi" w:hAnsiTheme="minorHAnsi" w:cstheme="minorHAnsi"/>
                <w:sz w:val="22"/>
                <w:szCs w:val="22"/>
              </w:rPr>
            </w:pPr>
            <w:r w:rsidRPr="003A66DA">
              <w:rPr>
                <w:rFonts w:asciiTheme="minorHAnsi" w:hAnsiTheme="minorHAnsi" w:cstheme="minorHAnsi"/>
                <w:sz w:val="22"/>
                <w:szCs w:val="22"/>
              </w:rPr>
              <w:lastRenderedPageBreak/>
              <w:t>These skills are essential for creating a safe and non-judgemental space for clients to express themselves fully. Hence, by continuing to develop my active listening skills, I hope to create a supportive and empathetic environment for my clients and help them to achieve their therapeutic goals.</w:t>
            </w:r>
          </w:p>
          <w:p w14:paraId="79D23C1C" w14:textId="77777777" w:rsidR="007F3D84" w:rsidRPr="003A66DA" w:rsidRDefault="007F3D84" w:rsidP="00832B0F">
            <w:pPr>
              <w:rPr>
                <w:rFonts w:asciiTheme="minorHAnsi" w:hAnsiTheme="minorHAnsi" w:cstheme="minorHAnsi"/>
                <w:sz w:val="22"/>
                <w:szCs w:val="22"/>
              </w:rPr>
            </w:pPr>
          </w:p>
          <w:p w14:paraId="1158E5CD" w14:textId="77777777" w:rsidR="007F3D84" w:rsidRPr="003A66DA" w:rsidRDefault="001825C9" w:rsidP="00832B0F">
            <w:pPr>
              <w:rPr>
                <w:rFonts w:asciiTheme="minorHAnsi" w:hAnsiTheme="minorHAnsi" w:cstheme="minorHAnsi"/>
                <w:b/>
                <w:sz w:val="22"/>
                <w:szCs w:val="22"/>
              </w:rPr>
            </w:pPr>
            <w:r w:rsidRPr="003A66DA">
              <w:rPr>
                <w:rFonts w:asciiTheme="minorHAnsi" w:hAnsiTheme="minorHAnsi" w:cstheme="minorHAnsi"/>
                <w:b/>
                <w:sz w:val="22"/>
                <w:szCs w:val="22"/>
              </w:rPr>
              <w:t>Conclusion:</w:t>
            </w:r>
          </w:p>
          <w:p w14:paraId="15B4A6A3" w14:textId="77777777" w:rsidR="00385843" w:rsidRPr="003A66DA" w:rsidRDefault="001825C9" w:rsidP="00385843">
            <w:pPr>
              <w:rPr>
                <w:rFonts w:asciiTheme="minorHAnsi" w:hAnsiTheme="minorHAnsi" w:cstheme="minorHAnsi"/>
                <w:sz w:val="22"/>
                <w:szCs w:val="22"/>
              </w:rPr>
            </w:pPr>
            <w:r w:rsidRPr="003A66DA">
              <w:rPr>
                <w:rFonts w:asciiTheme="minorHAnsi" w:hAnsiTheme="minorHAnsi" w:cstheme="minorHAnsi"/>
                <w:sz w:val="22"/>
                <w:szCs w:val="22"/>
              </w:rPr>
              <w:t>In conclusion, I have gained a deeper appreciation for active listening and counselling skills in providing a safe and ethical environment for clients. My understanding of my own abilities and shortcomings as an engaged listener and counsellor has also improved. To develop further, I should practise empathy and the use of open-ended inquiries. Ethical considerations and providing a comfortable, judgment-free environment for my clients will also be high on my list of priorities.</w:t>
            </w:r>
          </w:p>
          <w:p w14:paraId="07EC59FC" w14:textId="77777777" w:rsidR="007F3D84" w:rsidRPr="003A66DA" w:rsidRDefault="007F3D84" w:rsidP="00832B0F">
            <w:pPr>
              <w:rPr>
                <w:rFonts w:asciiTheme="minorHAnsi" w:hAnsiTheme="minorHAnsi" w:cstheme="minorHAnsi"/>
                <w:sz w:val="22"/>
                <w:szCs w:val="22"/>
              </w:rPr>
            </w:pPr>
          </w:p>
          <w:p w14:paraId="1144DADD" w14:textId="1BBBDCA9" w:rsidR="007F3D84" w:rsidRPr="003A66DA" w:rsidRDefault="001825C9" w:rsidP="00832B0F">
            <w:pPr>
              <w:rPr>
                <w:rFonts w:asciiTheme="minorHAnsi" w:hAnsiTheme="minorHAnsi" w:cstheme="minorHAnsi"/>
                <w:b/>
                <w:sz w:val="22"/>
                <w:szCs w:val="22"/>
              </w:rPr>
            </w:pPr>
            <w:r w:rsidRPr="003A66DA">
              <w:rPr>
                <w:rFonts w:asciiTheme="minorHAnsi" w:hAnsiTheme="minorHAnsi" w:cstheme="minorHAnsi"/>
                <w:b/>
                <w:sz w:val="22"/>
                <w:szCs w:val="22"/>
              </w:rPr>
              <w:t>Action Plan:</w:t>
            </w:r>
          </w:p>
          <w:p w14:paraId="247A052E" w14:textId="6E723734" w:rsidR="00894734" w:rsidRPr="00A36027" w:rsidRDefault="001825C9" w:rsidP="00881668">
            <w:pPr>
              <w:rPr>
                <w:rFonts w:asciiTheme="minorHAnsi" w:hAnsiTheme="minorHAnsi" w:cstheme="minorHAnsi"/>
                <w:sz w:val="22"/>
                <w:szCs w:val="22"/>
              </w:rPr>
            </w:pPr>
            <w:r w:rsidRPr="003A66DA">
              <w:rPr>
                <w:rFonts w:asciiTheme="minorHAnsi" w:hAnsiTheme="minorHAnsi" w:cstheme="minorHAnsi"/>
                <w:sz w:val="22"/>
                <w:szCs w:val="22"/>
              </w:rPr>
              <w:t>In the future, I intend to use my listening and counselling abilities in my everyday life. To facilitate honest and open communication between myself and my customers, I will concentrate on increasing my empathy and asking more open-ended questions. I will also make it a priority to operate ethically at all times and to treat clients with professionalism and courtesy at all times. To get better, I plan to keep analysing my performance and asking for input from others. In addition, I need to practise being more patient and letting others finish their sentences before interrupting them. To further show that I am listening to and comprehending their worries, I will work to improve the usage of reflective remarks.</w:t>
            </w:r>
          </w:p>
        </w:tc>
      </w:tr>
    </w:tbl>
    <w:p w14:paraId="5390DF93" w14:textId="77777777" w:rsidR="00A207E8" w:rsidRPr="003A66DA" w:rsidRDefault="00A207E8">
      <w:pPr>
        <w:rPr>
          <w:rFonts w:asciiTheme="minorHAnsi" w:hAnsiTheme="minorHAnsi" w:cstheme="minorHAnsi"/>
          <w:sz w:val="22"/>
          <w:szCs w:val="22"/>
        </w:rPr>
      </w:pPr>
    </w:p>
    <w:p w14:paraId="3ED5736F" w14:textId="77777777" w:rsidR="00EA7592" w:rsidRPr="003A66DA" w:rsidRDefault="001825C9">
      <w:pPr>
        <w:spacing w:after="160" w:line="259" w:lineRule="auto"/>
        <w:rPr>
          <w:rFonts w:asciiTheme="minorHAnsi" w:hAnsiTheme="minorHAnsi" w:cstheme="minorHAnsi"/>
          <w:b/>
          <w:color w:val="222222"/>
          <w:sz w:val="22"/>
          <w:szCs w:val="22"/>
          <w:shd w:val="clear" w:color="auto" w:fill="FFFFFF"/>
        </w:rPr>
      </w:pPr>
      <w:r w:rsidRPr="003A66DA">
        <w:rPr>
          <w:rFonts w:asciiTheme="minorHAnsi" w:hAnsiTheme="minorHAnsi" w:cstheme="minorHAnsi"/>
          <w:b/>
          <w:color w:val="222222"/>
          <w:sz w:val="22"/>
          <w:szCs w:val="22"/>
          <w:shd w:val="clear" w:color="auto" w:fill="FFFFFF"/>
        </w:rPr>
        <w:br w:type="page"/>
      </w:r>
    </w:p>
    <w:p w14:paraId="53366EB7" w14:textId="4FD1CDEA" w:rsidR="007050F4" w:rsidRPr="003A66DA" w:rsidRDefault="001825C9" w:rsidP="007050F4">
      <w:pPr>
        <w:rPr>
          <w:rFonts w:asciiTheme="minorHAnsi" w:hAnsiTheme="minorHAnsi" w:cstheme="minorHAnsi"/>
          <w:b/>
          <w:color w:val="222222"/>
          <w:sz w:val="22"/>
          <w:szCs w:val="22"/>
          <w:shd w:val="clear" w:color="auto" w:fill="FFFFFF"/>
        </w:rPr>
      </w:pPr>
      <w:r w:rsidRPr="003A66DA">
        <w:rPr>
          <w:rFonts w:asciiTheme="minorHAnsi" w:hAnsiTheme="minorHAnsi" w:cstheme="minorHAnsi"/>
          <w:b/>
          <w:color w:val="222222"/>
          <w:sz w:val="22"/>
          <w:szCs w:val="22"/>
          <w:shd w:val="clear" w:color="auto" w:fill="FFFFFF"/>
        </w:rPr>
        <w:lastRenderedPageBreak/>
        <w:t>References</w:t>
      </w:r>
    </w:p>
    <w:p w14:paraId="4751DD7C" w14:textId="77777777" w:rsidR="00705C99" w:rsidRPr="003A66DA" w:rsidRDefault="00705C99">
      <w:pPr>
        <w:rPr>
          <w:rFonts w:asciiTheme="minorHAnsi" w:hAnsiTheme="minorHAnsi" w:cstheme="minorHAnsi"/>
          <w:sz w:val="22"/>
          <w:szCs w:val="22"/>
        </w:rPr>
      </w:pPr>
    </w:p>
    <w:p w14:paraId="2AAAAB99" w14:textId="77777777" w:rsidR="00705C99" w:rsidRDefault="001825C9" w:rsidP="00F42429">
      <w:pPr>
        <w:ind w:left="720" w:hanging="720"/>
        <w:jc w:val="both"/>
      </w:pPr>
      <w:r>
        <w:rPr>
          <w:rFonts w:ascii="Arial" w:hAnsi="Arial" w:cs="Arial"/>
          <w:color w:val="222222"/>
          <w:shd w:val="clear" w:color="auto" w:fill="FFFFFF"/>
        </w:rPr>
        <w:t>Elliott, R., Bohart, A. C., Watson, J. C., &amp; Murphy, D. (2018). Therapist empathy and client outcome: An updated meta-analysis. </w:t>
      </w:r>
      <w:r>
        <w:rPr>
          <w:rFonts w:ascii="Arial" w:hAnsi="Arial" w:cs="Arial"/>
          <w:i/>
          <w:iCs/>
          <w:color w:val="222222"/>
          <w:shd w:val="clear" w:color="auto" w:fill="FFFFFF"/>
        </w:rPr>
        <w:t>Psychotherapy</w:t>
      </w:r>
      <w:r>
        <w:rPr>
          <w:rFonts w:ascii="Arial" w:hAnsi="Arial" w:cs="Arial"/>
          <w:color w:val="222222"/>
          <w:shd w:val="clear" w:color="auto" w:fill="FFFFFF"/>
        </w:rPr>
        <w:t>, </w:t>
      </w:r>
      <w:r>
        <w:rPr>
          <w:rFonts w:ascii="Arial" w:hAnsi="Arial" w:cs="Arial"/>
          <w:i/>
          <w:iCs/>
          <w:color w:val="222222"/>
          <w:shd w:val="clear" w:color="auto" w:fill="FFFFFF"/>
        </w:rPr>
        <w:t>55</w:t>
      </w:r>
      <w:r>
        <w:rPr>
          <w:rFonts w:ascii="Arial" w:hAnsi="Arial" w:cs="Arial"/>
          <w:color w:val="222222"/>
          <w:shd w:val="clear" w:color="auto" w:fill="FFFFFF"/>
        </w:rPr>
        <w:t>(4), 399.</w:t>
      </w:r>
    </w:p>
    <w:p w14:paraId="7085E658" w14:textId="77777777" w:rsidR="00705C99" w:rsidRDefault="001825C9" w:rsidP="00F42429">
      <w:pPr>
        <w:ind w:left="720" w:hanging="720"/>
        <w:jc w:val="both"/>
        <w:rPr>
          <w:rFonts w:ascii="Arial" w:hAnsi="Arial" w:cs="Arial"/>
          <w:color w:val="222222"/>
          <w:shd w:val="clear" w:color="auto" w:fill="FFFFFF"/>
        </w:rPr>
      </w:pPr>
      <w:r>
        <w:rPr>
          <w:rFonts w:ascii="Arial" w:hAnsi="Arial" w:cs="Arial"/>
          <w:color w:val="222222"/>
          <w:shd w:val="clear" w:color="auto" w:fill="FFFFFF"/>
        </w:rPr>
        <w:t>Fernandez, A. V., &amp; Zahavi, D. (2020). Basic empathy: Developing the concept of empathy from the ground up. </w:t>
      </w:r>
      <w:r>
        <w:rPr>
          <w:rFonts w:ascii="Arial" w:hAnsi="Arial" w:cs="Arial"/>
          <w:i/>
          <w:iCs/>
          <w:color w:val="222222"/>
          <w:shd w:val="clear" w:color="auto" w:fill="FFFFFF"/>
        </w:rPr>
        <w:t>International Journal of Nursing Studies</w:t>
      </w:r>
      <w:r>
        <w:rPr>
          <w:rFonts w:ascii="Arial" w:hAnsi="Arial" w:cs="Arial"/>
          <w:color w:val="222222"/>
          <w:shd w:val="clear" w:color="auto" w:fill="FFFFFF"/>
        </w:rPr>
        <w:t>, </w:t>
      </w:r>
      <w:r>
        <w:rPr>
          <w:rFonts w:ascii="Arial" w:hAnsi="Arial" w:cs="Arial"/>
          <w:i/>
          <w:iCs/>
          <w:color w:val="222222"/>
          <w:shd w:val="clear" w:color="auto" w:fill="FFFFFF"/>
        </w:rPr>
        <w:t>110</w:t>
      </w:r>
      <w:r>
        <w:rPr>
          <w:rFonts w:ascii="Arial" w:hAnsi="Arial" w:cs="Arial"/>
          <w:color w:val="222222"/>
          <w:shd w:val="clear" w:color="auto" w:fill="FFFFFF"/>
        </w:rPr>
        <w:t>, 103695.</w:t>
      </w:r>
    </w:p>
    <w:p w14:paraId="5BE2AF09" w14:textId="77777777" w:rsidR="00705C99" w:rsidRDefault="001825C9" w:rsidP="00F42429">
      <w:pPr>
        <w:ind w:left="720" w:hanging="720"/>
        <w:jc w:val="both"/>
        <w:rPr>
          <w:rFonts w:ascii="Arial" w:hAnsi="Arial" w:cs="Arial"/>
          <w:color w:val="222222"/>
          <w:shd w:val="clear" w:color="auto" w:fill="FFFFFF"/>
        </w:rPr>
      </w:pPr>
      <w:r>
        <w:rPr>
          <w:rFonts w:ascii="Arial" w:hAnsi="Arial" w:cs="Arial"/>
          <w:color w:val="222222"/>
          <w:shd w:val="clear" w:color="auto" w:fill="FFFFFF"/>
        </w:rPr>
        <w:t>Gilligan, C., &amp; Eddy, J. (2017). Listening as a path to psychological discovery: An introduction to the Listening Guide. </w:t>
      </w:r>
      <w:r>
        <w:rPr>
          <w:rFonts w:ascii="Arial" w:hAnsi="Arial" w:cs="Arial"/>
          <w:i/>
          <w:iCs/>
          <w:color w:val="222222"/>
          <w:shd w:val="clear" w:color="auto" w:fill="FFFFFF"/>
        </w:rPr>
        <w:t>Perspectives on medical education</w:t>
      </w:r>
      <w:r>
        <w:rPr>
          <w:rFonts w:ascii="Arial" w:hAnsi="Arial" w:cs="Arial"/>
          <w:color w:val="222222"/>
          <w:shd w:val="clear" w:color="auto" w:fill="FFFFFF"/>
        </w:rPr>
        <w:t>, </w:t>
      </w:r>
      <w:r>
        <w:rPr>
          <w:rFonts w:ascii="Arial" w:hAnsi="Arial" w:cs="Arial"/>
          <w:i/>
          <w:iCs/>
          <w:color w:val="222222"/>
          <w:shd w:val="clear" w:color="auto" w:fill="FFFFFF"/>
        </w:rPr>
        <w:t>6</w:t>
      </w:r>
      <w:r>
        <w:rPr>
          <w:rFonts w:ascii="Arial" w:hAnsi="Arial" w:cs="Arial"/>
          <w:color w:val="222222"/>
          <w:shd w:val="clear" w:color="auto" w:fill="FFFFFF"/>
        </w:rPr>
        <w:t>, 76-81.</w:t>
      </w:r>
    </w:p>
    <w:p w14:paraId="2261C9DB" w14:textId="77777777" w:rsidR="00705C99" w:rsidRDefault="001825C9" w:rsidP="00F42429">
      <w:pPr>
        <w:ind w:left="720" w:hanging="720"/>
        <w:jc w:val="both"/>
      </w:pPr>
      <w:r>
        <w:rPr>
          <w:rFonts w:ascii="Arial" w:hAnsi="Arial" w:cs="Arial"/>
          <w:color w:val="222222"/>
          <w:shd w:val="clear" w:color="auto" w:fill="FFFFFF"/>
        </w:rPr>
        <w:t>Huffman, K. R., Dowdell, K., &amp; Sanderson, C. A. (2017). </w:t>
      </w:r>
      <w:r>
        <w:rPr>
          <w:rFonts w:ascii="Arial" w:hAnsi="Arial" w:cs="Arial"/>
          <w:i/>
          <w:iCs/>
          <w:color w:val="222222"/>
          <w:shd w:val="clear" w:color="auto" w:fill="FFFFFF"/>
        </w:rPr>
        <w:t>Psychology in action</w:t>
      </w:r>
      <w:r>
        <w:rPr>
          <w:rFonts w:ascii="Arial" w:hAnsi="Arial" w:cs="Arial"/>
          <w:color w:val="222222"/>
          <w:shd w:val="clear" w:color="auto" w:fill="FFFFFF"/>
        </w:rPr>
        <w:t>. John Wiley &amp; Sons.</w:t>
      </w:r>
    </w:p>
    <w:p w14:paraId="1C89AB61" w14:textId="77777777" w:rsidR="00705C99" w:rsidRDefault="001825C9" w:rsidP="00F42429">
      <w:pPr>
        <w:ind w:left="720" w:hanging="720"/>
        <w:jc w:val="both"/>
        <w:rPr>
          <w:rFonts w:ascii="Arial" w:hAnsi="Arial" w:cs="Arial"/>
          <w:color w:val="222222"/>
          <w:shd w:val="clear" w:color="auto" w:fill="FFFFFF"/>
        </w:rPr>
      </w:pPr>
      <w:r>
        <w:rPr>
          <w:rFonts w:ascii="Arial" w:hAnsi="Arial" w:cs="Arial"/>
          <w:color w:val="222222"/>
          <w:shd w:val="clear" w:color="auto" w:fill="FFFFFF"/>
        </w:rPr>
        <w:t>Jones, S. M., Bodie, G. D., &amp; Hughes, S. D. (2019). The impact of mindfulness on empathy, active listening, and perceived provisions of emotional support. </w:t>
      </w:r>
      <w:r>
        <w:rPr>
          <w:rFonts w:ascii="Arial" w:hAnsi="Arial" w:cs="Arial"/>
          <w:i/>
          <w:iCs/>
          <w:color w:val="222222"/>
          <w:shd w:val="clear" w:color="auto" w:fill="FFFFFF"/>
        </w:rPr>
        <w:t>Communication Research</w:t>
      </w:r>
      <w:r>
        <w:rPr>
          <w:rFonts w:ascii="Arial" w:hAnsi="Arial" w:cs="Arial"/>
          <w:color w:val="222222"/>
          <w:shd w:val="clear" w:color="auto" w:fill="FFFFFF"/>
        </w:rPr>
        <w:t>, </w:t>
      </w:r>
      <w:r>
        <w:rPr>
          <w:rFonts w:ascii="Arial" w:hAnsi="Arial" w:cs="Arial"/>
          <w:i/>
          <w:iCs/>
          <w:color w:val="222222"/>
          <w:shd w:val="clear" w:color="auto" w:fill="FFFFFF"/>
        </w:rPr>
        <w:t>46</w:t>
      </w:r>
      <w:r>
        <w:rPr>
          <w:rFonts w:ascii="Arial" w:hAnsi="Arial" w:cs="Arial"/>
          <w:color w:val="222222"/>
          <w:shd w:val="clear" w:color="auto" w:fill="FFFFFF"/>
        </w:rPr>
        <w:t>(6), 838-865.</w:t>
      </w:r>
    </w:p>
    <w:p w14:paraId="68807364" w14:textId="77777777" w:rsidR="00705C99" w:rsidRDefault="001825C9" w:rsidP="00F42429">
      <w:pPr>
        <w:ind w:left="720" w:hanging="720"/>
        <w:jc w:val="both"/>
        <w:rPr>
          <w:rFonts w:ascii="Arial" w:hAnsi="Arial" w:cs="Arial"/>
          <w:color w:val="222222"/>
          <w:shd w:val="clear" w:color="auto" w:fill="FFFFFF"/>
        </w:rPr>
      </w:pPr>
      <w:r>
        <w:rPr>
          <w:rFonts w:ascii="Arial" w:hAnsi="Arial" w:cs="Arial"/>
          <w:color w:val="222222"/>
          <w:shd w:val="clear" w:color="auto" w:fill="FFFFFF"/>
        </w:rPr>
        <w:t>Weisz, E., &amp; Zaki, J. (2017). Empathy building interventions: A review of existing work and suggestions for future directions. </w:t>
      </w:r>
      <w:r>
        <w:rPr>
          <w:rFonts w:ascii="Arial" w:hAnsi="Arial" w:cs="Arial"/>
          <w:i/>
          <w:iCs/>
          <w:color w:val="222222"/>
          <w:shd w:val="clear" w:color="auto" w:fill="FFFFFF"/>
        </w:rPr>
        <w:t>The Oxford handbook of compassion science</w:t>
      </w:r>
      <w:r>
        <w:rPr>
          <w:rFonts w:ascii="Arial" w:hAnsi="Arial" w:cs="Arial"/>
          <w:color w:val="222222"/>
          <w:shd w:val="clear" w:color="auto" w:fill="FFFFFF"/>
        </w:rPr>
        <w:t>, 205-217.</w:t>
      </w:r>
    </w:p>
    <w:p w14:paraId="22D7A44A" w14:textId="77777777" w:rsidR="00705C99" w:rsidRDefault="001825C9" w:rsidP="00F42429">
      <w:pPr>
        <w:ind w:left="720" w:hanging="720"/>
        <w:jc w:val="both"/>
      </w:pPr>
      <w:r>
        <w:rPr>
          <w:rFonts w:ascii="Arial" w:hAnsi="Arial" w:cs="Arial"/>
          <w:color w:val="222222"/>
          <w:shd w:val="clear" w:color="auto" w:fill="FFFFFF"/>
        </w:rPr>
        <w:t>Zaki, J. (2018). Empathy is a moral force. </w:t>
      </w:r>
      <w:r>
        <w:rPr>
          <w:rFonts w:ascii="Arial" w:hAnsi="Arial" w:cs="Arial"/>
          <w:i/>
          <w:iCs/>
          <w:color w:val="222222"/>
          <w:shd w:val="clear" w:color="auto" w:fill="FFFFFF"/>
        </w:rPr>
        <w:t>Atlas of moral psychology</w:t>
      </w:r>
      <w:r>
        <w:rPr>
          <w:rFonts w:ascii="Arial" w:hAnsi="Arial" w:cs="Arial"/>
          <w:color w:val="222222"/>
          <w:shd w:val="clear" w:color="auto" w:fill="FFFFFF"/>
        </w:rPr>
        <w:t>, 49-58.</w:t>
      </w:r>
      <w:r>
        <w:t xml:space="preserve"> </w:t>
      </w:r>
    </w:p>
    <w:sectPr w:rsidR="00705C9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47606" w14:textId="77777777" w:rsidR="00511FDB" w:rsidRDefault="00511FDB" w:rsidP="002A2865">
      <w:r>
        <w:separator/>
      </w:r>
    </w:p>
  </w:endnote>
  <w:endnote w:type="continuationSeparator" w:id="0">
    <w:p w14:paraId="1614BB5F" w14:textId="77777777" w:rsidR="00511FDB" w:rsidRDefault="00511FDB" w:rsidP="002A28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E8CFD" w14:textId="77777777" w:rsidR="002A2865" w:rsidRDefault="002A28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F3C6A" w14:textId="77777777" w:rsidR="002A2865" w:rsidRDefault="002A28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AE5F1" w14:textId="77777777" w:rsidR="002A2865" w:rsidRDefault="002A2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9300B" w14:textId="77777777" w:rsidR="00511FDB" w:rsidRDefault="00511FDB" w:rsidP="002A2865">
      <w:r>
        <w:separator/>
      </w:r>
    </w:p>
  </w:footnote>
  <w:footnote w:type="continuationSeparator" w:id="0">
    <w:p w14:paraId="0C4C4DB2" w14:textId="77777777" w:rsidR="00511FDB" w:rsidRDefault="00511FDB" w:rsidP="002A28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C89CA" w14:textId="77777777" w:rsidR="002A2865" w:rsidRDefault="002A28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5A373" w14:textId="77777777" w:rsidR="002A2865" w:rsidRDefault="002A28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60978" w14:textId="77777777" w:rsidR="002A2865" w:rsidRDefault="002A2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D0422"/>
    <w:multiLevelType w:val="hybridMultilevel"/>
    <w:tmpl w:val="71821502"/>
    <w:lvl w:ilvl="0" w:tplc="B5285026">
      <w:start w:val="1"/>
      <w:numFmt w:val="bullet"/>
      <w:lvlText w:val=""/>
      <w:lvlJc w:val="left"/>
      <w:pPr>
        <w:ind w:left="720" w:hanging="360"/>
      </w:pPr>
      <w:rPr>
        <w:rFonts w:ascii="Symbol" w:hAnsi="Symbol" w:hint="default"/>
      </w:rPr>
    </w:lvl>
    <w:lvl w:ilvl="1" w:tplc="521C7B4C">
      <w:start w:val="1"/>
      <w:numFmt w:val="bullet"/>
      <w:lvlText w:val="o"/>
      <w:lvlJc w:val="left"/>
      <w:pPr>
        <w:ind w:left="1440" w:hanging="360"/>
      </w:pPr>
      <w:rPr>
        <w:rFonts w:ascii="Courier New" w:hAnsi="Courier New" w:hint="default"/>
      </w:rPr>
    </w:lvl>
    <w:lvl w:ilvl="2" w:tplc="95AA4432">
      <w:start w:val="1"/>
      <w:numFmt w:val="bullet"/>
      <w:lvlText w:val=""/>
      <w:lvlJc w:val="left"/>
      <w:pPr>
        <w:ind w:left="2160" w:hanging="360"/>
      </w:pPr>
      <w:rPr>
        <w:rFonts w:ascii="Wingdings" w:hAnsi="Wingdings" w:hint="default"/>
      </w:rPr>
    </w:lvl>
    <w:lvl w:ilvl="3" w:tplc="BBD68C4E">
      <w:start w:val="1"/>
      <w:numFmt w:val="bullet"/>
      <w:lvlText w:val=""/>
      <w:lvlJc w:val="left"/>
      <w:pPr>
        <w:ind w:left="2880" w:hanging="360"/>
      </w:pPr>
      <w:rPr>
        <w:rFonts w:ascii="Symbol" w:hAnsi="Symbol" w:hint="default"/>
      </w:rPr>
    </w:lvl>
    <w:lvl w:ilvl="4" w:tplc="EFF42D82">
      <w:start w:val="1"/>
      <w:numFmt w:val="bullet"/>
      <w:lvlText w:val="o"/>
      <w:lvlJc w:val="left"/>
      <w:pPr>
        <w:ind w:left="3600" w:hanging="360"/>
      </w:pPr>
      <w:rPr>
        <w:rFonts w:ascii="Courier New" w:hAnsi="Courier New" w:hint="default"/>
      </w:rPr>
    </w:lvl>
    <w:lvl w:ilvl="5" w:tplc="1EAAB6DC">
      <w:start w:val="1"/>
      <w:numFmt w:val="bullet"/>
      <w:lvlText w:val=""/>
      <w:lvlJc w:val="left"/>
      <w:pPr>
        <w:ind w:left="4320" w:hanging="360"/>
      </w:pPr>
      <w:rPr>
        <w:rFonts w:ascii="Wingdings" w:hAnsi="Wingdings" w:hint="default"/>
      </w:rPr>
    </w:lvl>
    <w:lvl w:ilvl="6" w:tplc="B3F0AAE2">
      <w:start w:val="1"/>
      <w:numFmt w:val="bullet"/>
      <w:lvlText w:val=""/>
      <w:lvlJc w:val="left"/>
      <w:pPr>
        <w:ind w:left="5040" w:hanging="360"/>
      </w:pPr>
      <w:rPr>
        <w:rFonts w:ascii="Symbol" w:hAnsi="Symbol" w:hint="default"/>
      </w:rPr>
    </w:lvl>
    <w:lvl w:ilvl="7" w:tplc="47D66522">
      <w:start w:val="1"/>
      <w:numFmt w:val="bullet"/>
      <w:lvlText w:val="o"/>
      <w:lvlJc w:val="left"/>
      <w:pPr>
        <w:ind w:left="5760" w:hanging="360"/>
      </w:pPr>
      <w:rPr>
        <w:rFonts w:ascii="Courier New" w:hAnsi="Courier New" w:hint="default"/>
      </w:rPr>
    </w:lvl>
    <w:lvl w:ilvl="8" w:tplc="45400568">
      <w:start w:val="1"/>
      <w:numFmt w:val="bullet"/>
      <w:lvlText w:val=""/>
      <w:lvlJc w:val="left"/>
      <w:pPr>
        <w:ind w:left="6480" w:hanging="360"/>
      </w:pPr>
      <w:rPr>
        <w:rFonts w:ascii="Wingdings" w:hAnsi="Wingdings" w:hint="default"/>
      </w:rPr>
    </w:lvl>
  </w:abstractNum>
  <w:num w:numId="1" w16cid:durableId="1413158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4734"/>
    <w:rsid w:val="0006505D"/>
    <w:rsid w:val="000B5ED2"/>
    <w:rsid w:val="001825C9"/>
    <w:rsid w:val="001A6CA1"/>
    <w:rsid w:val="001B1CA0"/>
    <w:rsid w:val="001B253F"/>
    <w:rsid w:val="001B29A1"/>
    <w:rsid w:val="001F45DB"/>
    <w:rsid w:val="002A2865"/>
    <w:rsid w:val="00344D68"/>
    <w:rsid w:val="00385843"/>
    <w:rsid w:val="003A66DA"/>
    <w:rsid w:val="00415EBC"/>
    <w:rsid w:val="004D524C"/>
    <w:rsid w:val="00511FDB"/>
    <w:rsid w:val="005A1592"/>
    <w:rsid w:val="005D0414"/>
    <w:rsid w:val="007050F4"/>
    <w:rsid w:val="00705C99"/>
    <w:rsid w:val="00712164"/>
    <w:rsid w:val="007C390C"/>
    <w:rsid w:val="007F3D84"/>
    <w:rsid w:val="00832B0F"/>
    <w:rsid w:val="00881668"/>
    <w:rsid w:val="00887262"/>
    <w:rsid w:val="00894734"/>
    <w:rsid w:val="00946502"/>
    <w:rsid w:val="009B7B14"/>
    <w:rsid w:val="00A207E8"/>
    <w:rsid w:val="00A36027"/>
    <w:rsid w:val="00AA5663"/>
    <w:rsid w:val="00B8087C"/>
    <w:rsid w:val="00BB6CD4"/>
    <w:rsid w:val="00C52CBF"/>
    <w:rsid w:val="00CF2D95"/>
    <w:rsid w:val="00E20E35"/>
    <w:rsid w:val="00E277B1"/>
    <w:rsid w:val="00E31BB7"/>
    <w:rsid w:val="00EA7592"/>
    <w:rsid w:val="00EC1287"/>
    <w:rsid w:val="00EE51C8"/>
    <w:rsid w:val="00EE75E8"/>
    <w:rsid w:val="00F0118F"/>
    <w:rsid w:val="00F018F0"/>
    <w:rsid w:val="00F42429"/>
    <w:rsid w:val="00FE4C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4ADE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7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473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4734"/>
    <w:pPr>
      <w:ind w:left="720"/>
      <w:contextualSpacing/>
    </w:pPr>
  </w:style>
  <w:style w:type="paragraph" w:styleId="Subtitle">
    <w:name w:val="Subtitle"/>
    <w:basedOn w:val="Normal"/>
    <w:next w:val="Normal"/>
    <w:link w:val="SubtitleChar"/>
    <w:uiPriority w:val="11"/>
    <w:qFormat/>
    <w:rsid w:val="00FE4C1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FE4C1A"/>
    <w:rPr>
      <w:color w:val="5A5A5A" w:themeColor="text1" w:themeTint="A5"/>
      <w:spacing w:val="15"/>
      <w:lang w:eastAsia="en-GB"/>
    </w:rPr>
  </w:style>
  <w:style w:type="paragraph" w:styleId="Header">
    <w:name w:val="header"/>
    <w:basedOn w:val="Normal"/>
    <w:link w:val="HeaderChar"/>
    <w:uiPriority w:val="99"/>
    <w:unhideWhenUsed/>
    <w:rsid w:val="002A2865"/>
    <w:pPr>
      <w:tabs>
        <w:tab w:val="center" w:pos="4680"/>
        <w:tab w:val="right" w:pos="9360"/>
      </w:tabs>
    </w:pPr>
  </w:style>
  <w:style w:type="character" w:customStyle="1" w:styleId="HeaderChar">
    <w:name w:val="Header Char"/>
    <w:basedOn w:val="DefaultParagraphFont"/>
    <w:link w:val="Header"/>
    <w:uiPriority w:val="99"/>
    <w:rsid w:val="002A286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A2865"/>
    <w:pPr>
      <w:tabs>
        <w:tab w:val="center" w:pos="4680"/>
        <w:tab w:val="right" w:pos="9360"/>
      </w:tabs>
    </w:pPr>
  </w:style>
  <w:style w:type="character" w:customStyle="1" w:styleId="FooterChar">
    <w:name w:val="Footer Char"/>
    <w:basedOn w:val="DefaultParagraphFont"/>
    <w:link w:val="Footer"/>
    <w:uiPriority w:val="99"/>
    <w:rsid w:val="002A286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1805</Words>
  <Characters>10291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2023-05-08T12:10:00Z</dcterms:created>
  <dcterms:modified xsi:type="dcterms:W3CDTF">2023-05-09T21:53:00Z</dcterms:modified>
</cp:coreProperties>
</file>