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9EC1C0" w14:textId="77777777" w:rsidR="002449B4" w:rsidRDefault="002449B4" w:rsidP="002449B4">
      <w:pPr>
        <w:spacing w:line="360" w:lineRule="auto"/>
        <w:jc w:val="both"/>
        <w:rPr>
          <w:rFonts w:ascii="Arial" w:hAnsi="Arial" w:cs="Arial"/>
          <w:sz w:val="24"/>
          <w:szCs w:val="24"/>
        </w:rPr>
      </w:pPr>
      <w:r>
        <w:rPr>
          <w:rFonts w:ascii="Arial" w:hAnsi="Arial" w:cs="Arial"/>
          <w:sz w:val="24"/>
          <w:szCs w:val="24"/>
        </w:rPr>
        <w:t>EARLY CHILDHOOD: INTERNATIONAL PERSPECTIVES</w:t>
      </w:r>
    </w:p>
    <w:p w14:paraId="3E7BA8A9" w14:textId="77777777" w:rsidR="002449B4" w:rsidRPr="005E7077" w:rsidRDefault="002449B4" w:rsidP="002449B4">
      <w:pPr>
        <w:spacing w:line="360" w:lineRule="auto"/>
        <w:jc w:val="both"/>
        <w:rPr>
          <w:rFonts w:ascii="Arial" w:hAnsi="Arial" w:cs="Arial"/>
          <w:sz w:val="24"/>
          <w:szCs w:val="24"/>
        </w:rPr>
      </w:pPr>
      <w:r w:rsidRPr="005E7077">
        <w:rPr>
          <w:rFonts w:ascii="Arial" w:hAnsi="Arial" w:cs="Arial"/>
          <w:sz w:val="24"/>
          <w:szCs w:val="24"/>
        </w:rPr>
        <w:t>Wales and Peru are two contrasting countries and cultures that will be critically evaluated in terms of the experience of diverse childhoods and the impact of government policy on early childhood education and care on the lives of young children. A contextual analysis will be made with reference to theories and research on multiple childhoods based on historical, political, economic, cultural and geographical factors, that determine variations in health and wellbeing, child care and educational pedagogy for young children between, and within, the two countries.  The role of international organisations such as the United Nations and the impact of globalisation and technology on early childhood education and care will be highlighted with an emphasis on the need for ecological sustainable education and development as a policy priority for the sake of the very youngest.</w:t>
      </w:r>
    </w:p>
    <w:p w14:paraId="290220EE" w14:textId="77777777" w:rsidR="002449B4" w:rsidRPr="005E7077" w:rsidRDefault="002449B4" w:rsidP="002449B4">
      <w:pPr>
        <w:spacing w:line="360" w:lineRule="auto"/>
        <w:jc w:val="both"/>
        <w:rPr>
          <w:rFonts w:ascii="Arial" w:hAnsi="Arial" w:cs="Arial"/>
          <w:sz w:val="24"/>
          <w:szCs w:val="24"/>
        </w:rPr>
      </w:pPr>
      <w:r w:rsidRPr="005E7077">
        <w:rPr>
          <w:rFonts w:ascii="Arial" w:hAnsi="Arial" w:cs="Arial"/>
          <w:sz w:val="24"/>
          <w:szCs w:val="24"/>
        </w:rPr>
        <w:t>Wales is a small country in the South West of Great Britain with a population of approximately 3 million people of whom the majority live in urban areas (Welsh government, 2018).  Although it is a developed country an estimated 28% of children under the age of 5 years live in poverty (RCPCH, 2018). Peru is a large country in South America with a population of 31 million people also mainly living in urban areas. It is a multi-ethnic, multicultural country with great economic and geographical diversity (UNICEF, no date). For this essay, the Cusco region in the southeast of Peru, which includes the city of Cusco and villages of Andes mountains, will be focused on. Until a few decades ago Peru had one of the highest absolute poverty rates in South America, and although it is now categorised as a middle-income country, 60% of children under the age of 5 years live in poverty, mainly in rural areas (Luttrell-Rowland, 2012; Young Lives, 2013). Both countries experienced colonisation several hundred years ago, the Welsh by the English and the Peruvians by the Spanish and consequently both countries have two official languages: in Wales it is English and Welsh, and in Peru it is Spanish and Quechua. Both countries recognise and uphold the United Nations Convention on the Rights of the Child (UNICEF, 1990).  In 2001 Wales became the first country to appoint a Children’s Commissioner to be an advocate for children’s rights (</w:t>
      </w:r>
      <w:proofErr w:type="spellStart"/>
      <w:r w:rsidRPr="005E7077">
        <w:rPr>
          <w:rFonts w:ascii="Arial" w:hAnsi="Arial" w:cs="Arial"/>
          <w:sz w:val="24"/>
          <w:szCs w:val="24"/>
        </w:rPr>
        <w:t>Siencyn</w:t>
      </w:r>
      <w:proofErr w:type="spellEnd"/>
      <w:r w:rsidRPr="005E7077">
        <w:rPr>
          <w:rFonts w:ascii="Arial" w:hAnsi="Arial" w:cs="Arial"/>
          <w:sz w:val="24"/>
          <w:szCs w:val="24"/>
        </w:rPr>
        <w:t xml:space="preserve">, 2010). </w:t>
      </w:r>
    </w:p>
    <w:p w14:paraId="51B61384" w14:textId="77777777" w:rsidR="002449B4" w:rsidRPr="005E7077" w:rsidRDefault="002449B4" w:rsidP="002449B4">
      <w:pPr>
        <w:spacing w:line="360" w:lineRule="auto"/>
        <w:jc w:val="both"/>
        <w:rPr>
          <w:rFonts w:ascii="Arial" w:hAnsi="Arial" w:cs="Arial"/>
          <w:sz w:val="24"/>
          <w:szCs w:val="24"/>
        </w:rPr>
      </w:pPr>
      <w:r w:rsidRPr="005E7077">
        <w:rPr>
          <w:rFonts w:ascii="Arial" w:hAnsi="Arial" w:cs="Arial"/>
          <w:sz w:val="24"/>
          <w:szCs w:val="24"/>
        </w:rPr>
        <w:t xml:space="preserve">Waller (2009: 29) defines multiple childhoods as ‘local variations and global forms, depending on class, race, gender, geography, time’.  According to Fleer and van </w:t>
      </w:r>
      <w:proofErr w:type="spellStart"/>
      <w:r w:rsidRPr="005E7077">
        <w:rPr>
          <w:rFonts w:ascii="Arial" w:hAnsi="Arial" w:cs="Arial"/>
          <w:sz w:val="24"/>
          <w:szCs w:val="24"/>
        </w:rPr>
        <w:t>Oers</w:t>
      </w:r>
      <w:proofErr w:type="spellEnd"/>
      <w:r w:rsidRPr="005E7077">
        <w:rPr>
          <w:rFonts w:ascii="Arial" w:hAnsi="Arial" w:cs="Arial"/>
          <w:sz w:val="24"/>
          <w:szCs w:val="24"/>
        </w:rPr>
        <w:t xml:space="preserve"> </w:t>
      </w:r>
      <w:r w:rsidRPr="005E7077">
        <w:rPr>
          <w:rFonts w:ascii="Arial" w:hAnsi="Arial" w:cs="Arial"/>
          <w:sz w:val="24"/>
          <w:szCs w:val="24"/>
        </w:rPr>
        <w:lastRenderedPageBreak/>
        <w:t xml:space="preserve">(2018) and Wright (2015) early childhood research and international policy and practice have been formed by a western developmental perspective based on natural, genetically pre-determined stages of development.  Bronfenbrenner’s theory of ecological systems which includes the chrono-system relating to the historical influences on a child, and Vygotsky’s theory of social constructivism show how childhood is influenced by external as well as internal factors creating diverse childhoods (Edwards, 2017). The impact of globalisation and advanced information and communication technology has in some ways created a ‘global village’ (Trask, 2013; Tierney-Tello, 2017).  </w:t>
      </w:r>
      <w:proofErr w:type="spellStart"/>
      <w:r w:rsidRPr="005E7077">
        <w:rPr>
          <w:rFonts w:ascii="Arial" w:hAnsi="Arial" w:cs="Arial"/>
          <w:sz w:val="24"/>
          <w:szCs w:val="24"/>
        </w:rPr>
        <w:t>Ronnlund</w:t>
      </w:r>
      <w:proofErr w:type="spellEnd"/>
      <w:r w:rsidRPr="005E7077">
        <w:rPr>
          <w:rFonts w:ascii="Arial" w:hAnsi="Arial" w:cs="Arial"/>
          <w:sz w:val="24"/>
          <w:szCs w:val="24"/>
        </w:rPr>
        <w:t xml:space="preserve"> (2018) suggests childhoods are no longer divided by country or culture, but by wealth, and by using visual data of 264 homes in 50 countries around the world she shows how people in similar income brackets live the same no matter what culture, religion or where they live in the world. However, </w:t>
      </w:r>
      <w:proofErr w:type="spellStart"/>
      <w:r w:rsidRPr="005E7077">
        <w:rPr>
          <w:rFonts w:ascii="Arial" w:hAnsi="Arial" w:cs="Arial"/>
          <w:sz w:val="24"/>
          <w:szCs w:val="24"/>
        </w:rPr>
        <w:t>Alfandary</w:t>
      </w:r>
      <w:proofErr w:type="spellEnd"/>
      <w:r w:rsidRPr="005E7077">
        <w:rPr>
          <w:rFonts w:ascii="Arial" w:hAnsi="Arial" w:cs="Arial"/>
          <w:sz w:val="24"/>
          <w:szCs w:val="24"/>
        </w:rPr>
        <w:t xml:space="preserve"> (2016) refers to ‘cultural intelligence’ which identifies differences between cultures that need to be learnt to be understood.  On the other hand, Gelder (2004) claims there are more differences between individuals in any cultural group than between cultural groups. Hill (2013) using life history research methods recounting childhood noted that in order to move out of poverty in Peruvian societies  it was necessary to adopt the qualities and characteristics of the dominant class which meant ‘speaking Spanish instead of Quechua, dressing in store bought Western clothing instead of woven skirts, felt tires and rubber-sandals, living in the city instead of the country’ (Hill 2013; no page).  </w:t>
      </w:r>
    </w:p>
    <w:p w14:paraId="51178C9D" w14:textId="77777777" w:rsidR="002449B4" w:rsidRPr="005E7077" w:rsidRDefault="002449B4" w:rsidP="002449B4">
      <w:pPr>
        <w:spacing w:line="360" w:lineRule="auto"/>
        <w:jc w:val="both"/>
        <w:rPr>
          <w:rFonts w:ascii="Arial" w:hAnsi="Arial" w:cs="Arial"/>
          <w:sz w:val="24"/>
          <w:szCs w:val="24"/>
        </w:rPr>
      </w:pPr>
      <w:r w:rsidRPr="005E7077">
        <w:rPr>
          <w:rFonts w:ascii="Arial" w:hAnsi="Arial" w:cs="Arial"/>
          <w:sz w:val="24"/>
          <w:szCs w:val="24"/>
        </w:rPr>
        <w:t xml:space="preserve">The United Nations Convention of the Rights of the Child (UNICEF, 1990) is upheld by both Welsh and Peruvian government legislation and is the framework for all early childhood policies in both countries.   Early childhood health, child-care, education and sustainability policies and programmes in each country will be compared and contrasted with specific reference to children who have least access to these services, namely the rural poor in both countries,  the gypsy children in Wales, the street children in Peru, and the privileged who have access to alternative options, such as children who go to independent Steiner Waldorf Kindergartens in Wales and Peru, or are part of alternative communities such as </w:t>
      </w:r>
      <w:proofErr w:type="spellStart"/>
      <w:r w:rsidRPr="005E7077">
        <w:rPr>
          <w:rFonts w:ascii="Arial" w:hAnsi="Arial" w:cs="Arial"/>
          <w:sz w:val="24"/>
          <w:szCs w:val="24"/>
        </w:rPr>
        <w:t>Pukkla</w:t>
      </w:r>
      <w:r>
        <w:rPr>
          <w:rFonts w:ascii="Arial" w:hAnsi="Arial" w:cs="Arial"/>
          <w:sz w:val="24"/>
          <w:szCs w:val="24"/>
        </w:rPr>
        <w:t>sunchis</w:t>
      </w:r>
      <w:proofErr w:type="spellEnd"/>
      <w:r w:rsidRPr="005E7077">
        <w:rPr>
          <w:rFonts w:ascii="Arial" w:hAnsi="Arial" w:cs="Arial"/>
          <w:sz w:val="24"/>
          <w:szCs w:val="24"/>
        </w:rPr>
        <w:t xml:space="preserve"> in Peru.</w:t>
      </w:r>
    </w:p>
    <w:p w14:paraId="0F7A3ED3" w14:textId="77777777" w:rsidR="002449B4" w:rsidRPr="005E7077" w:rsidRDefault="002449B4" w:rsidP="002449B4">
      <w:pPr>
        <w:spacing w:line="360" w:lineRule="auto"/>
        <w:jc w:val="both"/>
        <w:rPr>
          <w:rFonts w:ascii="Arial" w:hAnsi="Arial" w:cs="Arial"/>
          <w:sz w:val="24"/>
          <w:szCs w:val="24"/>
        </w:rPr>
      </w:pPr>
      <w:r w:rsidRPr="005E7077">
        <w:rPr>
          <w:rFonts w:ascii="Arial" w:hAnsi="Arial" w:cs="Arial"/>
          <w:sz w:val="24"/>
          <w:szCs w:val="24"/>
        </w:rPr>
        <w:t xml:space="preserve">Both Wales and Peru recognise that early childhood is the foundation for overall well-being and development (Klaus 2013; Wright, 2015). </w:t>
      </w:r>
      <w:proofErr w:type="spellStart"/>
      <w:r w:rsidRPr="005E7077">
        <w:rPr>
          <w:rFonts w:ascii="Arial" w:hAnsi="Arial" w:cs="Arial"/>
          <w:sz w:val="24"/>
          <w:szCs w:val="24"/>
        </w:rPr>
        <w:t>Oberbhuemer</w:t>
      </w:r>
      <w:proofErr w:type="spellEnd"/>
      <w:r w:rsidRPr="005E7077">
        <w:rPr>
          <w:rFonts w:ascii="Arial" w:hAnsi="Arial" w:cs="Arial"/>
          <w:sz w:val="24"/>
          <w:szCs w:val="24"/>
        </w:rPr>
        <w:t xml:space="preserve"> (2014) highlights how difficult it is to define and measure well-being of children, and there is a scarcity </w:t>
      </w:r>
      <w:r w:rsidRPr="005E7077">
        <w:rPr>
          <w:rFonts w:ascii="Arial" w:hAnsi="Arial" w:cs="Arial"/>
          <w:sz w:val="24"/>
          <w:szCs w:val="24"/>
        </w:rPr>
        <w:lastRenderedPageBreak/>
        <w:t xml:space="preserve">of research that objectively reveals this as most research is done by adults who have adult agendas and positions of power informed by an Anglo/American deficit model which is contested by anthropologists such as Rogoff (2007) and Bolin (2016). However, UNICEF’s (2007) </w:t>
      </w:r>
      <w:proofErr w:type="spellStart"/>
      <w:r w:rsidRPr="005E7077">
        <w:rPr>
          <w:rFonts w:ascii="Arial" w:hAnsi="Arial" w:cs="Arial"/>
          <w:sz w:val="24"/>
          <w:szCs w:val="24"/>
        </w:rPr>
        <w:t>Innocenti</w:t>
      </w:r>
      <w:proofErr w:type="spellEnd"/>
      <w:r w:rsidRPr="005E7077">
        <w:rPr>
          <w:rFonts w:ascii="Arial" w:hAnsi="Arial" w:cs="Arial"/>
          <w:sz w:val="24"/>
          <w:szCs w:val="24"/>
        </w:rPr>
        <w:t xml:space="preserve"> Research provides six indicators to measure happiness and well-being in children beyond Maslow’s base line of hierarchy of needs to include family and peer relationships, education, behaviour and risks and subjective feelings of well-being.  </w:t>
      </w:r>
      <w:proofErr w:type="spellStart"/>
      <w:r w:rsidRPr="005E7077">
        <w:rPr>
          <w:rFonts w:ascii="Arial" w:hAnsi="Arial" w:cs="Arial"/>
          <w:sz w:val="24"/>
          <w:szCs w:val="24"/>
        </w:rPr>
        <w:t>Frisancho</w:t>
      </w:r>
      <w:proofErr w:type="spellEnd"/>
      <w:r w:rsidRPr="005E7077">
        <w:rPr>
          <w:rFonts w:ascii="Arial" w:hAnsi="Arial" w:cs="Arial"/>
          <w:sz w:val="24"/>
          <w:szCs w:val="24"/>
        </w:rPr>
        <w:t xml:space="preserve"> and La Rosa (2018) states that in Peru poverty is the main factor preventing children from attaining their developmental potential. However, the </w:t>
      </w:r>
      <w:proofErr w:type="spellStart"/>
      <w:r w:rsidRPr="005E7077">
        <w:rPr>
          <w:rFonts w:ascii="Arial" w:hAnsi="Arial" w:cs="Arial"/>
          <w:sz w:val="24"/>
          <w:szCs w:val="24"/>
        </w:rPr>
        <w:t>Innocenti</w:t>
      </w:r>
      <w:proofErr w:type="spellEnd"/>
      <w:r w:rsidRPr="005E7077">
        <w:rPr>
          <w:rFonts w:ascii="Arial" w:hAnsi="Arial" w:cs="Arial"/>
          <w:sz w:val="24"/>
          <w:szCs w:val="24"/>
        </w:rPr>
        <w:t xml:space="preserve"> Research (UNICEF, 2007) found that economic poverty alone is not a factor in determining a child’s well-being.  Bolin (2016) whose ethnographic fieldwork (from 1988 until today) with the remote </w:t>
      </w:r>
      <w:proofErr w:type="spellStart"/>
      <w:r w:rsidRPr="005E7077">
        <w:rPr>
          <w:rFonts w:ascii="Arial" w:hAnsi="Arial" w:cs="Arial"/>
          <w:sz w:val="24"/>
          <w:szCs w:val="24"/>
        </w:rPr>
        <w:t>Chillihuani</w:t>
      </w:r>
      <w:proofErr w:type="spellEnd"/>
      <w:r w:rsidRPr="005E7077">
        <w:rPr>
          <w:rFonts w:ascii="Arial" w:hAnsi="Arial" w:cs="Arial"/>
          <w:sz w:val="24"/>
          <w:szCs w:val="24"/>
        </w:rPr>
        <w:t xml:space="preserve"> community high in the Andes mountains, reported that the children who live an extremely poor life in small adobe house with no electricity, running water, shops,  toys and little furniture and who survive on a meagre diet of mainly potatoes, are among the happiest well-adjusted children she has ever encountered. Nairn (2007) summarising the findings of the </w:t>
      </w:r>
      <w:proofErr w:type="spellStart"/>
      <w:r w:rsidRPr="005E7077">
        <w:rPr>
          <w:rFonts w:ascii="Arial" w:hAnsi="Arial" w:cs="Arial"/>
          <w:sz w:val="24"/>
          <w:szCs w:val="24"/>
        </w:rPr>
        <w:t>Innocenti</w:t>
      </w:r>
      <w:proofErr w:type="spellEnd"/>
      <w:r w:rsidRPr="005E7077">
        <w:rPr>
          <w:rFonts w:ascii="Arial" w:hAnsi="Arial" w:cs="Arial"/>
          <w:sz w:val="24"/>
          <w:szCs w:val="24"/>
        </w:rPr>
        <w:t xml:space="preserve"> Research into child well-being in rich countries, in which the UK scored poorly, concluded that children are happier spending time with family and friends, preferably outdoors, rather than having material possessions. Rights in Peru begin with conception (</w:t>
      </w:r>
      <w:proofErr w:type="spellStart"/>
      <w:r w:rsidRPr="005E7077">
        <w:rPr>
          <w:rFonts w:ascii="Arial" w:hAnsi="Arial" w:cs="Arial"/>
          <w:sz w:val="24"/>
          <w:szCs w:val="24"/>
        </w:rPr>
        <w:t>Lutrell</w:t>
      </w:r>
      <w:proofErr w:type="spellEnd"/>
      <w:r w:rsidRPr="005E7077">
        <w:rPr>
          <w:rFonts w:ascii="Arial" w:hAnsi="Arial" w:cs="Arial"/>
          <w:sz w:val="24"/>
          <w:szCs w:val="24"/>
        </w:rPr>
        <w:t xml:space="preserve">-Rowland, 2012) which is not the case in Wales where a child in the womb can be aborted.  </w:t>
      </w:r>
    </w:p>
    <w:p w14:paraId="5FC8EBAF" w14:textId="77777777" w:rsidR="002449B4" w:rsidRPr="005E7077" w:rsidRDefault="002449B4" w:rsidP="002449B4">
      <w:pPr>
        <w:spacing w:line="360" w:lineRule="auto"/>
        <w:jc w:val="both"/>
        <w:rPr>
          <w:rFonts w:ascii="Arial" w:hAnsi="Arial" w:cs="Arial"/>
          <w:sz w:val="24"/>
          <w:szCs w:val="24"/>
        </w:rPr>
      </w:pPr>
      <w:r w:rsidRPr="005E7077">
        <w:rPr>
          <w:rFonts w:ascii="Arial" w:hAnsi="Arial" w:cs="Arial"/>
          <w:sz w:val="24"/>
          <w:szCs w:val="24"/>
        </w:rPr>
        <w:t xml:space="preserve">In 2001 Peru and Wales agreed to work towards the UN Millennium Development Goals (MDGs) which seek to eradicate poverty, hunger and disease (Boyd et al., 2018).  Peru Ministry of Health policies aimed at maternal health have succeeded in reducing infant mortality rates to 1 in 385, compared to I in 133 in the UK, but they have a significantly higher exclusive breastfeeding rate of 69.8% raising to 84.3% in rural areas for the first 6 months compared to what is described as negligible in Wales (UNICEF, no date; Welsh Government, 2012).  According to UNICEF Executive Director, Anthony Lake, ‘breastfeeding is one of the most effective and profitable investments that nations can make in favour of their younger members and the future health of their economies and societies’ (UNICEF, no date: no page).  </w:t>
      </w:r>
      <w:proofErr w:type="spellStart"/>
      <w:r w:rsidRPr="005E7077">
        <w:rPr>
          <w:rFonts w:ascii="Arial" w:hAnsi="Arial" w:cs="Arial"/>
          <w:sz w:val="24"/>
          <w:szCs w:val="24"/>
        </w:rPr>
        <w:t>Wightwick</w:t>
      </w:r>
      <w:proofErr w:type="spellEnd"/>
      <w:r w:rsidRPr="005E7077">
        <w:rPr>
          <w:rFonts w:ascii="Arial" w:hAnsi="Arial" w:cs="Arial"/>
          <w:sz w:val="24"/>
          <w:szCs w:val="24"/>
        </w:rPr>
        <w:t xml:space="preserve"> (2018) links lack of initial breastfeeding in Wales to obesity in later life, and government policy schemes have been set up to make breastfeeding in public more visible.  Whilst malnutrition and anaemia due to poverty are primary early childhood health issues in </w:t>
      </w:r>
      <w:r w:rsidRPr="005E7077">
        <w:rPr>
          <w:rFonts w:ascii="Arial" w:hAnsi="Arial" w:cs="Arial"/>
          <w:sz w:val="24"/>
          <w:szCs w:val="24"/>
        </w:rPr>
        <w:lastRenderedPageBreak/>
        <w:t xml:space="preserve">Peru (43% of children under 5 years of age are anaemic), it is estimated that by age 11, 40% of Welsh children are overweight or obese (UNICEF, no date; Welsh Government, 2018).At the same time Children in Wales (2018) report that food poverty is a real issue with 157 foodbanks in Wales providing essentials to families, many with young children (Silk, 2016).  Wales has a free National Health system, but Barlow (2005) and Waller (2009) indicate that emotional and behavioural problems in young children has become more prevalent than physical disease. Palmer (2015) suggests that this is due to what she terms a ‘toxic childhood’ of junk food, screen-based sedentary lifestyle and absent working parents.  </w:t>
      </w:r>
    </w:p>
    <w:p w14:paraId="3A0679E8" w14:textId="77777777" w:rsidR="002449B4" w:rsidRPr="005E7077" w:rsidRDefault="002449B4" w:rsidP="002449B4">
      <w:pPr>
        <w:spacing w:line="360" w:lineRule="auto"/>
        <w:jc w:val="both"/>
        <w:rPr>
          <w:rFonts w:ascii="Arial" w:hAnsi="Arial" w:cs="Arial"/>
          <w:sz w:val="24"/>
          <w:szCs w:val="24"/>
        </w:rPr>
      </w:pPr>
      <w:r w:rsidRPr="005E7077">
        <w:rPr>
          <w:rFonts w:ascii="Arial" w:hAnsi="Arial" w:cs="Arial"/>
          <w:sz w:val="24"/>
          <w:szCs w:val="24"/>
        </w:rPr>
        <w:t xml:space="preserve">Both Wales and Peru governments have introduced early years intervention programmes targeted at the most disadvantaged children in designated geographical areas (Welsh Government, 2017; Klaus, 2013; UNICEF, no date).  The similarities between the Welsh ‘Flying Start’ and the Peruvian ‘Manu Cas’ programmes is striking suggesting that Peru government has assimilated international theories and practices based on middle class Anglo/American ideals and realities, and not the cultural heritage of the indigenous population who are the main recipients of such services (Tierney-Tello, 2017; Wright 2015).  Both aim to offer quality childcare in enhanced learning environments, health visitor home visits, and parenting programmes, to support children below 4 years of age, in partnership with families (Early childhood Workforce Initiative, 2017; Welsh Government, 2014). Fleers and van </w:t>
      </w:r>
      <w:proofErr w:type="spellStart"/>
      <w:r w:rsidRPr="005E7077">
        <w:rPr>
          <w:rFonts w:ascii="Arial" w:hAnsi="Arial" w:cs="Arial"/>
          <w:sz w:val="24"/>
          <w:szCs w:val="24"/>
        </w:rPr>
        <w:t>Oers</w:t>
      </w:r>
      <w:proofErr w:type="spellEnd"/>
      <w:r w:rsidRPr="005E7077">
        <w:rPr>
          <w:rFonts w:ascii="Arial" w:hAnsi="Arial" w:cs="Arial"/>
          <w:sz w:val="24"/>
          <w:szCs w:val="24"/>
        </w:rPr>
        <w:t xml:space="preserve"> (2018) state that only 4.5% of children 0-3 are included in such programmes in Peru and </w:t>
      </w:r>
      <w:proofErr w:type="spellStart"/>
      <w:r w:rsidRPr="005E7077">
        <w:rPr>
          <w:rFonts w:ascii="Arial" w:hAnsi="Arial" w:cs="Arial"/>
          <w:sz w:val="24"/>
          <w:szCs w:val="24"/>
        </w:rPr>
        <w:t>Wightwick</w:t>
      </w:r>
      <w:proofErr w:type="spellEnd"/>
      <w:r w:rsidRPr="005E7077">
        <w:rPr>
          <w:rFonts w:ascii="Arial" w:hAnsi="Arial" w:cs="Arial"/>
          <w:sz w:val="24"/>
          <w:szCs w:val="24"/>
        </w:rPr>
        <w:t xml:space="preserve"> (2018) states that 45% of children eligible for Flying Start are not reached.  However, Fleer and van </w:t>
      </w:r>
      <w:proofErr w:type="spellStart"/>
      <w:r w:rsidRPr="005E7077">
        <w:rPr>
          <w:rFonts w:ascii="Arial" w:hAnsi="Arial" w:cs="Arial"/>
          <w:sz w:val="24"/>
          <w:szCs w:val="24"/>
        </w:rPr>
        <w:t>Oers</w:t>
      </w:r>
      <w:proofErr w:type="spellEnd"/>
      <w:r w:rsidRPr="005E7077">
        <w:rPr>
          <w:rFonts w:ascii="Arial" w:hAnsi="Arial" w:cs="Arial"/>
          <w:sz w:val="24"/>
          <w:szCs w:val="24"/>
        </w:rPr>
        <w:t xml:space="preserve"> (2018) research suggests that Peruvian social policies look strong and appropriate on paper, but do not translate into actualised benefits for the development of children mainly due to lack of qualified personnel, low salaries and lack of resources. Welsh Government also found that:</w:t>
      </w:r>
    </w:p>
    <w:p w14:paraId="257F9140" w14:textId="77777777" w:rsidR="002449B4" w:rsidRPr="005E7077" w:rsidRDefault="002449B4" w:rsidP="002449B4">
      <w:pPr>
        <w:spacing w:line="360" w:lineRule="auto"/>
        <w:jc w:val="both"/>
        <w:rPr>
          <w:rFonts w:ascii="Arial" w:hAnsi="Arial" w:cs="Arial"/>
          <w:sz w:val="24"/>
          <w:szCs w:val="24"/>
        </w:rPr>
      </w:pPr>
      <w:r w:rsidRPr="005E7077">
        <w:rPr>
          <w:rFonts w:ascii="Arial" w:hAnsi="Arial" w:cs="Arial"/>
          <w:sz w:val="24"/>
          <w:szCs w:val="24"/>
        </w:rPr>
        <w:t xml:space="preserve"> ‘there was no statistically significant difference between Flying Start and non-Flying Start areas [of same deprivation] in terms of child cognitive and language skills, their social and emotional development and their independence/self-regulation.’ </w:t>
      </w:r>
    </w:p>
    <w:p w14:paraId="29F4012B" w14:textId="77777777" w:rsidR="002449B4" w:rsidRPr="005E7077" w:rsidRDefault="002449B4" w:rsidP="002449B4">
      <w:pPr>
        <w:spacing w:line="360" w:lineRule="auto"/>
        <w:jc w:val="both"/>
        <w:rPr>
          <w:rFonts w:ascii="Arial" w:hAnsi="Arial" w:cs="Arial"/>
          <w:sz w:val="24"/>
          <w:szCs w:val="24"/>
        </w:rPr>
      </w:pPr>
      <w:r w:rsidRPr="005E7077">
        <w:rPr>
          <w:rFonts w:ascii="Arial" w:hAnsi="Arial" w:cs="Arial"/>
          <w:sz w:val="24"/>
          <w:szCs w:val="24"/>
        </w:rPr>
        <w:tab/>
      </w:r>
      <w:r w:rsidRPr="005E7077">
        <w:rPr>
          <w:rFonts w:ascii="Arial" w:hAnsi="Arial" w:cs="Arial"/>
          <w:sz w:val="24"/>
          <w:szCs w:val="24"/>
        </w:rPr>
        <w:tab/>
      </w:r>
      <w:r w:rsidRPr="005E7077">
        <w:rPr>
          <w:rFonts w:ascii="Arial" w:hAnsi="Arial" w:cs="Arial"/>
          <w:sz w:val="24"/>
          <w:szCs w:val="24"/>
        </w:rPr>
        <w:tab/>
      </w:r>
      <w:r w:rsidRPr="005E7077">
        <w:rPr>
          <w:rFonts w:ascii="Arial" w:hAnsi="Arial" w:cs="Arial"/>
          <w:sz w:val="24"/>
          <w:szCs w:val="24"/>
        </w:rPr>
        <w:tab/>
      </w:r>
      <w:r w:rsidRPr="005E7077">
        <w:rPr>
          <w:rFonts w:ascii="Arial" w:hAnsi="Arial" w:cs="Arial"/>
          <w:sz w:val="24"/>
          <w:szCs w:val="24"/>
        </w:rPr>
        <w:tab/>
      </w:r>
      <w:r w:rsidRPr="005E7077">
        <w:rPr>
          <w:rFonts w:ascii="Arial" w:hAnsi="Arial" w:cs="Arial"/>
          <w:sz w:val="24"/>
          <w:szCs w:val="24"/>
        </w:rPr>
        <w:tab/>
      </w:r>
      <w:r w:rsidRPr="005E7077">
        <w:rPr>
          <w:rFonts w:ascii="Arial" w:hAnsi="Arial" w:cs="Arial"/>
          <w:sz w:val="24"/>
          <w:szCs w:val="24"/>
        </w:rPr>
        <w:tab/>
        <w:t>(Welsh Government, 2014: 3)</w:t>
      </w:r>
    </w:p>
    <w:p w14:paraId="10DD9BF3" w14:textId="77777777" w:rsidR="002449B4" w:rsidRPr="005E7077" w:rsidRDefault="002449B4" w:rsidP="002449B4">
      <w:pPr>
        <w:spacing w:line="360" w:lineRule="auto"/>
        <w:jc w:val="both"/>
        <w:rPr>
          <w:rFonts w:ascii="Arial" w:hAnsi="Arial" w:cs="Arial"/>
          <w:sz w:val="24"/>
          <w:szCs w:val="24"/>
        </w:rPr>
      </w:pPr>
      <w:proofErr w:type="spellStart"/>
      <w:r w:rsidRPr="005E7077">
        <w:rPr>
          <w:rFonts w:ascii="Arial" w:hAnsi="Arial" w:cs="Arial"/>
          <w:sz w:val="24"/>
          <w:szCs w:val="24"/>
        </w:rPr>
        <w:t>Strehl’s</w:t>
      </w:r>
      <w:proofErr w:type="spellEnd"/>
      <w:r w:rsidRPr="005E7077">
        <w:rPr>
          <w:rFonts w:ascii="Arial" w:hAnsi="Arial" w:cs="Arial"/>
          <w:sz w:val="24"/>
          <w:szCs w:val="24"/>
        </w:rPr>
        <w:t xml:space="preserve"> (2010) participant research in Cusco revealed the presence and voice of very young street children who accompany their mothers working informally to earn a </w:t>
      </w:r>
      <w:r w:rsidRPr="005E7077">
        <w:rPr>
          <w:rFonts w:ascii="Arial" w:hAnsi="Arial" w:cs="Arial"/>
          <w:sz w:val="24"/>
          <w:szCs w:val="24"/>
        </w:rPr>
        <w:lastRenderedPageBreak/>
        <w:t>meagre living, and children as young as 5 years without family support, selling sweets or dried seeds, having run away from homes with domestic violence, parental alcoholism, abuse and neglect. Through playful research methods she gained trust to enable children to express their perceptions through drawings, disposable cameras, storytelling.  Poverty alone was never a reason for being there, a child drew a picture and said ‘my past has everything to do with my mother’ (</w:t>
      </w:r>
      <w:proofErr w:type="spellStart"/>
      <w:r w:rsidRPr="005E7077">
        <w:rPr>
          <w:rFonts w:ascii="Arial" w:hAnsi="Arial" w:cs="Arial"/>
          <w:sz w:val="24"/>
          <w:szCs w:val="24"/>
        </w:rPr>
        <w:t>Strehl</w:t>
      </w:r>
      <w:proofErr w:type="spellEnd"/>
      <w:r w:rsidRPr="005E7077">
        <w:rPr>
          <w:rFonts w:ascii="Arial" w:hAnsi="Arial" w:cs="Arial"/>
          <w:sz w:val="24"/>
          <w:szCs w:val="24"/>
        </w:rPr>
        <w:t xml:space="preserve">, 2013:1) The Municipality of Cusco has no programme for street children and without identity cards they are </w:t>
      </w:r>
      <w:proofErr w:type="spellStart"/>
      <w:r w:rsidRPr="005E7077">
        <w:rPr>
          <w:rFonts w:ascii="Arial" w:hAnsi="Arial" w:cs="Arial"/>
          <w:sz w:val="24"/>
          <w:szCs w:val="24"/>
        </w:rPr>
        <w:t>are</w:t>
      </w:r>
      <w:proofErr w:type="spellEnd"/>
      <w:r w:rsidRPr="005E7077">
        <w:rPr>
          <w:rFonts w:ascii="Arial" w:hAnsi="Arial" w:cs="Arial"/>
          <w:sz w:val="24"/>
          <w:szCs w:val="24"/>
        </w:rPr>
        <w:t xml:space="preserve"> not eligible for public health care and are therefore the most vulnerable children in Peru (Young Lives, 2013).  In </w:t>
      </w:r>
      <w:proofErr w:type="spellStart"/>
      <w:r w:rsidRPr="005E7077">
        <w:rPr>
          <w:rFonts w:ascii="Arial" w:hAnsi="Arial" w:cs="Arial"/>
          <w:sz w:val="24"/>
          <w:szCs w:val="24"/>
        </w:rPr>
        <w:t>Chillihuani</w:t>
      </w:r>
      <w:proofErr w:type="spellEnd"/>
      <w:r w:rsidRPr="005E7077">
        <w:rPr>
          <w:rFonts w:ascii="Arial" w:hAnsi="Arial" w:cs="Arial"/>
          <w:sz w:val="24"/>
          <w:szCs w:val="24"/>
        </w:rPr>
        <w:t xml:space="preserve"> the children live a life of poverty, but in a community where they are loved and belong and where collaborative spirt, and a culture of reciprocity ensures everyone is cared for (Bolin, 2008).  Wright (2015) concluding with evidence from Children’s Society (2009) that the greatest need of children is for human interaction, to be loved and to belong.</w:t>
      </w:r>
    </w:p>
    <w:p w14:paraId="20B47E24" w14:textId="77777777" w:rsidR="002449B4" w:rsidRPr="005E7077" w:rsidRDefault="002449B4" w:rsidP="002449B4">
      <w:pPr>
        <w:spacing w:line="360" w:lineRule="auto"/>
        <w:jc w:val="both"/>
        <w:rPr>
          <w:rFonts w:ascii="Arial" w:hAnsi="Arial" w:cs="Arial"/>
          <w:sz w:val="24"/>
          <w:szCs w:val="24"/>
        </w:rPr>
      </w:pPr>
      <w:r w:rsidRPr="005E7077">
        <w:rPr>
          <w:rFonts w:ascii="Arial" w:hAnsi="Arial" w:cs="Arial"/>
          <w:sz w:val="24"/>
          <w:szCs w:val="24"/>
        </w:rPr>
        <w:t xml:space="preserve">As in </w:t>
      </w:r>
      <w:proofErr w:type="spellStart"/>
      <w:r w:rsidRPr="005E7077">
        <w:rPr>
          <w:rFonts w:ascii="Arial" w:hAnsi="Arial" w:cs="Arial"/>
          <w:sz w:val="24"/>
          <w:szCs w:val="24"/>
        </w:rPr>
        <w:t>Chillihuani</w:t>
      </w:r>
      <w:proofErr w:type="spellEnd"/>
      <w:r w:rsidRPr="005E7077">
        <w:rPr>
          <w:rFonts w:ascii="Arial" w:hAnsi="Arial" w:cs="Arial"/>
          <w:sz w:val="24"/>
          <w:szCs w:val="24"/>
        </w:rPr>
        <w:t>, gypsy children in Wales who belong to ethnic minority traveller community are reared by the extended family, learning alongside adults by imitation (Jones, 2017). Recently, the Welsh Government introduced ‘Travelling to a Better Future’ framework to provide early years mobile services to gypsy families who are often excluded from such services due to their living on temporary sites (Play for Wales, 2013).</w:t>
      </w:r>
    </w:p>
    <w:p w14:paraId="4757DBC8" w14:textId="77777777" w:rsidR="002449B4" w:rsidRPr="005E7077" w:rsidRDefault="002449B4" w:rsidP="002449B4">
      <w:pPr>
        <w:spacing w:line="360" w:lineRule="auto"/>
        <w:jc w:val="both"/>
        <w:rPr>
          <w:rFonts w:ascii="Arial" w:hAnsi="Arial" w:cs="Arial"/>
          <w:sz w:val="24"/>
          <w:szCs w:val="24"/>
        </w:rPr>
      </w:pPr>
      <w:r w:rsidRPr="005E7077">
        <w:rPr>
          <w:rFonts w:ascii="Arial" w:hAnsi="Arial" w:cs="Arial"/>
          <w:sz w:val="24"/>
          <w:szCs w:val="24"/>
        </w:rPr>
        <w:t xml:space="preserve">According to Rogoff (2007) the industrialisation in the west resulted in a separation of people from their home and workplace which meant that children increasingly needed to be placed in institutions to be cared for. Penn (2014) notes childcare for working mothers has become the dominant issue in early childhood in first world countries, including Wales. Guldberg (2009) believes that despite public perception that parents spend less time with their children </w:t>
      </w:r>
      <w:proofErr w:type="gramStart"/>
      <w:r w:rsidRPr="005E7077">
        <w:rPr>
          <w:rFonts w:ascii="Arial" w:hAnsi="Arial" w:cs="Arial"/>
          <w:sz w:val="24"/>
          <w:szCs w:val="24"/>
        </w:rPr>
        <w:t>as a result of</w:t>
      </w:r>
      <w:proofErr w:type="gramEnd"/>
      <w:r w:rsidRPr="005E7077">
        <w:rPr>
          <w:rFonts w:ascii="Arial" w:hAnsi="Arial" w:cs="Arial"/>
          <w:sz w:val="24"/>
          <w:szCs w:val="24"/>
        </w:rPr>
        <w:t xml:space="preserve"> being at work, statistics reveal that they spend 99 minutes per day as opposed to 25 minutes in 1975.</w:t>
      </w:r>
    </w:p>
    <w:p w14:paraId="1097640C" w14:textId="77777777" w:rsidR="002449B4" w:rsidRPr="005E7077" w:rsidRDefault="002449B4" w:rsidP="002449B4">
      <w:pPr>
        <w:spacing w:line="360" w:lineRule="auto"/>
        <w:jc w:val="both"/>
        <w:rPr>
          <w:rFonts w:ascii="Arial" w:hAnsi="Arial" w:cs="Arial"/>
          <w:b/>
          <w:color w:val="BF8F00" w:themeColor="accent4" w:themeShade="BF"/>
          <w:sz w:val="24"/>
          <w:szCs w:val="24"/>
        </w:rPr>
      </w:pPr>
      <w:r w:rsidRPr="005E7077">
        <w:rPr>
          <w:rFonts w:ascii="Arial" w:hAnsi="Arial" w:cs="Arial"/>
          <w:sz w:val="24"/>
          <w:szCs w:val="24"/>
        </w:rPr>
        <w:t>Government schemes have been introduced to help with costs (Care Inspectorate Wales, 2018).  However, Mothers at Home Matters (2018) believe that the best place for children to be is at home with their mothers and say that ‘the economic system is stacked against them by successive government policies, while a political and social elite has devalued the role and the importance of care in the home.’ UNICEF (2007) noted an absence of data on the benefits of day</w:t>
      </w:r>
      <w:r>
        <w:rPr>
          <w:rFonts w:ascii="Arial" w:hAnsi="Arial" w:cs="Arial"/>
          <w:sz w:val="24"/>
          <w:szCs w:val="24"/>
        </w:rPr>
        <w:t>-</w:t>
      </w:r>
      <w:r w:rsidRPr="005E7077">
        <w:rPr>
          <w:rFonts w:ascii="Arial" w:hAnsi="Arial" w:cs="Arial"/>
          <w:sz w:val="24"/>
          <w:szCs w:val="24"/>
        </w:rPr>
        <w:t>care for children under the age of 2.</w:t>
      </w:r>
    </w:p>
    <w:p w14:paraId="1AE5D26A" w14:textId="77777777" w:rsidR="002449B4" w:rsidRPr="005E7077" w:rsidRDefault="002449B4" w:rsidP="002449B4">
      <w:pPr>
        <w:spacing w:line="360" w:lineRule="auto"/>
        <w:jc w:val="both"/>
        <w:rPr>
          <w:rFonts w:ascii="Arial" w:hAnsi="Arial" w:cs="Arial"/>
          <w:sz w:val="24"/>
          <w:szCs w:val="24"/>
        </w:rPr>
      </w:pPr>
      <w:r w:rsidRPr="005E7077">
        <w:rPr>
          <w:rFonts w:ascii="Arial" w:hAnsi="Arial" w:cs="Arial"/>
          <w:sz w:val="24"/>
          <w:szCs w:val="24"/>
        </w:rPr>
        <w:lastRenderedPageBreak/>
        <w:t xml:space="preserve">Edwards (2017) and </w:t>
      </w:r>
      <w:proofErr w:type="spellStart"/>
      <w:r w:rsidRPr="005E7077">
        <w:rPr>
          <w:rFonts w:ascii="Arial" w:hAnsi="Arial" w:cs="Arial"/>
          <w:sz w:val="24"/>
          <w:szCs w:val="24"/>
        </w:rPr>
        <w:t>Oberbhuemer</w:t>
      </w:r>
      <w:proofErr w:type="spellEnd"/>
      <w:r w:rsidRPr="005E7077">
        <w:rPr>
          <w:rFonts w:ascii="Arial" w:hAnsi="Arial" w:cs="Arial"/>
          <w:sz w:val="24"/>
          <w:szCs w:val="24"/>
        </w:rPr>
        <w:t xml:space="preserve"> (2014) refer to the global exchange and sharing of policies and approaches in early childhood education, often through international organisations such as OECD and UNESCO.  Underlying these is always the ‘ideal’ of what is appropriate based on the view of the child from a developmental perspective as independent and separate from the adult with individual rights and agency, but in need of protection and adult supervision at the same time (Brooker, 2005).  Rogoff (2006) shows that this is an ethnocentric view of the child which conflicts with indigenous communities like that of </w:t>
      </w:r>
      <w:proofErr w:type="spellStart"/>
      <w:r w:rsidRPr="005E7077">
        <w:rPr>
          <w:rFonts w:ascii="Arial" w:hAnsi="Arial" w:cs="Arial"/>
          <w:sz w:val="24"/>
          <w:szCs w:val="24"/>
        </w:rPr>
        <w:t>Chillihuani</w:t>
      </w:r>
      <w:proofErr w:type="spellEnd"/>
      <w:r w:rsidRPr="005E7077">
        <w:rPr>
          <w:rFonts w:ascii="Arial" w:hAnsi="Arial" w:cs="Arial"/>
          <w:sz w:val="24"/>
          <w:szCs w:val="24"/>
        </w:rPr>
        <w:t xml:space="preserve"> and the gypsy community in which collaborative social learning through observing adults working is the norm (O’Hanlon and Holmes, 2003). These communities see the child from a ‘useful’ rather than a ‘needy’ model which Bolin (2008) suggests develops independence, self-esteem and a sense of responsibility in young children who can carry out simple and complex household tasks. Privileged children in Peru and Wales whose parents can afford Steiner Waldorf Kindergartens, or who receive sponsorship, benefit from the Steiner early childhood pedagogy replicates a traditional family home where adults engage in purposeful domestic activity and children learn through observation and imitation with freedom for self-directed play (</w:t>
      </w:r>
      <w:proofErr w:type="spellStart"/>
      <w:r w:rsidRPr="005E7077">
        <w:rPr>
          <w:rFonts w:ascii="Arial" w:hAnsi="Arial" w:cs="Arial"/>
          <w:sz w:val="24"/>
          <w:szCs w:val="24"/>
        </w:rPr>
        <w:t>Hrenkivich</w:t>
      </w:r>
      <w:proofErr w:type="spellEnd"/>
      <w:r w:rsidRPr="005E7077">
        <w:rPr>
          <w:rFonts w:ascii="Arial" w:hAnsi="Arial" w:cs="Arial"/>
          <w:sz w:val="24"/>
          <w:szCs w:val="24"/>
        </w:rPr>
        <w:t xml:space="preserve">, 2012; Nant-y-Cwm, 2018; Drummond, 2010). </w:t>
      </w:r>
    </w:p>
    <w:p w14:paraId="7DC5ECDE" w14:textId="77777777" w:rsidR="002449B4" w:rsidRPr="005E7077" w:rsidRDefault="002449B4" w:rsidP="002449B4">
      <w:pPr>
        <w:spacing w:line="360" w:lineRule="auto"/>
        <w:jc w:val="both"/>
        <w:rPr>
          <w:rFonts w:ascii="Arial" w:hAnsi="Arial" w:cs="Arial"/>
          <w:sz w:val="24"/>
          <w:szCs w:val="24"/>
        </w:rPr>
      </w:pPr>
      <w:r w:rsidRPr="005E7077">
        <w:rPr>
          <w:rFonts w:ascii="Arial" w:hAnsi="Arial" w:cs="Arial"/>
          <w:sz w:val="24"/>
          <w:szCs w:val="24"/>
        </w:rPr>
        <w:t xml:space="preserve">In Peru and Wales compulsory free primary education is a fundamental right from the age of 6 years, whereas in Wales there is a unique early childhood curriculum called the Foundation Phase for children aged 3-7 (Welsh Government, 2015). The Foundation Phase was introduced in 2008 drawn from international child-led approaches and pedagogies based on experiential learning and play (Welsh Government, 2015; Wainwright et al., 2015).   Peruvian National Education Curriculum highlights children’s need to ‘play to construct subjectivity and identity to learn about the world (Fleer and van </w:t>
      </w:r>
      <w:proofErr w:type="spellStart"/>
      <w:r w:rsidRPr="005E7077">
        <w:rPr>
          <w:rFonts w:ascii="Arial" w:hAnsi="Arial" w:cs="Arial"/>
          <w:sz w:val="24"/>
          <w:szCs w:val="24"/>
        </w:rPr>
        <w:t>Oers</w:t>
      </w:r>
      <w:proofErr w:type="spellEnd"/>
      <w:r w:rsidRPr="005E7077">
        <w:rPr>
          <w:rFonts w:ascii="Arial" w:hAnsi="Arial" w:cs="Arial"/>
          <w:sz w:val="24"/>
          <w:szCs w:val="24"/>
        </w:rPr>
        <w:t>, 2018: 860).</w:t>
      </w:r>
    </w:p>
    <w:p w14:paraId="2D1D01FA" w14:textId="77777777" w:rsidR="002449B4" w:rsidRPr="005E7077" w:rsidRDefault="002449B4" w:rsidP="002449B4">
      <w:pPr>
        <w:spacing w:line="360" w:lineRule="auto"/>
        <w:jc w:val="both"/>
        <w:rPr>
          <w:rFonts w:ascii="Arial" w:hAnsi="Arial" w:cs="Arial"/>
          <w:sz w:val="24"/>
          <w:szCs w:val="24"/>
        </w:rPr>
      </w:pPr>
      <w:r w:rsidRPr="005E7077">
        <w:rPr>
          <w:rFonts w:ascii="Arial" w:hAnsi="Arial" w:cs="Arial"/>
          <w:sz w:val="24"/>
          <w:szCs w:val="24"/>
        </w:rPr>
        <w:t xml:space="preserve">Fleers and van </w:t>
      </w:r>
      <w:proofErr w:type="spellStart"/>
      <w:r w:rsidRPr="005E7077">
        <w:rPr>
          <w:rFonts w:ascii="Arial" w:hAnsi="Arial" w:cs="Arial"/>
          <w:sz w:val="24"/>
          <w:szCs w:val="24"/>
        </w:rPr>
        <w:t>Oers</w:t>
      </w:r>
      <w:proofErr w:type="spellEnd"/>
      <w:r w:rsidRPr="005E7077">
        <w:rPr>
          <w:rFonts w:ascii="Arial" w:hAnsi="Arial" w:cs="Arial"/>
          <w:sz w:val="24"/>
          <w:szCs w:val="24"/>
        </w:rPr>
        <w:t xml:space="preserve"> (2018) state that play is a universal and natural expression of all children and should be the foundation of early childhood educational pedagogy.  </w:t>
      </w:r>
      <w:proofErr w:type="spellStart"/>
      <w:r w:rsidRPr="005E7077">
        <w:rPr>
          <w:rFonts w:ascii="Arial" w:hAnsi="Arial" w:cs="Arial"/>
          <w:sz w:val="24"/>
          <w:szCs w:val="24"/>
        </w:rPr>
        <w:t>Oberbhuemer</w:t>
      </w:r>
      <w:proofErr w:type="spellEnd"/>
      <w:r w:rsidRPr="005E7077">
        <w:rPr>
          <w:rFonts w:ascii="Arial" w:hAnsi="Arial" w:cs="Arial"/>
          <w:sz w:val="24"/>
          <w:szCs w:val="24"/>
        </w:rPr>
        <w:t xml:space="preserve"> (2014) documentary research on </w:t>
      </w:r>
      <w:proofErr w:type="gramStart"/>
      <w:r w:rsidRPr="005E7077">
        <w:rPr>
          <w:rFonts w:ascii="Arial" w:hAnsi="Arial" w:cs="Arial"/>
          <w:sz w:val="24"/>
          <w:szCs w:val="24"/>
        </w:rPr>
        <w:t>2 year</w:t>
      </w:r>
      <w:proofErr w:type="gramEnd"/>
      <w:r w:rsidRPr="005E7077">
        <w:rPr>
          <w:rFonts w:ascii="Arial" w:hAnsi="Arial" w:cs="Arial"/>
          <w:sz w:val="24"/>
          <w:szCs w:val="24"/>
        </w:rPr>
        <w:t xml:space="preserve"> olds from several countries including Peru and UK noted the extent to which all children engage intensely in play making it a distinct ‘childhood culture’ (James et al., 1988: 147). The UNCRC Article 31 right to play is enshrined in Welsh law and policy as it is believed to be central to children’s holistic development and well-being (Play Wales, 2018).  Prince et al. (2013: </w:t>
      </w:r>
      <w:r w:rsidRPr="005E7077">
        <w:rPr>
          <w:rFonts w:ascii="Arial" w:hAnsi="Arial" w:cs="Arial"/>
          <w:sz w:val="24"/>
          <w:szCs w:val="24"/>
        </w:rPr>
        <w:lastRenderedPageBreak/>
        <w:t xml:space="preserve">183) note that play in western countries has become ‘domesticated and supervised by adults’ which contrasts with the UN definition that it should be freely chosen, personally directed and intrinsically motivated (Play Wales, 2018: 2) However research by Siraj Blatchford et al. claimed that play without adult interaction did not move children’s learning forward (Brooker, 2005). </w:t>
      </w:r>
    </w:p>
    <w:p w14:paraId="4CE19B14" w14:textId="77777777" w:rsidR="002449B4" w:rsidRPr="005E7077" w:rsidRDefault="002449B4" w:rsidP="002449B4">
      <w:pPr>
        <w:spacing w:line="360" w:lineRule="auto"/>
        <w:jc w:val="both"/>
        <w:rPr>
          <w:rFonts w:ascii="Arial" w:hAnsi="Arial" w:cs="Arial"/>
          <w:sz w:val="24"/>
          <w:szCs w:val="24"/>
        </w:rPr>
      </w:pPr>
      <w:r w:rsidRPr="005E7077">
        <w:rPr>
          <w:rFonts w:ascii="Arial" w:hAnsi="Arial" w:cs="Arial"/>
          <w:sz w:val="24"/>
          <w:szCs w:val="24"/>
        </w:rPr>
        <w:t xml:space="preserve">UNICEF (no date) report that only 50% of Peruvian parents play with their children aged 3-5 and a campaign called Super Papa was introduced to encourage involvement of fathers.   </w:t>
      </w:r>
    </w:p>
    <w:p w14:paraId="06071E25" w14:textId="77777777" w:rsidR="002449B4" w:rsidRPr="005E7077" w:rsidRDefault="002449B4" w:rsidP="002449B4">
      <w:pPr>
        <w:spacing w:line="360" w:lineRule="auto"/>
        <w:jc w:val="both"/>
        <w:rPr>
          <w:rFonts w:ascii="Arial" w:hAnsi="Arial" w:cs="Arial"/>
          <w:sz w:val="24"/>
          <w:szCs w:val="24"/>
        </w:rPr>
      </w:pPr>
      <w:r w:rsidRPr="005E7077">
        <w:rPr>
          <w:rFonts w:ascii="Arial" w:hAnsi="Arial" w:cs="Arial"/>
          <w:sz w:val="24"/>
          <w:szCs w:val="24"/>
        </w:rPr>
        <w:t xml:space="preserve">Both Foundation Phase and Peruvian National Curriculum embed cross curricular learning with emphasis being given to personal choice, active learning and exploration (Bolin, 2006).  This also follows a global trend within education based on a socio-cultural view of learning that learning and development are interconnected and should not be separated (Wainwright et al., 2015). However, both curriculums are outcomes based with age segregation and standardisation to measure progress, usually for the benefit of governments who have invested money in programmes (Fleer and </w:t>
      </w:r>
      <w:proofErr w:type="spellStart"/>
      <w:r w:rsidRPr="005E7077">
        <w:rPr>
          <w:rFonts w:ascii="Arial" w:hAnsi="Arial" w:cs="Arial"/>
          <w:sz w:val="24"/>
          <w:szCs w:val="24"/>
        </w:rPr>
        <w:t>Oers</w:t>
      </w:r>
      <w:proofErr w:type="spellEnd"/>
      <w:r w:rsidRPr="005E7077">
        <w:rPr>
          <w:rFonts w:ascii="Arial" w:hAnsi="Arial" w:cs="Arial"/>
          <w:sz w:val="24"/>
          <w:szCs w:val="24"/>
        </w:rPr>
        <w:t xml:space="preserve">, 2018). A poor PISA result in 2010 for Wales led to the re-introduction of Literacy and Numeracy testing which puts the ethos of the play-based curriculum in doubt (Palmer (2016). </w:t>
      </w:r>
    </w:p>
    <w:p w14:paraId="5A1C16AE" w14:textId="77777777" w:rsidR="002449B4" w:rsidRPr="005E7077" w:rsidRDefault="002449B4" w:rsidP="002449B4">
      <w:pPr>
        <w:spacing w:line="360" w:lineRule="auto"/>
        <w:jc w:val="both"/>
        <w:rPr>
          <w:rFonts w:ascii="Arial" w:hAnsi="Arial" w:cs="Arial"/>
          <w:sz w:val="24"/>
          <w:szCs w:val="24"/>
        </w:rPr>
      </w:pPr>
      <w:r w:rsidRPr="005E7077">
        <w:rPr>
          <w:rFonts w:ascii="Arial" w:hAnsi="Arial" w:cs="Arial"/>
          <w:sz w:val="24"/>
          <w:szCs w:val="24"/>
        </w:rPr>
        <w:t xml:space="preserve">UNICEF (no date) report that, in 2013, 33% of children in second grade had achieved a satisfactory reading comprehension and 16.8% mathematical stressing that although primary education is universal in Peru this does not necessarily result in children having a successful school career. Only half of the children form </w:t>
      </w:r>
      <w:proofErr w:type="spellStart"/>
      <w:r w:rsidRPr="005E7077">
        <w:rPr>
          <w:rFonts w:ascii="Arial" w:hAnsi="Arial" w:cs="Arial"/>
          <w:sz w:val="24"/>
          <w:szCs w:val="24"/>
        </w:rPr>
        <w:t>Chillihuani</w:t>
      </w:r>
      <w:proofErr w:type="spellEnd"/>
      <w:r w:rsidRPr="005E7077">
        <w:rPr>
          <w:rFonts w:ascii="Arial" w:hAnsi="Arial" w:cs="Arial"/>
          <w:sz w:val="24"/>
          <w:szCs w:val="24"/>
        </w:rPr>
        <w:t xml:space="preserve"> attend school due to the great distances they must travel and because of work commitments at home.  However, Bolin (2006) reports that it is well known that those who do excel in learning especially in mathematics, and children have gone on to become university lecturers and computer experts.</w:t>
      </w:r>
    </w:p>
    <w:p w14:paraId="029EF59E" w14:textId="77777777" w:rsidR="002449B4" w:rsidRPr="005E7077" w:rsidRDefault="002449B4" w:rsidP="002449B4">
      <w:pPr>
        <w:spacing w:line="360" w:lineRule="auto"/>
        <w:jc w:val="both"/>
        <w:rPr>
          <w:rFonts w:ascii="Arial" w:hAnsi="Arial" w:cs="Arial"/>
          <w:sz w:val="24"/>
          <w:szCs w:val="24"/>
        </w:rPr>
      </w:pPr>
      <w:r w:rsidRPr="005E7077">
        <w:rPr>
          <w:rFonts w:ascii="Arial" w:hAnsi="Arial" w:cs="Arial"/>
          <w:sz w:val="24"/>
          <w:szCs w:val="24"/>
        </w:rPr>
        <w:t>Digital competency is prioritised in both Curriculums.  In 2006</w:t>
      </w:r>
      <w:r>
        <w:rPr>
          <w:rFonts w:ascii="Arial" w:hAnsi="Arial" w:cs="Arial"/>
          <w:sz w:val="24"/>
          <w:szCs w:val="24"/>
        </w:rPr>
        <w:t>,</w:t>
      </w:r>
      <w:r w:rsidRPr="005E7077">
        <w:rPr>
          <w:rFonts w:ascii="Arial" w:hAnsi="Arial" w:cs="Arial"/>
          <w:sz w:val="24"/>
          <w:szCs w:val="24"/>
        </w:rPr>
        <w:t xml:space="preserve"> Peru initiated the ‘One laptop per Child project, but an evaluation in 2012 found that there was no evidence that the program had made any positive contribution to children’s learning and development and the program is no longer expanding (UNICEF, no date).  In Wales the Digital Competence Framework (2016) sets out the requirement for digital competency to be embedded across the curriculum. </w:t>
      </w:r>
    </w:p>
    <w:p w14:paraId="27417129" w14:textId="77777777" w:rsidR="002449B4" w:rsidRPr="005E7077" w:rsidRDefault="002449B4" w:rsidP="002449B4">
      <w:pPr>
        <w:spacing w:line="360" w:lineRule="auto"/>
        <w:jc w:val="both"/>
        <w:rPr>
          <w:rFonts w:ascii="Arial" w:hAnsi="Arial" w:cs="Arial"/>
          <w:sz w:val="24"/>
          <w:szCs w:val="24"/>
        </w:rPr>
      </w:pPr>
      <w:r w:rsidRPr="005E7077">
        <w:rPr>
          <w:rFonts w:ascii="Arial" w:hAnsi="Arial" w:cs="Arial"/>
          <w:sz w:val="24"/>
          <w:szCs w:val="24"/>
        </w:rPr>
        <w:lastRenderedPageBreak/>
        <w:t>UNICEF (2016) research highlights the importance of learning to read and write in the child’s mother tongue, and both Welsh and Peruvian educational policy endorse this and offer bilingual education in the official languages in the early years (</w:t>
      </w:r>
      <w:proofErr w:type="spellStart"/>
      <w:r w:rsidRPr="005E7077">
        <w:rPr>
          <w:rFonts w:ascii="Arial" w:hAnsi="Arial" w:cs="Arial"/>
          <w:sz w:val="24"/>
          <w:szCs w:val="24"/>
        </w:rPr>
        <w:t>Siencyn</w:t>
      </w:r>
      <w:proofErr w:type="spellEnd"/>
      <w:r w:rsidRPr="005E7077">
        <w:rPr>
          <w:rFonts w:ascii="Arial" w:hAnsi="Arial" w:cs="Arial"/>
          <w:sz w:val="24"/>
          <w:szCs w:val="24"/>
        </w:rPr>
        <w:t xml:space="preserve">, 2010).   According to Martin (2016) a UNICEF representative, there is evidence that this has resulted in an improvement in Quechua-speaking children’s reading comprehension in Quechua and Spanish.  Hamilton (2011) conducting a 3-year longitudinal research project reported the challenges faced by an increasing number of linguistically diverse migrant children in the early years in Wales, suggesting this is an area that needs policy reform. </w:t>
      </w:r>
    </w:p>
    <w:p w14:paraId="149F05AB" w14:textId="77777777" w:rsidR="002449B4" w:rsidRPr="005E7077" w:rsidRDefault="002449B4" w:rsidP="002449B4">
      <w:pPr>
        <w:spacing w:line="360" w:lineRule="auto"/>
        <w:jc w:val="both"/>
        <w:rPr>
          <w:rFonts w:ascii="Arial" w:hAnsi="Arial" w:cs="Arial"/>
          <w:sz w:val="24"/>
          <w:szCs w:val="24"/>
        </w:rPr>
      </w:pPr>
      <w:r w:rsidRPr="005E7077">
        <w:rPr>
          <w:rFonts w:ascii="Arial" w:hAnsi="Arial" w:cs="Arial"/>
          <w:sz w:val="24"/>
          <w:szCs w:val="24"/>
        </w:rPr>
        <w:t xml:space="preserve">The UN Sustainable Development goals is acknowledged by Welsh and Peruvian governments and to differing degrees embed these goals across their early childhood education curriculums.  In Wales ESDGC and the Foundation Phase share many principles such as a focus on nature and integrated holistic learning, and children are being made aware of sustainable living practices and their rights to make decision in matters that affect them (Boyd et al, 2018). The National Curriculum in Peru also places observation and understanding of ecological processes and the agents that shape them as an integral part of the educational process (Bolin, 2008).  An independent community school in Cusco, </w:t>
      </w:r>
      <w:proofErr w:type="spellStart"/>
      <w:r w:rsidRPr="005E7077">
        <w:rPr>
          <w:rFonts w:ascii="Arial" w:hAnsi="Arial" w:cs="Arial"/>
          <w:sz w:val="24"/>
          <w:szCs w:val="24"/>
        </w:rPr>
        <w:t>Pukllas</w:t>
      </w:r>
      <w:r>
        <w:rPr>
          <w:rFonts w:ascii="Arial" w:hAnsi="Arial" w:cs="Arial"/>
          <w:sz w:val="24"/>
          <w:szCs w:val="24"/>
        </w:rPr>
        <w:t>unchis</w:t>
      </w:r>
      <w:proofErr w:type="spellEnd"/>
      <w:r w:rsidRPr="005E7077">
        <w:rPr>
          <w:rFonts w:ascii="Arial" w:hAnsi="Arial" w:cs="Arial"/>
          <w:sz w:val="24"/>
          <w:szCs w:val="24"/>
        </w:rPr>
        <w:t xml:space="preserve"> (</w:t>
      </w:r>
      <w:proofErr w:type="spellStart"/>
      <w:r w:rsidRPr="005E7077">
        <w:rPr>
          <w:rFonts w:ascii="Arial" w:hAnsi="Arial" w:cs="Arial"/>
          <w:sz w:val="24"/>
          <w:szCs w:val="24"/>
        </w:rPr>
        <w:t>Qeuchuan</w:t>
      </w:r>
      <w:proofErr w:type="spellEnd"/>
      <w:r w:rsidRPr="005E7077">
        <w:rPr>
          <w:rFonts w:ascii="Arial" w:hAnsi="Arial" w:cs="Arial"/>
          <w:sz w:val="24"/>
          <w:szCs w:val="24"/>
        </w:rPr>
        <w:t xml:space="preserve"> word that means ‘to play’) offers an alternative curriculum for children 4-16 where pupils are not segregated according to age, and learn everything from being in the garden where they plant food for eating, selling, making medicines and fibres for clothes or making baskets, as well as the harvest rituals of their indigenous ancestors (Garden collage, 2015)  Steiner pedagogy assumes that ‘contact with nature facilitates children’s understanding of their place in the world, their knowledge of nature, and develops their cognitive, emotional and spiritual connections to the social and biophysical world around them’ (</w:t>
      </w:r>
      <w:proofErr w:type="spellStart"/>
      <w:r w:rsidRPr="005E7077">
        <w:rPr>
          <w:rFonts w:ascii="Arial" w:hAnsi="Arial" w:cs="Arial"/>
          <w:sz w:val="24"/>
          <w:szCs w:val="24"/>
        </w:rPr>
        <w:t>Maller</w:t>
      </w:r>
      <w:proofErr w:type="spellEnd"/>
      <w:r w:rsidRPr="005E7077">
        <w:rPr>
          <w:rFonts w:ascii="Arial" w:hAnsi="Arial" w:cs="Arial"/>
          <w:sz w:val="24"/>
          <w:szCs w:val="24"/>
        </w:rPr>
        <w:t>, 2009: 522).</w:t>
      </w:r>
    </w:p>
    <w:p w14:paraId="33A93E73" w14:textId="77777777" w:rsidR="002449B4" w:rsidRPr="005E7077" w:rsidRDefault="002449B4" w:rsidP="002449B4">
      <w:pPr>
        <w:spacing w:line="360" w:lineRule="auto"/>
        <w:jc w:val="both"/>
        <w:rPr>
          <w:rFonts w:ascii="Arial" w:hAnsi="Arial" w:cs="Arial"/>
          <w:sz w:val="24"/>
          <w:szCs w:val="24"/>
        </w:rPr>
      </w:pPr>
      <w:r w:rsidRPr="005E7077">
        <w:rPr>
          <w:rFonts w:ascii="Arial" w:hAnsi="Arial" w:cs="Arial"/>
          <w:sz w:val="24"/>
          <w:szCs w:val="24"/>
        </w:rPr>
        <w:t xml:space="preserve"> </w:t>
      </w:r>
      <w:proofErr w:type="spellStart"/>
      <w:r w:rsidRPr="005E7077">
        <w:rPr>
          <w:rFonts w:ascii="Arial" w:hAnsi="Arial" w:cs="Arial"/>
          <w:sz w:val="24"/>
          <w:szCs w:val="24"/>
        </w:rPr>
        <w:t>Tinney</w:t>
      </w:r>
      <w:proofErr w:type="spellEnd"/>
      <w:r w:rsidRPr="005E7077">
        <w:rPr>
          <w:rFonts w:ascii="Arial" w:hAnsi="Arial" w:cs="Arial"/>
          <w:sz w:val="24"/>
          <w:szCs w:val="24"/>
        </w:rPr>
        <w:t xml:space="preserve"> and Boyd (2018) note that practitioners in Wales need more support and a whole school approach to effectively integrate ESDGC in early years practice so that it does not remain as a separate subject without any real consequence. In contrast the Andean people of </w:t>
      </w:r>
      <w:proofErr w:type="spellStart"/>
      <w:r w:rsidRPr="005E7077">
        <w:rPr>
          <w:rFonts w:ascii="Arial" w:hAnsi="Arial" w:cs="Arial"/>
          <w:sz w:val="24"/>
          <w:szCs w:val="24"/>
        </w:rPr>
        <w:t>Chillihuani</w:t>
      </w:r>
      <w:proofErr w:type="spellEnd"/>
      <w:r w:rsidRPr="005E7077">
        <w:rPr>
          <w:rFonts w:ascii="Arial" w:hAnsi="Arial" w:cs="Arial"/>
          <w:sz w:val="24"/>
          <w:szCs w:val="24"/>
        </w:rPr>
        <w:t xml:space="preserve"> have a culture and religion that recognises the interdependence of all forms of life including the spiritual Bolin (2016). Their young children who </w:t>
      </w:r>
      <w:proofErr w:type="gramStart"/>
      <w:r w:rsidRPr="005E7077">
        <w:rPr>
          <w:rFonts w:ascii="Arial" w:hAnsi="Arial" w:cs="Arial"/>
          <w:sz w:val="24"/>
          <w:szCs w:val="24"/>
        </w:rPr>
        <w:t>look into</w:t>
      </w:r>
      <w:proofErr w:type="gramEnd"/>
      <w:r w:rsidRPr="005E7077">
        <w:rPr>
          <w:rFonts w:ascii="Arial" w:hAnsi="Arial" w:cs="Arial"/>
          <w:sz w:val="24"/>
          <w:szCs w:val="24"/>
        </w:rPr>
        <w:t xml:space="preserve"> the night sky and ‘count the bright stars in the clear mountain air already know about the constellations and what they mean with regard to people’s </w:t>
      </w:r>
      <w:r w:rsidRPr="005E7077">
        <w:rPr>
          <w:rFonts w:ascii="Arial" w:hAnsi="Arial" w:cs="Arial"/>
          <w:sz w:val="24"/>
          <w:szCs w:val="24"/>
        </w:rPr>
        <w:lastRenderedPageBreak/>
        <w:t>subsistence and well-being’ (Bolin, 2008:95)</w:t>
      </w:r>
      <w:r>
        <w:rPr>
          <w:rFonts w:ascii="Arial" w:hAnsi="Arial" w:cs="Arial"/>
          <w:sz w:val="24"/>
          <w:szCs w:val="24"/>
        </w:rPr>
        <w:t>.</w:t>
      </w:r>
      <w:r w:rsidRPr="005E7077">
        <w:rPr>
          <w:rFonts w:ascii="Arial" w:hAnsi="Arial" w:cs="Arial"/>
          <w:sz w:val="24"/>
          <w:szCs w:val="24"/>
        </w:rPr>
        <w:t xml:space="preserve"> This is the ancient knowledge learnt from the elders.</w:t>
      </w:r>
    </w:p>
    <w:p w14:paraId="7ECD86A2" w14:textId="77777777" w:rsidR="002449B4" w:rsidRDefault="002449B4" w:rsidP="002449B4">
      <w:pPr>
        <w:spacing w:line="360" w:lineRule="auto"/>
        <w:jc w:val="both"/>
        <w:rPr>
          <w:rFonts w:ascii="Arial" w:hAnsi="Arial" w:cs="Arial"/>
          <w:sz w:val="24"/>
          <w:szCs w:val="24"/>
        </w:rPr>
      </w:pPr>
      <w:r w:rsidRPr="005E7077">
        <w:rPr>
          <w:rFonts w:ascii="Arial" w:hAnsi="Arial" w:cs="Arial"/>
          <w:sz w:val="24"/>
          <w:szCs w:val="24"/>
        </w:rPr>
        <w:t xml:space="preserve">In conclusion, it appears that international early childhood research, predominantly based on a western developmental perspective, with UNCRC as the central mandate, has shaped policy and practice of mainstream provision for young children in health, childcare, and education in both Wales and Peru, despite the many obvious contrasts in geography, economy, language and culture.  This can be contributed to globalisation and technology which has created a ‘global village’ where dominant views are easily communicated.  However, there are ‘multiple’ childhoods that have similarities and differences across both Peru and Wales whether a child lives in mainstream society or on the margins through poverty, </w:t>
      </w:r>
      <w:r>
        <w:rPr>
          <w:rFonts w:ascii="Arial" w:hAnsi="Arial" w:cs="Arial"/>
          <w:sz w:val="24"/>
          <w:szCs w:val="24"/>
        </w:rPr>
        <w:t>living</w:t>
      </w:r>
      <w:r w:rsidRPr="005E7077">
        <w:rPr>
          <w:rFonts w:ascii="Arial" w:hAnsi="Arial" w:cs="Arial"/>
          <w:sz w:val="24"/>
          <w:szCs w:val="24"/>
        </w:rPr>
        <w:t xml:space="preserve"> in a rural area or living in an alternative community with privilege.</w:t>
      </w:r>
    </w:p>
    <w:p w14:paraId="2DB2F248" w14:textId="77777777" w:rsidR="002449B4" w:rsidRDefault="002449B4" w:rsidP="002449B4">
      <w:pPr>
        <w:spacing w:line="360" w:lineRule="auto"/>
        <w:jc w:val="both"/>
        <w:rPr>
          <w:rFonts w:ascii="Arial" w:hAnsi="Arial" w:cs="Arial"/>
          <w:sz w:val="24"/>
          <w:szCs w:val="24"/>
        </w:rPr>
      </w:pPr>
    </w:p>
    <w:p w14:paraId="450590B1" w14:textId="77777777" w:rsidR="002449B4" w:rsidRDefault="002449B4" w:rsidP="002449B4">
      <w:pPr>
        <w:spacing w:line="360" w:lineRule="auto"/>
        <w:jc w:val="both"/>
        <w:rPr>
          <w:rFonts w:ascii="Arial" w:hAnsi="Arial" w:cs="Arial"/>
          <w:sz w:val="24"/>
          <w:szCs w:val="24"/>
        </w:rPr>
      </w:pPr>
    </w:p>
    <w:p w14:paraId="018CBCA8" w14:textId="77777777" w:rsidR="002449B4" w:rsidRDefault="002449B4" w:rsidP="002449B4">
      <w:pPr>
        <w:spacing w:line="360" w:lineRule="auto"/>
        <w:jc w:val="both"/>
        <w:rPr>
          <w:rFonts w:ascii="Arial" w:hAnsi="Arial" w:cs="Arial"/>
          <w:sz w:val="24"/>
          <w:szCs w:val="24"/>
        </w:rPr>
      </w:pPr>
    </w:p>
    <w:p w14:paraId="0F2E3128" w14:textId="77777777" w:rsidR="002449B4" w:rsidRDefault="002449B4" w:rsidP="002449B4">
      <w:pPr>
        <w:spacing w:line="360" w:lineRule="auto"/>
        <w:jc w:val="both"/>
        <w:rPr>
          <w:rFonts w:ascii="Arial" w:hAnsi="Arial" w:cs="Arial"/>
          <w:sz w:val="24"/>
          <w:szCs w:val="24"/>
        </w:rPr>
      </w:pPr>
    </w:p>
    <w:p w14:paraId="7A2080E1" w14:textId="77777777" w:rsidR="002449B4" w:rsidRDefault="002449B4" w:rsidP="002449B4">
      <w:pPr>
        <w:spacing w:line="360" w:lineRule="auto"/>
        <w:jc w:val="both"/>
        <w:rPr>
          <w:rFonts w:ascii="Arial" w:hAnsi="Arial" w:cs="Arial"/>
          <w:sz w:val="24"/>
          <w:szCs w:val="24"/>
        </w:rPr>
      </w:pPr>
    </w:p>
    <w:p w14:paraId="4BFD29AB" w14:textId="77777777" w:rsidR="002449B4" w:rsidRDefault="002449B4" w:rsidP="002449B4">
      <w:pPr>
        <w:spacing w:line="360" w:lineRule="auto"/>
        <w:jc w:val="both"/>
        <w:rPr>
          <w:rFonts w:ascii="Arial" w:hAnsi="Arial" w:cs="Arial"/>
          <w:sz w:val="24"/>
          <w:szCs w:val="24"/>
        </w:rPr>
      </w:pPr>
    </w:p>
    <w:p w14:paraId="4A3452F9" w14:textId="77777777" w:rsidR="002449B4" w:rsidRDefault="002449B4" w:rsidP="002449B4">
      <w:pPr>
        <w:spacing w:line="360" w:lineRule="auto"/>
        <w:jc w:val="both"/>
        <w:rPr>
          <w:rFonts w:ascii="Arial" w:hAnsi="Arial" w:cs="Arial"/>
          <w:sz w:val="24"/>
          <w:szCs w:val="24"/>
        </w:rPr>
      </w:pPr>
    </w:p>
    <w:p w14:paraId="545FE9BB" w14:textId="77777777" w:rsidR="002449B4" w:rsidRDefault="002449B4" w:rsidP="002449B4">
      <w:pPr>
        <w:spacing w:line="360" w:lineRule="auto"/>
        <w:jc w:val="both"/>
        <w:rPr>
          <w:rFonts w:ascii="Arial" w:hAnsi="Arial" w:cs="Arial"/>
          <w:sz w:val="24"/>
          <w:szCs w:val="24"/>
        </w:rPr>
      </w:pPr>
    </w:p>
    <w:p w14:paraId="7E968B83" w14:textId="77777777" w:rsidR="002449B4" w:rsidRDefault="002449B4" w:rsidP="002449B4">
      <w:pPr>
        <w:spacing w:line="360" w:lineRule="auto"/>
        <w:jc w:val="both"/>
        <w:rPr>
          <w:rFonts w:ascii="Arial" w:hAnsi="Arial" w:cs="Arial"/>
          <w:sz w:val="24"/>
          <w:szCs w:val="24"/>
        </w:rPr>
      </w:pPr>
    </w:p>
    <w:p w14:paraId="707325F6" w14:textId="77777777" w:rsidR="002449B4" w:rsidRDefault="002449B4" w:rsidP="002449B4">
      <w:pPr>
        <w:spacing w:line="360" w:lineRule="auto"/>
        <w:jc w:val="both"/>
        <w:rPr>
          <w:rFonts w:ascii="Arial" w:hAnsi="Arial" w:cs="Arial"/>
          <w:sz w:val="24"/>
          <w:szCs w:val="24"/>
        </w:rPr>
      </w:pPr>
    </w:p>
    <w:p w14:paraId="0C84347F" w14:textId="77777777" w:rsidR="002449B4" w:rsidRDefault="002449B4" w:rsidP="002449B4">
      <w:pPr>
        <w:spacing w:line="360" w:lineRule="auto"/>
        <w:jc w:val="both"/>
        <w:rPr>
          <w:rFonts w:ascii="Arial" w:hAnsi="Arial" w:cs="Arial"/>
          <w:sz w:val="24"/>
          <w:szCs w:val="24"/>
        </w:rPr>
      </w:pPr>
    </w:p>
    <w:p w14:paraId="46DEB5CB" w14:textId="77777777" w:rsidR="002449B4" w:rsidRDefault="002449B4" w:rsidP="002449B4">
      <w:pPr>
        <w:spacing w:line="360" w:lineRule="auto"/>
        <w:jc w:val="both"/>
        <w:rPr>
          <w:rFonts w:ascii="Arial" w:hAnsi="Arial" w:cs="Arial"/>
          <w:sz w:val="24"/>
          <w:szCs w:val="24"/>
        </w:rPr>
      </w:pPr>
    </w:p>
    <w:p w14:paraId="68F0F56D" w14:textId="77777777" w:rsidR="002449B4" w:rsidRDefault="002449B4" w:rsidP="002449B4">
      <w:pPr>
        <w:spacing w:line="360" w:lineRule="auto"/>
        <w:jc w:val="both"/>
        <w:rPr>
          <w:rFonts w:ascii="Arial" w:hAnsi="Arial" w:cs="Arial"/>
          <w:sz w:val="24"/>
          <w:szCs w:val="24"/>
        </w:rPr>
      </w:pPr>
    </w:p>
    <w:p w14:paraId="7F0437C7" w14:textId="77777777" w:rsidR="002449B4" w:rsidRDefault="002449B4" w:rsidP="002449B4">
      <w:pPr>
        <w:spacing w:line="360" w:lineRule="auto"/>
        <w:jc w:val="both"/>
        <w:rPr>
          <w:rFonts w:ascii="Arial" w:hAnsi="Arial" w:cs="Arial"/>
          <w:sz w:val="24"/>
          <w:szCs w:val="24"/>
        </w:rPr>
      </w:pPr>
    </w:p>
    <w:p w14:paraId="5FDCBDAF" w14:textId="77777777" w:rsidR="002449B4" w:rsidRDefault="002449B4" w:rsidP="002449B4">
      <w:pPr>
        <w:spacing w:line="360" w:lineRule="auto"/>
        <w:jc w:val="both"/>
        <w:rPr>
          <w:rFonts w:ascii="Arial" w:hAnsi="Arial" w:cs="Arial"/>
          <w:sz w:val="24"/>
          <w:szCs w:val="24"/>
        </w:rPr>
      </w:pPr>
    </w:p>
    <w:p w14:paraId="3265CE19" w14:textId="77777777" w:rsidR="002449B4" w:rsidRDefault="002449B4" w:rsidP="002449B4">
      <w:pPr>
        <w:spacing w:line="360" w:lineRule="auto"/>
        <w:jc w:val="both"/>
        <w:rPr>
          <w:rFonts w:ascii="Arial" w:hAnsi="Arial" w:cs="Arial"/>
          <w:sz w:val="24"/>
          <w:szCs w:val="24"/>
        </w:rPr>
      </w:pPr>
    </w:p>
    <w:p w14:paraId="06A061AA" w14:textId="77777777" w:rsidR="002449B4" w:rsidRDefault="002449B4" w:rsidP="002449B4">
      <w:pPr>
        <w:spacing w:line="360" w:lineRule="auto"/>
        <w:jc w:val="both"/>
        <w:rPr>
          <w:rFonts w:ascii="Arial" w:hAnsi="Arial" w:cs="Arial"/>
          <w:sz w:val="24"/>
          <w:szCs w:val="24"/>
        </w:rPr>
      </w:pPr>
      <w:r>
        <w:rPr>
          <w:rFonts w:ascii="Arial" w:hAnsi="Arial" w:cs="Arial"/>
          <w:sz w:val="24"/>
          <w:szCs w:val="24"/>
        </w:rPr>
        <w:t>REFERENCES</w:t>
      </w:r>
    </w:p>
    <w:p w14:paraId="51CF5C4C" w14:textId="77777777" w:rsidR="002449B4" w:rsidRPr="00A32404" w:rsidRDefault="002449B4" w:rsidP="002449B4">
      <w:pPr>
        <w:spacing w:line="360" w:lineRule="auto"/>
        <w:jc w:val="both"/>
        <w:rPr>
          <w:rFonts w:ascii="Arial" w:hAnsi="Arial" w:cs="Arial"/>
          <w:sz w:val="24"/>
          <w:szCs w:val="24"/>
        </w:rPr>
      </w:pPr>
      <w:proofErr w:type="spellStart"/>
      <w:r w:rsidRPr="00A32404">
        <w:rPr>
          <w:rFonts w:ascii="Arial" w:hAnsi="Arial" w:cs="Arial"/>
          <w:sz w:val="24"/>
          <w:szCs w:val="24"/>
        </w:rPr>
        <w:t>Alfandary</w:t>
      </w:r>
      <w:proofErr w:type="spellEnd"/>
      <w:r w:rsidRPr="00A32404">
        <w:rPr>
          <w:rFonts w:ascii="Arial" w:hAnsi="Arial" w:cs="Arial"/>
          <w:sz w:val="24"/>
          <w:szCs w:val="24"/>
        </w:rPr>
        <w:t>, P. (4</w:t>
      </w:r>
      <w:r w:rsidRPr="00A32404">
        <w:rPr>
          <w:rFonts w:ascii="Arial" w:hAnsi="Arial" w:cs="Arial"/>
          <w:sz w:val="24"/>
          <w:szCs w:val="24"/>
          <w:vertAlign w:val="superscript"/>
        </w:rPr>
        <w:t>th</w:t>
      </w:r>
      <w:r w:rsidRPr="00A32404">
        <w:rPr>
          <w:rFonts w:ascii="Arial" w:hAnsi="Arial" w:cs="Arial"/>
          <w:sz w:val="24"/>
          <w:szCs w:val="24"/>
        </w:rPr>
        <w:t xml:space="preserve"> September 2016) </w:t>
      </w:r>
      <w:r w:rsidRPr="00A32404">
        <w:rPr>
          <w:rFonts w:ascii="Arial" w:hAnsi="Arial" w:cs="Arial"/>
          <w:i/>
          <w:sz w:val="24"/>
          <w:szCs w:val="24"/>
        </w:rPr>
        <w:t>The Myth of Globalisation</w:t>
      </w:r>
      <w:r w:rsidRPr="00A32404">
        <w:rPr>
          <w:rFonts w:ascii="Arial" w:hAnsi="Arial" w:cs="Arial"/>
          <w:sz w:val="24"/>
          <w:szCs w:val="24"/>
        </w:rPr>
        <w:t xml:space="preserve">. YouTube. [On-line]. Available from:  </w:t>
      </w:r>
      <w:hyperlink r:id="rId6" w:history="1">
        <w:r w:rsidRPr="00A32404">
          <w:rPr>
            <w:rFonts w:ascii="Arial" w:hAnsi="Arial" w:cs="Arial"/>
            <w:color w:val="0563C1" w:themeColor="hyperlink"/>
            <w:sz w:val="24"/>
            <w:szCs w:val="24"/>
            <w:u w:val="single"/>
          </w:rPr>
          <w:t>https://www.youtube.com/watch?v=0BMoNm810KI</w:t>
        </w:r>
      </w:hyperlink>
      <w:r w:rsidRPr="00A32404">
        <w:rPr>
          <w:rFonts w:ascii="Arial" w:hAnsi="Arial" w:cs="Arial"/>
          <w:sz w:val="24"/>
          <w:szCs w:val="24"/>
        </w:rPr>
        <w:t xml:space="preserve"> [Accessed 21</w:t>
      </w:r>
      <w:r w:rsidRPr="00A32404">
        <w:rPr>
          <w:rFonts w:ascii="Arial" w:hAnsi="Arial" w:cs="Arial"/>
          <w:sz w:val="24"/>
          <w:szCs w:val="24"/>
          <w:vertAlign w:val="superscript"/>
        </w:rPr>
        <w:t>st</w:t>
      </w:r>
      <w:r w:rsidRPr="00A32404">
        <w:rPr>
          <w:rFonts w:ascii="Arial" w:hAnsi="Arial" w:cs="Arial"/>
          <w:sz w:val="24"/>
          <w:szCs w:val="24"/>
        </w:rPr>
        <w:t xml:space="preserve"> March 2018].</w:t>
      </w:r>
    </w:p>
    <w:p w14:paraId="1B14A987"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t xml:space="preserve">Bolin, B. (2016) ‘Complexity and Inherent Value in Indigenous Peruvian Societies Ideology and Lifeways’ </w:t>
      </w:r>
      <w:hyperlink r:id="rId7" w:history="1">
        <w:r w:rsidRPr="00A32404">
          <w:rPr>
            <w:rFonts w:ascii="Arial" w:hAnsi="Arial" w:cs="Arial"/>
            <w:color w:val="0563C1" w:themeColor="hyperlink"/>
            <w:sz w:val="24"/>
            <w:szCs w:val="24"/>
            <w:u w:val="single"/>
          </w:rPr>
          <w:t>https://bcbooklook.com/2016/12/13/leishmaniasis-on-the-rise/</w:t>
        </w:r>
      </w:hyperlink>
      <w:r w:rsidRPr="00A32404">
        <w:rPr>
          <w:rFonts w:ascii="Arial" w:hAnsi="Arial" w:cs="Arial"/>
          <w:sz w:val="24"/>
          <w:szCs w:val="24"/>
        </w:rPr>
        <w:t xml:space="preserve"> [Accessed 26 March 2018].</w:t>
      </w:r>
    </w:p>
    <w:p w14:paraId="02B85253"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t xml:space="preserve">Bolin, I. (2008) </w:t>
      </w:r>
      <w:r w:rsidRPr="00A32404">
        <w:rPr>
          <w:rFonts w:ascii="Arial" w:hAnsi="Arial" w:cs="Arial"/>
          <w:i/>
          <w:sz w:val="24"/>
          <w:szCs w:val="24"/>
        </w:rPr>
        <w:t>Growing up in a Culture of Respect: Child Rearing in Highland Peru</w:t>
      </w:r>
      <w:r w:rsidRPr="00A32404">
        <w:rPr>
          <w:rFonts w:ascii="Arial" w:hAnsi="Arial" w:cs="Arial"/>
          <w:sz w:val="24"/>
          <w:szCs w:val="24"/>
        </w:rPr>
        <w:t>. Austin: University of Texas Press.</w:t>
      </w:r>
    </w:p>
    <w:p w14:paraId="743AE90E"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t xml:space="preserve">Boyd, D. Hirst, N. and Siraj-Blatchford, J. (2018) </w:t>
      </w:r>
      <w:r w:rsidRPr="00A32404">
        <w:rPr>
          <w:rFonts w:ascii="Arial" w:hAnsi="Arial" w:cs="Arial"/>
          <w:i/>
          <w:sz w:val="24"/>
          <w:szCs w:val="24"/>
        </w:rPr>
        <w:t>Understanding Sustainability in Early Childhood Education.</w:t>
      </w:r>
      <w:r w:rsidRPr="00A32404">
        <w:rPr>
          <w:rFonts w:ascii="Arial" w:hAnsi="Arial" w:cs="Arial"/>
          <w:sz w:val="24"/>
          <w:szCs w:val="24"/>
        </w:rPr>
        <w:t xml:space="preserve"> London: Routledge.</w:t>
      </w:r>
    </w:p>
    <w:p w14:paraId="130BB30E"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t xml:space="preserve">Brooker, L. (2005) ‘Learning to be a Child: Cultural diversity and early years ideology’ in </w:t>
      </w:r>
      <w:proofErr w:type="spellStart"/>
      <w:r w:rsidRPr="00A32404">
        <w:rPr>
          <w:rFonts w:ascii="Arial" w:hAnsi="Arial" w:cs="Arial"/>
          <w:sz w:val="24"/>
          <w:szCs w:val="24"/>
        </w:rPr>
        <w:t>Yelland</w:t>
      </w:r>
      <w:proofErr w:type="spellEnd"/>
      <w:r w:rsidRPr="00A32404">
        <w:rPr>
          <w:rFonts w:ascii="Arial" w:hAnsi="Arial" w:cs="Arial"/>
          <w:sz w:val="24"/>
          <w:szCs w:val="24"/>
        </w:rPr>
        <w:t>, N. (</w:t>
      </w:r>
      <w:proofErr w:type="spellStart"/>
      <w:r w:rsidRPr="00A32404">
        <w:rPr>
          <w:rFonts w:ascii="Arial" w:hAnsi="Arial" w:cs="Arial"/>
          <w:sz w:val="24"/>
          <w:szCs w:val="24"/>
        </w:rPr>
        <w:t>ed</w:t>
      </w:r>
      <w:proofErr w:type="spellEnd"/>
      <w:r w:rsidRPr="00A32404">
        <w:rPr>
          <w:rFonts w:ascii="Arial" w:hAnsi="Arial" w:cs="Arial"/>
          <w:sz w:val="24"/>
          <w:szCs w:val="24"/>
        </w:rPr>
        <w:t xml:space="preserve">) </w:t>
      </w:r>
      <w:r w:rsidRPr="00A32404">
        <w:rPr>
          <w:rFonts w:ascii="Arial" w:hAnsi="Arial" w:cs="Arial"/>
          <w:i/>
          <w:sz w:val="24"/>
          <w:szCs w:val="24"/>
        </w:rPr>
        <w:t>Critical Issues in Early Childhood Education</w:t>
      </w:r>
      <w:r w:rsidRPr="00A32404">
        <w:rPr>
          <w:rFonts w:ascii="Arial" w:hAnsi="Arial" w:cs="Arial"/>
          <w:sz w:val="24"/>
          <w:szCs w:val="24"/>
        </w:rPr>
        <w:t>. Maidenhead: Open University Press, pp. 115-129.</w:t>
      </w:r>
    </w:p>
    <w:p w14:paraId="42E0D8F5"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t xml:space="preserve">Children in Wales. (2008) ‘Families not areas suffer rural disadvantage: Support for Rural Families in Wales’ </w:t>
      </w:r>
      <w:hyperlink r:id="rId8" w:history="1">
        <w:r w:rsidRPr="00A32404">
          <w:rPr>
            <w:rFonts w:ascii="Arial" w:hAnsi="Arial" w:cs="Arial"/>
            <w:color w:val="0563C1" w:themeColor="hyperlink"/>
            <w:sz w:val="24"/>
            <w:szCs w:val="24"/>
            <w:u w:val="single"/>
          </w:rPr>
          <w:t>file:///C:/Users/alath/Downloads/Families-not-areas-suffer-disadvantageFINAL.pdf</w:t>
        </w:r>
      </w:hyperlink>
      <w:r w:rsidRPr="00A32404">
        <w:rPr>
          <w:rFonts w:ascii="Arial" w:hAnsi="Arial" w:cs="Arial"/>
          <w:color w:val="0563C1" w:themeColor="hyperlink"/>
          <w:sz w:val="24"/>
          <w:szCs w:val="24"/>
          <w:u w:val="single"/>
        </w:rPr>
        <w:t xml:space="preserve"> </w:t>
      </w:r>
      <w:r w:rsidRPr="00A32404">
        <w:rPr>
          <w:rFonts w:ascii="Arial" w:hAnsi="Arial" w:cs="Arial"/>
          <w:sz w:val="24"/>
          <w:szCs w:val="24"/>
        </w:rPr>
        <w:t>[Accessed 26 March 2018].</w:t>
      </w:r>
    </w:p>
    <w:p w14:paraId="46F003AC"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t>Cunningham, H. (2006) The Invention of Childhood. London: BBC</w:t>
      </w:r>
    </w:p>
    <w:p w14:paraId="00C9C111"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t>Edwards, M. (2017) Global Childhoods. St Albans: Critical Publishing Ltd.</w:t>
      </w:r>
    </w:p>
    <w:p w14:paraId="57006C03"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t xml:space="preserve">Fleer, M. and van </w:t>
      </w:r>
      <w:proofErr w:type="spellStart"/>
      <w:r w:rsidRPr="00A32404">
        <w:rPr>
          <w:rFonts w:ascii="Arial" w:hAnsi="Arial" w:cs="Arial"/>
          <w:sz w:val="24"/>
          <w:szCs w:val="24"/>
        </w:rPr>
        <w:t>Oers</w:t>
      </w:r>
      <w:proofErr w:type="spellEnd"/>
      <w:r w:rsidRPr="00A32404">
        <w:rPr>
          <w:rFonts w:ascii="Arial" w:hAnsi="Arial" w:cs="Arial"/>
          <w:sz w:val="24"/>
          <w:szCs w:val="24"/>
        </w:rPr>
        <w:t>, B. (2018) International Handbook of Early Childhood Education.  Amsterdam: Springer.</w:t>
      </w:r>
    </w:p>
    <w:p w14:paraId="463C89D4" w14:textId="77777777" w:rsidR="002449B4" w:rsidRPr="00A32404" w:rsidRDefault="002449B4" w:rsidP="002449B4">
      <w:pPr>
        <w:spacing w:line="360" w:lineRule="auto"/>
        <w:jc w:val="both"/>
        <w:rPr>
          <w:rFonts w:ascii="Arial" w:hAnsi="Arial" w:cs="Arial"/>
          <w:sz w:val="24"/>
          <w:szCs w:val="24"/>
        </w:rPr>
      </w:pPr>
      <w:proofErr w:type="spellStart"/>
      <w:r w:rsidRPr="00A32404">
        <w:rPr>
          <w:rFonts w:ascii="Arial" w:hAnsi="Arial" w:cs="Arial"/>
          <w:sz w:val="24"/>
          <w:szCs w:val="24"/>
        </w:rPr>
        <w:t>Frisancho</w:t>
      </w:r>
      <w:proofErr w:type="spellEnd"/>
      <w:r w:rsidRPr="00A32404">
        <w:rPr>
          <w:rFonts w:ascii="Arial" w:hAnsi="Arial" w:cs="Arial"/>
          <w:sz w:val="24"/>
          <w:szCs w:val="24"/>
        </w:rPr>
        <w:t xml:space="preserve">, S. and La Rosa, M. I. (2018) </w:t>
      </w:r>
      <w:r w:rsidRPr="00A32404">
        <w:rPr>
          <w:rFonts w:ascii="Arial" w:hAnsi="Arial" w:cs="Arial"/>
          <w:i/>
          <w:sz w:val="24"/>
          <w:szCs w:val="24"/>
        </w:rPr>
        <w:t xml:space="preserve">Early Childhood Education in Peru. </w:t>
      </w:r>
      <w:r w:rsidRPr="00A32404">
        <w:rPr>
          <w:rFonts w:ascii="Arial" w:hAnsi="Arial" w:cs="Arial"/>
          <w:sz w:val="24"/>
          <w:szCs w:val="24"/>
        </w:rPr>
        <w:t>Springer</w:t>
      </w:r>
      <w:r w:rsidRPr="00A32404">
        <w:rPr>
          <w:rFonts w:ascii="Arial" w:hAnsi="Arial" w:cs="Arial"/>
          <w:i/>
          <w:sz w:val="24"/>
          <w:szCs w:val="24"/>
        </w:rPr>
        <w:t xml:space="preserve">. </w:t>
      </w:r>
      <w:r w:rsidRPr="00A32404">
        <w:rPr>
          <w:rFonts w:ascii="Arial" w:hAnsi="Arial" w:cs="Arial"/>
          <w:sz w:val="24"/>
          <w:szCs w:val="24"/>
        </w:rPr>
        <w:t xml:space="preserve">[e-book]. Available at: </w:t>
      </w:r>
      <w:hyperlink r:id="rId9" w:history="1">
        <w:r w:rsidRPr="00A32404">
          <w:rPr>
            <w:rFonts w:ascii="Arial" w:hAnsi="Arial" w:cs="Arial"/>
            <w:color w:val="0563C1" w:themeColor="hyperlink"/>
            <w:sz w:val="24"/>
            <w:szCs w:val="24"/>
            <w:u w:val="single"/>
          </w:rPr>
          <w:t>https://link.springer.com/content/pdf/10.1007/978-94-024-0927-7_44.pdf</w:t>
        </w:r>
      </w:hyperlink>
      <w:r w:rsidRPr="00A32404">
        <w:rPr>
          <w:rFonts w:ascii="Arial" w:hAnsi="Arial" w:cs="Arial"/>
          <w:sz w:val="24"/>
          <w:szCs w:val="24"/>
        </w:rPr>
        <w:t xml:space="preserve"> [Accessed 26 March 2018].</w:t>
      </w:r>
    </w:p>
    <w:p w14:paraId="1B806E0C"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t xml:space="preserve">Garden Collage Magazine. (2015) | ‘Learning From The Indigenous at Peru’s </w:t>
      </w:r>
      <w:proofErr w:type="spellStart"/>
      <w:r w:rsidRPr="00A32404">
        <w:rPr>
          <w:rFonts w:ascii="Arial" w:hAnsi="Arial" w:cs="Arial"/>
          <w:sz w:val="24"/>
          <w:szCs w:val="24"/>
        </w:rPr>
        <w:t>Pukllasunchis</w:t>
      </w:r>
      <w:proofErr w:type="spellEnd"/>
      <w:r w:rsidRPr="00A32404">
        <w:rPr>
          <w:rFonts w:ascii="Arial" w:hAnsi="Arial" w:cs="Arial"/>
          <w:sz w:val="24"/>
          <w:szCs w:val="24"/>
        </w:rPr>
        <w:t xml:space="preserve"> School’ </w:t>
      </w:r>
      <w:hyperlink r:id="rId10" w:history="1">
        <w:r w:rsidRPr="00A32404">
          <w:rPr>
            <w:rFonts w:ascii="Arial" w:hAnsi="Arial" w:cs="Arial"/>
            <w:color w:val="0563C1" w:themeColor="hyperlink"/>
            <w:sz w:val="24"/>
            <w:szCs w:val="24"/>
            <w:u w:val="single"/>
          </w:rPr>
          <w:t>https://gardencollage.com/inspire/wild-earth/learning-from-the-indigenous-at-perus-pukllasunchis-school/</w:t>
        </w:r>
      </w:hyperlink>
      <w:r w:rsidRPr="00A32404">
        <w:rPr>
          <w:rFonts w:ascii="Arial" w:hAnsi="Arial" w:cs="Arial"/>
          <w:color w:val="0563C1" w:themeColor="hyperlink"/>
          <w:sz w:val="24"/>
          <w:szCs w:val="24"/>
          <w:u w:val="single"/>
        </w:rPr>
        <w:t xml:space="preserve"> </w:t>
      </w:r>
      <w:r w:rsidRPr="00A32404">
        <w:rPr>
          <w:rFonts w:ascii="Arial" w:hAnsi="Arial" w:cs="Arial"/>
          <w:sz w:val="24"/>
          <w:szCs w:val="24"/>
        </w:rPr>
        <w:t>[Accessed 24 March 2018].</w:t>
      </w:r>
    </w:p>
    <w:p w14:paraId="290A88A5"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t xml:space="preserve">Gelder, I. (2004) </w:t>
      </w:r>
      <w:r w:rsidRPr="00A32404">
        <w:rPr>
          <w:rFonts w:ascii="Arial" w:hAnsi="Arial" w:cs="Arial"/>
          <w:i/>
          <w:sz w:val="24"/>
          <w:szCs w:val="24"/>
        </w:rPr>
        <w:t>Early Childhood Studies</w:t>
      </w:r>
      <w:r w:rsidRPr="00A32404">
        <w:rPr>
          <w:rFonts w:ascii="Arial" w:hAnsi="Arial" w:cs="Arial"/>
          <w:sz w:val="24"/>
          <w:szCs w:val="24"/>
        </w:rPr>
        <w:t>. Exeter: Learning Matters Ltd.</w:t>
      </w:r>
    </w:p>
    <w:p w14:paraId="1428E3F5"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lastRenderedPageBreak/>
        <w:t xml:space="preserve">Guldberg, H. (2009) </w:t>
      </w:r>
      <w:r w:rsidRPr="00A32404">
        <w:rPr>
          <w:rFonts w:ascii="Arial" w:hAnsi="Arial" w:cs="Arial"/>
          <w:i/>
          <w:sz w:val="24"/>
          <w:szCs w:val="24"/>
        </w:rPr>
        <w:t>Reclaiming Childhood: Freedom and Play in an Age of Fear</w:t>
      </w:r>
      <w:r w:rsidRPr="00A32404">
        <w:rPr>
          <w:rFonts w:ascii="Arial" w:hAnsi="Arial" w:cs="Arial"/>
          <w:sz w:val="24"/>
          <w:szCs w:val="24"/>
        </w:rPr>
        <w:t>. Abingdon: Routledge.</w:t>
      </w:r>
    </w:p>
    <w:p w14:paraId="7FBDE273"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t xml:space="preserve">Hamilton, P. (2011) ‘Including migrant worker children in the learning and social context of the rural primary school’, </w:t>
      </w:r>
      <w:r w:rsidRPr="00A32404">
        <w:rPr>
          <w:rFonts w:ascii="Arial" w:hAnsi="Arial" w:cs="Arial"/>
          <w:i/>
          <w:sz w:val="24"/>
          <w:szCs w:val="24"/>
        </w:rPr>
        <w:t xml:space="preserve">International Journal of Primary, Elementary and Early Years Education, </w:t>
      </w:r>
      <w:r w:rsidRPr="00A32404">
        <w:rPr>
          <w:rFonts w:ascii="Arial" w:hAnsi="Arial" w:cs="Arial"/>
          <w:sz w:val="24"/>
          <w:szCs w:val="24"/>
        </w:rPr>
        <w:t xml:space="preserve">Volume 41, No 2, January, pp. 202-217. [On-line]. Available at:  </w:t>
      </w:r>
      <w:hyperlink r:id="rId11" w:history="1">
        <w:r w:rsidRPr="00A32404">
          <w:rPr>
            <w:rFonts w:ascii="Arial" w:hAnsi="Arial" w:cs="Arial"/>
            <w:color w:val="0563C1" w:themeColor="hyperlink"/>
            <w:sz w:val="24"/>
            <w:szCs w:val="24"/>
            <w:u w:val="single"/>
          </w:rPr>
          <w:t>https://www-tandfonline-com.ezproxy.uwtsd.ac.uk/doi/abs/10.1080/03004279.2011.569737</w:t>
        </w:r>
      </w:hyperlink>
      <w:r w:rsidRPr="00A32404">
        <w:rPr>
          <w:rFonts w:ascii="Arial" w:hAnsi="Arial" w:cs="Arial"/>
          <w:color w:val="0563C1" w:themeColor="hyperlink"/>
          <w:sz w:val="24"/>
          <w:szCs w:val="24"/>
          <w:u w:val="single"/>
        </w:rPr>
        <w:t xml:space="preserve"> </w:t>
      </w:r>
      <w:r w:rsidRPr="00A32404">
        <w:rPr>
          <w:rFonts w:ascii="Arial" w:hAnsi="Arial" w:cs="Arial"/>
          <w:sz w:val="24"/>
          <w:szCs w:val="24"/>
        </w:rPr>
        <w:t>[Accessed 23 March 2018].</w:t>
      </w:r>
    </w:p>
    <w:p w14:paraId="32A55BAD"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t xml:space="preserve">Hill, M. D. (2013) ‘Growing up Quechua: Ethnic identity, narrative, and the cultural politics of childhood migration in Cusco, Peru’, </w:t>
      </w:r>
      <w:r w:rsidRPr="00A32404">
        <w:rPr>
          <w:rFonts w:ascii="Arial" w:hAnsi="Arial" w:cs="Arial"/>
          <w:i/>
          <w:sz w:val="24"/>
          <w:szCs w:val="24"/>
        </w:rPr>
        <w:t xml:space="preserve">Childhood, </w:t>
      </w:r>
      <w:r w:rsidRPr="00A32404">
        <w:rPr>
          <w:rFonts w:ascii="Arial" w:hAnsi="Arial" w:cs="Arial"/>
          <w:sz w:val="24"/>
          <w:szCs w:val="24"/>
        </w:rPr>
        <w:t xml:space="preserve">Volume 20, No. 3, pp. 383 – 397. [On-line]. Available at: </w:t>
      </w:r>
      <w:hyperlink r:id="rId12" w:history="1">
        <w:r w:rsidRPr="00A32404">
          <w:rPr>
            <w:rFonts w:ascii="Arial" w:hAnsi="Arial" w:cs="Arial"/>
            <w:color w:val="0563C1" w:themeColor="hyperlink"/>
            <w:sz w:val="24"/>
            <w:szCs w:val="24"/>
            <w:u w:val="single"/>
          </w:rPr>
          <w:t>http://journals.sagepub.com.ezproxy.uwtsd.ac.uk/doi/pdf/10.1177/0907568213482148</w:t>
        </w:r>
      </w:hyperlink>
      <w:r w:rsidRPr="00A32404">
        <w:rPr>
          <w:rFonts w:ascii="Arial" w:hAnsi="Arial" w:cs="Arial"/>
          <w:color w:val="0563C1" w:themeColor="hyperlink"/>
          <w:sz w:val="24"/>
          <w:szCs w:val="24"/>
          <w:u w:val="single"/>
        </w:rPr>
        <w:t xml:space="preserve"> </w:t>
      </w:r>
      <w:r w:rsidRPr="00A32404">
        <w:rPr>
          <w:rFonts w:ascii="Arial" w:hAnsi="Arial" w:cs="Arial"/>
          <w:sz w:val="24"/>
          <w:szCs w:val="24"/>
        </w:rPr>
        <w:t>[Accessed: 22nd March 2018].</w:t>
      </w:r>
    </w:p>
    <w:p w14:paraId="0CBAC61B" w14:textId="77777777" w:rsidR="002449B4" w:rsidRPr="00A32404" w:rsidRDefault="002449B4" w:rsidP="002449B4">
      <w:pPr>
        <w:spacing w:line="360" w:lineRule="auto"/>
        <w:jc w:val="both"/>
        <w:rPr>
          <w:rFonts w:ascii="Arial" w:hAnsi="Arial" w:cs="Arial"/>
          <w:sz w:val="24"/>
          <w:szCs w:val="24"/>
        </w:rPr>
      </w:pPr>
      <w:proofErr w:type="spellStart"/>
      <w:r w:rsidRPr="00A32404">
        <w:rPr>
          <w:rFonts w:ascii="Arial" w:hAnsi="Arial" w:cs="Arial"/>
          <w:sz w:val="24"/>
          <w:szCs w:val="24"/>
        </w:rPr>
        <w:t>Hrenkivch</w:t>
      </w:r>
      <w:proofErr w:type="spellEnd"/>
      <w:r w:rsidRPr="00A32404">
        <w:rPr>
          <w:rFonts w:ascii="Arial" w:hAnsi="Arial" w:cs="Arial"/>
          <w:sz w:val="24"/>
          <w:szCs w:val="24"/>
        </w:rPr>
        <w:t>, J. (2012) ‘</w:t>
      </w:r>
      <w:proofErr w:type="spellStart"/>
      <w:r w:rsidRPr="00A32404">
        <w:rPr>
          <w:rFonts w:ascii="Arial" w:hAnsi="Arial" w:cs="Arial"/>
          <w:sz w:val="24"/>
          <w:szCs w:val="24"/>
        </w:rPr>
        <w:t>Semillas</w:t>
      </w:r>
      <w:proofErr w:type="spellEnd"/>
      <w:r w:rsidRPr="00A32404">
        <w:rPr>
          <w:rFonts w:ascii="Arial" w:hAnsi="Arial" w:cs="Arial"/>
          <w:sz w:val="24"/>
          <w:szCs w:val="24"/>
        </w:rPr>
        <w:t xml:space="preserve"> de Vida: Sowing Seeds of Life in Peru 2012’ </w:t>
      </w:r>
      <w:hyperlink r:id="rId13" w:history="1">
        <w:r w:rsidRPr="00A32404">
          <w:rPr>
            <w:rFonts w:ascii="Arial" w:hAnsi="Arial" w:cs="Arial"/>
            <w:color w:val="0563C1" w:themeColor="hyperlink"/>
            <w:sz w:val="24"/>
            <w:szCs w:val="24"/>
            <w:u w:val="single"/>
          </w:rPr>
          <w:t>http://www.waldorftoday.com/2012/03/semillas-de-vida-sowing-seeds-of-life-in-peru/</w:t>
        </w:r>
      </w:hyperlink>
      <w:r w:rsidRPr="00A32404">
        <w:rPr>
          <w:rFonts w:ascii="Arial" w:hAnsi="Arial" w:cs="Arial"/>
          <w:b/>
          <w:color w:val="0563C1" w:themeColor="hyperlink"/>
          <w:sz w:val="24"/>
          <w:szCs w:val="24"/>
          <w:u w:val="single"/>
        </w:rPr>
        <w:t xml:space="preserve"> </w:t>
      </w:r>
      <w:r w:rsidRPr="00A32404">
        <w:rPr>
          <w:rFonts w:ascii="Arial" w:hAnsi="Arial" w:cs="Arial"/>
          <w:sz w:val="24"/>
          <w:szCs w:val="24"/>
        </w:rPr>
        <w:t>[Accessed: 5th April 2018].</w:t>
      </w:r>
    </w:p>
    <w:p w14:paraId="744EAD82"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t xml:space="preserve">Jones, M. (2017) 'We're not freaks' - Gypsy and Traveller plea for understanding’, </w:t>
      </w:r>
      <w:r w:rsidRPr="00A32404">
        <w:rPr>
          <w:rFonts w:ascii="Arial" w:hAnsi="Arial" w:cs="Arial"/>
          <w:i/>
          <w:sz w:val="24"/>
          <w:szCs w:val="24"/>
        </w:rPr>
        <w:t xml:space="preserve">The Daily Post, </w:t>
      </w:r>
      <w:r w:rsidRPr="00A32404">
        <w:rPr>
          <w:rFonts w:ascii="Arial" w:hAnsi="Arial" w:cs="Arial"/>
          <w:sz w:val="24"/>
          <w:szCs w:val="24"/>
        </w:rPr>
        <w:t xml:space="preserve">6 October. [On-line]. Available at:  </w:t>
      </w:r>
      <w:hyperlink r:id="rId14" w:history="1">
        <w:r w:rsidRPr="00A32404">
          <w:rPr>
            <w:rFonts w:ascii="Arial" w:hAnsi="Arial" w:cs="Arial"/>
            <w:color w:val="0563C1" w:themeColor="hyperlink"/>
            <w:sz w:val="24"/>
            <w:szCs w:val="24"/>
            <w:u w:val="single"/>
          </w:rPr>
          <w:t>https://www.dailypost.co.uk/news/north-wales-news/were-not-freaks-gypsy-traveller-13723704</w:t>
        </w:r>
      </w:hyperlink>
      <w:r w:rsidRPr="00A32404">
        <w:rPr>
          <w:rFonts w:ascii="Arial" w:hAnsi="Arial" w:cs="Arial"/>
          <w:color w:val="0563C1" w:themeColor="hyperlink"/>
          <w:sz w:val="24"/>
          <w:szCs w:val="24"/>
          <w:u w:val="single"/>
        </w:rPr>
        <w:t xml:space="preserve"> </w:t>
      </w:r>
      <w:r w:rsidRPr="00A32404">
        <w:rPr>
          <w:rFonts w:ascii="Arial" w:hAnsi="Arial" w:cs="Arial"/>
          <w:sz w:val="24"/>
          <w:szCs w:val="24"/>
        </w:rPr>
        <w:t>[Accessed 26 March 2018].</w:t>
      </w:r>
    </w:p>
    <w:p w14:paraId="09633ACF"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t xml:space="preserve">Klaus, S (2013) ‘In Peru the fight Against Poverty Starts Early’ </w:t>
      </w:r>
      <w:r w:rsidRPr="00A32404">
        <w:rPr>
          <w:rFonts w:ascii="Arial" w:hAnsi="Arial" w:cs="Arial"/>
          <w:i/>
          <w:sz w:val="24"/>
          <w:szCs w:val="24"/>
        </w:rPr>
        <w:t>Open Society Foundations.</w:t>
      </w:r>
      <w:r w:rsidRPr="00A32404">
        <w:rPr>
          <w:rFonts w:ascii="Arial" w:hAnsi="Arial" w:cs="Arial"/>
          <w:b/>
          <w:sz w:val="24"/>
          <w:szCs w:val="24"/>
        </w:rPr>
        <w:t xml:space="preserve"> </w:t>
      </w:r>
      <w:hyperlink r:id="rId15" w:history="1">
        <w:r w:rsidRPr="00A32404">
          <w:rPr>
            <w:rFonts w:ascii="Arial" w:hAnsi="Arial" w:cs="Arial"/>
            <w:color w:val="0563C1" w:themeColor="hyperlink"/>
            <w:sz w:val="24"/>
            <w:szCs w:val="24"/>
            <w:u w:val="single"/>
          </w:rPr>
          <w:t>https://www.opensocietyfoundations.org/voices/peru-fight-against-poverty-starts-early</w:t>
        </w:r>
      </w:hyperlink>
      <w:r w:rsidRPr="00A32404">
        <w:rPr>
          <w:rFonts w:ascii="Arial" w:hAnsi="Arial" w:cs="Arial"/>
          <w:color w:val="0563C1" w:themeColor="hyperlink"/>
          <w:sz w:val="24"/>
          <w:szCs w:val="24"/>
          <w:u w:val="single"/>
        </w:rPr>
        <w:t xml:space="preserve"> </w:t>
      </w:r>
      <w:r w:rsidRPr="00A32404">
        <w:rPr>
          <w:rFonts w:ascii="Arial" w:hAnsi="Arial" w:cs="Arial"/>
          <w:sz w:val="24"/>
          <w:szCs w:val="24"/>
        </w:rPr>
        <w:t>[Accessed: 28 March 2018].</w:t>
      </w:r>
    </w:p>
    <w:p w14:paraId="3ED3BDF0"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t>Luttrell-Rowland, M, (2012) 'Ambivalence, Conflation, and Invisibility: A Feminist Analysis of State Enactment of Children's Rights in Peru', </w:t>
      </w:r>
      <w:r w:rsidRPr="00A32404">
        <w:rPr>
          <w:rFonts w:ascii="Arial" w:hAnsi="Arial" w:cs="Arial"/>
          <w:i/>
          <w:iCs/>
          <w:sz w:val="24"/>
          <w:szCs w:val="24"/>
        </w:rPr>
        <w:t>Journal of Women in Culture &amp; Society</w:t>
      </w:r>
      <w:r w:rsidRPr="00A32404">
        <w:rPr>
          <w:rFonts w:ascii="Arial" w:hAnsi="Arial" w:cs="Arial"/>
          <w:sz w:val="24"/>
          <w:szCs w:val="24"/>
        </w:rPr>
        <w:t xml:space="preserve">, Volume 38, 1, (March), pp. 179-202. [On-line}. </w:t>
      </w:r>
      <w:hyperlink r:id="rId16" w:history="1">
        <w:r w:rsidRPr="00A32404">
          <w:rPr>
            <w:rFonts w:ascii="Arial" w:hAnsi="Arial" w:cs="Arial"/>
            <w:color w:val="0563C1" w:themeColor="hyperlink"/>
            <w:sz w:val="24"/>
            <w:szCs w:val="24"/>
            <w:u w:val="single"/>
          </w:rPr>
          <w:t>http://web.b.ebscohost.com.ezproxy.uwtsd.ac.uk/ehost/pdfviewer/pdfviewer?vid=1&amp;sid=4d22d194-8874-4b41-b8b5-3626509f68d2%40sessionmgr101</w:t>
        </w:r>
      </w:hyperlink>
      <w:r w:rsidRPr="00A32404">
        <w:rPr>
          <w:rFonts w:ascii="Arial" w:hAnsi="Arial" w:cs="Arial"/>
          <w:color w:val="0563C1" w:themeColor="hyperlink"/>
          <w:sz w:val="24"/>
          <w:szCs w:val="24"/>
          <w:u w:val="single"/>
        </w:rPr>
        <w:t xml:space="preserve"> </w:t>
      </w:r>
      <w:r w:rsidRPr="00A32404">
        <w:rPr>
          <w:rFonts w:ascii="Arial" w:hAnsi="Arial" w:cs="Arial"/>
          <w:sz w:val="24"/>
          <w:szCs w:val="24"/>
        </w:rPr>
        <w:t>[Accessed: 22 March 2018].</w:t>
      </w:r>
    </w:p>
    <w:p w14:paraId="5C2A7681" w14:textId="77777777" w:rsidR="002449B4" w:rsidRPr="00A32404" w:rsidRDefault="002449B4" w:rsidP="002449B4">
      <w:pPr>
        <w:spacing w:line="360" w:lineRule="auto"/>
        <w:jc w:val="both"/>
        <w:rPr>
          <w:rFonts w:ascii="Arial" w:hAnsi="Arial" w:cs="Arial"/>
          <w:sz w:val="24"/>
          <w:szCs w:val="24"/>
        </w:rPr>
      </w:pPr>
      <w:proofErr w:type="spellStart"/>
      <w:r w:rsidRPr="00A32404">
        <w:rPr>
          <w:rFonts w:ascii="Arial" w:hAnsi="Arial" w:cs="Arial"/>
          <w:sz w:val="24"/>
          <w:szCs w:val="24"/>
        </w:rPr>
        <w:t>Maller</w:t>
      </w:r>
      <w:proofErr w:type="spellEnd"/>
      <w:r w:rsidRPr="00A32404">
        <w:rPr>
          <w:rFonts w:ascii="Arial" w:hAnsi="Arial" w:cs="Arial"/>
          <w:sz w:val="24"/>
          <w:szCs w:val="24"/>
        </w:rPr>
        <w:t xml:space="preserve">, C. J. (2009) ‘Promoting children’s mental and emotional and social health through contact with nature’ </w:t>
      </w:r>
      <w:r w:rsidRPr="00A32404">
        <w:rPr>
          <w:rFonts w:ascii="Arial" w:hAnsi="Arial" w:cs="Arial"/>
          <w:i/>
          <w:sz w:val="24"/>
          <w:szCs w:val="24"/>
        </w:rPr>
        <w:t>Health Education Bradford.</w:t>
      </w:r>
      <w:r w:rsidRPr="00A32404">
        <w:rPr>
          <w:rFonts w:ascii="Arial" w:hAnsi="Arial" w:cs="Arial"/>
          <w:sz w:val="24"/>
          <w:szCs w:val="24"/>
        </w:rPr>
        <w:t xml:space="preserve"> [On-line]. Available at</w:t>
      </w:r>
      <w:r w:rsidRPr="00A32404">
        <w:rPr>
          <w:rFonts w:ascii="Arial" w:hAnsi="Arial" w:cs="Arial"/>
          <w:i/>
          <w:sz w:val="24"/>
          <w:szCs w:val="24"/>
        </w:rPr>
        <w:t xml:space="preserve">: </w:t>
      </w:r>
      <w:hyperlink r:id="rId17" w:history="1">
        <w:r w:rsidRPr="00A32404">
          <w:rPr>
            <w:rFonts w:ascii="Arial" w:hAnsi="Arial" w:cs="Arial"/>
            <w:color w:val="0563C1" w:themeColor="hyperlink"/>
            <w:sz w:val="24"/>
            <w:szCs w:val="24"/>
            <w:u w:val="single"/>
          </w:rPr>
          <w:t>https://search-proquest-</w:t>
        </w:r>
        <w:r w:rsidRPr="00A32404">
          <w:rPr>
            <w:rFonts w:ascii="Arial" w:hAnsi="Arial" w:cs="Arial"/>
            <w:color w:val="0563C1" w:themeColor="hyperlink"/>
            <w:sz w:val="24"/>
            <w:szCs w:val="24"/>
            <w:u w:val="single"/>
          </w:rPr>
          <w:lastRenderedPageBreak/>
          <w:t>com.ezproxy.uwtsd.ac.uk/docview/214708842?OpenUrlRefId=info:xri/sid:primo&amp;accountid=130472</w:t>
        </w:r>
      </w:hyperlink>
      <w:r w:rsidRPr="00A32404">
        <w:rPr>
          <w:rFonts w:ascii="Arial" w:hAnsi="Arial" w:cs="Arial"/>
          <w:color w:val="0563C1" w:themeColor="hyperlink"/>
          <w:sz w:val="24"/>
          <w:szCs w:val="24"/>
          <w:u w:val="single"/>
        </w:rPr>
        <w:t xml:space="preserve"> </w:t>
      </w:r>
      <w:r w:rsidRPr="00A32404">
        <w:rPr>
          <w:rFonts w:ascii="Arial" w:hAnsi="Arial" w:cs="Arial"/>
          <w:sz w:val="24"/>
          <w:szCs w:val="24"/>
        </w:rPr>
        <w:t>[Accessed 26 March 2018].</w:t>
      </w:r>
    </w:p>
    <w:p w14:paraId="6411164B"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t>Mothers at Home Matter</w:t>
      </w:r>
      <w:r>
        <w:rPr>
          <w:rFonts w:ascii="Arial" w:hAnsi="Arial" w:cs="Arial"/>
          <w:sz w:val="24"/>
          <w:szCs w:val="24"/>
        </w:rPr>
        <w:t>.</w:t>
      </w:r>
      <w:r w:rsidRPr="00A32404">
        <w:rPr>
          <w:rFonts w:ascii="Arial" w:hAnsi="Arial" w:cs="Arial"/>
          <w:sz w:val="24"/>
          <w:szCs w:val="24"/>
        </w:rPr>
        <w:t xml:space="preserve"> (2018) </w:t>
      </w:r>
      <w:hyperlink r:id="rId18" w:history="1">
        <w:r w:rsidRPr="00A32404">
          <w:rPr>
            <w:rFonts w:ascii="Arial" w:hAnsi="Arial" w:cs="Arial"/>
            <w:color w:val="0563C1" w:themeColor="hyperlink"/>
            <w:sz w:val="24"/>
            <w:szCs w:val="24"/>
            <w:u w:val="single"/>
          </w:rPr>
          <w:t>http://mothersathomematter.co.uk/</w:t>
        </w:r>
      </w:hyperlink>
      <w:r w:rsidRPr="00A32404">
        <w:rPr>
          <w:rFonts w:ascii="Arial" w:hAnsi="Arial" w:cs="Arial"/>
          <w:sz w:val="24"/>
          <w:szCs w:val="24"/>
        </w:rPr>
        <w:t xml:space="preserve"> [Accessed: 4</w:t>
      </w:r>
      <w:r w:rsidRPr="00A32404">
        <w:rPr>
          <w:rFonts w:ascii="Arial" w:hAnsi="Arial" w:cs="Arial"/>
          <w:sz w:val="24"/>
          <w:szCs w:val="24"/>
          <w:vertAlign w:val="superscript"/>
        </w:rPr>
        <w:t>th</w:t>
      </w:r>
      <w:r w:rsidRPr="00A32404">
        <w:rPr>
          <w:rFonts w:ascii="Arial" w:hAnsi="Arial" w:cs="Arial"/>
          <w:sz w:val="24"/>
          <w:szCs w:val="24"/>
        </w:rPr>
        <w:t xml:space="preserve"> April 2018].</w:t>
      </w:r>
    </w:p>
    <w:p w14:paraId="7E911681"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t xml:space="preserve">Nairn, A. (2007) </w:t>
      </w:r>
      <w:r w:rsidRPr="00A32404">
        <w:rPr>
          <w:rFonts w:ascii="Arial" w:hAnsi="Arial" w:cs="Arial"/>
          <w:i/>
          <w:sz w:val="24"/>
          <w:szCs w:val="24"/>
        </w:rPr>
        <w:t>Child well-being in the UK, Spain and Sweden: the role of inequality and materialism</w:t>
      </w:r>
      <w:r w:rsidRPr="00A32404">
        <w:rPr>
          <w:rFonts w:ascii="Arial" w:hAnsi="Arial" w:cs="Arial"/>
          <w:sz w:val="24"/>
          <w:szCs w:val="24"/>
        </w:rPr>
        <w:t>. UNICEF.</w:t>
      </w:r>
    </w:p>
    <w:p w14:paraId="1F195C36"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t xml:space="preserve">Nant-y-Cwm Steiner School (2018) </w:t>
      </w:r>
      <w:hyperlink r:id="rId19" w:history="1">
        <w:r w:rsidRPr="00A32404">
          <w:rPr>
            <w:rFonts w:ascii="Arial" w:hAnsi="Arial" w:cs="Arial"/>
            <w:color w:val="0563C1" w:themeColor="hyperlink"/>
            <w:sz w:val="24"/>
            <w:szCs w:val="24"/>
            <w:u w:val="single"/>
          </w:rPr>
          <w:t>https://nant-y-cwm.co.uk/</w:t>
        </w:r>
      </w:hyperlink>
      <w:r w:rsidRPr="00A32404">
        <w:rPr>
          <w:rFonts w:ascii="Arial" w:hAnsi="Arial" w:cs="Arial"/>
          <w:color w:val="0563C1" w:themeColor="hyperlink"/>
          <w:sz w:val="24"/>
          <w:szCs w:val="24"/>
          <w:u w:val="single"/>
        </w:rPr>
        <w:t xml:space="preserve"> </w:t>
      </w:r>
      <w:r w:rsidRPr="00A32404">
        <w:rPr>
          <w:rFonts w:ascii="Arial" w:hAnsi="Arial" w:cs="Arial"/>
          <w:sz w:val="24"/>
          <w:szCs w:val="24"/>
        </w:rPr>
        <w:t>[Accessed: 24 March 2018].</w:t>
      </w:r>
    </w:p>
    <w:p w14:paraId="2AF33525"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t xml:space="preserve">O`Hanlon, C. and Holmes, P. (2003) The Education of Gypsy and Traveller Children London: Trentham Books. [e-book]. Available at: </w:t>
      </w:r>
      <w:hyperlink r:id="rId20" w:history="1">
        <w:r w:rsidRPr="00A32404">
          <w:rPr>
            <w:rFonts w:ascii="Arial" w:hAnsi="Arial" w:cs="Arial"/>
            <w:color w:val="0563C1" w:themeColor="hyperlink"/>
            <w:sz w:val="24"/>
            <w:szCs w:val="24"/>
            <w:u w:val="single"/>
          </w:rPr>
          <w:t>https://www-dawsonera-com.ezproxy.uwtsd.ac.uk/reader/sessionid_1522753827536/print/view/false?printOption=range&amp;start=20&amp;end=27</w:t>
        </w:r>
      </w:hyperlink>
      <w:r w:rsidRPr="00A32404">
        <w:rPr>
          <w:rFonts w:ascii="Arial" w:hAnsi="Arial" w:cs="Arial"/>
          <w:color w:val="0563C1" w:themeColor="hyperlink"/>
          <w:sz w:val="24"/>
          <w:szCs w:val="24"/>
          <w:u w:val="single"/>
        </w:rPr>
        <w:t xml:space="preserve"> </w:t>
      </w:r>
      <w:r w:rsidRPr="00A32404">
        <w:rPr>
          <w:rFonts w:ascii="Arial" w:hAnsi="Arial" w:cs="Arial"/>
          <w:sz w:val="24"/>
          <w:szCs w:val="24"/>
        </w:rPr>
        <w:t>[Accessed 26 March 2018].</w:t>
      </w:r>
    </w:p>
    <w:p w14:paraId="4F4AA8C1" w14:textId="77777777" w:rsidR="002449B4" w:rsidRPr="00A32404" w:rsidRDefault="002449B4" w:rsidP="002449B4">
      <w:pPr>
        <w:spacing w:line="360" w:lineRule="auto"/>
        <w:jc w:val="both"/>
        <w:rPr>
          <w:rFonts w:ascii="Arial" w:hAnsi="Arial" w:cs="Arial"/>
          <w:sz w:val="24"/>
          <w:szCs w:val="24"/>
        </w:rPr>
      </w:pPr>
      <w:proofErr w:type="spellStart"/>
      <w:r w:rsidRPr="00A32404">
        <w:rPr>
          <w:rFonts w:ascii="Arial" w:hAnsi="Arial" w:cs="Arial"/>
          <w:sz w:val="24"/>
          <w:szCs w:val="24"/>
        </w:rPr>
        <w:t>Oberbhuemer</w:t>
      </w:r>
      <w:proofErr w:type="spellEnd"/>
      <w:r w:rsidRPr="00A32404">
        <w:rPr>
          <w:rFonts w:ascii="Arial" w:hAnsi="Arial" w:cs="Arial"/>
          <w:sz w:val="24"/>
          <w:szCs w:val="24"/>
        </w:rPr>
        <w:t xml:space="preserve">, P. (2014) ‘Seeing early childhood issues through a </w:t>
      </w:r>
      <w:proofErr w:type="spellStart"/>
      <w:r w:rsidRPr="00A32404">
        <w:rPr>
          <w:rFonts w:ascii="Arial" w:hAnsi="Arial" w:cs="Arial"/>
          <w:sz w:val="24"/>
          <w:szCs w:val="24"/>
        </w:rPr>
        <w:t>Euopean</w:t>
      </w:r>
      <w:proofErr w:type="spellEnd"/>
      <w:r w:rsidRPr="00A32404">
        <w:rPr>
          <w:rFonts w:ascii="Arial" w:hAnsi="Arial" w:cs="Arial"/>
          <w:sz w:val="24"/>
          <w:szCs w:val="24"/>
        </w:rPr>
        <w:t xml:space="preserve"> lens’ in Miller, C. and Cameron, C. (</w:t>
      </w:r>
      <w:proofErr w:type="spellStart"/>
      <w:r w:rsidRPr="00A32404">
        <w:rPr>
          <w:rFonts w:ascii="Arial" w:hAnsi="Arial" w:cs="Arial"/>
          <w:sz w:val="24"/>
          <w:szCs w:val="24"/>
        </w:rPr>
        <w:t>eds</w:t>
      </w:r>
      <w:proofErr w:type="spellEnd"/>
      <w:r w:rsidRPr="00A32404">
        <w:rPr>
          <w:rFonts w:ascii="Arial" w:hAnsi="Arial" w:cs="Arial"/>
          <w:sz w:val="24"/>
          <w:szCs w:val="24"/>
        </w:rPr>
        <w:t xml:space="preserve">) </w:t>
      </w:r>
      <w:r w:rsidRPr="00A32404">
        <w:rPr>
          <w:rFonts w:ascii="Arial" w:hAnsi="Arial" w:cs="Arial"/>
          <w:i/>
          <w:sz w:val="24"/>
          <w:szCs w:val="24"/>
        </w:rPr>
        <w:t>International Perspectives in the Early Years.</w:t>
      </w:r>
      <w:r w:rsidRPr="00A32404">
        <w:rPr>
          <w:rFonts w:ascii="Arial" w:hAnsi="Arial" w:cs="Arial"/>
          <w:sz w:val="24"/>
          <w:szCs w:val="24"/>
        </w:rPr>
        <w:t xml:space="preserve"> London: SAGE, pp. 13-31.</w:t>
      </w:r>
    </w:p>
    <w:p w14:paraId="7E38C58F"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t xml:space="preserve">Palmer, S. (2015) </w:t>
      </w:r>
      <w:r w:rsidRPr="00A32404">
        <w:rPr>
          <w:rFonts w:ascii="Arial" w:hAnsi="Arial" w:cs="Arial"/>
          <w:i/>
          <w:sz w:val="24"/>
          <w:szCs w:val="24"/>
        </w:rPr>
        <w:t>Toxic Childhood: How the Modern World is Damaging Our Children and What We Can Do About It.</w:t>
      </w:r>
      <w:r w:rsidRPr="00A32404">
        <w:rPr>
          <w:rFonts w:ascii="Arial" w:hAnsi="Arial" w:cs="Arial"/>
          <w:sz w:val="24"/>
          <w:szCs w:val="24"/>
        </w:rPr>
        <w:t xml:space="preserve"> London: Orion Books Ltd.</w:t>
      </w:r>
    </w:p>
    <w:p w14:paraId="62FFE9CC"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t xml:space="preserve">Palmer, S. (2016) </w:t>
      </w:r>
      <w:r w:rsidRPr="00A32404">
        <w:rPr>
          <w:rFonts w:ascii="Arial" w:hAnsi="Arial" w:cs="Arial"/>
          <w:i/>
          <w:sz w:val="24"/>
          <w:szCs w:val="24"/>
        </w:rPr>
        <w:t>Upstart: The Case for Raising the Starting Age and Providing What the Under Sevens Really Need</w:t>
      </w:r>
      <w:r w:rsidRPr="00A32404">
        <w:rPr>
          <w:rFonts w:ascii="Arial" w:hAnsi="Arial" w:cs="Arial"/>
          <w:sz w:val="24"/>
          <w:szCs w:val="24"/>
        </w:rPr>
        <w:t>. Edinburgh: Floris Books.</w:t>
      </w:r>
    </w:p>
    <w:p w14:paraId="0EB911DA"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t xml:space="preserve">Penn, H. (2006) </w:t>
      </w:r>
      <w:r w:rsidRPr="00A32404">
        <w:rPr>
          <w:rFonts w:ascii="Arial" w:hAnsi="Arial" w:cs="Arial"/>
          <w:i/>
          <w:sz w:val="24"/>
          <w:szCs w:val="24"/>
        </w:rPr>
        <w:t>Unequal Childhood: Young children’s Lives in Poor countries</w:t>
      </w:r>
      <w:r w:rsidRPr="00A32404">
        <w:rPr>
          <w:rFonts w:ascii="Arial" w:hAnsi="Arial" w:cs="Arial"/>
          <w:sz w:val="24"/>
          <w:szCs w:val="24"/>
        </w:rPr>
        <w:t>. London: Routledge</w:t>
      </w:r>
    </w:p>
    <w:p w14:paraId="6CEE8A65"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t xml:space="preserve">Penn, H. (2014) 'The Globalisation of Early Childhood Education and Care' in Maynard, T. and Powell, S. (editors) An Introduction to Early Childhood Studies. 3rd edition. London: SAGE. pp 48 – 59. </w:t>
      </w:r>
      <w:hyperlink r:id="rId21" w:history="1">
        <w:r w:rsidRPr="00A32404">
          <w:rPr>
            <w:rFonts w:ascii="Arial" w:hAnsi="Arial" w:cs="Arial"/>
            <w:color w:val="0563C1" w:themeColor="hyperlink"/>
            <w:sz w:val="24"/>
            <w:szCs w:val="24"/>
            <w:u w:val="single"/>
          </w:rPr>
          <w:t>https://moodle.uwtsd.ac.uk/pluginfile.php/147585/mod_resource/content/3/EAEC6012PEN-C48.pdf</w:t>
        </w:r>
      </w:hyperlink>
    </w:p>
    <w:p w14:paraId="1640395C"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t xml:space="preserve">Play for Wales (2013) ‘Play Opportunities for gypsy and traveller children’ </w:t>
      </w:r>
      <w:hyperlink r:id="rId22" w:history="1">
        <w:r w:rsidRPr="00A32404">
          <w:rPr>
            <w:rFonts w:ascii="Arial" w:hAnsi="Arial" w:cs="Arial"/>
            <w:color w:val="0563C1" w:themeColor="hyperlink"/>
            <w:sz w:val="24"/>
            <w:szCs w:val="24"/>
            <w:u w:val="single"/>
          </w:rPr>
          <w:t>file:///C:/Users/alath/Downloads/Play%20for%20Wales%20issue%2041%20winter%202013.pdf</w:t>
        </w:r>
      </w:hyperlink>
      <w:r w:rsidRPr="00A32404">
        <w:rPr>
          <w:rFonts w:ascii="Arial" w:hAnsi="Arial" w:cs="Arial"/>
          <w:color w:val="0563C1" w:themeColor="hyperlink"/>
          <w:sz w:val="24"/>
          <w:szCs w:val="24"/>
          <w:u w:val="single"/>
        </w:rPr>
        <w:t xml:space="preserve"> </w:t>
      </w:r>
      <w:r w:rsidRPr="00A32404">
        <w:rPr>
          <w:rFonts w:ascii="Arial" w:hAnsi="Arial" w:cs="Arial"/>
          <w:sz w:val="24"/>
          <w:szCs w:val="24"/>
        </w:rPr>
        <w:t>[Accessed 26 March 2018].</w:t>
      </w:r>
    </w:p>
    <w:p w14:paraId="38E52ADB"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lastRenderedPageBreak/>
        <w:t xml:space="preserve">Prince, H., </w:t>
      </w:r>
      <w:proofErr w:type="spellStart"/>
      <w:r w:rsidRPr="00A32404">
        <w:rPr>
          <w:rFonts w:ascii="Arial" w:hAnsi="Arial" w:cs="Arial"/>
          <w:sz w:val="24"/>
          <w:szCs w:val="24"/>
        </w:rPr>
        <w:t>Allin</w:t>
      </w:r>
      <w:proofErr w:type="spellEnd"/>
      <w:r w:rsidRPr="00A32404">
        <w:rPr>
          <w:rFonts w:ascii="Arial" w:hAnsi="Arial" w:cs="Arial"/>
          <w:sz w:val="24"/>
          <w:szCs w:val="24"/>
        </w:rPr>
        <w:t xml:space="preserve">, L., </w:t>
      </w:r>
      <w:proofErr w:type="spellStart"/>
      <w:r w:rsidRPr="00A32404">
        <w:rPr>
          <w:rFonts w:ascii="Arial" w:hAnsi="Arial" w:cs="Arial"/>
          <w:sz w:val="24"/>
          <w:szCs w:val="24"/>
        </w:rPr>
        <w:t>Beate</w:t>
      </w:r>
      <w:proofErr w:type="spellEnd"/>
      <w:r w:rsidRPr="00A32404">
        <w:rPr>
          <w:rFonts w:ascii="Arial" w:hAnsi="Arial" w:cs="Arial"/>
          <w:sz w:val="24"/>
          <w:szCs w:val="24"/>
        </w:rPr>
        <w:t xml:space="preserve">, E. </w:t>
      </w:r>
      <w:proofErr w:type="spellStart"/>
      <w:r w:rsidRPr="00A32404">
        <w:rPr>
          <w:rFonts w:ascii="Arial" w:hAnsi="Arial" w:cs="Arial"/>
          <w:sz w:val="24"/>
          <w:szCs w:val="24"/>
        </w:rPr>
        <w:t>Sandseter</w:t>
      </w:r>
      <w:proofErr w:type="spellEnd"/>
      <w:r w:rsidRPr="00A32404">
        <w:rPr>
          <w:rFonts w:ascii="Arial" w:hAnsi="Arial" w:cs="Arial"/>
          <w:sz w:val="24"/>
          <w:szCs w:val="24"/>
        </w:rPr>
        <w:t xml:space="preserve">, H. and Eva </w:t>
      </w:r>
      <w:proofErr w:type="spellStart"/>
      <w:r w:rsidRPr="00A32404">
        <w:rPr>
          <w:rFonts w:ascii="Arial" w:hAnsi="Arial" w:cs="Arial"/>
          <w:sz w:val="24"/>
          <w:szCs w:val="24"/>
        </w:rPr>
        <w:t>Ärlemalm-Hagsér</w:t>
      </w:r>
      <w:proofErr w:type="spellEnd"/>
      <w:r w:rsidRPr="00A32404">
        <w:rPr>
          <w:rFonts w:ascii="Arial" w:hAnsi="Arial" w:cs="Arial"/>
          <w:sz w:val="24"/>
          <w:szCs w:val="24"/>
        </w:rPr>
        <w:t xml:space="preserve">, E. (2013) ‘Outdoor play and learning in early childhood from different cultural perspectives’ </w:t>
      </w:r>
      <w:hyperlink r:id="rId23" w:history="1">
        <w:r w:rsidRPr="00A32404">
          <w:rPr>
            <w:rFonts w:ascii="Arial" w:hAnsi="Arial" w:cs="Arial"/>
            <w:color w:val="0563C1" w:themeColor="hyperlink"/>
            <w:sz w:val="24"/>
            <w:szCs w:val="24"/>
            <w:u w:val="single"/>
          </w:rPr>
          <w:t>https://doi.org/10.1080/14729679.2013.813745</w:t>
        </w:r>
      </w:hyperlink>
      <w:r w:rsidRPr="00A32404">
        <w:rPr>
          <w:rFonts w:ascii="Arial" w:hAnsi="Arial" w:cs="Arial"/>
          <w:color w:val="0563C1" w:themeColor="hyperlink"/>
          <w:sz w:val="24"/>
          <w:szCs w:val="24"/>
          <w:u w:val="single"/>
        </w:rPr>
        <w:t xml:space="preserve"> </w:t>
      </w:r>
      <w:r w:rsidRPr="00A32404">
        <w:rPr>
          <w:rFonts w:ascii="Arial" w:hAnsi="Arial" w:cs="Arial"/>
          <w:sz w:val="24"/>
          <w:szCs w:val="24"/>
        </w:rPr>
        <w:t>[Accessed 26 March 2018].</w:t>
      </w:r>
    </w:p>
    <w:p w14:paraId="4AA9E262" w14:textId="77777777" w:rsidR="002449B4" w:rsidRPr="00A32404" w:rsidRDefault="002449B4" w:rsidP="002449B4">
      <w:pPr>
        <w:spacing w:line="360" w:lineRule="auto"/>
        <w:jc w:val="both"/>
        <w:rPr>
          <w:rFonts w:ascii="Arial" w:hAnsi="Arial" w:cs="Arial"/>
          <w:sz w:val="24"/>
          <w:szCs w:val="24"/>
        </w:rPr>
      </w:pPr>
      <w:proofErr w:type="spellStart"/>
      <w:r w:rsidRPr="00A32404">
        <w:rPr>
          <w:rFonts w:ascii="Arial" w:hAnsi="Arial" w:cs="Arial"/>
          <w:sz w:val="24"/>
          <w:szCs w:val="24"/>
        </w:rPr>
        <w:t>Pukllasunchis</w:t>
      </w:r>
      <w:proofErr w:type="spellEnd"/>
      <w:r w:rsidRPr="00A32404">
        <w:rPr>
          <w:rFonts w:ascii="Arial" w:hAnsi="Arial" w:cs="Arial"/>
          <w:sz w:val="24"/>
          <w:szCs w:val="24"/>
        </w:rPr>
        <w:t xml:space="preserve"> Association (no date) </w:t>
      </w:r>
      <w:hyperlink r:id="rId24" w:history="1">
        <w:r w:rsidRPr="00A32404">
          <w:rPr>
            <w:rFonts w:ascii="Arial" w:hAnsi="Arial" w:cs="Arial"/>
            <w:color w:val="0563C1" w:themeColor="hyperlink"/>
            <w:sz w:val="24"/>
            <w:szCs w:val="24"/>
            <w:u w:val="single"/>
          </w:rPr>
          <w:t>https://www.pukllasunchis.org/</w:t>
        </w:r>
      </w:hyperlink>
      <w:r w:rsidRPr="00A32404">
        <w:rPr>
          <w:rFonts w:ascii="Arial" w:hAnsi="Arial" w:cs="Arial"/>
          <w:color w:val="0563C1" w:themeColor="hyperlink"/>
          <w:sz w:val="24"/>
          <w:szCs w:val="24"/>
          <w:u w:val="single"/>
        </w:rPr>
        <w:t xml:space="preserve"> </w:t>
      </w:r>
      <w:r w:rsidRPr="00A32404">
        <w:rPr>
          <w:rFonts w:ascii="Arial" w:hAnsi="Arial" w:cs="Arial"/>
          <w:sz w:val="24"/>
          <w:szCs w:val="24"/>
        </w:rPr>
        <w:t>[Accessed: 26 March 2018].</w:t>
      </w:r>
    </w:p>
    <w:p w14:paraId="725EA6BC"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t xml:space="preserve">Rogoff, B. (2007) </w:t>
      </w:r>
      <w:r w:rsidRPr="00A32404">
        <w:rPr>
          <w:rFonts w:ascii="Arial" w:hAnsi="Arial" w:cs="Arial"/>
          <w:i/>
          <w:sz w:val="24"/>
          <w:szCs w:val="24"/>
        </w:rPr>
        <w:t>The Cultural Nature of Human Development</w:t>
      </w:r>
      <w:r w:rsidRPr="00A32404">
        <w:rPr>
          <w:rFonts w:ascii="Arial" w:hAnsi="Arial" w:cs="Arial"/>
          <w:sz w:val="24"/>
          <w:szCs w:val="24"/>
        </w:rPr>
        <w:t>. New York: Oxford University Press</w:t>
      </w:r>
    </w:p>
    <w:p w14:paraId="342F7209" w14:textId="77777777" w:rsidR="002449B4" w:rsidRPr="00A32404" w:rsidRDefault="002449B4" w:rsidP="002449B4">
      <w:pPr>
        <w:spacing w:line="360" w:lineRule="auto"/>
        <w:jc w:val="both"/>
        <w:rPr>
          <w:rFonts w:ascii="Arial" w:hAnsi="Arial" w:cs="Arial"/>
          <w:sz w:val="24"/>
          <w:szCs w:val="24"/>
        </w:rPr>
      </w:pPr>
      <w:proofErr w:type="spellStart"/>
      <w:r w:rsidRPr="00A32404">
        <w:rPr>
          <w:rFonts w:ascii="Arial" w:hAnsi="Arial" w:cs="Arial"/>
          <w:sz w:val="24"/>
          <w:szCs w:val="24"/>
        </w:rPr>
        <w:t>Ronnlund</w:t>
      </w:r>
      <w:proofErr w:type="spellEnd"/>
      <w:r w:rsidRPr="00A32404">
        <w:rPr>
          <w:rFonts w:ascii="Arial" w:hAnsi="Arial" w:cs="Arial"/>
          <w:sz w:val="24"/>
          <w:szCs w:val="24"/>
        </w:rPr>
        <w:t xml:space="preserve">. A.R. (18th January 2018) </w:t>
      </w:r>
      <w:r w:rsidRPr="00A32404">
        <w:rPr>
          <w:rFonts w:ascii="Arial" w:hAnsi="Arial" w:cs="Arial"/>
          <w:i/>
          <w:sz w:val="24"/>
          <w:szCs w:val="24"/>
        </w:rPr>
        <w:t xml:space="preserve">See how the rest of the world lives, organized by income. </w:t>
      </w:r>
      <w:r w:rsidRPr="00A32404">
        <w:rPr>
          <w:rFonts w:ascii="Arial" w:hAnsi="Arial" w:cs="Arial"/>
          <w:sz w:val="24"/>
          <w:szCs w:val="24"/>
        </w:rPr>
        <w:t>YouTube. [On-line]. Available at</w:t>
      </w:r>
      <w:r w:rsidRPr="00A32404">
        <w:rPr>
          <w:rFonts w:ascii="Arial" w:hAnsi="Arial" w:cs="Arial"/>
          <w:b/>
          <w:i/>
          <w:sz w:val="24"/>
          <w:szCs w:val="24"/>
        </w:rPr>
        <w:t xml:space="preserve">: </w:t>
      </w:r>
      <w:hyperlink r:id="rId25" w:history="1">
        <w:r w:rsidRPr="00A32404">
          <w:rPr>
            <w:rFonts w:ascii="Arial" w:hAnsi="Arial" w:cs="Arial"/>
            <w:color w:val="0563C1" w:themeColor="hyperlink"/>
            <w:sz w:val="24"/>
            <w:szCs w:val="24"/>
            <w:u w:val="single"/>
          </w:rPr>
          <w:t>https://www.youtube.com/watch?v=u4L130DkdOw</w:t>
        </w:r>
      </w:hyperlink>
      <w:r w:rsidRPr="00A32404">
        <w:rPr>
          <w:rFonts w:ascii="Arial" w:hAnsi="Arial" w:cs="Arial"/>
          <w:color w:val="0563C1" w:themeColor="hyperlink"/>
          <w:sz w:val="24"/>
          <w:szCs w:val="24"/>
          <w:u w:val="single"/>
        </w:rPr>
        <w:t xml:space="preserve"> </w:t>
      </w:r>
      <w:r w:rsidRPr="00A32404">
        <w:rPr>
          <w:rFonts w:ascii="Arial" w:hAnsi="Arial" w:cs="Arial"/>
          <w:sz w:val="24"/>
          <w:szCs w:val="24"/>
        </w:rPr>
        <w:t>[Accessed: 22 March 2018].</w:t>
      </w:r>
    </w:p>
    <w:p w14:paraId="1B3680F0"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t xml:space="preserve">Royal College of Paediatrics and Child Health Wales (2018) ‘State of Child Health – Wales One Year On’  </w:t>
      </w:r>
      <w:hyperlink r:id="rId26" w:history="1">
        <w:r w:rsidRPr="00A32404">
          <w:rPr>
            <w:rFonts w:ascii="Arial" w:hAnsi="Arial" w:cs="Arial"/>
            <w:color w:val="0563C1" w:themeColor="hyperlink"/>
            <w:sz w:val="24"/>
            <w:szCs w:val="24"/>
            <w:u w:val="single"/>
          </w:rPr>
          <w:t>https://www.rcpch.ac.uk/system/files/protected/page/RCPCH_State_of_Child_Health_A4_Wales_R4_INT.pdf</w:t>
        </w:r>
      </w:hyperlink>
      <w:r w:rsidRPr="00A32404">
        <w:rPr>
          <w:rFonts w:ascii="Arial" w:hAnsi="Arial" w:cs="Arial"/>
          <w:color w:val="0563C1" w:themeColor="hyperlink"/>
          <w:sz w:val="24"/>
          <w:szCs w:val="24"/>
          <w:u w:val="single"/>
        </w:rPr>
        <w:t xml:space="preserve"> </w:t>
      </w:r>
      <w:r w:rsidRPr="00A32404">
        <w:rPr>
          <w:rFonts w:ascii="Arial" w:hAnsi="Arial" w:cs="Arial"/>
          <w:sz w:val="24"/>
          <w:szCs w:val="24"/>
        </w:rPr>
        <w:t>[Accessed 26 March 2018].</w:t>
      </w:r>
    </w:p>
    <w:p w14:paraId="14FD3D79" w14:textId="77777777" w:rsidR="002449B4" w:rsidRPr="00A32404" w:rsidRDefault="002449B4" w:rsidP="002449B4">
      <w:pPr>
        <w:spacing w:line="360" w:lineRule="auto"/>
        <w:jc w:val="both"/>
        <w:rPr>
          <w:rFonts w:ascii="Arial" w:hAnsi="Arial" w:cs="Arial"/>
          <w:sz w:val="24"/>
          <w:szCs w:val="24"/>
        </w:rPr>
      </w:pPr>
      <w:proofErr w:type="spellStart"/>
      <w:r w:rsidRPr="00A32404">
        <w:rPr>
          <w:rFonts w:ascii="Arial" w:hAnsi="Arial" w:cs="Arial"/>
          <w:sz w:val="24"/>
          <w:szCs w:val="24"/>
        </w:rPr>
        <w:t>Siencyn</w:t>
      </w:r>
      <w:proofErr w:type="spellEnd"/>
      <w:r w:rsidRPr="00A32404">
        <w:rPr>
          <w:rFonts w:ascii="Arial" w:hAnsi="Arial" w:cs="Arial"/>
          <w:sz w:val="24"/>
          <w:szCs w:val="24"/>
        </w:rPr>
        <w:t>, S.W. (2010) ‘The Challenges of Children Experiencing Rural Poverty in Wales’ in Clark, M. and Tucker, S. (</w:t>
      </w:r>
      <w:proofErr w:type="spellStart"/>
      <w:r w:rsidRPr="00A32404">
        <w:rPr>
          <w:rFonts w:ascii="Arial" w:hAnsi="Arial" w:cs="Arial"/>
          <w:sz w:val="24"/>
          <w:szCs w:val="24"/>
        </w:rPr>
        <w:t>eds</w:t>
      </w:r>
      <w:proofErr w:type="spellEnd"/>
      <w:r w:rsidRPr="00A32404">
        <w:rPr>
          <w:rFonts w:ascii="Arial" w:hAnsi="Arial" w:cs="Arial"/>
          <w:sz w:val="24"/>
          <w:szCs w:val="24"/>
        </w:rPr>
        <w:t xml:space="preserve">) </w:t>
      </w:r>
      <w:r w:rsidRPr="00A32404">
        <w:rPr>
          <w:rFonts w:ascii="Arial" w:hAnsi="Arial" w:cs="Arial"/>
          <w:i/>
          <w:sz w:val="24"/>
          <w:szCs w:val="24"/>
        </w:rPr>
        <w:t>Early Childhood in a Changing World</w:t>
      </w:r>
      <w:r w:rsidRPr="00A32404">
        <w:rPr>
          <w:rFonts w:ascii="Arial" w:hAnsi="Arial" w:cs="Arial"/>
          <w:sz w:val="24"/>
          <w:szCs w:val="24"/>
        </w:rPr>
        <w:t>. London: Trentham.</w:t>
      </w:r>
    </w:p>
    <w:p w14:paraId="522C0CF8" w14:textId="77777777" w:rsidR="002449B4" w:rsidRPr="00A32404" w:rsidRDefault="002449B4" w:rsidP="002449B4">
      <w:pPr>
        <w:spacing w:line="360" w:lineRule="auto"/>
        <w:jc w:val="both"/>
        <w:rPr>
          <w:rFonts w:ascii="Arial" w:hAnsi="Arial" w:cs="Arial"/>
          <w:b/>
          <w:sz w:val="24"/>
          <w:szCs w:val="24"/>
        </w:rPr>
      </w:pPr>
      <w:r w:rsidRPr="00A32404">
        <w:rPr>
          <w:rFonts w:ascii="Arial" w:hAnsi="Arial" w:cs="Arial"/>
          <w:sz w:val="24"/>
          <w:szCs w:val="24"/>
        </w:rPr>
        <w:t xml:space="preserve">Silk, H. (2016) ‘There are now 157 foodbanks operating in Wales compared to 16 between 1998 and 2010’ </w:t>
      </w:r>
      <w:r w:rsidRPr="00A32404">
        <w:rPr>
          <w:rFonts w:ascii="Arial" w:hAnsi="Arial" w:cs="Arial"/>
          <w:i/>
          <w:sz w:val="24"/>
          <w:szCs w:val="24"/>
        </w:rPr>
        <w:t xml:space="preserve">Wales Online, </w:t>
      </w:r>
      <w:r w:rsidRPr="00A32404">
        <w:rPr>
          <w:rFonts w:ascii="Arial" w:hAnsi="Arial" w:cs="Arial"/>
          <w:sz w:val="24"/>
          <w:szCs w:val="24"/>
        </w:rPr>
        <w:t>15 March. [On-Line]. Available at:</w:t>
      </w:r>
      <w:r w:rsidRPr="00A32404">
        <w:rPr>
          <w:rFonts w:ascii="Arial" w:hAnsi="Arial" w:cs="Arial"/>
          <w:i/>
          <w:sz w:val="24"/>
          <w:szCs w:val="24"/>
        </w:rPr>
        <w:t xml:space="preserve"> </w:t>
      </w:r>
      <w:r w:rsidRPr="00A32404">
        <w:rPr>
          <w:rFonts w:ascii="Arial" w:hAnsi="Arial" w:cs="Arial"/>
          <w:sz w:val="24"/>
          <w:szCs w:val="24"/>
        </w:rPr>
        <w:t xml:space="preserve"> </w:t>
      </w:r>
      <w:hyperlink r:id="rId27" w:history="1">
        <w:r w:rsidRPr="00A32404">
          <w:rPr>
            <w:rFonts w:ascii="Arial" w:hAnsi="Arial" w:cs="Arial"/>
            <w:color w:val="0563C1" w:themeColor="hyperlink"/>
            <w:sz w:val="24"/>
            <w:szCs w:val="24"/>
            <w:u w:val="single"/>
          </w:rPr>
          <w:t>https://www.walesonline.co.uk/news/wales-news/now-157-foodbanks-operating-wales-11040253</w:t>
        </w:r>
      </w:hyperlink>
      <w:r w:rsidRPr="00A32404">
        <w:rPr>
          <w:rFonts w:ascii="Arial" w:hAnsi="Arial" w:cs="Arial"/>
          <w:b/>
          <w:color w:val="0563C1" w:themeColor="hyperlink"/>
          <w:sz w:val="24"/>
          <w:szCs w:val="24"/>
          <w:u w:val="single"/>
        </w:rPr>
        <w:t xml:space="preserve"> </w:t>
      </w:r>
      <w:r w:rsidRPr="00A32404">
        <w:rPr>
          <w:rFonts w:ascii="Arial" w:hAnsi="Arial" w:cs="Arial"/>
          <w:sz w:val="24"/>
          <w:szCs w:val="24"/>
        </w:rPr>
        <w:t>[Accessed: 1st April 2018].</w:t>
      </w:r>
    </w:p>
    <w:p w14:paraId="7EFA60E7" w14:textId="77777777" w:rsidR="002449B4" w:rsidRPr="00A32404" w:rsidRDefault="002449B4" w:rsidP="002449B4">
      <w:pPr>
        <w:spacing w:line="360" w:lineRule="auto"/>
        <w:jc w:val="both"/>
        <w:rPr>
          <w:rFonts w:ascii="Arial" w:hAnsi="Arial" w:cs="Arial"/>
          <w:sz w:val="24"/>
          <w:szCs w:val="24"/>
        </w:rPr>
      </w:pPr>
      <w:proofErr w:type="spellStart"/>
      <w:r w:rsidRPr="00A32404">
        <w:rPr>
          <w:rFonts w:ascii="Arial" w:hAnsi="Arial" w:cs="Arial"/>
          <w:sz w:val="24"/>
          <w:szCs w:val="24"/>
        </w:rPr>
        <w:t>Strehl</w:t>
      </w:r>
      <w:proofErr w:type="spellEnd"/>
      <w:r w:rsidRPr="00A32404">
        <w:rPr>
          <w:rFonts w:ascii="Arial" w:hAnsi="Arial" w:cs="Arial"/>
          <w:sz w:val="24"/>
          <w:szCs w:val="24"/>
        </w:rPr>
        <w:t xml:space="preserve">, T. (2010) ‘Street-Working and Street-Living Children in Peru: Conditions and Current Interventions’ </w:t>
      </w:r>
      <w:hyperlink r:id="rId28" w:history="1">
        <w:r w:rsidRPr="00A32404">
          <w:rPr>
            <w:rFonts w:ascii="Arial" w:hAnsi="Arial" w:cs="Arial"/>
            <w:color w:val="0563C1" w:themeColor="hyperlink"/>
            <w:sz w:val="24"/>
            <w:szCs w:val="24"/>
            <w:u w:val="single"/>
          </w:rPr>
          <w:t>https://www1.essex.ac.uk/armedcon/story_id/Street%20Children%20Peru_Strehl_IREWOC_2010.pdf</w:t>
        </w:r>
      </w:hyperlink>
      <w:r w:rsidRPr="00A32404">
        <w:rPr>
          <w:rFonts w:ascii="Arial" w:hAnsi="Arial" w:cs="Arial"/>
          <w:color w:val="0563C1" w:themeColor="hyperlink"/>
          <w:sz w:val="24"/>
          <w:szCs w:val="24"/>
          <w:u w:val="single"/>
        </w:rPr>
        <w:t xml:space="preserve"> </w:t>
      </w:r>
      <w:r w:rsidRPr="00A32404">
        <w:rPr>
          <w:rFonts w:ascii="Arial" w:hAnsi="Arial" w:cs="Arial"/>
          <w:sz w:val="24"/>
          <w:szCs w:val="24"/>
        </w:rPr>
        <w:t>[Accessed 24th March 2018].</w:t>
      </w:r>
    </w:p>
    <w:p w14:paraId="666483D0"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t xml:space="preserve">Tierney-Tello, M.B (2017) </w:t>
      </w:r>
      <w:r w:rsidRPr="00A32404">
        <w:rPr>
          <w:rFonts w:ascii="Arial" w:hAnsi="Arial" w:cs="Arial"/>
          <w:i/>
          <w:sz w:val="24"/>
          <w:szCs w:val="24"/>
        </w:rPr>
        <w:t>Mining Memory: Reimagining Self and Nation through Narratives of Childhood in Peru</w:t>
      </w:r>
      <w:r w:rsidRPr="00A32404">
        <w:rPr>
          <w:rFonts w:ascii="Arial" w:hAnsi="Arial" w:cs="Arial"/>
          <w:sz w:val="24"/>
          <w:szCs w:val="24"/>
        </w:rPr>
        <w:t xml:space="preserve">. Lewisburg: </w:t>
      </w:r>
      <w:proofErr w:type="spellStart"/>
      <w:r w:rsidRPr="00A32404">
        <w:rPr>
          <w:rFonts w:ascii="Arial" w:hAnsi="Arial" w:cs="Arial"/>
          <w:sz w:val="24"/>
          <w:szCs w:val="24"/>
        </w:rPr>
        <w:t>Bucknell</w:t>
      </w:r>
      <w:proofErr w:type="spellEnd"/>
      <w:r w:rsidRPr="00A32404">
        <w:rPr>
          <w:rFonts w:ascii="Arial" w:hAnsi="Arial" w:cs="Arial"/>
          <w:sz w:val="24"/>
          <w:szCs w:val="24"/>
        </w:rPr>
        <w:t xml:space="preserve"> University Press.</w:t>
      </w:r>
    </w:p>
    <w:p w14:paraId="3921B32E" w14:textId="77777777" w:rsidR="002449B4" w:rsidRPr="00A32404" w:rsidRDefault="002449B4" w:rsidP="002449B4">
      <w:pPr>
        <w:spacing w:line="360" w:lineRule="auto"/>
        <w:jc w:val="both"/>
        <w:rPr>
          <w:rFonts w:ascii="Arial" w:hAnsi="Arial" w:cs="Arial"/>
          <w:sz w:val="24"/>
          <w:szCs w:val="24"/>
        </w:rPr>
      </w:pPr>
      <w:proofErr w:type="spellStart"/>
      <w:r w:rsidRPr="00A32404">
        <w:rPr>
          <w:rFonts w:ascii="Arial" w:hAnsi="Arial" w:cs="Arial"/>
          <w:sz w:val="24"/>
          <w:szCs w:val="24"/>
        </w:rPr>
        <w:t>Tinney</w:t>
      </w:r>
      <w:proofErr w:type="spellEnd"/>
      <w:r w:rsidRPr="00A32404">
        <w:rPr>
          <w:rFonts w:ascii="Arial" w:hAnsi="Arial" w:cs="Arial"/>
          <w:sz w:val="24"/>
          <w:szCs w:val="24"/>
        </w:rPr>
        <w:t xml:space="preserve">, G. and </w:t>
      </w:r>
      <w:proofErr w:type="spellStart"/>
      <w:r w:rsidRPr="00A32404">
        <w:rPr>
          <w:rFonts w:ascii="Arial" w:hAnsi="Arial" w:cs="Arial"/>
          <w:sz w:val="24"/>
          <w:szCs w:val="24"/>
        </w:rPr>
        <w:t>Nirst</w:t>
      </w:r>
      <w:proofErr w:type="spellEnd"/>
      <w:r w:rsidRPr="00A32404">
        <w:rPr>
          <w:rFonts w:ascii="Arial" w:hAnsi="Arial" w:cs="Arial"/>
          <w:sz w:val="24"/>
          <w:szCs w:val="24"/>
        </w:rPr>
        <w:t xml:space="preserve">, N. (2018) ‘Early Childhood Education for Sustainability Within Wales’ in </w:t>
      </w:r>
      <w:r w:rsidRPr="00A32404">
        <w:rPr>
          <w:rFonts w:ascii="Arial" w:hAnsi="Arial" w:cs="Arial"/>
          <w:i/>
          <w:sz w:val="24"/>
          <w:szCs w:val="24"/>
        </w:rPr>
        <w:t>Understanding Sustainability in Early Childhood Education.</w:t>
      </w:r>
      <w:r w:rsidRPr="00A32404">
        <w:rPr>
          <w:rFonts w:ascii="Arial" w:hAnsi="Arial" w:cs="Arial"/>
          <w:sz w:val="24"/>
          <w:szCs w:val="24"/>
        </w:rPr>
        <w:t xml:space="preserve"> London: Routledge, pp 104-138.</w:t>
      </w:r>
    </w:p>
    <w:p w14:paraId="5CE3C5C6"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lastRenderedPageBreak/>
        <w:t xml:space="preserve">Trask, B. (2013) ‘Locating Multi-ethnic Families in a Globalizing World’, </w:t>
      </w:r>
      <w:r w:rsidRPr="00A32404">
        <w:rPr>
          <w:rFonts w:ascii="Arial" w:hAnsi="Arial" w:cs="Arial"/>
          <w:i/>
          <w:sz w:val="24"/>
          <w:szCs w:val="24"/>
        </w:rPr>
        <w:t xml:space="preserve">Family Relations </w:t>
      </w:r>
      <w:r w:rsidRPr="00A32404">
        <w:rPr>
          <w:rFonts w:ascii="Arial" w:hAnsi="Arial" w:cs="Arial"/>
          <w:sz w:val="24"/>
          <w:szCs w:val="24"/>
        </w:rPr>
        <w:t>Vol</w:t>
      </w:r>
      <w:r w:rsidRPr="00A32404">
        <w:rPr>
          <w:rFonts w:ascii="Arial" w:hAnsi="Arial" w:cs="Arial"/>
          <w:b/>
          <w:i/>
          <w:sz w:val="24"/>
          <w:szCs w:val="24"/>
        </w:rPr>
        <w:t>.</w:t>
      </w:r>
      <w:r w:rsidRPr="00A32404">
        <w:rPr>
          <w:rFonts w:ascii="Arial" w:hAnsi="Arial" w:cs="Arial"/>
          <w:i/>
          <w:sz w:val="24"/>
          <w:szCs w:val="24"/>
        </w:rPr>
        <w:t xml:space="preserve"> </w:t>
      </w:r>
      <w:r w:rsidRPr="00A32404">
        <w:rPr>
          <w:rFonts w:ascii="Arial" w:hAnsi="Arial" w:cs="Arial"/>
          <w:sz w:val="24"/>
          <w:szCs w:val="24"/>
        </w:rPr>
        <w:t>62, February, pp. 17-29.</w:t>
      </w:r>
    </w:p>
    <w:p w14:paraId="29272382"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t xml:space="preserve">UNICEF (2007) ‘Child Poverty in Perspective: an overview of child well-being in rich countries’ </w:t>
      </w:r>
      <w:hyperlink r:id="rId29" w:history="1">
        <w:r w:rsidRPr="00A32404">
          <w:rPr>
            <w:rFonts w:ascii="Arial" w:hAnsi="Arial" w:cs="Arial"/>
            <w:color w:val="0563C1" w:themeColor="hyperlink"/>
            <w:sz w:val="24"/>
            <w:szCs w:val="24"/>
            <w:u w:val="single"/>
          </w:rPr>
          <w:t>https://moodle.uwtsd.ac.uk/pluginfile.php/147547/mod_resource/content/2/unicef%202007%20well%20being%20with%20comparison%20table%20of%20countries.pdf</w:t>
        </w:r>
      </w:hyperlink>
      <w:r w:rsidRPr="00A32404">
        <w:rPr>
          <w:rFonts w:ascii="Arial" w:hAnsi="Arial" w:cs="Arial"/>
          <w:sz w:val="24"/>
          <w:szCs w:val="24"/>
        </w:rPr>
        <w:t xml:space="preserve"> [Accessed: 24th March 2018].</w:t>
      </w:r>
    </w:p>
    <w:p w14:paraId="5D89FF40"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t xml:space="preserve">UNICEF (no date) ‘UNICEF PERU’ </w:t>
      </w:r>
      <w:hyperlink r:id="rId30" w:history="1">
        <w:r w:rsidRPr="00A32404">
          <w:rPr>
            <w:rFonts w:ascii="Arial" w:hAnsi="Arial" w:cs="Arial"/>
            <w:color w:val="0563C1" w:themeColor="hyperlink"/>
            <w:sz w:val="24"/>
            <w:szCs w:val="24"/>
            <w:u w:val="single"/>
          </w:rPr>
          <w:t>https://www.unicef.org/peru/spanish/children_3785.html</w:t>
        </w:r>
      </w:hyperlink>
      <w:r w:rsidRPr="00A32404">
        <w:rPr>
          <w:rFonts w:ascii="Arial" w:hAnsi="Arial" w:cs="Arial"/>
          <w:color w:val="0563C1" w:themeColor="hyperlink"/>
          <w:sz w:val="24"/>
          <w:szCs w:val="24"/>
          <w:u w:val="single"/>
        </w:rPr>
        <w:t xml:space="preserve"> </w:t>
      </w:r>
      <w:r w:rsidRPr="00A32404">
        <w:rPr>
          <w:rFonts w:ascii="Arial" w:hAnsi="Arial" w:cs="Arial"/>
          <w:sz w:val="24"/>
          <w:szCs w:val="24"/>
        </w:rPr>
        <w:t xml:space="preserve"> [Accessed: 23</w:t>
      </w:r>
      <w:r w:rsidRPr="00A32404">
        <w:rPr>
          <w:rFonts w:ascii="Arial" w:hAnsi="Arial" w:cs="Arial"/>
          <w:sz w:val="24"/>
          <w:szCs w:val="24"/>
          <w:vertAlign w:val="superscript"/>
        </w:rPr>
        <w:t>rd</w:t>
      </w:r>
      <w:r w:rsidRPr="00A32404">
        <w:rPr>
          <w:rFonts w:ascii="Arial" w:hAnsi="Arial" w:cs="Arial"/>
          <w:sz w:val="24"/>
          <w:szCs w:val="24"/>
        </w:rPr>
        <w:t xml:space="preserve"> March 2018].</w:t>
      </w:r>
    </w:p>
    <w:p w14:paraId="12122FF7"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t xml:space="preserve">UNICEF UK. (1990) </w:t>
      </w:r>
      <w:r w:rsidRPr="00A32404">
        <w:rPr>
          <w:rFonts w:ascii="Arial" w:hAnsi="Arial" w:cs="Arial"/>
          <w:i/>
          <w:sz w:val="24"/>
          <w:szCs w:val="24"/>
        </w:rPr>
        <w:t>The United Nations Convention on the Rights of the Child</w:t>
      </w:r>
      <w:r w:rsidRPr="00A32404">
        <w:rPr>
          <w:rFonts w:ascii="Arial" w:hAnsi="Arial" w:cs="Arial"/>
          <w:sz w:val="24"/>
          <w:szCs w:val="24"/>
        </w:rPr>
        <w:t>. London: UNICEF.</w:t>
      </w:r>
    </w:p>
    <w:p w14:paraId="5EC6D7EB"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t xml:space="preserve">Wainwright, N; Goodway, J; Whitehead, M; Williams, A and Kirk, D. (2015) ‘The Foundation Phase in Wales – a play-based curriculum that supports the development of physical literacy’, </w:t>
      </w:r>
      <w:r w:rsidRPr="00A32404">
        <w:rPr>
          <w:rFonts w:ascii="Arial" w:hAnsi="Arial" w:cs="Arial"/>
          <w:i/>
          <w:sz w:val="24"/>
          <w:szCs w:val="24"/>
        </w:rPr>
        <w:t>Education</w:t>
      </w:r>
      <w:r w:rsidRPr="00A32404">
        <w:rPr>
          <w:rFonts w:ascii="Arial" w:hAnsi="Arial" w:cs="Arial"/>
          <w:sz w:val="24"/>
          <w:szCs w:val="24"/>
        </w:rPr>
        <w:t xml:space="preserve">, Volume 44, No 5, (May), pp. 3-13. [On-line]. Available at: </w:t>
      </w:r>
      <w:hyperlink r:id="rId31" w:history="1">
        <w:r w:rsidRPr="00A32404">
          <w:rPr>
            <w:rFonts w:ascii="Arial" w:hAnsi="Arial" w:cs="Arial"/>
            <w:color w:val="0563C1" w:themeColor="hyperlink"/>
            <w:sz w:val="24"/>
            <w:szCs w:val="24"/>
            <w:u w:val="single"/>
          </w:rPr>
          <w:t>https://www-tandfonline-com.ezproxy.uwtsd.ac.uk/doi/full/10.1080/03004279.2016.1176360?scroll=top&amp;needAccess=true</w:t>
        </w:r>
      </w:hyperlink>
      <w:r w:rsidRPr="00A32404">
        <w:rPr>
          <w:rFonts w:ascii="Arial" w:hAnsi="Arial" w:cs="Arial"/>
          <w:sz w:val="24"/>
          <w:szCs w:val="24"/>
        </w:rPr>
        <w:t>[Accessed: 23rd March 2018].</w:t>
      </w:r>
    </w:p>
    <w:p w14:paraId="0D562D43"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t>Waller, T. (2009) ‘Modern childhood: Contemporary Theories and Children’s Lives’, in Waller, T (</w:t>
      </w:r>
      <w:proofErr w:type="spellStart"/>
      <w:r w:rsidRPr="00A32404">
        <w:rPr>
          <w:rFonts w:ascii="Arial" w:hAnsi="Arial" w:cs="Arial"/>
          <w:sz w:val="24"/>
          <w:szCs w:val="24"/>
        </w:rPr>
        <w:t>ed</w:t>
      </w:r>
      <w:proofErr w:type="spellEnd"/>
      <w:r w:rsidRPr="00A32404">
        <w:rPr>
          <w:rFonts w:ascii="Arial" w:hAnsi="Arial" w:cs="Arial"/>
          <w:sz w:val="24"/>
          <w:szCs w:val="24"/>
        </w:rPr>
        <w:t xml:space="preserve">) </w:t>
      </w:r>
      <w:r w:rsidRPr="00A32404">
        <w:rPr>
          <w:rFonts w:ascii="Arial" w:hAnsi="Arial" w:cs="Arial"/>
          <w:i/>
          <w:sz w:val="24"/>
          <w:szCs w:val="24"/>
        </w:rPr>
        <w:t>An Introduction to Early Childhood</w:t>
      </w:r>
      <w:r w:rsidRPr="00A32404">
        <w:rPr>
          <w:rFonts w:ascii="Arial" w:hAnsi="Arial" w:cs="Arial"/>
          <w:sz w:val="24"/>
          <w:szCs w:val="24"/>
        </w:rPr>
        <w:t xml:space="preserve">. London: SAGE. </w:t>
      </w:r>
    </w:p>
    <w:p w14:paraId="3E13237B"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t xml:space="preserve">Welsh Government. (2012) ‘Infant Feeding Survey’ </w:t>
      </w:r>
      <w:hyperlink r:id="rId32" w:history="1">
        <w:r w:rsidRPr="00A32404">
          <w:rPr>
            <w:rFonts w:ascii="Arial" w:hAnsi="Arial" w:cs="Arial"/>
            <w:color w:val="0563C1" w:themeColor="hyperlink"/>
            <w:sz w:val="24"/>
            <w:szCs w:val="24"/>
            <w:u w:val="single"/>
          </w:rPr>
          <w:t>http://gov.wales/statistics-and-research/infant-feeding-survey/?lang=en</w:t>
        </w:r>
      </w:hyperlink>
      <w:r w:rsidRPr="00A32404">
        <w:rPr>
          <w:rFonts w:ascii="Arial" w:hAnsi="Arial" w:cs="Arial"/>
          <w:b/>
          <w:color w:val="0563C1" w:themeColor="hyperlink"/>
          <w:sz w:val="24"/>
          <w:szCs w:val="24"/>
          <w:u w:val="single"/>
        </w:rPr>
        <w:t xml:space="preserve"> </w:t>
      </w:r>
      <w:r w:rsidRPr="00A32404">
        <w:rPr>
          <w:rFonts w:ascii="Arial" w:hAnsi="Arial" w:cs="Arial"/>
          <w:sz w:val="24"/>
          <w:szCs w:val="24"/>
        </w:rPr>
        <w:t>[Accessed 26th March 2018].</w:t>
      </w:r>
    </w:p>
    <w:p w14:paraId="7F44EBBD"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t xml:space="preserve">Welsh Government. (2014) ‘Flying Start’ (May 2017)  </w:t>
      </w:r>
      <w:hyperlink r:id="rId33" w:history="1">
        <w:r w:rsidRPr="00A32404">
          <w:rPr>
            <w:rFonts w:ascii="Arial" w:hAnsi="Arial" w:cs="Arial"/>
            <w:color w:val="0563C1" w:themeColor="hyperlink"/>
            <w:sz w:val="24"/>
            <w:szCs w:val="24"/>
            <w:u w:val="single"/>
          </w:rPr>
          <w:t>http://gov.wales/topics/people-and-communities/people/children-and-young-people/parenting-support-guidance/help/flyingstart/?lang=en</w:t>
        </w:r>
      </w:hyperlink>
      <w:r w:rsidRPr="00A32404">
        <w:rPr>
          <w:rFonts w:ascii="Arial" w:hAnsi="Arial" w:cs="Arial"/>
          <w:color w:val="0563C1" w:themeColor="hyperlink"/>
          <w:sz w:val="24"/>
          <w:szCs w:val="24"/>
          <w:u w:val="single"/>
        </w:rPr>
        <w:t xml:space="preserve"> </w:t>
      </w:r>
      <w:r w:rsidRPr="00A32404">
        <w:rPr>
          <w:rFonts w:ascii="Arial" w:hAnsi="Arial" w:cs="Arial"/>
          <w:sz w:val="24"/>
          <w:szCs w:val="24"/>
        </w:rPr>
        <w:t>[Accessed 23 March 2018].</w:t>
      </w:r>
    </w:p>
    <w:p w14:paraId="1214AB7F"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t xml:space="preserve">Welsh Government. (2014) ‘Flying Start’ </w:t>
      </w:r>
      <w:hyperlink r:id="rId34" w:history="1">
        <w:r w:rsidRPr="00A32404">
          <w:rPr>
            <w:rFonts w:ascii="Arial" w:hAnsi="Arial" w:cs="Arial"/>
            <w:color w:val="0563C1" w:themeColor="hyperlink"/>
            <w:sz w:val="24"/>
            <w:szCs w:val="24"/>
            <w:u w:val="single"/>
          </w:rPr>
          <w:t>http://dera.ioe.ac.uk/23963/1/rn14-005-English.pdf</w:t>
        </w:r>
      </w:hyperlink>
      <w:r w:rsidRPr="00A32404">
        <w:rPr>
          <w:rFonts w:ascii="Arial" w:hAnsi="Arial" w:cs="Arial"/>
          <w:sz w:val="24"/>
          <w:szCs w:val="24"/>
        </w:rPr>
        <w:t xml:space="preserve"> [Accessed 26th March 2018].</w:t>
      </w:r>
    </w:p>
    <w:p w14:paraId="3E03E81A"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t xml:space="preserve">Welsh Government. (2015) </w:t>
      </w:r>
      <w:r w:rsidRPr="00A32404">
        <w:rPr>
          <w:rFonts w:ascii="Arial" w:hAnsi="Arial" w:cs="Arial"/>
          <w:i/>
          <w:sz w:val="24"/>
          <w:szCs w:val="24"/>
        </w:rPr>
        <w:t>Curriculum for Wales: Foundation Phase (revised)</w:t>
      </w:r>
      <w:r w:rsidRPr="00A32404">
        <w:rPr>
          <w:rFonts w:ascii="Arial" w:hAnsi="Arial" w:cs="Arial"/>
          <w:sz w:val="24"/>
          <w:szCs w:val="24"/>
        </w:rPr>
        <w:t>. Cardiff: Welsh Government.</w:t>
      </w:r>
    </w:p>
    <w:p w14:paraId="36EBF36E"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lastRenderedPageBreak/>
        <w:t xml:space="preserve">Welsh Government. (2016) </w:t>
      </w:r>
      <w:r w:rsidRPr="00A32404">
        <w:rPr>
          <w:rFonts w:ascii="Arial" w:hAnsi="Arial" w:cs="Arial"/>
          <w:i/>
          <w:sz w:val="24"/>
          <w:szCs w:val="24"/>
        </w:rPr>
        <w:t>Digital competence Framework</w:t>
      </w:r>
      <w:r w:rsidRPr="00A32404">
        <w:rPr>
          <w:rFonts w:ascii="Arial" w:hAnsi="Arial" w:cs="Arial"/>
          <w:sz w:val="24"/>
          <w:szCs w:val="24"/>
        </w:rPr>
        <w:t xml:space="preserve"> (September 2016). Cardiff: Welsh Government.</w:t>
      </w:r>
    </w:p>
    <w:p w14:paraId="14E68F77" w14:textId="77777777" w:rsidR="002449B4" w:rsidRPr="00A32404" w:rsidRDefault="002449B4" w:rsidP="002449B4">
      <w:pPr>
        <w:spacing w:line="360" w:lineRule="auto"/>
        <w:jc w:val="both"/>
        <w:rPr>
          <w:rFonts w:ascii="Arial" w:hAnsi="Arial" w:cs="Arial"/>
          <w:color w:val="0563C1" w:themeColor="hyperlink"/>
          <w:sz w:val="24"/>
          <w:szCs w:val="24"/>
          <w:u w:val="single"/>
        </w:rPr>
      </w:pPr>
      <w:r w:rsidRPr="00A32404">
        <w:rPr>
          <w:rFonts w:ascii="Arial" w:hAnsi="Arial" w:cs="Arial"/>
          <w:sz w:val="24"/>
          <w:szCs w:val="24"/>
        </w:rPr>
        <w:t xml:space="preserve">Welsh Government. (2017) ‘Evidence Paper on the Draft Budget: 2018-19’ </w:t>
      </w:r>
      <w:r w:rsidRPr="00A32404">
        <w:rPr>
          <w:rFonts w:ascii="Arial" w:hAnsi="Arial" w:cs="Arial"/>
          <w:i/>
          <w:sz w:val="24"/>
          <w:szCs w:val="24"/>
        </w:rPr>
        <w:t xml:space="preserve">Children, Young People and Education Committee. </w:t>
      </w:r>
      <w:r w:rsidRPr="00A32404">
        <w:rPr>
          <w:rFonts w:ascii="Arial" w:hAnsi="Arial" w:cs="Arial"/>
          <w:sz w:val="24"/>
          <w:szCs w:val="24"/>
        </w:rPr>
        <w:t xml:space="preserve">Cardiff (22 November 2017). [On-line}. Available at: </w:t>
      </w:r>
      <w:hyperlink r:id="rId35" w:history="1">
        <w:r w:rsidRPr="00A32404">
          <w:rPr>
            <w:rFonts w:ascii="Arial" w:hAnsi="Arial" w:cs="Arial"/>
            <w:color w:val="0563C1" w:themeColor="hyperlink"/>
            <w:sz w:val="24"/>
            <w:szCs w:val="24"/>
            <w:u w:val="single"/>
          </w:rPr>
          <w:t>http://senedd.assembly.wales/documents/s68700/CYPE5-32-17%20-%20Paper%201%20Welsh%20Government%20paper%20to%20the%20Children%20Young%20People%20and%20Education%20Committ.pdf</w:t>
        </w:r>
      </w:hyperlink>
      <w:r w:rsidRPr="00A32404">
        <w:rPr>
          <w:rFonts w:ascii="Arial" w:hAnsi="Arial" w:cs="Arial"/>
          <w:color w:val="0563C1" w:themeColor="hyperlink"/>
          <w:sz w:val="24"/>
          <w:szCs w:val="24"/>
          <w:u w:val="single"/>
        </w:rPr>
        <w:t xml:space="preserve"> </w:t>
      </w:r>
      <w:r w:rsidRPr="00A32404">
        <w:rPr>
          <w:rFonts w:ascii="Arial" w:hAnsi="Arial" w:cs="Arial"/>
          <w:sz w:val="24"/>
          <w:szCs w:val="24"/>
        </w:rPr>
        <w:t>[Accessed 26 March 2018].</w:t>
      </w:r>
    </w:p>
    <w:p w14:paraId="6C1A8D2A"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t xml:space="preserve">Welsh Government. (2018) ‘Statistics and Wales in summary’ </w:t>
      </w:r>
      <w:hyperlink r:id="rId36" w:history="1">
        <w:r w:rsidRPr="00A32404">
          <w:rPr>
            <w:rFonts w:ascii="Arial" w:hAnsi="Arial" w:cs="Arial"/>
            <w:color w:val="0563C1" w:themeColor="hyperlink"/>
            <w:sz w:val="24"/>
            <w:szCs w:val="24"/>
            <w:u w:val="single"/>
          </w:rPr>
          <w:t>http://gov.wales/statistics-and-research/wales-summary/?lang=en</w:t>
        </w:r>
      </w:hyperlink>
      <w:r w:rsidRPr="00A32404">
        <w:rPr>
          <w:rFonts w:ascii="Arial" w:hAnsi="Arial" w:cs="Arial"/>
          <w:color w:val="0563C1" w:themeColor="hyperlink"/>
          <w:sz w:val="24"/>
          <w:szCs w:val="24"/>
        </w:rPr>
        <w:t xml:space="preserve"> </w:t>
      </w:r>
      <w:r w:rsidRPr="00A32404">
        <w:rPr>
          <w:rFonts w:ascii="Arial" w:hAnsi="Arial" w:cs="Arial"/>
          <w:sz w:val="24"/>
          <w:szCs w:val="24"/>
        </w:rPr>
        <w:t>[Accessed 26 March 2018].</w:t>
      </w:r>
    </w:p>
    <w:p w14:paraId="51A6624B" w14:textId="77777777" w:rsidR="002449B4" w:rsidRPr="00A32404" w:rsidRDefault="002449B4" w:rsidP="002449B4">
      <w:pPr>
        <w:spacing w:line="360" w:lineRule="auto"/>
        <w:jc w:val="both"/>
        <w:rPr>
          <w:rFonts w:ascii="Arial" w:hAnsi="Arial" w:cs="Arial"/>
          <w:sz w:val="24"/>
          <w:szCs w:val="24"/>
        </w:rPr>
      </w:pPr>
      <w:proofErr w:type="spellStart"/>
      <w:r w:rsidRPr="00A32404">
        <w:rPr>
          <w:rFonts w:ascii="Arial" w:hAnsi="Arial" w:cs="Arial"/>
          <w:sz w:val="24"/>
          <w:szCs w:val="24"/>
        </w:rPr>
        <w:t>Wightwick</w:t>
      </w:r>
      <w:proofErr w:type="spellEnd"/>
      <w:r w:rsidRPr="00A32404">
        <w:rPr>
          <w:rFonts w:ascii="Arial" w:hAnsi="Arial" w:cs="Arial"/>
          <w:sz w:val="24"/>
          <w:szCs w:val="24"/>
        </w:rPr>
        <w:t xml:space="preserve">, A. (2018) ‘The devastating effect poverty is having on young children's education in Wales’, </w:t>
      </w:r>
      <w:r w:rsidRPr="00A32404">
        <w:rPr>
          <w:rFonts w:ascii="Arial" w:hAnsi="Arial" w:cs="Arial"/>
          <w:i/>
          <w:sz w:val="24"/>
          <w:szCs w:val="24"/>
        </w:rPr>
        <w:t xml:space="preserve">Wales Online, </w:t>
      </w:r>
      <w:r w:rsidRPr="00A32404">
        <w:rPr>
          <w:rFonts w:ascii="Arial" w:hAnsi="Arial" w:cs="Arial"/>
          <w:sz w:val="24"/>
          <w:szCs w:val="24"/>
        </w:rPr>
        <w:t xml:space="preserve">19 January. [On-line]. Available at: </w:t>
      </w:r>
      <w:hyperlink r:id="rId37" w:history="1">
        <w:r w:rsidRPr="00A32404">
          <w:rPr>
            <w:rFonts w:ascii="Arial" w:hAnsi="Arial" w:cs="Arial"/>
            <w:color w:val="0563C1" w:themeColor="hyperlink"/>
            <w:sz w:val="24"/>
            <w:szCs w:val="24"/>
            <w:u w:val="single"/>
          </w:rPr>
          <w:t>https://www.walesonline.co.uk/news/education/devastating-effect-poverty-having-young-14171835</w:t>
        </w:r>
      </w:hyperlink>
      <w:r w:rsidRPr="00A32404">
        <w:rPr>
          <w:rFonts w:ascii="Arial" w:hAnsi="Arial" w:cs="Arial"/>
          <w:color w:val="0563C1" w:themeColor="hyperlink"/>
          <w:sz w:val="24"/>
          <w:szCs w:val="24"/>
          <w:u w:val="single"/>
        </w:rPr>
        <w:t xml:space="preserve"> </w:t>
      </w:r>
      <w:r w:rsidRPr="00A32404">
        <w:rPr>
          <w:rFonts w:ascii="Arial" w:hAnsi="Arial" w:cs="Arial"/>
          <w:sz w:val="24"/>
          <w:szCs w:val="24"/>
        </w:rPr>
        <w:t>[Accessed 26 March 2018].</w:t>
      </w:r>
    </w:p>
    <w:p w14:paraId="7715AF95"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t xml:space="preserve">Wright, H. (2015) </w:t>
      </w:r>
      <w:r w:rsidRPr="00A32404">
        <w:rPr>
          <w:rFonts w:ascii="Arial" w:hAnsi="Arial" w:cs="Arial"/>
          <w:i/>
          <w:sz w:val="24"/>
          <w:szCs w:val="24"/>
        </w:rPr>
        <w:t>The Child in Society</w:t>
      </w:r>
      <w:r w:rsidRPr="00A32404">
        <w:rPr>
          <w:rFonts w:ascii="Arial" w:hAnsi="Arial" w:cs="Arial"/>
          <w:sz w:val="24"/>
          <w:szCs w:val="24"/>
        </w:rPr>
        <w:t>. London: SAGE.</w:t>
      </w:r>
    </w:p>
    <w:p w14:paraId="15FDED41" w14:textId="77777777" w:rsidR="002449B4" w:rsidRPr="00A32404" w:rsidRDefault="002449B4" w:rsidP="002449B4">
      <w:pPr>
        <w:spacing w:line="360" w:lineRule="auto"/>
        <w:jc w:val="both"/>
        <w:rPr>
          <w:rFonts w:ascii="Arial" w:hAnsi="Arial" w:cs="Arial"/>
          <w:sz w:val="24"/>
          <w:szCs w:val="24"/>
        </w:rPr>
      </w:pPr>
      <w:r w:rsidRPr="00A32404">
        <w:rPr>
          <w:rFonts w:ascii="Arial" w:hAnsi="Arial" w:cs="Arial"/>
          <w:sz w:val="24"/>
          <w:szCs w:val="24"/>
        </w:rPr>
        <w:t xml:space="preserve">Young Lives (2013) ‘Young Lives: an international study of child poverty’ </w:t>
      </w:r>
      <w:hyperlink r:id="rId38" w:history="1">
        <w:r w:rsidRPr="00A32404">
          <w:rPr>
            <w:rFonts w:ascii="Arial" w:hAnsi="Arial" w:cs="Arial"/>
            <w:color w:val="0563C1" w:themeColor="hyperlink"/>
            <w:sz w:val="24"/>
            <w:szCs w:val="24"/>
            <w:u w:val="single"/>
          </w:rPr>
          <w:t>http://www.ninosdelmilenio.org/wp-content/uploads/2012/10/tn18.pdf</w:t>
        </w:r>
      </w:hyperlink>
      <w:r w:rsidRPr="00A32404">
        <w:rPr>
          <w:rFonts w:ascii="Arial" w:hAnsi="Arial" w:cs="Arial"/>
          <w:sz w:val="24"/>
          <w:szCs w:val="24"/>
        </w:rPr>
        <w:t xml:space="preserve"> [Accessed 24th March 2018].</w:t>
      </w:r>
    </w:p>
    <w:p w14:paraId="49838F7C" w14:textId="77777777" w:rsidR="001B4CC2" w:rsidRDefault="001B4CC2">
      <w:bookmarkStart w:id="0" w:name="_GoBack"/>
      <w:bookmarkEnd w:id="0"/>
    </w:p>
    <w:sectPr w:rsidR="001B4CC2">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D2DD3B" w14:textId="77777777" w:rsidR="008300BB" w:rsidRDefault="008300BB" w:rsidP="008300BB">
      <w:pPr>
        <w:spacing w:after="0" w:line="240" w:lineRule="auto"/>
      </w:pPr>
      <w:r>
        <w:separator/>
      </w:r>
    </w:p>
  </w:endnote>
  <w:endnote w:type="continuationSeparator" w:id="0">
    <w:p w14:paraId="1CD053C3" w14:textId="77777777" w:rsidR="008300BB" w:rsidRDefault="008300BB" w:rsidP="008300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0404036"/>
      <w:docPartObj>
        <w:docPartGallery w:val="Page Numbers (Bottom of Page)"/>
        <w:docPartUnique/>
      </w:docPartObj>
    </w:sdtPr>
    <w:sdtEndPr>
      <w:rPr>
        <w:color w:val="7F7F7F" w:themeColor="background1" w:themeShade="7F"/>
        <w:spacing w:val="60"/>
      </w:rPr>
    </w:sdtEndPr>
    <w:sdtContent>
      <w:p w14:paraId="47D0D5C6" w14:textId="4619D3A6" w:rsidR="00180AEC" w:rsidRDefault="00180AE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E16DECB" w14:textId="77777777" w:rsidR="00180AEC" w:rsidRDefault="00180A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1CA32A" w14:textId="77777777" w:rsidR="008300BB" w:rsidRDefault="008300BB" w:rsidP="008300BB">
      <w:pPr>
        <w:spacing w:after="0" w:line="240" w:lineRule="auto"/>
      </w:pPr>
      <w:r>
        <w:separator/>
      </w:r>
    </w:p>
  </w:footnote>
  <w:footnote w:type="continuationSeparator" w:id="0">
    <w:p w14:paraId="0C331B40" w14:textId="77777777" w:rsidR="008300BB" w:rsidRDefault="008300BB" w:rsidP="008300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A5D158" w14:textId="134DFFDE" w:rsidR="008300BB" w:rsidRDefault="008300BB">
    <w:pPr>
      <w:pStyle w:val="Header"/>
    </w:pPr>
    <w:r>
      <w:ptab w:relativeTo="margin" w:alignment="center" w:leader="none"/>
    </w:r>
    <w:r>
      <w:t>1201188</w:t>
    </w:r>
    <w:r>
      <w:ptab w:relativeTo="margin" w:alignment="right" w:leader="none"/>
    </w:r>
    <w:r>
      <w:t>EAEC6012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9B4"/>
    <w:rsid w:val="000E1A8E"/>
    <w:rsid w:val="0013357D"/>
    <w:rsid w:val="00180AEC"/>
    <w:rsid w:val="001B4CC2"/>
    <w:rsid w:val="002449B4"/>
    <w:rsid w:val="003E225C"/>
    <w:rsid w:val="00425F5C"/>
    <w:rsid w:val="0044494E"/>
    <w:rsid w:val="00501DD3"/>
    <w:rsid w:val="006B798B"/>
    <w:rsid w:val="006C3C22"/>
    <w:rsid w:val="00787564"/>
    <w:rsid w:val="007C7204"/>
    <w:rsid w:val="008300BB"/>
    <w:rsid w:val="00853E5F"/>
    <w:rsid w:val="00AB0E6A"/>
    <w:rsid w:val="00AB610F"/>
    <w:rsid w:val="00CD1435"/>
    <w:rsid w:val="00E577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6D663"/>
  <w15:chartTrackingRefBased/>
  <w15:docId w15:val="{C94B4EC1-9BAD-4CD8-BA66-35E958AB4E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449B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449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449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49B4"/>
  </w:style>
  <w:style w:type="paragraph" w:styleId="Footer">
    <w:name w:val="footer"/>
    <w:basedOn w:val="Normal"/>
    <w:link w:val="FooterChar"/>
    <w:uiPriority w:val="99"/>
    <w:unhideWhenUsed/>
    <w:rsid w:val="002449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49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lath/Downloads/Families-not-areas-suffer-disadvantageFINAL.pdf" TargetMode="External"/><Relationship Id="rId13" Type="http://schemas.openxmlformats.org/officeDocument/2006/relationships/hyperlink" Target="http://www.waldorftoday.com/2012/03/semillas-de-vida-sowing-seeds-of-life-in-peru/" TargetMode="External"/><Relationship Id="rId18" Type="http://schemas.openxmlformats.org/officeDocument/2006/relationships/hyperlink" Target="http://mothersathomematter.co.uk/" TargetMode="External"/><Relationship Id="rId26" Type="http://schemas.openxmlformats.org/officeDocument/2006/relationships/hyperlink" Target="https://www.rcpch.ac.uk/system/files/protected/page/RCPCH_State_of_Child_Health_A4_Wales_R4_INT.pdf" TargetMode="External"/><Relationship Id="rId39"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s://moodle.uwtsd.ac.uk/pluginfile.php/147585/mod_resource/content/3/EAEC6012PEN-C48.pdf" TargetMode="External"/><Relationship Id="rId34" Type="http://schemas.openxmlformats.org/officeDocument/2006/relationships/hyperlink" Target="http://dera.ioe.ac.uk/23963/1/rn14-005-English.pdf" TargetMode="External"/><Relationship Id="rId42" Type="http://schemas.openxmlformats.org/officeDocument/2006/relationships/glossaryDocument" Target="glossary/document.xml"/><Relationship Id="rId7" Type="http://schemas.openxmlformats.org/officeDocument/2006/relationships/hyperlink" Target="https://bcbooklook.com/2016/12/13/leishmaniasis-on-the-rise/" TargetMode="External"/><Relationship Id="rId12" Type="http://schemas.openxmlformats.org/officeDocument/2006/relationships/hyperlink" Target="http://journals.sagepub.com.ezproxy.uwtsd.ac.uk/doi/pdf/10.1177/0907568213482148" TargetMode="External"/><Relationship Id="rId17" Type="http://schemas.openxmlformats.org/officeDocument/2006/relationships/hyperlink" Target="https://search-proquest-com.ezproxy.uwtsd.ac.uk/docview/214708842?OpenUrlRefId=info:xri/sid:primo&amp;accountid=130472" TargetMode="External"/><Relationship Id="rId25" Type="http://schemas.openxmlformats.org/officeDocument/2006/relationships/hyperlink" Target="https://www.youtube.com/watch?v=u4L130DkdOw" TargetMode="External"/><Relationship Id="rId33" Type="http://schemas.openxmlformats.org/officeDocument/2006/relationships/hyperlink" Target="http://gov.wales/topics/people-and-communities/people/children-and-young-people/parenting-support-guidance/help/flyingstart/?lang=en" TargetMode="External"/><Relationship Id="rId38" Type="http://schemas.openxmlformats.org/officeDocument/2006/relationships/hyperlink" Target="http://www.ninosdelmilenio.org/wp-content/uploads/2012/10/tn18.pdf" TargetMode="External"/><Relationship Id="rId2" Type="http://schemas.openxmlformats.org/officeDocument/2006/relationships/settings" Target="settings.xml"/><Relationship Id="rId16" Type="http://schemas.openxmlformats.org/officeDocument/2006/relationships/hyperlink" Target="http://web.b.ebscohost.com.ezproxy.uwtsd.ac.uk/ehost/pdfviewer/pdfviewer?vid=1&amp;sid=4d22d194-8874-4b41-b8b5-3626509f68d2%40sessionmgr101" TargetMode="External"/><Relationship Id="rId20" Type="http://schemas.openxmlformats.org/officeDocument/2006/relationships/hyperlink" Target="https://www-dawsonera-com.ezproxy.uwtsd.ac.uk/reader/sessionid_1522753827536/print/view/false?printOption=range&amp;start=20&amp;end=27" TargetMode="External"/><Relationship Id="rId29" Type="http://schemas.openxmlformats.org/officeDocument/2006/relationships/hyperlink" Target="https://moodle.uwtsd.ac.uk/pluginfile.php/147547/mod_resource/content/2/unicef%202007%20well%20being%20with%20comparison%20table%20of%20countries.pdf" TargetMode="External"/><Relationship Id="rId41"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youtube.com/watch?v=0BMoNm810KI" TargetMode="External"/><Relationship Id="rId11" Type="http://schemas.openxmlformats.org/officeDocument/2006/relationships/hyperlink" Target="https://www-tandfonline-com.ezproxy.uwtsd.ac.uk/doi/abs/10.1080/03004279.2011.569737" TargetMode="External"/><Relationship Id="rId24" Type="http://schemas.openxmlformats.org/officeDocument/2006/relationships/hyperlink" Target="https://www.pukllasunchis.org/" TargetMode="External"/><Relationship Id="rId32" Type="http://schemas.openxmlformats.org/officeDocument/2006/relationships/hyperlink" Target="http://gov.wales/statistics-and-research/infant-feeding-survey/?lang=en" TargetMode="External"/><Relationship Id="rId37" Type="http://schemas.openxmlformats.org/officeDocument/2006/relationships/hyperlink" Target="https://www.walesonline.co.uk/news/education/devastating-effect-poverty-having-young-14171835" TargetMode="External"/><Relationship Id="rId40"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opensocietyfoundations.org/voices/peru-fight-against-poverty-starts-early" TargetMode="External"/><Relationship Id="rId23" Type="http://schemas.openxmlformats.org/officeDocument/2006/relationships/hyperlink" Target="https://doi.org/10.1080/14729679.2013.813745" TargetMode="External"/><Relationship Id="rId28" Type="http://schemas.openxmlformats.org/officeDocument/2006/relationships/hyperlink" Target="https://www1.essex.ac.uk/armedcon/story_id/Street%20Children%20Peru_Strehl_IREWOC_2010.pdf" TargetMode="External"/><Relationship Id="rId36" Type="http://schemas.openxmlformats.org/officeDocument/2006/relationships/hyperlink" Target="http://gov.wales/statistics-and-research/wales-summary/?lang=en" TargetMode="External"/><Relationship Id="rId10" Type="http://schemas.openxmlformats.org/officeDocument/2006/relationships/hyperlink" Target="https://gardencollage.com/inspire/wild-earth/learning-from-the-indigenous-at-perus-pukllasunchis-school/" TargetMode="External"/><Relationship Id="rId19" Type="http://schemas.openxmlformats.org/officeDocument/2006/relationships/hyperlink" Target="https://nant-y-cwm.co.uk/" TargetMode="External"/><Relationship Id="rId31" Type="http://schemas.openxmlformats.org/officeDocument/2006/relationships/hyperlink" Target="https://www-tandfonline-com.ezproxy.uwtsd.ac.uk/doi/full/10.1080/03004279.2016.1176360?scroll=top&amp;needAccess=true" TargetMode="External"/><Relationship Id="rId4" Type="http://schemas.openxmlformats.org/officeDocument/2006/relationships/footnotes" Target="footnotes.xml"/><Relationship Id="rId9" Type="http://schemas.openxmlformats.org/officeDocument/2006/relationships/hyperlink" Target="https://link.springer.com/content/pdf/10.1007/978-94-024-0927-7_44.pdf" TargetMode="External"/><Relationship Id="rId14" Type="http://schemas.openxmlformats.org/officeDocument/2006/relationships/hyperlink" Target="https://www.dailypost.co.uk/news/north-wales-news/were-not-freaks-gypsy-traveller-13723704" TargetMode="External"/><Relationship Id="rId22" Type="http://schemas.openxmlformats.org/officeDocument/2006/relationships/hyperlink" Target="file:///C:/Users/alath/Downloads/Play%20for%20Wales%20issue%2041%20winter%202013.pdf" TargetMode="External"/><Relationship Id="rId27" Type="http://schemas.openxmlformats.org/officeDocument/2006/relationships/hyperlink" Target="https://www.walesonline.co.uk/news/wales-news/now-157-foodbanks-operating-wales-11040253" TargetMode="External"/><Relationship Id="rId30" Type="http://schemas.openxmlformats.org/officeDocument/2006/relationships/hyperlink" Target="https://www.unicef.org/peru/spanish/children_3785.html" TargetMode="External"/><Relationship Id="rId35" Type="http://schemas.openxmlformats.org/officeDocument/2006/relationships/hyperlink" Target="http://senedd.assembly.wales/documents/s68700/CYPE5-32-17%20-%20Paper%201%20Welsh%20Government%20paper%20to%20the%20Children%20Young%20People%20and%20Education%20Committ.pdf" TargetMode="External"/><Relationship Id="rId43"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E57"/>
    <w:rsid w:val="00B11E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D0032D0A1404F81BEAE22855B847F3E">
    <w:name w:val="9D0032D0A1404F81BEAE22855B847F3E"/>
    <w:rsid w:val="00B11E5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5243</Words>
  <Characters>29890</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Latham</dc:creator>
  <cp:keywords/>
  <dc:description/>
  <cp:lastModifiedBy>Anna Latham</cp:lastModifiedBy>
  <cp:revision>2</cp:revision>
  <dcterms:created xsi:type="dcterms:W3CDTF">2018-04-06T17:34:00Z</dcterms:created>
  <dcterms:modified xsi:type="dcterms:W3CDTF">2018-04-06T17:34:00Z</dcterms:modified>
</cp:coreProperties>
</file>