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04124" w14:textId="77777777" w:rsidR="00912D80" w:rsidRDefault="00912D80" w:rsidP="00912D80">
      <w:pPr>
        <w:rPr>
          <w:rFonts w:ascii="Times New Roman" w:hAnsi="Times New Roman" w:cs="Times New Roman"/>
          <w:b/>
          <w:bCs/>
          <w:sz w:val="28"/>
          <w:szCs w:val="28"/>
        </w:rPr>
      </w:pPr>
      <w:r>
        <w:rPr>
          <w:rFonts w:ascii="Times New Roman" w:hAnsi="Times New Roman" w:cs="Times New Roman"/>
          <w:b/>
          <w:bCs/>
          <w:sz w:val="28"/>
          <w:szCs w:val="28"/>
        </w:rPr>
        <w:t>Laura Cunliffe – 2117557</w:t>
      </w:r>
    </w:p>
    <w:p w14:paraId="7A1FD791" w14:textId="77777777" w:rsidR="00912D80" w:rsidRDefault="00912D80" w:rsidP="00912D80">
      <w:pPr>
        <w:rPr>
          <w:rFonts w:ascii="Times New Roman" w:hAnsi="Times New Roman" w:cs="Times New Roman"/>
          <w:b/>
          <w:bCs/>
          <w:sz w:val="28"/>
          <w:szCs w:val="28"/>
        </w:rPr>
      </w:pPr>
    </w:p>
    <w:p w14:paraId="329DDF8C" w14:textId="77777777" w:rsidR="00912D80" w:rsidRDefault="00912D80" w:rsidP="00912D80">
      <w:pPr>
        <w:rPr>
          <w:rFonts w:ascii="Times New Roman" w:hAnsi="Times New Roman" w:cs="Times New Roman"/>
          <w:b/>
          <w:bCs/>
          <w:sz w:val="28"/>
          <w:szCs w:val="28"/>
        </w:rPr>
      </w:pPr>
      <w:r>
        <w:rPr>
          <w:rFonts w:ascii="Times New Roman" w:hAnsi="Times New Roman" w:cs="Times New Roman"/>
          <w:b/>
          <w:bCs/>
          <w:sz w:val="28"/>
          <w:szCs w:val="28"/>
        </w:rPr>
        <w:t>BMNS5006</w:t>
      </w:r>
    </w:p>
    <w:p w14:paraId="6D95B9BA" w14:textId="77777777" w:rsidR="00912D80" w:rsidRDefault="00912D80" w:rsidP="00912D80">
      <w:pPr>
        <w:rPr>
          <w:rFonts w:ascii="Times New Roman" w:hAnsi="Times New Roman" w:cs="Times New Roman"/>
          <w:b/>
          <w:bCs/>
          <w:sz w:val="28"/>
          <w:szCs w:val="28"/>
        </w:rPr>
      </w:pPr>
    </w:p>
    <w:p w14:paraId="2402F36E" w14:textId="77777777" w:rsidR="00912D80" w:rsidRDefault="00912D80" w:rsidP="00912D80">
      <w:pPr>
        <w:rPr>
          <w:rFonts w:ascii="Times New Roman" w:hAnsi="Times New Roman" w:cs="Times New Roman"/>
          <w:b/>
          <w:bCs/>
          <w:sz w:val="28"/>
          <w:szCs w:val="28"/>
        </w:rPr>
      </w:pPr>
      <w:r>
        <w:rPr>
          <w:rFonts w:ascii="Times New Roman" w:hAnsi="Times New Roman" w:cs="Times New Roman"/>
          <w:b/>
          <w:bCs/>
          <w:sz w:val="28"/>
          <w:szCs w:val="28"/>
        </w:rPr>
        <w:t>Public Health Promotion</w:t>
      </w:r>
    </w:p>
    <w:p w14:paraId="20419B4E" w14:textId="77777777" w:rsidR="00912D80" w:rsidRDefault="00912D80" w:rsidP="00912D80">
      <w:pPr>
        <w:rPr>
          <w:rFonts w:ascii="Times New Roman" w:hAnsi="Times New Roman" w:cs="Times New Roman"/>
          <w:b/>
          <w:bCs/>
          <w:sz w:val="28"/>
          <w:szCs w:val="28"/>
        </w:rPr>
      </w:pPr>
    </w:p>
    <w:p w14:paraId="0FEFB8BC" w14:textId="77777777" w:rsidR="00912D80" w:rsidRDefault="00912D80" w:rsidP="00912D80">
      <w:pPr>
        <w:rPr>
          <w:rFonts w:ascii="Times New Roman" w:hAnsi="Times New Roman" w:cs="Times New Roman"/>
          <w:b/>
          <w:bCs/>
          <w:sz w:val="28"/>
          <w:szCs w:val="28"/>
        </w:rPr>
      </w:pPr>
      <w:r>
        <w:rPr>
          <w:rFonts w:ascii="Times New Roman" w:hAnsi="Times New Roman" w:cs="Times New Roman"/>
          <w:b/>
          <w:bCs/>
          <w:sz w:val="28"/>
          <w:szCs w:val="28"/>
        </w:rPr>
        <w:t>Obesity a Growing Concern – Supporting Paper – 1000 Words</w:t>
      </w:r>
    </w:p>
    <w:p w14:paraId="7A8EBD04" w14:textId="77777777" w:rsidR="00912D80" w:rsidRDefault="00912D80" w:rsidP="00912D80">
      <w:pPr>
        <w:rPr>
          <w:rFonts w:ascii="Times New Roman" w:hAnsi="Times New Roman" w:cs="Times New Roman"/>
          <w:b/>
          <w:bCs/>
          <w:sz w:val="28"/>
          <w:szCs w:val="28"/>
        </w:rPr>
      </w:pPr>
    </w:p>
    <w:p w14:paraId="50F62F8C" w14:textId="77777777" w:rsidR="00912D80" w:rsidRDefault="00912D80" w:rsidP="00912D80">
      <w:pPr>
        <w:rPr>
          <w:rFonts w:ascii="Times New Roman" w:hAnsi="Times New Roman" w:cs="Times New Roman"/>
          <w:b/>
          <w:bCs/>
          <w:sz w:val="28"/>
          <w:szCs w:val="28"/>
        </w:rPr>
      </w:pPr>
      <w:r>
        <w:rPr>
          <w:rFonts w:ascii="Times New Roman" w:hAnsi="Times New Roman" w:cs="Times New Roman"/>
          <w:b/>
          <w:bCs/>
          <w:sz w:val="28"/>
          <w:szCs w:val="28"/>
        </w:rPr>
        <w:t>Corey Edwards</w:t>
      </w:r>
    </w:p>
    <w:p w14:paraId="65B32FE4" w14:textId="77777777" w:rsidR="00912D80" w:rsidRDefault="00912D80" w:rsidP="009B2356">
      <w:pPr>
        <w:spacing w:line="360" w:lineRule="auto"/>
        <w:rPr>
          <w:rFonts w:ascii="Calibri" w:hAnsi="Calibri" w:cs="Calibri"/>
          <w:color w:val="FF0000"/>
        </w:rPr>
      </w:pPr>
    </w:p>
    <w:p w14:paraId="2CAE3058" w14:textId="77777777" w:rsidR="00912D80" w:rsidRDefault="00912D80" w:rsidP="009B2356">
      <w:pPr>
        <w:spacing w:line="360" w:lineRule="auto"/>
        <w:rPr>
          <w:rFonts w:ascii="Calibri" w:hAnsi="Calibri" w:cs="Calibri"/>
          <w:color w:val="FF0000"/>
        </w:rPr>
      </w:pPr>
    </w:p>
    <w:p w14:paraId="4B76368C" w14:textId="77777777" w:rsidR="00912D80" w:rsidRDefault="00912D80" w:rsidP="009B2356">
      <w:pPr>
        <w:spacing w:line="360" w:lineRule="auto"/>
        <w:rPr>
          <w:rFonts w:ascii="Calibri" w:hAnsi="Calibri" w:cs="Calibri"/>
          <w:color w:val="FF0000"/>
        </w:rPr>
      </w:pPr>
    </w:p>
    <w:p w14:paraId="4E1BF1BB" w14:textId="77777777" w:rsidR="00912D80" w:rsidRDefault="00912D80" w:rsidP="009B2356">
      <w:pPr>
        <w:spacing w:line="360" w:lineRule="auto"/>
        <w:rPr>
          <w:rFonts w:ascii="Calibri" w:hAnsi="Calibri" w:cs="Calibri"/>
          <w:color w:val="FF0000"/>
        </w:rPr>
      </w:pPr>
    </w:p>
    <w:p w14:paraId="4D8D7E84" w14:textId="77777777" w:rsidR="00912D80" w:rsidRDefault="00912D80" w:rsidP="009B2356">
      <w:pPr>
        <w:spacing w:line="360" w:lineRule="auto"/>
        <w:rPr>
          <w:rFonts w:ascii="Calibri" w:hAnsi="Calibri" w:cs="Calibri"/>
          <w:color w:val="FF0000"/>
        </w:rPr>
      </w:pPr>
    </w:p>
    <w:p w14:paraId="2A7123C4" w14:textId="77777777" w:rsidR="00912D80" w:rsidRDefault="00912D80" w:rsidP="009B2356">
      <w:pPr>
        <w:spacing w:line="360" w:lineRule="auto"/>
        <w:rPr>
          <w:rFonts w:ascii="Calibri" w:hAnsi="Calibri" w:cs="Calibri"/>
          <w:color w:val="FF0000"/>
        </w:rPr>
      </w:pPr>
    </w:p>
    <w:p w14:paraId="2F7921DE" w14:textId="77777777" w:rsidR="00912D80" w:rsidRDefault="00912D80" w:rsidP="009B2356">
      <w:pPr>
        <w:spacing w:line="360" w:lineRule="auto"/>
        <w:rPr>
          <w:rFonts w:ascii="Calibri" w:hAnsi="Calibri" w:cs="Calibri"/>
          <w:color w:val="FF0000"/>
        </w:rPr>
      </w:pPr>
    </w:p>
    <w:p w14:paraId="21EF8892" w14:textId="77777777" w:rsidR="00912D80" w:rsidRDefault="00912D80" w:rsidP="009B2356">
      <w:pPr>
        <w:spacing w:line="360" w:lineRule="auto"/>
        <w:rPr>
          <w:rFonts w:ascii="Calibri" w:hAnsi="Calibri" w:cs="Calibri"/>
          <w:color w:val="FF0000"/>
        </w:rPr>
      </w:pPr>
    </w:p>
    <w:p w14:paraId="128BA74B" w14:textId="77777777" w:rsidR="00912D80" w:rsidRDefault="00912D80" w:rsidP="009B2356">
      <w:pPr>
        <w:spacing w:line="360" w:lineRule="auto"/>
        <w:rPr>
          <w:rFonts w:ascii="Calibri" w:hAnsi="Calibri" w:cs="Calibri"/>
          <w:color w:val="FF0000"/>
        </w:rPr>
      </w:pPr>
    </w:p>
    <w:p w14:paraId="44A24BE9" w14:textId="77777777" w:rsidR="00912D80" w:rsidRDefault="00912D80" w:rsidP="009B2356">
      <w:pPr>
        <w:spacing w:line="360" w:lineRule="auto"/>
        <w:rPr>
          <w:rFonts w:ascii="Calibri" w:hAnsi="Calibri" w:cs="Calibri"/>
          <w:color w:val="FF0000"/>
        </w:rPr>
      </w:pPr>
    </w:p>
    <w:p w14:paraId="3E96A41D" w14:textId="77777777" w:rsidR="00912D80" w:rsidRDefault="00912D80" w:rsidP="009B2356">
      <w:pPr>
        <w:spacing w:line="360" w:lineRule="auto"/>
        <w:rPr>
          <w:rFonts w:ascii="Calibri" w:hAnsi="Calibri" w:cs="Calibri"/>
          <w:color w:val="FF0000"/>
        </w:rPr>
      </w:pPr>
    </w:p>
    <w:p w14:paraId="3383352C" w14:textId="77777777" w:rsidR="00912D80" w:rsidRDefault="00912D80" w:rsidP="009B2356">
      <w:pPr>
        <w:spacing w:line="360" w:lineRule="auto"/>
        <w:rPr>
          <w:rFonts w:ascii="Calibri" w:hAnsi="Calibri" w:cs="Calibri"/>
          <w:color w:val="FF0000"/>
        </w:rPr>
      </w:pPr>
    </w:p>
    <w:p w14:paraId="2C08FE47" w14:textId="77777777" w:rsidR="00912D80" w:rsidRDefault="00912D80" w:rsidP="009B2356">
      <w:pPr>
        <w:spacing w:line="360" w:lineRule="auto"/>
        <w:rPr>
          <w:rFonts w:ascii="Calibri" w:hAnsi="Calibri" w:cs="Calibri"/>
          <w:color w:val="FF0000"/>
        </w:rPr>
      </w:pPr>
    </w:p>
    <w:p w14:paraId="26F6795B" w14:textId="77777777" w:rsidR="00912D80" w:rsidRDefault="00912D80" w:rsidP="009B2356">
      <w:pPr>
        <w:spacing w:line="360" w:lineRule="auto"/>
        <w:rPr>
          <w:rFonts w:ascii="Calibri" w:hAnsi="Calibri" w:cs="Calibri"/>
          <w:color w:val="FF0000"/>
        </w:rPr>
      </w:pPr>
    </w:p>
    <w:p w14:paraId="619970A9" w14:textId="77777777" w:rsidR="00912D80" w:rsidRDefault="00912D80" w:rsidP="009B2356">
      <w:pPr>
        <w:spacing w:line="360" w:lineRule="auto"/>
        <w:rPr>
          <w:rFonts w:ascii="Calibri" w:hAnsi="Calibri" w:cs="Calibri"/>
          <w:color w:val="FF0000"/>
        </w:rPr>
      </w:pPr>
    </w:p>
    <w:p w14:paraId="75B239A5" w14:textId="12C8655A" w:rsidR="009B2356" w:rsidRPr="00F9672A" w:rsidRDefault="000F7023" w:rsidP="009B2356">
      <w:pPr>
        <w:spacing w:line="360" w:lineRule="auto"/>
        <w:rPr>
          <w:rFonts w:ascii="Times New Roman" w:hAnsi="Times New Roman" w:cs="Times New Roman"/>
          <w:color w:val="000000" w:themeColor="text1"/>
        </w:rPr>
      </w:pPr>
      <w:r w:rsidRPr="00F9672A">
        <w:rPr>
          <w:rFonts w:ascii="Times New Roman" w:hAnsi="Times New Roman" w:cs="Times New Roman"/>
          <w:color w:val="000000" w:themeColor="text1"/>
        </w:rPr>
        <w:lastRenderedPageBreak/>
        <w:t xml:space="preserve">The </w:t>
      </w:r>
      <w:r w:rsidR="00230228">
        <w:rPr>
          <w:rFonts w:ascii="Times New Roman" w:hAnsi="Times New Roman" w:cs="Times New Roman"/>
          <w:color w:val="000000" w:themeColor="text1"/>
        </w:rPr>
        <w:t>W</w:t>
      </w:r>
      <w:r w:rsidRPr="00F9672A">
        <w:rPr>
          <w:rFonts w:ascii="Times New Roman" w:hAnsi="Times New Roman" w:cs="Times New Roman"/>
          <w:color w:val="000000" w:themeColor="text1"/>
        </w:rPr>
        <w:t xml:space="preserve">orld </w:t>
      </w:r>
      <w:r w:rsidR="00230228">
        <w:rPr>
          <w:rFonts w:ascii="Times New Roman" w:hAnsi="Times New Roman" w:cs="Times New Roman"/>
          <w:color w:val="000000" w:themeColor="text1"/>
        </w:rPr>
        <w:t>H</w:t>
      </w:r>
      <w:r w:rsidRPr="00F9672A">
        <w:rPr>
          <w:rFonts w:ascii="Times New Roman" w:hAnsi="Times New Roman" w:cs="Times New Roman"/>
          <w:color w:val="000000" w:themeColor="text1"/>
        </w:rPr>
        <w:t xml:space="preserve">ealth </w:t>
      </w:r>
      <w:r w:rsidR="00230228">
        <w:rPr>
          <w:rFonts w:ascii="Times New Roman" w:hAnsi="Times New Roman" w:cs="Times New Roman"/>
          <w:color w:val="000000" w:themeColor="text1"/>
        </w:rPr>
        <w:t>O</w:t>
      </w:r>
      <w:r w:rsidRPr="00F9672A">
        <w:rPr>
          <w:rFonts w:ascii="Times New Roman" w:hAnsi="Times New Roman" w:cs="Times New Roman"/>
          <w:color w:val="000000" w:themeColor="text1"/>
        </w:rPr>
        <w:t>rganisation</w:t>
      </w:r>
      <w:r w:rsidR="00321CB9" w:rsidRPr="00F9672A">
        <w:rPr>
          <w:rFonts w:ascii="Times New Roman" w:hAnsi="Times New Roman" w:cs="Times New Roman"/>
          <w:color w:val="000000" w:themeColor="text1"/>
        </w:rPr>
        <w:t xml:space="preserve"> (2022)</w:t>
      </w:r>
      <w:r w:rsidR="006A5358">
        <w:rPr>
          <w:rFonts w:ascii="Times New Roman" w:hAnsi="Times New Roman" w:cs="Times New Roman"/>
          <w:color w:val="000000" w:themeColor="text1"/>
        </w:rPr>
        <w:t xml:space="preserve"> </w:t>
      </w:r>
      <w:r w:rsidR="00A827A6">
        <w:rPr>
          <w:rFonts w:ascii="Times New Roman" w:hAnsi="Times New Roman" w:cs="Times New Roman"/>
          <w:color w:val="000000" w:themeColor="text1"/>
        </w:rPr>
        <w:t>ha</w:t>
      </w:r>
      <w:r w:rsidR="00FF609B">
        <w:rPr>
          <w:rFonts w:ascii="Times New Roman" w:hAnsi="Times New Roman" w:cs="Times New Roman"/>
          <w:color w:val="000000" w:themeColor="text1"/>
        </w:rPr>
        <w:t>d</w:t>
      </w:r>
      <w:r w:rsidR="00A827A6">
        <w:rPr>
          <w:rFonts w:ascii="Times New Roman" w:hAnsi="Times New Roman" w:cs="Times New Roman"/>
          <w:color w:val="000000" w:themeColor="text1"/>
        </w:rPr>
        <w:t xml:space="preserve"> previously </w:t>
      </w:r>
      <w:r w:rsidR="00725257">
        <w:rPr>
          <w:rFonts w:ascii="Times New Roman" w:hAnsi="Times New Roman" w:cs="Times New Roman"/>
          <w:color w:val="000000" w:themeColor="text1"/>
        </w:rPr>
        <w:t xml:space="preserve">made an observation </w:t>
      </w:r>
      <w:r w:rsidR="008A02E7">
        <w:rPr>
          <w:rFonts w:ascii="Times New Roman" w:hAnsi="Times New Roman" w:cs="Times New Roman"/>
          <w:color w:val="000000" w:themeColor="text1"/>
        </w:rPr>
        <w:t xml:space="preserve">in </w:t>
      </w:r>
      <w:r w:rsidR="006A5358">
        <w:rPr>
          <w:rFonts w:ascii="Times New Roman" w:hAnsi="Times New Roman" w:cs="Times New Roman"/>
          <w:color w:val="000000" w:themeColor="text1"/>
        </w:rPr>
        <w:t>early 1992</w:t>
      </w:r>
      <w:r w:rsidR="00F47365">
        <w:rPr>
          <w:rFonts w:ascii="Times New Roman" w:hAnsi="Times New Roman" w:cs="Times New Roman"/>
          <w:color w:val="000000" w:themeColor="text1"/>
        </w:rPr>
        <w:t xml:space="preserve"> about</w:t>
      </w:r>
      <w:r w:rsidR="009B2356" w:rsidRPr="00F9672A">
        <w:rPr>
          <w:rFonts w:ascii="Times New Roman" w:hAnsi="Times New Roman" w:cs="Times New Roman"/>
          <w:color w:val="000000" w:themeColor="text1"/>
        </w:rPr>
        <w:t xml:space="preserve"> obesity's deepening footprint in the developed world. </w:t>
      </w:r>
      <w:r w:rsidR="00B07B79" w:rsidRPr="00F9672A">
        <w:rPr>
          <w:rFonts w:ascii="Times New Roman" w:hAnsi="Times New Roman" w:cs="Times New Roman"/>
          <w:color w:val="000000" w:themeColor="text1"/>
        </w:rPr>
        <w:t xml:space="preserve"> </w:t>
      </w:r>
      <w:r w:rsidR="00951D82" w:rsidRPr="00F9672A">
        <w:rPr>
          <w:rFonts w:ascii="Times New Roman" w:hAnsi="Times New Roman" w:cs="Times New Roman"/>
          <w:color w:val="000000" w:themeColor="text1"/>
        </w:rPr>
        <w:t>T</w:t>
      </w:r>
      <w:r w:rsidR="009B2356" w:rsidRPr="00F9672A">
        <w:rPr>
          <w:rFonts w:ascii="Times New Roman" w:hAnsi="Times New Roman" w:cs="Times New Roman"/>
          <w:color w:val="000000" w:themeColor="text1"/>
        </w:rPr>
        <w:t>here are many different public health initiatives to address these issues and promote healthier lifestyles for the people of Wales.</w:t>
      </w:r>
      <w:r w:rsidR="00B07B79" w:rsidRPr="00F9672A">
        <w:rPr>
          <w:rFonts w:ascii="Times New Roman" w:hAnsi="Times New Roman" w:cs="Times New Roman"/>
          <w:color w:val="000000" w:themeColor="text1"/>
        </w:rPr>
        <w:t xml:space="preserve"> </w:t>
      </w:r>
      <w:r w:rsidR="00321CB9" w:rsidRPr="00F9672A">
        <w:rPr>
          <w:rFonts w:ascii="Times New Roman" w:hAnsi="Times New Roman" w:cs="Times New Roman"/>
          <w:color w:val="000000" w:themeColor="text1"/>
        </w:rPr>
        <w:t xml:space="preserve"> </w:t>
      </w:r>
      <w:r w:rsidR="000E1D63" w:rsidRPr="00F9672A">
        <w:rPr>
          <w:rFonts w:ascii="Times New Roman" w:hAnsi="Times New Roman" w:cs="Times New Roman"/>
          <w:color w:val="000000" w:themeColor="text1"/>
        </w:rPr>
        <w:t>Following</w:t>
      </w:r>
      <w:r w:rsidR="00321CB9" w:rsidRPr="00F9672A">
        <w:rPr>
          <w:rFonts w:ascii="Times New Roman" w:hAnsi="Times New Roman" w:cs="Times New Roman"/>
          <w:color w:val="000000" w:themeColor="text1"/>
        </w:rPr>
        <w:t xml:space="preserve"> Public Health Wales (2022)</w:t>
      </w:r>
      <w:r w:rsidR="000E1D63" w:rsidRPr="00F9672A">
        <w:rPr>
          <w:rFonts w:ascii="Times New Roman" w:hAnsi="Times New Roman" w:cs="Times New Roman"/>
          <w:color w:val="000000" w:themeColor="text1"/>
        </w:rPr>
        <w:t>, obesity is a significant public health issue that has been steadily increasing; about</w:t>
      </w:r>
      <w:r w:rsidR="00321CB9" w:rsidRPr="00F9672A">
        <w:rPr>
          <w:rFonts w:ascii="Times New Roman" w:hAnsi="Times New Roman" w:cs="Times New Roman"/>
          <w:color w:val="000000" w:themeColor="text1"/>
        </w:rPr>
        <w:t xml:space="preserve"> 1.6 million adults in Wales are overweight, and 655,000 of these are obese.  More importantly, the rise in the number of overweight adolescents and young children in Wales is a concern when it comes to entering primary school; nearly 40% of them are overweight or obese.  </w:t>
      </w:r>
      <w:r w:rsidR="009B2356" w:rsidRPr="00F9672A">
        <w:rPr>
          <w:rFonts w:ascii="Times New Roman" w:hAnsi="Times New Roman" w:cs="Times New Roman"/>
          <w:color w:val="000000" w:themeColor="text1"/>
        </w:rPr>
        <w:t>Th</w:t>
      </w:r>
      <w:r w:rsidR="00E42C5A" w:rsidRPr="00F9672A">
        <w:rPr>
          <w:rFonts w:ascii="Times New Roman" w:hAnsi="Times New Roman" w:cs="Times New Roman"/>
          <w:color w:val="000000" w:themeColor="text1"/>
        </w:rPr>
        <w:t>is</w:t>
      </w:r>
      <w:r w:rsidR="009B2356" w:rsidRPr="00F9672A">
        <w:rPr>
          <w:rFonts w:ascii="Times New Roman" w:hAnsi="Times New Roman" w:cs="Times New Roman"/>
          <w:color w:val="000000" w:themeColor="text1"/>
        </w:rPr>
        <w:t xml:space="preserve"> </w:t>
      </w:r>
      <w:r w:rsidR="000E1D63" w:rsidRPr="00F9672A">
        <w:rPr>
          <w:rFonts w:ascii="Times New Roman" w:hAnsi="Times New Roman" w:cs="Times New Roman"/>
          <w:color w:val="000000" w:themeColor="text1"/>
        </w:rPr>
        <w:t>paper</w:t>
      </w:r>
      <w:r w:rsidR="009B2356" w:rsidRPr="00F9672A">
        <w:rPr>
          <w:rFonts w:ascii="Times New Roman" w:hAnsi="Times New Roman" w:cs="Times New Roman"/>
          <w:color w:val="000000" w:themeColor="text1"/>
        </w:rPr>
        <w:t xml:space="preserve"> </w:t>
      </w:r>
      <w:r w:rsidR="00E42C5A" w:rsidRPr="00F9672A">
        <w:rPr>
          <w:rFonts w:ascii="Times New Roman" w:hAnsi="Times New Roman" w:cs="Times New Roman"/>
          <w:color w:val="000000" w:themeColor="text1"/>
        </w:rPr>
        <w:t>will</w:t>
      </w:r>
      <w:r w:rsidR="009B2356" w:rsidRPr="00F9672A">
        <w:rPr>
          <w:rFonts w:ascii="Times New Roman" w:hAnsi="Times New Roman" w:cs="Times New Roman"/>
          <w:color w:val="000000" w:themeColor="text1"/>
        </w:rPr>
        <w:t xml:space="preserve"> emphasi</w:t>
      </w:r>
      <w:r w:rsidR="00E42C5A" w:rsidRPr="00F9672A">
        <w:rPr>
          <w:rFonts w:ascii="Times New Roman" w:hAnsi="Times New Roman" w:cs="Times New Roman"/>
          <w:color w:val="000000" w:themeColor="text1"/>
        </w:rPr>
        <w:t>se</w:t>
      </w:r>
      <w:r w:rsidR="009B2356" w:rsidRPr="00F9672A">
        <w:rPr>
          <w:rFonts w:ascii="Times New Roman" w:hAnsi="Times New Roman" w:cs="Times New Roman"/>
          <w:color w:val="000000" w:themeColor="text1"/>
        </w:rPr>
        <w:t xml:space="preserve"> </w:t>
      </w:r>
      <w:r w:rsidR="00E42C5A" w:rsidRPr="00F9672A">
        <w:rPr>
          <w:rFonts w:ascii="Times New Roman" w:hAnsi="Times New Roman" w:cs="Times New Roman"/>
          <w:color w:val="000000" w:themeColor="text1"/>
        </w:rPr>
        <w:t>w</w:t>
      </w:r>
      <w:r w:rsidR="009B2356" w:rsidRPr="00F9672A">
        <w:rPr>
          <w:rFonts w:ascii="Times New Roman" w:hAnsi="Times New Roman" w:cs="Times New Roman"/>
          <w:color w:val="000000" w:themeColor="text1"/>
        </w:rPr>
        <w:t>hat measures like healthy eating programs</w:t>
      </w:r>
      <w:r w:rsidR="000E1D63" w:rsidRPr="00F9672A">
        <w:rPr>
          <w:rFonts w:ascii="Times New Roman" w:hAnsi="Times New Roman" w:cs="Times New Roman"/>
          <w:color w:val="000000" w:themeColor="text1"/>
        </w:rPr>
        <w:t xml:space="preserve"> and interventions in schools</w:t>
      </w:r>
      <w:r w:rsidR="009B2356" w:rsidRPr="00F9672A">
        <w:rPr>
          <w:rFonts w:ascii="Times New Roman" w:hAnsi="Times New Roman" w:cs="Times New Roman"/>
          <w:color w:val="000000" w:themeColor="text1"/>
        </w:rPr>
        <w:t xml:space="preserve"> </w:t>
      </w:r>
      <w:r w:rsidR="00086554" w:rsidRPr="00F9672A">
        <w:rPr>
          <w:rFonts w:ascii="Times New Roman" w:hAnsi="Times New Roman" w:cs="Times New Roman"/>
          <w:color w:val="000000" w:themeColor="text1"/>
        </w:rPr>
        <w:t>will</w:t>
      </w:r>
      <w:r w:rsidR="009B2356" w:rsidRPr="00F9672A">
        <w:rPr>
          <w:rFonts w:ascii="Times New Roman" w:hAnsi="Times New Roman" w:cs="Times New Roman"/>
          <w:color w:val="000000" w:themeColor="text1"/>
        </w:rPr>
        <w:t xml:space="preserve"> be vital to the success of attempts to tackle high levels of obesity.</w:t>
      </w:r>
    </w:p>
    <w:p w14:paraId="48CF4532" w14:textId="77777777" w:rsidR="00103886" w:rsidRDefault="00901DF5" w:rsidP="009B2356">
      <w:pPr>
        <w:spacing w:line="360" w:lineRule="auto"/>
        <w:rPr>
          <w:rFonts w:ascii="Times New Roman" w:hAnsi="Times New Roman" w:cs="Times New Roman"/>
          <w:color w:val="000000" w:themeColor="text1"/>
        </w:rPr>
      </w:pPr>
      <w:r w:rsidRPr="00F9672A">
        <w:rPr>
          <w:rFonts w:ascii="Times New Roman" w:hAnsi="Times New Roman" w:cs="Times New Roman"/>
          <w:color w:val="000000" w:themeColor="text1"/>
        </w:rPr>
        <w:t xml:space="preserve">Katsoulis </w:t>
      </w:r>
      <w:r w:rsidR="000E1D63" w:rsidRPr="00F9672A">
        <w:rPr>
          <w:rFonts w:ascii="Times New Roman" w:hAnsi="Times New Roman" w:cs="Times New Roman"/>
          <w:color w:val="000000" w:themeColor="text1"/>
        </w:rPr>
        <w:t>et al (2021)</w:t>
      </w:r>
      <w:r w:rsidR="008136AB">
        <w:rPr>
          <w:rFonts w:ascii="Times New Roman" w:hAnsi="Times New Roman" w:cs="Times New Roman"/>
          <w:color w:val="000000" w:themeColor="text1"/>
        </w:rPr>
        <w:t xml:space="preserve"> and </w:t>
      </w:r>
      <w:r w:rsidR="00C15C44">
        <w:rPr>
          <w:rFonts w:ascii="Times New Roman" w:hAnsi="Times New Roman" w:cs="Times New Roman"/>
          <w:color w:val="000000" w:themeColor="text1"/>
        </w:rPr>
        <w:t>Mahase (2022)</w:t>
      </w:r>
      <w:r w:rsidR="000E1D63" w:rsidRPr="00F9672A">
        <w:rPr>
          <w:rFonts w:ascii="Times New Roman" w:hAnsi="Times New Roman" w:cs="Times New Roman"/>
          <w:color w:val="000000" w:themeColor="text1"/>
        </w:rPr>
        <w:t xml:space="preserve"> h</w:t>
      </w:r>
      <w:r w:rsidR="00C15C44">
        <w:rPr>
          <w:rFonts w:ascii="Times New Roman" w:hAnsi="Times New Roman" w:cs="Times New Roman"/>
          <w:color w:val="000000" w:themeColor="text1"/>
        </w:rPr>
        <w:t>ave</w:t>
      </w:r>
      <w:r w:rsidRPr="00F9672A">
        <w:rPr>
          <w:rFonts w:ascii="Times New Roman" w:hAnsi="Times New Roman" w:cs="Times New Roman"/>
          <w:color w:val="000000" w:themeColor="text1"/>
        </w:rPr>
        <w:t xml:space="preserve"> compiled information about how t</w:t>
      </w:r>
      <w:r w:rsidR="009B2356" w:rsidRPr="00F9672A">
        <w:rPr>
          <w:rFonts w:ascii="Times New Roman" w:hAnsi="Times New Roman" w:cs="Times New Roman"/>
          <w:color w:val="000000" w:themeColor="text1"/>
        </w:rPr>
        <w:t>he Welsh government is trying to prevent obesity across the country by delivering a range of interventions to create an environment that supports people in making healthy choices about their diet and being physically active.</w:t>
      </w:r>
      <w:r w:rsidR="00377D21" w:rsidRPr="00F9672A">
        <w:rPr>
          <w:rFonts w:ascii="Times New Roman" w:hAnsi="Times New Roman" w:cs="Times New Roman"/>
          <w:color w:val="000000" w:themeColor="text1"/>
        </w:rPr>
        <w:t xml:space="preserve"> </w:t>
      </w:r>
      <w:r w:rsidR="009B2356" w:rsidRPr="00F9672A">
        <w:rPr>
          <w:rFonts w:ascii="Times New Roman" w:hAnsi="Times New Roman" w:cs="Times New Roman"/>
          <w:color w:val="000000" w:themeColor="text1"/>
        </w:rPr>
        <w:t xml:space="preserve"> </w:t>
      </w:r>
      <w:r w:rsidR="00D53C4D">
        <w:rPr>
          <w:rFonts w:ascii="Times New Roman" w:hAnsi="Times New Roman" w:cs="Times New Roman"/>
          <w:color w:val="000000" w:themeColor="text1"/>
        </w:rPr>
        <w:t xml:space="preserve">The </w:t>
      </w:r>
      <w:r w:rsidR="00377D21">
        <w:rPr>
          <w:rFonts w:ascii="Times New Roman" w:hAnsi="Times New Roman" w:cs="Times New Roman"/>
          <w:color w:val="000000" w:themeColor="text1"/>
        </w:rPr>
        <w:t>c</w:t>
      </w:r>
      <w:r w:rsidR="00377D21" w:rsidRPr="00F9672A">
        <w:rPr>
          <w:rFonts w:ascii="Times New Roman" w:hAnsi="Times New Roman" w:cs="Times New Roman"/>
          <w:color w:val="000000" w:themeColor="text1"/>
        </w:rPr>
        <w:t xml:space="preserve">ollaborative findings </w:t>
      </w:r>
      <w:r w:rsidR="00D53C4D">
        <w:rPr>
          <w:rFonts w:ascii="Times New Roman" w:hAnsi="Times New Roman" w:cs="Times New Roman"/>
          <w:color w:val="000000" w:themeColor="text1"/>
        </w:rPr>
        <w:t>of Jennings et al (2014) show</w:t>
      </w:r>
      <w:r w:rsidR="00377D21" w:rsidRPr="00F9672A">
        <w:rPr>
          <w:rFonts w:ascii="Times New Roman" w:hAnsi="Times New Roman" w:cs="Times New Roman"/>
          <w:color w:val="000000" w:themeColor="text1"/>
        </w:rPr>
        <w:t xml:space="preserve"> that the government has implemented various healthy eating programmes over the past few years</w:t>
      </w:r>
      <w:r w:rsidR="009B2356" w:rsidRPr="00F9672A">
        <w:rPr>
          <w:rFonts w:ascii="Times New Roman" w:hAnsi="Times New Roman" w:cs="Times New Roman"/>
          <w:color w:val="000000" w:themeColor="text1"/>
        </w:rPr>
        <w:t xml:space="preserve">. </w:t>
      </w:r>
      <w:r w:rsidR="00086554" w:rsidRPr="00F9672A">
        <w:rPr>
          <w:rFonts w:ascii="Times New Roman" w:hAnsi="Times New Roman" w:cs="Times New Roman"/>
          <w:color w:val="000000" w:themeColor="text1"/>
        </w:rPr>
        <w:t xml:space="preserve"> </w:t>
      </w:r>
      <w:r w:rsidR="009B2356" w:rsidRPr="00F9672A">
        <w:rPr>
          <w:rFonts w:ascii="Times New Roman" w:hAnsi="Times New Roman" w:cs="Times New Roman"/>
          <w:color w:val="000000" w:themeColor="text1"/>
        </w:rPr>
        <w:t xml:space="preserve">They aim not only to help individuals make healthier choices but also </w:t>
      </w:r>
      <w:r w:rsidR="00086554" w:rsidRPr="00F9672A">
        <w:rPr>
          <w:rFonts w:ascii="Times New Roman" w:hAnsi="Times New Roman" w:cs="Times New Roman"/>
          <w:color w:val="000000" w:themeColor="text1"/>
        </w:rPr>
        <w:t xml:space="preserve">to </w:t>
      </w:r>
      <w:r w:rsidR="009B2356" w:rsidRPr="00F9672A">
        <w:rPr>
          <w:rFonts w:ascii="Times New Roman" w:hAnsi="Times New Roman" w:cs="Times New Roman"/>
          <w:color w:val="000000" w:themeColor="text1"/>
        </w:rPr>
        <w:t xml:space="preserve">change the setting </w:t>
      </w:r>
      <w:r w:rsidR="00086554" w:rsidRPr="00F9672A">
        <w:rPr>
          <w:rFonts w:ascii="Times New Roman" w:hAnsi="Times New Roman" w:cs="Times New Roman"/>
          <w:color w:val="000000" w:themeColor="text1"/>
        </w:rPr>
        <w:t>where</w:t>
      </w:r>
      <w:r w:rsidR="009B2356" w:rsidRPr="00F9672A">
        <w:rPr>
          <w:rFonts w:ascii="Times New Roman" w:hAnsi="Times New Roman" w:cs="Times New Roman"/>
          <w:color w:val="000000" w:themeColor="text1"/>
        </w:rPr>
        <w:t xml:space="preserve"> people are supported to access, consume, and enjoy healthier food. </w:t>
      </w:r>
      <w:r w:rsidR="00086554" w:rsidRPr="00F9672A">
        <w:rPr>
          <w:rFonts w:ascii="Times New Roman" w:hAnsi="Times New Roman" w:cs="Times New Roman"/>
          <w:color w:val="000000" w:themeColor="text1"/>
        </w:rPr>
        <w:t xml:space="preserve"> </w:t>
      </w:r>
      <w:r w:rsidRPr="00F9672A">
        <w:rPr>
          <w:rFonts w:ascii="Times New Roman" w:hAnsi="Times New Roman" w:cs="Times New Roman"/>
          <w:color w:val="000000" w:themeColor="text1"/>
        </w:rPr>
        <w:t xml:space="preserve">Ma et al (2020) add to this </w:t>
      </w:r>
      <w:r w:rsidR="00B6275A" w:rsidRPr="00F9672A">
        <w:rPr>
          <w:rFonts w:ascii="Times New Roman" w:hAnsi="Times New Roman" w:cs="Times New Roman"/>
          <w:color w:val="000000" w:themeColor="text1"/>
        </w:rPr>
        <w:t>by</w:t>
      </w:r>
      <w:r w:rsidR="009B2356" w:rsidRPr="00F9672A">
        <w:rPr>
          <w:rFonts w:ascii="Times New Roman" w:hAnsi="Times New Roman" w:cs="Times New Roman"/>
          <w:color w:val="000000" w:themeColor="text1"/>
        </w:rPr>
        <w:t xml:space="preserve"> often focus</w:t>
      </w:r>
      <w:r w:rsidR="00B6275A" w:rsidRPr="00F9672A">
        <w:rPr>
          <w:rFonts w:ascii="Times New Roman" w:hAnsi="Times New Roman" w:cs="Times New Roman"/>
          <w:color w:val="000000" w:themeColor="text1"/>
        </w:rPr>
        <w:t>ing</w:t>
      </w:r>
      <w:r w:rsidR="009B2356" w:rsidRPr="00F9672A">
        <w:rPr>
          <w:rFonts w:ascii="Times New Roman" w:hAnsi="Times New Roman" w:cs="Times New Roman"/>
          <w:color w:val="000000" w:themeColor="text1"/>
        </w:rPr>
        <w:t xml:space="preserve"> on the more vulnerable groups of society, namely children, families on lower incomes, and individuals at a higher risk of becoming overweight or obese.  </w:t>
      </w:r>
      <w:r w:rsidR="00B6275A" w:rsidRPr="00F9672A">
        <w:rPr>
          <w:rFonts w:ascii="Times New Roman" w:hAnsi="Times New Roman" w:cs="Times New Roman"/>
          <w:color w:val="000000" w:themeColor="text1"/>
        </w:rPr>
        <w:t xml:space="preserve"> </w:t>
      </w:r>
      <w:r w:rsidR="00D76EAB" w:rsidRPr="00F9672A">
        <w:rPr>
          <w:rFonts w:ascii="Times New Roman" w:hAnsi="Times New Roman" w:cs="Times New Roman"/>
          <w:color w:val="000000" w:themeColor="text1"/>
        </w:rPr>
        <w:t>Renfrew et al</w:t>
      </w:r>
      <w:r w:rsidR="000E1D63" w:rsidRPr="00F9672A">
        <w:rPr>
          <w:rFonts w:ascii="Times New Roman" w:hAnsi="Times New Roman" w:cs="Times New Roman"/>
          <w:color w:val="000000" w:themeColor="text1"/>
        </w:rPr>
        <w:t xml:space="preserve"> (2014)</w:t>
      </w:r>
      <w:r w:rsidR="008B32B7">
        <w:rPr>
          <w:rFonts w:ascii="Times New Roman" w:hAnsi="Times New Roman" w:cs="Times New Roman"/>
          <w:color w:val="000000" w:themeColor="text1"/>
        </w:rPr>
        <w:t xml:space="preserve"> and </w:t>
      </w:r>
      <w:r w:rsidR="00CD5238">
        <w:rPr>
          <w:rFonts w:ascii="Times New Roman" w:hAnsi="Times New Roman" w:cs="Times New Roman"/>
          <w:color w:val="000000" w:themeColor="text1"/>
        </w:rPr>
        <w:t>Parnham et al (2022)</w:t>
      </w:r>
      <w:r w:rsidR="00CB5FF7">
        <w:rPr>
          <w:rFonts w:ascii="Times New Roman" w:hAnsi="Times New Roman" w:cs="Times New Roman"/>
          <w:color w:val="000000" w:themeColor="text1"/>
        </w:rPr>
        <w:t xml:space="preserve"> agree</w:t>
      </w:r>
      <w:r w:rsidR="009D5193">
        <w:rPr>
          <w:rFonts w:ascii="Times New Roman" w:hAnsi="Times New Roman" w:cs="Times New Roman"/>
          <w:color w:val="000000" w:themeColor="text1"/>
        </w:rPr>
        <w:t xml:space="preserve"> </w:t>
      </w:r>
      <w:r w:rsidR="00FB7D0C">
        <w:rPr>
          <w:rFonts w:ascii="Times New Roman" w:hAnsi="Times New Roman" w:cs="Times New Roman"/>
          <w:color w:val="000000" w:themeColor="text1"/>
        </w:rPr>
        <w:t>to give</w:t>
      </w:r>
      <w:r w:rsidR="000E1D63" w:rsidRPr="00F9672A">
        <w:rPr>
          <w:rFonts w:ascii="Times New Roman" w:hAnsi="Times New Roman" w:cs="Times New Roman"/>
          <w:color w:val="000000" w:themeColor="text1"/>
        </w:rPr>
        <w:t xml:space="preserve"> an example of the Healthy Start programme, which provides vouchers for free milk, fruit,</w:t>
      </w:r>
      <w:r w:rsidR="009B2356" w:rsidRPr="00F9672A">
        <w:rPr>
          <w:rFonts w:ascii="Times New Roman" w:hAnsi="Times New Roman" w:cs="Times New Roman"/>
          <w:color w:val="000000" w:themeColor="text1"/>
        </w:rPr>
        <w:t xml:space="preserve"> and vegetables to pregnant women and families with young children who are on benefits. </w:t>
      </w:r>
      <w:r w:rsidR="00086554" w:rsidRPr="00F9672A">
        <w:rPr>
          <w:rFonts w:ascii="Times New Roman" w:hAnsi="Times New Roman" w:cs="Times New Roman"/>
          <w:color w:val="000000" w:themeColor="text1"/>
        </w:rPr>
        <w:t xml:space="preserve"> </w:t>
      </w:r>
      <w:r w:rsidR="009B2356" w:rsidRPr="00F9672A">
        <w:rPr>
          <w:rFonts w:ascii="Times New Roman" w:hAnsi="Times New Roman" w:cs="Times New Roman"/>
          <w:color w:val="000000" w:themeColor="text1"/>
        </w:rPr>
        <w:t xml:space="preserve">This aims to secure </w:t>
      </w:r>
      <w:r w:rsidR="007059A7">
        <w:rPr>
          <w:rFonts w:ascii="Times New Roman" w:hAnsi="Times New Roman" w:cs="Times New Roman"/>
          <w:color w:val="000000" w:themeColor="text1"/>
        </w:rPr>
        <w:t>specific</w:t>
      </w:r>
      <w:r w:rsidR="009B2356" w:rsidRPr="00F9672A">
        <w:rPr>
          <w:rFonts w:ascii="Times New Roman" w:hAnsi="Times New Roman" w:cs="Times New Roman"/>
          <w:color w:val="000000" w:themeColor="text1"/>
        </w:rPr>
        <w:t xml:space="preserve"> nutritional standards at those critical stages of life.</w:t>
      </w:r>
      <w:r w:rsidR="00086554" w:rsidRPr="00F9672A">
        <w:rPr>
          <w:rFonts w:ascii="Times New Roman" w:hAnsi="Times New Roman" w:cs="Times New Roman"/>
          <w:color w:val="000000" w:themeColor="text1"/>
        </w:rPr>
        <w:t xml:space="preserve"> </w:t>
      </w:r>
      <w:r w:rsidR="00AE5D27" w:rsidRPr="00F9672A">
        <w:rPr>
          <w:rFonts w:ascii="Times New Roman" w:hAnsi="Times New Roman" w:cs="Times New Roman"/>
          <w:color w:val="000000" w:themeColor="text1"/>
        </w:rPr>
        <w:t xml:space="preserve">McFadden et al (2014) also believe </w:t>
      </w:r>
      <w:r w:rsidR="00377D21" w:rsidRPr="00F9672A">
        <w:rPr>
          <w:rFonts w:ascii="Times New Roman" w:hAnsi="Times New Roman" w:cs="Times New Roman"/>
          <w:color w:val="000000" w:themeColor="text1"/>
        </w:rPr>
        <w:t>it helps</w:t>
      </w:r>
      <w:r w:rsidR="00AE5D27" w:rsidRPr="00F9672A">
        <w:rPr>
          <w:rFonts w:ascii="Times New Roman" w:hAnsi="Times New Roman" w:cs="Times New Roman"/>
          <w:color w:val="000000" w:themeColor="text1"/>
        </w:rPr>
        <w:t xml:space="preserve"> create a healthier and more sustainable food environment for children, parents, staff,</w:t>
      </w:r>
      <w:r w:rsidR="009B2356" w:rsidRPr="00F9672A">
        <w:rPr>
          <w:rFonts w:ascii="Times New Roman" w:hAnsi="Times New Roman" w:cs="Times New Roman"/>
          <w:color w:val="000000" w:themeColor="text1"/>
        </w:rPr>
        <w:t xml:space="preserve"> and </w:t>
      </w:r>
      <w:r w:rsidR="00086554" w:rsidRPr="00F9672A">
        <w:rPr>
          <w:rFonts w:ascii="Times New Roman" w:hAnsi="Times New Roman" w:cs="Times New Roman"/>
          <w:color w:val="000000" w:themeColor="text1"/>
        </w:rPr>
        <w:t>broader</w:t>
      </w:r>
      <w:r w:rsidR="009B2356" w:rsidRPr="00F9672A">
        <w:rPr>
          <w:rFonts w:ascii="Times New Roman" w:hAnsi="Times New Roman" w:cs="Times New Roman"/>
          <w:color w:val="000000" w:themeColor="text1"/>
        </w:rPr>
        <w:t xml:space="preserve"> school communities. The programme provides infrastructure improvements, teacher training, and interactive and engaging school activities.</w:t>
      </w:r>
      <w:r w:rsidR="00086554" w:rsidRPr="00F9672A">
        <w:rPr>
          <w:rFonts w:ascii="Times New Roman" w:hAnsi="Times New Roman" w:cs="Times New Roman"/>
          <w:color w:val="000000" w:themeColor="text1"/>
        </w:rPr>
        <w:t xml:space="preserve"> </w:t>
      </w:r>
      <w:r w:rsidR="009B2356" w:rsidRPr="00F9672A">
        <w:rPr>
          <w:rFonts w:ascii="Times New Roman" w:hAnsi="Times New Roman" w:cs="Times New Roman"/>
          <w:color w:val="000000" w:themeColor="text1"/>
        </w:rPr>
        <w:t xml:space="preserve"> </w:t>
      </w:r>
      <w:r w:rsidR="00AE5D27" w:rsidRPr="00F9672A">
        <w:rPr>
          <w:rFonts w:ascii="Times New Roman" w:hAnsi="Times New Roman" w:cs="Times New Roman"/>
          <w:color w:val="000000" w:themeColor="text1"/>
        </w:rPr>
        <w:t xml:space="preserve">Adding to </w:t>
      </w:r>
      <w:r w:rsidR="00B07B79" w:rsidRPr="00F9672A">
        <w:rPr>
          <w:rFonts w:ascii="Times New Roman" w:hAnsi="Times New Roman" w:cs="Times New Roman"/>
          <w:color w:val="000000" w:themeColor="text1"/>
        </w:rPr>
        <w:t xml:space="preserve">this, </w:t>
      </w:r>
      <w:r w:rsidR="00AE5D27" w:rsidRPr="00F9672A">
        <w:rPr>
          <w:rFonts w:ascii="Times New Roman" w:hAnsi="Times New Roman" w:cs="Times New Roman"/>
          <w:color w:val="000000" w:themeColor="text1"/>
        </w:rPr>
        <w:t xml:space="preserve">Mason </w:t>
      </w:r>
      <w:r w:rsidR="00377D21" w:rsidRPr="00F9672A">
        <w:rPr>
          <w:rFonts w:ascii="Times New Roman" w:hAnsi="Times New Roman" w:cs="Times New Roman"/>
          <w:color w:val="000000" w:themeColor="text1"/>
        </w:rPr>
        <w:t xml:space="preserve">et al (2021) also focus on ensuring meals provided in schools meet nutritional standards while under the </w:t>
      </w:r>
      <w:r w:rsidR="00AE5D27" w:rsidRPr="00F9672A">
        <w:rPr>
          <w:rFonts w:ascii="Times New Roman" w:hAnsi="Times New Roman" w:cs="Times New Roman"/>
          <w:color w:val="000000" w:themeColor="text1"/>
        </w:rPr>
        <w:t>scrutiny of budget cuts</w:t>
      </w:r>
      <w:r w:rsidR="00377D21" w:rsidRPr="00F9672A">
        <w:rPr>
          <w:rFonts w:ascii="Times New Roman" w:hAnsi="Times New Roman" w:cs="Times New Roman"/>
          <w:color w:val="000000" w:themeColor="text1"/>
        </w:rPr>
        <w:t>.</w:t>
      </w:r>
      <w:r w:rsidR="00771766">
        <w:rPr>
          <w:rFonts w:ascii="Times New Roman" w:hAnsi="Times New Roman" w:cs="Times New Roman"/>
          <w:color w:val="000000" w:themeColor="text1"/>
        </w:rPr>
        <w:t xml:space="preserve">  </w:t>
      </w:r>
      <w:r w:rsidR="00377D21" w:rsidRPr="00F9672A">
        <w:rPr>
          <w:rFonts w:ascii="Times New Roman" w:hAnsi="Times New Roman" w:cs="Times New Roman"/>
          <w:color w:val="000000" w:themeColor="text1"/>
        </w:rPr>
        <w:t>Such</w:t>
      </w:r>
      <w:r w:rsidR="009B2356" w:rsidRPr="00F9672A">
        <w:rPr>
          <w:rFonts w:ascii="Times New Roman" w:hAnsi="Times New Roman" w:cs="Times New Roman"/>
          <w:color w:val="000000" w:themeColor="text1"/>
        </w:rPr>
        <w:t xml:space="preserve"> community-based programmes support children and families in accessing activities and </w:t>
      </w:r>
      <w:r w:rsidR="007059A7">
        <w:rPr>
          <w:rFonts w:ascii="Times New Roman" w:hAnsi="Times New Roman" w:cs="Times New Roman"/>
          <w:color w:val="000000" w:themeColor="text1"/>
        </w:rPr>
        <w:t>dietary</w:t>
      </w:r>
      <w:r w:rsidR="009B2356" w:rsidRPr="00F9672A">
        <w:rPr>
          <w:rFonts w:ascii="Times New Roman" w:hAnsi="Times New Roman" w:cs="Times New Roman"/>
          <w:color w:val="000000" w:themeColor="text1"/>
        </w:rPr>
        <w:t xml:space="preserve"> meals over the holidays.</w:t>
      </w:r>
      <w:r w:rsidR="00377D21" w:rsidRPr="00F9672A">
        <w:rPr>
          <w:rFonts w:ascii="Times New Roman" w:hAnsi="Times New Roman" w:cs="Times New Roman"/>
          <w:color w:val="000000" w:themeColor="text1"/>
        </w:rPr>
        <w:t xml:space="preserve"> </w:t>
      </w:r>
      <w:r w:rsidR="009B2356" w:rsidRPr="00F9672A">
        <w:rPr>
          <w:rFonts w:ascii="Times New Roman" w:hAnsi="Times New Roman" w:cs="Times New Roman"/>
          <w:color w:val="000000" w:themeColor="text1"/>
        </w:rPr>
        <w:t xml:space="preserve"> </w:t>
      </w:r>
      <w:r w:rsidR="00377D21" w:rsidRPr="00F9672A">
        <w:rPr>
          <w:rFonts w:ascii="Times New Roman" w:hAnsi="Times New Roman" w:cs="Times New Roman"/>
          <w:color w:val="000000" w:themeColor="text1"/>
        </w:rPr>
        <w:t>Beynon (2023)</w:t>
      </w:r>
      <w:r w:rsidR="00E70ECB">
        <w:rPr>
          <w:rFonts w:ascii="Times New Roman" w:hAnsi="Times New Roman" w:cs="Times New Roman"/>
          <w:color w:val="000000" w:themeColor="text1"/>
        </w:rPr>
        <w:t xml:space="preserve"> and Moonan</w:t>
      </w:r>
      <w:r w:rsidR="00936017">
        <w:rPr>
          <w:rFonts w:ascii="Times New Roman" w:hAnsi="Times New Roman" w:cs="Times New Roman"/>
          <w:color w:val="000000" w:themeColor="text1"/>
        </w:rPr>
        <w:t xml:space="preserve"> et al</w:t>
      </w:r>
      <w:r w:rsidR="00E70ECB">
        <w:rPr>
          <w:rFonts w:ascii="Times New Roman" w:hAnsi="Times New Roman" w:cs="Times New Roman"/>
          <w:color w:val="000000" w:themeColor="text1"/>
        </w:rPr>
        <w:t xml:space="preserve"> (2022) indicate</w:t>
      </w:r>
      <w:r w:rsidR="00377D21" w:rsidRPr="00F9672A">
        <w:rPr>
          <w:rFonts w:ascii="Times New Roman" w:hAnsi="Times New Roman" w:cs="Times New Roman"/>
          <w:color w:val="000000" w:themeColor="text1"/>
        </w:rPr>
        <w:t xml:space="preserve"> that t</w:t>
      </w:r>
      <w:r w:rsidR="009B2356" w:rsidRPr="00F9672A">
        <w:rPr>
          <w:rFonts w:ascii="Times New Roman" w:hAnsi="Times New Roman" w:cs="Times New Roman"/>
          <w:color w:val="000000" w:themeColor="text1"/>
        </w:rPr>
        <w:t>hese healthy eating programmes are predominantly aimed at intervening at an earlier stage of life, reflecting the significant impact of an unhealthy childhood diet in the development of obesity and the far-reaching long-term implications for an individual's health.</w:t>
      </w:r>
    </w:p>
    <w:p w14:paraId="38B0E317" w14:textId="159679E7" w:rsidR="009B2356" w:rsidRPr="00F9672A" w:rsidRDefault="000E1D63" w:rsidP="009B2356">
      <w:pPr>
        <w:spacing w:line="360" w:lineRule="auto"/>
        <w:rPr>
          <w:rFonts w:ascii="Times New Roman" w:hAnsi="Times New Roman" w:cs="Times New Roman"/>
          <w:color w:val="000000" w:themeColor="text1"/>
        </w:rPr>
      </w:pPr>
      <w:r w:rsidRPr="00F9672A">
        <w:rPr>
          <w:rFonts w:ascii="Times New Roman" w:hAnsi="Times New Roman" w:cs="Times New Roman"/>
          <w:color w:val="000000" w:themeColor="text1"/>
        </w:rPr>
        <w:lastRenderedPageBreak/>
        <w:t xml:space="preserve">Assessing and reflecting upon the successes and challenges of these initiatives </w:t>
      </w:r>
      <w:r w:rsidR="009B2356" w:rsidRPr="00F9672A">
        <w:rPr>
          <w:rFonts w:ascii="Times New Roman" w:hAnsi="Times New Roman" w:cs="Times New Roman"/>
          <w:color w:val="000000" w:themeColor="text1"/>
        </w:rPr>
        <w:t xml:space="preserve">provides the opportunity to develop and improve healthy eating policies and measures through the coordination of the research team, food industry, education sector, and public authorities.  </w:t>
      </w:r>
    </w:p>
    <w:p w14:paraId="79FC0FF7" w14:textId="77777777" w:rsidR="00AD3A84" w:rsidRDefault="007814EB" w:rsidP="009B2356">
      <w:pPr>
        <w:spacing w:line="360" w:lineRule="auto"/>
        <w:rPr>
          <w:rFonts w:ascii="Times New Roman" w:hAnsi="Times New Roman" w:cs="Times New Roman"/>
          <w:color w:val="000000" w:themeColor="text1"/>
        </w:rPr>
      </w:pPr>
      <w:r w:rsidRPr="00F9672A">
        <w:rPr>
          <w:rFonts w:ascii="Times New Roman" w:hAnsi="Times New Roman" w:cs="Times New Roman"/>
          <w:color w:val="000000" w:themeColor="text1"/>
        </w:rPr>
        <w:t>Beynon and Bailey (2019)</w:t>
      </w:r>
      <w:r w:rsidR="00A613DF">
        <w:rPr>
          <w:rFonts w:ascii="Times New Roman" w:hAnsi="Times New Roman" w:cs="Times New Roman"/>
          <w:color w:val="000000" w:themeColor="text1"/>
        </w:rPr>
        <w:t xml:space="preserve"> and Lewis</w:t>
      </w:r>
      <w:r w:rsidR="002D3F8C">
        <w:rPr>
          <w:rFonts w:ascii="Times New Roman" w:hAnsi="Times New Roman" w:cs="Times New Roman"/>
          <w:color w:val="000000" w:themeColor="text1"/>
        </w:rPr>
        <w:t xml:space="preserve"> (2015) </w:t>
      </w:r>
      <w:r w:rsidRPr="00F9672A">
        <w:rPr>
          <w:rFonts w:ascii="Times New Roman" w:hAnsi="Times New Roman" w:cs="Times New Roman"/>
          <w:color w:val="000000" w:themeColor="text1"/>
        </w:rPr>
        <w:t>give evidence that another</w:t>
      </w:r>
      <w:r w:rsidR="009B2356" w:rsidRPr="00F9672A">
        <w:rPr>
          <w:rFonts w:ascii="Times New Roman" w:hAnsi="Times New Roman" w:cs="Times New Roman"/>
          <w:color w:val="000000" w:themeColor="text1"/>
        </w:rPr>
        <w:t xml:space="preserve"> </w:t>
      </w:r>
      <w:r w:rsidRPr="00F9672A">
        <w:rPr>
          <w:rFonts w:ascii="Times New Roman" w:hAnsi="Times New Roman" w:cs="Times New Roman"/>
          <w:color w:val="000000" w:themeColor="text1"/>
        </w:rPr>
        <w:t>critical</w:t>
      </w:r>
      <w:r w:rsidR="009B2356" w:rsidRPr="00F9672A">
        <w:rPr>
          <w:rFonts w:ascii="Times New Roman" w:hAnsi="Times New Roman" w:cs="Times New Roman"/>
          <w:color w:val="000000" w:themeColor="text1"/>
        </w:rPr>
        <w:t xml:space="preserve"> element of the Welsh public health strategy involves promoting physical activity, which can form part of a daily activity plan. </w:t>
      </w:r>
      <w:r w:rsidR="00107949" w:rsidRPr="00F9672A">
        <w:rPr>
          <w:rFonts w:ascii="Times New Roman" w:hAnsi="Times New Roman" w:cs="Times New Roman"/>
          <w:color w:val="000000" w:themeColor="text1"/>
        </w:rPr>
        <w:t xml:space="preserve"> </w:t>
      </w:r>
      <w:r w:rsidR="00E42C5A" w:rsidRPr="00F9672A">
        <w:rPr>
          <w:rFonts w:ascii="Times New Roman" w:hAnsi="Times New Roman" w:cs="Times New Roman"/>
          <w:color w:val="000000" w:themeColor="text1"/>
        </w:rPr>
        <w:t xml:space="preserve">One of the </w:t>
      </w:r>
      <w:r w:rsidR="007059A7">
        <w:rPr>
          <w:rFonts w:ascii="Times New Roman" w:hAnsi="Times New Roman" w:cs="Times New Roman"/>
          <w:color w:val="000000" w:themeColor="text1"/>
        </w:rPr>
        <w:t>most influential</w:t>
      </w:r>
      <w:r w:rsidR="00E42C5A" w:rsidRPr="00F9672A">
        <w:rPr>
          <w:rFonts w:ascii="Times New Roman" w:hAnsi="Times New Roman" w:cs="Times New Roman"/>
          <w:color w:val="000000" w:themeColor="text1"/>
        </w:rPr>
        <w:t xml:space="preserve"> current initiatives is the delivery of school-based interventions </w:t>
      </w:r>
      <w:r w:rsidR="00377D21" w:rsidRPr="00F9672A">
        <w:rPr>
          <w:rFonts w:ascii="Times New Roman" w:hAnsi="Times New Roman" w:cs="Times New Roman"/>
          <w:color w:val="000000" w:themeColor="text1"/>
        </w:rPr>
        <w:t>aimed at working</w:t>
      </w:r>
      <w:r w:rsidR="00E42C5A" w:rsidRPr="00F9672A">
        <w:rPr>
          <w:rFonts w:ascii="Times New Roman" w:hAnsi="Times New Roman" w:cs="Times New Roman"/>
          <w:color w:val="000000" w:themeColor="text1"/>
        </w:rPr>
        <w:t xml:space="preserve"> with children and young people, with the main objectives of increasing physical activity, improving diet, and incorporating health education into the curriculum. </w:t>
      </w:r>
      <w:r w:rsidRPr="00F9672A">
        <w:rPr>
          <w:rFonts w:ascii="Times New Roman" w:hAnsi="Times New Roman" w:cs="Times New Roman"/>
          <w:color w:val="000000" w:themeColor="text1"/>
        </w:rPr>
        <w:t xml:space="preserve"> Keaver et al</w:t>
      </w:r>
      <w:r w:rsidR="000E1D63" w:rsidRPr="00F9672A">
        <w:rPr>
          <w:rFonts w:ascii="Times New Roman" w:hAnsi="Times New Roman" w:cs="Times New Roman"/>
          <w:color w:val="000000" w:themeColor="text1"/>
        </w:rPr>
        <w:t xml:space="preserve"> (2019) emphasise the potential for mindset change that does not exist in later life, acknowledging that an array of factors across life stages either contribute to or protect</w:t>
      </w:r>
      <w:r w:rsidR="00E42C5A" w:rsidRPr="00F9672A">
        <w:rPr>
          <w:rFonts w:ascii="Times New Roman" w:hAnsi="Times New Roman" w:cs="Times New Roman"/>
          <w:color w:val="000000" w:themeColor="text1"/>
        </w:rPr>
        <w:t xml:space="preserve"> against obesity.  </w:t>
      </w:r>
      <w:r w:rsidR="009B2356" w:rsidRPr="00F9672A">
        <w:rPr>
          <w:rFonts w:ascii="Times New Roman" w:hAnsi="Times New Roman" w:cs="Times New Roman"/>
          <w:color w:val="000000" w:themeColor="text1"/>
        </w:rPr>
        <w:t>This strategy is based on the principle that physical activity can bring about a real improvement in an individual's health, that it reduces a person's risk of developing chronic diseases, and that it can even boost a person's mental health.</w:t>
      </w:r>
      <w:r w:rsidR="00107949" w:rsidRPr="00F9672A">
        <w:rPr>
          <w:rFonts w:ascii="Times New Roman" w:hAnsi="Times New Roman" w:cs="Times New Roman"/>
          <w:color w:val="000000" w:themeColor="text1"/>
        </w:rPr>
        <w:t xml:space="preserve"> </w:t>
      </w:r>
      <w:r w:rsidR="009B2356" w:rsidRPr="00F9672A">
        <w:rPr>
          <w:rFonts w:ascii="Times New Roman" w:hAnsi="Times New Roman" w:cs="Times New Roman"/>
          <w:color w:val="000000" w:themeColor="text1"/>
        </w:rPr>
        <w:t xml:space="preserve"> Furthermore, </w:t>
      </w:r>
      <w:r w:rsidR="000E1D63" w:rsidRPr="00F9672A">
        <w:rPr>
          <w:rFonts w:ascii="Times New Roman" w:hAnsi="Times New Roman" w:cs="Times New Roman"/>
          <w:color w:val="000000" w:themeColor="text1"/>
        </w:rPr>
        <w:t>Morgan et al</w:t>
      </w:r>
      <w:r w:rsidR="009667BA" w:rsidRPr="00F9672A">
        <w:rPr>
          <w:rFonts w:ascii="Times New Roman" w:hAnsi="Times New Roman" w:cs="Times New Roman"/>
          <w:color w:val="000000" w:themeColor="text1"/>
        </w:rPr>
        <w:t xml:space="preserve"> (2021) </w:t>
      </w:r>
      <w:r w:rsidR="009E19C2">
        <w:rPr>
          <w:rFonts w:ascii="Times New Roman" w:hAnsi="Times New Roman" w:cs="Times New Roman"/>
          <w:color w:val="000000" w:themeColor="text1"/>
        </w:rPr>
        <w:t>refer</w:t>
      </w:r>
      <w:r w:rsidR="009667BA" w:rsidRPr="00F9672A">
        <w:rPr>
          <w:rFonts w:ascii="Times New Roman" w:hAnsi="Times New Roman" w:cs="Times New Roman"/>
          <w:color w:val="000000" w:themeColor="text1"/>
        </w:rPr>
        <w:t xml:space="preserve"> to the establishment of A Network of Exercise Referral Scheme across Wales, which</w:t>
      </w:r>
      <w:r w:rsidR="009B2356" w:rsidRPr="00F9672A">
        <w:rPr>
          <w:rFonts w:ascii="Times New Roman" w:hAnsi="Times New Roman" w:cs="Times New Roman"/>
          <w:color w:val="000000" w:themeColor="text1"/>
        </w:rPr>
        <w:t xml:space="preserve"> has provided more </w:t>
      </w:r>
      <w:r w:rsidR="00086554" w:rsidRPr="00F9672A">
        <w:rPr>
          <w:rFonts w:ascii="Times New Roman" w:hAnsi="Times New Roman" w:cs="Times New Roman"/>
          <w:color w:val="000000" w:themeColor="text1"/>
        </w:rPr>
        <w:t>choices</w:t>
      </w:r>
      <w:r w:rsidR="009B2356" w:rsidRPr="00F9672A">
        <w:rPr>
          <w:rFonts w:ascii="Times New Roman" w:hAnsi="Times New Roman" w:cs="Times New Roman"/>
          <w:color w:val="000000" w:themeColor="text1"/>
        </w:rPr>
        <w:t xml:space="preserve"> for </w:t>
      </w:r>
      <w:r w:rsidR="00107949" w:rsidRPr="00F9672A">
        <w:rPr>
          <w:rFonts w:ascii="Times New Roman" w:hAnsi="Times New Roman" w:cs="Times New Roman"/>
          <w:color w:val="000000" w:themeColor="text1"/>
        </w:rPr>
        <w:t>some individuals</w:t>
      </w:r>
      <w:r w:rsidR="009B2356" w:rsidRPr="00F9672A">
        <w:rPr>
          <w:rFonts w:ascii="Times New Roman" w:hAnsi="Times New Roman" w:cs="Times New Roman"/>
          <w:color w:val="000000" w:themeColor="text1"/>
        </w:rPr>
        <w:t>.</w:t>
      </w:r>
      <w:r w:rsidR="00107949" w:rsidRPr="00F9672A">
        <w:rPr>
          <w:rFonts w:ascii="Times New Roman" w:hAnsi="Times New Roman" w:cs="Times New Roman"/>
          <w:color w:val="000000" w:themeColor="text1"/>
        </w:rPr>
        <w:t xml:space="preserve"> </w:t>
      </w:r>
      <w:r w:rsidR="009B2356" w:rsidRPr="00F9672A">
        <w:rPr>
          <w:rFonts w:ascii="Times New Roman" w:hAnsi="Times New Roman" w:cs="Times New Roman"/>
          <w:color w:val="000000" w:themeColor="text1"/>
        </w:rPr>
        <w:t xml:space="preserve"> It has helped those with some medical conditions to benefit from the use of a structured and tailored exercise programme, in addition to the support and advice provided by physiotherapists, nurses and other health professionals.</w:t>
      </w:r>
      <w:r w:rsidR="00107949" w:rsidRPr="00F9672A">
        <w:rPr>
          <w:rFonts w:ascii="Times New Roman" w:hAnsi="Times New Roman" w:cs="Times New Roman"/>
          <w:color w:val="000000" w:themeColor="text1"/>
        </w:rPr>
        <w:t xml:space="preserve"> </w:t>
      </w:r>
      <w:r w:rsidR="009B2356" w:rsidRPr="00F9672A">
        <w:rPr>
          <w:rFonts w:ascii="Times New Roman" w:hAnsi="Times New Roman" w:cs="Times New Roman"/>
          <w:color w:val="000000" w:themeColor="text1"/>
        </w:rPr>
        <w:t xml:space="preserve"> </w:t>
      </w:r>
    </w:p>
    <w:p w14:paraId="2EB1A52D" w14:textId="55ADE122" w:rsidR="009B2356" w:rsidRPr="00F9672A" w:rsidRDefault="00974AA1" w:rsidP="009B2356">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In addition</w:t>
      </w:r>
      <w:r w:rsidR="00FF2C55">
        <w:rPr>
          <w:rFonts w:ascii="Times New Roman" w:hAnsi="Times New Roman" w:cs="Times New Roman"/>
          <w:color w:val="000000" w:themeColor="text1"/>
        </w:rPr>
        <w:t xml:space="preserve">, </w:t>
      </w:r>
      <w:r w:rsidR="009667BA" w:rsidRPr="00F9672A">
        <w:rPr>
          <w:rFonts w:ascii="Times New Roman" w:hAnsi="Times New Roman" w:cs="Times New Roman"/>
          <w:color w:val="000000" w:themeColor="text1"/>
        </w:rPr>
        <w:t>Wade et al</w:t>
      </w:r>
      <w:r w:rsidR="000E1D63" w:rsidRPr="00F9672A">
        <w:rPr>
          <w:rFonts w:ascii="Times New Roman" w:hAnsi="Times New Roman" w:cs="Times New Roman"/>
          <w:color w:val="000000" w:themeColor="text1"/>
        </w:rPr>
        <w:t xml:space="preserve"> (2020) </w:t>
      </w:r>
      <w:r w:rsidR="00725763">
        <w:rPr>
          <w:rFonts w:ascii="Times New Roman" w:hAnsi="Times New Roman" w:cs="Times New Roman"/>
          <w:color w:val="000000" w:themeColor="text1"/>
        </w:rPr>
        <w:t xml:space="preserve">and </w:t>
      </w:r>
      <w:r w:rsidR="00873349">
        <w:rPr>
          <w:rFonts w:ascii="Times New Roman" w:hAnsi="Times New Roman" w:cs="Times New Roman"/>
          <w:color w:val="000000" w:themeColor="text1"/>
        </w:rPr>
        <w:t xml:space="preserve">Din et al </w:t>
      </w:r>
      <w:r w:rsidR="00BB2825">
        <w:rPr>
          <w:rFonts w:ascii="Times New Roman" w:hAnsi="Times New Roman" w:cs="Times New Roman"/>
          <w:color w:val="000000" w:themeColor="text1"/>
        </w:rPr>
        <w:t xml:space="preserve">(2015) </w:t>
      </w:r>
      <w:r w:rsidR="000E1D63" w:rsidRPr="00F9672A">
        <w:rPr>
          <w:rFonts w:ascii="Times New Roman" w:hAnsi="Times New Roman" w:cs="Times New Roman"/>
          <w:color w:val="000000" w:themeColor="text1"/>
        </w:rPr>
        <w:t xml:space="preserve">offer insight into the Wales National Exercise referral scheme, providing opportunities for individuals with health concerns in local communities </w:t>
      </w:r>
      <w:r w:rsidR="009B2356" w:rsidRPr="00F9672A">
        <w:rPr>
          <w:rFonts w:ascii="Times New Roman" w:hAnsi="Times New Roman" w:cs="Times New Roman"/>
          <w:color w:val="000000" w:themeColor="text1"/>
        </w:rPr>
        <w:t>to enjoy the benefits of supported physical activity.</w:t>
      </w:r>
      <w:r w:rsidR="00086554" w:rsidRPr="00F9672A">
        <w:rPr>
          <w:rFonts w:ascii="Times New Roman" w:hAnsi="Times New Roman" w:cs="Times New Roman"/>
          <w:color w:val="000000" w:themeColor="text1"/>
        </w:rPr>
        <w:t xml:space="preserve"> </w:t>
      </w:r>
      <w:r w:rsidR="009B2356" w:rsidRPr="00F9672A">
        <w:rPr>
          <w:rFonts w:ascii="Times New Roman" w:hAnsi="Times New Roman" w:cs="Times New Roman"/>
          <w:color w:val="000000" w:themeColor="text1"/>
        </w:rPr>
        <w:t xml:space="preserve"> The </w:t>
      </w:r>
      <w:r w:rsidR="009D30A6">
        <w:rPr>
          <w:rFonts w:ascii="Times New Roman" w:hAnsi="Times New Roman" w:cs="Times New Roman"/>
          <w:color w:val="000000" w:themeColor="text1"/>
        </w:rPr>
        <w:t>system</w:t>
      </w:r>
      <w:r w:rsidR="009B2356" w:rsidRPr="00F9672A">
        <w:rPr>
          <w:rFonts w:ascii="Times New Roman" w:hAnsi="Times New Roman" w:cs="Times New Roman"/>
          <w:color w:val="000000" w:themeColor="text1"/>
        </w:rPr>
        <w:t xml:space="preserve"> is designed to </w:t>
      </w:r>
      <w:r w:rsidR="009D30A6">
        <w:rPr>
          <w:rFonts w:ascii="Times New Roman" w:hAnsi="Times New Roman" w:cs="Times New Roman"/>
          <w:color w:val="000000" w:themeColor="text1"/>
        </w:rPr>
        <w:t>give</w:t>
      </w:r>
      <w:r w:rsidR="009B2356" w:rsidRPr="00F9672A">
        <w:rPr>
          <w:rFonts w:ascii="Times New Roman" w:hAnsi="Times New Roman" w:cs="Times New Roman"/>
          <w:color w:val="000000" w:themeColor="text1"/>
        </w:rPr>
        <w:t xml:space="preserve"> people a supportive environment </w:t>
      </w:r>
      <w:r w:rsidR="00784F97">
        <w:rPr>
          <w:rFonts w:ascii="Times New Roman" w:hAnsi="Times New Roman" w:cs="Times New Roman"/>
          <w:color w:val="000000" w:themeColor="text1"/>
        </w:rPr>
        <w:t>to increase activity levels and</w:t>
      </w:r>
      <w:r w:rsidR="009B2356" w:rsidRPr="00F9672A">
        <w:rPr>
          <w:rFonts w:ascii="Times New Roman" w:hAnsi="Times New Roman" w:cs="Times New Roman"/>
          <w:color w:val="000000" w:themeColor="text1"/>
        </w:rPr>
        <w:t xml:space="preserve"> improve health.</w:t>
      </w:r>
      <w:r w:rsidR="00086554" w:rsidRPr="00F9672A">
        <w:rPr>
          <w:rFonts w:ascii="Times New Roman" w:hAnsi="Times New Roman" w:cs="Times New Roman"/>
          <w:color w:val="000000" w:themeColor="text1"/>
        </w:rPr>
        <w:t xml:space="preserve"> </w:t>
      </w:r>
      <w:r w:rsidR="007814EB" w:rsidRPr="00F9672A">
        <w:rPr>
          <w:rFonts w:ascii="Times New Roman" w:hAnsi="Times New Roman" w:cs="Times New Roman"/>
          <w:color w:val="000000" w:themeColor="text1"/>
        </w:rPr>
        <w:t>Morgan, Rahman and Moore (2020)</w:t>
      </w:r>
      <w:r w:rsidR="009B2356" w:rsidRPr="00F9672A">
        <w:rPr>
          <w:rFonts w:ascii="Times New Roman" w:hAnsi="Times New Roman" w:cs="Times New Roman"/>
          <w:color w:val="000000" w:themeColor="text1"/>
        </w:rPr>
        <w:t xml:space="preserve"> </w:t>
      </w:r>
      <w:r w:rsidR="007814EB" w:rsidRPr="00F9672A">
        <w:rPr>
          <w:rFonts w:ascii="Times New Roman" w:hAnsi="Times New Roman" w:cs="Times New Roman"/>
          <w:color w:val="000000" w:themeColor="text1"/>
        </w:rPr>
        <w:t>also add that t</w:t>
      </w:r>
      <w:r w:rsidR="009B2356" w:rsidRPr="00F9672A">
        <w:rPr>
          <w:rFonts w:ascii="Times New Roman" w:hAnsi="Times New Roman" w:cs="Times New Roman"/>
          <w:color w:val="000000" w:themeColor="text1"/>
        </w:rPr>
        <w:t>hese initiatives are all evidence-informed</w:t>
      </w:r>
      <w:r w:rsidR="00086554" w:rsidRPr="00F9672A">
        <w:rPr>
          <w:rFonts w:ascii="Times New Roman" w:hAnsi="Times New Roman" w:cs="Times New Roman"/>
          <w:color w:val="000000" w:themeColor="text1"/>
        </w:rPr>
        <w:t xml:space="preserve">, follow the principles outlined in A Healthier Wales and are </w:t>
      </w:r>
      <w:r w:rsidR="009D30A6">
        <w:rPr>
          <w:rFonts w:ascii="Times New Roman" w:hAnsi="Times New Roman" w:cs="Times New Roman"/>
          <w:color w:val="000000" w:themeColor="text1"/>
        </w:rPr>
        <w:t>critical</w:t>
      </w:r>
      <w:r w:rsidR="00086554" w:rsidRPr="00F9672A">
        <w:rPr>
          <w:rFonts w:ascii="Times New Roman" w:hAnsi="Times New Roman" w:cs="Times New Roman"/>
          <w:color w:val="000000" w:themeColor="text1"/>
        </w:rPr>
        <w:t xml:space="preserve"> elements in helping </w:t>
      </w:r>
      <w:r w:rsidR="009B2356" w:rsidRPr="00F9672A">
        <w:rPr>
          <w:rFonts w:ascii="Times New Roman" w:hAnsi="Times New Roman" w:cs="Times New Roman"/>
          <w:color w:val="000000" w:themeColor="text1"/>
        </w:rPr>
        <w:t>deliver the strategy for tackling obesity in Wales</w:t>
      </w:r>
      <w:r w:rsidR="00321CB9" w:rsidRPr="00F9672A">
        <w:rPr>
          <w:rFonts w:ascii="Times New Roman" w:hAnsi="Times New Roman" w:cs="Times New Roman"/>
          <w:color w:val="000000" w:themeColor="text1"/>
        </w:rPr>
        <w:t xml:space="preserve"> </w:t>
      </w:r>
      <w:r w:rsidR="003F7384">
        <w:rPr>
          <w:rFonts w:ascii="Times New Roman" w:hAnsi="Times New Roman" w:cs="Times New Roman"/>
          <w:color w:val="000000" w:themeColor="text1"/>
        </w:rPr>
        <w:t>b</w:t>
      </w:r>
      <w:r w:rsidR="009B2356" w:rsidRPr="00F9672A">
        <w:rPr>
          <w:rFonts w:ascii="Times New Roman" w:hAnsi="Times New Roman" w:cs="Times New Roman"/>
          <w:color w:val="000000" w:themeColor="text1"/>
        </w:rPr>
        <w:t xml:space="preserve">y enacting and enforcing policies that encourage healthy behaviours - for instance, </w:t>
      </w:r>
      <w:r w:rsidR="00086554" w:rsidRPr="00F9672A">
        <w:rPr>
          <w:rFonts w:ascii="Times New Roman" w:hAnsi="Times New Roman" w:cs="Times New Roman"/>
          <w:color w:val="000000" w:themeColor="text1"/>
        </w:rPr>
        <w:t>promoting</w:t>
      </w:r>
      <w:r w:rsidR="009B2356" w:rsidRPr="00F9672A">
        <w:rPr>
          <w:rFonts w:ascii="Times New Roman" w:hAnsi="Times New Roman" w:cs="Times New Roman"/>
          <w:color w:val="000000" w:themeColor="text1"/>
        </w:rPr>
        <w:t xml:space="preserve"> walking and cycling for commuting and work</w:t>
      </w:r>
      <w:r w:rsidR="00BD1D7F">
        <w:rPr>
          <w:rFonts w:ascii="Times New Roman" w:hAnsi="Times New Roman" w:cs="Times New Roman"/>
          <w:color w:val="000000" w:themeColor="text1"/>
        </w:rPr>
        <w:t>,</w:t>
      </w:r>
      <w:r w:rsidR="009B2356" w:rsidRPr="00F9672A">
        <w:rPr>
          <w:rFonts w:ascii="Times New Roman" w:hAnsi="Times New Roman" w:cs="Times New Roman"/>
          <w:color w:val="000000" w:themeColor="text1"/>
        </w:rPr>
        <w:t xml:space="preserve"> </w:t>
      </w:r>
      <w:r w:rsidR="00086554" w:rsidRPr="00F9672A">
        <w:rPr>
          <w:rFonts w:ascii="Times New Roman" w:hAnsi="Times New Roman" w:cs="Times New Roman"/>
          <w:color w:val="000000" w:themeColor="text1"/>
        </w:rPr>
        <w:t xml:space="preserve">Wales's physical environment and social norms </w:t>
      </w:r>
      <w:r w:rsidR="009B2356" w:rsidRPr="00F9672A">
        <w:rPr>
          <w:rFonts w:ascii="Times New Roman" w:hAnsi="Times New Roman" w:cs="Times New Roman"/>
          <w:color w:val="000000" w:themeColor="text1"/>
        </w:rPr>
        <w:t xml:space="preserve">can be altered </w:t>
      </w:r>
      <w:r w:rsidR="00086554" w:rsidRPr="00F9672A">
        <w:rPr>
          <w:rFonts w:ascii="Times New Roman" w:hAnsi="Times New Roman" w:cs="Times New Roman"/>
          <w:color w:val="000000" w:themeColor="text1"/>
        </w:rPr>
        <w:t>to</w:t>
      </w:r>
      <w:r w:rsidR="009B2356" w:rsidRPr="00F9672A">
        <w:rPr>
          <w:rFonts w:ascii="Times New Roman" w:hAnsi="Times New Roman" w:cs="Times New Roman"/>
          <w:color w:val="000000" w:themeColor="text1"/>
        </w:rPr>
        <w:t xml:space="preserve"> </w:t>
      </w:r>
      <w:r w:rsidR="009D30A6">
        <w:rPr>
          <w:rFonts w:ascii="Times New Roman" w:hAnsi="Times New Roman" w:cs="Times New Roman"/>
          <w:color w:val="000000" w:themeColor="text1"/>
        </w:rPr>
        <w:t>encourage</w:t>
      </w:r>
      <w:r w:rsidR="009B2356" w:rsidRPr="00F9672A">
        <w:rPr>
          <w:rFonts w:ascii="Times New Roman" w:hAnsi="Times New Roman" w:cs="Times New Roman"/>
          <w:color w:val="000000" w:themeColor="text1"/>
        </w:rPr>
        <w:t xml:space="preserve"> and sustain a healthy living regime for the entire population.</w:t>
      </w:r>
      <w:r w:rsidR="009D3B07" w:rsidRPr="00F9672A">
        <w:rPr>
          <w:rFonts w:ascii="Times New Roman" w:hAnsi="Times New Roman" w:cs="Times New Roman"/>
          <w:color w:val="000000" w:themeColor="text1"/>
        </w:rPr>
        <w:t xml:space="preserve">  </w:t>
      </w:r>
      <w:r w:rsidR="003D065B" w:rsidRPr="00F9672A">
        <w:rPr>
          <w:rFonts w:ascii="Times New Roman" w:hAnsi="Times New Roman" w:cs="Times New Roman"/>
          <w:color w:val="000000" w:themeColor="text1"/>
        </w:rPr>
        <w:t>Coulman et al (2023) add that all public bodies listed under the Public Health (Wales) Act 2017, including local authorities, Local Health Boards and Welsh Ministers, must have due regard to the contents of this plan.  It is a whole system approach to make a real difference across society, with the Welsh government focusing on obesity</w:t>
      </w:r>
      <w:r w:rsidR="00A12443" w:rsidRPr="00F9672A">
        <w:rPr>
          <w:rFonts w:ascii="Times New Roman" w:hAnsi="Times New Roman" w:cs="Times New Roman"/>
          <w:color w:val="000000" w:themeColor="text1"/>
        </w:rPr>
        <w:t xml:space="preserve"> </w:t>
      </w:r>
      <w:r w:rsidR="003D065B" w:rsidRPr="00F9672A">
        <w:rPr>
          <w:rFonts w:ascii="Times New Roman" w:hAnsi="Times New Roman" w:cs="Times New Roman"/>
          <w:color w:val="000000" w:themeColor="text1"/>
        </w:rPr>
        <w:t xml:space="preserve">prevention activities and improving services for the care and treatment of people suffering from obesity.  </w:t>
      </w:r>
    </w:p>
    <w:p w14:paraId="54DEFC32" w14:textId="4B0B1D96" w:rsidR="000E1D63" w:rsidRPr="00F9672A" w:rsidRDefault="00CC703A" w:rsidP="009B2356">
      <w:pPr>
        <w:spacing w:line="360" w:lineRule="auto"/>
        <w:rPr>
          <w:rFonts w:ascii="Times New Roman" w:hAnsi="Times New Roman" w:cs="Times New Roman"/>
          <w:color w:val="000000" w:themeColor="text1"/>
        </w:rPr>
      </w:pPr>
      <w:r w:rsidRPr="00F9672A">
        <w:rPr>
          <w:rFonts w:ascii="Times New Roman" w:hAnsi="Times New Roman" w:cs="Times New Roman"/>
          <w:color w:val="000000" w:themeColor="text1"/>
        </w:rPr>
        <w:lastRenderedPageBreak/>
        <w:t xml:space="preserve">In conclusion, the text highlights the significant public health </w:t>
      </w:r>
      <w:r w:rsidR="00207739">
        <w:rPr>
          <w:rFonts w:ascii="Times New Roman" w:hAnsi="Times New Roman" w:cs="Times New Roman"/>
          <w:color w:val="000000" w:themeColor="text1"/>
        </w:rPr>
        <w:t xml:space="preserve">epidemic </w:t>
      </w:r>
      <w:r w:rsidRPr="00F9672A">
        <w:rPr>
          <w:rFonts w:ascii="Times New Roman" w:hAnsi="Times New Roman" w:cs="Times New Roman"/>
          <w:color w:val="000000" w:themeColor="text1"/>
        </w:rPr>
        <w:t xml:space="preserve">issue of obesity in Wales, with a focus on the rising number of overweight adults, adolescents, and young children.  The Welsh government has implemented various interventions and healthy eating programs to address this issue, emphasising vulnerable groups and early intervention.  Promoting physical activity and creating a supportive environment for healthy behaviours are key elements in tackling obesity in </w:t>
      </w:r>
      <w:r w:rsidR="009F477D">
        <w:rPr>
          <w:rFonts w:ascii="Times New Roman" w:hAnsi="Times New Roman" w:cs="Times New Roman"/>
          <w:color w:val="000000" w:themeColor="text1"/>
        </w:rPr>
        <w:t xml:space="preserve">England and </w:t>
      </w:r>
      <w:r w:rsidRPr="00F9672A">
        <w:rPr>
          <w:rFonts w:ascii="Times New Roman" w:hAnsi="Times New Roman" w:cs="Times New Roman"/>
          <w:color w:val="000000" w:themeColor="text1"/>
        </w:rPr>
        <w:t xml:space="preserve">Wales.  Coordinating research teams, the food industry, the education sector, and public authorities </w:t>
      </w:r>
      <w:r w:rsidR="00BD182C">
        <w:rPr>
          <w:rFonts w:ascii="Times New Roman" w:hAnsi="Times New Roman" w:cs="Times New Roman"/>
          <w:color w:val="000000" w:themeColor="text1"/>
        </w:rPr>
        <w:t>are</w:t>
      </w:r>
      <w:r w:rsidRPr="00F9672A">
        <w:rPr>
          <w:rFonts w:ascii="Times New Roman" w:hAnsi="Times New Roman" w:cs="Times New Roman"/>
          <w:color w:val="000000" w:themeColor="text1"/>
        </w:rPr>
        <w:t xml:space="preserve"> crucial in developing and improving healthy eating policies and measures.</w:t>
      </w:r>
      <w:r w:rsidR="00E01F43">
        <w:rPr>
          <w:rFonts w:ascii="Times New Roman" w:hAnsi="Times New Roman" w:cs="Times New Roman"/>
          <w:color w:val="000000" w:themeColor="text1"/>
        </w:rPr>
        <w:t xml:space="preserve">  </w:t>
      </w:r>
      <w:r w:rsidRPr="00F9672A">
        <w:rPr>
          <w:rFonts w:ascii="Times New Roman" w:hAnsi="Times New Roman" w:cs="Times New Roman"/>
          <w:color w:val="000000" w:themeColor="text1"/>
        </w:rPr>
        <w:t>Overall, a whole system approach is necessary to make a real difference in society and improve the care and treatment of individuals affected by obesity.</w:t>
      </w:r>
    </w:p>
    <w:p w14:paraId="1CFBCAC3" w14:textId="77777777" w:rsidR="00912D80" w:rsidRPr="00F9672A" w:rsidRDefault="00912D80" w:rsidP="009B2356">
      <w:pPr>
        <w:spacing w:line="360" w:lineRule="auto"/>
        <w:rPr>
          <w:rFonts w:ascii="Times New Roman" w:hAnsi="Times New Roman" w:cs="Times New Roman"/>
        </w:rPr>
      </w:pPr>
    </w:p>
    <w:p w14:paraId="11A4A345" w14:textId="77777777" w:rsidR="00912D80" w:rsidRPr="00F9672A" w:rsidRDefault="00912D80" w:rsidP="009B2356">
      <w:pPr>
        <w:spacing w:line="360" w:lineRule="auto"/>
        <w:rPr>
          <w:rFonts w:ascii="Times New Roman" w:hAnsi="Times New Roman" w:cs="Times New Roman"/>
        </w:rPr>
      </w:pPr>
    </w:p>
    <w:p w14:paraId="6107A0A3" w14:textId="77777777" w:rsidR="00912D80" w:rsidRPr="00F9672A" w:rsidRDefault="00912D80" w:rsidP="009B2356">
      <w:pPr>
        <w:spacing w:line="360" w:lineRule="auto"/>
        <w:rPr>
          <w:rFonts w:ascii="Times New Roman" w:hAnsi="Times New Roman" w:cs="Times New Roman"/>
        </w:rPr>
      </w:pPr>
    </w:p>
    <w:p w14:paraId="30F84D7B" w14:textId="77777777" w:rsidR="00912D80" w:rsidRPr="00F9672A" w:rsidRDefault="00912D80" w:rsidP="009B2356">
      <w:pPr>
        <w:spacing w:line="360" w:lineRule="auto"/>
        <w:rPr>
          <w:rFonts w:ascii="Times New Roman" w:hAnsi="Times New Roman" w:cs="Times New Roman"/>
        </w:rPr>
      </w:pPr>
    </w:p>
    <w:p w14:paraId="51A7FB97" w14:textId="77777777" w:rsidR="00912D80" w:rsidRPr="00F9672A" w:rsidRDefault="00912D80" w:rsidP="009B2356">
      <w:pPr>
        <w:spacing w:line="360" w:lineRule="auto"/>
        <w:rPr>
          <w:rFonts w:ascii="Times New Roman" w:hAnsi="Times New Roman" w:cs="Times New Roman"/>
        </w:rPr>
      </w:pPr>
    </w:p>
    <w:p w14:paraId="2478FF63" w14:textId="77777777" w:rsidR="00912D80" w:rsidRPr="00F9672A" w:rsidRDefault="00912D80" w:rsidP="009B2356">
      <w:pPr>
        <w:spacing w:line="360" w:lineRule="auto"/>
        <w:rPr>
          <w:rFonts w:ascii="Times New Roman" w:hAnsi="Times New Roman" w:cs="Times New Roman"/>
        </w:rPr>
      </w:pPr>
    </w:p>
    <w:p w14:paraId="436FB472" w14:textId="77777777" w:rsidR="00912D80" w:rsidRPr="00F9672A" w:rsidRDefault="00912D80" w:rsidP="009B2356">
      <w:pPr>
        <w:spacing w:line="360" w:lineRule="auto"/>
        <w:rPr>
          <w:rFonts w:ascii="Times New Roman" w:hAnsi="Times New Roman" w:cs="Times New Roman"/>
        </w:rPr>
      </w:pPr>
    </w:p>
    <w:p w14:paraId="1DAF6EC9" w14:textId="77777777" w:rsidR="00912D80" w:rsidRPr="00F9672A" w:rsidRDefault="00912D80" w:rsidP="009B2356">
      <w:pPr>
        <w:spacing w:line="360" w:lineRule="auto"/>
        <w:rPr>
          <w:rFonts w:ascii="Times New Roman" w:hAnsi="Times New Roman" w:cs="Times New Roman"/>
        </w:rPr>
      </w:pPr>
    </w:p>
    <w:p w14:paraId="3E28CFA1" w14:textId="77777777" w:rsidR="00912D80" w:rsidRPr="00F9672A" w:rsidRDefault="00912D80" w:rsidP="009B2356">
      <w:pPr>
        <w:spacing w:line="360" w:lineRule="auto"/>
        <w:rPr>
          <w:rFonts w:ascii="Times New Roman" w:hAnsi="Times New Roman" w:cs="Times New Roman"/>
        </w:rPr>
      </w:pPr>
    </w:p>
    <w:p w14:paraId="564DAC7F" w14:textId="77777777" w:rsidR="00912D80" w:rsidRPr="00F9672A" w:rsidRDefault="00912D80" w:rsidP="009B2356">
      <w:pPr>
        <w:spacing w:line="360" w:lineRule="auto"/>
        <w:rPr>
          <w:rFonts w:ascii="Times New Roman" w:hAnsi="Times New Roman" w:cs="Times New Roman"/>
        </w:rPr>
      </w:pPr>
    </w:p>
    <w:p w14:paraId="1EFFDEB0" w14:textId="77777777" w:rsidR="00912D80" w:rsidRPr="00F9672A" w:rsidRDefault="00912D80" w:rsidP="009B2356">
      <w:pPr>
        <w:spacing w:line="360" w:lineRule="auto"/>
        <w:rPr>
          <w:rFonts w:ascii="Times New Roman" w:hAnsi="Times New Roman" w:cs="Times New Roman"/>
        </w:rPr>
      </w:pPr>
    </w:p>
    <w:p w14:paraId="249B6CCE" w14:textId="77777777" w:rsidR="00912D80" w:rsidRPr="00F9672A" w:rsidRDefault="00912D80" w:rsidP="009B2356">
      <w:pPr>
        <w:spacing w:line="360" w:lineRule="auto"/>
        <w:rPr>
          <w:rFonts w:ascii="Times New Roman" w:hAnsi="Times New Roman" w:cs="Times New Roman"/>
        </w:rPr>
      </w:pPr>
    </w:p>
    <w:p w14:paraId="01057F06" w14:textId="77777777" w:rsidR="00912D80" w:rsidRPr="00F9672A" w:rsidRDefault="00912D80" w:rsidP="009B2356">
      <w:pPr>
        <w:spacing w:line="360" w:lineRule="auto"/>
        <w:rPr>
          <w:rFonts w:ascii="Times New Roman" w:hAnsi="Times New Roman" w:cs="Times New Roman"/>
        </w:rPr>
      </w:pPr>
    </w:p>
    <w:p w14:paraId="565D964B" w14:textId="77777777" w:rsidR="00F9672A" w:rsidRDefault="00F9672A" w:rsidP="009B2356">
      <w:pPr>
        <w:spacing w:line="360" w:lineRule="auto"/>
        <w:rPr>
          <w:rFonts w:ascii="Calibri" w:hAnsi="Calibri" w:cs="Calibri"/>
          <w:b/>
          <w:bCs/>
          <w:u w:val="single"/>
        </w:rPr>
      </w:pPr>
    </w:p>
    <w:p w14:paraId="5972E7A5" w14:textId="77777777" w:rsidR="00F9672A" w:rsidRDefault="00F9672A" w:rsidP="009B2356">
      <w:pPr>
        <w:spacing w:line="360" w:lineRule="auto"/>
        <w:rPr>
          <w:rFonts w:ascii="Calibri" w:hAnsi="Calibri" w:cs="Calibri"/>
          <w:b/>
          <w:bCs/>
          <w:u w:val="single"/>
        </w:rPr>
      </w:pPr>
    </w:p>
    <w:p w14:paraId="73A2191F" w14:textId="77777777" w:rsidR="00F9672A" w:rsidRDefault="00F9672A" w:rsidP="009B2356">
      <w:pPr>
        <w:spacing w:line="360" w:lineRule="auto"/>
        <w:rPr>
          <w:rFonts w:ascii="Calibri" w:hAnsi="Calibri" w:cs="Calibri"/>
          <w:b/>
          <w:bCs/>
          <w:u w:val="single"/>
        </w:rPr>
      </w:pPr>
    </w:p>
    <w:p w14:paraId="28AFA7CC" w14:textId="77777777" w:rsidR="00F9672A" w:rsidRDefault="00F9672A" w:rsidP="009B2356">
      <w:pPr>
        <w:spacing w:line="360" w:lineRule="auto"/>
        <w:rPr>
          <w:rFonts w:ascii="Calibri" w:hAnsi="Calibri" w:cs="Calibri"/>
          <w:b/>
          <w:bCs/>
          <w:u w:val="single"/>
        </w:rPr>
      </w:pPr>
    </w:p>
    <w:p w14:paraId="10A6CD4B" w14:textId="7CAF9BFE" w:rsidR="00912D80" w:rsidRPr="00F9672A" w:rsidRDefault="00912D80" w:rsidP="009B2356">
      <w:pPr>
        <w:spacing w:line="360" w:lineRule="auto"/>
        <w:rPr>
          <w:rFonts w:ascii="Times New Roman" w:hAnsi="Times New Roman" w:cs="Times New Roman"/>
          <w:b/>
          <w:bCs/>
          <w:sz w:val="28"/>
          <w:szCs w:val="28"/>
          <w:u w:val="single"/>
        </w:rPr>
      </w:pPr>
      <w:r w:rsidRPr="00F9672A">
        <w:rPr>
          <w:rFonts w:ascii="Times New Roman" w:hAnsi="Times New Roman" w:cs="Times New Roman"/>
          <w:b/>
          <w:bCs/>
          <w:sz w:val="28"/>
          <w:szCs w:val="28"/>
          <w:u w:val="single"/>
        </w:rPr>
        <w:lastRenderedPageBreak/>
        <w:t>References</w:t>
      </w:r>
      <w:r w:rsidR="00F9672A">
        <w:rPr>
          <w:rFonts w:ascii="Times New Roman" w:hAnsi="Times New Roman" w:cs="Times New Roman"/>
          <w:b/>
          <w:bCs/>
          <w:sz w:val="28"/>
          <w:szCs w:val="28"/>
          <w:u w:val="single"/>
        </w:rPr>
        <w:t>:</w:t>
      </w:r>
      <w:r w:rsidRPr="00F9672A">
        <w:rPr>
          <w:rFonts w:ascii="Times New Roman" w:hAnsi="Times New Roman" w:cs="Times New Roman"/>
          <w:b/>
          <w:bCs/>
          <w:sz w:val="28"/>
          <w:szCs w:val="28"/>
          <w:u w:val="single"/>
        </w:rPr>
        <w:t xml:space="preserve"> </w:t>
      </w:r>
    </w:p>
    <w:p w14:paraId="069A7239" w14:textId="77777777" w:rsidR="00912D80" w:rsidRPr="00485052" w:rsidRDefault="00912D80" w:rsidP="00912D80">
      <w:pPr>
        <w:spacing w:line="360" w:lineRule="auto"/>
        <w:ind w:left="720" w:hanging="720"/>
        <w:rPr>
          <w:rFonts w:ascii="Times New Roman" w:hAnsi="Times New Roman" w:cs="Times New Roman"/>
        </w:rPr>
      </w:pPr>
      <w:r>
        <w:rPr>
          <w:rFonts w:ascii="Times New Roman" w:hAnsi="Times New Roman" w:cs="Times New Roman"/>
        </w:rPr>
        <w:t xml:space="preserve">Beynon, C. (2023) ‘Association between children living with obesity and Mental Health problems: a data analysis of the Welsh Health Survey, UK’, </w:t>
      </w:r>
      <w:r>
        <w:rPr>
          <w:rFonts w:ascii="Times New Roman" w:hAnsi="Times New Roman" w:cs="Times New Roman"/>
          <w:i/>
          <w:iCs/>
        </w:rPr>
        <w:t xml:space="preserve">BMC Public Health, </w:t>
      </w:r>
      <w:r>
        <w:rPr>
          <w:rFonts w:ascii="Times New Roman" w:hAnsi="Times New Roman" w:cs="Times New Roman"/>
        </w:rPr>
        <w:t xml:space="preserve">23(383), pp. 1. </w:t>
      </w:r>
    </w:p>
    <w:p w14:paraId="6E1CA99B" w14:textId="77777777" w:rsidR="00912D80" w:rsidRDefault="00912D80" w:rsidP="00912D80">
      <w:pPr>
        <w:spacing w:line="360" w:lineRule="auto"/>
        <w:ind w:left="720" w:hanging="720"/>
        <w:rPr>
          <w:rFonts w:ascii="Times New Roman" w:hAnsi="Times New Roman" w:cs="Times New Roman"/>
        </w:rPr>
      </w:pPr>
      <w:r>
        <w:rPr>
          <w:rFonts w:ascii="Times New Roman" w:hAnsi="Times New Roman" w:cs="Times New Roman"/>
        </w:rPr>
        <w:t xml:space="preserve">Beynon, C. and Bailey, L. (2019) ‘Prevalence of severe childhood obesity in Wales UK’, </w:t>
      </w:r>
      <w:r>
        <w:rPr>
          <w:rFonts w:ascii="Times New Roman" w:hAnsi="Times New Roman" w:cs="Times New Roman"/>
          <w:i/>
          <w:iCs/>
        </w:rPr>
        <w:t xml:space="preserve">Journal of Public Health, </w:t>
      </w:r>
      <w:r>
        <w:rPr>
          <w:rFonts w:ascii="Times New Roman" w:hAnsi="Times New Roman" w:cs="Times New Roman"/>
        </w:rPr>
        <w:t xml:space="preserve">42(4), pp. e435-e439. </w:t>
      </w:r>
    </w:p>
    <w:p w14:paraId="5CA3824A" w14:textId="77777777" w:rsidR="00912D80" w:rsidRDefault="00912D80" w:rsidP="00912D80">
      <w:pPr>
        <w:spacing w:line="360" w:lineRule="auto"/>
        <w:ind w:left="720" w:hanging="720"/>
        <w:rPr>
          <w:rFonts w:ascii="Times New Roman" w:hAnsi="Times New Roman" w:cs="Times New Roman"/>
        </w:rPr>
      </w:pPr>
      <w:r>
        <w:rPr>
          <w:rFonts w:ascii="Times New Roman" w:hAnsi="Times New Roman" w:cs="Times New Roman"/>
        </w:rPr>
        <w:t xml:space="preserve">Coulman, K., Margelyte, R., Jones, T., Blazeby, J. M., Macleod, J., Owen-Smith, A., Parretti, H., Welbourn, R., Redaniel, M. T. and Judge, A. (2023) ‘Access to publicly funded weight management services in England using routine data from primary and secondary care (2007-2020): An observational cohort study’, </w:t>
      </w:r>
      <w:r>
        <w:rPr>
          <w:rFonts w:ascii="Times New Roman" w:hAnsi="Times New Roman" w:cs="Times New Roman"/>
          <w:i/>
          <w:iCs/>
        </w:rPr>
        <w:t xml:space="preserve">PLoS Medicine, </w:t>
      </w:r>
      <w:r>
        <w:rPr>
          <w:rFonts w:ascii="Times New Roman" w:hAnsi="Times New Roman" w:cs="Times New Roman"/>
        </w:rPr>
        <w:t xml:space="preserve">20(9), pp. e1004282. </w:t>
      </w:r>
    </w:p>
    <w:p w14:paraId="0EBC107D" w14:textId="6BF329AA" w:rsidR="00AC1998" w:rsidRPr="00F06E14" w:rsidRDefault="00AC1998" w:rsidP="00912D80">
      <w:pPr>
        <w:spacing w:line="360" w:lineRule="auto"/>
        <w:ind w:left="720" w:hanging="720"/>
        <w:rPr>
          <w:rFonts w:ascii="Times New Roman" w:hAnsi="Times New Roman" w:cs="Times New Roman"/>
        </w:rPr>
      </w:pPr>
      <w:r>
        <w:rPr>
          <w:rFonts w:ascii="Times New Roman" w:hAnsi="Times New Roman" w:cs="Times New Roman"/>
        </w:rPr>
        <w:t xml:space="preserve">Din, </w:t>
      </w:r>
      <w:r w:rsidR="00517F7A">
        <w:rPr>
          <w:rFonts w:ascii="Times New Roman" w:hAnsi="Times New Roman" w:cs="Times New Roman"/>
        </w:rPr>
        <w:t>N</w:t>
      </w:r>
      <w:r>
        <w:rPr>
          <w:rFonts w:ascii="Times New Roman" w:hAnsi="Times New Roman" w:cs="Times New Roman"/>
        </w:rPr>
        <w:t>. U., Moore, G. F.</w:t>
      </w:r>
      <w:r w:rsidR="00517F7A">
        <w:rPr>
          <w:rFonts w:ascii="Times New Roman" w:hAnsi="Times New Roman" w:cs="Times New Roman"/>
        </w:rPr>
        <w:t>, Murphy, S., Wilkinson,</w:t>
      </w:r>
      <w:r w:rsidR="00F35A75">
        <w:rPr>
          <w:rFonts w:ascii="Times New Roman" w:hAnsi="Times New Roman" w:cs="Times New Roman"/>
        </w:rPr>
        <w:t xml:space="preserve"> C. and Williams, N. H. (2015) ‘</w:t>
      </w:r>
      <w:r w:rsidR="00107250">
        <w:rPr>
          <w:rFonts w:ascii="Times New Roman" w:hAnsi="Times New Roman" w:cs="Times New Roman"/>
        </w:rPr>
        <w:t>Health professionals’</w:t>
      </w:r>
      <w:r w:rsidR="002D06EF">
        <w:rPr>
          <w:rFonts w:ascii="Times New Roman" w:hAnsi="Times New Roman" w:cs="Times New Roman"/>
        </w:rPr>
        <w:t xml:space="preserve"> </w:t>
      </w:r>
      <w:r w:rsidR="00F06E14">
        <w:rPr>
          <w:rFonts w:ascii="Times New Roman" w:hAnsi="Times New Roman" w:cs="Times New Roman"/>
        </w:rPr>
        <w:t>perspectives</w:t>
      </w:r>
      <w:r w:rsidR="002D06EF">
        <w:rPr>
          <w:rFonts w:ascii="Times New Roman" w:hAnsi="Times New Roman" w:cs="Times New Roman"/>
        </w:rPr>
        <w:t xml:space="preserve"> on exercise referral and physical activity promotion</w:t>
      </w:r>
      <w:r w:rsidR="00E11B4C">
        <w:rPr>
          <w:rFonts w:ascii="Times New Roman" w:hAnsi="Times New Roman" w:cs="Times New Roman"/>
        </w:rPr>
        <w:t xml:space="preserve"> in primary care: Findings from a process evaluation of the National </w:t>
      </w:r>
      <w:r w:rsidR="00F06E14">
        <w:rPr>
          <w:rFonts w:ascii="Times New Roman" w:hAnsi="Times New Roman" w:cs="Times New Roman"/>
        </w:rPr>
        <w:t>Exercise</w:t>
      </w:r>
      <w:r w:rsidR="00E11B4C">
        <w:rPr>
          <w:rFonts w:ascii="Times New Roman" w:hAnsi="Times New Roman" w:cs="Times New Roman"/>
        </w:rPr>
        <w:t xml:space="preserve"> Referral Scheme in </w:t>
      </w:r>
      <w:r w:rsidR="00F06E14">
        <w:rPr>
          <w:rFonts w:ascii="Times New Roman" w:hAnsi="Times New Roman" w:cs="Times New Roman"/>
        </w:rPr>
        <w:t xml:space="preserve">Wales’, </w:t>
      </w:r>
      <w:r w:rsidR="00F06E14">
        <w:rPr>
          <w:rFonts w:ascii="Times New Roman" w:hAnsi="Times New Roman" w:cs="Times New Roman"/>
          <w:i/>
          <w:iCs/>
        </w:rPr>
        <w:t xml:space="preserve">Health Education Journal, </w:t>
      </w:r>
      <w:r w:rsidR="00C95667">
        <w:rPr>
          <w:rFonts w:ascii="Times New Roman" w:hAnsi="Times New Roman" w:cs="Times New Roman"/>
        </w:rPr>
        <w:t>74(6), pp. 743-</w:t>
      </w:r>
      <w:r w:rsidR="00207739">
        <w:rPr>
          <w:rFonts w:ascii="Times New Roman" w:hAnsi="Times New Roman" w:cs="Times New Roman"/>
        </w:rPr>
        <w:t xml:space="preserve">757. </w:t>
      </w:r>
    </w:p>
    <w:p w14:paraId="07CA28C7" w14:textId="77777777" w:rsidR="00912D80" w:rsidRDefault="00912D80" w:rsidP="00912D80">
      <w:pPr>
        <w:spacing w:line="360" w:lineRule="auto"/>
        <w:ind w:left="720" w:hanging="720"/>
        <w:rPr>
          <w:rFonts w:ascii="Times New Roman" w:hAnsi="Times New Roman" w:cs="Times New Roman"/>
        </w:rPr>
      </w:pPr>
      <w:r>
        <w:rPr>
          <w:rFonts w:ascii="Times New Roman" w:hAnsi="Times New Roman" w:cs="Times New Roman"/>
        </w:rPr>
        <w:t xml:space="preserve">Jennings, A., Hughes, C. A., Kumaravel, B., Bachmann, M. O., Steel, N., Capehorn, M. and Cheema, K. (2014) ‘Evaluation of a multidisciplinary Tier 3 weight management service for adults with morbid obesity, or obesity and comorbidities, based in primary care’, </w:t>
      </w:r>
      <w:r>
        <w:rPr>
          <w:rFonts w:ascii="Times New Roman" w:hAnsi="Times New Roman" w:cs="Times New Roman"/>
          <w:i/>
          <w:iCs/>
        </w:rPr>
        <w:t xml:space="preserve">Clinical Obesity, </w:t>
      </w:r>
      <w:r>
        <w:rPr>
          <w:rFonts w:ascii="Times New Roman" w:hAnsi="Times New Roman" w:cs="Times New Roman"/>
        </w:rPr>
        <w:t xml:space="preserve">4(5), pp. 254-266. </w:t>
      </w:r>
    </w:p>
    <w:p w14:paraId="718B103D" w14:textId="77777777" w:rsidR="00912D80" w:rsidRPr="004C5626" w:rsidRDefault="00912D80" w:rsidP="00912D80">
      <w:pPr>
        <w:spacing w:line="360" w:lineRule="auto"/>
        <w:ind w:left="720" w:hanging="720"/>
        <w:rPr>
          <w:rFonts w:ascii="Times New Roman" w:hAnsi="Times New Roman" w:cs="Times New Roman"/>
        </w:rPr>
      </w:pPr>
      <w:r>
        <w:rPr>
          <w:rFonts w:ascii="Times New Roman" w:hAnsi="Times New Roman" w:cs="Times New Roman"/>
        </w:rPr>
        <w:t xml:space="preserve">Katsoulis, M., Lai, A., Diaz-Ordaz, K., Gomes, M., Pasea, L., Banerjee, A., </w:t>
      </w:r>
      <w:proofErr w:type="spellStart"/>
      <w:r>
        <w:rPr>
          <w:rFonts w:ascii="Times New Roman" w:hAnsi="Times New Roman" w:cs="Times New Roman"/>
        </w:rPr>
        <w:t>Denaaxas</w:t>
      </w:r>
      <w:proofErr w:type="spellEnd"/>
      <w:r>
        <w:rPr>
          <w:rFonts w:ascii="Times New Roman" w:hAnsi="Times New Roman" w:cs="Times New Roman"/>
        </w:rPr>
        <w:t xml:space="preserve">, P. S., </w:t>
      </w:r>
      <w:proofErr w:type="spellStart"/>
      <w:r>
        <w:rPr>
          <w:rFonts w:ascii="Times New Roman" w:hAnsi="Times New Roman" w:cs="Times New Roman"/>
        </w:rPr>
        <w:t>Tsilidis</w:t>
      </w:r>
      <w:proofErr w:type="spellEnd"/>
      <w:r>
        <w:rPr>
          <w:rFonts w:ascii="Times New Roman" w:hAnsi="Times New Roman" w:cs="Times New Roman"/>
        </w:rPr>
        <w:t xml:space="preserve">, K., </w:t>
      </w:r>
      <w:proofErr w:type="spellStart"/>
      <w:r>
        <w:rPr>
          <w:rFonts w:ascii="Times New Roman" w:hAnsi="Times New Roman" w:cs="Times New Roman"/>
        </w:rPr>
        <w:t>Lagiou</w:t>
      </w:r>
      <w:proofErr w:type="spellEnd"/>
      <w:r>
        <w:rPr>
          <w:rFonts w:ascii="Times New Roman" w:hAnsi="Times New Roman" w:cs="Times New Roman"/>
        </w:rPr>
        <w:t xml:space="preserve">, P. P., </w:t>
      </w:r>
      <w:proofErr w:type="spellStart"/>
      <w:r>
        <w:rPr>
          <w:rFonts w:ascii="Times New Roman" w:hAnsi="Times New Roman" w:cs="Times New Roman"/>
        </w:rPr>
        <w:t>Misirli</w:t>
      </w:r>
      <w:proofErr w:type="spellEnd"/>
      <w:r>
        <w:rPr>
          <w:rFonts w:ascii="Times New Roman" w:hAnsi="Times New Roman" w:cs="Times New Roman"/>
        </w:rPr>
        <w:t xml:space="preserve">, G., Bhaskaran, P. K., </w:t>
      </w:r>
      <w:proofErr w:type="spellStart"/>
      <w:r>
        <w:rPr>
          <w:rFonts w:ascii="Times New Roman" w:hAnsi="Times New Roman" w:cs="Times New Roman"/>
        </w:rPr>
        <w:t>Wannamethee</w:t>
      </w:r>
      <w:proofErr w:type="spellEnd"/>
      <w:r>
        <w:rPr>
          <w:rFonts w:ascii="Times New Roman" w:hAnsi="Times New Roman" w:cs="Times New Roman"/>
        </w:rPr>
        <w:t xml:space="preserve">, P. G., Dobson, P. R., Batterham, P. R., </w:t>
      </w:r>
      <w:proofErr w:type="spellStart"/>
      <w:r>
        <w:rPr>
          <w:rFonts w:ascii="Times New Roman" w:hAnsi="Times New Roman" w:cs="Times New Roman"/>
        </w:rPr>
        <w:t>Kipourou</w:t>
      </w:r>
      <w:proofErr w:type="spellEnd"/>
      <w:r>
        <w:rPr>
          <w:rFonts w:ascii="Times New Roman" w:hAnsi="Times New Roman" w:cs="Times New Roman"/>
        </w:rPr>
        <w:t xml:space="preserve">, D. k., Lumbers, R. T., Wen, L., Wareham, P. N., Langenberg, P. C. and Hemingway, P. H. (2021) ‘Identifying adults at high-risk for change in weight and BMI in England: a longitudinal, large-scale, population-based cohort study using electronic health records’, </w:t>
      </w:r>
      <w:r>
        <w:rPr>
          <w:rFonts w:ascii="Times New Roman" w:hAnsi="Times New Roman" w:cs="Times New Roman"/>
          <w:i/>
          <w:iCs/>
        </w:rPr>
        <w:t xml:space="preserve">The Lancet Diabetes &amp; Endocrinology, </w:t>
      </w:r>
      <w:r>
        <w:rPr>
          <w:rFonts w:ascii="Times New Roman" w:hAnsi="Times New Roman" w:cs="Times New Roman"/>
        </w:rPr>
        <w:t xml:space="preserve">9(10), pp. 681-694. </w:t>
      </w:r>
    </w:p>
    <w:p w14:paraId="7EFAEBF8" w14:textId="77777777" w:rsidR="00912D80" w:rsidRDefault="00912D80" w:rsidP="00912D80">
      <w:pPr>
        <w:spacing w:line="360" w:lineRule="auto"/>
        <w:ind w:left="720" w:hanging="720"/>
        <w:rPr>
          <w:rFonts w:ascii="Times New Roman" w:hAnsi="Times New Roman" w:cs="Times New Roman"/>
        </w:rPr>
      </w:pPr>
      <w:r>
        <w:rPr>
          <w:rFonts w:ascii="Times New Roman" w:hAnsi="Times New Roman" w:cs="Times New Roman"/>
        </w:rPr>
        <w:t xml:space="preserve">Keaver, L., Perez-Ferrer, C., Jaccard, A. and Webber, L. (2019) ‘Future trends in social inequalities in obesity in England, Wales and Scotland’, </w:t>
      </w:r>
      <w:r>
        <w:rPr>
          <w:rFonts w:ascii="Times New Roman" w:hAnsi="Times New Roman" w:cs="Times New Roman"/>
          <w:i/>
          <w:iCs/>
        </w:rPr>
        <w:t xml:space="preserve">Journal of Public Health, </w:t>
      </w:r>
      <w:r>
        <w:rPr>
          <w:rFonts w:ascii="Times New Roman" w:hAnsi="Times New Roman" w:cs="Times New Roman"/>
        </w:rPr>
        <w:t xml:space="preserve">42(1), pp. e51-e57. </w:t>
      </w:r>
    </w:p>
    <w:p w14:paraId="305DCC50" w14:textId="4D30DD0F" w:rsidR="002D3F8C" w:rsidRPr="00A37132" w:rsidRDefault="002D3F8C" w:rsidP="00912D80">
      <w:pPr>
        <w:spacing w:line="360" w:lineRule="auto"/>
        <w:ind w:left="720" w:hanging="720"/>
        <w:rPr>
          <w:rFonts w:ascii="Times New Roman" w:hAnsi="Times New Roman" w:cs="Times New Roman"/>
        </w:rPr>
      </w:pPr>
      <w:r>
        <w:rPr>
          <w:rFonts w:ascii="Times New Roman" w:hAnsi="Times New Roman" w:cs="Times New Roman"/>
        </w:rPr>
        <w:lastRenderedPageBreak/>
        <w:t xml:space="preserve">Lewis, M. (2015) ‘Integrated care in Wales: a summary position’, </w:t>
      </w:r>
      <w:r w:rsidR="00A37132">
        <w:rPr>
          <w:rFonts w:ascii="Times New Roman" w:hAnsi="Times New Roman" w:cs="Times New Roman"/>
          <w:i/>
          <w:iCs/>
        </w:rPr>
        <w:t xml:space="preserve">London Journal of Primary Care, </w:t>
      </w:r>
      <w:r w:rsidR="00A37132">
        <w:rPr>
          <w:rFonts w:ascii="Times New Roman" w:hAnsi="Times New Roman" w:cs="Times New Roman"/>
        </w:rPr>
        <w:t xml:space="preserve">7(3), pp. </w:t>
      </w:r>
      <w:r w:rsidR="002412F1">
        <w:rPr>
          <w:rFonts w:ascii="Times New Roman" w:hAnsi="Times New Roman" w:cs="Times New Roman"/>
        </w:rPr>
        <w:t xml:space="preserve">49-54. </w:t>
      </w:r>
    </w:p>
    <w:p w14:paraId="7B3B7403" w14:textId="77777777" w:rsidR="00912D80" w:rsidRDefault="00912D80" w:rsidP="00912D80">
      <w:pPr>
        <w:spacing w:line="360" w:lineRule="auto"/>
        <w:ind w:left="720" w:hanging="720"/>
        <w:rPr>
          <w:rFonts w:ascii="Times New Roman" w:hAnsi="Times New Roman" w:cs="Times New Roman"/>
        </w:rPr>
      </w:pPr>
      <w:r>
        <w:rPr>
          <w:rFonts w:ascii="Times New Roman" w:hAnsi="Times New Roman" w:cs="Times New Roman"/>
        </w:rPr>
        <w:t xml:space="preserve">Ma, Y., Ajnakina, O., Steptoe, A. and Cadar, D. (2020) ‘Higher risk of dementia in English older individuals who are overweight or obese’, </w:t>
      </w:r>
      <w:r>
        <w:rPr>
          <w:rFonts w:ascii="Times New Roman" w:hAnsi="Times New Roman" w:cs="Times New Roman"/>
          <w:i/>
          <w:iCs/>
        </w:rPr>
        <w:t xml:space="preserve">International Journal of Epidemiology, </w:t>
      </w:r>
      <w:r>
        <w:rPr>
          <w:rFonts w:ascii="Times New Roman" w:hAnsi="Times New Roman" w:cs="Times New Roman"/>
        </w:rPr>
        <w:t xml:space="preserve">49(4), pp. 1353-1365. </w:t>
      </w:r>
    </w:p>
    <w:p w14:paraId="194B1323" w14:textId="40BED9DA" w:rsidR="00F55478" w:rsidRDefault="00F55478" w:rsidP="00912D80">
      <w:pPr>
        <w:spacing w:line="360" w:lineRule="auto"/>
        <w:ind w:left="720" w:hanging="720"/>
        <w:rPr>
          <w:rFonts w:ascii="Times New Roman" w:hAnsi="Times New Roman" w:cs="Times New Roman"/>
        </w:rPr>
      </w:pPr>
      <w:r>
        <w:rPr>
          <w:rFonts w:ascii="Times New Roman" w:hAnsi="Times New Roman" w:cs="Times New Roman"/>
        </w:rPr>
        <w:t>Mahase, E. (2022) ‘</w:t>
      </w:r>
      <w:r w:rsidR="007025F1">
        <w:rPr>
          <w:rFonts w:ascii="Times New Roman" w:hAnsi="Times New Roman" w:cs="Times New Roman"/>
        </w:rPr>
        <w:t>Obesity: no European country is on track to halt</w:t>
      </w:r>
      <w:r w:rsidR="001162BF">
        <w:rPr>
          <w:rFonts w:ascii="Times New Roman" w:hAnsi="Times New Roman" w:cs="Times New Roman"/>
        </w:rPr>
        <w:t xml:space="preserve"> rising levels by 2025, WHO warns’, </w:t>
      </w:r>
      <w:r w:rsidR="001162BF">
        <w:rPr>
          <w:rFonts w:ascii="Times New Roman" w:hAnsi="Times New Roman" w:cs="Times New Roman"/>
          <w:i/>
          <w:iCs/>
        </w:rPr>
        <w:t xml:space="preserve">BMJ, </w:t>
      </w:r>
      <w:r w:rsidR="0083601A">
        <w:rPr>
          <w:rFonts w:ascii="Times New Roman" w:hAnsi="Times New Roman" w:cs="Times New Roman"/>
        </w:rPr>
        <w:t xml:space="preserve">377, pp.1. </w:t>
      </w:r>
      <w:r w:rsidR="007025F1">
        <w:rPr>
          <w:rFonts w:ascii="Times New Roman" w:hAnsi="Times New Roman" w:cs="Times New Roman"/>
        </w:rPr>
        <w:t xml:space="preserve"> </w:t>
      </w:r>
    </w:p>
    <w:p w14:paraId="2189DC8C" w14:textId="77777777" w:rsidR="00912D80" w:rsidRPr="00B91AC9" w:rsidRDefault="00912D80" w:rsidP="00112FB7">
      <w:pPr>
        <w:spacing w:line="360" w:lineRule="auto"/>
        <w:ind w:left="720" w:hanging="720"/>
        <w:rPr>
          <w:rFonts w:ascii="Times New Roman" w:hAnsi="Times New Roman" w:cs="Times New Roman"/>
        </w:rPr>
      </w:pPr>
      <w:r>
        <w:rPr>
          <w:rFonts w:ascii="Times New Roman" w:hAnsi="Times New Roman" w:cs="Times New Roman"/>
        </w:rPr>
        <w:t xml:space="preserve">Mason, K. E., Alexiou, A., Bennett, D. L., Summerbell, C., Barr, B. and Taylor-Robinson, D. (2024) ‘Impact of cuts to local government spending on Sure Start children's centres on childhood obesity in England: a longitudinal ecological study, </w:t>
      </w:r>
      <w:r>
        <w:rPr>
          <w:rFonts w:ascii="Times New Roman" w:hAnsi="Times New Roman" w:cs="Times New Roman"/>
          <w:i/>
          <w:iCs/>
        </w:rPr>
        <w:t xml:space="preserve">Journal of Epidemiology &amp; Community Health, </w:t>
      </w:r>
      <w:r>
        <w:rPr>
          <w:rFonts w:ascii="Times New Roman" w:hAnsi="Times New Roman" w:cs="Times New Roman"/>
        </w:rPr>
        <w:t>75(9), pp. 1.</w:t>
      </w:r>
    </w:p>
    <w:p w14:paraId="40DE9A43" w14:textId="77777777" w:rsidR="00912D80" w:rsidRDefault="00912D80" w:rsidP="00912D80">
      <w:pPr>
        <w:spacing w:line="360" w:lineRule="auto"/>
        <w:ind w:left="720" w:hanging="720"/>
        <w:rPr>
          <w:rFonts w:ascii="Times New Roman" w:hAnsi="Times New Roman" w:cs="Times New Roman"/>
        </w:rPr>
      </w:pPr>
      <w:r>
        <w:rPr>
          <w:rFonts w:ascii="Times New Roman" w:hAnsi="Times New Roman" w:cs="Times New Roman"/>
        </w:rPr>
        <w:t xml:space="preserve">McFadden, A., Green, J. M., Williams, V., McLeish., McCormick, F., Fox-Rushby, Renfrew, M. J. (2014) ‘Can food vouchers improve nutrition and reduce health inequalities in low-income mothers and young children: a multi-method evaluation of the experiences of beneficiaries and practitioners of the Healthy Start programme in England’, </w:t>
      </w:r>
      <w:r>
        <w:rPr>
          <w:rFonts w:ascii="Times New Roman" w:hAnsi="Times New Roman" w:cs="Times New Roman"/>
          <w:i/>
          <w:iCs/>
        </w:rPr>
        <w:t xml:space="preserve">BMC Public Health, </w:t>
      </w:r>
      <w:r>
        <w:rPr>
          <w:rFonts w:ascii="Times New Roman" w:hAnsi="Times New Roman" w:cs="Times New Roman"/>
        </w:rPr>
        <w:t xml:space="preserve">14(148), pp.1. </w:t>
      </w:r>
    </w:p>
    <w:p w14:paraId="5639F46A" w14:textId="42BC454E" w:rsidR="00936017" w:rsidRPr="00BC1078" w:rsidRDefault="00936017" w:rsidP="00912D80">
      <w:pPr>
        <w:spacing w:line="360" w:lineRule="auto"/>
        <w:ind w:left="720" w:hanging="720"/>
        <w:rPr>
          <w:rFonts w:ascii="Times New Roman" w:hAnsi="Times New Roman" w:cs="Times New Roman"/>
        </w:rPr>
      </w:pPr>
      <w:r>
        <w:rPr>
          <w:rFonts w:ascii="Times New Roman" w:hAnsi="Times New Roman" w:cs="Times New Roman"/>
        </w:rPr>
        <w:t>Moonan, M., Ma</w:t>
      </w:r>
      <w:r w:rsidR="00F92F7C">
        <w:rPr>
          <w:rFonts w:ascii="Times New Roman" w:hAnsi="Times New Roman" w:cs="Times New Roman"/>
        </w:rPr>
        <w:t>udsley, G., Hanratty, B. and Whitehead, M. (2022)</w:t>
      </w:r>
      <w:r w:rsidR="00EE1003">
        <w:rPr>
          <w:rFonts w:ascii="Times New Roman" w:hAnsi="Times New Roman" w:cs="Times New Roman"/>
        </w:rPr>
        <w:t xml:space="preserve"> ‘An exploration of the statutory Healthy Start vitamin supplem</w:t>
      </w:r>
      <w:r w:rsidR="000D1BB4">
        <w:rPr>
          <w:rFonts w:ascii="Times New Roman" w:hAnsi="Times New Roman" w:cs="Times New Roman"/>
        </w:rPr>
        <w:t>entation scheme in North West England</w:t>
      </w:r>
      <w:r w:rsidR="005E25B5">
        <w:rPr>
          <w:rFonts w:ascii="Times New Roman" w:hAnsi="Times New Roman" w:cs="Times New Roman"/>
        </w:rPr>
        <w:t xml:space="preserve">’, </w:t>
      </w:r>
      <w:r w:rsidR="005E25B5">
        <w:rPr>
          <w:rFonts w:ascii="Times New Roman" w:hAnsi="Times New Roman" w:cs="Times New Roman"/>
          <w:i/>
          <w:iCs/>
        </w:rPr>
        <w:t>BMC Public Health</w:t>
      </w:r>
      <w:r w:rsidR="006A23B2">
        <w:rPr>
          <w:rFonts w:ascii="Times New Roman" w:hAnsi="Times New Roman" w:cs="Times New Roman"/>
          <w:i/>
          <w:iCs/>
        </w:rPr>
        <w:t xml:space="preserve">, </w:t>
      </w:r>
      <w:r w:rsidR="00373188">
        <w:rPr>
          <w:rFonts w:ascii="Times New Roman" w:hAnsi="Times New Roman" w:cs="Times New Roman"/>
        </w:rPr>
        <w:t>22(1), pp. 392.</w:t>
      </w:r>
    </w:p>
    <w:p w14:paraId="36D0C70B" w14:textId="77777777" w:rsidR="00912D80" w:rsidRDefault="00912D80" w:rsidP="00912D80">
      <w:pPr>
        <w:spacing w:line="360" w:lineRule="auto"/>
        <w:ind w:left="720" w:hanging="720"/>
        <w:rPr>
          <w:rFonts w:ascii="Times New Roman" w:hAnsi="Times New Roman" w:cs="Times New Roman"/>
        </w:rPr>
      </w:pPr>
      <w:r>
        <w:rPr>
          <w:rFonts w:ascii="Times New Roman" w:hAnsi="Times New Roman" w:cs="Times New Roman"/>
        </w:rPr>
        <w:t>Morgan, K., Rahman, M. and Moore, G. (2020) ‘Patterning in Patient Referral to and Uptake of a National Exercise Referral Scheme (NERS) in Wales from 2008 to 2017: A Data Linkage Study’</w:t>
      </w:r>
      <w:r w:rsidRPr="00254D01">
        <w:rPr>
          <w:rFonts w:ascii="Times New Roman" w:hAnsi="Times New Roman" w:cs="Times New Roman"/>
          <w:i/>
          <w:iCs/>
        </w:rPr>
        <w:t>, International Journal of Environmental Research and Public Health</w:t>
      </w:r>
      <w:r>
        <w:rPr>
          <w:rFonts w:ascii="Times New Roman" w:hAnsi="Times New Roman" w:cs="Times New Roman"/>
          <w:i/>
          <w:iCs/>
        </w:rPr>
        <w:t xml:space="preserve">, </w:t>
      </w:r>
      <w:r>
        <w:rPr>
          <w:rFonts w:ascii="Times New Roman" w:hAnsi="Times New Roman" w:cs="Times New Roman"/>
        </w:rPr>
        <w:t xml:space="preserve">17(11), pp. 3942. </w:t>
      </w:r>
    </w:p>
    <w:p w14:paraId="0270CE83" w14:textId="77777777" w:rsidR="00912D80" w:rsidRDefault="00912D80" w:rsidP="00912D80">
      <w:pPr>
        <w:spacing w:line="360" w:lineRule="auto"/>
        <w:ind w:left="720" w:hanging="720"/>
        <w:rPr>
          <w:rFonts w:ascii="Times New Roman" w:hAnsi="Times New Roman" w:cs="Times New Roman"/>
        </w:rPr>
      </w:pPr>
      <w:r>
        <w:rPr>
          <w:rFonts w:ascii="Times New Roman" w:hAnsi="Times New Roman" w:cs="Times New Roman"/>
        </w:rPr>
        <w:t xml:space="preserve">Morgan, K., Lewis, J., Hawkins, J. and Moore, G. (2021) ‘From a research trial to routine practice: stakeholders’ perceptions and experiences of referrals to the National Exercise Referral Scheme (NERS) in Wales’, </w:t>
      </w:r>
      <w:r w:rsidRPr="00AA0BDF">
        <w:rPr>
          <w:rFonts w:ascii="Times New Roman" w:hAnsi="Times New Roman" w:cs="Times New Roman"/>
          <w:i/>
          <w:iCs/>
        </w:rPr>
        <w:t>BMC Health Services Research,</w:t>
      </w:r>
      <w:r>
        <w:rPr>
          <w:rFonts w:ascii="Times New Roman" w:hAnsi="Times New Roman" w:cs="Times New Roman"/>
        </w:rPr>
        <w:t xml:space="preserve"> 21(1232), pp. 1.</w:t>
      </w:r>
    </w:p>
    <w:p w14:paraId="53FF59A9" w14:textId="2E8E2608" w:rsidR="00CD5238" w:rsidRPr="00937282" w:rsidRDefault="00CD5238" w:rsidP="00912D80">
      <w:pPr>
        <w:spacing w:line="360" w:lineRule="auto"/>
        <w:ind w:left="720" w:hanging="720"/>
        <w:rPr>
          <w:rFonts w:ascii="Times New Roman" w:hAnsi="Times New Roman" w:cs="Times New Roman"/>
        </w:rPr>
      </w:pPr>
      <w:r>
        <w:rPr>
          <w:rFonts w:ascii="Times New Roman" w:hAnsi="Times New Roman" w:cs="Times New Roman"/>
        </w:rPr>
        <w:t>Parn</w:t>
      </w:r>
      <w:r w:rsidR="00CE26A2">
        <w:rPr>
          <w:rFonts w:ascii="Times New Roman" w:hAnsi="Times New Roman" w:cs="Times New Roman"/>
        </w:rPr>
        <w:t xml:space="preserve">ham, J., Millett, C., Chang, K., </w:t>
      </w:r>
      <w:r w:rsidR="00EA4237">
        <w:rPr>
          <w:rFonts w:ascii="Times New Roman" w:hAnsi="Times New Roman" w:cs="Times New Roman"/>
        </w:rPr>
        <w:t xml:space="preserve">Laverty, A. A., Hinke, S. V., </w:t>
      </w:r>
      <w:r w:rsidR="00865AD0">
        <w:rPr>
          <w:rFonts w:ascii="Times New Roman" w:hAnsi="Times New Roman" w:cs="Times New Roman"/>
        </w:rPr>
        <w:t>Pearson-Stuttard. J. and Vamos, E. P. (2022) ‘Is the healthy start scheme associated with increased</w:t>
      </w:r>
      <w:r w:rsidR="004160CF">
        <w:rPr>
          <w:rFonts w:ascii="Times New Roman" w:hAnsi="Times New Roman" w:cs="Times New Roman"/>
        </w:rPr>
        <w:t xml:space="preserve"> food </w:t>
      </w:r>
      <w:r w:rsidR="004160CF">
        <w:rPr>
          <w:rFonts w:ascii="Times New Roman" w:hAnsi="Times New Roman" w:cs="Times New Roman"/>
        </w:rPr>
        <w:lastRenderedPageBreak/>
        <w:t>expenditure in low-income families with young children in the United Kingdom</w:t>
      </w:r>
      <w:r w:rsidR="00937282">
        <w:rPr>
          <w:rFonts w:ascii="Times New Roman" w:hAnsi="Times New Roman" w:cs="Times New Roman"/>
        </w:rPr>
        <w:t xml:space="preserve">? </w:t>
      </w:r>
      <w:r w:rsidR="00937282">
        <w:rPr>
          <w:rFonts w:ascii="Times New Roman" w:hAnsi="Times New Roman" w:cs="Times New Roman"/>
          <w:i/>
          <w:iCs/>
        </w:rPr>
        <w:t xml:space="preserve">BMC Public Health, </w:t>
      </w:r>
      <w:r w:rsidR="00A26429">
        <w:rPr>
          <w:rFonts w:ascii="Times New Roman" w:hAnsi="Times New Roman" w:cs="Times New Roman"/>
        </w:rPr>
        <w:t>21(2220), pp.</w:t>
      </w:r>
      <w:r w:rsidR="003C3042">
        <w:rPr>
          <w:rFonts w:ascii="Times New Roman" w:hAnsi="Times New Roman" w:cs="Times New Roman"/>
        </w:rPr>
        <w:t xml:space="preserve"> 1. </w:t>
      </w:r>
    </w:p>
    <w:p w14:paraId="3CAF1F14" w14:textId="39BB2B61" w:rsidR="00912D80" w:rsidRDefault="00912D80" w:rsidP="00912D80">
      <w:pPr>
        <w:spacing w:line="360" w:lineRule="auto"/>
        <w:ind w:left="720" w:hanging="720"/>
        <w:rPr>
          <w:rFonts w:ascii="Times New Roman" w:hAnsi="Times New Roman" w:cs="Times New Roman"/>
        </w:rPr>
      </w:pPr>
      <w:r>
        <w:rPr>
          <w:rFonts w:ascii="Times New Roman" w:hAnsi="Times New Roman" w:cs="Times New Roman"/>
        </w:rPr>
        <w:t>Public Health Wales (202</w:t>
      </w:r>
      <w:r w:rsidR="00D37D44">
        <w:rPr>
          <w:rFonts w:ascii="Times New Roman" w:hAnsi="Times New Roman" w:cs="Times New Roman"/>
        </w:rPr>
        <w:t>2</w:t>
      </w:r>
      <w:r>
        <w:rPr>
          <w:rFonts w:ascii="Times New Roman" w:hAnsi="Times New Roman" w:cs="Times New Roman"/>
        </w:rPr>
        <w:t xml:space="preserve">) </w:t>
      </w:r>
      <w:r>
        <w:rPr>
          <w:rFonts w:ascii="Times New Roman" w:hAnsi="Times New Roman" w:cs="Times New Roman"/>
          <w:i/>
          <w:iCs/>
        </w:rPr>
        <w:t xml:space="preserve">Public Health Wales welcomes the Welsh Government’s consultation on improving young people’s health and reducing obesity. </w:t>
      </w:r>
      <w:r>
        <w:rPr>
          <w:rFonts w:ascii="Times New Roman" w:hAnsi="Times New Roman" w:cs="Times New Roman"/>
        </w:rPr>
        <w:t xml:space="preserve">Available at: </w:t>
      </w:r>
      <w:r w:rsidRPr="0001719F">
        <w:rPr>
          <w:rFonts w:ascii="Times New Roman" w:hAnsi="Times New Roman" w:cs="Times New Roman"/>
        </w:rPr>
        <w:t>https://phw.nhs.wales/news/public-health-wales-welcomes-welsh-governments-consultation-on-ways-to-improve-young-peoples-health-and-reduce-obesity/</w:t>
      </w:r>
      <w:r>
        <w:rPr>
          <w:rFonts w:ascii="Times New Roman" w:hAnsi="Times New Roman" w:cs="Times New Roman"/>
        </w:rPr>
        <w:t xml:space="preserve"> (Accessed 10</w:t>
      </w:r>
      <w:r w:rsidRPr="0001719F">
        <w:rPr>
          <w:rFonts w:ascii="Times New Roman" w:hAnsi="Times New Roman" w:cs="Times New Roman"/>
          <w:vertAlign w:val="superscript"/>
        </w:rPr>
        <w:t>th</w:t>
      </w:r>
      <w:r>
        <w:rPr>
          <w:rFonts w:ascii="Times New Roman" w:hAnsi="Times New Roman" w:cs="Times New Roman"/>
        </w:rPr>
        <w:t xml:space="preserve"> February 2024). </w:t>
      </w:r>
    </w:p>
    <w:p w14:paraId="6BA32A1A" w14:textId="6A349EC7" w:rsidR="00912151" w:rsidRPr="00744110" w:rsidRDefault="00DC1A25" w:rsidP="00912D80">
      <w:pPr>
        <w:spacing w:line="360" w:lineRule="auto"/>
        <w:ind w:left="720" w:hanging="720"/>
        <w:rPr>
          <w:rFonts w:ascii="Times New Roman" w:hAnsi="Times New Roman" w:cs="Times New Roman"/>
        </w:rPr>
      </w:pPr>
      <w:r>
        <w:rPr>
          <w:rFonts w:ascii="Times New Roman" w:hAnsi="Times New Roman" w:cs="Times New Roman"/>
        </w:rPr>
        <w:t>Renfrew</w:t>
      </w:r>
      <w:r w:rsidR="00923DB5">
        <w:rPr>
          <w:rFonts w:ascii="Times New Roman" w:hAnsi="Times New Roman" w:cs="Times New Roman"/>
        </w:rPr>
        <w:t xml:space="preserve">, P. M. J., </w:t>
      </w:r>
      <w:r w:rsidR="006E292F">
        <w:rPr>
          <w:rFonts w:ascii="Times New Roman" w:hAnsi="Times New Roman" w:cs="Times New Roman"/>
        </w:rPr>
        <w:t>McF</w:t>
      </w:r>
      <w:r w:rsidR="00EF435C">
        <w:rPr>
          <w:rFonts w:ascii="Times New Roman" w:hAnsi="Times New Roman" w:cs="Times New Roman"/>
        </w:rPr>
        <w:t>adden, A., Bastos, M. H.</w:t>
      </w:r>
      <w:r w:rsidR="005D6EAB">
        <w:rPr>
          <w:rFonts w:ascii="Times New Roman" w:hAnsi="Times New Roman" w:cs="Times New Roman"/>
        </w:rPr>
        <w:t>, Cambell, J., Channon, A. A., C</w:t>
      </w:r>
      <w:r w:rsidR="00FC342E">
        <w:rPr>
          <w:rFonts w:ascii="Times New Roman" w:hAnsi="Times New Roman" w:cs="Times New Roman"/>
        </w:rPr>
        <w:t>heung, N. F.,</w:t>
      </w:r>
      <w:r w:rsidR="00371185">
        <w:rPr>
          <w:rFonts w:ascii="Times New Roman" w:hAnsi="Times New Roman" w:cs="Times New Roman"/>
        </w:rPr>
        <w:t xml:space="preserve"> Silva</w:t>
      </w:r>
      <w:r w:rsidR="00475FB7">
        <w:rPr>
          <w:rFonts w:ascii="Times New Roman" w:hAnsi="Times New Roman" w:cs="Times New Roman"/>
        </w:rPr>
        <w:t>, D. R. A. D., Downe</w:t>
      </w:r>
      <w:r w:rsidR="006B2B72">
        <w:rPr>
          <w:rFonts w:ascii="Times New Roman" w:hAnsi="Times New Roman" w:cs="Times New Roman"/>
        </w:rPr>
        <w:t>, P</w:t>
      </w:r>
      <w:r w:rsidR="00422B59">
        <w:rPr>
          <w:rFonts w:ascii="Times New Roman" w:hAnsi="Times New Roman" w:cs="Times New Roman"/>
        </w:rPr>
        <w:t>. S., Kennedy, P. H. P</w:t>
      </w:r>
      <w:r w:rsidR="006E44D7">
        <w:rPr>
          <w:rFonts w:ascii="Times New Roman" w:hAnsi="Times New Roman" w:cs="Times New Roman"/>
        </w:rPr>
        <w:t xml:space="preserve">., Malata, P. A., McCormick, </w:t>
      </w:r>
      <w:r w:rsidR="005A22A2">
        <w:rPr>
          <w:rFonts w:ascii="Times New Roman" w:hAnsi="Times New Roman" w:cs="Times New Roman"/>
        </w:rPr>
        <w:t>F., Wick, L. and Declercq, P. E</w:t>
      </w:r>
      <w:r>
        <w:rPr>
          <w:rFonts w:ascii="Times New Roman" w:hAnsi="Times New Roman" w:cs="Times New Roman"/>
        </w:rPr>
        <w:t xml:space="preserve">. </w:t>
      </w:r>
      <w:r w:rsidR="005F5F02">
        <w:rPr>
          <w:rFonts w:ascii="Times New Roman" w:hAnsi="Times New Roman" w:cs="Times New Roman"/>
        </w:rPr>
        <w:t xml:space="preserve">(2014) ‘Midwifery and quality care: </w:t>
      </w:r>
      <w:r w:rsidR="006E0960">
        <w:rPr>
          <w:rFonts w:ascii="Times New Roman" w:hAnsi="Times New Roman" w:cs="Times New Roman"/>
        </w:rPr>
        <w:t xml:space="preserve">findings </w:t>
      </w:r>
      <w:r w:rsidR="004F7F0E">
        <w:rPr>
          <w:rFonts w:ascii="Times New Roman" w:hAnsi="Times New Roman" w:cs="Times New Roman"/>
        </w:rPr>
        <w:t xml:space="preserve">from a new evidence-informed framework for maternal and newborn care’, </w:t>
      </w:r>
      <w:r w:rsidR="005B3BE1">
        <w:rPr>
          <w:rFonts w:ascii="Times New Roman" w:hAnsi="Times New Roman" w:cs="Times New Roman"/>
          <w:i/>
          <w:iCs/>
        </w:rPr>
        <w:t xml:space="preserve">The Lancet, </w:t>
      </w:r>
      <w:r w:rsidR="00744110" w:rsidRPr="00744110">
        <w:rPr>
          <w:rFonts w:ascii="Times New Roman" w:hAnsi="Times New Roman" w:cs="Times New Roman"/>
        </w:rPr>
        <w:t>384(9948), pp</w:t>
      </w:r>
      <w:r w:rsidR="00744110" w:rsidRPr="00806408">
        <w:rPr>
          <w:rFonts w:ascii="Times New Roman" w:hAnsi="Times New Roman" w:cs="Times New Roman"/>
          <w:i/>
          <w:iCs/>
        </w:rPr>
        <w:t xml:space="preserve">. </w:t>
      </w:r>
      <w:r w:rsidR="00806408" w:rsidRPr="00806408">
        <w:rPr>
          <w:rFonts w:ascii="Times New Roman" w:hAnsi="Times New Roman" w:cs="Times New Roman"/>
        </w:rPr>
        <w:t>1129-1145.</w:t>
      </w:r>
      <w:r w:rsidR="00806408">
        <w:rPr>
          <w:rFonts w:ascii="Times New Roman" w:hAnsi="Times New Roman" w:cs="Times New Roman"/>
          <w:i/>
          <w:iCs/>
        </w:rPr>
        <w:t xml:space="preserve"> </w:t>
      </w:r>
    </w:p>
    <w:p w14:paraId="6CE82F83" w14:textId="47775792" w:rsidR="00912D80" w:rsidRDefault="00912D80" w:rsidP="0016789A">
      <w:pPr>
        <w:spacing w:line="360" w:lineRule="auto"/>
        <w:ind w:left="720" w:hanging="720"/>
        <w:rPr>
          <w:rFonts w:ascii="Times New Roman" w:hAnsi="Times New Roman" w:cs="Times New Roman"/>
        </w:rPr>
      </w:pPr>
      <w:r>
        <w:rPr>
          <w:rFonts w:ascii="Times New Roman" w:hAnsi="Times New Roman" w:cs="Times New Roman"/>
        </w:rPr>
        <w:t>Wade, M., Mann, S., Copeland, R. J. and Steele, J. (2020) ‘Effects of exercise referral schemes upon health and well-being: initial observation insights using individual patient data meta-analysis from the National Referral Database</w:t>
      </w:r>
      <w:proofErr w:type="gramStart"/>
      <w:r>
        <w:rPr>
          <w:rFonts w:ascii="Times New Roman" w:hAnsi="Times New Roman" w:cs="Times New Roman"/>
        </w:rPr>
        <w:t>’,</w:t>
      </w:r>
      <w:proofErr w:type="gramEnd"/>
      <w:r>
        <w:rPr>
          <w:rFonts w:ascii="Times New Roman" w:hAnsi="Times New Roman" w:cs="Times New Roman"/>
        </w:rPr>
        <w:t xml:space="preserve"> </w:t>
      </w:r>
      <w:r>
        <w:rPr>
          <w:rFonts w:ascii="Times New Roman" w:hAnsi="Times New Roman" w:cs="Times New Roman"/>
          <w:i/>
          <w:iCs/>
        </w:rPr>
        <w:t xml:space="preserve">Journal of Epidemiology &amp; Community Health, </w:t>
      </w:r>
      <w:r>
        <w:rPr>
          <w:rFonts w:ascii="Times New Roman" w:hAnsi="Times New Roman" w:cs="Times New Roman"/>
        </w:rPr>
        <w:t xml:space="preserve">74(1), pp. 1. </w:t>
      </w:r>
    </w:p>
    <w:p w14:paraId="02D29E8F" w14:textId="3C0520B9" w:rsidR="00AD6EC6" w:rsidRPr="0016789A" w:rsidRDefault="00396775" w:rsidP="0016789A">
      <w:pPr>
        <w:spacing w:line="360" w:lineRule="auto"/>
        <w:ind w:left="720" w:hanging="720"/>
        <w:rPr>
          <w:rFonts w:ascii="Times New Roman" w:hAnsi="Times New Roman" w:cs="Times New Roman"/>
        </w:rPr>
      </w:pPr>
      <w:r>
        <w:rPr>
          <w:rFonts w:ascii="Times New Roman" w:hAnsi="Times New Roman" w:cs="Times New Roman"/>
        </w:rPr>
        <w:t xml:space="preserve">World Health Organisation </w:t>
      </w:r>
      <w:r w:rsidR="007C4287">
        <w:rPr>
          <w:rFonts w:ascii="Times New Roman" w:hAnsi="Times New Roman" w:cs="Times New Roman"/>
        </w:rPr>
        <w:t>(</w:t>
      </w:r>
      <w:r>
        <w:rPr>
          <w:rFonts w:ascii="Times New Roman" w:hAnsi="Times New Roman" w:cs="Times New Roman"/>
        </w:rPr>
        <w:t>2022</w:t>
      </w:r>
      <w:r w:rsidR="001D1537">
        <w:rPr>
          <w:rFonts w:ascii="Times New Roman" w:hAnsi="Times New Roman" w:cs="Times New Roman"/>
        </w:rPr>
        <w:t xml:space="preserve">) </w:t>
      </w:r>
      <w:r w:rsidR="00197953">
        <w:rPr>
          <w:rFonts w:ascii="Times New Roman" w:hAnsi="Times New Roman" w:cs="Times New Roman"/>
          <w:i/>
          <w:iCs/>
        </w:rPr>
        <w:t>WHO European Regional Obesity Report 2022</w:t>
      </w:r>
      <w:r w:rsidR="000455AF">
        <w:rPr>
          <w:rFonts w:ascii="Times New Roman" w:hAnsi="Times New Roman" w:cs="Times New Roman"/>
          <w:i/>
          <w:iCs/>
        </w:rPr>
        <w:t xml:space="preserve">. </w:t>
      </w:r>
      <w:r w:rsidR="000455AF">
        <w:rPr>
          <w:rFonts w:ascii="Times New Roman" w:hAnsi="Times New Roman" w:cs="Times New Roman"/>
        </w:rPr>
        <w:t xml:space="preserve">Available </w:t>
      </w:r>
      <w:r w:rsidR="002F27D2">
        <w:rPr>
          <w:rFonts w:ascii="Times New Roman" w:hAnsi="Times New Roman" w:cs="Times New Roman"/>
        </w:rPr>
        <w:t xml:space="preserve">at: </w:t>
      </w:r>
      <w:r w:rsidR="000455AF">
        <w:rPr>
          <w:rFonts w:ascii="Times New Roman" w:hAnsi="Times New Roman" w:cs="Times New Roman"/>
        </w:rPr>
        <w:t xml:space="preserve"> </w:t>
      </w:r>
      <w:r w:rsidR="007C4287">
        <w:rPr>
          <w:rFonts w:ascii="Times New Roman" w:hAnsi="Times New Roman" w:cs="Times New Roman"/>
        </w:rPr>
        <w:t xml:space="preserve"> </w:t>
      </w:r>
      <w:r w:rsidR="002F27D2" w:rsidRPr="008C54FF">
        <w:rPr>
          <w:rFonts w:ascii="Times New Roman" w:hAnsi="Times New Roman" w:cs="Times New Roman"/>
        </w:rPr>
        <w:t>https://iris.who.int/handle/10665/353747</w:t>
      </w:r>
      <w:r w:rsidR="002F27D2">
        <w:rPr>
          <w:rFonts w:ascii="Times New Roman" w:hAnsi="Times New Roman" w:cs="Times New Roman"/>
        </w:rPr>
        <w:t xml:space="preserve"> </w:t>
      </w:r>
      <w:r w:rsidR="008E38F0">
        <w:rPr>
          <w:rFonts w:ascii="Times New Roman" w:hAnsi="Times New Roman" w:cs="Times New Roman"/>
        </w:rPr>
        <w:t xml:space="preserve">(Accessed on 10th </w:t>
      </w:r>
      <w:r w:rsidR="008C54FF">
        <w:rPr>
          <w:rFonts w:ascii="Times New Roman" w:hAnsi="Times New Roman" w:cs="Times New Roman"/>
        </w:rPr>
        <w:t>February</w:t>
      </w:r>
      <w:r w:rsidR="008E38F0">
        <w:rPr>
          <w:rFonts w:ascii="Times New Roman" w:hAnsi="Times New Roman" w:cs="Times New Roman"/>
        </w:rPr>
        <w:t xml:space="preserve"> </w:t>
      </w:r>
      <w:r w:rsidR="008C54FF">
        <w:rPr>
          <w:rFonts w:ascii="Times New Roman" w:hAnsi="Times New Roman" w:cs="Times New Roman"/>
        </w:rPr>
        <w:t xml:space="preserve">2024). </w:t>
      </w:r>
    </w:p>
    <w:sectPr w:rsidR="00AD6EC6" w:rsidRPr="001678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356"/>
    <w:rsid w:val="00021FC3"/>
    <w:rsid w:val="000455AF"/>
    <w:rsid w:val="00086554"/>
    <w:rsid w:val="000D1BB4"/>
    <w:rsid w:val="000E1D63"/>
    <w:rsid w:val="000F228E"/>
    <w:rsid w:val="000F7023"/>
    <w:rsid w:val="00103886"/>
    <w:rsid w:val="00103DBB"/>
    <w:rsid w:val="00106124"/>
    <w:rsid w:val="00107250"/>
    <w:rsid w:val="00107949"/>
    <w:rsid w:val="00112FB7"/>
    <w:rsid w:val="001162BF"/>
    <w:rsid w:val="00147C09"/>
    <w:rsid w:val="0016789A"/>
    <w:rsid w:val="0018192A"/>
    <w:rsid w:val="00197953"/>
    <w:rsid w:val="001D1537"/>
    <w:rsid w:val="00206FAA"/>
    <w:rsid w:val="00207739"/>
    <w:rsid w:val="00230228"/>
    <w:rsid w:val="00236508"/>
    <w:rsid w:val="00240211"/>
    <w:rsid w:val="002412F1"/>
    <w:rsid w:val="002D06EF"/>
    <w:rsid w:val="002D3F8C"/>
    <w:rsid w:val="002F27D2"/>
    <w:rsid w:val="00321CB9"/>
    <w:rsid w:val="00371185"/>
    <w:rsid w:val="00373188"/>
    <w:rsid w:val="00377D21"/>
    <w:rsid w:val="00385583"/>
    <w:rsid w:val="00396775"/>
    <w:rsid w:val="003B4707"/>
    <w:rsid w:val="003C3042"/>
    <w:rsid w:val="003D065B"/>
    <w:rsid w:val="003F7384"/>
    <w:rsid w:val="004160CF"/>
    <w:rsid w:val="004178C9"/>
    <w:rsid w:val="00422B59"/>
    <w:rsid w:val="004418A4"/>
    <w:rsid w:val="00442D5E"/>
    <w:rsid w:val="00450569"/>
    <w:rsid w:val="00475FB7"/>
    <w:rsid w:val="004C4480"/>
    <w:rsid w:val="004F7F0E"/>
    <w:rsid w:val="00507BD9"/>
    <w:rsid w:val="00517F7A"/>
    <w:rsid w:val="00534681"/>
    <w:rsid w:val="00573011"/>
    <w:rsid w:val="00574BA4"/>
    <w:rsid w:val="0058512F"/>
    <w:rsid w:val="005A22A2"/>
    <w:rsid w:val="005A3F16"/>
    <w:rsid w:val="005A5EFB"/>
    <w:rsid w:val="005B3BE1"/>
    <w:rsid w:val="005B6638"/>
    <w:rsid w:val="005D2828"/>
    <w:rsid w:val="005D6573"/>
    <w:rsid w:val="005D6EAB"/>
    <w:rsid w:val="005E25B5"/>
    <w:rsid w:val="005F5F02"/>
    <w:rsid w:val="00601FE3"/>
    <w:rsid w:val="00602932"/>
    <w:rsid w:val="006310F6"/>
    <w:rsid w:val="00644F84"/>
    <w:rsid w:val="0065336A"/>
    <w:rsid w:val="00670F26"/>
    <w:rsid w:val="006A23B2"/>
    <w:rsid w:val="006A5358"/>
    <w:rsid w:val="006B2B72"/>
    <w:rsid w:val="006B76EE"/>
    <w:rsid w:val="006E0960"/>
    <w:rsid w:val="006E292F"/>
    <w:rsid w:val="006E44D7"/>
    <w:rsid w:val="006F4C43"/>
    <w:rsid w:val="007025F1"/>
    <w:rsid w:val="007059A7"/>
    <w:rsid w:val="00725257"/>
    <w:rsid w:val="00725763"/>
    <w:rsid w:val="00744110"/>
    <w:rsid w:val="0076401D"/>
    <w:rsid w:val="00771766"/>
    <w:rsid w:val="007814EB"/>
    <w:rsid w:val="00784F97"/>
    <w:rsid w:val="00790254"/>
    <w:rsid w:val="007C1061"/>
    <w:rsid w:val="007C4287"/>
    <w:rsid w:val="007F06F1"/>
    <w:rsid w:val="00806408"/>
    <w:rsid w:val="008111BA"/>
    <w:rsid w:val="008136AB"/>
    <w:rsid w:val="0083601A"/>
    <w:rsid w:val="0085317F"/>
    <w:rsid w:val="00865AD0"/>
    <w:rsid w:val="00873349"/>
    <w:rsid w:val="00885986"/>
    <w:rsid w:val="008A02E7"/>
    <w:rsid w:val="008A41ED"/>
    <w:rsid w:val="008B32B7"/>
    <w:rsid w:val="008C54FF"/>
    <w:rsid w:val="008E38F0"/>
    <w:rsid w:val="00901DF5"/>
    <w:rsid w:val="00912151"/>
    <w:rsid w:val="00912D80"/>
    <w:rsid w:val="00920067"/>
    <w:rsid w:val="00923DB5"/>
    <w:rsid w:val="00936017"/>
    <w:rsid w:val="00937282"/>
    <w:rsid w:val="00951D82"/>
    <w:rsid w:val="009667BA"/>
    <w:rsid w:val="00974AA1"/>
    <w:rsid w:val="00982941"/>
    <w:rsid w:val="009833D7"/>
    <w:rsid w:val="009850B4"/>
    <w:rsid w:val="009B2356"/>
    <w:rsid w:val="009D30A6"/>
    <w:rsid w:val="009D3B07"/>
    <w:rsid w:val="009D5193"/>
    <w:rsid w:val="009E19C2"/>
    <w:rsid w:val="009E68AA"/>
    <w:rsid w:val="009F477D"/>
    <w:rsid w:val="00A12443"/>
    <w:rsid w:val="00A26429"/>
    <w:rsid w:val="00A37132"/>
    <w:rsid w:val="00A56A27"/>
    <w:rsid w:val="00A613DF"/>
    <w:rsid w:val="00A827A6"/>
    <w:rsid w:val="00AC1998"/>
    <w:rsid w:val="00AD3A84"/>
    <w:rsid w:val="00AD6EC6"/>
    <w:rsid w:val="00AE042E"/>
    <w:rsid w:val="00AE254D"/>
    <w:rsid w:val="00AE5D27"/>
    <w:rsid w:val="00AF7A65"/>
    <w:rsid w:val="00B05909"/>
    <w:rsid w:val="00B07B79"/>
    <w:rsid w:val="00B6275A"/>
    <w:rsid w:val="00B6649C"/>
    <w:rsid w:val="00BB2825"/>
    <w:rsid w:val="00BC1078"/>
    <w:rsid w:val="00BD182C"/>
    <w:rsid w:val="00BD1D7F"/>
    <w:rsid w:val="00C15C44"/>
    <w:rsid w:val="00C95667"/>
    <w:rsid w:val="00CA0092"/>
    <w:rsid w:val="00CB5FF7"/>
    <w:rsid w:val="00CC703A"/>
    <w:rsid w:val="00CD5238"/>
    <w:rsid w:val="00CD7887"/>
    <w:rsid w:val="00CE26A2"/>
    <w:rsid w:val="00D05118"/>
    <w:rsid w:val="00D36B5A"/>
    <w:rsid w:val="00D37D44"/>
    <w:rsid w:val="00D53C4D"/>
    <w:rsid w:val="00D604E6"/>
    <w:rsid w:val="00D751D2"/>
    <w:rsid w:val="00D76EAB"/>
    <w:rsid w:val="00DC1A25"/>
    <w:rsid w:val="00E01F43"/>
    <w:rsid w:val="00E11B4C"/>
    <w:rsid w:val="00E13F3A"/>
    <w:rsid w:val="00E42C5A"/>
    <w:rsid w:val="00E70ECB"/>
    <w:rsid w:val="00EA4237"/>
    <w:rsid w:val="00EC763E"/>
    <w:rsid w:val="00EE1003"/>
    <w:rsid w:val="00EF435C"/>
    <w:rsid w:val="00F06E14"/>
    <w:rsid w:val="00F35A75"/>
    <w:rsid w:val="00F47365"/>
    <w:rsid w:val="00F55478"/>
    <w:rsid w:val="00F92F7C"/>
    <w:rsid w:val="00F94BA3"/>
    <w:rsid w:val="00F9672A"/>
    <w:rsid w:val="00FB7D0C"/>
    <w:rsid w:val="00FC342E"/>
    <w:rsid w:val="00FC5ACC"/>
    <w:rsid w:val="00FD63FE"/>
    <w:rsid w:val="00FF2C55"/>
    <w:rsid w:val="00FF4005"/>
    <w:rsid w:val="00FF6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37C82"/>
  <w15:chartTrackingRefBased/>
  <w15:docId w15:val="{0F9AA4C7-A172-46AB-B3BF-0592EEF47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3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23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23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3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3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3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3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3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3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3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23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23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3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3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3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3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3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356"/>
    <w:rPr>
      <w:rFonts w:eastAsiaTheme="majorEastAsia" w:cstheme="majorBidi"/>
      <w:color w:val="272727" w:themeColor="text1" w:themeTint="D8"/>
    </w:rPr>
  </w:style>
  <w:style w:type="paragraph" w:styleId="Title">
    <w:name w:val="Title"/>
    <w:basedOn w:val="Normal"/>
    <w:next w:val="Normal"/>
    <w:link w:val="TitleChar"/>
    <w:uiPriority w:val="10"/>
    <w:qFormat/>
    <w:rsid w:val="009B23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3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3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3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356"/>
    <w:pPr>
      <w:spacing w:before="160"/>
      <w:jc w:val="center"/>
    </w:pPr>
    <w:rPr>
      <w:i/>
      <w:iCs/>
      <w:color w:val="404040" w:themeColor="text1" w:themeTint="BF"/>
    </w:rPr>
  </w:style>
  <w:style w:type="character" w:customStyle="1" w:styleId="QuoteChar">
    <w:name w:val="Quote Char"/>
    <w:basedOn w:val="DefaultParagraphFont"/>
    <w:link w:val="Quote"/>
    <w:uiPriority w:val="29"/>
    <w:rsid w:val="009B2356"/>
    <w:rPr>
      <w:i/>
      <w:iCs/>
      <w:color w:val="404040" w:themeColor="text1" w:themeTint="BF"/>
    </w:rPr>
  </w:style>
  <w:style w:type="paragraph" w:styleId="ListParagraph">
    <w:name w:val="List Paragraph"/>
    <w:basedOn w:val="Normal"/>
    <w:uiPriority w:val="34"/>
    <w:qFormat/>
    <w:rsid w:val="009B2356"/>
    <w:pPr>
      <w:ind w:left="720"/>
      <w:contextualSpacing/>
    </w:pPr>
  </w:style>
  <w:style w:type="character" w:styleId="IntenseEmphasis">
    <w:name w:val="Intense Emphasis"/>
    <w:basedOn w:val="DefaultParagraphFont"/>
    <w:uiPriority w:val="21"/>
    <w:qFormat/>
    <w:rsid w:val="009B2356"/>
    <w:rPr>
      <w:i/>
      <w:iCs/>
      <w:color w:val="0F4761" w:themeColor="accent1" w:themeShade="BF"/>
    </w:rPr>
  </w:style>
  <w:style w:type="paragraph" w:styleId="IntenseQuote">
    <w:name w:val="Intense Quote"/>
    <w:basedOn w:val="Normal"/>
    <w:next w:val="Normal"/>
    <w:link w:val="IntenseQuoteChar"/>
    <w:uiPriority w:val="30"/>
    <w:qFormat/>
    <w:rsid w:val="009B23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356"/>
    <w:rPr>
      <w:i/>
      <w:iCs/>
      <w:color w:val="0F4761" w:themeColor="accent1" w:themeShade="BF"/>
    </w:rPr>
  </w:style>
  <w:style w:type="character" w:styleId="IntenseReference">
    <w:name w:val="Intense Reference"/>
    <w:basedOn w:val="DefaultParagraphFont"/>
    <w:uiPriority w:val="32"/>
    <w:qFormat/>
    <w:rsid w:val="009B2356"/>
    <w:rPr>
      <w:b/>
      <w:bCs/>
      <w:smallCaps/>
      <w:color w:val="0F4761" w:themeColor="accent1" w:themeShade="BF"/>
      <w:spacing w:val="5"/>
    </w:rPr>
  </w:style>
  <w:style w:type="character" w:styleId="Hyperlink">
    <w:name w:val="Hyperlink"/>
    <w:basedOn w:val="DefaultParagraphFont"/>
    <w:uiPriority w:val="99"/>
    <w:unhideWhenUsed/>
    <w:rsid w:val="002F27D2"/>
    <w:rPr>
      <w:color w:val="467886" w:themeColor="hyperlink"/>
      <w:u w:val="single"/>
    </w:rPr>
  </w:style>
  <w:style w:type="character" w:styleId="UnresolvedMention">
    <w:name w:val="Unresolved Mention"/>
    <w:basedOn w:val="DefaultParagraphFont"/>
    <w:uiPriority w:val="99"/>
    <w:semiHidden/>
    <w:unhideWhenUsed/>
    <w:rsid w:val="002F27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3450</TotalTime>
  <Pages>7</Pages>
  <Words>1812</Words>
  <Characters>10293</Characters>
  <Application>Microsoft Office Word</Application>
  <DocSecurity>0</DocSecurity>
  <Lines>197</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Bussell</dc:creator>
  <cp:keywords/>
  <dc:description/>
  <cp:lastModifiedBy>Daniel Bussell</cp:lastModifiedBy>
  <cp:revision>111</cp:revision>
  <cp:lastPrinted>2024-03-07T18:07:00Z</cp:lastPrinted>
  <dcterms:created xsi:type="dcterms:W3CDTF">2024-03-05T23:59:00Z</dcterms:created>
  <dcterms:modified xsi:type="dcterms:W3CDTF">2024-03-08T19:53:00Z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0ce5f63c-839d-40e4-9e32-1f4cc5ef6dcb</vt:lpwstr>
  </property>
</Properties>
</file>