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B7703" w14:textId="77777777" w:rsidR="004038E9" w:rsidRPr="00083093" w:rsidRDefault="004038E9" w:rsidP="00632845">
      <w:pPr>
        <w:rPr>
          <w:rFonts w:ascii="Arial" w:hAnsi="Arial" w:cs="Arial"/>
          <w:b/>
          <w:bCs/>
          <w:i/>
          <w:iCs/>
          <w:sz w:val="24"/>
          <w:szCs w:val="24"/>
        </w:rPr>
      </w:pPr>
      <w:r w:rsidRPr="00083093">
        <w:rPr>
          <w:rFonts w:ascii="Arial" w:hAnsi="Arial" w:cs="Arial"/>
          <w:b/>
          <w:bCs/>
          <w:i/>
          <w:iCs/>
          <w:sz w:val="24"/>
          <w:szCs w:val="24"/>
        </w:rPr>
        <w:t>University of Wales Trinity Saint David (UWTSD)</w:t>
      </w:r>
    </w:p>
    <w:p w14:paraId="6CBE6CE5" w14:textId="4F46A1E2" w:rsidR="00856C62" w:rsidRPr="00083093" w:rsidRDefault="004038E9" w:rsidP="00632845">
      <w:pPr>
        <w:rPr>
          <w:rFonts w:ascii="Arial" w:hAnsi="Arial" w:cs="Arial"/>
          <w:b/>
          <w:bCs/>
          <w:i/>
          <w:iCs/>
          <w:sz w:val="24"/>
          <w:szCs w:val="24"/>
        </w:rPr>
      </w:pPr>
      <w:r w:rsidRPr="00083093">
        <w:rPr>
          <w:rFonts w:ascii="Arial" w:hAnsi="Arial" w:cs="Arial"/>
          <w:b/>
          <w:bCs/>
          <w:i/>
          <w:iCs/>
          <w:sz w:val="24"/>
          <w:szCs w:val="24"/>
        </w:rPr>
        <w:t>Programme: BA (Hons) Developing Leadership and Management</w:t>
      </w:r>
      <w:r w:rsidRPr="00083093">
        <w:rPr>
          <w:rFonts w:ascii="Arial" w:hAnsi="Arial" w:cs="Arial"/>
          <w:b/>
          <w:bCs/>
          <w:i/>
          <w:iCs/>
          <w:sz w:val="24"/>
          <w:szCs w:val="24"/>
        </w:rPr>
        <w:br/>
        <w:t>Module: Building a Sustainable Marketing Relationship</w:t>
      </w:r>
      <w:r w:rsidRPr="00083093">
        <w:rPr>
          <w:rFonts w:ascii="Arial" w:hAnsi="Arial" w:cs="Arial"/>
          <w:b/>
          <w:bCs/>
          <w:i/>
          <w:iCs/>
          <w:sz w:val="24"/>
          <w:szCs w:val="24"/>
        </w:rPr>
        <w:br/>
        <w:t>Module Code: BMSW5007</w:t>
      </w:r>
      <w:r w:rsidRPr="00083093">
        <w:rPr>
          <w:rFonts w:ascii="Arial" w:hAnsi="Arial" w:cs="Arial"/>
          <w:b/>
          <w:bCs/>
          <w:i/>
          <w:iCs/>
          <w:sz w:val="24"/>
          <w:szCs w:val="24"/>
        </w:rPr>
        <w:br/>
      </w:r>
      <w:r w:rsidRPr="00083093">
        <w:rPr>
          <w:rFonts w:ascii="Arial" w:hAnsi="Arial" w:cs="Arial"/>
          <w:b/>
          <w:bCs/>
          <w:i/>
          <w:iCs/>
          <w:sz w:val="24"/>
          <w:szCs w:val="24"/>
        </w:rPr>
        <w:br/>
        <w:t>Assignment Title: A critical evaluation of the impact a ‘Sustainable Customer Relationship’ has on an organisation and its customers</w:t>
      </w:r>
      <w:r w:rsidRPr="00083093">
        <w:rPr>
          <w:rFonts w:ascii="Arial" w:hAnsi="Arial" w:cs="Arial"/>
          <w:b/>
          <w:bCs/>
          <w:i/>
          <w:iCs/>
          <w:sz w:val="24"/>
          <w:szCs w:val="24"/>
        </w:rPr>
        <w:br/>
        <w:t>Lecturer: Gwyneth Jones</w:t>
      </w:r>
      <w:r w:rsidRPr="00083093">
        <w:rPr>
          <w:rFonts w:ascii="Arial" w:hAnsi="Arial" w:cs="Arial"/>
          <w:b/>
          <w:bCs/>
          <w:i/>
          <w:iCs/>
          <w:sz w:val="24"/>
          <w:szCs w:val="24"/>
        </w:rPr>
        <w:br/>
        <w:t>Internal Verifier: Rebecca Francis-Davies</w:t>
      </w:r>
      <w:r w:rsidRPr="00083093">
        <w:rPr>
          <w:rFonts w:ascii="Arial" w:hAnsi="Arial" w:cs="Arial"/>
          <w:b/>
          <w:bCs/>
          <w:i/>
          <w:iCs/>
          <w:sz w:val="24"/>
          <w:szCs w:val="24"/>
        </w:rPr>
        <w:br/>
        <w:t>Word Count: 2,000</w:t>
      </w:r>
    </w:p>
    <w:p w14:paraId="4EE189A7" w14:textId="0304DDD2" w:rsidR="004038E9" w:rsidRPr="00083093" w:rsidRDefault="00856C62" w:rsidP="00632845">
      <w:pPr>
        <w:rPr>
          <w:rFonts w:ascii="Arial" w:hAnsi="Arial" w:cs="Arial"/>
          <w:sz w:val="24"/>
          <w:szCs w:val="24"/>
        </w:rPr>
      </w:pPr>
      <w:r w:rsidRPr="00083093">
        <w:rPr>
          <w:rFonts w:ascii="Arial" w:hAnsi="Arial" w:cs="Arial"/>
          <w:b/>
          <w:bCs/>
          <w:i/>
          <w:iCs/>
          <w:sz w:val="24"/>
          <w:szCs w:val="24"/>
        </w:rPr>
        <w:t>by Naimo student number 2324030</w:t>
      </w:r>
      <w:r w:rsidR="004038E9" w:rsidRPr="00083093">
        <w:rPr>
          <w:rFonts w:ascii="Arial" w:hAnsi="Arial" w:cs="Arial"/>
          <w:sz w:val="24"/>
          <w:szCs w:val="24"/>
        </w:rPr>
        <w:br/>
      </w:r>
    </w:p>
    <w:p w14:paraId="3D6AA429" w14:textId="60648274" w:rsidR="004038E9" w:rsidRPr="00083093" w:rsidRDefault="004038E9" w:rsidP="00632845">
      <w:pPr>
        <w:rPr>
          <w:rFonts w:ascii="Arial" w:hAnsi="Arial" w:cs="Arial"/>
          <w:sz w:val="24"/>
          <w:szCs w:val="24"/>
        </w:rPr>
      </w:pPr>
    </w:p>
    <w:p w14:paraId="0FCC07EA" w14:textId="0AED9740" w:rsidR="004038E9" w:rsidRPr="00083093" w:rsidRDefault="004038E9" w:rsidP="00632845">
      <w:pPr>
        <w:rPr>
          <w:rFonts w:ascii="Arial" w:hAnsi="Arial" w:cs="Arial"/>
          <w:sz w:val="24"/>
          <w:szCs w:val="24"/>
        </w:rPr>
      </w:pPr>
    </w:p>
    <w:p w14:paraId="2158637E" w14:textId="08B342F5" w:rsidR="004038E9" w:rsidRPr="00083093" w:rsidRDefault="004038E9" w:rsidP="00632845">
      <w:pPr>
        <w:rPr>
          <w:rFonts w:ascii="Arial" w:hAnsi="Arial" w:cs="Arial"/>
          <w:b/>
          <w:bCs/>
          <w:sz w:val="24"/>
          <w:szCs w:val="24"/>
        </w:rPr>
      </w:pPr>
      <w:r w:rsidRPr="00083093">
        <w:rPr>
          <w:rFonts w:ascii="Arial" w:hAnsi="Arial" w:cs="Arial"/>
          <w:b/>
          <w:bCs/>
          <w:sz w:val="24"/>
          <w:szCs w:val="24"/>
        </w:rPr>
        <w:t xml:space="preserve">Task </w:t>
      </w:r>
      <w:r w:rsidR="00943A16" w:rsidRPr="00083093">
        <w:rPr>
          <w:rFonts w:ascii="Arial" w:hAnsi="Arial" w:cs="Arial"/>
          <w:b/>
          <w:bCs/>
          <w:sz w:val="24"/>
          <w:szCs w:val="24"/>
        </w:rPr>
        <w:t>1 Organisational</w:t>
      </w:r>
      <w:r w:rsidRPr="00083093">
        <w:rPr>
          <w:rFonts w:ascii="Arial" w:hAnsi="Arial" w:cs="Arial"/>
          <w:b/>
          <w:bCs/>
          <w:sz w:val="24"/>
          <w:szCs w:val="24"/>
        </w:rPr>
        <w:t xml:space="preserve"> Overview</w:t>
      </w:r>
    </w:p>
    <w:p w14:paraId="56ED9730" w14:textId="7F38A5AC" w:rsidR="004038E9" w:rsidRPr="00083093" w:rsidRDefault="004038E9" w:rsidP="00632845">
      <w:pPr>
        <w:rPr>
          <w:rFonts w:ascii="Arial" w:hAnsi="Arial" w:cs="Arial"/>
          <w:sz w:val="24"/>
          <w:szCs w:val="24"/>
        </w:rPr>
      </w:pPr>
      <w:r w:rsidRPr="00083093">
        <w:rPr>
          <w:rFonts w:ascii="Arial" w:hAnsi="Arial" w:cs="Arial"/>
          <w:sz w:val="24"/>
          <w:szCs w:val="24"/>
        </w:rPr>
        <w:t>Marks &amp; Spencer (M&amp;</w:t>
      </w:r>
      <w:r w:rsidR="00EB34E1" w:rsidRPr="00083093">
        <w:rPr>
          <w:rFonts w:ascii="Arial" w:hAnsi="Arial" w:cs="Arial"/>
          <w:sz w:val="24"/>
          <w:szCs w:val="24"/>
        </w:rPr>
        <w:t>S) founded</w:t>
      </w:r>
      <w:r w:rsidRPr="00083093">
        <w:rPr>
          <w:rFonts w:ascii="Arial" w:hAnsi="Arial" w:cs="Arial"/>
          <w:sz w:val="24"/>
          <w:szCs w:val="24"/>
        </w:rPr>
        <w:t xml:space="preserve"> in 1884 by Michael Marks and Thomas Spencer as a small market stall in Leeds and has grown into one of the United Kingdom’s most recognised and trusted retail brands (Marks &amp; Spencer, 2024a). Over more than 140 years, the company has built a reputation for quality, innovation, and ethical sourcing. The Food division, established as a core growth area in the late 20th century, has been instrumental in transforming M&amp;S into a leading premium food retailer (Kantar, 2023).</w:t>
      </w:r>
    </w:p>
    <w:p w14:paraId="73CDF20A" w14:textId="48D684CE" w:rsidR="004038E9" w:rsidRPr="00083093" w:rsidRDefault="004038E9" w:rsidP="00632845">
      <w:pPr>
        <w:rPr>
          <w:rFonts w:ascii="Arial" w:hAnsi="Arial" w:cs="Arial"/>
          <w:sz w:val="24"/>
          <w:szCs w:val="24"/>
        </w:rPr>
      </w:pPr>
      <w:r w:rsidRPr="00083093">
        <w:rPr>
          <w:rFonts w:ascii="Arial" w:hAnsi="Arial" w:cs="Arial"/>
          <w:sz w:val="24"/>
          <w:szCs w:val="24"/>
        </w:rPr>
        <w:t>Historically, M&amp;S Food differentiated itself through exclusive product innovation and a focus on British sourcing. It pioneered ready meals in the UK and developed the “Dine In” concept, positioning itself as a leader in the premium convenience segment (Mintel, 2023). In recent years, M&amp;S has undergone digital transformation and supply chain modernisation, particularly through its joint venture with Ocado in 2020, which significantly expanded it</w:t>
      </w:r>
      <w:r w:rsidR="00713CD2" w:rsidRPr="00083093">
        <w:rPr>
          <w:rFonts w:ascii="Arial" w:hAnsi="Arial" w:cs="Arial"/>
          <w:sz w:val="24"/>
          <w:szCs w:val="24"/>
        </w:rPr>
        <w:t xml:space="preserve"> is </w:t>
      </w:r>
      <w:r w:rsidRPr="00083093">
        <w:rPr>
          <w:rFonts w:ascii="Arial" w:hAnsi="Arial" w:cs="Arial"/>
          <w:sz w:val="24"/>
          <w:szCs w:val="24"/>
        </w:rPr>
        <w:t>online grocery reach (Reuters, 2024).</w:t>
      </w:r>
    </w:p>
    <w:p w14:paraId="3ECB4F29" w14:textId="70BBA1D0" w:rsidR="004038E9" w:rsidRPr="00083093" w:rsidRDefault="004038E9" w:rsidP="00632845">
      <w:pPr>
        <w:rPr>
          <w:rFonts w:ascii="Arial" w:hAnsi="Arial" w:cs="Arial"/>
          <w:sz w:val="24"/>
          <w:szCs w:val="24"/>
        </w:rPr>
      </w:pPr>
      <w:r w:rsidRPr="00083093">
        <w:rPr>
          <w:rFonts w:ascii="Arial" w:hAnsi="Arial" w:cs="Arial"/>
          <w:sz w:val="24"/>
          <w:szCs w:val="24"/>
        </w:rPr>
        <w:t>Currently, M&amp;S Food holds an estimated 3.6–4% of the UK grocery market share, placing it below the “big four” supermarkets but above smaller competitors (Statista, 2024). While the wider M&amp;S Group has faced fluctuating profits, the Food division remains profitable and central to it</w:t>
      </w:r>
      <w:r w:rsidR="00713CD2" w:rsidRPr="00083093">
        <w:rPr>
          <w:rFonts w:ascii="Arial" w:hAnsi="Arial" w:cs="Arial"/>
          <w:sz w:val="24"/>
          <w:szCs w:val="24"/>
        </w:rPr>
        <w:t xml:space="preserve"> is</w:t>
      </w:r>
      <w:r w:rsidRPr="00083093">
        <w:rPr>
          <w:rFonts w:ascii="Arial" w:hAnsi="Arial" w:cs="Arial"/>
          <w:sz w:val="24"/>
          <w:szCs w:val="24"/>
        </w:rPr>
        <w:t xml:space="preserve"> growth strategy (Marks &amp; Spencer, 2023). It</w:t>
      </w:r>
      <w:r w:rsidR="00713CD2" w:rsidRPr="00083093">
        <w:rPr>
          <w:rFonts w:ascii="Arial" w:hAnsi="Arial" w:cs="Arial"/>
          <w:sz w:val="24"/>
          <w:szCs w:val="24"/>
        </w:rPr>
        <w:t xml:space="preserve"> is</w:t>
      </w:r>
      <w:r w:rsidRPr="00083093">
        <w:rPr>
          <w:rFonts w:ascii="Arial" w:hAnsi="Arial" w:cs="Arial"/>
          <w:sz w:val="24"/>
          <w:szCs w:val="24"/>
        </w:rPr>
        <w:t xml:space="preserve"> focus on quality, convenience, and sustainability has supported it</w:t>
      </w:r>
      <w:r w:rsidR="00BA6E58" w:rsidRPr="00083093">
        <w:rPr>
          <w:rFonts w:ascii="Arial" w:hAnsi="Arial" w:cs="Arial"/>
          <w:sz w:val="24"/>
          <w:szCs w:val="24"/>
        </w:rPr>
        <w:t xml:space="preserve"> is</w:t>
      </w:r>
      <w:r w:rsidRPr="00083093">
        <w:rPr>
          <w:rFonts w:ascii="Arial" w:hAnsi="Arial" w:cs="Arial"/>
          <w:sz w:val="24"/>
          <w:szCs w:val="24"/>
        </w:rPr>
        <w:t xml:space="preserve"> resilience against competition from both discounters (Aldi and Lidl) and mainstream supermarkets expanding their premium ranges (The Guardian, 2024).</w:t>
      </w:r>
    </w:p>
    <w:p w14:paraId="18A8B688" w14:textId="330B874B" w:rsidR="004038E9" w:rsidRPr="00083093" w:rsidRDefault="004038E9" w:rsidP="00632845">
      <w:pPr>
        <w:rPr>
          <w:rFonts w:ascii="Arial" w:hAnsi="Arial" w:cs="Arial"/>
          <w:sz w:val="24"/>
          <w:szCs w:val="24"/>
        </w:rPr>
      </w:pPr>
      <w:r w:rsidRPr="00083093">
        <w:rPr>
          <w:rFonts w:ascii="Arial" w:hAnsi="Arial" w:cs="Arial"/>
          <w:sz w:val="24"/>
          <w:szCs w:val="24"/>
        </w:rPr>
        <w:t xml:space="preserve">The company’s mission statement, </w:t>
      </w:r>
      <w:r w:rsidRPr="00083093">
        <w:rPr>
          <w:rFonts w:ascii="Arial" w:hAnsi="Arial" w:cs="Arial"/>
          <w:i/>
          <w:iCs/>
          <w:sz w:val="24"/>
          <w:szCs w:val="24"/>
        </w:rPr>
        <w:t>“to make every moment special</w:t>
      </w:r>
      <w:r w:rsidR="00C71F10" w:rsidRPr="00083093">
        <w:rPr>
          <w:rFonts w:ascii="Arial" w:hAnsi="Arial" w:cs="Arial"/>
          <w:i/>
          <w:iCs/>
          <w:sz w:val="24"/>
          <w:szCs w:val="24"/>
        </w:rPr>
        <w:t>,”</w:t>
      </w:r>
      <w:r w:rsidRPr="00083093">
        <w:rPr>
          <w:rFonts w:ascii="Arial" w:hAnsi="Arial" w:cs="Arial"/>
          <w:sz w:val="24"/>
          <w:szCs w:val="24"/>
        </w:rPr>
        <w:t xml:space="preserve"> encapsulates it</w:t>
      </w:r>
      <w:r w:rsidR="007C37A1" w:rsidRPr="00083093">
        <w:rPr>
          <w:rFonts w:ascii="Arial" w:hAnsi="Arial" w:cs="Arial"/>
          <w:sz w:val="24"/>
          <w:szCs w:val="24"/>
        </w:rPr>
        <w:t xml:space="preserve"> is </w:t>
      </w:r>
      <w:r w:rsidRPr="00083093">
        <w:rPr>
          <w:rFonts w:ascii="Arial" w:hAnsi="Arial" w:cs="Arial"/>
          <w:sz w:val="24"/>
          <w:szCs w:val="24"/>
        </w:rPr>
        <w:t xml:space="preserve">commitment to quality, innovation, and responsible sourcing (Marks &amp; Spencer, 2024b). This mission reflects the organisation’s long-standing values of customer trust, ethical practice, and continuous product improvement. However, balancing premium positioning with </w:t>
      </w:r>
      <w:r w:rsidRPr="00083093">
        <w:rPr>
          <w:rFonts w:ascii="Arial" w:hAnsi="Arial" w:cs="Arial"/>
          <w:sz w:val="24"/>
          <w:szCs w:val="24"/>
        </w:rPr>
        <w:lastRenderedPageBreak/>
        <w:t xml:space="preserve">affordability remains a strategic challenge, especially during periods of economic uncertainty (Armstrong, </w:t>
      </w:r>
      <w:r w:rsidR="00C71F10" w:rsidRPr="00083093">
        <w:rPr>
          <w:rFonts w:ascii="Arial" w:hAnsi="Arial" w:cs="Arial"/>
          <w:sz w:val="24"/>
          <w:szCs w:val="24"/>
        </w:rPr>
        <w:t>Kotler,</w:t>
      </w:r>
      <w:r w:rsidRPr="00083093">
        <w:rPr>
          <w:rFonts w:ascii="Arial" w:hAnsi="Arial" w:cs="Arial"/>
          <w:sz w:val="24"/>
          <w:szCs w:val="24"/>
        </w:rPr>
        <w:t xml:space="preserve"> and Opresnik, 2020).</w:t>
      </w:r>
    </w:p>
    <w:p w14:paraId="1B6F42B2" w14:textId="69C52566" w:rsidR="004038E9" w:rsidRPr="00083093" w:rsidRDefault="004038E9" w:rsidP="00632845">
      <w:pPr>
        <w:rPr>
          <w:rFonts w:ascii="Arial" w:hAnsi="Arial" w:cs="Arial"/>
          <w:sz w:val="24"/>
          <w:szCs w:val="24"/>
        </w:rPr>
      </w:pPr>
    </w:p>
    <w:p w14:paraId="165E5E7D" w14:textId="2E637CE6" w:rsidR="004038E9" w:rsidRPr="00083093" w:rsidRDefault="004038E9" w:rsidP="00632845">
      <w:pPr>
        <w:rPr>
          <w:rFonts w:ascii="Arial" w:hAnsi="Arial" w:cs="Arial"/>
          <w:b/>
          <w:bCs/>
          <w:sz w:val="24"/>
          <w:szCs w:val="24"/>
        </w:rPr>
      </w:pPr>
      <w:r w:rsidRPr="00083093">
        <w:rPr>
          <w:rFonts w:ascii="Arial" w:hAnsi="Arial" w:cs="Arial"/>
          <w:b/>
          <w:bCs/>
          <w:sz w:val="24"/>
          <w:szCs w:val="24"/>
        </w:rPr>
        <w:t xml:space="preserve">Task </w:t>
      </w:r>
      <w:r w:rsidR="00943A16" w:rsidRPr="00083093">
        <w:rPr>
          <w:rFonts w:ascii="Arial" w:hAnsi="Arial" w:cs="Arial"/>
          <w:b/>
          <w:bCs/>
          <w:sz w:val="24"/>
          <w:szCs w:val="24"/>
        </w:rPr>
        <w:t>2 Data</w:t>
      </w:r>
      <w:r w:rsidRPr="00083093">
        <w:rPr>
          <w:rFonts w:ascii="Arial" w:hAnsi="Arial" w:cs="Arial"/>
          <w:b/>
          <w:bCs/>
          <w:sz w:val="24"/>
          <w:szCs w:val="24"/>
        </w:rPr>
        <w:t xml:space="preserve"> and Customer Relationships</w:t>
      </w:r>
    </w:p>
    <w:p w14:paraId="3D08AAFE" w14:textId="0F688F60" w:rsidR="00A80DB3" w:rsidRPr="00083093" w:rsidRDefault="00081007" w:rsidP="00632845">
      <w:pPr>
        <w:rPr>
          <w:rFonts w:ascii="Arial" w:hAnsi="Arial" w:cs="Arial"/>
          <w:sz w:val="24"/>
          <w:szCs w:val="24"/>
        </w:rPr>
      </w:pPr>
      <w:r w:rsidRPr="00083093">
        <w:rPr>
          <w:rFonts w:ascii="Arial" w:hAnsi="Arial" w:cs="Arial"/>
          <w:sz w:val="24"/>
          <w:szCs w:val="24"/>
        </w:rPr>
        <w:t xml:space="preserve">Personalised </w:t>
      </w:r>
      <w:r w:rsidR="00EB34E1" w:rsidRPr="00083093">
        <w:rPr>
          <w:rFonts w:ascii="Arial" w:hAnsi="Arial" w:cs="Arial"/>
          <w:sz w:val="24"/>
          <w:szCs w:val="24"/>
        </w:rPr>
        <w:t>value achieved</w:t>
      </w:r>
      <w:r w:rsidRPr="00083093">
        <w:rPr>
          <w:rFonts w:ascii="Arial" w:hAnsi="Arial" w:cs="Arial"/>
          <w:sz w:val="24"/>
          <w:szCs w:val="24"/>
        </w:rPr>
        <w:t xml:space="preserve"> by providing tailored discounts, product suggestions, and meal ideas based on customers' past behaviours, fostering a sense of </w:t>
      </w:r>
      <w:proofErr w:type="gramStart"/>
      <w:r w:rsidRPr="00083093">
        <w:rPr>
          <w:rFonts w:ascii="Arial" w:hAnsi="Arial" w:cs="Arial"/>
          <w:sz w:val="24"/>
          <w:szCs w:val="24"/>
        </w:rPr>
        <w:t>being understood</w:t>
      </w:r>
      <w:proofErr w:type="gramEnd"/>
      <w:r w:rsidRPr="00083093">
        <w:rPr>
          <w:rFonts w:ascii="Arial" w:hAnsi="Arial" w:cs="Arial"/>
          <w:sz w:val="24"/>
          <w:szCs w:val="24"/>
        </w:rPr>
        <w:t xml:space="preserve"> and valued, which enhances emotional connection and loyalty. Predictive analytics play a significant role in improving customer experience by allowing M&amp;S to anticipate trends and stock desirable products, thereby reducing customer </w:t>
      </w:r>
      <w:r w:rsidR="00C71F10" w:rsidRPr="00083093">
        <w:rPr>
          <w:rFonts w:ascii="Arial" w:hAnsi="Arial" w:cs="Arial"/>
          <w:sz w:val="24"/>
          <w:szCs w:val="24"/>
        </w:rPr>
        <w:t>disappointment,</w:t>
      </w:r>
      <w:r w:rsidRPr="00083093">
        <w:rPr>
          <w:rFonts w:ascii="Arial" w:hAnsi="Arial" w:cs="Arial"/>
          <w:sz w:val="24"/>
          <w:szCs w:val="24"/>
        </w:rPr>
        <w:t xml:space="preserve"> and increasing satisfaction (Buttle, 2019). Trust and convenience </w:t>
      </w:r>
      <w:proofErr w:type="gramStart"/>
      <w:r w:rsidRPr="00083093">
        <w:rPr>
          <w:rFonts w:ascii="Arial" w:hAnsi="Arial" w:cs="Arial"/>
          <w:sz w:val="24"/>
          <w:szCs w:val="24"/>
        </w:rPr>
        <w:t xml:space="preserve">are </w:t>
      </w:r>
      <w:r w:rsidR="00546143" w:rsidRPr="00083093">
        <w:rPr>
          <w:rFonts w:ascii="Arial" w:hAnsi="Arial" w:cs="Arial"/>
          <w:sz w:val="24"/>
          <w:szCs w:val="24"/>
        </w:rPr>
        <w:t>established</w:t>
      </w:r>
      <w:proofErr w:type="gramEnd"/>
      <w:r w:rsidRPr="00083093">
        <w:rPr>
          <w:rFonts w:ascii="Arial" w:hAnsi="Arial" w:cs="Arial"/>
          <w:sz w:val="24"/>
          <w:szCs w:val="24"/>
        </w:rPr>
        <w:t xml:space="preserve"> through consistent and relevant communication, such as reminders and seasonal offers, positioning M&amp;S as a reliable brand and encouraging repeat purchases. Additionally, the implementation of feedback loops enables M&amp;S to gather customer reactions to new ranges and promotions, which fosters co-creation and allows for product refinement in line with customer expectations, promoting meaningful two-way relationships rather than one-directional sales (Malhotra and Agarwal, 2020).</w:t>
      </w:r>
    </w:p>
    <w:p w14:paraId="7F45E4CB" w14:textId="53ADD1A8" w:rsidR="004038E9" w:rsidRPr="00083093" w:rsidRDefault="004038E9" w:rsidP="00632845">
      <w:pPr>
        <w:rPr>
          <w:rFonts w:ascii="Arial" w:hAnsi="Arial" w:cs="Arial"/>
          <w:sz w:val="24"/>
          <w:szCs w:val="24"/>
        </w:rPr>
      </w:pPr>
      <w:r w:rsidRPr="00083093">
        <w:rPr>
          <w:rFonts w:ascii="Arial" w:hAnsi="Arial" w:cs="Arial"/>
          <w:sz w:val="24"/>
          <w:szCs w:val="24"/>
        </w:rPr>
        <w:t xml:space="preserve">According to Buttle (2019), Customer Relationship Management (CRM) relies on integrating data from multiple touchpoints to understand consumer behaviour and enhance long-term loyalty. M&amp;S exemplifies this approach by using customer data to adjust product ranges, optimise pricing, and enhance service delivery. </w:t>
      </w:r>
    </w:p>
    <w:p w14:paraId="51475DB0" w14:textId="3D570BA8" w:rsidR="00082C62" w:rsidRPr="00083093" w:rsidRDefault="00082C62" w:rsidP="00632845">
      <w:pPr>
        <w:rPr>
          <w:rFonts w:ascii="Arial" w:hAnsi="Arial" w:cs="Arial"/>
          <w:sz w:val="24"/>
          <w:szCs w:val="24"/>
        </w:rPr>
      </w:pPr>
      <w:r w:rsidRPr="00083093">
        <w:rPr>
          <w:rFonts w:ascii="Arial" w:hAnsi="Arial" w:cs="Arial"/>
          <w:sz w:val="24"/>
          <w:szCs w:val="24"/>
        </w:rPr>
        <w:t>The effective utilisation of data in relationship building is crucial, as mismanagement can lead to perceptions of intrusiveness. Sheridan (2019) emphasises the importance of trust and transparency in inbound marketing, arguing that organisations should clearly communicate their data usage to maintain customer confidence. M&amp;S exemplifies this through it is Plan A sustainability strategy, articulating it is ethical sourcing practices and commitments, thereby reinforcing trust. However, a potential downside exists</w:t>
      </w:r>
      <w:r w:rsidR="00B279F9" w:rsidRPr="00083093">
        <w:rPr>
          <w:rFonts w:ascii="Arial" w:hAnsi="Arial" w:cs="Arial"/>
          <w:sz w:val="24"/>
          <w:szCs w:val="24"/>
        </w:rPr>
        <w:t>,</w:t>
      </w:r>
      <w:r w:rsidRPr="00083093">
        <w:rPr>
          <w:rFonts w:ascii="Arial" w:hAnsi="Arial" w:cs="Arial"/>
          <w:sz w:val="24"/>
          <w:szCs w:val="24"/>
        </w:rPr>
        <w:t xml:space="preserve"> an excessive focus on personalised promotions might commodify the relationship, leading customers to associate M&amp;S with discounts rather than quality. To foster long-term loyalty, organisations must balance personalised incentives with a steadfast commitment to core brand values like quality, ethical sourcing, and exceptional customer care.</w:t>
      </w:r>
    </w:p>
    <w:p w14:paraId="37674A11" w14:textId="0E274ED7" w:rsidR="004038E9" w:rsidRPr="00083093" w:rsidRDefault="004038E9" w:rsidP="00632845">
      <w:pPr>
        <w:rPr>
          <w:rFonts w:ascii="Arial" w:hAnsi="Arial" w:cs="Arial"/>
          <w:sz w:val="24"/>
          <w:szCs w:val="24"/>
        </w:rPr>
      </w:pPr>
      <w:r w:rsidRPr="00083093">
        <w:rPr>
          <w:rFonts w:ascii="Arial" w:hAnsi="Arial" w:cs="Arial"/>
          <w:sz w:val="24"/>
          <w:szCs w:val="24"/>
        </w:rPr>
        <w:t>Furthermore, Lee and Charles (2021) argue that ethical perceptions strongly influence consumer repurchase intentions. M&amp;S reinforces it</w:t>
      </w:r>
      <w:r w:rsidR="003308E9" w:rsidRPr="00083093">
        <w:rPr>
          <w:rFonts w:ascii="Arial" w:hAnsi="Arial" w:cs="Arial"/>
          <w:sz w:val="24"/>
          <w:szCs w:val="24"/>
        </w:rPr>
        <w:t xml:space="preserve"> is </w:t>
      </w:r>
      <w:r w:rsidRPr="00083093">
        <w:rPr>
          <w:rFonts w:ascii="Arial" w:hAnsi="Arial" w:cs="Arial"/>
          <w:sz w:val="24"/>
          <w:szCs w:val="24"/>
        </w:rPr>
        <w:t>ethical image through traceable supply chains and reduced plastic packaging, thereby improving both sustainability and brand loyalty. As data collection evolves, M&amp;S continues to evaluate customer sentiment using real-time feedback tools, ensuring its strategy remains responsive and customer centric.</w:t>
      </w:r>
    </w:p>
    <w:p w14:paraId="5012EC01" w14:textId="544961DC" w:rsidR="005F6A83" w:rsidRPr="00083093" w:rsidRDefault="005825D2" w:rsidP="00632845">
      <w:pPr>
        <w:rPr>
          <w:rFonts w:ascii="Arial" w:hAnsi="Arial" w:cs="Arial"/>
          <w:sz w:val="24"/>
          <w:szCs w:val="24"/>
        </w:rPr>
      </w:pPr>
      <w:r w:rsidRPr="00083093">
        <w:rPr>
          <w:rFonts w:ascii="Arial" w:hAnsi="Arial" w:cs="Arial"/>
          <w:sz w:val="24"/>
          <w:szCs w:val="24"/>
        </w:rPr>
        <w:t xml:space="preserve">While M&amp;S Food’s use of customer data supports personalised offers and enhances loyalty, there are critical drawbacks. Heavy reliance on data systems requires significant investment, and if insights </w:t>
      </w:r>
      <w:proofErr w:type="gramStart"/>
      <w:r w:rsidRPr="00083093">
        <w:rPr>
          <w:rFonts w:ascii="Arial" w:hAnsi="Arial" w:cs="Arial"/>
          <w:sz w:val="24"/>
          <w:szCs w:val="24"/>
        </w:rPr>
        <w:t xml:space="preserve">are </w:t>
      </w:r>
      <w:r w:rsidR="001C227B" w:rsidRPr="00083093">
        <w:rPr>
          <w:rFonts w:ascii="Arial" w:hAnsi="Arial" w:cs="Arial"/>
          <w:sz w:val="24"/>
          <w:szCs w:val="24"/>
        </w:rPr>
        <w:t>misinterpreted</w:t>
      </w:r>
      <w:proofErr w:type="gramEnd"/>
      <w:r w:rsidRPr="00083093">
        <w:rPr>
          <w:rFonts w:ascii="Arial" w:hAnsi="Arial" w:cs="Arial"/>
          <w:sz w:val="24"/>
          <w:szCs w:val="24"/>
        </w:rPr>
        <w:t xml:space="preserve">, it can lead to irrelevant offers that weaken customer satisfaction (Buttle, 2019). There are also privacy concerns; customers may feel uncomfortable if personalisation appears intrusive or unclear, potentially reducing trust </w:t>
      </w:r>
      <w:r w:rsidRPr="00083093">
        <w:rPr>
          <w:rFonts w:ascii="Arial" w:hAnsi="Arial" w:cs="Arial"/>
          <w:sz w:val="24"/>
          <w:szCs w:val="24"/>
        </w:rPr>
        <w:lastRenderedPageBreak/>
        <w:t xml:space="preserve">(Sheridan, 2019). Additionally, data-driven targeting may prioritise high-spending customers and unintentionally neglect others, risking the loss of occasional or value-conscious shoppers (Armstrong, </w:t>
      </w:r>
      <w:r w:rsidR="00C71F10" w:rsidRPr="00083093">
        <w:rPr>
          <w:rFonts w:ascii="Arial" w:hAnsi="Arial" w:cs="Arial"/>
          <w:sz w:val="24"/>
          <w:szCs w:val="24"/>
        </w:rPr>
        <w:t>Kotler,</w:t>
      </w:r>
      <w:r w:rsidRPr="00083093">
        <w:rPr>
          <w:rFonts w:ascii="Arial" w:hAnsi="Arial" w:cs="Arial"/>
          <w:sz w:val="24"/>
          <w:szCs w:val="24"/>
        </w:rPr>
        <w:t xml:space="preserve"> and Opresnik, 2020). Therefore, while data supports stronger customer relationships, this is only effective when used transparently, ethically and with careful consideration of customer perceptions.</w:t>
      </w:r>
    </w:p>
    <w:p w14:paraId="2C90C0A6" w14:textId="29D6FE8B" w:rsidR="004038E9" w:rsidRPr="00083093" w:rsidRDefault="004038E9" w:rsidP="00632845">
      <w:pPr>
        <w:rPr>
          <w:rFonts w:ascii="Arial" w:hAnsi="Arial" w:cs="Arial"/>
          <w:b/>
          <w:bCs/>
          <w:sz w:val="24"/>
          <w:szCs w:val="24"/>
        </w:rPr>
      </w:pPr>
      <w:r w:rsidRPr="00083093">
        <w:rPr>
          <w:rFonts w:ascii="Arial" w:hAnsi="Arial" w:cs="Arial"/>
          <w:b/>
          <w:bCs/>
          <w:sz w:val="24"/>
          <w:szCs w:val="24"/>
        </w:rPr>
        <w:t xml:space="preserve">Task </w:t>
      </w:r>
      <w:r w:rsidR="006A10A8" w:rsidRPr="00083093">
        <w:rPr>
          <w:rFonts w:ascii="Arial" w:hAnsi="Arial" w:cs="Arial"/>
          <w:b/>
          <w:bCs/>
          <w:sz w:val="24"/>
          <w:szCs w:val="24"/>
        </w:rPr>
        <w:t>3 CRM</w:t>
      </w:r>
      <w:r w:rsidRPr="00083093">
        <w:rPr>
          <w:rFonts w:ascii="Arial" w:hAnsi="Arial" w:cs="Arial"/>
          <w:b/>
          <w:bCs/>
          <w:sz w:val="24"/>
          <w:szCs w:val="24"/>
        </w:rPr>
        <w:t xml:space="preserve"> Strategy Analysis</w:t>
      </w:r>
    </w:p>
    <w:p w14:paraId="483B7280" w14:textId="77777777" w:rsidR="004038E9" w:rsidRPr="00083093" w:rsidRDefault="004038E9" w:rsidP="00632845">
      <w:pPr>
        <w:rPr>
          <w:rFonts w:ascii="Arial" w:hAnsi="Arial" w:cs="Arial"/>
          <w:sz w:val="24"/>
          <w:szCs w:val="24"/>
        </w:rPr>
      </w:pPr>
      <w:r w:rsidRPr="00083093">
        <w:rPr>
          <w:rFonts w:ascii="Arial" w:hAnsi="Arial" w:cs="Arial"/>
          <w:sz w:val="24"/>
          <w:szCs w:val="24"/>
        </w:rPr>
        <w:t>Segmentation, Targeting, and Positioning</w:t>
      </w:r>
    </w:p>
    <w:p w14:paraId="2DA9C24E" w14:textId="6729971E" w:rsidR="007956A4" w:rsidRPr="00083093" w:rsidRDefault="004038E9" w:rsidP="00632845">
      <w:pPr>
        <w:rPr>
          <w:rFonts w:ascii="Arial" w:hAnsi="Arial" w:cs="Arial"/>
          <w:sz w:val="24"/>
          <w:szCs w:val="24"/>
        </w:rPr>
      </w:pPr>
      <w:r w:rsidRPr="00083093">
        <w:rPr>
          <w:rFonts w:ascii="Arial" w:hAnsi="Arial" w:cs="Arial"/>
          <w:sz w:val="24"/>
          <w:szCs w:val="24"/>
        </w:rPr>
        <w:t>M&amp;S Food uses a differentiated segmentation strategy targeting middle-to-upper income consumers who prioritise quality, taste, and ethical sourcing. It positions itself as a premium yet accessible food retailer offering both everyday essentials and indulgent treats (MarketLine, n.d.). According to Armstrong, Kotler and Opresnik (2020), successful positioning requires aligning brand perception with consumer needs—a principle evident in M&amp;S’s focus on “trusted quality and modern convenience.”</w:t>
      </w:r>
    </w:p>
    <w:p w14:paraId="10CE994E" w14:textId="77777777" w:rsidR="00C57D8C" w:rsidRPr="00083093" w:rsidRDefault="00C57D8C" w:rsidP="00632845">
      <w:pPr>
        <w:rPr>
          <w:rFonts w:ascii="Arial" w:hAnsi="Arial" w:cs="Arial"/>
          <w:sz w:val="24"/>
          <w:szCs w:val="24"/>
        </w:rPr>
      </w:pPr>
      <w:r w:rsidRPr="00083093">
        <w:rPr>
          <w:rFonts w:ascii="Arial" w:hAnsi="Arial" w:cs="Arial"/>
          <w:sz w:val="24"/>
          <w:szCs w:val="24"/>
        </w:rPr>
        <w:t xml:space="preserve">This segmentation supports customer relationship building in </w:t>
      </w:r>
      <w:proofErr w:type="gramStart"/>
      <w:r w:rsidRPr="00083093">
        <w:rPr>
          <w:rFonts w:ascii="Arial" w:hAnsi="Arial" w:cs="Arial"/>
          <w:sz w:val="24"/>
          <w:szCs w:val="24"/>
        </w:rPr>
        <w:t>several</w:t>
      </w:r>
      <w:proofErr w:type="gramEnd"/>
      <w:r w:rsidRPr="00083093">
        <w:rPr>
          <w:rFonts w:ascii="Arial" w:hAnsi="Arial" w:cs="Arial"/>
          <w:sz w:val="24"/>
          <w:szCs w:val="24"/>
        </w:rPr>
        <w:t xml:space="preserve"> ways. For example, </w:t>
      </w:r>
      <w:r w:rsidRPr="00171BEF">
        <w:rPr>
          <w:rFonts w:ascii="Arial" w:hAnsi="Arial" w:cs="Arial"/>
          <w:sz w:val="24"/>
          <w:szCs w:val="24"/>
        </w:rPr>
        <w:t>M&amp;S’s “Dine In for £10”</w:t>
      </w:r>
      <w:r w:rsidRPr="00083093">
        <w:rPr>
          <w:rFonts w:ascii="Arial" w:hAnsi="Arial" w:cs="Arial"/>
          <w:sz w:val="24"/>
          <w:szCs w:val="24"/>
        </w:rPr>
        <w:t xml:space="preserve"> meal deals provide a restaurant-style experience at home, appealing to couples and families seeking affordable luxury. This reinforces emotional value, which strengthens loyalty. Similarly, the </w:t>
      </w:r>
      <w:r w:rsidRPr="00083093">
        <w:rPr>
          <w:rFonts w:ascii="Arial" w:hAnsi="Arial" w:cs="Arial"/>
          <w:i/>
          <w:iCs/>
          <w:sz w:val="24"/>
          <w:szCs w:val="24"/>
        </w:rPr>
        <w:t>Plant Kitchen</w:t>
      </w:r>
      <w:r w:rsidRPr="00083093">
        <w:rPr>
          <w:rFonts w:ascii="Arial" w:hAnsi="Arial" w:cs="Arial"/>
          <w:sz w:val="24"/>
          <w:szCs w:val="24"/>
        </w:rPr>
        <w:t xml:space="preserve"> range directly targets health-conscious and environmentally aware consumers—showing that M&amp;S listens and adapts to changing lifestyle preferences, which is essential for sustained relevance.</w:t>
      </w:r>
    </w:p>
    <w:p w14:paraId="60DC010D" w14:textId="77777777" w:rsidR="00C57D8C" w:rsidRPr="00083093" w:rsidRDefault="00C57D8C" w:rsidP="00632845">
      <w:pPr>
        <w:rPr>
          <w:rFonts w:ascii="Arial" w:hAnsi="Arial" w:cs="Arial"/>
          <w:sz w:val="24"/>
          <w:szCs w:val="24"/>
        </w:rPr>
      </w:pPr>
      <w:r w:rsidRPr="00083093">
        <w:rPr>
          <w:rFonts w:ascii="Arial" w:hAnsi="Arial" w:cs="Arial"/>
          <w:sz w:val="24"/>
          <w:szCs w:val="24"/>
        </w:rPr>
        <w:t>The strategy also builds trust through consistent quality cues such as clear provenance labelling (e.g., “100% British beef”) and sustainability commitments from the Plan A initiative. Mullins and McLean (2019) argue that trust and perceived integrity are critical to building long-term customer attachment, and M&amp;S’s sourcing transparency reinforces these values.</w:t>
      </w:r>
    </w:p>
    <w:p w14:paraId="73214701" w14:textId="766320BB" w:rsidR="00C57D8C" w:rsidRPr="00083093" w:rsidRDefault="00C57D8C" w:rsidP="00632845">
      <w:pPr>
        <w:rPr>
          <w:rFonts w:ascii="Arial" w:hAnsi="Arial" w:cs="Arial"/>
          <w:sz w:val="24"/>
          <w:szCs w:val="24"/>
        </w:rPr>
      </w:pPr>
      <w:r w:rsidRPr="00083093">
        <w:rPr>
          <w:rFonts w:ascii="Arial" w:hAnsi="Arial" w:cs="Arial"/>
          <w:sz w:val="24"/>
          <w:szCs w:val="24"/>
        </w:rPr>
        <w:t xml:space="preserve">However, there are limitations. A heavily premium focus may alienate price-sensitive consumers, especially during periods of inflation. If M&amp;S fails to balance quality with perceived value, customers may switch to competitors such as </w:t>
      </w:r>
      <w:r w:rsidR="00EA5D34" w:rsidRPr="00083093">
        <w:rPr>
          <w:rFonts w:ascii="Arial" w:hAnsi="Arial" w:cs="Arial"/>
          <w:sz w:val="24"/>
          <w:szCs w:val="24"/>
        </w:rPr>
        <w:t xml:space="preserve">Lidl </w:t>
      </w:r>
      <w:r w:rsidRPr="00083093">
        <w:rPr>
          <w:rFonts w:ascii="Arial" w:hAnsi="Arial" w:cs="Arial"/>
          <w:sz w:val="24"/>
          <w:szCs w:val="24"/>
        </w:rPr>
        <w:t xml:space="preserve">or Aldi’s Specially Selected range. Therefore, maintaining customer relationships requires flexibility in how “premium” </w:t>
      </w:r>
      <w:proofErr w:type="gramStart"/>
      <w:r w:rsidRPr="00083093">
        <w:rPr>
          <w:rFonts w:ascii="Arial" w:hAnsi="Arial" w:cs="Arial"/>
          <w:sz w:val="24"/>
          <w:szCs w:val="24"/>
        </w:rPr>
        <w:t>is delivered</w:t>
      </w:r>
      <w:proofErr w:type="gramEnd"/>
      <w:r w:rsidR="00AC7D27" w:rsidRPr="00083093">
        <w:rPr>
          <w:rFonts w:ascii="Arial" w:hAnsi="Arial" w:cs="Arial"/>
          <w:sz w:val="24"/>
          <w:szCs w:val="24"/>
        </w:rPr>
        <w:t xml:space="preserve"> </w:t>
      </w:r>
      <w:r w:rsidRPr="00083093">
        <w:rPr>
          <w:rFonts w:ascii="Arial" w:hAnsi="Arial" w:cs="Arial"/>
          <w:sz w:val="24"/>
          <w:szCs w:val="24"/>
        </w:rPr>
        <w:t>not only through quality but also through value experiences.</w:t>
      </w:r>
    </w:p>
    <w:p w14:paraId="40ABE7C5" w14:textId="77777777" w:rsidR="00B20640" w:rsidRPr="00083093" w:rsidRDefault="00B20640" w:rsidP="00632845">
      <w:pPr>
        <w:rPr>
          <w:rFonts w:ascii="Arial" w:hAnsi="Arial" w:cs="Arial"/>
          <w:sz w:val="24"/>
          <w:szCs w:val="24"/>
        </w:rPr>
      </w:pPr>
      <w:r w:rsidRPr="00083093">
        <w:rPr>
          <w:rFonts w:ascii="Arial" w:hAnsi="Arial" w:cs="Arial"/>
          <w:sz w:val="24"/>
          <w:szCs w:val="24"/>
        </w:rPr>
        <w:t>According to Porter’s Generic Strategies framework, firms achieve competitive advantage through cost leadership, differentiation, or focus (Porter, 1985). M&amp;S Food clearly follows a differentiation strategy, positioning itself as a premium retailer offering superior quality, ethical sourcing, and product innovation rather than competing on price. This strategic positioning enables M&amp;S to develop deeper, trust-based customer relationships built on emotional and experiential value rather than transactional loyalty (Deszczynski, 2021).</w:t>
      </w:r>
    </w:p>
    <w:p w14:paraId="1DE74C6E" w14:textId="6046BB07" w:rsidR="00B20640" w:rsidRPr="00083093" w:rsidRDefault="00B20640" w:rsidP="00632845">
      <w:pPr>
        <w:rPr>
          <w:rFonts w:ascii="Arial" w:hAnsi="Arial" w:cs="Arial"/>
          <w:sz w:val="24"/>
          <w:szCs w:val="24"/>
        </w:rPr>
      </w:pPr>
      <w:r w:rsidRPr="00083093">
        <w:rPr>
          <w:rFonts w:ascii="Arial" w:hAnsi="Arial" w:cs="Arial"/>
          <w:sz w:val="24"/>
          <w:szCs w:val="24"/>
        </w:rPr>
        <w:t>M&amp;S achieves differentiation through it</w:t>
      </w:r>
      <w:r w:rsidR="00757389" w:rsidRPr="00083093">
        <w:rPr>
          <w:rFonts w:ascii="Arial" w:hAnsi="Arial" w:cs="Arial"/>
          <w:sz w:val="24"/>
          <w:szCs w:val="24"/>
        </w:rPr>
        <w:t xml:space="preserve"> is</w:t>
      </w:r>
      <w:r w:rsidRPr="00083093">
        <w:rPr>
          <w:rFonts w:ascii="Arial" w:hAnsi="Arial" w:cs="Arial"/>
          <w:sz w:val="24"/>
          <w:szCs w:val="24"/>
        </w:rPr>
        <w:t xml:space="preserve"> marketing mix (4Ps).</w:t>
      </w:r>
      <w:r w:rsidRPr="00083093">
        <w:rPr>
          <w:rFonts w:ascii="Arial" w:hAnsi="Arial" w:cs="Arial"/>
          <w:sz w:val="24"/>
          <w:szCs w:val="24"/>
        </w:rPr>
        <w:br/>
        <w:t>Product: The company emphasises innovation and exclusivity, illustrated by it</w:t>
      </w:r>
      <w:r w:rsidR="00757389" w:rsidRPr="00083093">
        <w:rPr>
          <w:rFonts w:ascii="Arial" w:hAnsi="Arial" w:cs="Arial"/>
          <w:sz w:val="24"/>
          <w:szCs w:val="24"/>
        </w:rPr>
        <w:t xml:space="preserve"> is</w:t>
      </w:r>
      <w:r w:rsidRPr="00083093">
        <w:rPr>
          <w:rFonts w:ascii="Arial" w:hAnsi="Arial" w:cs="Arial"/>
          <w:sz w:val="24"/>
          <w:szCs w:val="24"/>
        </w:rPr>
        <w:t xml:space="preserve"> Plant Kitchen vegan range and Taste Buds innovations that cater to health-conscious and </w:t>
      </w:r>
      <w:r w:rsidRPr="00083093">
        <w:rPr>
          <w:rFonts w:ascii="Arial" w:hAnsi="Arial" w:cs="Arial"/>
          <w:sz w:val="24"/>
          <w:szCs w:val="24"/>
        </w:rPr>
        <w:lastRenderedPageBreak/>
        <w:t>environmentally aware consumers (MarketLine, 2023).</w:t>
      </w:r>
      <w:r w:rsidRPr="00083093">
        <w:rPr>
          <w:rFonts w:ascii="Arial" w:hAnsi="Arial" w:cs="Arial"/>
          <w:sz w:val="24"/>
          <w:szCs w:val="24"/>
        </w:rPr>
        <w:br/>
        <w:t>Price: Through a premium pricing strategy supported by perceived quality and ethical sourcing, M&amp;S maintains customer trust and strengthens long-term loyalty (Armstrong, Kotler and Opresnik, 2020).</w:t>
      </w:r>
      <w:r w:rsidRPr="00083093">
        <w:rPr>
          <w:rFonts w:ascii="Arial" w:hAnsi="Arial" w:cs="Arial"/>
          <w:sz w:val="24"/>
          <w:szCs w:val="24"/>
        </w:rPr>
        <w:br/>
        <w:t>Place: The integration of online and offline channels</w:t>
      </w:r>
      <w:r w:rsidR="00A33BB1" w:rsidRPr="00083093">
        <w:rPr>
          <w:rFonts w:ascii="Arial" w:hAnsi="Arial" w:cs="Arial"/>
          <w:sz w:val="24"/>
          <w:szCs w:val="24"/>
        </w:rPr>
        <w:t xml:space="preserve"> </w:t>
      </w:r>
      <w:r w:rsidRPr="00083093">
        <w:rPr>
          <w:rFonts w:ascii="Arial" w:hAnsi="Arial" w:cs="Arial"/>
          <w:sz w:val="24"/>
          <w:szCs w:val="24"/>
        </w:rPr>
        <w:t>particularly through its Ocado partnership</w:t>
      </w:r>
      <w:r w:rsidR="008420D1" w:rsidRPr="00083093">
        <w:rPr>
          <w:rFonts w:ascii="Arial" w:hAnsi="Arial" w:cs="Arial"/>
          <w:sz w:val="24"/>
          <w:szCs w:val="24"/>
        </w:rPr>
        <w:t xml:space="preserve"> </w:t>
      </w:r>
      <w:r w:rsidRPr="00083093">
        <w:rPr>
          <w:rFonts w:ascii="Arial" w:hAnsi="Arial" w:cs="Arial"/>
          <w:sz w:val="24"/>
          <w:szCs w:val="24"/>
        </w:rPr>
        <w:t>enhances convenience and accessibility, reflecting changing consumer preferences for seamless shopping experiences (MarketLine, 2023).</w:t>
      </w:r>
      <w:r w:rsidRPr="00083093">
        <w:rPr>
          <w:rFonts w:ascii="Arial" w:hAnsi="Arial" w:cs="Arial"/>
          <w:sz w:val="24"/>
          <w:szCs w:val="24"/>
        </w:rPr>
        <w:br/>
        <w:t>Promotion: M&amp;S employs emotionally resonant storytelling in its campaigns, such as those highlighting family, British sourcing, and togetherness, to foster emotional bonds with customers (The Guardian, 2024).</w:t>
      </w:r>
    </w:p>
    <w:p w14:paraId="6782FC8D" w14:textId="77777777" w:rsidR="0004354D" w:rsidRPr="00083093" w:rsidRDefault="0004354D" w:rsidP="00632845">
      <w:pPr>
        <w:rPr>
          <w:rFonts w:ascii="Arial" w:hAnsi="Arial" w:cs="Arial"/>
          <w:sz w:val="24"/>
          <w:szCs w:val="24"/>
        </w:rPr>
      </w:pPr>
      <w:r w:rsidRPr="00083093">
        <w:rPr>
          <w:rFonts w:ascii="Arial" w:hAnsi="Arial" w:cs="Arial"/>
          <w:sz w:val="24"/>
          <w:szCs w:val="24"/>
        </w:rPr>
        <w:t>This strategic alignment supports relationship marketing goals by creating emotional engagement and perceived authenticity (Deszczynski, 2021). Unlike competitors such as Aldi and Lidl, which pursue cost leadership strategies, M&amp;S’s differentiation allows it to occupy a distinct niche where trust, heritage, and sustainability are core relationship assets. However, this differentiation approach also has limitations. During economic downturns, a strong premium focus can alienate price-sensitive consumers, particularly if competitors like Lidl or Aldi’s Specially Selected range offer similar perceived quality at lower prices (Buttle, 2019). Therefore, to maintain customer loyalty, M&amp;S must balance premium differentiation with value-based accessibility, ensuring that emotional connection complements economic value.</w:t>
      </w:r>
    </w:p>
    <w:p w14:paraId="466A76AF" w14:textId="16554399" w:rsidR="00DA78DF" w:rsidRPr="00083093" w:rsidRDefault="00DA78DF" w:rsidP="00632845">
      <w:pPr>
        <w:rPr>
          <w:rFonts w:ascii="Arial" w:hAnsi="Arial" w:cs="Arial"/>
          <w:sz w:val="24"/>
          <w:szCs w:val="24"/>
        </w:rPr>
      </w:pPr>
      <w:r w:rsidRPr="00083093">
        <w:rPr>
          <w:rFonts w:ascii="Arial" w:hAnsi="Arial" w:cs="Arial"/>
          <w:sz w:val="24"/>
          <w:szCs w:val="24"/>
        </w:rPr>
        <w:t>Meeting the 4Cs of Customer Needs</w:t>
      </w:r>
      <w:r w:rsidR="009C0BFA" w:rsidRPr="00083093">
        <w:rPr>
          <w:rFonts w:ascii="Arial" w:hAnsi="Arial" w:cs="Arial"/>
          <w:sz w:val="24"/>
          <w:szCs w:val="24"/>
        </w:rPr>
        <w:t xml:space="preserve"> </w:t>
      </w:r>
      <w:r w:rsidRPr="00083093">
        <w:rPr>
          <w:rFonts w:ascii="Arial" w:hAnsi="Arial" w:cs="Arial"/>
          <w:sz w:val="24"/>
          <w:szCs w:val="24"/>
        </w:rPr>
        <w:t>M&amp;S continuously innovates it</w:t>
      </w:r>
      <w:r w:rsidR="009868B8" w:rsidRPr="00083093">
        <w:rPr>
          <w:rFonts w:ascii="Arial" w:hAnsi="Arial" w:cs="Arial"/>
          <w:sz w:val="24"/>
          <w:szCs w:val="24"/>
        </w:rPr>
        <w:t xml:space="preserve"> is</w:t>
      </w:r>
      <w:r w:rsidRPr="00083093">
        <w:rPr>
          <w:rFonts w:ascii="Arial" w:hAnsi="Arial" w:cs="Arial"/>
          <w:sz w:val="24"/>
          <w:szCs w:val="24"/>
        </w:rPr>
        <w:t xml:space="preserve"> food offering in response to changing consumer expectations around health, sustainability, and ethical</w:t>
      </w:r>
      <w:r w:rsidRPr="00083093">
        <w:rPr>
          <w:rFonts w:ascii="Arial" w:hAnsi="Arial" w:cs="Arial"/>
          <w:i/>
          <w:iCs/>
          <w:sz w:val="24"/>
          <w:szCs w:val="24"/>
        </w:rPr>
        <w:t xml:space="preserve"> sourcing</w:t>
      </w:r>
      <w:r w:rsidRPr="00083093">
        <w:rPr>
          <w:rFonts w:ascii="Arial" w:hAnsi="Arial" w:cs="Arial"/>
          <w:sz w:val="24"/>
          <w:szCs w:val="24"/>
        </w:rPr>
        <w:t xml:space="preserve">. The success of the Plant Kitchen range and the Eat Well label reflects how M&amp;S anticipates and responds to lifestyle trends such as plant-based eating and nutritional awareness (Armstrong, </w:t>
      </w:r>
      <w:r w:rsidR="00FF385C" w:rsidRPr="00083093">
        <w:rPr>
          <w:rFonts w:ascii="Arial" w:hAnsi="Arial" w:cs="Arial"/>
          <w:sz w:val="24"/>
          <w:szCs w:val="24"/>
        </w:rPr>
        <w:t>Kotler,</w:t>
      </w:r>
      <w:r w:rsidRPr="00083093">
        <w:rPr>
          <w:rFonts w:ascii="Arial" w:hAnsi="Arial" w:cs="Arial"/>
          <w:sz w:val="24"/>
          <w:szCs w:val="24"/>
        </w:rPr>
        <w:t xml:space="preserve"> and Opresnik, 2020). This customer-focused innovation not only meets functional needs but also builds </w:t>
      </w:r>
      <w:r w:rsidRPr="00083093">
        <w:rPr>
          <w:rFonts w:ascii="Arial" w:hAnsi="Arial" w:cs="Arial"/>
          <w:i/>
          <w:iCs/>
          <w:sz w:val="24"/>
          <w:szCs w:val="24"/>
        </w:rPr>
        <w:t>emotional loyalty</w:t>
      </w:r>
      <w:r w:rsidRPr="00083093">
        <w:rPr>
          <w:rFonts w:ascii="Arial" w:hAnsi="Arial" w:cs="Arial"/>
          <w:sz w:val="24"/>
          <w:szCs w:val="24"/>
        </w:rPr>
        <w:t xml:space="preserve"> by showing that M&amp;S listens and adapts to customer values (Buttle, 2019).</w:t>
      </w:r>
    </w:p>
    <w:p w14:paraId="7D57FB3A" w14:textId="03B503D1" w:rsidR="00DA78DF" w:rsidRPr="00083093" w:rsidRDefault="00DA78DF" w:rsidP="00632845">
      <w:pPr>
        <w:rPr>
          <w:rFonts w:ascii="Arial" w:hAnsi="Arial" w:cs="Arial"/>
          <w:sz w:val="24"/>
          <w:szCs w:val="24"/>
        </w:rPr>
      </w:pPr>
      <w:r w:rsidRPr="00083093">
        <w:rPr>
          <w:rFonts w:ascii="Arial" w:hAnsi="Arial" w:cs="Arial"/>
          <w:sz w:val="24"/>
          <w:szCs w:val="24"/>
        </w:rPr>
        <w:t>Cost:</w:t>
      </w:r>
      <w:r w:rsidR="009C0BFA" w:rsidRPr="00083093">
        <w:rPr>
          <w:rFonts w:ascii="Arial" w:hAnsi="Arial" w:cs="Arial"/>
          <w:sz w:val="24"/>
          <w:szCs w:val="24"/>
        </w:rPr>
        <w:t xml:space="preserve"> </w:t>
      </w:r>
      <w:r w:rsidRPr="00083093">
        <w:rPr>
          <w:rFonts w:ascii="Arial" w:hAnsi="Arial" w:cs="Arial"/>
          <w:sz w:val="24"/>
          <w:szCs w:val="24"/>
        </w:rPr>
        <w:t xml:space="preserve">While M&amp;S operates within a premium pricing model, it strengthens perceived value through quality assurance and consistent delivery of high standard. Schemes such as </w:t>
      </w:r>
      <w:r w:rsidRPr="00083093">
        <w:rPr>
          <w:rFonts w:ascii="Arial" w:hAnsi="Arial" w:cs="Arial"/>
          <w:i/>
          <w:iCs/>
          <w:sz w:val="24"/>
          <w:szCs w:val="24"/>
        </w:rPr>
        <w:t>“Dine In for £10”</w:t>
      </w:r>
      <w:r w:rsidRPr="00083093">
        <w:rPr>
          <w:rFonts w:ascii="Arial" w:hAnsi="Arial" w:cs="Arial"/>
          <w:sz w:val="24"/>
          <w:szCs w:val="24"/>
        </w:rPr>
        <w:t xml:space="preserve"> provide customers with accessible luxury, enhancing loyalty among middle-income households seeking value without compromising quality (MarketLine, 2023). However, this premium orientation may alienate </w:t>
      </w:r>
      <w:r w:rsidRPr="00083093">
        <w:rPr>
          <w:rFonts w:ascii="Arial" w:hAnsi="Arial" w:cs="Arial"/>
          <w:i/>
          <w:iCs/>
          <w:sz w:val="24"/>
          <w:szCs w:val="24"/>
        </w:rPr>
        <w:t>price-sensitive consumers</w:t>
      </w:r>
      <w:r w:rsidRPr="00083093">
        <w:rPr>
          <w:rFonts w:ascii="Arial" w:hAnsi="Arial" w:cs="Arial"/>
          <w:sz w:val="24"/>
          <w:szCs w:val="24"/>
        </w:rPr>
        <w:t>, particularly during inflationary periods, potentially weakening loyalty if customers perceive a gap between price and value (Deszczynski, 2021).</w:t>
      </w:r>
    </w:p>
    <w:p w14:paraId="334DD03D" w14:textId="313248AA" w:rsidR="00DA78DF" w:rsidRPr="00083093" w:rsidRDefault="00DA78DF" w:rsidP="00632845">
      <w:pPr>
        <w:rPr>
          <w:rFonts w:ascii="Arial" w:hAnsi="Arial" w:cs="Arial"/>
          <w:sz w:val="24"/>
          <w:szCs w:val="24"/>
        </w:rPr>
      </w:pPr>
      <w:r w:rsidRPr="00083093">
        <w:rPr>
          <w:rFonts w:ascii="Arial" w:hAnsi="Arial" w:cs="Arial"/>
          <w:sz w:val="24"/>
          <w:szCs w:val="24"/>
        </w:rPr>
        <w:t>Convenience:</w:t>
      </w:r>
      <w:r w:rsidR="009C0BFA" w:rsidRPr="00083093">
        <w:rPr>
          <w:rFonts w:ascii="Arial" w:hAnsi="Arial" w:cs="Arial"/>
          <w:sz w:val="24"/>
          <w:szCs w:val="24"/>
        </w:rPr>
        <w:t xml:space="preserve"> </w:t>
      </w:r>
      <w:r w:rsidRPr="00083093">
        <w:rPr>
          <w:rFonts w:ascii="Arial" w:hAnsi="Arial" w:cs="Arial"/>
          <w:sz w:val="24"/>
          <w:szCs w:val="24"/>
        </w:rPr>
        <w:t>The partnership with Ocado has significantly improved accessibility through home delivery and click-and-collect services. This omnichannel approach enhances convenience</w:t>
      </w:r>
      <w:r w:rsidR="006A353B" w:rsidRPr="00083093">
        <w:rPr>
          <w:rFonts w:ascii="Arial" w:hAnsi="Arial" w:cs="Arial"/>
          <w:sz w:val="24"/>
          <w:szCs w:val="24"/>
        </w:rPr>
        <w:t xml:space="preserve"> </w:t>
      </w:r>
      <w:r w:rsidRPr="00083093">
        <w:rPr>
          <w:rFonts w:ascii="Arial" w:hAnsi="Arial" w:cs="Arial"/>
          <w:sz w:val="24"/>
          <w:szCs w:val="24"/>
        </w:rPr>
        <w:t>a crucial factor for modern consumers balancing time constraints and digital engagement (Taylor and Woodhams, 2022). By aligning convenience with quality, M&amp;S builds satisfaction and reduces the risk of customer switching.</w:t>
      </w:r>
    </w:p>
    <w:p w14:paraId="4B3A8ADA" w14:textId="1B7562C3" w:rsidR="00DA78DF" w:rsidRPr="00083093" w:rsidRDefault="00DA78DF" w:rsidP="00632845">
      <w:pPr>
        <w:rPr>
          <w:rFonts w:ascii="Arial" w:hAnsi="Arial" w:cs="Arial"/>
          <w:sz w:val="24"/>
          <w:szCs w:val="24"/>
        </w:rPr>
      </w:pPr>
      <w:r w:rsidRPr="00083093">
        <w:rPr>
          <w:rFonts w:ascii="Arial" w:hAnsi="Arial" w:cs="Arial"/>
          <w:sz w:val="24"/>
          <w:szCs w:val="24"/>
        </w:rPr>
        <w:t>Communication:</w:t>
      </w:r>
      <w:r w:rsidR="009C0BFA" w:rsidRPr="00083093">
        <w:rPr>
          <w:rFonts w:ascii="Arial" w:hAnsi="Arial" w:cs="Arial"/>
          <w:sz w:val="24"/>
          <w:szCs w:val="24"/>
        </w:rPr>
        <w:t xml:space="preserve"> </w:t>
      </w:r>
      <w:r w:rsidRPr="00083093">
        <w:rPr>
          <w:rFonts w:ascii="Arial" w:hAnsi="Arial" w:cs="Arial"/>
          <w:sz w:val="24"/>
          <w:szCs w:val="24"/>
        </w:rPr>
        <w:t>Transparent and consistent messaging reinforces trust, a cornerstone of long-term customer relationships. M&amp;S communicates openly about sourcing, animal welfare, and nutrition via packaging and digital platforms, supported by its Plan A</w:t>
      </w:r>
      <w:r w:rsidRPr="00083093">
        <w:rPr>
          <w:rFonts w:ascii="Arial" w:hAnsi="Arial" w:cs="Arial"/>
          <w:i/>
          <w:iCs/>
          <w:sz w:val="24"/>
          <w:szCs w:val="24"/>
        </w:rPr>
        <w:t xml:space="preserve"> </w:t>
      </w:r>
      <w:r w:rsidRPr="00083093">
        <w:rPr>
          <w:rFonts w:ascii="Arial" w:hAnsi="Arial" w:cs="Arial"/>
          <w:i/>
          <w:iCs/>
          <w:sz w:val="24"/>
          <w:szCs w:val="24"/>
        </w:rPr>
        <w:lastRenderedPageBreak/>
        <w:t>sustainability strategy</w:t>
      </w:r>
      <w:r w:rsidRPr="00083093">
        <w:rPr>
          <w:rFonts w:ascii="Arial" w:hAnsi="Arial" w:cs="Arial"/>
          <w:sz w:val="24"/>
          <w:szCs w:val="24"/>
        </w:rPr>
        <w:t>. This commitment to ethical transparency aligns with findings by Lee and Charles (2021), who argue that ethical credibility significantly influences repurchase intentions.</w:t>
      </w:r>
    </w:p>
    <w:p w14:paraId="161793F7" w14:textId="2CEB309A" w:rsidR="00C26C9C" w:rsidRPr="00083093" w:rsidRDefault="001E7857" w:rsidP="00632845">
      <w:pPr>
        <w:rPr>
          <w:rFonts w:ascii="Arial" w:hAnsi="Arial" w:cs="Arial"/>
          <w:sz w:val="24"/>
          <w:szCs w:val="24"/>
        </w:rPr>
      </w:pPr>
      <w:r w:rsidRPr="00083093">
        <w:rPr>
          <w:rFonts w:ascii="Arial" w:hAnsi="Arial" w:cs="Arial"/>
          <w:sz w:val="24"/>
          <w:szCs w:val="24"/>
        </w:rPr>
        <w:t>According to Malhotra and Agarwal (2020), the 4Cs framework—Customer Needs, Cost, Convenience, and Communication—provides a customer-centric approach to marketing that is instrumental in fostering long-term relationships and brand loyalty. M&amp;S Food aligns with this framework through it</w:t>
      </w:r>
      <w:r w:rsidR="00D108D9" w:rsidRPr="00083093">
        <w:rPr>
          <w:rFonts w:ascii="Arial" w:hAnsi="Arial" w:cs="Arial"/>
          <w:sz w:val="24"/>
          <w:szCs w:val="24"/>
        </w:rPr>
        <w:t xml:space="preserve"> is</w:t>
      </w:r>
      <w:r w:rsidRPr="00083093">
        <w:rPr>
          <w:rFonts w:ascii="Arial" w:hAnsi="Arial" w:cs="Arial"/>
          <w:sz w:val="24"/>
          <w:szCs w:val="24"/>
        </w:rPr>
        <w:t xml:space="preserve"> strategic product offerings, innovative services, and communication that is rooted in values. This alignment enables M&amp;S to cultivate both rational and emotional loyalty among consumers. By addressing customer needs and expectations of convenience, M&amp;S enhances overall satisfaction. Additionally, ethical communication strategies contribute positively to trust and authenticity perceptions. Nevertheless, maintaining a delicate balance is crucial, as excessive focus on premium pricing or sustainability claims, without delivering real value, may lead to disengagement among mainstream customers.</w:t>
      </w:r>
    </w:p>
    <w:p w14:paraId="61A9B318" w14:textId="6779C7B1" w:rsidR="00277160" w:rsidRPr="00083093" w:rsidRDefault="00277160" w:rsidP="00632845">
      <w:pPr>
        <w:rPr>
          <w:rFonts w:ascii="Arial" w:hAnsi="Arial" w:cs="Arial"/>
          <w:sz w:val="24"/>
          <w:szCs w:val="24"/>
        </w:rPr>
      </w:pPr>
      <w:r w:rsidRPr="00083093">
        <w:rPr>
          <w:rFonts w:ascii="Arial" w:hAnsi="Arial" w:cs="Arial"/>
          <w:sz w:val="24"/>
          <w:szCs w:val="24"/>
        </w:rPr>
        <w:t xml:space="preserve">Ethics and sustainability </w:t>
      </w:r>
      <w:proofErr w:type="gramStart"/>
      <w:r w:rsidR="001C227B" w:rsidRPr="00083093">
        <w:rPr>
          <w:rFonts w:ascii="Arial" w:hAnsi="Arial" w:cs="Arial"/>
          <w:sz w:val="24"/>
          <w:szCs w:val="24"/>
        </w:rPr>
        <w:t>are</w:t>
      </w:r>
      <w:r w:rsidRPr="00083093">
        <w:rPr>
          <w:rFonts w:ascii="Arial" w:hAnsi="Arial" w:cs="Arial"/>
          <w:sz w:val="24"/>
          <w:szCs w:val="24"/>
        </w:rPr>
        <w:t xml:space="preserve"> deeply embedded</w:t>
      </w:r>
      <w:proofErr w:type="gramEnd"/>
      <w:r w:rsidRPr="00083093">
        <w:rPr>
          <w:rFonts w:ascii="Arial" w:hAnsi="Arial" w:cs="Arial"/>
          <w:sz w:val="24"/>
          <w:szCs w:val="24"/>
        </w:rPr>
        <w:t xml:space="preserve"> in M&amp;S’s “Plan A” initiative, which focuses on carbon reduction, fair trade, animal welfare, and waste minimisation (Marks &amp; Spencer, 2024c). For example, M&amp;S sources 100% of it</w:t>
      </w:r>
      <w:r w:rsidR="002F4542" w:rsidRPr="00083093">
        <w:rPr>
          <w:rFonts w:ascii="Arial" w:hAnsi="Arial" w:cs="Arial"/>
          <w:sz w:val="24"/>
          <w:szCs w:val="24"/>
        </w:rPr>
        <w:t xml:space="preserve"> is</w:t>
      </w:r>
      <w:r w:rsidRPr="00083093">
        <w:rPr>
          <w:rFonts w:ascii="Arial" w:hAnsi="Arial" w:cs="Arial"/>
          <w:sz w:val="24"/>
          <w:szCs w:val="24"/>
        </w:rPr>
        <w:t xml:space="preserve"> coffee and tea through Fairtrade certification and has committed to becoming net zero across it</w:t>
      </w:r>
      <w:r w:rsidR="002F4542" w:rsidRPr="00083093">
        <w:rPr>
          <w:rFonts w:ascii="Arial" w:hAnsi="Arial" w:cs="Arial"/>
          <w:sz w:val="24"/>
          <w:szCs w:val="24"/>
        </w:rPr>
        <w:t xml:space="preserve"> is</w:t>
      </w:r>
      <w:r w:rsidRPr="00083093">
        <w:rPr>
          <w:rFonts w:ascii="Arial" w:hAnsi="Arial" w:cs="Arial"/>
          <w:sz w:val="24"/>
          <w:szCs w:val="24"/>
        </w:rPr>
        <w:t xml:space="preserve"> value chain by 2040. Its partnership with </w:t>
      </w:r>
      <w:r w:rsidR="00624C71" w:rsidRPr="00083093">
        <w:rPr>
          <w:rFonts w:ascii="Arial" w:hAnsi="Arial" w:cs="Arial"/>
          <w:sz w:val="24"/>
          <w:szCs w:val="24"/>
        </w:rPr>
        <w:t>Fairshare</w:t>
      </w:r>
      <w:r w:rsidRPr="00083093">
        <w:rPr>
          <w:rFonts w:ascii="Arial" w:hAnsi="Arial" w:cs="Arial"/>
          <w:sz w:val="24"/>
          <w:szCs w:val="24"/>
        </w:rPr>
        <w:t xml:space="preserve"> redistributes surplus food to communities, reinforcing the brand’s ethical and socially responsible image. These actions strengthen the emotional bond with customers who increasingly prioritise sustainability and transparency in purchasing decisions (Lee and Charles, 2021).</w:t>
      </w:r>
    </w:p>
    <w:p w14:paraId="46488180" w14:textId="26539779" w:rsidR="00277160" w:rsidRPr="00083093" w:rsidRDefault="00277160" w:rsidP="00632845">
      <w:pPr>
        <w:rPr>
          <w:rFonts w:ascii="Arial" w:hAnsi="Arial" w:cs="Arial"/>
          <w:sz w:val="24"/>
          <w:szCs w:val="24"/>
        </w:rPr>
      </w:pPr>
      <w:r w:rsidRPr="00083093">
        <w:rPr>
          <w:rFonts w:ascii="Arial" w:hAnsi="Arial" w:cs="Arial"/>
          <w:sz w:val="24"/>
          <w:szCs w:val="24"/>
        </w:rPr>
        <w:t xml:space="preserve">According to Buttle (2019), ethical practices enhance long-term </w:t>
      </w:r>
      <w:r w:rsidRPr="00083093">
        <w:rPr>
          <w:rFonts w:ascii="Arial" w:hAnsi="Arial" w:cs="Arial"/>
          <w:i/>
          <w:iCs/>
          <w:sz w:val="24"/>
          <w:szCs w:val="24"/>
        </w:rPr>
        <w:t>Customer Relationship Management (CRM)</w:t>
      </w:r>
      <w:r w:rsidRPr="00083093">
        <w:rPr>
          <w:rFonts w:ascii="Arial" w:hAnsi="Arial" w:cs="Arial"/>
          <w:sz w:val="24"/>
          <w:szCs w:val="24"/>
        </w:rPr>
        <w:t xml:space="preserve"> performance by building trust, authenticity, and positive brand associations. M&amp;S’s ethical sourcing policies and use of recyclable packaging signal reliability and integrity</w:t>
      </w:r>
      <w:r w:rsidR="00C97D3F" w:rsidRPr="00083093">
        <w:rPr>
          <w:rFonts w:ascii="Arial" w:hAnsi="Arial" w:cs="Arial"/>
          <w:sz w:val="24"/>
          <w:szCs w:val="24"/>
        </w:rPr>
        <w:t xml:space="preserve"> </w:t>
      </w:r>
      <w:r w:rsidRPr="00083093">
        <w:rPr>
          <w:rFonts w:ascii="Arial" w:hAnsi="Arial" w:cs="Arial"/>
          <w:sz w:val="24"/>
          <w:szCs w:val="24"/>
        </w:rPr>
        <w:t>key attributes in sustaining customer loyalty. Moreover, initiatives such as “Shwopping,” which encourages customers to donate old clothes for reuse or recycling, position M&amp;S as a brand that shares customer values beyond transactional exchanges. This emotional engagement fosters deeper, value-based relationships and customer advocacy.</w:t>
      </w:r>
    </w:p>
    <w:p w14:paraId="669CE6E9" w14:textId="77777777" w:rsidR="00277160" w:rsidRPr="00083093" w:rsidRDefault="00277160" w:rsidP="00632845">
      <w:pPr>
        <w:rPr>
          <w:rFonts w:ascii="Arial" w:hAnsi="Arial" w:cs="Arial"/>
          <w:sz w:val="24"/>
          <w:szCs w:val="24"/>
        </w:rPr>
      </w:pPr>
      <w:r w:rsidRPr="00083093">
        <w:rPr>
          <w:rFonts w:ascii="Arial" w:hAnsi="Arial" w:cs="Arial"/>
          <w:sz w:val="24"/>
          <w:szCs w:val="24"/>
        </w:rPr>
        <w:t xml:space="preserve">However, maintaining credibility requires continuous delivery on these commitments; failure to demonstrate measurable impact could lead to consumer scepticism or accusations of </w:t>
      </w:r>
      <w:r w:rsidRPr="00083093">
        <w:rPr>
          <w:rFonts w:ascii="Arial" w:hAnsi="Arial" w:cs="Arial"/>
          <w:i/>
          <w:iCs/>
          <w:sz w:val="24"/>
          <w:szCs w:val="24"/>
        </w:rPr>
        <w:t>greenwashing</w:t>
      </w:r>
      <w:r w:rsidRPr="00083093">
        <w:rPr>
          <w:rFonts w:ascii="Arial" w:hAnsi="Arial" w:cs="Arial"/>
          <w:sz w:val="24"/>
          <w:szCs w:val="24"/>
        </w:rPr>
        <w:t>. Therefore, M&amp;S’s ongoing transparency reports and stakeholder engagement are essential to preserving the trust that underpins its sustainable customer relationships.</w:t>
      </w:r>
    </w:p>
    <w:p w14:paraId="256BBE00" w14:textId="77777777" w:rsidR="00C26C9C" w:rsidRPr="00083093" w:rsidRDefault="00C26C9C" w:rsidP="00632845">
      <w:pPr>
        <w:rPr>
          <w:rFonts w:ascii="Arial" w:hAnsi="Arial" w:cs="Arial"/>
          <w:b/>
          <w:bCs/>
          <w:sz w:val="24"/>
          <w:szCs w:val="24"/>
        </w:rPr>
      </w:pPr>
      <w:r w:rsidRPr="00083093">
        <w:rPr>
          <w:rFonts w:ascii="Arial" w:hAnsi="Arial" w:cs="Arial"/>
          <w:b/>
          <w:bCs/>
          <w:sz w:val="24"/>
          <w:szCs w:val="24"/>
        </w:rPr>
        <w:t>Task 4 – Conclusions and Recommendations</w:t>
      </w:r>
    </w:p>
    <w:p w14:paraId="2637D593" w14:textId="77777777" w:rsidR="00A34DBD" w:rsidRPr="00083093" w:rsidRDefault="00A34DBD" w:rsidP="00632845">
      <w:pPr>
        <w:rPr>
          <w:rFonts w:ascii="Arial" w:hAnsi="Arial" w:cs="Arial"/>
          <w:sz w:val="24"/>
          <w:szCs w:val="24"/>
        </w:rPr>
      </w:pPr>
      <w:r w:rsidRPr="00083093">
        <w:rPr>
          <w:rFonts w:ascii="Arial" w:hAnsi="Arial" w:cs="Arial"/>
          <w:sz w:val="24"/>
          <w:szCs w:val="24"/>
        </w:rPr>
        <w:t>SWOT Analysis: M&amp;S Food – Sustainable Customer Relationship Focus</w:t>
      </w:r>
    </w:p>
    <w:p w14:paraId="470934D4" w14:textId="6E1B0FE5" w:rsidR="00A34DBD" w:rsidRPr="00083093" w:rsidRDefault="00A34DBD" w:rsidP="00632845">
      <w:pPr>
        <w:rPr>
          <w:rFonts w:ascii="Arial" w:hAnsi="Arial" w:cs="Arial"/>
          <w:sz w:val="24"/>
          <w:szCs w:val="24"/>
        </w:rPr>
      </w:pPr>
      <w:r w:rsidRPr="00083093">
        <w:rPr>
          <w:rFonts w:ascii="Arial" w:hAnsi="Arial" w:cs="Arial"/>
          <w:sz w:val="24"/>
          <w:szCs w:val="24"/>
        </w:rPr>
        <w:t>Strengths:</w:t>
      </w:r>
      <w:r w:rsidR="00102E94" w:rsidRPr="00083093">
        <w:rPr>
          <w:rFonts w:ascii="Arial" w:hAnsi="Arial" w:cs="Arial"/>
          <w:sz w:val="24"/>
          <w:szCs w:val="24"/>
        </w:rPr>
        <w:t xml:space="preserve"> </w:t>
      </w:r>
      <w:r w:rsidRPr="00083093">
        <w:rPr>
          <w:rFonts w:ascii="Arial" w:hAnsi="Arial" w:cs="Arial"/>
          <w:sz w:val="24"/>
          <w:szCs w:val="24"/>
        </w:rPr>
        <w:t xml:space="preserve">M&amp;S Food’s trusted brand, consistent quality, and innovation foster strong emotional loyalty. The Sparks loyalty scheme and Ocado partnership enhance convenience and personalisation, while initiatives like </w:t>
      </w:r>
      <w:r w:rsidRPr="00083093">
        <w:rPr>
          <w:rFonts w:ascii="Arial" w:hAnsi="Arial" w:cs="Arial"/>
          <w:i/>
          <w:iCs/>
          <w:sz w:val="24"/>
          <w:szCs w:val="24"/>
        </w:rPr>
        <w:t>Plant Kitchen</w:t>
      </w:r>
      <w:r w:rsidRPr="00083093">
        <w:rPr>
          <w:rFonts w:ascii="Arial" w:hAnsi="Arial" w:cs="Arial"/>
          <w:sz w:val="24"/>
          <w:szCs w:val="24"/>
        </w:rPr>
        <w:t xml:space="preserve"> and </w:t>
      </w:r>
      <w:r w:rsidRPr="00083093">
        <w:rPr>
          <w:rFonts w:ascii="Arial" w:hAnsi="Arial" w:cs="Arial"/>
          <w:i/>
          <w:iCs/>
          <w:sz w:val="24"/>
          <w:szCs w:val="24"/>
        </w:rPr>
        <w:t>Eat Well</w:t>
      </w:r>
      <w:r w:rsidRPr="00083093">
        <w:rPr>
          <w:rFonts w:ascii="Arial" w:hAnsi="Arial" w:cs="Arial"/>
          <w:sz w:val="24"/>
          <w:szCs w:val="24"/>
        </w:rPr>
        <w:t xml:space="preserve"> align with ethical and health-conscious values (MarketLine, 2023; Armstrong, </w:t>
      </w:r>
      <w:r w:rsidR="00FF385C" w:rsidRPr="00083093">
        <w:rPr>
          <w:rFonts w:ascii="Arial" w:hAnsi="Arial" w:cs="Arial"/>
          <w:sz w:val="24"/>
          <w:szCs w:val="24"/>
        </w:rPr>
        <w:t>Kotler,</w:t>
      </w:r>
      <w:r w:rsidRPr="00083093">
        <w:rPr>
          <w:rFonts w:ascii="Arial" w:hAnsi="Arial" w:cs="Arial"/>
          <w:sz w:val="24"/>
          <w:szCs w:val="24"/>
        </w:rPr>
        <w:t xml:space="preserve"> and Opresnik, 2020).</w:t>
      </w:r>
    </w:p>
    <w:p w14:paraId="473C8D58" w14:textId="5F7F4182" w:rsidR="00A34DBD" w:rsidRPr="00083093" w:rsidRDefault="00A34DBD" w:rsidP="00632845">
      <w:pPr>
        <w:rPr>
          <w:rFonts w:ascii="Arial" w:hAnsi="Arial" w:cs="Arial"/>
          <w:sz w:val="24"/>
          <w:szCs w:val="24"/>
        </w:rPr>
      </w:pPr>
      <w:r w:rsidRPr="00083093">
        <w:rPr>
          <w:rFonts w:ascii="Arial" w:hAnsi="Arial" w:cs="Arial"/>
          <w:sz w:val="24"/>
          <w:szCs w:val="24"/>
        </w:rPr>
        <w:lastRenderedPageBreak/>
        <w:t>Weaknesses:</w:t>
      </w:r>
      <w:r w:rsidR="00102E94" w:rsidRPr="00083093">
        <w:rPr>
          <w:rFonts w:ascii="Arial" w:hAnsi="Arial" w:cs="Arial"/>
          <w:sz w:val="24"/>
          <w:szCs w:val="24"/>
        </w:rPr>
        <w:t xml:space="preserve"> </w:t>
      </w:r>
      <w:r w:rsidRPr="00083093">
        <w:rPr>
          <w:rFonts w:ascii="Arial" w:hAnsi="Arial" w:cs="Arial"/>
          <w:sz w:val="24"/>
          <w:szCs w:val="24"/>
        </w:rPr>
        <w:t>Premium pricing may exclude younger or price-sensitive customers, limiting inclusivity (Sheridan, 2019). Digital personalisation remains fragmented across platforms, and limited affordability options may weaken relationship depth during economic pressure (The Strategy Story, 2024).</w:t>
      </w:r>
    </w:p>
    <w:p w14:paraId="79074B1F" w14:textId="3389375A" w:rsidR="00A34DBD" w:rsidRPr="00083093" w:rsidRDefault="00A34DBD" w:rsidP="00632845">
      <w:pPr>
        <w:rPr>
          <w:rFonts w:ascii="Arial" w:hAnsi="Arial" w:cs="Arial"/>
          <w:sz w:val="24"/>
          <w:szCs w:val="24"/>
        </w:rPr>
      </w:pPr>
      <w:r w:rsidRPr="00083093">
        <w:rPr>
          <w:rFonts w:ascii="Arial" w:hAnsi="Arial" w:cs="Arial"/>
          <w:sz w:val="24"/>
          <w:szCs w:val="24"/>
        </w:rPr>
        <w:t>Opportunities:</w:t>
      </w:r>
      <w:r w:rsidR="00102E94" w:rsidRPr="00083093">
        <w:rPr>
          <w:rFonts w:ascii="Arial" w:hAnsi="Arial" w:cs="Arial"/>
          <w:sz w:val="24"/>
          <w:szCs w:val="24"/>
        </w:rPr>
        <w:t xml:space="preserve"> </w:t>
      </w:r>
      <w:r w:rsidRPr="00083093">
        <w:rPr>
          <w:rFonts w:ascii="Arial" w:hAnsi="Arial" w:cs="Arial"/>
          <w:sz w:val="24"/>
          <w:szCs w:val="24"/>
        </w:rPr>
        <w:t>Rising demand for sustainable and ethical food allows M&amp;S to expand affordable premium ranges and strengthen AI-driven CRM systems to build trust and long-term loyalty (Deszczynski, 2021).</w:t>
      </w:r>
    </w:p>
    <w:p w14:paraId="27D9E285" w14:textId="281BB9F9" w:rsidR="00A34DBD" w:rsidRPr="00083093" w:rsidRDefault="00A34DBD" w:rsidP="00632845">
      <w:pPr>
        <w:rPr>
          <w:rFonts w:ascii="Arial" w:hAnsi="Arial" w:cs="Arial"/>
          <w:sz w:val="24"/>
          <w:szCs w:val="24"/>
        </w:rPr>
      </w:pPr>
      <w:r w:rsidRPr="00083093">
        <w:rPr>
          <w:rFonts w:ascii="Arial" w:hAnsi="Arial" w:cs="Arial"/>
          <w:sz w:val="24"/>
          <w:szCs w:val="24"/>
        </w:rPr>
        <w:t>Threats:</w:t>
      </w:r>
      <w:r w:rsidR="00102E94" w:rsidRPr="00083093">
        <w:rPr>
          <w:rFonts w:ascii="Arial" w:hAnsi="Arial" w:cs="Arial"/>
          <w:sz w:val="24"/>
          <w:szCs w:val="24"/>
        </w:rPr>
        <w:t xml:space="preserve"> </w:t>
      </w:r>
      <w:r w:rsidRPr="00083093">
        <w:rPr>
          <w:rFonts w:ascii="Arial" w:hAnsi="Arial" w:cs="Arial"/>
          <w:sz w:val="24"/>
          <w:szCs w:val="24"/>
        </w:rPr>
        <w:t>Competition from discounters like Aldi and Lidl challenges retention among value-driven consumers. Increasing expectations for transparency and data privacy mean any inconsistency could harm customer trust (Lee and Charles, 2021; Buttle, 2019).</w:t>
      </w:r>
    </w:p>
    <w:p w14:paraId="5A205C29" w14:textId="47F7F502" w:rsidR="00C26C9C" w:rsidRPr="00083093" w:rsidRDefault="00C26C9C" w:rsidP="00632845">
      <w:pPr>
        <w:rPr>
          <w:rFonts w:ascii="Arial" w:hAnsi="Arial" w:cs="Arial"/>
          <w:sz w:val="24"/>
          <w:szCs w:val="24"/>
        </w:rPr>
      </w:pPr>
    </w:p>
    <w:p w14:paraId="6A69DE3C" w14:textId="4ABA40F3" w:rsidR="009D3A06" w:rsidRPr="00083093" w:rsidRDefault="00C26C9C" w:rsidP="00632845">
      <w:pPr>
        <w:rPr>
          <w:rFonts w:ascii="Arial" w:hAnsi="Arial" w:cs="Arial"/>
          <w:b/>
          <w:bCs/>
          <w:sz w:val="24"/>
          <w:szCs w:val="24"/>
        </w:rPr>
      </w:pPr>
      <w:r w:rsidRPr="00083093">
        <w:rPr>
          <w:rFonts w:ascii="Arial" w:hAnsi="Arial" w:cs="Arial"/>
          <w:b/>
          <w:bCs/>
          <w:sz w:val="24"/>
          <w:szCs w:val="24"/>
        </w:rPr>
        <w:t>Strategic Recommendations</w:t>
      </w:r>
      <w:r w:rsidR="00102E94" w:rsidRPr="00083093">
        <w:rPr>
          <w:rFonts w:ascii="Arial" w:hAnsi="Arial" w:cs="Arial"/>
          <w:b/>
          <w:bCs/>
          <w:sz w:val="24"/>
          <w:szCs w:val="24"/>
        </w:rPr>
        <w:t>.</w:t>
      </w:r>
    </w:p>
    <w:p w14:paraId="11D90450" w14:textId="5E53E480" w:rsidR="006C506D" w:rsidRPr="00083093" w:rsidRDefault="006C506D" w:rsidP="00F02B4F">
      <w:pPr>
        <w:rPr>
          <w:rFonts w:ascii="Arial" w:hAnsi="Arial" w:cs="Arial"/>
          <w:sz w:val="24"/>
          <w:szCs w:val="24"/>
        </w:rPr>
      </w:pPr>
      <w:r w:rsidRPr="00083093">
        <w:rPr>
          <w:rFonts w:ascii="Arial" w:hAnsi="Arial" w:cs="Arial"/>
          <w:sz w:val="24"/>
          <w:szCs w:val="24"/>
        </w:rPr>
        <w:t xml:space="preserve">M&amp;S should strengthen customer relationships by enhancing AI-driven personalisation on the Sparks platform, enabling more relevant offers and improved loyalty (Buttle, 2019). Refining segmentation toward health-conscious consumers and value-oriented families, supported by targeted communication and value-based pricing, would make the brand feel more accessible and personally meaningful (Armstrong, </w:t>
      </w:r>
      <w:r w:rsidR="00FF385C" w:rsidRPr="00083093">
        <w:rPr>
          <w:rFonts w:ascii="Arial" w:hAnsi="Arial" w:cs="Arial"/>
          <w:sz w:val="24"/>
          <w:szCs w:val="24"/>
        </w:rPr>
        <w:t>Kotler,</w:t>
      </w:r>
      <w:r w:rsidRPr="00083093">
        <w:rPr>
          <w:rFonts w:ascii="Arial" w:hAnsi="Arial" w:cs="Arial"/>
          <w:sz w:val="24"/>
          <w:szCs w:val="24"/>
        </w:rPr>
        <w:t xml:space="preserve"> and Opresnik, 2020; Buttle, 2019). Expanding affordable premium options</w:t>
      </w:r>
      <w:r w:rsidR="00767333" w:rsidRPr="00083093">
        <w:rPr>
          <w:rFonts w:ascii="Arial" w:hAnsi="Arial" w:cs="Arial"/>
          <w:sz w:val="24"/>
          <w:szCs w:val="24"/>
        </w:rPr>
        <w:t xml:space="preserve"> </w:t>
      </w:r>
      <w:r w:rsidRPr="00083093">
        <w:rPr>
          <w:rFonts w:ascii="Arial" w:hAnsi="Arial" w:cs="Arial"/>
          <w:sz w:val="24"/>
          <w:szCs w:val="24"/>
        </w:rPr>
        <w:t xml:space="preserve">such as smaller pack sizes or loyalty discounts—can help attract younger shoppers without weakening quality perceptions (Armstrong, </w:t>
      </w:r>
      <w:r w:rsidR="00FF385C" w:rsidRPr="00083093">
        <w:rPr>
          <w:rFonts w:ascii="Arial" w:hAnsi="Arial" w:cs="Arial"/>
          <w:sz w:val="24"/>
          <w:szCs w:val="24"/>
        </w:rPr>
        <w:t>Kotler,</w:t>
      </w:r>
      <w:r w:rsidRPr="00083093">
        <w:rPr>
          <w:rFonts w:ascii="Arial" w:hAnsi="Arial" w:cs="Arial"/>
          <w:sz w:val="24"/>
          <w:szCs w:val="24"/>
        </w:rPr>
        <w:t xml:space="preserve"> and Opresnik, 2020). Strengthening inbound content marketing, including recipe content and sustainability storytelling, can deepen emotional engagement (Sheridan, 2019). Finally, integrating sustainability metrics into CRM systems would improve transparency and reinforce trust among ethically minded customers (Deszczynski, 2021).</w:t>
      </w:r>
    </w:p>
    <w:p w14:paraId="648BD067" w14:textId="5C7324E9" w:rsidR="00F83181" w:rsidRPr="00083093" w:rsidRDefault="00F83181" w:rsidP="00F02B4F">
      <w:pPr>
        <w:pStyle w:val="ListParagraph"/>
        <w:rPr>
          <w:rFonts w:ascii="Arial" w:hAnsi="Arial" w:cs="Arial"/>
          <w:b/>
          <w:bCs/>
          <w:sz w:val="24"/>
          <w:szCs w:val="24"/>
        </w:rPr>
      </w:pPr>
      <w:r w:rsidRPr="00083093">
        <w:rPr>
          <w:rFonts w:ascii="Arial" w:hAnsi="Arial" w:cs="Arial"/>
          <w:b/>
          <w:bCs/>
          <w:sz w:val="24"/>
          <w:szCs w:val="24"/>
        </w:rPr>
        <w:t>Conclusion</w:t>
      </w:r>
    </w:p>
    <w:p w14:paraId="62C6DE93" w14:textId="77777777" w:rsidR="00F83181" w:rsidRPr="00083093" w:rsidRDefault="00F83181" w:rsidP="00632845">
      <w:pPr>
        <w:rPr>
          <w:rFonts w:ascii="Arial" w:hAnsi="Arial" w:cs="Arial"/>
          <w:sz w:val="24"/>
          <w:szCs w:val="24"/>
        </w:rPr>
      </w:pPr>
      <w:r w:rsidRPr="00083093">
        <w:rPr>
          <w:rFonts w:ascii="Arial" w:hAnsi="Arial" w:cs="Arial"/>
          <w:sz w:val="24"/>
          <w:szCs w:val="24"/>
        </w:rPr>
        <w:t xml:space="preserve">M&amp;S Food’s approach to customer relationship management </w:t>
      </w:r>
      <w:proofErr w:type="gramStart"/>
      <w:r w:rsidRPr="00083093">
        <w:rPr>
          <w:rFonts w:ascii="Arial" w:hAnsi="Arial" w:cs="Arial"/>
          <w:sz w:val="24"/>
          <w:szCs w:val="24"/>
        </w:rPr>
        <w:t>is strongly supported</w:t>
      </w:r>
      <w:proofErr w:type="gramEnd"/>
      <w:r w:rsidRPr="00083093">
        <w:rPr>
          <w:rFonts w:ascii="Arial" w:hAnsi="Arial" w:cs="Arial"/>
          <w:sz w:val="24"/>
          <w:szCs w:val="24"/>
        </w:rPr>
        <w:t xml:space="preserve"> by its differentiation strategy, data-driven personalisation, and commitment to ethical and sustainable practices. Its focus on quality, convenience, and transparent communication enables the brand to build trust and emotional loyalty across key customer segments. However, the premium pricing model and uneven digital integration present challenges, particularly for value-conscious consumers. Strengthening personalisation, enhancing affordability within premium ranges, and continuing to embed sustainability into customer-facing systems will help M&amp;S maintain long-term, sustainable relationships. Overall, M&amp;S Food </w:t>
      </w:r>
      <w:proofErr w:type="gramStart"/>
      <w:r w:rsidRPr="00083093">
        <w:rPr>
          <w:rFonts w:ascii="Arial" w:hAnsi="Arial" w:cs="Arial"/>
          <w:sz w:val="24"/>
          <w:szCs w:val="24"/>
        </w:rPr>
        <w:t>is well positioned</w:t>
      </w:r>
      <w:proofErr w:type="gramEnd"/>
      <w:r w:rsidRPr="00083093">
        <w:rPr>
          <w:rFonts w:ascii="Arial" w:hAnsi="Arial" w:cs="Arial"/>
          <w:sz w:val="24"/>
          <w:szCs w:val="24"/>
        </w:rPr>
        <w:t>, but continued adaptation is essential to meeting evolving customer expectations.</w:t>
      </w:r>
    </w:p>
    <w:p w14:paraId="54A573D5" w14:textId="065A0F66" w:rsidR="00C26C9C" w:rsidRPr="00083093" w:rsidRDefault="00C26C9C" w:rsidP="00632845">
      <w:pPr>
        <w:rPr>
          <w:rFonts w:ascii="Arial" w:hAnsi="Arial" w:cs="Arial"/>
          <w:sz w:val="24"/>
          <w:szCs w:val="24"/>
        </w:rPr>
      </w:pPr>
    </w:p>
    <w:p w14:paraId="7F057914" w14:textId="6B3FB6F0" w:rsidR="004038E9" w:rsidRPr="00083093" w:rsidRDefault="004038E9" w:rsidP="00632845">
      <w:pPr>
        <w:rPr>
          <w:rFonts w:ascii="Arial" w:hAnsi="Arial" w:cs="Arial"/>
          <w:sz w:val="24"/>
          <w:szCs w:val="24"/>
        </w:rPr>
      </w:pPr>
    </w:p>
    <w:p w14:paraId="74857A48" w14:textId="77777777" w:rsidR="00856C62" w:rsidRPr="00083093" w:rsidRDefault="00856C62" w:rsidP="00632845">
      <w:pPr>
        <w:rPr>
          <w:rFonts w:ascii="Arial" w:hAnsi="Arial" w:cs="Arial"/>
          <w:sz w:val="24"/>
          <w:szCs w:val="24"/>
        </w:rPr>
      </w:pPr>
    </w:p>
    <w:p w14:paraId="09407FAC" w14:textId="77777777" w:rsidR="00856C62" w:rsidRPr="00083093" w:rsidRDefault="00856C62" w:rsidP="00632845">
      <w:pPr>
        <w:rPr>
          <w:rFonts w:ascii="Arial" w:hAnsi="Arial" w:cs="Arial"/>
          <w:sz w:val="24"/>
          <w:szCs w:val="24"/>
        </w:rPr>
      </w:pPr>
    </w:p>
    <w:p w14:paraId="1002ECFA" w14:textId="3FB120B4" w:rsidR="004038E9" w:rsidRPr="00083093" w:rsidRDefault="004038E9" w:rsidP="00632845">
      <w:pPr>
        <w:rPr>
          <w:rFonts w:ascii="Arial" w:hAnsi="Arial" w:cs="Arial"/>
          <w:b/>
          <w:bCs/>
          <w:sz w:val="24"/>
          <w:szCs w:val="24"/>
        </w:rPr>
      </w:pPr>
      <w:r w:rsidRPr="00083093">
        <w:rPr>
          <w:rFonts w:ascii="Arial" w:hAnsi="Arial" w:cs="Arial"/>
          <w:b/>
          <w:bCs/>
          <w:sz w:val="24"/>
          <w:szCs w:val="24"/>
        </w:rPr>
        <w:lastRenderedPageBreak/>
        <w:t>Reference:</w:t>
      </w:r>
    </w:p>
    <w:p w14:paraId="5B49FE46"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Armstrong, G., Kotler, P. and Opresnik, M. (2020) </w:t>
      </w:r>
      <w:r w:rsidRPr="00083093">
        <w:rPr>
          <w:rFonts w:ascii="Arial" w:hAnsi="Arial" w:cs="Arial"/>
          <w:i/>
          <w:iCs/>
          <w:sz w:val="24"/>
          <w:szCs w:val="24"/>
        </w:rPr>
        <w:t>Marketing: An Introduction, Global Edition</w:t>
      </w:r>
      <w:r w:rsidRPr="00083093">
        <w:rPr>
          <w:rFonts w:ascii="Arial" w:hAnsi="Arial" w:cs="Arial"/>
          <w:sz w:val="24"/>
          <w:szCs w:val="24"/>
        </w:rPr>
        <w:t>. 14th ed. Pearson Education.</w:t>
      </w:r>
    </w:p>
    <w:p w14:paraId="40AC99E6"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Buttle, F. (2019) </w:t>
      </w:r>
      <w:r w:rsidRPr="00083093">
        <w:rPr>
          <w:rFonts w:ascii="Arial" w:hAnsi="Arial" w:cs="Arial"/>
          <w:i/>
          <w:iCs/>
          <w:sz w:val="24"/>
          <w:szCs w:val="24"/>
        </w:rPr>
        <w:t>Customer Relationship Management: Concepts and Technologies</w:t>
      </w:r>
      <w:r w:rsidRPr="00083093">
        <w:rPr>
          <w:rFonts w:ascii="Arial" w:hAnsi="Arial" w:cs="Arial"/>
          <w:sz w:val="24"/>
          <w:szCs w:val="24"/>
        </w:rPr>
        <w:t>. 4th ed. Routledge.</w:t>
      </w:r>
    </w:p>
    <w:p w14:paraId="3898D78F"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Deszczynski, B. (2021) </w:t>
      </w:r>
      <w:r w:rsidRPr="00083093">
        <w:rPr>
          <w:rFonts w:ascii="Arial" w:hAnsi="Arial" w:cs="Arial"/>
          <w:i/>
          <w:iCs/>
          <w:sz w:val="24"/>
          <w:szCs w:val="24"/>
        </w:rPr>
        <w:t>Firm Competitive Advantage Through Relationship Marketing: A Theory for Successful Sustainable Growth</w:t>
      </w:r>
      <w:r w:rsidRPr="00083093">
        <w:rPr>
          <w:rFonts w:ascii="Arial" w:hAnsi="Arial" w:cs="Arial"/>
          <w:sz w:val="24"/>
          <w:szCs w:val="24"/>
        </w:rPr>
        <w:t>. Cham: Springer International Publishing.</w:t>
      </w:r>
    </w:p>
    <w:p w14:paraId="5A925BF8"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Gary, A., Kotler, P. and Opresnik, M. (2020) </w:t>
      </w:r>
      <w:r w:rsidRPr="00083093">
        <w:rPr>
          <w:rFonts w:ascii="Arial" w:hAnsi="Arial" w:cs="Arial"/>
          <w:i/>
          <w:iCs/>
          <w:sz w:val="24"/>
          <w:szCs w:val="24"/>
        </w:rPr>
        <w:t>Marketing: An Introduction, Global Edition</w:t>
      </w:r>
      <w:r w:rsidRPr="00083093">
        <w:rPr>
          <w:rFonts w:ascii="Arial" w:hAnsi="Arial" w:cs="Arial"/>
          <w:sz w:val="24"/>
          <w:szCs w:val="24"/>
        </w:rPr>
        <w:t>. 14th ed. Pearson.</w:t>
      </w:r>
    </w:p>
    <w:p w14:paraId="3BDF1CD3" w14:textId="482B1C2A" w:rsidR="004038E9" w:rsidRPr="00083093" w:rsidRDefault="004038E9" w:rsidP="00632845">
      <w:pPr>
        <w:rPr>
          <w:rFonts w:ascii="Arial" w:hAnsi="Arial" w:cs="Arial"/>
          <w:sz w:val="24"/>
          <w:szCs w:val="24"/>
        </w:rPr>
      </w:pPr>
      <w:r w:rsidRPr="00083093">
        <w:rPr>
          <w:rFonts w:ascii="Arial" w:hAnsi="Arial" w:cs="Arial"/>
          <w:sz w:val="24"/>
          <w:szCs w:val="24"/>
        </w:rPr>
        <w:t xml:space="preserve">Kantar (2023) </w:t>
      </w:r>
      <w:r w:rsidRPr="00083093">
        <w:rPr>
          <w:rFonts w:ascii="Arial" w:hAnsi="Arial" w:cs="Arial"/>
          <w:i/>
          <w:iCs/>
          <w:sz w:val="24"/>
          <w:szCs w:val="24"/>
        </w:rPr>
        <w:t>UK Grocery Market Share</w:t>
      </w:r>
      <w:r w:rsidRPr="00083093">
        <w:rPr>
          <w:rFonts w:ascii="Arial" w:hAnsi="Arial" w:cs="Arial"/>
          <w:sz w:val="24"/>
          <w:szCs w:val="24"/>
        </w:rPr>
        <w:t>. Available at: https://www.kantar.com (Accessed: 24 October 2025).</w:t>
      </w:r>
    </w:p>
    <w:p w14:paraId="79619B6C" w14:textId="10787B58" w:rsidR="004038E9" w:rsidRPr="00083093" w:rsidRDefault="004038E9" w:rsidP="00632845">
      <w:pPr>
        <w:rPr>
          <w:rFonts w:ascii="Arial" w:hAnsi="Arial" w:cs="Arial"/>
          <w:sz w:val="24"/>
          <w:szCs w:val="24"/>
        </w:rPr>
      </w:pPr>
      <w:bookmarkStart w:id="0" w:name="_Int_xiQRKcS1"/>
      <w:r w:rsidRPr="00083093">
        <w:rPr>
          <w:rFonts w:ascii="Arial" w:hAnsi="Arial" w:cs="Arial"/>
          <w:sz w:val="24"/>
          <w:szCs w:val="24"/>
        </w:rPr>
        <w:t xml:space="preserve">Lee, </w:t>
      </w:r>
      <w:r w:rsidR="00C71F10" w:rsidRPr="00083093">
        <w:rPr>
          <w:rFonts w:ascii="Arial" w:hAnsi="Arial" w:cs="Arial"/>
          <w:sz w:val="24"/>
          <w:szCs w:val="24"/>
        </w:rPr>
        <w:t>L.,</w:t>
      </w:r>
      <w:r w:rsidRPr="00083093">
        <w:rPr>
          <w:rFonts w:ascii="Arial" w:hAnsi="Arial" w:cs="Arial"/>
          <w:sz w:val="24"/>
          <w:szCs w:val="24"/>
        </w:rPr>
        <w:t xml:space="preserve"> and Charles, V. (2021) ‘The impact of consumers’ perceptions regarding the ethics of online retailers and promotional strategy on their repurchase intention’, </w:t>
      </w:r>
      <w:r w:rsidRPr="00083093">
        <w:rPr>
          <w:rFonts w:ascii="Arial" w:hAnsi="Arial" w:cs="Arial"/>
          <w:i/>
          <w:iCs/>
          <w:sz w:val="24"/>
          <w:szCs w:val="24"/>
        </w:rPr>
        <w:t>International Journal of Information Management</w:t>
      </w:r>
      <w:r w:rsidRPr="00083093">
        <w:rPr>
          <w:rFonts w:ascii="Arial" w:hAnsi="Arial" w:cs="Arial"/>
          <w:sz w:val="24"/>
          <w:szCs w:val="24"/>
        </w:rPr>
        <w:t>, 57, 102264.</w:t>
      </w:r>
      <w:bookmarkEnd w:id="0"/>
      <w:r w:rsidR="003C64B0" w:rsidRPr="00083093">
        <w:rPr>
          <w:rFonts w:ascii="Arial" w:hAnsi="Arial" w:cs="Arial"/>
          <w:sz w:val="24"/>
          <w:szCs w:val="24"/>
        </w:rPr>
        <w:t xml:space="preserve"> (“Sci-Hub | The impact of consumers’ perceptions regarding the ethics of ...”)</w:t>
      </w:r>
    </w:p>
    <w:p w14:paraId="30947718"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Malhotra, N.K. and Agarwal, J. (2020) </w:t>
      </w:r>
      <w:r w:rsidRPr="00083093">
        <w:rPr>
          <w:rFonts w:ascii="Arial" w:hAnsi="Arial" w:cs="Arial"/>
          <w:i/>
          <w:iCs/>
          <w:sz w:val="24"/>
          <w:szCs w:val="24"/>
        </w:rPr>
        <w:t>Customer Relationship Marketing: Theoretical and Managerial Perspectives</w:t>
      </w:r>
      <w:r w:rsidRPr="00083093">
        <w:rPr>
          <w:rFonts w:ascii="Arial" w:hAnsi="Arial" w:cs="Arial"/>
          <w:sz w:val="24"/>
          <w:szCs w:val="24"/>
        </w:rPr>
        <w:t>. World Scientific Publishing.</w:t>
      </w:r>
    </w:p>
    <w:p w14:paraId="4AA9AD1C"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Marks &amp; Spencer (2023) </w:t>
      </w:r>
      <w:r w:rsidRPr="00083093">
        <w:rPr>
          <w:rFonts w:ascii="Arial" w:hAnsi="Arial" w:cs="Arial"/>
          <w:i/>
          <w:iCs/>
          <w:sz w:val="24"/>
          <w:szCs w:val="24"/>
        </w:rPr>
        <w:t>Annual Report and Financial Statements 2023</w:t>
      </w:r>
      <w:r w:rsidRPr="00083093">
        <w:rPr>
          <w:rFonts w:ascii="Arial" w:hAnsi="Arial" w:cs="Arial"/>
          <w:sz w:val="24"/>
          <w:szCs w:val="24"/>
        </w:rPr>
        <w:t>. London: Marks and Spencer Group plc.</w:t>
      </w:r>
    </w:p>
    <w:p w14:paraId="6A62D965" w14:textId="2F4C68AA" w:rsidR="004038E9" w:rsidRPr="00083093" w:rsidRDefault="004038E9" w:rsidP="00632845">
      <w:pPr>
        <w:rPr>
          <w:rFonts w:ascii="Arial" w:hAnsi="Arial" w:cs="Arial"/>
          <w:sz w:val="24"/>
          <w:szCs w:val="24"/>
        </w:rPr>
      </w:pPr>
      <w:r w:rsidRPr="00083093">
        <w:rPr>
          <w:rFonts w:ascii="Arial" w:hAnsi="Arial" w:cs="Arial"/>
          <w:sz w:val="24"/>
          <w:szCs w:val="24"/>
        </w:rPr>
        <w:t xml:space="preserve">Marks &amp; Spencer (2024a) </w:t>
      </w:r>
      <w:r w:rsidRPr="00083093">
        <w:rPr>
          <w:rFonts w:ascii="Arial" w:hAnsi="Arial" w:cs="Arial"/>
          <w:i/>
          <w:iCs/>
          <w:sz w:val="24"/>
          <w:szCs w:val="24"/>
        </w:rPr>
        <w:t>Our History</w:t>
      </w:r>
      <w:r w:rsidRPr="00083093">
        <w:rPr>
          <w:rFonts w:ascii="Arial" w:hAnsi="Arial" w:cs="Arial"/>
          <w:sz w:val="24"/>
          <w:szCs w:val="24"/>
        </w:rPr>
        <w:t>. Available at: https://corporate.marksandspencer.com (Accessed: 02 October 2025).</w:t>
      </w:r>
    </w:p>
    <w:p w14:paraId="6D3AE9CE"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Marks &amp; Spencer (2024b) </w:t>
      </w:r>
      <w:r w:rsidRPr="00083093">
        <w:rPr>
          <w:rFonts w:ascii="Arial" w:hAnsi="Arial" w:cs="Arial"/>
          <w:i/>
          <w:iCs/>
          <w:sz w:val="24"/>
          <w:szCs w:val="24"/>
        </w:rPr>
        <w:t>Mission and Values</w:t>
      </w:r>
      <w:r w:rsidRPr="00083093">
        <w:rPr>
          <w:rFonts w:ascii="Arial" w:hAnsi="Arial" w:cs="Arial"/>
          <w:sz w:val="24"/>
          <w:szCs w:val="24"/>
        </w:rPr>
        <w:t>. Available at: https://corporate.marksandspencer.com (Accessed: 25 October 2025).</w:t>
      </w:r>
    </w:p>
    <w:p w14:paraId="0828762E" w14:textId="15430552" w:rsidR="004038E9" w:rsidRPr="00083093" w:rsidRDefault="004038E9" w:rsidP="00632845">
      <w:pPr>
        <w:rPr>
          <w:rFonts w:ascii="Arial" w:hAnsi="Arial" w:cs="Arial"/>
          <w:sz w:val="24"/>
          <w:szCs w:val="24"/>
        </w:rPr>
      </w:pPr>
      <w:r w:rsidRPr="00083093">
        <w:rPr>
          <w:rFonts w:ascii="Arial" w:hAnsi="Arial" w:cs="Arial"/>
          <w:sz w:val="24"/>
          <w:szCs w:val="24"/>
        </w:rPr>
        <w:t xml:space="preserve">Marks &amp; Spencer (2024c) </w:t>
      </w:r>
      <w:r w:rsidRPr="00083093">
        <w:rPr>
          <w:rFonts w:ascii="Arial" w:hAnsi="Arial" w:cs="Arial"/>
          <w:i/>
          <w:iCs/>
          <w:sz w:val="24"/>
          <w:szCs w:val="24"/>
        </w:rPr>
        <w:t>Plan A Sustainability Strategy</w:t>
      </w:r>
      <w:r w:rsidRPr="00083093">
        <w:rPr>
          <w:rFonts w:ascii="Arial" w:hAnsi="Arial" w:cs="Arial"/>
          <w:sz w:val="24"/>
          <w:szCs w:val="24"/>
        </w:rPr>
        <w:t>. Available at: https://corporate.marksandspencer.com/sustainability (Accessed: 11 October 2025).</w:t>
      </w:r>
    </w:p>
    <w:p w14:paraId="134A7D62"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MarketLine (n.d.) </w:t>
      </w:r>
      <w:r w:rsidRPr="00083093">
        <w:rPr>
          <w:rFonts w:ascii="Arial" w:hAnsi="Arial" w:cs="Arial"/>
          <w:i/>
          <w:iCs/>
          <w:sz w:val="24"/>
          <w:szCs w:val="24"/>
        </w:rPr>
        <w:t>M&amp;S Food Profile</w:t>
      </w:r>
      <w:r w:rsidRPr="00083093">
        <w:rPr>
          <w:rFonts w:ascii="Arial" w:hAnsi="Arial" w:cs="Arial"/>
          <w:sz w:val="24"/>
          <w:szCs w:val="24"/>
        </w:rPr>
        <w:t>. MarketLine Advantage.</w:t>
      </w:r>
    </w:p>
    <w:p w14:paraId="2BB8D4B2" w14:textId="77777777" w:rsidR="004038E9" w:rsidRPr="00083093" w:rsidRDefault="004038E9" w:rsidP="00632845">
      <w:pPr>
        <w:rPr>
          <w:rFonts w:ascii="Arial" w:hAnsi="Arial" w:cs="Arial"/>
          <w:sz w:val="24"/>
          <w:szCs w:val="24"/>
        </w:rPr>
      </w:pPr>
      <w:r w:rsidRPr="00083093">
        <w:rPr>
          <w:rFonts w:ascii="Arial" w:hAnsi="Arial" w:cs="Arial"/>
          <w:sz w:val="24"/>
          <w:szCs w:val="24"/>
        </w:rPr>
        <w:t xml:space="preserve">Mintel (2023) </w:t>
      </w:r>
      <w:r w:rsidRPr="00083093">
        <w:rPr>
          <w:rFonts w:ascii="Arial" w:hAnsi="Arial" w:cs="Arial"/>
          <w:i/>
          <w:iCs/>
          <w:sz w:val="24"/>
          <w:szCs w:val="24"/>
        </w:rPr>
        <w:t>UK Premium Food Retail Report</w:t>
      </w:r>
      <w:r w:rsidRPr="00083093">
        <w:rPr>
          <w:rFonts w:ascii="Arial" w:hAnsi="Arial" w:cs="Arial"/>
          <w:sz w:val="24"/>
          <w:szCs w:val="24"/>
        </w:rPr>
        <w:t>. London: Mintel Group Ltd.</w:t>
      </w:r>
    </w:p>
    <w:p w14:paraId="6CC47E10" w14:textId="6B0605B9" w:rsidR="004038E9" w:rsidRPr="00083093" w:rsidRDefault="004038E9" w:rsidP="00632845">
      <w:pPr>
        <w:rPr>
          <w:rFonts w:ascii="Arial" w:hAnsi="Arial" w:cs="Arial"/>
          <w:sz w:val="24"/>
          <w:szCs w:val="24"/>
        </w:rPr>
      </w:pPr>
      <w:r w:rsidRPr="00083093">
        <w:rPr>
          <w:rFonts w:ascii="Arial" w:hAnsi="Arial" w:cs="Arial"/>
          <w:sz w:val="24"/>
          <w:szCs w:val="24"/>
        </w:rPr>
        <w:t xml:space="preserve">Reuters (2024) </w:t>
      </w:r>
      <w:r w:rsidRPr="00083093">
        <w:rPr>
          <w:rFonts w:ascii="Arial" w:hAnsi="Arial" w:cs="Arial"/>
          <w:i/>
          <w:iCs/>
          <w:sz w:val="24"/>
          <w:szCs w:val="24"/>
        </w:rPr>
        <w:t>Marks &amp; Spencer and Ocado Joint Venture Strengthens Online Grocery Business</w:t>
      </w:r>
      <w:r w:rsidRPr="00083093">
        <w:rPr>
          <w:rFonts w:ascii="Arial" w:hAnsi="Arial" w:cs="Arial"/>
          <w:sz w:val="24"/>
          <w:szCs w:val="24"/>
        </w:rPr>
        <w:t>. Available at: https://www.reuters.com (Accessed: 20 October 2025).</w:t>
      </w:r>
    </w:p>
    <w:p w14:paraId="49251E01" w14:textId="35807FE8" w:rsidR="004038E9" w:rsidRPr="00083093" w:rsidRDefault="004038E9" w:rsidP="00632845">
      <w:pPr>
        <w:rPr>
          <w:rFonts w:ascii="Arial" w:hAnsi="Arial" w:cs="Arial"/>
          <w:sz w:val="24"/>
          <w:szCs w:val="24"/>
        </w:rPr>
      </w:pPr>
      <w:bookmarkStart w:id="1" w:name="_Int_YMG9g4Y4"/>
      <w:r w:rsidRPr="00083093">
        <w:rPr>
          <w:rFonts w:ascii="Arial" w:hAnsi="Arial" w:cs="Arial"/>
          <w:sz w:val="24"/>
          <w:szCs w:val="24"/>
        </w:rPr>
        <w:t xml:space="preserve">Sheridan, M. (2019) </w:t>
      </w:r>
      <w:r w:rsidRPr="00083093">
        <w:rPr>
          <w:rFonts w:ascii="Arial" w:hAnsi="Arial" w:cs="Arial"/>
          <w:i/>
          <w:iCs/>
          <w:sz w:val="24"/>
          <w:szCs w:val="24"/>
        </w:rPr>
        <w:t>They Ask, You Answer: A Revolutionary Approach to Inbound Sales, Content Marketing, and Today’s Digital Consumer</w:t>
      </w:r>
      <w:r w:rsidRPr="00083093">
        <w:rPr>
          <w:rFonts w:ascii="Arial" w:hAnsi="Arial" w:cs="Arial"/>
          <w:sz w:val="24"/>
          <w:szCs w:val="24"/>
        </w:rPr>
        <w:t>.</w:t>
      </w:r>
      <w:bookmarkEnd w:id="1"/>
      <w:r w:rsidR="003C64B0" w:rsidRPr="00083093">
        <w:rPr>
          <w:rFonts w:ascii="Arial" w:hAnsi="Arial" w:cs="Arial"/>
          <w:sz w:val="24"/>
          <w:szCs w:val="24"/>
        </w:rPr>
        <w:t xml:space="preserve"> (“They ask, you </w:t>
      </w:r>
      <w:r w:rsidR="00CE224B" w:rsidRPr="00083093">
        <w:rPr>
          <w:rFonts w:ascii="Arial" w:hAnsi="Arial" w:cs="Arial"/>
          <w:sz w:val="24"/>
          <w:szCs w:val="24"/>
        </w:rPr>
        <w:t>answer:</w:t>
      </w:r>
      <w:r w:rsidR="003C64B0" w:rsidRPr="00083093">
        <w:rPr>
          <w:rFonts w:ascii="Arial" w:hAnsi="Arial" w:cs="Arial"/>
          <w:sz w:val="24"/>
          <w:szCs w:val="24"/>
        </w:rPr>
        <w:t xml:space="preserve"> A revolutionary approach to inbound...”)</w:t>
      </w:r>
      <w:r w:rsidRPr="00083093">
        <w:rPr>
          <w:rFonts w:ascii="Arial" w:hAnsi="Arial" w:cs="Arial"/>
          <w:sz w:val="24"/>
          <w:szCs w:val="24"/>
        </w:rPr>
        <w:t xml:space="preserve"> 2nd ed. Wiley.</w:t>
      </w:r>
    </w:p>
    <w:p w14:paraId="2FFCDF4F" w14:textId="34F75BDD" w:rsidR="004038E9" w:rsidRPr="00083093" w:rsidRDefault="004038E9" w:rsidP="00632845">
      <w:pPr>
        <w:rPr>
          <w:rFonts w:ascii="Arial" w:hAnsi="Arial" w:cs="Arial"/>
          <w:sz w:val="24"/>
          <w:szCs w:val="24"/>
        </w:rPr>
      </w:pPr>
      <w:r w:rsidRPr="00083093">
        <w:rPr>
          <w:rFonts w:ascii="Arial" w:hAnsi="Arial" w:cs="Arial"/>
          <w:sz w:val="24"/>
          <w:szCs w:val="24"/>
        </w:rPr>
        <w:t xml:space="preserve">Statista (2024) </w:t>
      </w:r>
      <w:r w:rsidRPr="00083093">
        <w:rPr>
          <w:rFonts w:ascii="Arial" w:hAnsi="Arial" w:cs="Arial"/>
          <w:i/>
          <w:iCs/>
          <w:sz w:val="24"/>
          <w:szCs w:val="24"/>
        </w:rPr>
        <w:t>UK Grocery Market Share by Retailer</w:t>
      </w:r>
      <w:r w:rsidRPr="00083093">
        <w:rPr>
          <w:rFonts w:ascii="Arial" w:hAnsi="Arial" w:cs="Arial"/>
          <w:sz w:val="24"/>
          <w:szCs w:val="24"/>
        </w:rPr>
        <w:t>. Available at: https://www.statista.com (Accessed: 15 October 2025).</w:t>
      </w:r>
    </w:p>
    <w:p w14:paraId="4E02C21A" w14:textId="5AABDFCA" w:rsidR="00810393" w:rsidRPr="00083093" w:rsidRDefault="00810393" w:rsidP="00632845">
      <w:pPr>
        <w:rPr>
          <w:rFonts w:ascii="Arial" w:hAnsi="Arial" w:cs="Arial"/>
          <w:sz w:val="24"/>
          <w:szCs w:val="24"/>
        </w:rPr>
      </w:pPr>
      <w:r w:rsidRPr="00083093">
        <w:rPr>
          <w:rFonts w:ascii="Arial" w:hAnsi="Arial" w:cs="Arial"/>
          <w:sz w:val="24"/>
          <w:szCs w:val="24"/>
        </w:rPr>
        <w:lastRenderedPageBreak/>
        <w:t xml:space="preserve">Taylor, S. and Woodhams, C. (2022) </w:t>
      </w:r>
      <w:r w:rsidRPr="00083093">
        <w:rPr>
          <w:rFonts w:ascii="Arial" w:hAnsi="Arial" w:cs="Arial"/>
          <w:i/>
          <w:iCs/>
          <w:sz w:val="24"/>
          <w:szCs w:val="24"/>
        </w:rPr>
        <w:t>Human Resource Management: People and Organisations</w:t>
      </w:r>
      <w:r w:rsidRPr="00083093">
        <w:rPr>
          <w:rFonts w:ascii="Arial" w:hAnsi="Arial" w:cs="Arial"/>
          <w:sz w:val="24"/>
          <w:szCs w:val="24"/>
        </w:rPr>
        <w:t>. 3rd edn. London: Kogan Page.</w:t>
      </w:r>
    </w:p>
    <w:p w14:paraId="130FB677" w14:textId="5F23D51A" w:rsidR="004038E9" w:rsidRPr="00083093" w:rsidRDefault="004038E9" w:rsidP="00632845">
      <w:pPr>
        <w:rPr>
          <w:rFonts w:ascii="Arial" w:hAnsi="Arial" w:cs="Arial"/>
          <w:sz w:val="24"/>
          <w:szCs w:val="24"/>
        </w:rPr>
      </w:pPr>
      <w:r w:rsidRPr="00083093">
        <w:rPr>
          <w:rFonts w:ascii="Arial" w:hAnsi="Arial" w:cs="Arial"/>
          <w:sz w:val="24"/>
          <w:szCs w:val="24"/>
        </w:rPr>
        <w:t xml:space="preserve">The Guardian (2024) </w:t>
      </w:r>
      <w:r w:rsidRPr="00083093">
        <w:rPr>
          <w:rFonts w:ascii="Arial" w:hAnsi="Arial" w:cs="Arial"/>
          <w:i/>
          <w:iCs/>
          <w:sz w:val="24"/>
          <w:szCs w:val="24"/>
        </w:rPr>
        <w:t xml:space="preserve">M&amp;S Food Reports Record Growth Amid </w:t>
      </w:r>
      <w:r w:rsidR="00943A16" w:rsidRPr="00083093">
        <w:rPr>
          <w:rFonts w:ascii="Arial" w:hAnsi="Arial" w:cs="Arial"/>
          <w:i/>
          <w:iCs/>
          <w:sz w:val="24"/>
          <w:szCs w:val="24"/>
        </w:rPr>
        <w:t>Cost-of-Living</w:t>
      </w:r>
      <w:r w:rsidRPr="00083093">
        <w:rPr>
          <w:rFonts w:ascii="Arial" w:hAnsi="Arial" w:cs="Arial"/>
          <w:i/>
          <w:iCs/>
          <w:sz w:val="24"/>
          <w:szCs w:val="24"/>
        </w:rPr>
        <w:t xml:space="preserve"> Crisis</w:t>
      </w:r>
      <w:r w:rsidRPr="00083093">
        <w:rPr>
          <w:rFonts w:ascii="Arial" w:hAnsi="Arial" w:cs="Arial"/>
          <w:sz w:val="24"/>
          <w:szCs w:val="24"/>
        </w:rPr>
        <w:t xml:space="preserve">. Available at: </w:t>
      </w:r>
      <w:hyperlink r:id="rId5" w:tgtFrame="_new" w:history="1">
        <w:r w:rsidRPr="00083093">
          <w:rPr>
            <w:rStyle w:val="Hyperlink"/>
            <w:rFonts w:ascii="Arial" w:hAnsi="Arial" w:cs="Arial"/>
            <w:color w:val="auto"/>
            <w:sz w:val="24"/>
            <w:szCs w:val="24"/>
          </w:rPr>
          <w:t>https://www.theguardian.com/business</w:t>
        </w:r>
      </w:hyperlink>
      <w:r w:rsidRPr="00083093">
        <w:rPr>
          <w:rFonts w:ascii="Arial" w:hAnsi="Arial" w:cs="Arial"/>
          <w:sz w:val="24"/>
          <w:szCs w:val="24"/>
        </w:rPr>
        <w:t xml:space="preserve"> (Accessed: 19 October 2025).</w:t>
      </w:r>
    </w:p>
    <w:p w14:paraId="393D077B" w14:textId="519FB4B9" w:rsidR="00BA6A9D" w:rsidRPr="00083093" w:rsidRDefault="00BA6A9D" w:rsidP="00632845">
      <w:pPr>
        <w:rPr>
          <w:rFonts w:ascii="Arial" w:hAnsi="Arial" w:cs="Arial"/>
          <w:sz w:val="24"/>
          <w:szCs w:val="24"/>
        </w:rPr>
      </w:pPr>
      <w:r w:rsidRPr="00083093">
        <w:rPr>
          <w:rFonts w:ascii="Arial" w:hAnsi="Arial" w:cs="Arial"/>
          <w:sz w:val="24"/>
          <w:szCs w:val="24"/>
        </w:rPr>
        <w:t xml:space="preserve">The Strategy Story (2024) </w:t>
      </w:r>
      <w:r w:rsidRPr="00083093">
        <w:rPr>
          <w:rFonts w:ascii="Arial" w:hAnsi="Arial" w:cs="Arial"/>
          <w:i/>
          <w:iCs/>
          <w:sz w:val="24"/>
          <w:szCs w:val="24"/>
        </w:rPr>
        <w:t>Marks and Spencer (M&amp;S) SWOT Analysis.</w:t>
      </w:r>
      <w:r w:rsidRPr="00083093">
        <w:rPr>
          <w:rFonts w:ascii="Arial" w:hAnsi="Arial" w:cs="Arial"/>
          <w:sz w:val="24"/>
          <w:szCs w:val="24"/>
        </w:rPr>
        <w:t xml:space="preserve"> Available at: </w:t>
      </w:r>
      <w:hyperlink r:id="rId6" w:anchor="google_vignette" w:tgtFrame="_new" w:history="1">
        <w:r w:rsidRPr="00083093">
          <w:rPr>
            <w:rStyle w:val="Hyperlink"/>
            <w:rFonts w:ascii="Arial" w:hAnsi="Arial" w:cs="Arial"/>
            <w:color w:val="auto"/>
            <w:sz w:val="24"/>
            <w:szCs w:val="24"/>
          </w:rPr>
          <w:t>https://thestrategystory.com/blog/marks-and-spencer-ms-swot-analysis/#google_vignette</w:t>
        </w:r>
      </w:hyperlink>
      <w:r w:rsidRPr="00083093">
        <w:rPr>
          <w:rFonts w:ascii="Arial" w:hAnsi="Arial" w:cs="Arial"/>
          <w:sz w:val="24"/>
          <w:szCs w:val="24"/>
        </w:rPr>
        <w:t xml:space="preserve"> (Accessed: 26 October 2025).</w:t>
      </w:r>
    </w:p>
    <w:p w14:paraId="5CD7A1C2" w14:textId="000D199E" w:rsidR="004038E9" w:rsidRPr="00083093" w:rsidRDefault="004038E9" w:rsidP="00632845">
      <w:pPr>
        <w:rPr>
          <w:rFonts w:ascii="Arial" w:hAnsi="Arial" w:cs="Arial"/>
          <w:sz w:val="24"/>
          <w:szCs w:val="24"/>
        </w:rPr>
      </w:pPr>
      <w:r w:rsidRPr="00083093">
        <w:rPr>
          <w:rFonts w:ascii="Arial" w:hAnsi="Arial" w:cs="Arial"/>
          <w:sz w:val="24"/>
          <w:szCs w:val="24"/>
        </w:rPr>
        <w:t xml:space="preserve">HS Talks (2024) </w:t>
      </w:r>
      <w:r w:rsidRPr="00083093">
        <w:rPr>
          <w:rFonts w:ascii="Arial" w:hAnsi="Arial" w:cs="Arial"/>
          <w:i/>
          <w:iCs/>
          <w:sz w:val="24"/>
          <w:szCs w:val="24"/>
        </w:rPr>
        <w:t>Relationship Marketing</w:t>
      </w:r>
      <w:r w:rsidRPr="00083093">
        <w:rPr>
          <w:rFonts w:ascii="Arial" w:hAnsi="Arial" w:cs="Arial"/>
          <w:sz w:val="24"/>
          <w:szCs w:val="24"/>
        </w:rPr>
        <w:t xml:space="preserve"> [Online video]. Available at: https://hstalks.com (Accessed: 06 October 2025).</w:t>
      </w:r>
    </w:p>
    <w:p w14:paraId="47126D38" w14:textId="53349931" w:rsidR="00A348D4" w:rsidRPr="00083093" w:rsidRDefault="00943A16" w:rsidP="00632845">
      <w:pPr>
        <w:rPr>
          <w:rFonts w:ascii="Arial" w:hAnsi="Arial" w:cs="Arial"/>
          <w:sz w:val="24"/>
          <w:szCs w:val="24"/>
        </w:rPr>
      </w:pPr>
      <w:r w:rsidRPr="00083093">
        <w:rPr>
          <w:rFonts w:ascii="Arial" w:hAnsi="Arial" w:cs="Arial"/>
          <w:sz w:val="24"/>
          <w:szCs w:val="24"/>
        </w:rPr>
        <w:t xml:space="preserve"> Armstrong</w:t>
      </w:r>
      <w:r w:rsidR="00471E40" w:rsidRPr="00083093">
        <w:rPr>
          <w:rFonts w:ascii="Arial" w:hAnsi="Arial" w:cs="Arial"/>
          <w:sz w:val="24"/>
          <w:szCs w:val="24"/>
        </w:rPr>
        <w:t xml:space="preserve">, G., Kotler, P. and Opresnik, M. (2020) </w:t>
      </w:r>
      <w:r w:rsidR="00471E40" w:rsidRPr="00083093">
        <w:rPr>
          <w:rFonts w:ascii="Arial" w:hAnsi="Arial" w:cs="Arial"/>
          <w:i/>
          <w:iCs/>
          <w:sz w:val="24"/>
          <w:szCs w:val="24"/>
        </w:rPr>
        <w:t>Marketing: An Introduction</w:t>
      </w:r>
      <w:r w:rsidR="00471E40" w:rsidRPr="00083093">
        <w:rPr>
          <w:rFonts w:ascii="Arial" w:hAnsi="Arial" w:cs="Arial"/>
          <w:sz w:val="24"/>
          <w:szCs w:val="24"/>
        </w:rPr>
        <w:t>. 14th edn. Harlow: Pearson.</w:t>
      </w:r>
    </w:p>
    <w:p w14:paraId="089B510E" w14:textId="63BD3F6E" w:rsidR="00471E40" w:rsidRPr="00083093" w:rsidRDefault="00471E40" w:rsidP="00632845">
      <w:pPr>
        <w:rPr>
          <w:rFonts w:ascii="Arial" w:hAnsi="Arial" w:cs="Arial"/>
          <w:sz w:val="24"/>
          <w:szCs w:val="24"/>
        </w:rPr>
      </w:pPr>
      <w:r w:rsidRPr="00083093">
        <w:rPr>
          <w:rFonts w:ascii="Arial" w:hAnsi="Arial" w:cs="Arial"/>
          <w:sz w:val="24"/>
          <w:szCs w:val="24"/>
        </w:rPr>
        <w:t xml:space="preserve">Buttle, F. (2019) </w:t>
      </w:r>
      <w:r w:rsidRPr="00083093">
        <w:rPr>
          <w:rFonts w:ascii="Arial" w:hAnsi="Arial" w:cs="Arial"/>
          <w:i/>
          <w:iCs/>
          <w:sz w:val="24"/>
          <w:szCs w:val="24"/>
        </w:rPr>
        <w:t>Customer Relationship Management: Concepts and Technologies</w:t>
      </w:r>
      <w:r w:rsidRPr="00083093">
        <w:rPr>
          <w:rFonts w:ascii="Arial" w:hAnsi="Arial" w:cs="Arial"/>
          <w:sz w:val="24"/>
          <w:szCs w:val="24"/>
        </w:rPr>
        <w:t>. 4th edn. London: Routledge.</w:t>
      </w:r>
    </w:p>
    <w:p w14:paraId="49813058" w14:textId="6E37411D" w:rsidR="00471E40" w:rsidRPr="00083093" w:rsidRDefault="00471E40" w:rsidP="00632845">
      <w:pPr>
        <w:rPr>
          <w:rFonts w:ascii="Arial" w:hAnsi="Arial" w:cs="Arial"/>
          <w:sz w:val="24"/>
          <w:szCs w:val="24"/>
        </w:rPr>
      </w:pPr>
      <w:r w:rsidRPr="00083093">
        <w:rPr>
          <w:rFonts w:ascii="Arial" w:hAnsi="Arial" w:cs="Arial"/>
          <w:sz w:val="24"/>
          <w:szCs w:val="24"/>
        </w:rPr>
        <w:t xml:space="preserve">Deszczynski, B. (2021) </w:t>
      </w:r>
      <w:r w:rsidRPr="00083093">
        <w:rPr>
          <w:rFonts w:ascii="Arial" w:hAnsi="Arial" w:cs="Arial"/>
          <w:i/>
          <w:iCs/>
          <w:sz w:val="24"/>
          <w:szCs w:val="24"/>
        </w:rPr>
        <w:t>Firm Competitive Advantage Through Relationship Marketing: A Theory for Successful Sustainable Growth</w:t>
      </w:r>
      <w:r w:rsidRPr="00083093">
        <w:rPr>
          <w:rFonts w:ascii="Arial" w:hAnsi="Arial" w:cs="Arial"/>
          <w:sz w:val="24"/>
          <w:szCs w:val="24"/>
        </w:rPr>
        <w:t>. Cham: Springer.</w:t>
      </w:r>
    </w:p>
    <w:p w14:paraId="7C288AE3" w14:textId="58C9F3CA" w:rsidR="00471E40" w:rsidRPr="00083093" w:rsidRDefault="00471E40" w:rsidP="00632845">
      <w:pPr>
        <w:rPr>
          <w:rFonts w:ascii="Arial" w:hAnsi="Arial" w:cs="Arial"/>
          <w:sz w:val="24"/>
          <w:szCs w:val="24"/>
        </w:rPr>
      </w:pPr>
      <w:r w:rsidRPr="00083093">
        <w:rPr>
          <w:rFonts w:ascii="Arial" w:hAnsi="Arial" w:cs="Arial"/>
          <w:sz w:val="24"/>
          <w:szCs w:val="24"/>
        </w:rPr>
        <w:t xml:space="preserve">MarketLine (2023) </w:t>
      </w:r>
      <w:r w:rsidRPr="00083093">
        <w:rPr>
          <w:rFonts w:ascii="Arial" w:hAnsi="Arial" w:cs="Arial"/>
          <w:i/>
          <w:iCs/>
          <w:sz w:val="24"/>
          <w:szCs w:val="24"/>
        </w:rPr>
        <w:t>Marks &amp; Spencer plc – Company Profile</w:t>
      </w:r>
      <w:r w:rsidRPr="00083093">
        <w:rPr>
          <w:rFonts w:ascii="Arial" w:hAnsi="Arial" w:cs="Arial"/>
          <w:sz w:val="24"/>
          <w:szCs w:val="24"/>
        </w:rPr>
        <w:t>. MarketLine Advantage.</w:t>
      </w:r>
    </w:p>
    <w:p w14:paraId="3A652E63" w14:textId="70A7BC35" w:rsidR="00471E40" w:rsidRPr="00083093" w:rsidRDefault="00471E40" w:rsidP="00632845">
      <w:pPr>
        <w:rPr>
          <w:rFonts w:ascii="Arial" w:hAnsi="Arial" w:cs="Arial"/>
          <w:sz w:val="24"/>
          <w:szCs w:val="24"/>
        </w:rPr>
      </w:pPr>
      <w:bookmarkStart w:id="2" w:name="_Int_TWxJHTop"/>
      <w:r w:rsidRPr="00083093">
        <w:rPr>
          <w:rFonts w:ascii="Arial" w:hAnsi="Arial" w:cs="Arial"/>
          <w:sz w:val="24"/>
          <w:szCs w:val="24"/>
        </w:rPr>
        <w:t xml:space="preserve">Porter, M.E. (1985) </w:t>
      </w:r>
      <w:r w:rsidRPr="00083093">
        <w:rPr>
          <w:rFonts w:ascii="Arial" w:hAnsi="Arial" w:cs="Arial"/>
          <w:i/>
          <w:iCs/>
          <w:sz w:val="24"/>
          <w:szCs w:val="24"/>
        </w:rPr>
        <w:t>Competitive Advantage: Creating and Sustaining Superior Performance</w:t>
      </w:r>
      <w:r w:rsidRPr="00083093">
        <w:rPr>
          <w:rFonts w:ascii="Arial" w:hAnsi="Arial" w:cs="Arial"/>
          <w:sz w:val="24"/>
          <w:szCs w:val="24"/>
        </w:rPr>
        <w:t>.</w:t>
      </w:r>
      <w:bookmarkEnd w:id="2"/>
      <w:r w:rsidR="003C64B0" w:rsidRPr="00083093">
        <w:rPr>
          <w:rFonts w:ascii="Arial" w:hAnsi="Arial" w:cs="Arial"/>
          <w:sz w:val="24"/>
          <w:szCs w:val="24"/>
        </w:rPr>
        <w:t xml:space="preserve"> (“Porter, M.E. (1985) Competitive Advantage. Creating and Sustaining ...”)</w:t>
      </w:r>
      <w:r w:rsidRPr="00083093">
        <w:rPr>
          <w:rFonts w:ascii="Arial" w:hAnsi="Arial" w:cs="Arial"/>
          <w:sz w:val="24"/>
          <w:szCs w:val="24"/>
        </w:rPr>
        <w:t xml:space="preserve"> New York: Free Press.</w:t>
      </w:r>
    </w:p>
    <w:p w14:paraId="56B1529F" w14:textId="7CB225FA" w:rsidR="00471E40" w:rsidRPr="00083093" w:rsidRDefault="00471E40" w:rsidP="00632845">
      <w:pPr>
        <w:rPr>
          <w:rFonts w:ascii="Arial" w:hAnsi="Arial" w:cs="Arial"/>
          <w:sz w:val="24"/>
          <w:szCs w:val="24"/>
        </w:rPr>
      </w:pPr>
      <w:r w:rsidRPr="00083093">
        <w:rPr>
          <w:rFonts w:ascii="Arial" w:hAnsi="Arial" w:cs="Arial"/>
          <w:sz w:val="24"/>
          <w:szCs w:val="24"/>
        </w:rPr>
        <w:t xml:space="preserve">The Guardian (2024) </w:t>
      </w:r>
      <w:r w:rsidRPr="00083093">
        <w:rPr>
          <w:rFonts w:ascii="Arial" w:hAnsi="Arial" w:cs="Arial"/>
          <w:i/>
          <w:iCs/>
          <w:sz w:val="24"/>
          <w:szCs w:val="24"/>
        </w:rPr>
        <w:t>Marks &amp; Spencer launches new family-focused marketing campaign</w:t>
      </w:r>
      <w:r w:rsidRPr="00083093">
        <w:rPr>
          <w:rFonts w:ascii="Arial" w:hAnsi="Arial" w:cs="Arial"/>
          <w:sz w:val="24"/>
          <w:szCs w:val="24"/>
        </w:rPr>
        <w:t>. [Online] Available at: [</w:t>
      </w:r>
      <w:hyperlink r:id="rId7" w:tgtFrame="_new" w:history="1">
        <w:r w:rsidRPr="00083093">
          <w:rPr>
            <w:rStyle w:val="Hyperlink"/>
            <w:rFonts w:ascii="Arial" w:hAnsi="Arial" w:cs="Arial"/>
            <w:color w:val="auto"/>
            <w:sz w:val="24"/>
            <w:szCs w:val="24"/>
          </w:rPr>
          <w:t>https://www.theguardian.com</w:t>
        </w:r>
      </w:hyperlink>
      <w:r w:rsidRPr="00083093">
        <w:rPr>
          <w:rFonts w:ascii="Arial" w:hAnsi="Arial" w:cs="Arial"/>
          <w:sz w:val="24"/>
          <w:szCs w:val="24"/>
        </w:rPr>
        <w:t>] (Accessed: 13 November 2025).</w:t>
      </w:r>
    </w:p>
    <w:p w14:paraId="6607F2C6" w14:textId="77777777" w:rsidR="00471E40" w:rsidRPr="00083093" w:rsidRDefault="00471E40" w:rsidP="00632845">
      <w:pPr>
        <w:rPr>
          <w:rFonts w:ascii="Arial" w:hAnsi="Arial" w:cs="Arial"/>
          <w:sz w:val="24"/>
          <w:szCs w:val="24"/>
        </w:rPr>
      </w:pPr>
    </w:p>
    <w:p w14:paraId="11303E75" w14:textId="77777777" w:rsidR="004038E9" w:rsidRPr="00083093" w:rsidRDefault="004038E9" w:rsidP="00632845">
      <w:pPr>
        <w:rPr>
          <w:rFonts w:ascii="Arial" w:hAnsi="Arial" w:cs="Arial"/>
          <w:sz w:val="24"/>
          <w:szCs w:val="24"/>
        </w:rPr>
      </w:pPr>
    </w:p>
    <w:p w14:paraId="515A030F" w14:textId="77777777" w:rsidR="004038E9" w:rsidRPr="00083093" w:rsidRDefault="004038E9" w:rsidP="00632845">
      <w:pPr>
        <w:rPr>
          <w:rFonts w:ascii="Arial" w:hAnsi="Arial" w:cs="Arial"/>
          <w:sz w:val="24"/>
          <w:szCs w:val="24"/>
        </w:rPr>
      </w:pPr>
    </w:p>
    <w:p w14:paraId="7BEA24B7" w14:textId="77777777" w:rsidR="00192AA6" w:rsidRPr="00083093" w:rsidRDefault="00192AA6" w:rsidP="00632845">
      <w:pPr>
        <w:rPr>
          <w:rFonts w:ascii="Arial" w:hAnsi="Arial" w:cs="Arial"/>
          <w:sz w:val="24"/>
          <w:szCs w:val="24"/>
        </w:rPr>
      </w:pPr>
    </w:p>
    <w:sectPr w:rsidR="00192AA6" w:rsidRPr="00083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iQRKcS1" int2:invalidationBookmarkName="" int2:hashCode="TORzDy1fMr1Dt0" int2:id="mgNclNWQ">
      <int2:state int2:value="Reviewed" int2:type="similarity"/>
    </int2:bookmark>
    <int2:bookmark int2:bookmarkName="_Int_YMG9g4Y4" int2:invalidationBookmarkName="" int2:hashCode="lMi+955ZBcE9o0" int2:id="NcayI34x">
      <int2:state int2:value="Reviewed" int2:type="similarity"/>
    </int2:bookmark>
    <int2:bookmark int2:bookmarkName="_Int_TWxJHTop" int2:invalidationBookmarkName="" int2:hashCode="cG7dWgAdN1kbfU" int2:id="OHv0MIIH">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93306"/>
    <w:multiLevelType w:val="multilevel"/>
    <w:tmpl w:val="5E8A5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1B65D9"/>
    <w:multiLevelType w:val="multilevel"/>
    <w:tmpl w:val="EFE47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590407"/>
    <w:multiLevelType w:val="multilevel"/>
    <w:tmpl w:val="81D6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075F7D"/>
    <w:multiLevelType w:val="multilevel"/>
    <w:tmpl w:val="F7283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B47AF4"/>
    <w:multiLevelType w:val="multilevel"/>
    <w:tmpl w:val="87AE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BA19C2"/>
    <w:multiLevelType w:val="hybridMultilevel"/>
    <w:tmpl w:val="00DE8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DE15D0"/>
    <w:multiLevelType w:val="multilevel"/>
    <w:tmpl w:val="E760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9F200C"/>
    <w:multiLevelType w:val="multilevel"/>
    <w:tmpl w:val="257EDD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C1F77"/>
    <w:multiLevelType w:val="multilevel"/>
    <w:tmpl w:val="A35C8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733174"/>
    <w:multiLevelType w:val="multilevel"/>
    <w:tmpl w:val="C7A80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F73616"/>
    <w:multiLevelType w:val="multilevel"/>
    <w:tmpl w:val="5EEAB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DA127F"/>
    <w:multiLevelType w:val="multilevel"/>
    <w:tmpl w:val="9058F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4B58F2"/>
    <w:multiLevelType w:val="multilevel"/>
    <w:tmpl w:val="22D8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C30E5"/>
    <w:multiLevelType w:val="hybridMultilevel"/>
    <w:tmpl w:val="F8DA75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712F6070"/>
    <w:multiLevelType w:val="multilevel"/>
    <w:tmpl w:val="F2C87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E946EB"/>
    <w:multiLevelType w:val="multilevel"/>
    <w:tmpl w:val="E4BCA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4D1F8E"/>
    <w:multiLevelType w:val="multilevel"/>
    <w:tmpl w:val="871CC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3008642">
    <w:abstractNumId w:val="1"/>
  </w:num>
  <w:num w:numId="2" w16cid:durableId="602961159">
    <w:abstractNumId w:val="2"/>
  </w:num>
  <w:num w:numId="3" w16cid:durableId="1281523688">
    <w:abstractNumId w:val="9"/>
  </w:num>
  <w:num w:numId="4" w16cid:durableId="259918040">
    <w:abstractNumId w:val="4"/>
  </w:num>
  <w:num w:numId="5" w16cid:durableId="39792791">
    <w:abstractNumId w:val="11"/>
  </w:num>
  <w:num w:numId="6" w16cid:durableId="1199928510">
    <w:abstractNumId w:val="7"/>
  </w:num>
  <w:num w:numId="7" w16cid:durableId="756441778">
    <w:abstractNumId w:val="8"/>
  </w:num>
  <w:num w:numId="8" w16cid:durableId="1927494971">
    <w:abstractNumId w:val="13"/>
  </w:num>
  <w:num w:numId="9" w16cid:durableId="376903132">
    <w:abstractNumId w:val="14"/>
  </w:num>
  <w:num w:numId="10" w16cid:durableId="366024700">
    <w:abstractNumId w:val="0"/>
  </w:num>
  <w:num w:numId="11" w16cid:durableId="2139031274">
    <w:abstractNumId w:val="12"/>
  </w:num>
  <w:num w:numId="12" w16cid:durableId="9457458">
    <w:abstractNumId w:val="10"/>
  </w:num>
  <w:num w:numId="13" w16cid:durableId="1310355375">
    <w:abstractNumId w:val="16"/>
  </w:num>
  <w:num w:numId="14" w16cid:durableId="1369799247">
    <w:abstractNumId w:val="6"/>
  </w:num>
  <w:num w:numId="15" w16cid:durableId="1626349459">
    <w:abstractNumId w:val="15"/>
  </w:num>
  <w:num w:numId="16" w16cid:durableId="2099061263">
    <w:abstractNumId w:val="3"/>
  </w:num>
  <w:num w:numId="17" w16cid:durableId="11831324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288"/>
    <w:rsid w:val="000020D3"/>
    <w:rsid w:val="0004354D"/>
    <w:rsid w:val="00056642"/>
    <w:rsid w:val="00081007"/>
    <w:rsid w:val="00082C62"/>
    <w:rsid w:val="00083093"/>
    <w:rsid w:val="00102E94"/>
    <w:rsid w:val="0011164D"/>
    <w:rsid w:val="001116C5"/>
    <w:rsid w:val="00166487"/>
    <w:rsid w:val="00171BEF"/>
    <w:rsid w:val="00192AA6"/>
    <w:rsid w:val="001C227B"/>
    <w:rsid w:val="001E7857"/>
    <w:rsid w:val="00277160"/>
    <w:rsid w:val="00282546"/>
    <w:rsid w:val="00291027"/>
    <w:rsid w:val="002D0CA5"/>
    <w:rsid w:val="002E18B7"/>
    <w:rsid w:val="002F4542"/>
    <w:rsid w:val="00303570"/>
    <w:rsid w:val="00305816"/>
    <w:rsid w:val="003308E9"/>
    <w:rsid w:val="00353AEA"/>
    <w:rsid w:val="00357373"/>
    <w:rsid w:val="00370311"/>
    <w:rsid w:val="003C64B0"/>
    <w:rsid w:val="003F3074"/>
    <w:rsid w:val="004038E9"/>
    <w:rsid w:val="00463722"/>
    <w:rsid w:val="00471E40"/>
    <w:rsid w:val="0047304A"/>
    <w:rsid w:val="004945DC"/>
    <w:rsid w:val="0049593B"/>
    <w:rsid w:val="004C79DC"/>
    <w:rsid w:val="004D1E76"/>
    <w:rsid w:val="004E30A1"/>
    <w:rsid w:val="004F028C"/>
    <w:rsid w:val="00531C19"/>
    <w:rsid w:val="00546143"/>
    <w:rsid w:val="005825D2"/>
    <w:rsid w:val="005F6A83"/>
    <w:rsid w:val="00624C71"/>
    <w:rsid w:val="006322A2"/>
    <w:rsid w:val="00632845"/>
    <w:rsid w:val="006667D3"/>
    <w:rsid w:val="0067740F"/>
    <w:rsid w:val="00685FCE"/>
    <w:rsid w:val="0069669F"/>
    <w:rsid w:val="006A10A8"/>
    <w:rsid w:val="006A353B"/>
    <w:rsid w:val="006C0CF8"/>
    <w:rsid w:val="006C506D"/>
    <w:rsid w:val="00713CD2"/>
    <w:rsid w:val="00757389"/>
    <w:rsid w:val="00767333"/>
    <w:rsid w:val="007956A4"/>
    <w:rsid w:val="007A3208"/>
    <w:rsid w:val="007C37A1"/>
    <w:rsid w:val="007E4586"/>
    <w:rsid w:val="00807624"/>
    <w:rsid w:val="00810393"/>
    <w:rsid w:val="00815CC0"/>
    <w:rsid w:val="008420D1"/>
    <w:rsid w:val="00856C62"/>
    <w:rsid w:val="00885500"/>
    <w:rsid w:val="008C2A94"/>
    <w:rsid w:val="008E0388"/>
    <w:rsid w:val="008E3617"/>
    <w:rsid w:val="008E36D4"/>
    <w:rsid w:val="008F38BE"/>
    <w:rsid w:val="0093426D"/>
    <w:rsid w:val="00943A16"/>
    <w:rsid w:val="00961C8B"/>
    <w:rsid w:val="009868B8"/>
    <w:rsid w:val="009C0BFA"/>
    <w:rsid w:val="009D0A4A"/>
    <w:rsid w:val="009D3A06"/>
    <w:rsid w:val="009E35E6"/>
    <w:rsid w:val="00A11968"/>
    <w:rsid w:val="00A272F7"/>
    <w:rsid w:val="00A33BB1"/>
    <w:rsid w:val="00A348D4"/>
    <w:rsid w:val="00A34DBD"/>
    <w:rsid w:val="00A35288"/>
    <w:rsid w:val="00A80DB3"/>
    <w:rsid w:val="00AC7D27"/>
    <w:rsid w:val="00AD2E23"/>
    <w:rsid w:val="00B20640"/>
    <w:rsid w:val="00B279F9"/>
    <w:rsid w:val="00B37839"/>
    <w:rsid w:val="00B93792"/>
    <w:rsid w:val="00BA6A9D"/>
    <w:rsid w:val="00BA6E58"/>
    <w:rsid w:val="00BF28DC"/>
    <w:rsid w:val="00C24FCA"/>
    <w:rsid w:val="00C26C9C"/>
    <w:rsid w:val="00C5327B"/>
    <w:rsid w:val="00C57D8C"/>
    <w:rsid w:val="00C71F10"/>
    <w:rsid w:val="00C813B6"/>
    <w:rsid w:val="00C97D3F"/>
    <w:rsid w:val="00CA1A92"/>
    <w:rsid w:val="00CE0929"/>
    <w:rsid w:val="00CE209C"/>
    <w:rsid w:val="00CE224B"/>
    <w:rsid w:val="00D05E00"/>
    <w:rsid w:val="00D108D9"/>
    <w:rsid w:val="00D128E6"/>
    <w:rsid w:val="00D859AC"/>
    <w:rsid w:val="00D97E7F"/>
    <w:rsid w:val="00DA78DF"/>
    <w:rsid w:val="00EA5D34"/>
    <w:rsid w:val="00EB34E1"/>
    <w:rsid w:val="00EF726A"/>
    <w:rsid w:val="00F02B4F"/>
    <w:rsid w:val="00F24111"/>
    <w:rsid w:val="00F6675D"/>
    <w:rsid w:val="00F80E8B"/>
    <w:rsid w:val="00F8180B"/>
    <w:rsid w:val="00F83181"/>
    <w:rsid w:val="00FA467E"/>
    <w:rsid w:val="00FA4EDC"/>
    <w:rsid w:val="00FC0C45"/>
    <w:rsid w:val="00FD5512"/>
    <w:rsid w:val="00FF0046"/>
    <w:rsid w:val="00FF3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4CF1A"/>
  <w15:chartTrackingRefBased/>
  <w15:docId w15:val="{30A06780-4C2A-484F-804C-BF01EBC8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288"/>
    <w:rPr>
      <w:rFonts w:eastAsiaTheme="majorEastAsia" w:cstheme="majorBidi"/>
      <w:color w:val="272727" w:themeColor="text1" w:themeTint="D8"/>
    </w:rPr>
  </w:style>
  <w:style w:type="paragraph" w:styleId="Title">
    <w:name w:val="Title"/>
    <w:basedOn w:val="Normal"/>
    <w:next w:val="Normal"/>
    <w:link w:val="TitleChar"/>
    <w:uiPriority w:val="10"/>
    <w:qFormat/>
    <w:rsid w:val="00A35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288"/>
    <w:pPr>
      <w:spacing w:before="160"/>
      <w:jc w:val="center"/>
    </w:pPr>
    <w:rPr>
      <w:i/>
      <w:iCs/>
      <w:color w:val="404040" w:themeColor="text1" w:themeTint="BF"/>
    </w:rPr>
  </w:style>
  <w:style w:type="character" w:customStyle="1" w:styleId="QuoteChar">
    <w:name w:val="Quote Char"/>
    <w:basedOn w:val="DefaultParagraphFont"/>
    <w:link w:val="Quote"/>
    <w:uiPriority w:val="29"/>
    <w:rsid w:val="00A35288"/>
    <w:rPr>
      <w:i/>
      <w:iCs/>
      <w:color w:val="404040" w:themeColor="text1" w:themeTint="BF"/>
    </w:rPr>
  </w:style>
  <w:style w:type="paragraph" w:styleId="ListParagraph">
    <w:name w:val="List Paragraph"/>
    <w:basedOn w:val="Normal"/>
    <w:uiPriority w:val="34"/>
    <w:qFormat/>
    <w:rsid w:val="00A35288"/>
    <w:pPr>
      <w:ind w:left="720"/>
      <w:contextualSpacing/>
    </w:pPr>
  </w:style>
  <w:style w:type="character" w:styleId="IntenseEmphasis">
    <w:name w:val="Intense Emphasis"/>
    <w:basedOn w:val="DefaultParagraphFont"/>
    <w:uiPriority w:val="21"/>
    <w:qFormat/>
    <w:rsid w:val="00A35288"/>
    <w:rPr>
      <w:i/>
      <w:iCs/>
      <w:color w:val="0F4761" w:themeColor="accent1" w:themeShade="BF"/>
    </w:rPr>
  </w:style>
  <w:style w:type="paragraph" w:styleId="IntenseQuote">
    <w:name w:val="Intense Quote"/>
    <w:basedOn w:val="Normal"/>
    <w:next w:val="Normal"/>
    <w:link w:val="IntenseQuoteChar"/>
    <w:uiPriority w:val="30"/>
    <w:qFormat/>
    <w:rsid w:val="00A35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288"/>
    <w:rPr>
      <w:i/>
      <w:iCs/>
      <w:color w:val="0F4761" w:themeColor="accent1" w:themeShade="BF"/>
    </w:rPr>
  </w:style>
  <w:style w:type="character" w:styleId="IntenseReference">
    <w:name w:val="Intense Reference"/>
    <w:basedOn w:val="DefaultParagraphFont"/>
    <w:uiPriority w:val="32"/>
    <w:qFormat/>
    <w:rsid w:val="00A35288"/>
    <w:rPr>
      <w:b/>
      <w:bCs/>
      <w:smallCaps/>
      <w:color w:val="0F4761" w:themeColor="accent1" w:themeShade="BF"/>
      <w:spacing w:val="5"/>
    </w:rPr>
  </w:style>
  <w:style w:type="character" w:styleId="Hyperlink">
    <w:name w:val="Hyperlink"/>
    <w:basedOn w:val="DefaultParagraphFont"/>
    <w:uiPriority w:val="99"/>
    <w:unhideWhenUsed/>
    <w:rsid w:val="00807624"/>
    <w:rPr>
      <w:color w:val="467886" w:themeColor="hyperlink"/>
      <w:u w:val="single"/>
    </w:rPr>
  </w:style>
  <w:style w:type="character" w:styleId="UnresolvedMention">
    <w:name w:val="Unresolved Mention"/>
    <w:basedOn w:val="DefaultParagraphFont"/>
    <w:uiPriority w:val="99"/>
    <w:semiHidden/>
    <w:unhideWhenUsed/>
    <w:rsid w:val="008076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strategystory.com/blog/marks-and-spencer-ms-swot-analysis/" TargetMode="External"/><Relationship Id="rId5" Type="http://schemas.openxmlformats.org/officeDocument/2006/relationships/hyperlink" Target="https://www.theguardian.com/business"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Naimo Abdillahi Ahmed</dc:creator>
  <cp:keywords/>
  <dc:description/>
  <cp:lastModifiedBy>Naimo Abdillahi Ahmed</cp:lastModifiedBy>
  <cp:revision>2</cp:revision>
  <dcterms:created xsi:type="dcterms:W3CDTF">2025-11-24T19:49:00Z</dcterms:created>
  <dcterms:modified xsi:type="dcterms:W3CDTF">2025-11-24T19:49:00Z</dcterms:modified>
</cp:coreProperties>
</file>