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HostTable"/>
        <w:tblW w:w="0" w:type="auto"/>
        <w:jc w:val="left"/>
        <w:tblLayout w:type="fixed"/>
        <w:tblLook w:val="04A0" w:firstRow="1" w:lastRow="0" w:firstColumn="1" w:lastColumn="0" w:noHBand="0" w:noVBand="1"/>
        <w:tblDescription w:val="Layout table"/>
      </w:tblPr>
      <w:tblGrid>
        <w:gridCol w:w="3823"/>
        <w:gridCol w:w="756"/>
        <w:gridCol w:w="2613"/>
        <w:gridCol w:w="1307"/>
        <w:gridCol w:w="1307"/>
        <w:gridCol w:w="4579"/>
      </w:tblGrid>
      <w:tr w:rsidR="00CF1B6A" w14:paraId="50C79DA4" w14:textId="77777777" w:rsidTr="00EA7BB2">
        <w:trPr>
          <w:cantSplit/>
          <w:trHeight w:hRule="exact" w:val="10368"/>
          <w:tblHeader/>
          <w:jc w:val="left"/>
        </w:trPr>
        <w:tc>
          <w:tcPr>
            <w:tcW w:w="3823" w:type="dxa"/>
            <w:shd w:val="clear" w:color="auto" w:fill="F7E8C1" w:themeFill="accent2" w:themeFillTint="66"/>
            <w:tcMar>
              <w:top w:w="288" w:type="dxa"/>
              <w:right w:w="720" w:type="dxa"/>
            </w:tcMar>
          </w:tcPr>
          <w:p w14:paraId="2AFCA91A" w14:textId="6EA33DD2" w:rsidR="00CF1B6A" w:rsidRPr="00973793" w:rsidRDefault="009222A1" w:rsidP="00973793">
            <w:pPr>
              <w:pStyle w:val="BlockText"/>
              <w:ind w:left="0" w:right="0"/>
              <w:jc w:val="center"/>
              <w:rPr>
                <w:b/>
                <w:bCs/>
                <w:color w:val="464646" w:themeColor="text2" w:themeTint="E6"/>
                <w:sz w:val="28"/>
                <w:szCs w:val="28"/>
              </w:rPr>
            </w:pPr>
            <w:r>
              <w:rPr>
                <w:b/>
                <w:bCs/>
                <w:color w:val="464646" w:themeColor="text2" w:themeTint="E6"/>
                <w:sz w:val="28"/>
                <w:szCs w:val="28"/>
              </w:rPr>
              <w:t xml:space="preserve">     </w:t>
            </w:r>
            <w:r w:rsidR="00B02B0F" w:rsidRPr="00B605F7">
              <w:rPr>
                <w:b/>
                <w:bCs/>
                <w:color w:val="464646" w:themeColor="text2" w:themeTint="E6"/>
                <w:sz w:val="24"/>
                <w:szCs w:val="24"/>
              </w:rPr>
              <w:t xml:space="preserve">PLAY THERAPY </w:t>
            </w:r>
            <w:r w:rsidRPr="00B605F7">
              <w:rPr>
                <w:b/>
                <w:bCs/>
                <w:color w:val="464646" w:themeColor="text2" w:themeTint="E6"/>
                <w:sz w:val="24"/>
                <w:szCs w:val="24"/>
              </w:rPr>
              <w:t>–</w:t>
            </w:r>
            <w:r w:rsidR="00B02B0F" w:rsidRPr="00B605F7">
              <w:rPr>
                <w:b/>
                <w:bCs/>
                <w:color w:val="464646" w:themeColor="text2" w:themeTint="E6"/>
                <w:sz w:val="24"/>
                <w:szCs w:val="24"/>
              </w:rPr>
              <w:t xml:space="preserve"> </w:t>
            </w:r>
            <w:r w:rsidRPr="00B605F7">
              <w:rPr>
                <w:b/>
                <w:bCs/>
                <w:color w:val="464646" w:themeColor="text2" w:themeTint="E6"/>
                <w:sz w:val="24"/>
                <w:szCs w:val="24"/>
              </w:rPr>
              <w:t xml:space="preserve">   A</w:t>
            </w:r>
            <w:r w:rsidR="00B605F7" w:rsidRPr="00B605F7">
              <w:rPr>
                <w:b/>
                <w:bCs/>
                <w:color w:val="464646" w:themeColor="text2" w:themeTint="E6"/>
                <w:sz w:val="24"/>
                <w:szCs w:val="24"/>
              </w:rPr>
              <w:t xml:space="preserve"> </w:t>
            </w:r>
            <w:r w:rsidRPr="00B605F7">
              <w:rPr>
                <w:b/>
                <w:bCs/>
                <w:color w:val="464646" w:themeColor="text2" w:themeTint="E6"/>
                <w:sz w:val="24"/>
                <w:szCs w:val="24"/>
              </w:rPr>
              <w:t>communication tool</w:t>
            </w:r>
          </w:p>
          <w:p w14:paraId="4CBCEC02" w14:textId="77777777" w:rsidR="00B605F7" w:rsidRPr="00B605F7" w:rsidRDefault="00B605F7" w:rsidP="00A44539">
            <w:pPr>
              <w:pStyle w:val="BlockText"/>
              <w:ind w:left="0" w:right="0"/>
              <w:jc w:val="center"/>
              <w:rPr>
                <w:b/>
                <w:bCs/>
                <w:color w:val="464646" w:themeColor="text2" w:themeTint="E6"/>
                <w:sz w:val="24"/>
                <w:szCs w:val="24"/>
              </w:rPr>
            </w:pPr>
          </w:p>
          <w:p w14:paraId="59A258FD" w14:textId="77777777" w:rsidR="00B02B0F" w:rsidRDefault="009222A1" w:rsidP="00B02B0F">
            <w:pPr>
              <w:pStyle w:val="BlockText"/>
              <w:ind w:right="0"/>
              <w:rPr>
                <w:b/>
                <w:bCs/>
                <w:color w:val="464646" w:themeColor="text2" w:themeTint="E6"/>
                <w:sz w:val="28"/>
                <w:szCs w:val="28"/>
              </w:rPr>
            </w:pPr>
            <w:r>
              <w:rPr>
                <w:noProof/>
              </w:rPr>
              <w:drawing>
                <wp:inline distT="0" distB="0" distL="0" distR="0" wp14:anchorId="0F420B35" wp14:editId="767C6598">
                  <wp:extent cx="1847849" cy="1111250"/>
                  <wp:effectExtent l="0" t="0" r="635" b="0"/>
                  <wp:docPr id="3" name="Picture 3" descr="Play therapy - Counselling Dire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y therapy - Counselling Directo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flipH="1">
                            <a:off x="0" y="0"/>
                            <a:ext cx="1936705" cy="1164686"/>
                          </a:xfrm>
                          <a:prstGeom prst="rect">
                            <a:avLst/>
                          </a:prstGeom>
                          <a:noFill/>
                          <a:ln>
                            <a:noFill/>
                          </a:ln>
                        </pic:spPr>
                      </pic:pic>
                    </a:graphicData>
                  </a:graphic>
                </wp:inline>
              </w:drawing>
            </w:r>
          </w:p>
          <w:p w14:paraId="38DDECCD" w14:textId="06B6D54F" w:rsidR="009222A1" w:rsidRDefault="009222A1" w:rsidP="00B02B0F">
            <w:pPr>
              <w:pStyle w:val="BlockText"/>
              <w:ind w:right="0"/>
              <w:rPr>
                <w:color w:val="464646" w:themeColor="text2" w:themeTint="E6"/>
                <w:sz w:val="20"/>
                <w:szCs w:val="20"/>
              </w:rPr>
            </w:pPr>
            <w:r w:rsidRPr="009222A1">
              <w:rPr>
                <w:color w:val="464646" w:themeColor="text2" w:themeTint="E6"/>
                <w:sz w:val="20"/>
                <w:szCs w:val="20"/>
              </w:rPr>
              <w:t>Counselling Directory (2021)</w:t>
            </w:r>
          </w:p>
          <w:p w14:paraId="3433A47B" w14:textId="4EA8236C" w:rsidR="00A4064A" w:rsidRDefault="009222A1" w:rsidP="00A44539">
            <w:pPr>
              <w:pStyle w:val="BlockText"/>
              <w:ind w:left="0" w:right="0"/>
              <w:rPr>
                <w:b/>
                <w:bCs/>
                <w:color w:val="464646" w:themeColor="text2" w:themeTint="E6"/>
                <w:sz w:val="20"/>
                <w:szCs w:val="20"/>
              </w:rPr>
            </w:pPr>
            <w:r w:rsidRPr="009222A1">
              <w:rPr>
                <w:b/>
                <w:bCs/>
                <w:color w:val="464646" w:themeColor="text2" w:themeTint="E6"/>
                <w:sz w:val="20"/>
                <w:szCs w:val="20"/>
              </w:rPr>
              <w:t>What is Play Therapy?</w:t>
            </w:r>
          </w:p>
          <w:p w14:paraId="059A71BB" w14:textId="13AD8D39" w:rsidR="00A44539" w:rsidRDefault="00960C57" w:rsidP="00A44539">
            <w:pPr>
              <w:pStyle w:val="BlockText"/>
              <w:ind w:left="0" w:right="0"/>
              <w:rPr>
                <w:color w:val="464646" w:themeColor="text2" w:themeTint="E6"/>
                <w:sz w:val="20"/>
                <w:szCs w:val="20"/>
              </w:rPr>
            </w:pPr>
            <w:r>
              <w:rPr>
                <w:color w:val="464646" w:themeColor="text2" w:themeTint="E6"/>
                <w:sz w:val="20"/>
                <w:szCs w:val="20"/>
              </w:rPr>
              <w:t>Play therapy is a therapeutic</w:t>
            </w:r>
            <w:r w:rsidR="00A44539">
              <w:rPr>
                <w:color w:val="464646" w:themeColor="text2" w:themeTint="E6"/>
                <w:sz w:val="20"/>
                <w:szCs w:val="20"/>
              </w:rPr>
              <w:t xml:space="preserve"> </w:t>
            </w:r>
            <w:r>
              <w:rPr>
                <w:color w:val="464646" w:themeColor="text2" w:themeTint="E6"/>
                <w:sz w:val="20"/>
                <w:szCs w:val="20"/>
              </w:rPr>
              <w:t xml:space="preserve">tool that </w:t>
            </w:r>
            <w:r w:rsidR="00807F25">
              <w:rPr>
                <w:color w:val="464646" w:themeColor="text2" w:themeTint="E6"/>
                <w:sz w:val="20"/>
                <w:szCs w:val="20"/>
              </w:rPr>
              <w:t>utilises</w:t>
            </w:r>
            <w:r>
              <w:rPr>
                <w:color w:val="464646" w:themeColor="text2" w:themeTint="E6"/>
                <w:sz w:val="20"/>
                <w:szCs w:val="20"/>
              </w:rPr>
              <w:t xml:space="preserve"> creative art techniques and forms of play to enable children to freely express themselves, as they are experiencing </w:t>
            </w:r>
            <w:r w:rsidR="00074EA0">
              <w:rPr>
                <w:color w:val="464646" w:themeColor="text2" w:themeTint="E6"/>
                <w:sz w:val="20"/>
                <w:szCs w:val="20"/>
              </w:rPr>
              <w:t>difficulties with their mental health which may result in issues with their behavior, and/or are experiencing problems in their personal lives (Play Therapy United Kingdom, 2017).</w:t>
            </w:r>
          </w:p>
          <w:p w14:paraId="27C2D100" w14:textId="0CC243BB" w:rsidR="00A44539" w:rsidRPr="00A44539" w:rsidRDefault="00A44539" w:rsidP="00A44539">
            <w:pPr>
              <w:pStyle w:val="BlockText"/>
              <w:ind w:left="0" w:right="0"/>
              <w:rPr>
                <w:color w:val="464646" w:themeColor="text2" w:themeTint="E6"/>
                <w:sz w:val="20"/>
                <w:szCs w:val="20"/>
              </w:rPr>
            </w:pPr>
            <w:r>
              <w:rPr>
                <w:color w:val="464646" w:themeColor="text2" w:themeTint="E6"/>
                <w:sz w:val="20"/>
                <w:szCs w:val="20"/>
              </w:rPr>
              <w:t>The British Association of Play Therapists state</w:t>
            </w:r>
            <w:r w:rsidR="0071502C">
              <w:rPr>
                <w:color w:val="464646" w:themeColor="text2" w:themeTint="E6"/>
                <w:sz w:val="20"/>
                <w:szCs w:val="20"/>
              </w:rPr>
              <w:t>:</w:t>
            </w:r>
            <w:r>
              <w:rPr>
                <w:color w:val="464646" w:themeColor="text2" w:themeTint="E6"/>
                <w:sz w:val="20"/>
                <w:szCs w:val="20"/>
              </w:rPr>
              <w:t xml:space="preserve"> </w:t>
            </w:r>
            <w:r w:rsidRPr="00A44539">
              <w:rPr>
                <w:b/>
                <w:bCs/>
                <w:color w:val="464646" w:themeColor="text2" w:themeTint="E6"/>
                <w:sz w:val="20"/>
                <w:szCs w:val="20"/>
              </w:rPr>
              <w:t>“Play Therapy is a way of helping children express their feelings and emotional problems, using play as the main communication tool”</w:t>
            </w:r>
            <w:r>
              <w:rPr>
                <w:color w:val="464646" w:themeColor="text2" w:themeTint="E6"/>
                <w:sz w:val="20"/>
                <w:szCs w:val="20"/>
              </w:rPr>
              <w:t xml:space="preserve"> (The British Association of Play Therapists, 2014). </w:t>
            </w:r>
          </w:p>
        </w:tc>
        <w:tc>
          <w:tcPr>
            <w:tcW w:w="756" w:type="dxa"/>
            <w:tcBorders>
              <w:right w:val="single" w:sz="2" w:space="0" w:color="BFBFBF" w:themeColor="background1" w:themeShade="BF"/>
            </w:tcBorders>
            <w:shd w:val="clear" w:color="auto" w:fill="auto"/>
          </w:tcPr>
          <w:p w14:paraId="77D8A3FF" w14:textId="4EA9C6AF" w:rsidR="00CF1B6A" w:rsidRDefault="00CF1B6A" w:rsidP="00CE1E3B">
            <w:pPr>
              <w:pStyle w:val="BlockText"/>
            </w:pPr>
          </w:p>
        </w:tc>
        <w:tc>
          <w:tcPr>
            <w:tcW w:w="2613" w:type="dxa"/>
            <w:tcBorders>
              <w:left w:val="single" w:sz="2" w:space="0" w:color="BFBFBF" w:themeColor="background1" w:themeShade="BF"/>
            </w:tcBorders>
            <w:tcMar>
              <w:top w:w="288" w:type="dxa"/>
              <w:left w:w="432" w:type="dxa"/>
              <w:right w:w="0" w:type="dxa"/>
            </w:tcMar>
            <w:textDirection w:val="btLr"/>
          </w:tcPr>
          <w:p w14:paraId="39580F9A" w14:textId="337052D0" w:rsidR="00CF1B6A" w:rsidRDefault="009222A1" w:rsidP="009222A1">
            <w:pPr>
              <w:pStyle w:val="BlockText"/>
              <w:ind w:left="113"/>
            </w:pPr>
            <w:r>
              <w:rPr>
                <w:noProof/>
              </w:rPr>
              <mc:AlternateContent>
                <mc:Choice Requires="wps">
                  <w:drawing>
                    <wp:anchor distT="45720" distB="45720" distL="114300" distR="114300" simplePos="0" relativeHeight="251654656" behindDoc="0" locked="0" layoutInCell="1" allowOverlap="1" wp14:anchorId="00B152F3" wp14:editId="6865B0C9">
                      <wp:simplePos x="0" y="0"/>
                      <wp:positionH relativeFrom="column">
                        <wp:posOffset>0</wp:posOffset>
                      </wp:positionH>
                      <wp:positionV relativeFrom="paragraph">
                        <wp:posOffset>-6572250</wp:posOffset>
                      </wp:positionV>
                      <wp:extent cx="2711450" cy="655955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1450" cy="6559550"/>
                              </a:xfrm>
                              <a:prstGeom prst="rect">
                                <a:avLst/>
                              </a:prstGeom>
                              <a:solidFill>
                                <a:srgbClr val="FFFFFF"/>
                              </a:solidFill>
                              <a:ln w="9525">
                                <a:solidFill>
                                  <a:srgbClr val="000000"/>
                                </a:solidFill>
                                <a:miter lim="800000"/>
                                <a:headEnd/>
                                <a:tailEnd/>
                              </a:ln>
                            </wps:spPr>
                            <wps:txbx>
                              <w:txbxContent>
                                <w:p w14:paraId="4E0C9AC8" w14:textId="75105647" w:rsidR="00090690" w:rsidRDefault="00090690" w:rsidP="00960C57">
                                  <w:pPr>
                                    <w:pStyle w:val="BlockText"/>
                                    <w:shd w:val="clear" w:color="auto" w:fill="FFFFFF" w:themeFill="background1"/>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0B152F3" id="_x0000_t202" coordsize="21600,21600" o:spt="202" path="m,l,21600r21600,l21600,xe">
                      <v:stroke joinstyle="miter"/>
                      <v:path gradientshapeok="t" o:connecttype="rect"/>
                    </v:shapetype>
                    <v:shape id="Text Box 2" o:spid="_x0000_s1026" type="#_x0000_t202" style="position:absolute;left:0;text-align:left;margin-left:0;margin-top:-517.5pt;width:213.5pt;height:516.5pt;z-index:25165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">
                      <v:textbox>
                        <w:txbxContent>
                          <w:p w14:paraId="4E0C9AC8" w14:textId="75105647" w:rsidR="00090690" w:rsidRDefault="00090690" w:rsidP="00960C57">
                            <w:pPr>
                              <w:pStyle w:val="BlockText"/>
                              <w:shd w:val="clear" w:color="auto" w:fill="FFFFFF" w:themeFill="background1"/>
                            </w:pPr>
                          </w:p>
                        </w:txbxContent>
                      </v:textbox>
                      <w10:wrap type="square"/>
                    </v:shape>
                  </w:pict>
                </mc:Fallback>
              </mc:AlternateContent>
            </w:r>
          </w:p>
        </w:tc>
        <w:tc>
          <w:tcPr>
            <w:tcW w:w="1307" w:type="dxa"/>
            <w:tcMar>
              <w:top w:w="288" w:type="dxa"/>
              <w:right w:w="432" w:type="dxa"/>
            </w:tcMar>
            <w:textDirection w:val="btLr"/>
          </w:tcPr>
          <w:p w14:paraId="025B4763" w14:textId="0D913DAC" w:rsidR="00CF1B6A" w:rsidRDefault="00CF1B6A" w:rsidP="00CE1E3B">
            <w:pPr>
              <w:pStyle w:val="Recipient"/>
            </w:pPr>
          </w:p>
        </w:tc>
        <w:tc>
          <w:tcPr>
            <w:tcW w:w="1307" w:type="dxa"/>
            <w:tcBorders>
              <w:right w:val="single" w:sz="2" w:space="0" w:color="BFBFBF" w:themeColor="background1" w:themeShade="BF"/>
            </w:tcBorders>
            <w:textDirection w:val="btLr"/>
          </w:tcPr>
          <w:p w14:paraId="02CE5C89" w14:textId="7725C668" w:rsidR="00CF1B6A" w:rsidRDefault="00960C57" w:rsidP="00CE1E3B">
            <w:pPr>
              <w:pStyle w:val="Recipient"/>
            </w:pPr>
            <w:r>
              <w:rPr>
                <w:noProof/>
              </w:rPr>
              <mc:AlternateContent>
                <mc:Choice Requires="wps">
                  <w:drawing>
                    <wp:anchor distT="0" distB="0" distL="114300" distR="114300" simplePos="0" relativeHeight="251658752" behindDoc="0" locked="0" layoutInCell="1" allowOverlap="1" wp14:anchorId="1C04053E" wp14:editId="3D2E6E8C">
                      <wp:simplePos x="0" y="0"/>
                      <wp:positionH relativeFrom="column">
                        <wp:posOffset>-2012315</wp:posOffset>
                      </wp:positionH>
                      <wp:positionV relativeFrom="paragraph">
                        <wp:posOffset>-6583680</wp:posOffset>
                      </wp:positionV>
                      <wp:extent cx="2635250" cy="6572250"/>
                      <wp:effectExtent l="0" t="0" r="12700" b="19050"/>
                      <wp:wrapNone/>
                      <wp:docPr id="1" name="Text Box 1"/>
                      <wp:cNvGraphicFramePr/>
                      <a:graphic xmlns:a="http://schemas.openxmlformats.org/drawingml/2006/main">
                        <a:graphicData uri="http://schemas.microsoft.com/office/word/2010/wordprocessingShape">
                          <wps:wsp>
                            <wps:cNvSpPr txBox="1"/>
                            <wps:spPr>
                              <a:xfrm>
                                <a:off x="0" y="0"/>
                                <a:ext cx="2635250" cy="6572250"/>
                              </a:xfrm>
                              <a:prstGeom prst="rect">
                                <a:avLst/>
                              </a:prstGeom>
                              <a:solidFill>
                                <a:schemeClr val="lt1"/>
                              </a:solidFill>
                              <a:ln w="6350">
                                <a:solidFill>
                                  <a:prstClr val="black"/>
                                </a:solidFill>
                              </a:ln>
                            </wps:spPr>
                            <wps:txbx>
                              <w:txbxContent>
                                <w:p w14:paraId="372F8BB5" w14:textId="7D68FCCA" w:rsidR="00090690" w:rsidRDefault="00090690" w:rsidP="00960C57">
                                  <w:pPr>
                                    <w:shd w:val="clear" w:color="auto" w:fill="ABDFDD" w:themeFill="accent1" w:themeFillTint="99"/>
                                  </w:pPr>
                                </w:p>
                                <w:p w14:paraId="3FB6C932" w14:textId="625147B9" w:rsidR="00090690" w:rsidRDefault="00090690" w:rsidP="00960C57">
                                  <w:pPr>
                                    <w:shd w:val="clear" w:color="auto" w:fill="ABDFDD" w:themeFill="accent1" w:themeFillTint="99"/>
                                  </w:pPr>
                                </w:p>
                                <w:p w14:paraId="74A7265C" w14:textId="4064C4C5" w:rsidR="00090690" w:rsidRPr="00F175A3" w:rsidRDefault="00090690" w:rsidP="00960C57">
                                  <w:pPr>
                                    <w:shd w:val="clear" w:color="auto" w:fill="ABDFDD" w:themeFill="accent1" w:themeFillTint="99"/>
                                    <w:rPr>
                                      <w:color w:val="463760" w:themeColor="accent5" w:themeShade="80"/>
                                    </w:rPr>
                                  </w:pPr>
                                  <w:r w:rsidRPr="00F175A3">
                                    <w:rPr>
                                      <w:b/>
                                      <w:bCs/>
                                      <w:color w:val="463760" w:themeColor="accent5" w:themeShade="80"/>
                                    </w:rPr>
                                    <w:t>Who can benefit from Play therapy?</w:t>
                                  </w:r>
                                </w:p>
                                <w:p w14:paraId="633965C3" w14:textId="15266BC1" w:rsidR="00090690" w:rsidRPr="00D62BEC" w:rsidRDefault="00090690" w:rsidP="00D62BEC">
                                  <w:pPr>
                                    <w:shd w:val="clear" w:color="auto" w:fill="ABDFDD" w:themeFill="accent1" w:themeFillTint="99"/>
                                    <w:rPr>
                                      <w:color w:val="464646" w:themeColor="text2" w:themeTint="E6"/>
                                      <w:sz w:val="20"/>
                                      <w:szCs w:val="20"/>
                                    </w:rPr>
                                  </w:pPr>
                                  <w:r w:rsidRPr="00D62BEC">
                                    <w:rPr>
                                      <w:color w:val="464646" w:themeColor="text2" w:themeTint="E6"/>
                                      <w:sz w:val="20"/>
                                      <w:szCs w:val="20"/>
                                    </w:rPr>
                                    <w:t>Play therapy can be considered as a form of therapy</w:t>
                                  </w:r>
                                  <w:r>
                                    <w:rPr>
                                      <w:color w:val="464646" w:themeColor="text2" w:themeTint="E6"/>
                                      <w:sz w:val="20"/>
                                      <w:szCs w:val="20"/>
                                    </w:rPr>
                                    <w:t xml:space="preserve"> and is often one to one between the play therapist and child. This communication tool is</w:t>
                                  </w:r>
                                  <w:r w:rsidRPr="00D62BEC">
                                    <w:rPr>
                                      <w:color w:val="464646" w:themeColor="text2" w:themeTint="E6"/>
                                      <w:sz w:val="20"/>
                                      <w:szCs w:val="20"/>
                                    </w:rPr>
                                    <w:t xml:space="preserve"> aimed to support children between the ages of 3 and 16, who are currently suffering with issues regarding their mental health or other difficulties in their lives. However, children from a variety of backgrounds can benefit from play therapy (Journal of family health, 2011).</w:t>
                                  </w:r>
                                </w:p>
                                <w:p w14:paraId="400BC3A7" w14:textId="1E5DA514" w:rsidR="00090690" w:rsidRDefault="00090690" w:rsidP="00960C57">
                                  <w:pPr>
                                    <w:shd w:val="clear" w:color="auto" w:fill="ABDFDD" w:themeFill="accent1" w:themeFillTint="99"/>
                                    <w:rPr>
                                      <w:color w:val="464646" w:themeColor="text2" w:themeTint="E6"/>
                                      <w:sz w:val="20"/>
                                      <w:szCs w:val="20"/>
                                    </w:rPr>
                                  </w:pPr>
                                </w:p>
                                <w:p w14:paraId="0992A7B7" w14:textId="4E403860" w:rsidR="00090690" w:rsidRPr="00960C57" w:rsidRDefault="00090690" w:rsidP="00960C57">
                                  <w:pPr>
                                    <w:shd w:val="clear" w:color="auto" w:fill="ABDFDD" w:themeFill="accent1" w:themeFillTint="99"/>
                                  </w:pPr>
                                  <w:r>
                                    <w:rPr>
                                      <w:color w:val="464646" w:themeColor="text2" w:themeTint="E6"/>
                                      <w:sz w:val="20"/>
                                      <w:szCs w:val="20"/>
                                    </w:rPr>
                                    <w:t>The children who take part in play therapy often have observed or experienced domestic abuse, or other forms of trauma, whereas others may have a difficult relationship with a parent or family member, therefore play therapy can help children by permitting them to express their feelings and thoughts by playing, allowing the child to reveal their emotional inner world, rather than physically speaking about it (Journal of family health,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4053E" id="Text Box 1" o:spid="_x0000_s1027" type="#_x0000_t202" style="position:absolute;left:0;text-align:left;margin-left:-158.45pt;margin-top:-518.4pt;width:207.5pt;height:517.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" fillcolor="white [3201]" strokeweight=".5pt">
                      <v:textbox>
                        <w:txbxContent>
                          <w:p w14:paraId="372F8BB5" w14:textId="7D68FCCA" w:rsidR="00090690" w:rsidRDefault="00090690" w:rsidP="00960C57">
                            <w:pPr>
                              <w:shd w:val="clear" w:color="auto" w:fill="ABDFDD" w:themeFill="accent1" w:themeFillTint="99"/>
                            </w:pPr>
                          </w:p>
                          <w:p w14:paraId="3FB6C932" w14:textId="625147B9" w:rsidR="00090690" w:rsidRDefault="00090690" w:rsidP="00960C57">
                            <w:pPr>
                              <w:shd w:val="clear" w:color="auto" w:fill="ABDFDD" w:themeFill="accent1" w:themeFillTint="99"/>
                            </w:pPr>
                          </w:p>
                          <w:p w14:paraId="74A7265C" w14:textId="4064C4C5" w:rsidR="00090690" w:rsidRPr="00F175A3" w:rsidRDefault="00090690" w:rsidP="00960C57">
                            <w:pPr>
                              <w:shd w:val="clear" w:color="auto" w:fill="ABDFDD" w:themeFill="accent1" w:themeFillTint="99"/>
                              <w:rPr>
                                <w:color w:val="463760" w:themeColor="accent5" w:themeShade="80"/>
                              </w:rPr>
                            </w:pPr>
                            <w:r w:rsidRPr="00F175A3">
                              <w:rPr>
                                <w:b/>
                                <w:bCs/>
                                <w:color w:val="463760" w:themeColor="accent5" w:themeShade="80"/>
                              </w:rPr>
                              <w:t>Who can benefit from Play therapy?</w:t>
                            </w:r>
                          </w:p>
                          <w:p w14:paraId="633965C3" w14:textId="15266BC1" w:rsidR="00090690" w:rsidRPr="00D62BEC" w:rsidRDefault="00090690" w:rsidP="00D62BEC">
                            <w:pPr>
                              <w:shd w:val="clear" w:color="auto" w:fill="ABDFDD" w:themeFill="accent1" w:themeFillTint="99"/>
                              <w:rPr>
                                <w:color w:val="464646" w:themeColor="text2" w:themeTint="E6"/>
                                <w:sz w:val="20"/>
                                <w:szCs w:val="20"/>
                              </w:rPr>
                            </w:pPr>
                            <w:r w:rsidRPr="00D62BEC">
                              <w:rPr>
                                <w:color w:val="464646" w:themeColor="text2" w:themeTint="E6"/>
                                <w:sz w:val="20"/>
                                <w:szCs w:val="20"/>
                              </w:rPr>
                              <w:t>Play therapy can be considered as a form of therapy</w:t>
                            </w:r>
                            <w:r>
                              <w:rPr>
                                <w:color w:val="464646" w:themeColor="text2" w:themeTint="E6"/>
                                <w:sz w:val="20"/>
                                <w:szCs w:val="20"/>
                              </w:rPr>
                              <w:t xml:space="preserve"> and is often one to one between the play therapist and child. This communication tool is</w:t>
                            </w:r>
                            <w:r w:rsidRPr="00D62BEC">
                              <w:rPr>
                                <w:color w:val="464646" w:themeColor="text2" w:themeTint="E6"/>
                                <w:sz w:val="20"/>
                                <w:szCs w:val="20"/>
                              </w:rPr>
                              <w:t xml:space="preserve"> aimed to support children between the ages of 3 and 16, who are currently suffering with issues regarding their mental health or other difficulties in their lives. However, children from a variety of backgrounds can benefit from play therapy (Journal of family health, 2011).</w:t>
                            </w:r>
                          </w:p>
                          <w:p w14:paraId="400BC3A7" w14:textId="1E5DA514" w:rsidR="00090690" w:rsidRDefault="00090690" w:rsidP="00960C57">
                            <w:pPr>
                              <w:shd w:val="clear" w:color="auto" w:fill="ABDFDD" w:themeFill="accent1" w:themeFillTint="99"/>
                              <w:rPr>
                                <w:color w:val="464646" w:themeColor="text2" w:themeTint="E6"/>
                                <w:sz w:val="20"/>
                                <w:szCs w:val="20"/>
                              </w:rPr>
                            </w:pPr>
                          </w:p>
                          <w:p w14:paraId="0992A7B7" w14:textId="4E403860" w:rsidR="00090690" w:rsidRPr="00960C57" w:rsidRDefault="00090690" w:rsidP="00960C57">
                            <w:pPr>
                              <w:shd w:val="clear" w:color="auto" w:fill="ABDFDD" w:themeFill="accent1" w:themeFillTint="99"/>
                            </w:pPr>
                            <w:r>
                              <w:rPr>
                                <w:color w:val="464646" w:themeColor="text2" w:themeTint="E6"/>
                                <w:sz w:val="20"/>
                                <w:szCs w:val="20"/>
                              </w:rPr>
                              <w:t>The children who take part in play therapy often have observed or experienced domestic abuse, or other forms of trauma, whereas others may have a difficult relationship with a parent or family member, therefore play therapy can help children by permitting them to express their feelings and thoughts by playing, allowing the child to reveal their emotional inner world, rather than physically speaking about it (Journal of family health, 2011).</w:t>
                            </w:r>
                          </w:p>
                        </w:txbxContent>
                      </v:textbox>
                    </v:shape>
                  </w:pict>
                </mc:Fallback>
              </mc:AlternateContent>
            </w:r>
          </w:p>
        </w:tc>
        <w:tc>
          <w:tcPr>
            <w:tcW w:w="4579" w:type="dxa"/>
            <w:tcBorders>
              <w:left w:val="single" w:sz="2" w:space="0" w:color="BFBFBF" w:themeColor="background1" w:themeShade="BF"/>
            </w:tcBorders>
            <w:shd w:val="clear" w:color="auto" w:fill="FFFFFF" w:themeFill="background1"/>
            <w:tcMar>
              <w:top w:w="288" w:type="dxa"/>
              <w:left w:w="720" w:type="dxa"/>
            </w:tcMar>
          </w:tcPr>
          <w:p w14:paraId="41C0B6C2" w14:textId="27002D7A" w:rsidR="00CF1B6A" w:rsidRPr="0037743C" w:rsidRDefault="00FD7785" w:rsidP="00CE1E3B">
            <w:pPr>
              <w:pStyle w:val="Title"/>
            </w:pPr>
            <w:r>
              <w:rPr>
                <w:noProof/>
              </w:rPr>
              <mc:AlternateContent>
                <mc:Choice Requires="wps">
                  <w:drawing>
                    <wp:anchor distT="45720" distB="45720" distL="114300" distR="114300" simplePos="0" relativeHeight="251661824" behindDoc="0" locked="0" layoutInCell="1" allowOverlap="1" wp14:anchorId="77C9F04F" wp14:editId="57E27124">
                      <wp:simplePos x="0" y="0"/>
                      <wp:positionH relativeFrom="column">
                        <wp:posOffset>-156845</wp:posOffset>
                      </wp:positionH>
                      <wp:positionV relativeFrom="paragraph">
                        <wp:posOffset>0</wp:posOffset>
                      </wp:positionV>
                      <wp:extent cx="2501900" cy="6889750"/>
                      <wp:effectExtent l="0" t="0" r="127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1900" cy="6889750"/>
                              </a:xfrm>
                              <a:prstGeom prst="rect">
                                <a:avLst/>
                              </a:prstGeom>
                              <a:solidFill>
                                <a:srgbClr val="FFFFFF"/>
                              </a:solidFill>
                              <a:ln w="9525">
                                <a:solidFill>
                                  <a:srgbClr val="000000"/>
                                </a:solidFill>
                                <a:miter lim="800000"/>
                                <a:headEnd/>
                                <a:tailEnd/>
                              </a:ln>
                            </wps:spPr>
                            <wps:txbx>
                              <w:txbxContent>
                                <w:p w14:paraId="3077DA85" w14:textId="526001B1" w:rsidR="00090690" w:rsidRDefault="00090690" w:rsidP="00EA7BB2">
                                  <w:pPr>
                                    <w:shd w:val="clear" w:color="auto" w:fill="F7E8C1" w:themeFill="accent2" w:themeFillTint="66"/>
                                  </w:pPr>
                                </w:p>
                                <w:p w14:paraId="2F9635F8" w14:textId="2F607767" w:rsidR="00090690" w:rsidRDefault="00090690" w:rsidP="00EA7BB2">
                                  <w:pPr>
                                    <w:shd w:val="clear" w:color="auto" w:fill="F7E8C1" w:themeFill="accent2" w:themeFillTint="66"/>
                                    <w:rPr>
                                      <w:b/>
                                      <w:bCs/>
                                    </w:rPr>
                                  </w:pPr>
                                  <w:r>
                                    <w:rPr>
                                      <w:b/>
                                      <w:bCs/>
                                    </w:rPr>
                                    <w:t xml:space="preserve">What does a Play Therapists job entail? </w:t>
                                  </w:r>
                                </w:p>
                                <w:p w14:paraId="57F84077" w14:textId="271FD48A" w:rsidR="00090690" w:rsidRDefault="00090690" w:rsidP="00EA7BB2">
                                  <w:pPr>
                                    <w:shd w:val="clear" w:color="auto" w:fill="F7E8C1" w:themeFill="accent2" w:themeFillTint="66"/>
                                    <w:rPr>
                                      <w:sz w:val="20"/>
                                      <w:szCs w:val="20"/>
                                    </w:rPr>
                                  </w:pPr>
                                  <w:r w:rsidRPr="001D58EC">
                                    <w:rPr>
                                      <w:sz w:val="20"/>
                                      <w:szCs w:val="20"/>
                                    </w:rPr>
                                    <w:t>Their role</w:t>
                                  </w:r>
                                  <w:r>
                                    <w:rPr>
                                      <w:sz w:val="20"/>
                                      <w:szCs w:val="20"/>
                                    </w:rPr>
                                    <w:t xml:space="preserve"> is to help the child to understand their situation better, to decrease any conflict that they are experiencing within themselves, and to teach them different coping mechanisms, and to become more resilient (British Association of Play Therapists, 2014).</w:t>
                                  </w:r>
                                </w:p>
                                <w:p w14:paraId="0005DC12" w14:textId="770077D3" w:rsidR="00090690" w:rsidRDefault="00090690" w:rsidP="00EA7BB2">
                                  <w:pPr>
                                    <w:shd w:val="clear" w:color="auto" w:fill="F7E8C1" w:themeFill="accent2" w:themeFillTint="66"/>
                                    <w:rPr>
                                      <w:sz w:val="20"/>
                                      <w:szCs w:val="20"/>
                                    </w:rPr>
                                  </w:pPr>
                                  <w:r>
                                    <w:rPr>
                                      <w:noProof/>
                                    </w:rPr>
                                    <w:drawing>
                                      <wp:inline distT="0" distB="0" distL="0" distR="0" wp14:anchorId="6801CB17" wp14:editId="13A9015E">
                                        <wp:extent cx="2125133" cy="1593850"/>
                                        <wp:effectExtent l="0" t="0" r="8890" b="6350"/>
                                        <wp:docPr id="4" name="Picture 4" descr="Play Therapy: We Need To Make Trauma Therapy For Kids F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y Therapy: We Need To Make Trauma Therapy For Kids Fu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28485" cy="1596364"/>
                                                </a:xfrm>
                                                <a:prstGeom prst="rect">
                                                  <a:avLst/>
                                                </a:prstGeom>
                                                <a:noFill/>
                                                <a:ln>
                                                  <a:noFill/>
                                                </a:ln>
                                              </pic:spPr>
                                            </pic:pic>
                                          </a:graphicData>
                                        </a:graphic>
                                      </wp:inline>
                                    </w:drawing>
                                  </w:r>
                                </w:p>
                                <w:p w14:paraId="6535567D" w14:textId="2FB6C30A" w:rsidR="00090690" w:rsidRPr="003C4A23" w:rsidRDefault="00090690" w:rsidP="00EA7BB2">
                                  <w:pPr>
                                    <w:shd w:val="clear" w:color="auto" w:fill="F7E8C1" w:themeFill="accent2" w:themeFillTint="66"/>
                                    <w:rPr>
                                      <w:sz w:val="20"/>
                                      <w:szCs w:val="20"/>
                                    </w:rPr>
                                  </w:pPr>
                                  <w:r>
                                    <w:rPr>
                                      <w:sz w:val="20"/>
                                      <w:szCs w:val="20"/>
                                    </w:rPr>
                                    <w:t>Feminism in India (2021)</w:t>
                                  </w:r>
                                </w:p>
                                <w:p w14:paraId="4C17A676" w14:textId="4A43ECA6" w:rsidR="00090690" w:rsidRDefault="00090690" w:rsidP="00EA7BB2">
                                  <w:pPr>
                                    <w:shd w:val="clear" w:color="auto" w:fill="F7E8C1" w:themeFill="accent2" w:themeFillTint="66"/>
                                    <w:rPr>
                                      <w:sz w:val="20"/>
                                      <w:szCs w:val="20"/>
                                    </w:rPr>
                                  </w:pPr>
                                  <w:r w:rsidRPr="003C4A23">
                                    <w:rPr>
                                      <w:b/>
                                      <w:bCs/>
                                      <w:sz w:val="20"/>
                                      <w:szCs w:val="20"/>
                                    </w:rPr>
                                    <w:t>Children and Young People’s Mental Health Services</w:t>
                                  </w:r>
                                  <w:r>
                                    <w:rPr>
                                      <w:sz w:val="20"/>
                                      <w:szCs w:val="20"/>
                                    </w:rPr>
                                    <w:t xml:space="preserve"> (CYPMHS) is a specific term that is used to refer to the services that are provided to children and young people who are suffering with their well-being and mental health, and Play therapists are included in this term (NHS, 2019). </w:t>
                                  </w:r>
                                </w:p>
                                <w:p w14:paraId="50F47272" w14:textId="77777777" w:rsidR="00090690" w:rsidRPr="001D58EC" w:rsidRDefault="00090690" w:rsidP="00EA7BB2">
                                  <w:pPr>
                                    <w:shd w:val="clear" w:color="auto" w:fill="F7E8C1" w:themeFill="accent2" w:themeFillTint="66"/>
                                    <w:rPr>
                                      <w:sz w:val="20"/>
                                      <w:szCs w:val="20"/>
                                    </w:rPr>
                                  </w:pPr>
                                </w:p>
                                <w:p w14:paraId="0D1B5D95" w14:textId="77777777" w:rsidR="00090690" w:rsidRPr="001D58EC" w:rsidRDefault="00090690" w:rsidP="00EA7BB2">
                                  <w:pPr>
                                    <w:shd w:val="clear" w:color="auto" w:fill="F7E8C1" w:themeFill="accent2" w:themeFillTint="66"/>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9F04F" id="_x0000_s1028" type="#_x0000_t202" style="position:absolute;margin-left:-12.35pt;margin-top:0;width:197pt;height:542.5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">
                      <v:textbox>
                        <w:txbxContent>
                          <w:p w14:paraId="3077DA85" w14:textId="526001B1" w:rsidR="00090690" w:rsidRDefault="00090690" w:rsidP="00EA7BB2">
                            <w:pPr>
                              <w:shd w:val="clear" w:color="auto" w:fill="F7E8C1" w:themeFill="accent2" w:themeFillTint="66"/>
                            </w:pPr>
                          </w:p>
                          <w:p w14:paraId="2F9635F8" w14:textId="2F607767" w:rsidR="00090690" w:rsidRDefault="00090690" w:rsidP="00EA7BB2">
                            <w:pPr>
                              <w:shd w:val="clear" w:color="auto" w:fill="F7E8C1" w:themeFill="accent2" w:themeFillTint="66"/>
                              <w:rPr>
                                <w:b/>
                                <w:bCs/>
                              </w:rPr>
                            </w:pPr>
                            <w:r>
                              <w:rPr>
                                <w:b/>
                                <w:bCs/>
                              </w:rPr>
                              <w:t xml:space="preserve">What does a Play Therapists job entail? </w:t>
                            </w:r>
                          </w:p>
                          <w:p w14:paraId="57F84077" w14:textId="271FD48A" w:rsidR="00090690" w:rsidRDefault="00090690" w:rsidP="00EA7BB2">
                            <w:pPr>
                              <w:shd w:val="clear" w:color="auto" w:fill="F7E8C1" w:themeFill="accent2" w:themeFillTint="66"/>
                              <w:rPr>
                                <w:sz w:val="20"/>
                                <w:szCs w:val="20"/>
                              </w:rPr>
                            </w:pPr>
                            <w:r w:rsidRPr="001D58EC">
                              <w:rPr>
                                <w:sz w:val="20"/>
                                <w:szCs w:val="20"/>
                              </w:rPr>
                              <w:t>Their role</w:t>
                            </w:r>
                            <w:r>
                              <w:rPr>
                                <w:sz w:val="20"/>
                                <w:szCs w:val="20"/>
                              </w:rPr>
                              <w:t xml:space="preserve"> is to help the child to understand their situation better, to decrease any conflict that they are experiencing within themselves, and to teach them different coping mechanisms, and to become more resilient (British Association of Play Therapists, 2014).</w:t>
                            </w:r>
                          </w:p>
                          <w:p w14:paraId="0005DC12" w14:textId="770077D3" w:rsidR="00090690" w:rsidRDefault="00090690" w:rsidP="00EA7BB2">
                            <w:pPr>
                              <w:shd w:val="clear" w:color="auto" w:fill="F7E8C1" w:themeFill="accent2" w:themeFillTint="66"/>
                              <w:rPr>
                                <w:sz w:val="20"/>
                                <w:szCs w:val="20"/>
                              </w:rPr>
                            </w:pPr>
                            <w:r>
                              <w:rPr>
                                <w:noProof/>
                              </w:rPr>
                              <w:drawing>
                                <wp:inline distT="0" distB="0" distL="0" distR="0" wp14:anchorId="6801CB17" wp14:editId="13A9015E">
                                  <wp:extent cx="2125133" cy="1593850"/>
                                  <wp:effectExtent l="0" t="0" r="8890" b="6350"/>
                                  <wp:docPr id="4" name="Picture 4" descr="Play Therapy: We Need To Make Trauma Therapy For Kids F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y Therapy: We Need To Make Trauma Therapy For Kids Fu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28485" cy="1596364"/>
                                          </a:xfrm>
                                          <a:prstGeom prst="rect">
                                            <a:avLst/>
                                          </a:prstGeom>
                                          <a:noFill/>
                                          <a:ln>
                                            <a:noFill/>
                                          </a:ln>
                                        </pic:spPr>
                                      </pic:pic>
                                    </a:graphicData>
                                  </a:graphic>
                                </wp:inline>
                              </w:drawing>
                            </w:r>
                          </w:p>
                          <w:p w14:paraId="6535567D" w14:textId="2FB6C30A" w:rsidR="00090690" w:rsidRPr="003C4A23" w:rsidRDefault="00090690" w:rsidP="00EA7BB2">
                            <w:pPr>
                              <w:shd w:val="clear" w:color="auto" w:fill="F7E8C1" w:themeFill="accent2" w:themeFillTint="66"/>
                              <w:rPr>
                                <w:sz w:val="20"/>
                                <w:szCs w:val="20"/>
                              </w:rPr>
                            </w:pPr>
                            <w:r>
                              <w:rPr>
                                <w:sz w:val="20"/>
                                <w:szCs w:val="20"/>
                              </w:rPr>
                              <w:t>Feminism in India (2021)</w:t>
                            </w:r>
                          </w:p>
                          <w:p w14:paraId="4C17A676" w14:textId="4A43ECA6" w:rsidR="00090690" w:rsidRDefault="00090690" w:rsidP="00EA7BB2">
                            <w:pPr>
                              <w:shd w:val="clear" w:color="auto" w:fill="F7E8C1" w:themeFill="accent2" w:themeFillTint="66"/>
                              <w:rPr>
                                <w:sz w:val="20"/>
                                <w:szCs w:val="20"/>
                              </w:rPr>
                            </w:pPr>
                            <w:r w:rsidRPr="003C4A23">
                              <w:rPr>
                                <w:b/>
                                <w:bCs/>
                                <w:sz w:val="20"/>
                                <w:szCs w:val="20"/>
                              </w:rPr>
                              <w:t>Children and Young People’s Mental Health Services</w:t>
                            </w:r>
                            <w:r>
                              <w:rPr>
                                <w:sz w:val="20"/>
                                <w:szCs w:val="20"/>
                              </w:rPr>
                              <w:t xml:space="preserve"> (CYPMHS) is a specific term that is used to refer to the services that are provided to children and young people who are suffering with their well-being and mental health, and Play therapists are included in this term (NHS, 2019). </w:t>
                            </w:r>
                          </w:p>
                          <w:p w14:paraId="50F47272" w14:textId="77777777" w:rsidR="00090690" w:rsidRPr="001D58EC" w:rsidRDefault="00090690" w:rsidP="00EA7BB2">
                            <w:pPr>
                              <w:shd w:val="clear" w:color="auto" w:fill="F7E8C1" w:themeFill="accent2" w:themeFillTint="66"/>
                              <w:rPr>
                                <w:sz w:val="20"/>
                                <w:szCs w:val="20"/>
                              </w:rPr>
                            </w:pPr>
                          </w:p>
                          <w:p w14:paraId="0D1B5D95" w14:textId="77777777" w:rsidR="00090690" w:rsidRPr="001D58EC" w:rsidRDefault="00090690" w:rsidP="00EA7BB2">
                            <w:pPr>
                              <w:shd w:val="clear" w:color="auto" w:fill="F7E8C1" w:themeFill="accent2" w:themeFillTint="66"/>
                            </w:pPr>
                          </w:p>
                        </w:txbxContent>
                      </v:textbox>
                      <w10:wrap type="square"/>
                    </v:shape>
                  </w:pict>
                </mc:Fallback>
              </mc:AlternateContent>
            </w:r>
          </w:p>
          <w:p w14:paraId="193009CA" w14:textId="6CC6F05E" w:rsidR="00CF1B6A" w:rsidRPr="0037743C" w:rsidRDefault="00CF1B6A" w:rsidP="00CE1E3B">
            <w:pPr>
              <w:pStyle w:val="Subtitle"/>
            </w:pPr>
          </w:p>
          <w:p w14:paraId="62F449FF" w14:textId="6404B68B" w:rsidR="00CF1B6A" w:rsidRDefault="00CF1B6A" w:rsidP="00CE1E3B"/>
        </w:tc>
      </w:tr>
    </w:tbl>
    <w:p w14:paraId="5C702A05" w14:textId="5608E1A6" w:rsidR="00A4064A" w:rsidRDefault="00A4064A"/>
    <w:p w14:paraId="30903E07" w14:textId="77777777" w:rsidR="00CE1E3B" w:rsidRDefault="00CE1E3B" w:rsidP="00D91EF3">
      <w:pPr>
        <w:pStyle w:val="NoSpacing"/>
      </w:pPr>
    </w:p>
    <w:tbl>
      <w:tblPr>
        <w:tblStyle w:val="HostTable"/>
        <w:tblW w:w="0" w:type="auto"/>
        <w:jc w:val="left"/>
        <w:tblBorders>
          <w:insideH w:val="single" w:sz="2" w:space="0" w:color="BFBFBF" w:themeColor="background1" w:themeShade="BF"/>
          <w:insideV w:val="single" w:sz="2" w:space="0" w:color="BFBFBF" w:themeColor="background1" w:themeShade="BF"/>
        </w:tblBorders>
        <w:tblLayout w:type="fixed"/>
        <w:tblLook w:val="04A0" w:firstRow="1" w:lastRow="0" w:firstColumn="1" w:lastColumn="0" w:noHBand="0" w:noVBand="1"/>
        <w:tblDescription w:val="Layout table"/>
      </w:tblPr>
      <w:tblGrid>
        <w:gridCol w:w="4579"/>
        <w:gridCol w:w="5227"/>
        <w:gridCol w:w="4579"/>
      </w:tblGrid>
      <w:tr w:rsidR="0037743C" w14:paraId="4ED9A1BA" w14:textId="77777777" w:rsidTr="000E2C45">
        <w:trPr>
          <w:trHeight w:hRule="exact" w:val="9935"/>
          <w:tblHeader/>
          <w:jc w:val="left"/>
        </w:trPr>
        <w:tc>
          <w:tcPr>
            <w:tcW w:w="4579" w:type="dxa"/>
            <w:tcMar>
              <w:right w:w="432" w:type="dxa"/>
            </w:tcMar>
          </w:tcPr>
          <w:p w14:paraId="77E511BE" w14:textId="7404880F" w:rsidR="0037743C" w:rsidRDefault="0071502C" w:rsidP="0037743C">
            <w:r>
              <w:rPr>
                <w:noProof/>
              </w:rPr>
              <mc:AlternateContent>
                <mc:Choice Requires="wps">
                  <w:drawing>
                    <wp:anchor distT="45720" distB="45720" distL="114300" distR="114300" simplePos="0" relativeHeight="251663872" behindDoc="0" locked="0" layoutInCell="1" allowOverlap="1" wp14:anchorId="4BB029D6" wp14:editId="378617A3">
                      <wp:simplePos x="0" y="0"/>
                      <wp:positionH relativeFrom="column">
                        <wp:posOffset>0</wp:posOffset>
                      </wp:positionH>
                      <wp:positionV relativeFrom="paragraph">
                        <wp:posOffset>0</wp:posOffset>
                      </wp:positionV>
                      <wp:extent cx="2400300" cy="6203950"/>
                      <wp:effectExtent l="0" t="0" r="19050" b="254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6203950"/>
                              </a:xfrm>
                              <a:prstGeom prst="rect">
                                <a:avLst/>
                              </a:prstGeom>
                              <a:solidFill>
                                <a:srgbClr val="FFFFFF"/>
                              </a:solidFill>
                              <a:ln w="9525">
                                <a:solidFill>
                                  <a:srgbClr val="000000"/>
                                </a:solidFill>
                                <a:miter lim="800000"/>
                                <a:headEnd/>
                                <a:tailEnd/>
                              </a:ln>
                            </wps:spPr>
                            <wps:txbx>
                              <w:txbxContent>
                                <w:p w14:paraId="63D68833" w14:textId="11D24F25" w:rsidR="00090690" w:rsidRDefault="00090690" w:rsidP="0071502C">
                                  <w:pPr>
                                    <w:shd w:val="clear" w:color="auto" w:fill="ABDFDD" w:themeFill="accent1" w:themeFillTint="99"/>
                                  </w:pPr>
                                </w:p>
                                <w:p w14:paraId="43F275EC" w14:textId="42692522" w:rsidR="00090690" w:rsidRPr="00F67CE5" w:rsidRDefault="00090690" w:rsidP="0071502C">
                                  <w:pPr>
                                    <w:shd w:val="clear" w:color="auto" w:fill="ABDFDD" w:themeFill="accent1" w:themeFillTint="99"/>
                                    <w:rPr>
                                      <w:b/>
                                      <w:bCs/>
                                      <w:color w:val="463760" w:themeColor="accent5" w:themeShade="80"/>
                                      <w:sz w:val="20"/>
                                      <w:szCs w:val="20"/>
                                    </w:rPr>
                                  </w:pPr>
                                  <w:r w:rsidRPr="00F67CE5">
                                    <w:rPr>
                                      <w:b/>
                                      <w:bCs/>
                                      <w:color w:val="463760" w:themeColor="accent5" w:themeShade="80"/>
                                      <w:sz w:val="20"/>
                                      <w:szCs w:val="20"/>
                                    </w:rPr>
                                    <w:t>What are the benefits of Play Therapy for the child?</w:t>
                                  </w:r>
                                </w:p>
                                <w:p w14:paraId="06967FEB" w14:textId="554C896D"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Reduces anxiety</w:t>
                                  </w:r>
                                </w:p>
                                <w:p w14:paraId="7441006C" w14:textId="0E88C00E"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 xml:space="preserve">Improving relationships with family members </w:t>
                                  </w:r>
                                </w:p>
                                <w:p w14:paraId="2F3C8226" w14:textId="6ACD5093"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Improved social skills</w:t>
                                  </w:r>
                                </w:p>
                                <w:p w14:paraId="61991043" w14:textId="2C8847A2"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Expanding coping strategies and problem-solving skills</w:t>
                                  </w:r>
                                </w:p>
                                <w:p w14:paraId="5F7C6D1E" w14:textId="21EC58AE"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 xml:space="preserve">Ability to express their feelings </w:t>
                                  </w:r>
                                </w:p>
                                <w:p w14:paraId="0312CA4E" w14:textId="5B3E143B"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Improve language</w:t>
                                  </w:r>
                                </w:p>
                                <w:p w14:paraId="779B0D9F" w14:textId="3FC5F6C4"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Improve fine and gross motor skills</w:t>
                                  </w:r>
                                </w:p>
                                <w:p w14:paraId="28989E3D" w14:textId="58C03A23" w:rsidR="00090690" w:rsidRPr="00EA7BB2" w:rsidRDefault="00090690" w:rsidP="001626AE">
                                  <w:pPr>
                                    <w:shd w:val="clear" w:color="auto" w:fill="ABDFDD" w:themeFill="accent1" w:themeFillTint="99"/>
                                    <w:ind w:left="360"/>
                                    <w:rPr>
                                      <w:sz w:val="18"/>
                                      <w:szCs w:val="18"/>
                                    </w:rPr>
                                  </w:pPr>
                                  <w:r w:rsidRPr="00EA7BB2">
                                    <w:rPr>
                                      <w:sz w:val="18"/>
                                      <w:szCs w:val="18"/>
                                    </w:rPr>
                                    <w:t>(Healthline, 2019)</w:t>
                                  </w:r>
                                </w:p>
                                <w:p w14:paraId="5A5D263C" w14:textId="37164AD3" w:rsidR="00090690" w:rsidRPr="00F67CE5" w:rsidRDefault="00090690" w:rsidP="001626AE">
                                  <w:pPr>
                                    <w:shd w:val="clear" w:color="auto" w:fill="ABDFDD" w:themeFill="accent1" w:themeFillTint="99"/>
                                    <w:rPr>
                                      <w:b/>
                                      <w:bCs/>
                                      <w:color w:val="463760" w:themeColor="accent5" w:themeShade="80"/>
                                      <w:sz w:val="20"/>
                                      <w:szCs w:val="20"/>
                                    </w:rPr>
                                  </w:pPr>
                                  <w:r w:rsidRPr="00F67CE5">
                                    <w:rPr>
                                      <w:b/>
                                      <w:bCs/>
                                      <w:color w:val="463760" w:themeColor="accent5" w:themeShade="80"/>
                                      <w:sz w:val="20"/>
                                      <w:szCs w:val="20"/>
                                    </w:rPr>
                                    <w:t xml:space="preserve">What are the barriers to Play Therapy being successful? </w:t>
                                  </w:r>
                                </w:p>
                                <w:p w14:paraId="6D414E80" w14:textId="191A45F2" w:rsidR="00090690" w:rsidRDefault="00090690" w:rsidP="00EA7BB2">
                                  <w:pPr>
                                    <w:pStyle w:val="ListParagraph"/>
                                    <w:numPr>
                                      <w:ilvl w:val="0"/>
                                      <w:numId w:val="18"/>
                                    </w:numPr>
                                    <w:shd w:val="clear" w:color="auto" w:fill="ABDFDD" w:themeFill="accent1" w:themeFillTint="99"/>
                                    <w:rPr>
                                      <w:sz w:val="18"/>
                                      <w:szCs w:val="18"/>
                                    </w:rPr>
                                  </w:pPr>
                                  <w:r w:rsidRPr="00EA7BB2">
                                    <w:rPr>
                                      <w:sz w:val="18"/>
                                      <w:szCs w:val="18"/>
                                    </w:rPr>
                                    <w:t xml:space="preserve">Working </w:t>
                                  </w:r>
                                  <w:r>
                                    <w:rPr>
                                      <w:sz w:val="18"/>
                                      <w:szCs w:val="18"/>
                                    </w:rPr>
                                    <w:t xml:space="preserve">in partnership with the parents which is not always achievable </w:t>
                                  </w:r>
                                </w:p>
                                <w:p w14:paraId="1FFA1CB3" w14:textId="45DE591A" w:rsidR="00090690" w:rsidRDefault="00090690" w:rsidP="00EA7BB2">
                                  <w:pPr>
                                    <w:pStyle w:val="ListParagraph"/>
                                    <w:numPr>
                                      <w:ilvl w:val="0"/>
                                      <w:numId w:val="18"/>
                                    </w:numPr>
                                    <w:shd w:val="clear" w:color="auto" w:fill="ABDFDD" w:themeFill="accent1" w:themeFillTint="99"/>
                                    <w:rPr>
                                      <w:sz w:val="18"/>
                                      <w:szCs w:val="18"/>
                                    </w:rPr>
                                  </w:pPr>
                                  <w:r>
                                    <w:rPr>
                                      <w:sz w:val="18"/>
                                      <w:szCs w:val="18"/>
                                    </w:rPr>
                                    <w:t>A therapeutic alliance with the parents is essential for the process to work, to gather and updated information, which can only be done if the parent is willing</w:t>
                                  </w:r>
                                </w:p>
                                <w:p w14:paraId="4008F7DB" w14:textId="74734E7B" w:rsidR="00090690" w:rsidRDefault="00090690" w:rsidP="00EA7BB2">
                                  <w:pPr>
                                    <w:pStyle w:val="ListParagraph"/>
                                    <w:numPr>
                                      <w:ilvl w:val="0"/>
                                      <w:numId w:val="18"/>
                                    </w:numPr>
                                    <w:shd w:val="clear" w:color="auto" w:fill="ABDFDD" w:themeFill="accent1" w:themeFillTint="99"/>
                                    <w:rPr>
                                      <w:sz w:val="18"/>
                                      <w:szCs w:val="18"/>
                                    </w:rPr>
                                  </w:pPr>
                                  <w:r>
                                    <w:rPr>
                                      <w:sz w:val="18"/>
                                      <w:szCs w:val="18"/>
                                    </w:rPr>
                                    <w:t>Regular meetings with the parents are required, to discuss the child’s progress, however some parents are unable to attend the meetings</w:t>
                                  </w:r>
                                </w:p>
                                <w:p w14:paraId="0696CB09" w14:textId="426A4D0A" w:rsidR="00090690" w:rsidRPr="00EA7BB2" w:rsidRDefault="00090690" w:rsidP="00EA7BB2">
                                  <w:pPr>
                                    <w:shd w:val="clear" w:color="auto" w:fill="ABDFDD" w:themeFill="accent1" w:themeFillTint="99"/>
                                    <w:ind w:left="360"/>
                                    <w:rPr>
                                      <w:sz w:val="18"/>
                                      <w:szCs w:val="18"/>
                                    </w:rPr>
                                  </w:pPr>
                                  <w:r>
                                    <w:rPr>
                                      <w:sz w:val="18"/>
                                      <w:szCs w:val="18"/>
                                    </w:rPr>
                                    <w:t>(Journal of family health,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B029D6" id="_x0000_s1029" type="#_x0000_t202" style="position:absolute;margin-left:0;margin-top:0;width:189pt;height:488.5pt;z-index:25166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">
                      <v:textbox>
                        <w:txbxContent>
                          <w:p w14:paraId="63D68833" w14:textId="11D24F25" w:rsidR="00090690" w:rsidRDefault="00090690" w:rsidP="0071502C">
                            <w:pPr>
                              <w:shd w:val="clear" w:color="auto" w:fill="ABDFDD" w:themeFill="accent1" w:themeFillTint="99"/>
                            </w:pPr>
                          </w:p>
                          <w:p w14:paraId="43F275EC" w14:textId="42692522" w:rsidR="00090690" w:rsidRPr="00F67CE5" w:rsidRDefault="00090690" w:rsidP="0071502C">
                            <w:pPr>
                              <w:shd w:val="clear" w:color="auto" w:fill="ABDFDD" w:themeFill="accent1" w:themeFillTint="99"/>
                              <w:rPr>
                                <w:b/>
                                <w:bCs/>
                                <w:color w:val="463760" w:themeColor="accent5" w:themeShade="80"/>
                                <w:sz w:val="20"/>
                                <w:szCs w:val="20"/>
                              </w:rPr>
                            </w:pPr>
                            <w:r w:rsidRPr="00F67CE5">
                              <w:rPr>
                                <w:b/>
                                <w:bCs/>
                                <w:color w:val="463760" w:themeColor="accent5" w:themeShade="80"/>
                                <w:sz w:val="20"/>
                                <w:szCs w:val="20"/>
                              </w:rPr>
                              <w:t>What are the benefits of Play Therapy for the child?</w:t>
                            </w:r>
                          </w:p>
                          <w:p w14:paraId="06967FEB" w14:textId="554C896D"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Reduces anxiety</w:t>
                            </w:r>
                          </w:p>
                          <w:p w14:paraId="7441006C" w14:textId="0E88C00E"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 xml:space="preserve">Improving relationships with family members </w:t>
                            </w:r>
                          </w:p>
                          <w:p w14:paraId="2F3C8226" w14:textId="6ACD5093"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Improved social skills</w:t>
                            </w:r>
                          </w:p>
                          <w:p w14:paraId="61991043" w14:textId="2C8847A2"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Expanding coping strategies and problem-solving skills</w:t>
                            </w:r>
                          </w:p>
                          <w:p w14:paraId="5F7C6D1E" w14:textId="21EC58AE"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 xml:space="preserve">Ability to express their feelings </w:t>
                            </w:r>
                          </w:p>
                          <w:p w14:paraId="0312CA4E" w14:textId="5B3E143B"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Improve language</w:t>
                            </w:r>
                          </w:p>
                          <w:p w14:paraId="779B0D9F" w14:textId="3FC5F6C4" w:rsidR="00090690" w:rsidRPr="00EA7BB2" w:rsidRDefault="00090690" w:rsidP="00354CBF">
                            <w:pPr>
                              <w:pStyle w:val="ListParagraph"/>
                              <w:numPr>
                                <w:ilvl w:val="0"/>
                                <w:numId w:val="17"/>
                              </w:numPr>
                              <w:shd w:val="clear" w:color="auto" w:fill="ABDFDD" w:themeFill="accent1" w:themeFillTint="99"/>
                              <w:rPr>
                                <w:sz w:val="18"/>
                                <w:szCs w:val="18"/>
                              </w:rPr>
                            </w:pPr>
                            <w:r w:rsidRPr="00EA7BB2">
                              <w:rPr>
                                <w:sz w:val="18"/>
                                <w:szCs w:val="18"/>
                              </w:rPr>
                              <w:t>Improve fine and gross motor skills</w:t>
                            </w:r>
                          </w:p>
                          <w:p w14:paraId="28989E3D" w14:textId="58C03A23" w:rsidR="00090690" w:rsidRPr="00EA7BB2" w:rsidRDefault="00090690" w:rsidP="001626AE">
                            <w:pPr>
                              <w:shd w:val="clear" w:color="auto" w:fill="ABDFDD" w:themeFill="accent1" w:themeFillTint="99"/>
                              <w:ind w:left="360"/>
                              <w:rPr>
                                <w:sz w:val="18"/>
                                <w:szCs w:val="18"/>
                              </w:rPr>
                            </w:pPr>
                            <w:r w:rsidRPr="00EA7BB2">
                              <w:rPr>
                                <w:sz w:val="18"/>
                                <w:szCs w:val="18"/>
                              </w:rPr>
                              <w:t>(Healthline, 2019)</w:t>
                            </w:r>
                          </w:p>
                          <w:p w14:paraId="5A5D263C" w14:textId="37164AD3" w:rsidR="00090690" w:rsidRPr="00F67CE5" w:rsidRDefault="00090690" w:rsidP="001626AE">
                            <w:pPr>
                              <w:shd w:val="clear" w:color="auto" w:fill="ABDFDD" w:themeFill="accent1" w:themeFillTint="99"/>
                              <w:rPr>
                                <w:b/>
                                <w:bCs/>
                                <w:color w:val="463760" w:themeColor="accent5" w:themeShade="80"/>
                                <w:sz w:val="20"/>
                                <w:szCs w:val="20"/>
                              </w:rPr>
                            </w:pPr>
                            <w:r w:rsidRPr="00F67CE5">
                              <w:rPr>
                                <w:b/>
                                <w:bCs/>
                                <w:color w:val="463760" w:themeColor="accent5" w:themeShade="80"/>
                                <w:sz w:val="20"/>
                                <w:szCs w:val="20"/>
                              </w:rPr>
                              <w:t xml:space="preserve">What are the barriers to Play Therapy being successful? </w:t>
                            </w:r>
                          </w:p>
                          <w:p w14:paraId="6D414E80" w14:textId="191A45F2" w:rsidR="00090690" w:rsidRDefault="00090690" w:rsidP="00EA7BB2">
                            <w:pPr>
                              <w:pStyle w:val="ListParagraph"/>
                              <w:numPr>
                                <w:ilvl w:val="0"/>
                                <w:numId w:val="18"/>
                              </w:numPr>
                              <w:shd w:val="clear" w:color="auto" w:fill="ABDFDD" w:themeFill="accent1" w:themeFillTint="99"/>
                              <w:rPr>
                                <w:sz w:val="18"/>
                                <w:szCs w:val="18"/>
                              </w:rPr>
                            </w:pPr>
                            <w:r w:rsidRPr="00EA7BB2">
                              <w:rPr>
                                <w:sz w:val="18"/>
                                <w:szCs w:val="18"/>
                              </w:rPr>
                              <w:t xml:space="preserve">Working </w:t>
                            </w:r>
                            <w:r>
                              <w:rPr>
                                <w:sz w:val="18"/>
                                <w:szCs w:val="18"/>
                              </w:rPr>
                              <w:t xml:space="preserve">in partnership with the parents which is not always achievable </w:t>
                            </w:r>
                          </w:p>
                          <w:p w14:paraId="1FFA1CB3" w14:textId="45DE591A" w:rsidR="00090690" w:rsidRDefault="00090690" w:rsidP="00EA7BB2">
                            <w:pPr>
                              <w:pStyle w:val="ListParagraph"/>
                              <w:numPr>
                                <w:ilvl w:val="0"/>
                                <w:numId w:val="18"/>
                              </w:numPr>
                              <w:shd w:val="clear" w:color="auto" w:fill="ABDFDD" w:themeFill="accent1" w:themeFillTint="99"/>
                              <w:rPr>
                                <w:sz w:val="18"/>
                                <w:szCs w:val="18"/>
                              </w:rPr>
                            </w:pPr>
                            <w:r>
                              <w:rPr>
                                <w:sz w:val="18"/>
                                <w:szCs w:val="18"/>
                              </w:rPr>
                              <w:t>A therapeutic alliance with the parents is essential for the process to work, to gather and updated information, which can only be done if the parent is willing</w:t>
                            </w:r>
                          </w:p>
                          <w:p w14:paraId="4008F7DB" w14:textId="74734E7B" w:rsidR="00090690" w:rsidRDefault="00090690" w:rsidP="00EA7BB2">
                            <w:pPr>
                              <w:pStyle w:val="ListParagraph"/>
                              <w:numPr>
                                <w:ilvl w:val="0"/>
                                <w:numId w:val="18"/>
                              </w:numPr>
                              <w:shd w:val="clear" w:color="auto" w:fill="ABDFDD" w:themeFill="accent1" w:themeFillTint="99"/>
                              <w:rPr>
                                <w:sz w:val="18"/>
                                <w:szCs w:val="18"/>
                              </w:rPr>
                            </w:pPr>
                            <w:r>
                              <w:rPr>
                                <w:sz w:val="18"/>
                                <w:szCs w:val="18"/>
                              </w:rPr>
                              <w:t>Regular meetings with the parents are required, to discuss the child’s progress, however some parents are unable to attend the meetings</w:t>
                            </w:r>
                          </w:p>
                          <w:p w14:paraId="0696CB09" w14:textId="426A4D0A" w:rsidR="00090690" w:rsidRPr="00EA7BB2" w:rsidRDefault="00090690" w:rsidP="00EA7BB2">
                            <w:pPr>
                              <w:shd w:val="clear" w:color="auto" w:fill="ABDFDD" w:themeFill="accent1" w:themeFillTint="99"/>
                              <w:ind w:left="360"/>
                              <w:rPr>
                                <w:sz w:val="18"/>
                                <w:szCs w:val="18"/>
                              </w:rPr>
                            </w:pPr>
                            <w:r>
                              <w:rPr>
                                <w:sz w:val="18"/>
                                <w:szCs w:val="18"/>
                              </w:rPr>
                              <w:t>(Journal of family health, 2011).</w:t>
                            </w:r>
                          </w:p>
                        </w:txbxContent>
                      </v:textbox>
                      <w10:wrap type="square"/>
                    </v:shape>
                  </w:pict>
                </mc:Fallback>
              </mc:AlternateContent>
            </w:r>
          </w:p>
          <w:p w14:paraId="6F41FBE2" w14:textId="64859726" w:rsidR="0037743C" w:rsidRDefault="0037743C" w:rsidP="0037743C"/>
        </w:tc>
        <w:tc>
          <w:tcPr>
            <w:tcW w:w="5227" w:type="dxa"/>
            <w:tcMar>
              <w:left w:w="432" w:type="dxa"/>
              <w:right w:w="432" w:type="dxa"/>
            </w:tcMar>
          </w:tcPr>
          <w:p w14:paraId="454765A2" w14:textId="5C088DE6" w:rsidR="0037743C" w:rsidRDefault="00EA7BB2" w:rsidP="00EA7BB2">
            <w:pPr>
              <w:pStyle w:val="Quote"/>
            </w:pPr>
            <w:r>
              <w:rPr>
                <w:noProof/>
              </w:rPr>
              <mc:AlternateContent>
                <mc:Choice Requires="wps">
                  <w:drawing>
                    <wp:anchor distT="45720" distB="45720" distL="114300" distR="114300" simplePos="0" relativeHeight="251666432" behindDoc="0" locked="0" layoutInCell="1" allowOverlap="1" wp14:anchorId="4F38A837" wp14:editId="2D854FF3">
                      <wp:simplePos x="0" y="0"/>
                      <wp:positionH relativeFrom="column">
                        <wp:posOffset>81915</wp:posOffset>
                      </wp:positionH>
                      <wp:positionV relativeFrom="paragraph">
                        <wp:posOffset>28575</wp:posOffset>
                      </wp:positionV>
                      <wp:extent cx="2571750" cy="6235700"/>
                      <wp:effectExtent l="0" t="0" r="19050" b="127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0" cy="6235700"/>
                              </a:xfrm>
                              <a:prstGeom prst="rect">
                                <a:avLst/>
                              </a:prstGeom>
                              <a:solidFill>
                                <a:srgbClr val="FFFFFF"/>
                              </a:solidFill>
                              <a:ln w="9525">
                                <a:solidFill>
                                  <a:srgbClr val="000000"/>
                                </a:solidFill>
                                <a:miter lim="800000"/>
                                <a:headEnd/>
                                <a:tailEnd/>
                              </a:ln>
                            </wps:spPr>
                            <wps:txbx>
                              <w:txbxContent>
                                <w:p w14:paraId="4F1D996B" w14:textId="7BEA063F" w:rsidR="00090690" w:rsidRDefault="00090690" w:rsidP="00EA7BB2">
                                  <w:pPr>
                                    <w:shd w:val="clear" w:color="auto" w:fill="F7E8C1" w:themeFill="accent2" w:themeFillTint="66"/>
                                  </w:pPr>
                                </w:p>
                                <w:p w14:paraId="5BFE8E3B" w14:textId="0E48AF31" w:rsidR="00090690" w:rsidRDefault="00090690" w:rsidP="00EA7BB2">
                                  <w:pPr>
                                    <w:shd w:val="clear" w:color="auto" w:fill="F7E8C1" w:themeFill="accent2" w:themeFillTint="66"/>
                                    <w:rPr>
                                      <w:b/>
                                      <w:bCs/>
                                      <w:sz w:val="20"/>
                                      <w:szCs w:val="20"/>
                                    </w:rPr>
                                  </w:pPr>
                                  <w:r w:rsidRPr="00C21246">
                                    <w:rPr>
                                      <w:b/>
                                      <w:bCs/>
                                      <w:sz w:val="20"/>
                                      <w:szCs w:val="20"/>
                                    </w:rPr>
                                    <w:t>The Profession Structure Model (PSM)</w:t>
                                  </w:r>
                                </w:p>
                                <w:p w14:paraId="15759596" w14:textId="4288AF6C" w:rsidR="00090690" w:rsidRDefault="00090690" w:rsidP="00EA7BB2">
                                  <w:pPr>
                                    <w:shd w:val="clear" w:color="auto" w:fill="F7E8C1" w:themeFill="accent2" w:themeFillTint="66"/>
                                    <w:rPr>
                                      <w:sz w:val="20"/>
                                      <w:szCs w:val="20"/>
                                    </w:rPr>
                                  </w:pPr>
                                  <w:r w:rsidRPr="00C21246">
                                    <w:rPr>
                                      <w:b/>
                                      <w:bCs/>
                                      <w:sz w:val="20"/>
                                      <w:szCs w:val="20"/>
                                    </w:rPr>
                                    <w:t>PSM</w:t>
                                  </w:r>
                                  <w:r>
                                    <w:rPr>
                                      <w:sz w:val="20"/>
                                      <w:szCs w:val="20"/>
                                    </w:rPr>
                                    <w:t xml:space="preserve"> is the framework of which a play therapist is guided to follow, which include, training and development, quality management, skill analysis and performance assessment (Play Therapy United Kingdom, 2017).</w:t>
                                  </w:r>
                                </w:p>
                                <w:p w14:paraId="3CA1AC51" w14:textId="499A520E" w:rsidR="00090690" w:rsidRDefault="00090690" w:rsidP="00EA7BB2">
                                  <w:pPr>
                                    <w:shd w:val="clear" w:color="auto" w:fill="F7E8C1" w:themeFill="accent2" w:themeFillTint="66"/>
                                    <w:rPr>
                                      <w:b/>
                                      <w:bCs/>
                                      <w:sz w:val="20"/>
                                      <w:szCs w:val="20"/>
                                    </w:rPr>
                                  </w:pPr>
                                  <w:r w:rsidRPr="00B605F7">
                                    <w:rPr>
                                      <w:b/>
                                      <w:bCs/>
                                      <w:sz w:val="20"/>
                                      <w:szCs w:val="20"/>
                                    </w:rPr>
                                    <w:t xml:space="preserve">Play as Communication </w:t>
                                  </w:r>
                                </w:p>
                                <w:p w14:paraId="404AB5E2" w14:textId="650B00E7" w:rsidR="00090690" w:rsidRDefault="00090690" w:rsidP="00EA7BB2">
                                  <w:pPr>
                                    <w:shd w:val="clear" w:color="auto" w:fill="F7E8C1" w:themeFill="accent2" w:themeFillTint="66"/>
                                    <w:rPr>
                                      <w:sz w:val="20"/>
                                      <w:szCs w:val="20"/>
                                    </w:rPr>
                                  </w:pPr>
                                  <w:r>
                                    <w:rPr>
                                      <w:sz w:val="20"/>
                                      <w:szCs w:val="20"/>
                                    </w:rPr>
                                    <w:t>As a child, play is often their initial way to communicate and it comes naturally to them. Through play, a child has the ability to express their feelings, thoughts, emotions, and their opinions, through a creative process</w:t>
                                  </w:r>
                                  <w:r w:rsidR="00807F25">
                                    <w:rPr>
                                      <w:sz w:val="20"/>
                                      <w:szCs w:val="20"/>
                                    </w:rPr>
                                    <w:t xml:space="preserve"> w</w:t>
                                  </w:r>
                                  <w:r>
                                    <w:rPr>
                                      <w:sz w:val="20"/>
                                      <w:szCs w:val="20"/>
                                    </w:rPr>
                                    <w:t xml:space="preserve">hich makes it more appealing to the child, and more likely that they will be more comfortable with the professional (British Association of Play Therapists, 2014). </w:t>
                                  </w:r>
                                </w:p>
                                <w:p w14:paraId="2CE1F0E6" w14:textId="0E4C8385" w:rsidR="00090690" w:rsidRDefault="00090690" w:rsidP="00EA7BB2">
                                  <w:pPr>
                                    <w:shd w:val="clear" w:color="auto" w:fill="F7E8C1" w:themeFill="accent2" w:themeFillTint="66"/>
                                    <w:rPr>
                                      <w:sz w:val="20"/>
                                      <w:szCs w:val="20"/>
                                    </w:rPr>
                                  </w:pPr>
                                  <w:r>
                                    <w:rPr>
                                      <w:noProof/>
                                    </w:rPr>
                                    <w:drawing>
                                      <wp:inline distT="0" distB="0" distL="0" distR="0" wp14:anchorId="4269E197" wp14:editId="35BF7DDE">
                                        <wp:extent cx="1993900" cy="1147445"/>
                                        <wp:effectExtent l="0" t="0" r="635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36925" cy="1172205"/>
                                                </a:xfrm>
                                                <a:prstGeom prst="rect">
                                                  <a:avLst/>
                                                </a:prstGeom>
                                                <a:noFill/>
                                                <a:ln>
                                                  <a:noFill/>
                                                </a:ln>
                                              </pic:spPr>
                                            </pic:pic>
                                          </a:graphicData>
                                        </a:graphic>
                                      </wp:inline>
                                    </w:drawing>
                                  </w:r>
                                </w:p>
                                <w:p w14:paraId="285E3EF0" w14:textId="5AB069BA" w:rsidR="00090690" w:rsidRPr="00C21246" w:rsidRDefault="00090690" w:rsidP="00EA7BB2">
                                  <w:pPr>
                                    <w:shd w:val="clear" w:color="auto" w:fill="F7E8C1" w:themeFill="accent2" w:themeFillTint="66"/>
                                    <w:rPr>
                                      <w:sz w:val="20"/>
                                      <w:szCs w:val="20"/>
                                    </w:rPr>
                                  </w:pPr>
                                  <w:r>
                                    <w:rPr>
                                      <w:sz w:val="20"/>
                                      <w:szCs w:val="20"/>
                                    </w:rPr>
                                    <w:t>Christian Bellissimo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38A837" id="_x0000_s1030" type="#_x0000_t202" style="position:absolute;left:0;text-align:left;margin-left:6.45pt;margin-top:2.25pt;width:202.5pt;height:491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">
                      <v:textbox>
                        <w:txbxContent>
                          <w:p w14:paraId="4F1D996B" w14:textId="7BEA063F" w:rsidR="00090690" w:rsidRDefault="00090690" w:rsidP="00EA7BB2">
                            <w:pPr>
                              <w:shd w:val="clear" w:color="auto" w:fill="F7E8C1" w:themeFill="accent2" w:themeFillTint="66"/>
                            </w:pPr>
                          </w:p>
                          <w:p w14:paraId="5BFE8E3B" w14:textId="0E48AF31" w:rsidR="00090690" w:rsidRDefault="00090690" w:rsidP="00EA7BB2">
                            <w:pPr>
                              <w:shd w:val="clear" w:color="auto" w:fill="F7E8C1" w:themeFill="accent2" w:themeFillTint="66"/>
                              <w:rPr>
                                <w:b/>
                                <w:bCs/>
                                <w:sz w:val="20"/>
                                <w:szCs w:val="20"/>
                              </w:rPr>
                            </w:pPr>
                            <w:r w:rsidRPr="00C21246">
                              <w:rPr>
                                <w:b/>
                                <w:bCs/>
                                <w:sz w:val="20"/>
                                <w:szCs w:val="20"/>
                              </w:rPr>
                              <w:t>The Profession Structure Model (PSM)</w:t>
                            </w:r>
                          </w:p>
                          <w:p w14:paraId="15759596" w14:textId="4288AF6C" w:rsidR="00090690" w:rsidRDefault="00090690" w:rsidP="00EA7BB2">
                            <w:pPr>
                              <w:shd w:val="clear" w:color="auto" w:fill="F7E8C1" w:themeFill="accent2" w:themeFillTint="66"/>
                              <w:rPr>
                                <w:sz w:val="20"/>
                                <w:szCs w:val="20"/>
                              </w:rPr>
                            </w:pPr>
                            <w:r w:rsidRPr="00C21246">
                              <w:rPr>
                                <w:b/>
                                <w:bCs/>
                                <w:sz w:val="20"/>
                                <w:szCs w:val="20"/>
                              </w:rPr>
                              <w:t>PSM</w:t>
                            </w:r>
                            <w:r>
                              <w:rPr>
                                <w:sz w:val="20"/>
                                <w:szCs w:val="20"/>
                              </w:rPr>
                              <w:t xml:space="preserve"> is the framework of which a play therapist is guided to follow, which include, training and development, quality management, skill analysis and performance assessment (Play Therapy United Kingdom, 2017).</w:t>
                            </w:r>
                          </w:p>
                          <w:p w14:paraId="3CA1AC51" w14:textId="499A520E" w:rsidR="00090690" w:rsidRDefault="00090690" w:rsidP="00EA7BB2">
                            <w:pPr>
                              <w:shd w:val="clear" w:color="auto" w:fill="F7E8C1" w:themeFill="accent2" w:themeFillTint="66"/>
                              <w:rPr>
                                <w:b/>
                                <w:bCs/>
                                <w:sz w:val="20"/>
                                <w:szCs w:val="20"/>
                              </w:rPr>
                            </w:pPr>
                            <w:r w:rsidRPr="00B605F7">
                              <w:rPr>
                                <w:b/>
                                <w:bCs/>
                                <w:sz w:val="20"/>
                                <w:szCs w:val="20"/>
                              </w:rPr>
                              <w:t xml:space="preserve">Play as Communication </w:t>
                            </w:r>
                          </w:p>
                          <w:p w14:paraId="404AB5E2" w14:textId="650B00E7" w:rsidR="00090690" w:rsidRDefault="00090690" w:rsidP="00EA7BB2">
                            <w:pPr>
                              <w:shd w:val="clear" w:color="auto" w:fill="F7E8C1" w:themeFill="accent2" w:themeFillTint="66"/>
                              <w:rPr>
                                <w:sz w:val="20"/>
                                <w:szCs w:val="20"/>
                              </w:rPr>
                            </w:pPr>
                            <w:r>
                              <w:rPr>
                                <w:sz w:val="20"/>
                                <w:szCs w:val="20"/>
                              </w:rPr>
                              <w:t>As a child, play is often their initial way to communicate and it comes naturally to them. Through play, a child has the ability to express their feelings, thoughts, emotions, and their opinions, through a creative process</w:t>
                            </w:r>
                            <w:r w:rsidR="00807F25">
                              <w:rPr>
                                <w:sz w:val="20"/>
                                <w:szCs w:val="20"/>
                              </w:rPr>
                              <w:t xml:space="preserve"> w</w:t>
                            </w:r>
                            <w:r>
                              <w:rPr>
                                <w:sz w:val="20"/>
                                <w:szCs w:val="20"/>
                              </w:rPr>
                              <w:t xml:space="preserve">hich makes it more appealing to the child, and more likely that they will be more comfortable with the professional (British Association of Play Therapists, 2014). </w:t>
                            </w:r>
                          </w:p>
                          <w:p w14:paraId="2CE1F0E6" w14:textId="0E4C8385" w:rsidR="00090690" w:rsidRDefault="00090690" w:rsidP="00EA7BB2">
                            <w:pPr>
                              <w:shd w:val="clear" w:color="auto" w:fill="F7E8C1" w:themeFill="accent2" w:themeFillTint="66"/>
                              <w:rPr>
                                <w:sz w:val="20"/>
                                <w:szCs w:val="20"/>
                              </w:rPr>
                            </w:pPr>
                            <w:r>
                              <w:rPr>
                                <w:noProof/>
                              </w:rPr>
                              <w:drawing>
                                <wp:inline distT="0" distB="0" distL="0" distR="0" wp14:anchorId="4269E197" wp14:editId="35BF7DDE">
                                  <wp:extent cx="1993900" cy="1147445"/>
                                  <wp:effectExtent l="0" t="0" r="635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36925" cy="1172205"/>
                                          </a:xfrm>
                                          <a:prstGeom prst="rect">
                                            <a:avLst/>
                                          </a:prstGeom>
                                          <a:noFill/>
                                          <a:ln>
                                            <a:noFill/>
                                          </a:ln>
                                        </pic:spPr>
                                      </pic:pic>
                                    </a:graphicData>
                                  </a:graphic>
                                </wp:inline>
                              </w:drawing>
                            </w:r>
                          </w:p>
                          <w:p w14:paraId="285E3EF0" w14:textId="5AB069BA" w:rsidR="00090690" w:rsidRPr="00C21246" w:rsidRDefault="00090690" w:rsidP="00EA7BB2">
                            <w:pPr>
                              <w:shd w:val="clear" w:color="auto" w:fill="F7E8C1" w:themeFill="accent2" w:themeFillTint="66"/>
                              <w:rPr>
                                <w:sz w:val="20"/>
                                <w:szCs w:val="20"/>
                              </w:rPr>
                            </w:pPr>
                            <w:r>
                              <w:rPr>
                                <w:sz w:val="20"/>
                                <w:szCs w:val="20"/>
                              </w:rPr>
                              <w:t>Christian Bellissimo (N.D)</w:t>
                            </w:r>
                          </w:p>
                        </w:txbxContent>
                      </v:textbox>
                      <w10:wrap type="square"/>
                    </v:shape>
                  </w:pict>
                </mc:Fallback>
              </mc:AlternateContent>
            </w:r>
          </w:p>
          <w:p w14:paraId="69E708E4" w14:textId="1799F025" w:rsidR="0037743C" w:rsidRDefault="0037743C" w:rsidP="0037743C"/>
        </w:tc>
        <w:tc>
          <w:tcPr>
            <w:tcW w:w="4579" w:type="dxa"/>
            <w:tcMar>
              <w:left w:w="432" w:type="dxa"/>
            </w:tcMar>
          </w:tcPr>
          <w:p w14:paraId="5F4D1188" w14:textId="31365035" w:rsidR="005F5DE7" w:rsidRDefault="005F5DE7" w:rsidP="005F5DE7">
            <w:pPr>
              <w:pStyle w:val="Heading2"/>
              <w:rPr>
                <w:color w:val="2B7471" w:themeColor="accent1" w:themeShade="80"/>
              </w:rPr>
            </w:pPr>
            <w:r w:rsidRPr="005F5DE7">
              <w:rPr>
                <w:noProof/>
                <w:color w:val="2B7471" w:themeColor="accent1" w:themeShade="80"/>
              </w:rPr>
              <mc:AlternateContent>
                <mc:Choice Requires="wps">
                  <w:drawing>
                    <wp:anchor distT="45720" distB="45720" distL="114300" distR="114300" simplePos="0" relativeHeight="251668480" behindDoc="0" locked="0" layoutInCell="1" allowOverlap="1" wp14:anchorId="0BAFCEA9" wp14:editId="349B8ED3">
                      <wp:simplePos x="0" y="0"/>
                      <wp:positionH relativeFrom="column">
                        <wp:posOffset>-33655</wp:posOffset>
                      </wp:positionH>
                      <wp:positionV relativeFrom="paragraph">
                        <wp:posOffset>0</wp:posOffset>
                      </wp:positionV>
                      <wp:extent cx="2650490" cy="6203950"/>
                      <wp:effectExtent l="0" t="0" r="16510" b="254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0490" cy="6203950"/>
                              </a:xfrm>
                              <a:prstGeom prst="rect">
                                <a:avLst/>
                              </a:prstGeom>
                              <a:solidFill>
                                <a:srgbClr val="FFFFFF"/>
                              </a:solidFill>
                              <a:ln w="9525">
                                <a:solidFill>
                                  <a:srgbClr val="000000"/>
                                </a:solidFill>
                                <a:miter lim="800000"/>
                                <a:headEnd/>
                                <a:tailEnd/>
                              </a:ln>
                            </wps:spPr>
                            <wps:txbx>
                              <w:txbxContent>
                                <w:p w14:paraId="2EA29B19" w14:textId="025F9B58" w:rsidR="00090690" w:rsidRDefault="00090690" w:rsidP="005F5DE7">
                                  <w:pPr>
                                    <w:shd w:val="clear" w:color="auto" w:fill="C7EAE8" w:themeFill="accent1" w:themeFillTint="66"/>
                                  </w:pPr>
                                </w:p>
                                <w:p w14:paraId="28D72D20" w14:textId="26EC7581" w:rsidR="00090690" w:rsidRPr="00F67CE5" w:rsidRDefault="00090690" w:rsidP="005F5DE7">
                                  <w:pPr>
                                    <w:shd w:val="clear" w:color="auto" w:fill="C7EAE8" w:themeFill="accent1" w:themeFillTint="66"/>
                                    <w:rPr>
                                      <w:b/>
                                      <w:bCs/>
                                      <w:color w:val="463760" w:themeColor="accent5" w:themeShade="80"/>
                                    </w:rPr>
                                  </w:pPr>
                                  <w:r w:rsidRPr="00F67CE5">
                                    <w:rPr>
                                      <w:b/>
                                      <w:bCs/>
                                      <w:color w:val="463760" w:themeColor="accent5" w:themeShade="80"/>
                                    </w:rPr>
                                    <w:t>Children’s Act 2004</w:t>
                                  </w:r>
                                </w:p>
                                <w:p w14:paraId="3138D648" w14:textId="02AA2E1E" w:rsidR="00090690" w:rsidRDefault="00090690" w:rsidP="005F5DE7">
                                  <w:pPr>
                                    <w:shd w:val="clear" w:color="auto" w:fill="C7EAE8" w:themeFill="accent1" w:themeFillTint="66"/>
                                  </w:pPr>
                                  <w:r w:rsidRPr="005F5DE7">
                                    <w:rPr>
                                      <w:sz w:val="20"/>
                                      <w:szCs w:val="20"/>
                                    </w:rPr>
                                    <w:t>The key principles of the Children’s Act 2004 are</w:t>
                                  </w:r>
                                  <w:r>
                                    <w:t>:</w:t>
                                  </w:r>
                                </w:p>
                                <w:p w14:paraId="55B7F93B" w14:textId="42461695" w:rsidR="00090690" w:rsidRPr="005F5DE7" w:rsidRDefault="00090690" w:rsidP="005F5DE7">
                                  <w:pPr>
                                    <w:pStyle w:val="ListParagraph"/>
                                    <w:numPr>
                                      <w:ilvl w:val="0"/>
                                      <w:numId w:val="19"/>
                                    </w:numPr>
                                    <w:shd w:val="clear" w:color="auto" w:fill="C7EAE8" w:themeFill="accent1" w:themeFillTint="66"/>
                                    <w:rPr>
                                      <w:sz w:val="20"/>
                                      <w:szCs w:val="20"/>
                                    </w:rPr>
                                  </w:pPr>
                                  <w:r w:rsidRPr="005F5DE7">
                                    <w:rPr>
                                      <w:sz w:val="20"/>
                                      <w:szCs w:val="20"/>
                                    </w:rPr>
                                    <w:t xml:space="preserve">To achieve economic stability for children’s futures </w:t>
                                  </w:r>
                                </w:p>
                                <w:p w14:paraId="7C194341" w14:textId="23A8CD44" w:rsidR="00090690" w:rsidRPr="00127326" w:rsidRDefault="00090690" w:rsidP="005F5DE7">
                                  <w:pPr>
                                    <w:pStyle w:val="ListParagraph"/>
                                    <w:numPr>
                                      <w:ilvl w:val="0"/>
                                      <w:numId w:val="19"/>
                                    </w:numPr>
                                    <w:shd w:val="clear" w:color="auto" w:fill="C7EAE8" w:themeFill="accent1" w:themeFillTint="66"/>
                                    <w:rPr>
                                      <w:sz w:val="20"/>
                                      <w:szCs w:val="20"/>
                                    </w:rPr>
                                  </w:pPr>
                                  <w:r w:rsidRPr="00127326">
                                    <w:rPr>
                                      <w:sz w:val="20"/>
                                      <w:szCs w:val="20"/>
                                    </w:rPr>
                                    <w:t>To ensure children enjoy their lives</w:t>
                                  </w:r>
                                </w:p>
                                <w:p w14:paraId="1DD76430" w14:textId="0CFA77EE" w:rsidR="00090690" w:rsidRPr="00127326" w:rsidRDefault="00090690" w:rsidP="005F5DE7">
                                  <w:pPr>
                                    <w:pStyle w:val="ListParagraph"/>
                                    <w:numPr>
                                      <w:ilvl w:val="0"/>
                                      <w:numId w:val="19"/>
                                    </w:numPr>
                                    <w:shd w:val="clear" w:color="auto" w:fill="C7EAE8" w:themeFill="accent1" w:themeFillTint="66"/>
                                    <w:rPr>
                                      <w:sz w:val="20"/>
                                      <w:szCs w:val="20"/>
                                    </w:rPr>
                                  </w:pPr>
                                  <w:r w:rsidRPr="00127326">
                                    <w:rPr>
                                      <w:sz w:val="20"/>
                                      <w:szCs w:val="20"/>
                                    </w:rPr>
                                    <w:t>Supporting children to ensure they succeed</w:t>
                                  </w:r>
                                </w:p>
                                <w:p w14:paraId="7FD7945D" w14:textId="6EEA1198" w:rsidR="00090690" w:rsidRDefault="00090690" w:rsidP="005F5DE7">
                                  <w:pPr>
                                    <w:pStyle w:val="ListParagraph"/>
                                    <w:numPr>
                                      <w:ilvl w:val="0"/>
                                      <w:numId w:val="19"/>
                                    </w:numPr>
                                    <w:shd w:val="clear" w:color="auto" w:fill="C7EAE8" w:themeFill="accent1" w:themeFillTint="66"/>
                                    <w:rPr>
                                      <w:sz w:val="20"/>
                                      <w:szCs w:val="20"/>
                                    </w:rPr>
                                  </w:pPr>
                                  <w:r w:rsidRPr="00127326">
                                    <w:rPr>
                                      <w:sz w:val="20"/>
                                      <w:szCs w:val="20"/>
                                    </w:rPr>
                                    <w:t>Ensuring children remain in safe environments</w:t>
                                  </w:r>
                                </w:p>
                                <w:p w14:paraId="24B1EFC7" w14:textId="6A97E4E6" w:rsidR="00090690" w:rsidRPr="00127326" w:rsidRDefault="00090690" w:rsidP="005F5DE7">
                                  <w:pPr>
                                    <w:pStyle w:val="ListParagraph"/>
                                    <w:numPr>
                                      <w:ilvl w:val="0"/>
                                      <w:numId w:val="19"/>
                                    </w:numPr>
                                    <w:shd w:val="clear" w:color="auto" w:fill="C7EAE8" w:themeFill="accent1" w:themeFillTint="66"/>
                                    <w:rPr>
                                      <w:sz w:val="20"/>
                                      <w:szCs w:val="20"/>
                                    </w:rPr>
                                  </w:pPr>
                                  <w:r>
                                    <w:rPr>
                                      <w:sz w:val="20"/>
                                      <w:szCs w:val="20"/>
                                    </w:rPr>
                                    <w:t>To make a positive contribution to children’s lives</w:t>
                                  </w:r>
                                </w:p>
                                <w:p w14:paraId="24C7646E" w14:textId="54BA4678" w:rsidR="00090690" w:rsidRDefault="00090690" w:rsidP="00127326">
                                  <w:pPr>
                                    <w:shd w:val="clear" w:color="auto" w:fill="C7EAE8" w:themeFill="accent1" w:themeFillTint="66"/>
                                    <w:ind w:left="360"/>
                                    <w:rPr>
                                      <w:sz w:val="20"/>
                                      <w:szCs w:val="20"/>
                                    </w:rPr>
                                  </w:pPr>
                                  <w:r w:rsidRPr="00127326">
                                    <w:rPr>
                                      <w:sz w:val="20"/>
                                      <w:szCs w:val="20"/>
                                    </w:rPr>
                                    <w:t>(WORKING WITH KIDS, 2020).</w:t>
                                  </w:r>
                                </w:p>
                                <w:p w14:paraId="092E581E" w14:textId="2D23220A" w:rsidR="00090690" w:rsidRPr="00127326" w:rsidRDefault="00090690" w:rsidP="00127326">
                                  <w:pPr>
                                    <w:shd w:val="clear" w:color="auto" w:fill="C7EAE8" w:themeFill="accent1" w:themeFillTint="66"/>
                                    <w:rPr>
                                      <w:sz w:val="20"/>
                                      <w:szCs w:val="20"/>
                                    </w:rPr>
                                  </w:pPr>
                                  <w:r>
                                    <w:rPr>
                                      <w:sz w:val="20"/>
                                      <w:szCs w:val="20"/>
                                    </w:rPr>
                                    <w:t xml:space="preserve">The </w:t>
                                  </w:r>
                                  <w:r w:rsidRPr="00F67CE5">
                                    <w:rPr>
                                      <w:b/>
                                      <w:bCs/>
                                      <w:color w:val="463760" w:themeColor="accent5" w:themeShade="80"/>
                                      <w:sz w:val="20"/>
                                      <w:szCs w:val="20"/>
                                    </w:rPr>
                                    <w:t>Children’s Act 2004</w:t>
                                  </w:r>
                                  <w:r w:rsidRPr="00F67CE5">
                                    <w:rPr>
                                      <w:color w:val="463760" w:themeColor="accent5" w:themeShade="80"/>
                                      <w:sz w:val="20"/>
                                      <w:szCs w:val="20"/>
                                    </w:rPr>
                                    <w:t xml:space="preserve"> </w:t>
                                  </w:r>
                                  <w:r>
                                    <w:rPr>
                                      <w:sz w:val="20"/>
                                      <w:szCs w:val="20"/>
                                    </w:rPr>
                                    <w:t xml:space="preserve">is in place to provide a legal guideline for social services and other agencies to follow, clearly this Act is child </w:t>
                                  </w:r>
                                  <w:r w:rsidR="00807F25">
                                    <w:rPr>
                                      <w:sz w:val="20"/>
                                      <w:szCs w:val="20"/>
                                    </w:rPr>
                                    <w:t>centered</w:t>
                                  </w:r>
                                  <w:r>
                                    <w:rPr>
                                      <w:sz w:val="20"/>
                                      <w:szCs w:val="20"/>
                                    </w:rPr>
                                    <w:t xml:space="preserve">, making them the </w:t>
                                  </w:r>
                                  <w:r w:rsidR="00807F25">
                                    <w:rPr>
                                      <w:sz w:val="20"/>
                                      <w:szCs w:val="20"/>
                                    </w:rPr>
                                    <w:t>priority,</w:t>
                                  </w:r>
                                  <w:r>
                                    <w:rPr>
                                      <w:sz w:val="20"/>
                                      <w:szCs w:val="20"/>
                                    </w:rPr>
                                    <w:t xml:space="preserve"> and ensuring their well-being is the key focus (WORKING WITH KIDS, 2020). This Act aims to provide children with the best outcomes for the future and should consider the</w:t>
                                  </w:r>
                                  <w:r>
                                    <w:rPr>
                                      <w:b/>
                                      <w:bCs/>
                                      <w:sz w:val="20"/>
                                      <w:szCs w:val="20"/>
                                    </w:rPr>
                                    <w:t xml:space="preserve"> </w:t>
                                  </w:r>
                                  <w:r w:rsidRPr="00F67CE5">
                                    <w:rPr>
                                      <w:b/>
                                      <w:bCs/>
                                      <w:color w:val="463760" w:themeColor="accent5" w:themeShade="80"/>
                                      <w:sz w:val="20"/>
                                      <w:szCs w:val="20"/>
                                    </w:rPr>
                                    <w:t>UN Convention on the Rights of the Child</w:t>
                                  </w:r>
                                  <w:r w:rsidRPr="00F67CE5">
                                    <w:rPr>
                                      <w:color w:val="463760" w:themeColor="accent5" w:themeShade="80"/>
                                      <w:sz w:val="20"/>
                                      <w:szCs w:val="20"/>
                                    </w:rPr>
                                    <w:t xml:space="preserve"> </w:t>
                                  </w:r>
                                  <w:r>
                                    <w:rPr>
                                      <w:sz w:val="20"/>
                                      <w:szCs w:val="20"/>
                                    </w:rPr>
                                    <w:t xml:space="preserve">(UNCRC), where it states governments are required to support children to achieve their full potential, and Play Therapy supports this outcome (Save the Children, </w:t>
                                  </w:r>
                                  <w:proofErr w:type="spellStart"/>
                                  <w:r>
                                    <w:rPr>
                                      <w:sz w:val="20"/>
                                      <w:szCs w:val="20"/>
                                    </w:rPr>
                                    <w:t>n.d</w:t>
                                  </w:r>
                                  <w:proofErr w:type="spellEnd"/>
                                  <w:r>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AFCEA9" id="_x0000_s1031" type="#_x0000_t202" style="position:absolute;margin-left:-2.65pt;margin-top:0;width:208.7pt;height:488.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">
                      <v:textbox>
                        <w:txbxContent>
                          <w:p w14:paraId="2EA29B19" w14:textId="025F9B58" w:rsidR="00090690" w:rsidRDefault="00090690" w:rsidP="005F5DE7">
                            <w:pPr>
                              <w:shd w:val="clear" w:color="auto" w:fill="C7EAE8" w:themeFill="accent1" w:themeFillTint="66"/>
                            </w:pPr>
                          </w:p>
                          <w:p w14:paraId="28D72D20" w14:textId="26EC7581" w:rsidR="00090690" w:rsidRPr="00F67CE5" w:rsidRDefault="00090690" w:rsidP="005F5DE7">
                            <w:pPr>
                              <w:shd w:val="clear" w:color="auto" w:fill="C7EAE8" w:themeFill="accent1" w:themeFillTint="66"/>
                              <w:rPr>
                                <w:b/>
                                <w:bCs/>
                                <w:color w:val="463760" w:themeColor="accent5" w:themeShade="80"/>
                              </w:rPr>
                            </w:pPr>
                            <w:r w:rsidRPr="00F67CE5">
                              <w:rPr>
                                <w:b/>
                                <w:bCs/>
                                <w:color w:val="463760" w:themeColor="accent5" w:themeShade="80"/>
                              </w:rPr>
                              <w:t>Children’s Act 2004</w:t>
                            </w:r>
                          </w:p>
                          <w:p w14:paraId="3138D648" w14:textId="02AA2E1E" w:rsidR="00090690" w:rsidRDefault="00090690" w:rsidP="005F5DE7">
                            <w:pPr>
                              <w:shd w:val="clear" w:color="auto" w:fill="C7EAE8" w:themeFill="accent1" w:themeFillTint="66"/>
                            </w:pPr>
                            <w:r w:rsidRPr="005F5DE7">
                              <w:rPr>
                                <w:sz w:val="20"/>
                                <w:szCs w:val="20"/>
                              </w:rPr>
                              <w:t>The key principles of the Children’s Act 2004 are</w:t>
                            </w:r>
                            <w:r>
                              <w:t>:</w:t>
                            </w:r>
                          </w:p>
                          <w:p w14:paraId="55B7F93B" w14:textId="42461695" w:rsidR="00090690" w:rsidRPr="005F5DE7" w:rsidRDefault="00090690" w:rsidP="005F5DE7">
                            <w:pPr>
                              <w:pStyle w:val="ListParagraph"/>
                              <w:numPr>
                                <w:ilvl w:val="0"/>
                                <w:numId w:val="19"/>
                              </w:numPr>
                              <w:shd w:val="clear" w:color="auto" w:fill="C7EAE8" w:themeFill="accent1" w:themeFillTint="66"/>
                              <w:rPr>
                                <w:sz w:val="20"/>
                                <w:szCs w:val="20"/>
                              </w:rPr>
                            </w:pPr>
                            <w:r w:rsidRPr="005F5DE7">
                              <w:rPr>
                                <w:sz w:val="20"/>
                                <w:szCs w:val="20"/>
                              </w:rPr>
                              <w:t xml:space="preserve">To achieve economic stability for children’s futures </w:t>
                            </w:r>
                          </w:p>
                          <w:p w14:paraId="7C194341" w14:textId="23A8CD44" w:rsidR="00090690" w:rsidRPr="00127326" w:rsidRDefault="00090690" w:rsidP="005F5DE7">
                            <w:pPr>
                              <w:pStyle w:val="ListParagraph"/>
                              <w:numPr>
                                <w:ilvl w:val="0"/>
                                <w:numId w:val="19"/>
                              </w:numPr>
                              <w:shd w:val="clear" w:color="auto" w:fill="C7EAE8" w:themeFill="accent1" w:themeFillTint="66"/>
                              <w:rPr>
                                <w:sz w:val="20"/>
                                <w:szCs w:val="20"/>
                              </w:rPr>
                            </w:pPr>
                            <w:r w:rsidRPr="00127326">
                              <w:rPr>
                                <w:sz w:val="20"/>
                                <w:szCs w:val="20"/>
                              </w:rPr>
                              <w:t>To ensure children enjoy their lives</w:t>
                            </w:r>
                          </w:p>
                          <w:p w14:paraId="1DD76430" w14:textId="0CFA77EE" w:rsidR="00090690" w:rsidRPr="00127326" w:rsidRDefault="00090690" w:rsidP="005F5DE7">
                            <w:pPr>
                              <w:pStyle w:val="ListParagraph"/>
                              <w:numPr>
                                <w:ilvl w:val="0"/>
                                <w:numId w:val="19"/>
                              </w:numPr>
                              <w:shd w:val="clear" w:color="auto" w:fill="C7EAE8" w:themeFill="accent1" w:themeFillTint="66"/>
                              <w:rPr>
                                <w:sz w:val="20"/>
                                <w:szCs w:val="20"/>
                              </w:rPr>
                            </w:pPr>
                            <w:r w:rsidRPr="00127326">
                              <w:rPr>
                                <w:sz w:val="20"/>
                                <w:szCs w:val="20"/>
                              </w:rPr>
                              <w:t>Supporting children to ensure they succeed</w:t>
                            </w:r>
                          </w:p>
                          <w:p w14:paraId="7FD7945D" w14:textId="6EEA1198" w:rsidR="00090690" w:rsidRDefault="00090690" w:rsidP="005F5DE7">
                            <w:pPr>
                              <w:pStyle w:val="ListParagraph"/>
                              <w:numPr>
                                <w:ilvl w:val="0"/>
                                <w:numId w:val="19"/>
                              </w:numPr>
                              <w:shd w:val="clear" w:color="auto" w:fill="C7EAE8" w:themeFill="accent1" w:themeFillTint="66"/>
                              <w:rPr>
                                <w:sz w:val="20"/>
                                <w:szCs w:val="20"/>
                              </w:rPr>
                            </w:pPr>
                            <w:r w:rsidRPr="00127326">
                              <w:rPr>
                                <w:sz w:val="20"/>
                                <w:szCs w:val="20"/>
                              </w:rPr>
                              <w:t>Ensuring children remain in safe environments</w:t>
                            </w:r>
                          </w:p>
                          <w:p w14:paraId="24B1EFC7" w14:textId="6A97E4E6" w:rsidR="00090690" w:rsidRPr="00127326" w:rsidRDefault="00090690" w:rsidP="005F5DE7">
                            <w:pPr>
                              <w:pStyle w:val="ListParagraph"/>
                              <w:numPr>
                                <w:ilvl w:val="0"/>
                                <w:numId w:val="19"/>
                              </w:numPr>
                              <w:shd w:val="clear" w:color="auto" w:fill="C7EAE8" w:themeFill="accent1" w:themeFillTint="66"/>
                              <w:rPr>
                                <w:sz w:val="20"/>
                                <w:szCs w:val="20"/>
                              </w:rPr>
                            </w:pPr>
                            <w:r>
                              <w:rPr>
                                <w:sz w:val="20"/>
                                <w:szCs w:val="20"/>
                              </w:rPr>
                              <w:t>To make a positive contribution to children’s lives</w:t>
                            </w:r>
                          </w:p>
                          <w:p w14:paraId="24C7646E" w14:textId="54BA4678" w:rsidR="00090690" w:rsidRDefault="00090690" w:rsidP="00127326">
                            <w:pPr>
                              <w:shd w:val="clear" w:color="auto" w:fill="C7EAE8" w:themeFill="accent1" w:themeFillTint="66"/>
                              <w:ind w:left="360"/>
                              <w:rPr>
                                <w:sz w:val="20"/>
                                <w:szCs w:val="20"/>
                              </w:rPr>
                            </w:pPr>
                            <w:r w:rsidRPr="00127326">
                              <w:rPr>
                                <w:sz w:val="20"/>
                                <w:szCs w:val="20"/>
                              </w:rPr>
                              <w:t>(WORKING WITH KIDS, 2020).</w:t>
                            </w:r>
                          </w:p>
                          <w:p w14:paraId="092E581E" w14:textId="2D23220A" w:rsidR="00090690" w:rsidRPr="00127326" w:rsidRDefault="00090690" w:rsidP="00127326">
                            <w:pPr>
                              <w:shd w:val="clear" w:color="auto" w:fill="C7EAE8" w:themeFill="accent1" w:themeFillTint="66"/>
                              <w:rPr>
                                <w:sz w:val="20"/>
                                <w:szCs w:val="20"/>
                              </w:rPr>
                            </w:pPr>
                            <w:r>
                              <w:rPr>
                                <w:sz w:val="20"/>
                                <w:szCs w:val="20"/>
                              </w:rPr>
                              <w:t xml:space="preserve">The </w:t>
                            </w:r>
                            <w:r w:rsidRPr="00F67CE5">
                              <w:rPr>
                                <w:b/>
                                <w:bCs/>
                                <w:color w:val="463760" w:themeColor="accent5" w:themeShade="80"/>
                                <w:sz w:val="20"/>
                                <w:szCs w:val="20"/>
                              </w:rPr>
                              <w:t>Children’s Act 2004</w:t>
                            </w:r>
                            <w:r w:rsidRPr="00F67CE5">
                              <w:rPr>
                                <w:color w:val="463760" w:themeColor="accent5" w:themeShade="80"/>
                                <w:sz w:val="20"/>
                                <w:szCs w:val="20"/>
                              </w:rPr>
                              <w:t xml:space="preserve"> </w:t>
                            </w:r>
                            <w:r>
                              <w:rPr>
                                <w:sz w:val="20"/>
                                <w:szCs w:val="20"/>
                              </w:rPr>
                              <w:t xml:space="preserve">is in place to provide a legal guideline for social services and other agencies to follow, clearly this Act is child </w:t>
                            </w:r>
                            <w:r w:rsidR="00807F25">
                              <w:rPr>
                                <w:sz w:val="20"/>
                                <w:szCs w:val="20"/>
                              </w:rPr>
                              <w:t>centered</w:t>
                            </w:r>
                            <w:r>
                              <w:rPr>
                                <w:sz w:val="20"/>
                                <w:szCs w:val="20"/>
                              </w:rPr>
                              <w:t xml:space="preserve">, making them the </w:t>
                            </w:r>
                            <w:r w:rsidR="00807F25">
                              <w:rPr>
                                <w:sz w:val="20"/>
                                <w:szCs w:val="20"/>
                              </w:rPr>
                              <w:t>priority,</w:t>
                            </w:r>
                            <w:r>
                              <w:rPr>
                                <w:sz w:val="20"/>
                                <w:szCs w:val="20"/>
                              </w:rPr>
                              <w:t xml:space="preserve"> and ensuring their well-being is the key focus (WORKING WITH KIDS, 2020). This Act aims to provide children with the best outcomes for the future and should consider the</w:t>
                            </w:r>
                            <w:r>
                              <w:rPr>
                                <w:b/>
                                <w:bCs/>
                                <w:sz w:val="20"/>
                                <w:szCs w:val="20"/>
                              </w:rPr>
                              <w:t xml:space="preserve"> </w:t>
                            </w:r>
                            <w:r w:rsidRPr="00F67CE5">
                              <w:rPr>
                                <w:b/>
                                <w:bCs/>
                                <w:color w:val="463760" w:themeColor="accent5" w:themeShade="80"/>
                                <w:sz w:val="20"/>
                                <w:szCs w:val="20"/>
                              </w:rPr>
                              <w:t>UN Convention on the Rights of the Child</w:t>
                            </w:r>
                            <w:r w:rsidRPr="00F67CE5">
                              <w:rPr>
                                <w:color w:val="463760" w:themeColor="accent5" w:themeShade="80"/>
                                <w:sz w:val="20"/>
                                <w:szCs w:val="20"/>
                              </w:rPr>
                              <w:t xml:space="preserve"> </w:t>
                            </w:r>
                            <w:r>
                              <w:rPr>
                                <w:sz w:val="20"/>
                                <w:szCs w:val="20"/>
                              </w:rPr>
                              <w:t xml:space="preserve">(UNCRC), where it states governments are required to support children to achieve their full potential, and Play Therapy supports this outcome (Save the Children, </w:t>
                            </w:r>
                            <w:proofErr w:type="spellStart"/>
                            <w:r>
                              <w:rPr>
                                <w:sz w:val="20"/>
                                <w:szCs w:val="20"/>
                              </w:rPr>
                              <w:t>n.d</w:t>
                            </w:r>
                            <w:proofErr w:type="spellEnd"/>
                            <w:r>
                              <w:rPr>
                                <w:sz w:val="20"/>
                                <w:szCs w:val="20"/>
                              </w:rPr>
                              <w:t xml:space="preserve">).  </w:t>
                            </w:r>
                          </w:p>
                        </w:txbxContent>
                      </v:textbox>
                      <w10:wrap type="square"/>
                    </v:shape>
                  </w:pict>
                </mc:Fallback>
              </mc:AlternateContent>
            </w:r>
          </w:p>
          <w:p w14:paraId="510F310D" w14:textId="2CA7AB67" w:rsidR="0037743C" w:rsidRDefault="00090690">
            <w:pPr>
              <w:pStyle w:val="Website"/>
            </w:pPr>
            <w:r>
              <w:rPr>
                <w:color w:val="auto"/>
              </w:rPr>
            </w:r>
          </w:p>
        </w:tc>
      </w:tr>
    </w:tbl>
    <w:p w14:paraId="6C2B20B9" w14:textId="77777777" w:rsidR="00F67CE5" w:rsidRDefault="00F67CE5">
      <w:pPr>
        <w:rPr>
          <w:rFonts w:ascii="Times New Roman" w:hAnsi="Times New Roman" w:cs="Times New Roman"/>
          <w:b/>
          <w:bCs/>
          <w:u w:val="single"/>
        </w:rPr>
      </w:pPr>
      <w:r w:rsidRPr="00F67CE5">
        <w:rPr>
          <w:rFonts w:ascii="Times New Roman" w:hAnsi="Times New Roman" w:cs="Times New Roman"/>
          <w:b/>
          <w:bCs/>
          <w:u w:val="single"/>
        </w:rPr>
        <w:t>Rationale</w:t>
      </w:r>
    </w:p>
    <w:p w14:paraId="7DDC0371" w14:textId="77777777" w:rsidR="007415EB" w:rsidRDefault="00180C1F" w:rsidP="007415EB">
      <w:pPr>
        <w:shd w:val="clear" w:color="auto" w:fill="FFFFFF" w:themeFill="background1"/>
        <w:rPr>
          <w:rFonts w:ascii="Times New Roman" w:hAnsi="Times New Roman" w:cs="Times New Roman"/>
        </w:rPr>
      </w:pPr>
      <w:r>
        <w:rPr>
          <w:rFonts w:ascii="Times New Roman" w:hAnsi="Times New Roman" w:cs="Times New Roman"/>
        </w:rPr>
        <w:lastRenderedPageBreak/>
        <w:t>The leaflet titled “PLAY THERAPY – A communication tool” is aimed at to be read by a professional audience, particularly a Play therapist, which should be viewed as a guide to what the role entails and an insight as to what Play therapy is, who requires it, and the policies and legislation which are in place which support this service, as well as exploring what other services are available at to support the child as well as the professional. The leaflet is displayed as a trifold leaflet, which is sectioned into three parts on the front and back, making it easy for the audience to view each part as the layout is not crammed together. The leaflet has bright pastel colours on each part, drawing the audience</w:t>
      </w:r>
      <w:r w:rsidR="007622C2">
        <w:rPr>
          <w:rFonts w:ascii="Times New Roman" w:hAnsi="Times New Roman" w:cs="Times New Roman"/>
        </w:rPr>
        <w:t xml:space="preserve"> to it, and the colour choices fit in with the fact that this leaflet is a communication tool aimed at professionals working with children. </w:t>
      </w:r>
      <w:r w:rsidR="00973793">
        <w:rPr>
          <w:rFonts w:ascii="Times New Roman" w:hAnsi="Times New Roman" w:cs="Times New Roman"/>
        </w:rPr>
        <w:t>As stated in the leaflet, Play therapy is a communication tool, with a therapeutic purpose behind it, and is aimed to support children who are between the ages of three and up to sixteen in some cases,</w:t>
      </w:r>
      <w:r w:rsidR="00002A86">
        <w:rPr>
          <w:rFonts w:ascii="Times New Roman" w:hAnsi="Times New Roman" w:cs="Times New Roman"/>
        </w:rPr>
        <w:t xml:space="preserve"> and come from various background</w:t>
      </w:r>
      <w:r w:rsidR="005C5F56">
        <w:rPr>
          <w:rFonts w:ascii="Times New Roman" w:hAnsi="Times New Roman" w:cs="Times New Roman"/>
        </w:rPr>
        <w:t>s</w:t>
      </w:r>
      <w:r w:rsidR="00002A86">
        <w:rPr>
          <w:rFonts w:ascii="Times New Roman" w:hAnsi="Times New Roman" w:cs="Times New Roman"/>
        </w:rPr>
        <w:t xml:space="preserve">, however it is common that the children who utilise Play therapy often come from backgrounds where they have experienced abuse or some form of trauma, which has resulted in them having a decline in their mental health, and therefore are referred to see a Play therapist (Journal of Family Health, 2011). </w:t>
      </w:r>
      <w:r w:rsidR="007622C2">
        <w:rPr>
          <w:rFonts w:ascii="Times New Roman" w:hAnsi="Times New Roman" w:cs="Times New Roman"/>
        </w:rPr>
        <w:t xml:space="preserve">Play therapy can be considered as an effective communication tool, although it is not as commonly known as tools such as sign language, for example. As stated on the website </w:t>
      </w:r>
      <w:r w:rsidR="00B60DE5">
        <w:rPr>
          <w:rFonts w:ascii="Times New Roman" w:hAnsi="Times New Roman" w:cs="Times New Roman"/>
        </w:rPr>
        <w:t xml:space="preserve">of the </w:t>
      </w:r>
      <w:r w:rsidR="007622C2">
        <w:rPr>
          <w:rFonts w:ascii="Times New Roman" w:hAnsi="Times New Roman" w:cs="Times New Roman"/>
        </w:rPr>
        <w:t>British Association of Play Therapists</w:t>
      </w:r>
      <w:r w:rsidR="00B60DE5">
        <w:rPr>
          <w:rFonts w:ascii="Times New Roman" w:hAnsi="Times New Roman" w:cs="Times New Roman"/>
        </w:rPr>
        <w:t>,</w:t>
      </w:r>
      <w:r w:rsidR="007622C2">
        <w:rPr>
          <w:rFonts w:ascii="Times New Roman" w:hAnsi="Times New Roman" w:cs="Times New Roman"/>
        </w:rPr>
        <w:t xml:space="preserve"> and quoted in the leaflet, “Play Therap</w:t>
      </w:r>
      <w:r w:rsidR="00B60DE5">
        <w:rPr>
          <w:rFonts w:ascii="Times New Roman" w:hAnsi="Times New Roman" w:cs="Times New Roman"/>
        </w:rPr>
        <w:t>y</w:t>
      </w:r>
      <w:r w:rsidR="007622C2">
        <w:rPr>
          <w:rFonts w:ascii="Times New Roman" w:hAnsi="Times New Roman" w:cs="Times New Roman"/>
        </w:rPr>
        <w:t xml:space="preserve"> is a way of helping children express their feelings and deal with their emotional problems, using play as the main communication tool.”</w:t>
      </w:r>
      <w:r w:rsidR="00973793">
        <w:rPr>
          <w:rFonts w:ascii="Times New Roman" w:hAnsi="Times New Roman" w:cs="Times New Roman"/>
        </w:rPr>
        <w:t xml:space="preserve"> (British Association of Play Therapists, 2014)</w:t>
      </w:r>
      <w:r w:rsidR="007622C2">
        <w:rPr>
          <w:rFonts w:ascii="Times New Roman" w:hAnsi="Times New Roman" w:cs="Times New Roman"/>
        </w:rPr>
        <w:t xml:space="preserve">, </w:t>
      </w:r>
      <w:r w:rsidR="00973793">
        <w:rPr>
          <w:rFonts w:ascii="Times New Roman" w:hAnsi="Times New Roman" w:cs="Times New Roman"/>
        </w:rPr>
        <w:t xml:space="preserve">this form of communication is different from most, however appears to be highly effective and results in positive outcomes, with </w:t>
      </w:r>
      <w:r w:rsidR="00B60DE5">
        <w:rPr>
          <w:rFonts w:ascii="Times New Roman" w:hAnsi="Times New Roman" w:cs="Times New Roman"/>
        </w:rPr>
        <w:t>research being presented by Play Therapy United Kingdom, who state that their research reveal</w:t>
      </w:r>
      <w:r w:rsidR="0000199E">
        <w:rPr>
          <w:rFonts w:ascii="Times New Roman" w:hAnsi="Times New Roman" w:cs="Times New Roman"/>
        </w:rPr>
        <w:t xml:space="preserve"> that 74% to 83% of</w:t>
      </w:r>
      <w:r w:rsidR="00B60DE5">
        <w:rPr>
          <w:rFonts w:ascii="Times New Roman" w:hAnsi="Times New Roman" w:cs="Times New Roman"/>
        </w:rPr>
        <w:t xml:space="preserve"> children who are delivered Play Therapy to their standards, </w:t>
      </w:r>
      <w:r w:rsidR="0000199E">
        <w:rPr>
          <w:rFonts w:ascii="Times New Roman" w:hAnsi="Times New Roman" w:cs="Times New Roman"/>
        </w:rPr>
        <w:t xml:space="preserve">demonstrate a positive change in their mood and behaviour (Play Therapy United Kingdom, 2017). The research goes on to state that the more severe </w:t>
      </w:r>
      <w:r w:rsidR="00DA1D13">
        <w:rPr>
          <w:rFonts w:ascii="Times New Roman" w:hAnsi="Times New Roman" w:cs="Times New Roman"/>
        </w:rPr>
        <w:t>the issues are of the child, the better the outcome is statistically from receiving play therapy, with 74% of children with moderate issues, and 83% of children with severe issues demonstrating positive outcomes (Play Therapy United Kingdom, 2017). Age and gender also appear to contribute to the outcome of whether play therapy is successful, with researching showing that the younger the child is receiving play therapy, the more positive the outcome will be, with 80% of children that are age six, and 71% of children age 12 demonstrating positive outcomes to the therapy, which reveal that the younger one is, the more effective the results will be from utilising play therapy. Girls also appear to have more successful and positive outcomes in</w:t>
      </w:r>
      <w:r w:rsidR="00D52FE5">
        <w:rPr>
          <w:rFonts w:ascii="Times New Roman" w:hAnsi="Times New Roman" w:cs="Times New Roman"/>
        </w:rPr>
        <w:t xml:space="preserve"> play therapy in</w:t>
      </w:r>
      <w:r w:rsidR="00DA1D13">
        <w:rPr>
          <w:rFonts w:ascii="Times New Roman" w:hAnsi="Times New Roman" w:cs="Times New Roman"/>
        </w:rPr>
        <w:t xml:space="preserve"> comparison to boys, with girls revealing a 79% positive outcome in comparison to </w:t>
      </w:r>
      <w:r w:rsidR="00D52FE5">
        <w:rPr>
          <w:rFonts w:ascii="Times New Roman" w:hAnsi="Times New Roman" w:cs="Times New Roman"/>
        </w:rPr>
        <w:t>boys who have a 73% improvement rate</w:t>
      </w:r>
      <w:r w:rsidR="00DA1D13">
        <w:rPr>
          <w:rFonts w:ascii="Times New Roman" w:hAnsi="Times New Roman" w:cs="Times New Roman"/>
        </w:rPr>
        <w:t xml:space="preserve"> (Play Therapy United Kingdom, 2017).</w:t>
      </w:r>
      <w:r w:rsidR="00840097">
        <w:rPr>
          <w:rFonts w:ascii="Times New Roman" w:hAnsi="Times New Roman" w:cs="Times New Roman"/>
        </w:rPr>
        <w:t xml:space="preserve"> These high improvement rates clearly suggest that play therapy can be highly effective for children who have experienced </w:t>
      </w:r>
      <w:r w:rsidR="00800DB8">
        <w:rPr>
          <w:rFonts w:ascii="Times New Roman" w:hAnsi="Times New Roman" w:cs="Times New Roman"/>
        </w:rPr>
        <w:t>trauma and</w:t>
      </w:r>
      <w:r w:rsidR="00840097">
        <w:rPr>
          <w:rFonts w:ascii="Times New Roman" w:hAnsi="Times New Roman" w:cs="Times New Roman"/>
        </w:rPr>
        <w:t xml:space="preserve"> is a communication tool that children evidently do not find intimidating. </w:t>
      </w:r>
      <w:r w:rsidR="00D52FE5">
        <w:rPr>
          <w:rFonts w:ascii="Times New Roman" w:hAnsi="Times New Roman" w:cs="Times New Roman"/>
        </w:rPr>
        <w:t xml:space="preserve"> </w:t>
      </w:r>
    </w:p>
    <w:p w14:paraId="4148D4F3" w14:textId="77777777" w:rsidR="00A05DA3" w:rsidRDefault="00090690" w:rsidP="007622C2">
      <w:pPr>
        <w:shd w:val="clear" w:color="auto" w:fill="FFFFFF" w:themeFill="background1"/>
        <w:rPr>
          <w:rFonts w:ascii="Times New Roman" w:hAnsi="Times New Roman" w:cs="Times New Roman"/>
        </w:rPr>
      </w:pPr>
      <w:r>
        <w:rPr>
          <w:rFonts w:ascii="Times New Roman" w:hAnsi="Times New Roman" w:cs="Times New Roman"/>
        </w:rPr>
        <w:t>Play therapy was initially introduced in the mid 1900’s, and was introduced by the individuals who evolved Child Psychotherapy, such as Anna Freud</w:t>
      </w:r>
      <w:r w:rsidR="009B56F1">
        <w:rPr>
          <w:rFonts w:ascii="Times New Roman" w:hAnsi="Times New Roman" w:cs="Times New Roman"/>
        </w:rPr>
        <w:t xml:space="preserve"> and Melanie Klein</w:t>
      </w:r>
      <w:r>
        <w:rPr>
          <w:rFonts w:ascii="Times New Roman" w:hAnsi="Times New Roman" w:cs="Times New Roman"/>
        </w:rPr>
        <w:t>, who put forward the beneficial use of play,</w:t>
      </w:r>
      <w:r w:rsidR="00840097">
        <w:rPr>
          <w:rFonts w:ascii="Times New Roman" w:hAnsi="Times New Roman" w:cs="Times New Roman"/>
        </w:rPr>
        <w:t xml:space="preserve"> </w:t>
      </w:r>
      <w:r w:rsidR="009B56F1">
        <w:rPr>
          <w:rFonts w:ascii="Times New Roman" w:hAnsi="Times New Roman" w:cs="Times New Roman"/>
        </w:rPr>
        <w:t>and considered that children’s unprompted play has replaced the free association linked to adult psychoanalysis</w:t>
      </w:r>
      <w:r w:rsidR="00800DB8">
        <w:rPr>
          <w:rFonts w:ascii="Times New Roman" w:hAnsi="Times New Roman" w:cs="Times New Roman"/>
        </w:rPr>
        <w:t>, and it is widely considered that through play, children transfer and communicate their unconscious thoughts, feelings, emotions, experiences and wishes</w:t>
      </w:r>
      <w:r w:rsidR="009B56F1">
        <w:rPr>
          <w:rFonts w:ascii="Times New Roman" w:hAnsi="Times New Roman" w:cs="Times New Roman"/>
        </w:rPr>
        <w:t xml:space="preserve"> (British Association of Play Therapists, 2014). </w:t>
      </w:r>
      <w:r w:rsidR="00800DB8">
        <w:rPr>
          <w:rFonts w:ascii="Times New Roman" w:hAnsi="Times New Roman" w:cs="Times New Roman"/>
        </w:rPr>
        <w:t xml:space="preserve">In the 1940’s, an individual named Carl Rogers developed a new form of psychotherapy, which today is known as person centred therapy, where the client is the sole focus of the process, and that the relationship between the professional and client is based on mutual trust, </w:t>
      </w:r>
      <w:r w:rsidR="00BA6F00">
        <w:rPr>
          <w:rFonts w:ascii="Times New Roman" w:hAnsi="Times New Roman" w:cs="Times New Roman"/>
        </w:rPr>
        <w:t>authenticity,</w:t>
      </w:r>
      <w:r w:rsidR="00800DB8">
        <w:rPr>
          <w:rFonts w:ascii="Times New Roman" w:hAnsi="Times New Roman" w:cs="Times New Roman"/>
        </w:rPr>
        <w:t xml:space="preserve"> and </w:t>
      </w:r>
      <w:r w:rsidR="00BA6F00">
        <w:rPr>
          <w:rFonts w:ascii="Times New Roman" w:hAnsi="Times New Roman" w:cs="Times New Roman"/>
        </w:rPr>
        <w:t>acceptance (</w:t>
      </w:r>
      <w:r w:rsidR="00BA6F00">
        <w:rPr>
          <w:rFonts w:ascii="Times New Roman" w:hAnsi="Times New Roman" w:cs="Times New Roman"/>
        </w:rPr>
        <w:t>British Association of Play Therapists, 2014</w:t>
      </w:r>
      <w:r w:rsidR="00BA6F00">
        <w:rPr>
          <w:rFonts w:ascii="Times New Roman" w:hAnsi="Times New Roman" w:cs="Times New Roman"/>
        </w:rPr>
        <w:t xml:space="preserve">). The therapeutic approach of play therapy has been greatly influenced by the person centred approach, and later contributed to the development of non-directive approach to therapy with children, known today as Play Therapy. An example of play therapy being successful would be when Virginia Axline (1964), a child psychologist </w:t>
      </w:r>
      <w:r w:rsidR="00273FCD">
        <w:rPr>
          <w:rFonts w:ascii="Times New Roman" w:hAnsi="Times New Roman" w:cs="Times New Roman"/>
        </w:rPr>
        <w:t>worked with a child named Dibs, who had been suffering with violent temper tantrums and other times, would not talk at all (Dibs: In Search of Self, 1964). Axline goes on to state that over time working with Dibs</w:t>
      </w:r>
      <w:r w:rsidR="004C5BD6">
        <w:rPr>
          <w:rFonts w:ascii="Times New Roman" w:hAnsi="Times New Roman" w:cs="Times New Roman"/>
        </w:rPr>
        <w:t>,</w:t>
      </w:r>
      <w:r w:rsidR="00273FCD">
        <w:rPr>
          <w:rFonts w:ascii="Times New Roman" w:hAnsi="Times New Roman" w:cs="Times New Roman"/>
        </w:rPr>
        <w:t xml:space="preserve"> </w:t>
      </w:r>
      <w:r w:rsidR="004C5BD6">
        <w:rPr>
          <w:rFonts w:ascii="Times New Roman" w:hAnsi="Times New Roman" w:cs="Times New Roman"/>
        </w:rPr>
        <w:t xml:space="preserve">that </w:t>
      </w:r>
      <w:r w:rsidR="00273FCD">
        <w:rPr>
          <w:rFonts w:ascii="Times New Roman" w:hAnsi="Times New Roman" w:cs="Times New Roman"/>
        </w:rPr>
        <w:t xml:space="preserve">through the use of play therapy, Dibs </w:t>
      </w:r>
      <w:r w:rsidR="004C5BD6">
        <w:rPr>
          <w:rFonts w:ascii="Times New Roman" w:hAnsi="Times New Roman" w:cs="Times New Roman"/>
        </w:rPr>
        <w:t>developed a sense of self awareness and understood the new tools he was given to remedy himself, stating “Slowly, tentatively, he discovered that the security of his world was not wholly outside himself, but that the stabilizing center he searched for with such intensity was deep down inside that self.” (Dibs: In Search of Self, 1964, p.3).</w:t>
      </w:r>
    </w:p>
    <w:p w14:paraId="2803D77E" w14:textId="73B1EF15" w:rsidR="00B8779C" w:rsidRDefault="00A05DA3" w:rsidP="007622C2">
      <w:pPr>
        <w:shd w:val="clear" w:color="auto" w:fill="FFFFFF" w:themeFill="background1"/>
        <w:rPr>
          <w:rFonts w:ascii="Times New Roman" w:hAnsi="Times New Roman" w:cs="Times New Roman"/>
        </w:rPr>
      </w:pPr>
      <w:r>
        <w:rPr>
          <w:rFonts w:ascii="Times New Roman" w:hAnsi="Times New Roman" w:cs="Times New Roman"/>
        </w:rPr>
        <w:t>It is clear that play therapy was a highly positive experience for Dibs, achieving the desired outcomes, being given the agency and necessary tools to heal his own issues, with sufficient support. Axline also states “No one ever knows as much about the human’s inner world as the individual himself. Responsible freedom grows and develops from the inside” (Dibs: In search of Self, 1964, p.67).</w:t>
      </w:r>
      <w:r w:rsidR="00273FCD">
        <w:rPr>
          <w:rFonts w:ascii="Times New Roman" w:hAnsi="Times New Roman" w:cs="Times New Roman"/>
        </w:rPr>
        <w:t xml:space="preserve"> </w:t>
      </w:r>
      <w:r>
        <w:rPr>
          <w:rFonts w:ascii="Times New Roman" w:hAnsi="Times New Roman" w:cs="Times New Roman"/>
        </w:rPr>
        <w:t xml:space="preserve">As play therapy is child </w:t>
      </w:r>
      <w:r w:rsidR="00B8779C">
        <w:rPr>
          <w:rFonts w:ascii="Times New Roman" w:hAnsi="Times New Roman" w:cs="Times New Roman"/>
        </w:rPr>
        <w:t>centred and</w:t>
      </w:r>
      <w:r>
        <w:rPr>
          <w:rFonts w:ascii="Times New Roman" w:hAnsi="Times New Roman" w:cs="Times New Roman"/>
        </w:rPr>
        <w:t xml:space="preserve"> gives the child the freedom to entirely express </w:t>
      </w:r>
      <w:r>
        <w:rPr>
          <w:rFonts w:ascii="Times New Roman" w:hAnsi="Times New Roman" w:cs="Times New Roman"/>
        </w:rPr>
        <w:lastRenderedPageBreak/>
        <w:t xml:space="preserve">themselves through play, revealing their true feelings and emotions, this form of communication could be considered highly successful, demonstrating that when the child is given the right tools to self-advocate through play as the communication of choice, they </w:t>
      </w:r>
      <w:r w:rsidR="00B8779C">
        <w:rPr>
          <w:rFonts w:ascii="Times New Roman" w:hAnsi="Times New Roman" w:cs="Times New Roman"/>
        </w:rPr>
        <w:t xml:space="preserve">are given the ability to </w:t>
      </w:r>
      <w:r>
        <w:rPr>
          <w:rFonts w:ascii="Times New Roman" w:hAnsi="Times New Roman" w:cs="Times New Roman"/>
        </w:rPr>
        <w:t>selfheal</w:t>
      </w:r>
      <w:r w:rsidR="00B8779C">
        <w:rPr>
          <w:rFonts w:ascii="Times New Roman" w:hAnsi="Times New Roman" w:cs="Times New Roman"/>
        </w:rPr>
        <w:t xml:space="preserve"> by unconsciously communicating their needs and experiences </w:t>
      </w:r>
      <w:r w:rsidR="00B8779C">
        <w:rPr>
          <w:rFonts w:ascii="Times New Roman" w:hAnsi="Times New Roman" w:cs="Times New Roman"/>
        </w:rPr>
        <w:t>(British Association of Play Therapists, 2014</w:t>
      </w:r>
      <w:r w:rsidR="00B8779C">
        <w:rPr>
          <w:rFonts w:ascii="Times New Roman" w:hAnsi="Times New Roman" w:cs="Times New Roman"/>
        </w:rPr>
        <w:t>)</w:t>
      </w:r>
      <w:r>
        <w:rPr>
          <w:rFonts w:ascii="Times New Roman" w:hAnsi="Times New Roman" w:cs="Times New Roman"/>
        </w:rPr>
        <w:t>, just as Dibs did himself.</w:t>
      </w:r>
    </w:p>
    <w:p w14:paraId="060F7598" w14:textId="7B55E3BC" w:rsidR="007C4BAE" w:rsidRDefault="00B8779C" w:rsidP="007622C2">
      <w:pPr>
        <w:shd w:val="clear" w:color="auto" w:fill="FFFFFF" w:themeFill="background1"/>
        <w:rPr>
          <w:rFonts w:ascii="Times New Roman" w:hAnsi="Times New Roman" w:cs="Times New Roman"/>
        </w:rPr>
      </w:pPr>
      <w:r>
        <w:rPr>
          <w:rFonts w:ascii="Times New Roman" w:hAnsi="Times New Roman" w:cs="Times New Roman"/>
        </w:rPr>
        <w:t xml:space="preserve">Play therapy has evolved from the roots of Attachment theory, this theory states that an </w:t>
      </w:r>
      <w:r w:rsidR="002B2E18">
        <w:rPr>
          <w:rFonts w:ascii="Times New Roman" w:hAnsi="Times New Roman" w:cs="Times New Roman"/>
        </w:rPr>
        <w:t>individual’s</w:t>
      </w:r>
      <w:r>
        <w:rPr>
          <w:rFonts w:ascii="Times New Roman" w:hAnsi="Times New Roman" w:cs="Times New Roman"/>
        </w:rPr>
        <w:t xml:space="preserve"> personal security</w:t>
      </w:r>
      <w:r w:rsidR="002B2E18">
        <w:rPr>
          <w:rFonts w:ascii="Times New Roman" w:hAnsi="Times New Roman" w:cs="Times New Roman"/>
        </w:rPr>
        <w:t>,</w:t>
      </w:r>
      <w:r>
        <w:rPr>
          <w:rFonts w:ascii="Times New Roman" w:hAnsi="Times New Roman" w:cs="Times New Roman"/>
        </w:rPr>
        <w:t xml:space="preserve"> and to have a healthy </w:t>
      </w:r>
      <w:r w:rsidR="00F013F1">
        <w:rPr>
          <w:rFonts w:ascii="Times New Roman" w:hAnsi="Times New Roman" w:cs="Times New Roman"/>
        </w:rPr>
        <w:t xml:space="preserve">way of operating as a person, all depends on one’s parental relationships, romantic </w:t>
      </w:r>
      <w:r w:rsidR="002B2E18">
        <w:rPr>
          <w:rFonts w:ascii="Times New Roman" w:hAnsi="Times New Roman" w:cs="Times New Roman"/>
        </w:rPr>
        <w:t>partners,</w:t>
      </w:r>
      <w:r w:rsidR="00F013F1">
        <w:rPr>
          <w:rFonts w:ascii="Times New Roman" w:hAnsi="Times New Roman" w:cs="Times New Roman"/>
        </w:rPr>
        <w:t xml:space="preserve"> and friendship group (Bowlby, 1969). </w:t>
      </w:r>
      <w:r w:rsidR="002B2E18">
        <w:rPr>
          <w:rFonts w:ascii="Times New Roman" w:hAnsi="Times New Roman" w:cs="Times New Roman"/>
        </w:rPr>
        <w:t xml:space="preserve">John Bowlby, one of the first attachment theorists, showed intrigue into attempting to recognise the feelings of anxiety and stress a child experiences when they are separated from a parent or their care giver. Bowlby came to realise that a child’s attachment to their parental figure was due to patterns of behaviour and motivation, for example, when a child is scared, they wish to find their parental figure for </w:t>
      </w:r>
      <w:r w:rsidR="00C21B8B">
        <w:rPr>
          <w:rFonts w:ascii="Times New Roman" w:hAnsi="Times New Roman" w:cs="Times New Roman"/>
        </w:rPr>
        <w:t xml:space="preserve">solace and care purposes (Cherry, 2019). Bowlby was also of the opinion that when a child is very young, the bonds that they form then with their parents or care givers have a major impact on them as individuals and whether they are positive or negative bonds, they will impact them throughout their life (Cherry, 2019). The theory behind attachment clearly reveals that for a child to have a positive and healthy future, they need to have a successful bond with their parental figures, </w:t>
      </w:r>
      <w:r w:rsidR="007C4BAE">
        <w:rPr>
          <w:rFonts w:ascii="Times New Roman" w:hAnsi="Times New Roman" w:cs="Times New Roman"/>
        </w:rPr>
        <w:t xml:space="preserve">this theory is the foundation of where play therapy began and demonstrates why play therapy is a useful and necessary communication tool for children who have experienced trauma and will benefit from this form of communication (British Association of Play Therapists, 2014). </w:t>
      </w:r>
    </w:p>
    <w:p w14:paraId="37434359" w14:textId="6E5272E5" w:rsidR="002701DF" w:rsidRDefault="007C4BAE" w:rsidP="007622C2">
      <w:pPr>
        <w:shd w:val="clear" w:color="auto" w:fill="FFFFFF" w:themeFill="background1"/>
        <w:rPr>
          <w:rFonts w:ascii="Times New Roman" w:hAnsi="Times New Roman" w:cs="Times New Roman"/>
        </w:rPr>
      </w:pPr>
      <w:r>
        <w:rPr>
          <w:rFonts w:ascii="Times New Roman" w:hAnsi="Times New Roman" w:cs="Times New Roman"/>
        </w:rPr>
        <w:t xml:space="preserve">In the leaflet, it briefly discusses what the positive and negative aspects are to play therapy. </w:t>
      </w:r>
      <w:r w:rsidR="00F0470D">
        <w:rPr>
          <w:rFonts w:ascii="Times New Roman" w:hAnsi="Times New Roman" w:cs="Times New Roman"/>
        </w:rPr>
        <w:t xml:space="preserve">These benefits are clearly lifelong skills that will improve their lives for the better, simply through the use of play. </w:t>
      </w:r>
      <w:r w:rsidR="00CF3FFD">
        <w:rPr>
          <w:rFonts w:ascii="Times New Roman" w:hAnsi="Times New Roman" w:cs="Times New Roman"/>
        </w:rPr>
        <w:t xml:space="preserve">Another positive aspect to play therapy is that it is a child-centred approach, meaning that the child’s needs and wishes are the main priority, and that the relation between the play therapist and the child is crucial to the healing process for the child, considering their previous trauma and the challenges they face (Ray, D. Landreth, G, 2019). </w:t>
      </w:r>
      <w:r w:rsidR="007415EB">
        <w:rPr>
          <w:rFonts w:ascii="Times New Roman" w:hAnsi="Times New Roman" w:cs="Times New Roman"/>
        </w:rPr>
        <w:t>The positives confirm that the outcomes for the child who receives play therapy are highly successful with tools that they can use for the rest of their lives, such as improving their social skills, improving fine and gross motor skills, reducing anxiety, expanding their language skills, respecting themselves, adjusting their behaviour, better relationships with family and expanding coping strategies and improving their problem-solving skills (Healthline, 2019</w:t>
      </w:r>
      <w:r w:rsidR="00E01711">
        <w:rPr>
          <w:rFonts w:ascii="Times New Roman" w:hAnsi="Times New Roman" w:cs="Times New Roman"/>
        </w:rPr>
        <w:t>). Another positive aspect to play therapy is that it is child centred, which means the child</w:t>
      </w:r>
      <w:r w:rsidR="00BE0C3D">
        <w:rPr>
          <w:rFonts w:ascii="Times New Roman" w:hAnsi="Times New Roman" w:cs="Times New Roman"/>
        </w:rPr>
        <w:t>’</w:t>
      </w:r>
      <w:r w:rsidR="00E01711">
        <w:rPr>
          <w:rFonts w:ascii="Times New Roman" w:hAnsi="Times New Roman" w:cs="Times New Roman"/>
        </w:rPr>
        <w:t>s needs and wishes are the main priority while receiving play therapy, and recognises that it is the relationship between the child and the play therapist that plays an important role in helping the child to heal themselves, while acknowledging their past trauma</w:t>
      </w:r>
      <w:r w:rsidR="00BE0C3D">
        <w:rPr>
          <w:rFonts w:ascii="Times New Roman" w:hAnsi="Times New Roman" w:cs="Times New Roman"/>
        </w:rPr>
        <w:t xml:space="preserve">, and the one to one relationship must be successful in order to receive the desired outcome (Ray, D. Landreth, G. 2019). The positive aspect of a child centred approach entirely means that it is simply all centred around the child, this </w:t>
      </w:r>
      <w:r w:rsidR="0013480B">
        <w:rPr>
          <w:rFonts w:ascii="Times New Roman" w:hAnsi="Times New Roman" w:cs="Times New Roman"/>
        </w:rPr>
        <w:t>nondirective</w:t>
      </w:r>
      <w:r w:rsidR="00BE0C3D">
        <w:rPr>
          <w:rFonts w:ascii="Times New Roman" w:hAnsi="Times New Roman" w:cs="Times New Roman"/>
        </w:rPr>
        <w:t xml:space="preserve"> </w:t>
      </w:r>
      <w:r w:rsidR="00007D91">
        <w:rPr>
          <w:rFonts w:ascii="Times New Roman" w:hAnsi="Times New Roman" w:cs="Times New Roman"/>
        </w:rPr>
        <w:t xml:space="preserve">method </w:t>
      </w:r>
      <w:r w:rsidR="00BE0C3D">
        <w:rPr>
          <w:rFonts w:ascii="Times New Roman" w:hAnsi="Times New Roman" w:cs="Times New Roman"/>
        </w:rPr>
        <w:t xml:space="preserve">of </w:t>
      </w:r>
      <w:r w:rsidR="00007D91">
        <w:rPr>
          <w:rFonts w:ascii="Times New Roman" w:hAnsi="Times New Roman" w:cs="Times New Roman"/>
        </w:rPr>
        <w:t>therapy</w:t>
      </w:r>
      <w:r w:rsidR="00BE0C3D">
        <w:rPr>
          <w:rFonts w:ascii="Times New Roman" w:hAnsi="Times New Roman" w:cs="Times New Roman"/>
        </w:rPr>
        <w:t xml:space="preserve"> allows the child to </w:t>
      </w:r>
      <w:r w:rsidR="00007D91">
        <w:rPr>
          <w:rFonts w:ascii="Times New Roman" w:hAnsi="Times New Roman" w:cs="Times New Roman"/>
        </w:rPr>
        <w:t>communicate their experiences and feelings through the use of play and toys</w:t>
      </w:r>
      <w:r w:rsidR="009B1956">
        <w:rPr>
          <w:rFonts w:ascii="Times New Roman" w:hAnsi="Times New Roman" w:cs="Times New Roman"/>
        </w:rPr>
        <w:t xml:space="preserve"> at their pace, </w:t>
      </w:r>
      <w:r w:rsidR="002F0DB9">
        <w:rPr>
          <w:rFonts w:ascii="Times New Roman" w:hAnsi="Times New Roman" w:cs="Times New Roman"/>
        </w:rPr>
        <w:t xml:space="preserve">and at a level of communication that they are comfortable </w:t>
      </w:r>
      <w:r w:rsidR="0013480B">
        <w:rPr>
          <w:rFonts w:ascii="Times New Roman" w:hAnsi="Times New Roman" w:cs="Times New Roman"/>
        </w:rPr>
        <w:t>with,</w:t>
      </w:r>
      <w:r w:rsidR="002F0DB9">
        <w:rPr>
          <w:rFonts w:ascii="Times New Roman" w:hAnsi="Times New Roman" w:cs="Times New Roman"/>
        </w:rPr>
        <w:t xml:space="preserve"> play as communication is something they can understand and </w:t>
      </w:r>
      <w:r w:rsidR="004371C6">
        <w:rPr>
          <w:rFonts w:ascii="Times New Roman" w:hAnsi="Times New Roman" w:cs="Times New Roman"/>
        </w:rPr>
        <w:t>relate too</w:t>
      </w:r>
      <w:r w:rsidR="00872BE4">
        <w:rPr>
          <w:rFonts w:ascii="Times New Roman" w:hAnsi="Times New Roman" w:cs="Times New Roman"/>
        </w:rPr>
        <w:t>.</w:t>
      </w:r>
      <w:r w:rsidR="0013480B">
        <w:rPr>
          <w:rFonts w:ascii="Times New Roman" w:hAnsi="Times New Roman" w:cs="Times New Roman"/>
        </w:rPr>
        <w:t xml:space="preserve"> Petruk (2009) states that</w:t>
      </w:r>
      <w:r w:rsidR="00872BE4">
        <w:rPr>
          <w:rFonts w:ascii="Times New Roman" w:hAnsi="Times New Roman" w:cs="Times New Roman"/>
        </w:rPr>
        <w:t xml:space="preserve"> </w:t>
      </w:r>
      <w:r w:rsidR="0013480B">
        <w:rPr>
          <w:rFonts w:ascii="Times New Roman" w:hAnsi="Times New Roman" w:cs="Times New Roman"/>
        </w:rPr>
        <w:t>t</w:t>
      </w:r>
      <w:r w:rsidR="004008BA">
        <w:rPr>
          <w:rFonts w:ascii="Times New Roman" w:hAnsi="Times New Roman" w:cs="Times New Roman"/>
        </w:rPr>
        <w:t xml:space="preserve">his method is driven with the intent that children are able to </w:t>
      </w:r>
      <w:r w:rsidR="00187BF0">
        <w:rPr>
          <w:rFonts w:ascii="Times New Roman" w:hAnsi="Times New Roman" w:cs="Times New Roman"/>
        </w:rPr>
        <w:t>achieve wellness internally, with the right guidance and support</w:t>
      </w:r>
      <w:r w:rsidR="0013480B">
        <w:rPr>
          <w:rFonts w:ascii="Times New Roman" w:hAnsi="Times New Roman" w:cs="Times New Roman"/>
        </w:rPr>
        <w:t>.</w:t>
      </w:r>
      <w:r w:rsidR="0045499E">
        <w:rPr>
          <w:rFonts w:ascii="Times New Roman" w:hAnsi="Times New Roman" w:cs="Times New Roman"/>
        </w:rPr>
        <w:t xml:space="preserve"> </w:t>
      </w:r>
      <w:r w:rsidR="00E821D6">
        <w:rPr>
          <w:rFonts w:ascii="Times New Roman" w:hAnsi="Times New Roman" w:cs="Times New Roman"/>
        </w:rPr>
        <w:t xml:space="preserve">Negative aspects to play therapy </w:t>
      </w:r>
      <w:r w:rsidR="003E1CBC">
        <w:rPr>
          <w:rFonts w:ascii="Times New Roman" w:hAnsi="Times New Roman" w:cs="Times New Roman"/>
        </w:rPr>
        <w:t xml:space="preserve">mostly surround the inclusion of the parents of the child, </w:t>
      </w:r>
      <w:r w:rsidR="006C4270">
        <w:rPr>
          <w:rFonts w:ascii="Times New Roman" w:hAnsi="Times New Roman" w:cs="Times New Roman"/>
        </w:rPr>
        <w:t xml:space="preserve">and for play therapy to be successful, </w:t>
      </w:r>
      <w:r w:rsidR="00931445">
        <w:rPr>
          <w:rFonts w:ascii="Times New Roman" w:hAnsi="Times New Roman" w:cs="Times New Roman"/>
        </w:rPr>
        <w:t xml:space="preserve">it is essential for the parents to be closely involved in the process. </w:t>
      </w:r>
      <w:r w:rsidR="0037093D">
        <w:rPr>
          <w:rFonts w:ascii="Times New Roman" w:hAnsi="Times New Roman" w:cs="Times New Roman"/>
        </w:rPr>
        <w:t>The reason for them being a</w:t>
      </w:r>
      <w:r w:rsidR="0069680D">
        <w:rPr>
          <w:rFonts w:ascii="Times New Roman" w:hAnsi="Times New Roman" w:cs="Times New Roman"/>
        </w:rPr>
        <w:t xml:space="preserve"> large </w:t>
      </w:r>
      <w:r w:rsidR="00392CB4">
        <w:rPr>
          <w:rFonts w:ascii="Times New Roman" w:hAnsi="Times New Roman" w:cs="Times New Roman"/>
        </w:rPr>
        <w:t>p</w:t>
      </w:r>
      <w:r w:rsidR="0069680D">
        <w:rPr>
          <w:rFonts w:ascii="Times New Roman" w:hAnsi="Times New Roman" w:cs="Times New Roman"/>
        </w:rPr>
        <w:t xml:space="preserve">art of the process is due to the need of information regarding the child’s </w:t>
      </w:r>
      <w:r w:rsidR="00182321">
        <w:rPr>
          <w:rFonts w:ascii="Times New Roman" w:hAnsi="Times New Roman" w:cs="Times New Roman"/>
        </w:rPr>
        <w:t xml:space="preserve">education, the family’s history and </w:t>
      </w:r>
      <w:r w:rsidR="00392CB4">
        <w:rPr>
          <w:rFonts w:ascii="Times New Roman" w:hAnsi="Times New Roman" w:cs="Times New Roman"/>
        </w:rPr>
        <w:t xml:space="preserve">to </w:t>
      </w:r>
      <w:proofErr w:type="gramStart"/>
      <w:r w:rsidR="00392CB4">
        <w:rPr>
          <w:rFonts w:ascii="Times New Roman" w:hAnsi="Times New Roman" w:cs="Times New Roman"/>
        </w:rPr>
        <w:t>have an understanding of</w:t>
      </w:r>
      <w:proofErr w:type="gramEnd"/>
      <w:r w:rsidR="00392CB4">
        <w:rPr>
          <w:rFonts w:ascii="Times New Roman" w:hAnsi="Times New Roman" w:cs="Times New Roman"/>
        </w:rPr>
        <w:t xml:space="preserve"> the family dynamic (Journal of </w:t>
      </w:r>
      <w:r w:rsidR="00FF31E5">
        <w:rPr>
          <w:rFonts w:ascii="Times New Roman" w:hAnsi="Times New Roman" w:cs="Times New Roman"/>
        </w:rPr>
        <w:t>f</w:t>
      </w:r>
      <w:r w:rsidR="00392CB4">
        <w:rPr>
          <w:rFonts w:ascii="Times New Roman" w:hAnsi="Times New Roman" w:cs="Times New Roman"/>
        </w:rPr>
        <w:t xml:space="preserve">amily </w:t>
      </w:r>
      <w:r w:rsidR="00FF31E5">
        <w:rPr>
          <w:rFonts w:ascii="Times New Roman" w:hAnsi="Times New Roman" w:cs="Times New Roman"/>
        </w:rPr>
        <w:t>h</w:t>
      </w:r>
      <w:r w:rsidR="00392CB4">
        <w:rPr>
          <w:rFonts w:ascii="Times New Roman" w:hAnsi="Times New Roman" w:cs="Times New Roman"/>
        </w:rPr>
        <w:t>ealth, 2011).</w:t>
      </w:r>
      <w:r w:rsidR="00106FAD">
        <w:rPr>
          <w:rFonts w:ascii="Times New Roman" w:hAnsi="Times New Roman" w:cs="Times New Roman"/>
        </w:rPr>
        <w:t xml:space="preserve"> </w:t>
      </w:r>
      <w:r w:rsidR="008746BD">
        <w:rPr>
          <w:rFonts w:ascii="Times New Roman" w:hAnsi="Times New Roman" w:cs="Times New Roman"/>
        </w:rPr>
        <w:t xml:space="preserve">In order to have an alliance between the parents and the play therapist for the sake of the child, consist </w:t>
      </w:r>
      <w:r w:rsidR="00AF3903">
        <w:rPr>
          <w:rFonts w:ascii="Times New Roman" w:hAnsi="Times New Roman" w:cs="Times New Roman"/>
        </w:rPr>
        <w:t xml:space="preserve">meetings between the two must take place, which is not always doable. Also, the parents </w:t>
      </w:r>
      <w:r w:rsidR="009D3286">
        <w:rPr>
          <w:rFonts w:ascii="Times New Roman" w:hAnsi="Times New Roman" w:cs="Times New Roman"/>
        </w:rPr>
        <w:t xml:space="preserve">are required to be involved in the ongoing process, not simply leaving the child to receive play therapy and hope that will </w:t>
      </w:r>
      <w:r w:rsidR="002701DF">
        <w:rPr>
          <w:rFonts w:ascii="Times New Roman" w:hAnsi="Times New Roman" w:cs="Times New Roman"/>
        </w:rPr>
        <w:t>b</w:t>
      </w:r>
      <w:r w:rsidR="009D3286">
        <w:rPr>
          <w:rFonts w:ascii="Times New Roman" w:hAnsi="Times New Roman" w:cs="Times New Roman"/>
        </w:rPr>
        <w:t xml:space="preserve">e it, but to </w:t>
      </w:r>
      <w:r w:rsidR="002701DF">
        <w:rPr>
          <w:rFonts w:ascii="Times New Roman" w:hAnsi="Times New Roman" w:cs="Times New Roman"/>
        </w:rPr>
        <w:t xml:space="preserve">be a part of it and to support their child in the changes they will be making to their lives (Journal of </w:t>
      </w:r>
      <w:r w:rsidR="00CD5B7F">
        <w:rPr>
          <w:rFonts w:ascii="Times New Roman" w:hAnsi="Times New Roman" w:cs="Times New Roman"/>
        </w:rPr>
        <w:t>f</w:t>
      </w:r>
      <w:r w:rsidR="002701DF">
        <w:rPr>
          <w:rFonts w:ascii="Times New Roman" w:hAnsi="Times New Roman" w:cs="Times New Roman"/>
        </w:rPr>
        <w:t xml:space="preserve">amily </w:t>
      </w:r>
      <w:r w:rsidR="00CD5B7F">
        <w:rPr>
          <w:rFonts w:ascii="Times New Roman" w:hAnsi="Times New Roman" w:cs="Times New Roman"/>
        </w:rPr>
        <w:t>h</w:t>
      </w:r>
      <w:r w:rsidR="002701DF">
        <w:rPr>
          <w:rFonts w:ascii="Times New Roman" w:hAnsi="Times New Roman" w:cs="Times New Roman"/>
        </w:rPr>
        <w:t xml:space="preserve">ealth, 2011). </w:t>
      </w:r>
      <w:r w:rsidR="005105FD">
        <w:rPr>
          <w:rFonts w:ascii="Times New Roman" w:hAnsi="Times New Roman" w:cs="Times New Roman"/>
        </w:rPr>
        <w:t>Clearly, t</w:t>
      </w:r>
      <w:r w:rsidR="00D03BEC">
        <w:rPr>
          <w:rFonts w:ascii="Times New Roman" w:hAnsi="Times New Roman" w:cs="Times New Roman"/>
        </w:rPr>
        <w:t xml:space="preserve">his may prove to be a barrier for the play therapist to achieve the desired outcome with the child, </w:t>
      </w:r>
      <w:r w:rsidR="0007405D">
        <w:rPr>
          <w:rFonts w:ascii="Times New Roman" w:hAnsi="Times New Roman" w:cs="Times New Roman"/>
        </w:rPr>
        <w:t xml:space="preserve">making it near impossible for it to work, therefore it was useful to include this in the leaflet, as it </w:t>
      </w:r>
      <w:r w:rsidR="003262A2">
        <w:rPr>
          <w:rFonts w:ascii="Times New Roman" w:hAnsi="Times New Roman" w:cs="Times New Roman"/>
        </w:rPr>
        <w:t>is</w:t>
      </w:r>
      <w:r w:rsidR="0007405D">
        <w:rPr>
          <w:rFonts w:ascii="Times New Roman" w:hAnsi="Times New Roman" w:cs="Times New Roman"/>
        </w:rPr>
        <w:t xml:space="preserve"> directed at a new </w:t>
      </w:r>
      <w:r w:rsidR="00062DC1">
        <w:rPr>
          <w:rFonts w:ascii="Times New Roman" w:hAnsi="Times New Roman" w:cs="Times New Roman"/>
        </w:rPr>
        <w:t xml:space="preserve">play therapist to read, and having the knowledge of this barrier before working in this field is useful </w:t>
      </w:r>
      <w:r w:rsidR="003262A2">
        <w:rPr>
          <w:rFonts w:ascii="Times New Roman" w:hAnsi="Times New Roman" w:cs="Times New Roman"/>
        </w:rPr>
        <w:t>when meeting potential clients.</w:t>
      </w:r>
    </w:p>
    <w:p w14:paraId="0FEEED47" w14:textId="45FB8E76" w:rsidR="003262A2" w:rsidRDefault="0045313E" w:rsidP="007622C2">
      <w:pPr>
        <w:shd w:val="clear" w:color="auto" w:fill="FFFFFF" w:themeFill="background1"/>
        <w:rPr>
          <w:rFonts w:ascii="Times New Roman" w:hAnsi="Times New Roman" w:cs="Times New Roman"/>
        </w:rPr>
      </w:pPr>
      <w:r>
        <w:rPr>
          <w:rFonts w:ascii="Times New Roman" w:hAnsi="Times New Roman" w:cs="Times New Roman"/>
        </w:rPr>
        <w:t xml:space="preserve">As Play Therapy is regulated, this communication tool </w:t>
      </w:r>
      <w:r w:rsidR="005A52F7">
        <w:rPr>
          <w:rFonts w:ascii="Times New Roman" w:hAnsi="Times New Roman" w:cs="Times New Roman"/>
        </w:rPr>
        <w:t xml:space="preserve">may be considered as relating </w:t>
      </w:r>
      <w:r w:rsidR="00735A6F">
        <w:rPr>
          <w:rFonts w:ascii="Times New Roman" w:hAnsi="Times New Roman" w:cs="Times New Roman"/>
        </w:rPr>
        <w:t>to</w:t>
      </w:r>
      <w:r w:rsidR="005A52F7">
        <w:rPr>
          <w:rFonts w:ascii="Times New Roman" w:hAnsi="Times New Roman" w:cs="Times New Roman"/>
        </w:rPr>
        <w:t xml:space="preserve"> some pieces</w:t>
      </w:r>
      <w:r w:rsidR="00735A6F">
        <w:rPr>
          <w:rFonts w:ascii="Times New Roman" w:hAnsi="Times New Roman" w:cs="Times New Roman"/>
        </w:rPr>
        <w:t xml:space="preserve"> policy and legislation,</w:t>
      </w:r>
      <w:r w:rsidR="005A52F7">
        <w:rPr>
          <w:rFonts w:ascii="Times New Roman" w:hAnsi="Times New Roman" w:cs="Times New Roman"/>
        </w:rPr>
        <w:t xml:space="preserve"> such as the Children’s Act 2004, </w:t>
      </w:r>
      <w:r w:rsidR="00C50444">
        <w:rPr>
          <w:rFonts w:ascii="Times New Roman" w:hAnsi="Times New Roman" w:cs="Times New Roman"/>
        </w:rPr>
        <w:t>which provides a bas</w:t>
      </w:r>
      <w:r w:rsidR="009131D0">
        <w:rPr>
          <w:rFonts w:ascii="Times New Roman" w:hAnsi="Times New Roman" w:cs="Times New Roman"/>
        </w:rPr>
        <w:t>i</w:t>
      </w:r>
      <w:r w:rsidR="00C50444">
        <w:rPr>
          <w:rFonts w:ascii="Times New Roman" w:hAnsi="Times New Roman" w:cs="Times New Roman"/>
        </w:rPr>
        <w:t>s for s</w:t>
      </w:r>
      <w:r w:rsidR="0044578A">
        <w:rPr>
          <w:rFonts w:ascii="Times New Roman" w:hAnsi="Times New Roman" w:cs="Times New Roman"/>
        </w:rPr>
        <w:t>ocial services and other</w:t>
      </w:r>
      <w:r w:rsidR="009131D0">
        <w:rPr>
          <w:rFonts w:ascii="Times New Roman" w:hAnsi="Times New Roman" w:cs="Times New Roman"/>
        </w:rPr>
        <w:t xml:space="preserve"> services and organisations with support </w:t>
      </w:r>
      <w:r w:rsidR="000520A9">
        <w:rPr>
          <w:rFonts w:ascii="Times New Roman" w:hAnsi="Times New Roman" w:cs="Times New Roman"/>
        </w:rPr>
        <w:t>children.</w:t>
      </w:r>
      <w:r w:rsidR="0044578A">
        <w:rPr>
          <w:rFonts w:ascii="Times New Roman" w:hAnsi="Times New Roman" w:cs="Times New Roman"/>
        </w:rPr>
        <w:t xml:space="preserve"> </w:t>
      </w:r>
      <w:r w:rsidR="000520A9">
        <w:rPr>
          <w:rFonts w:ascii="Times New Roman" w:hAnsi="Times New Roman" w:cs="Times New Roman"/>
        </w:rPr>
        <w:t>S</w:t>
      </w:r>
      <w:r w:rsidR="005A52F7">
        <w:rPr>
          <w:rFonts w:ascii="Times New Roman" w:hAnsi="Times New Roman" w:cs="Times New Roman"/>
        </w:rPr>
        <w:t>ome of the aims of this Act include</w:t>
      </w:r>
      <w:r w:rsidR="000520A9">
        <w:rPr>
          <w:rFonts w:ascii="Times New Roman" w:hAnsi="Times New Roman" w:cs="Times New Roman"/>
        </w:rPr>
        <w:t xml:space="preserve"> ensuring children have the economic ability to achieve </w:t>
      </w:r>
      <w:r w:rsidR="00DA1AE4">
        <w:rPr>
          <w:rFonts w:ascii="Times New Roman" w:hAnsi="Times New Roman" w:cs="Times New Roman"/>
        </w:rPr>
        <w:t>a</w:t>
      </w:r>
      <w:r w:rsidR="000520A9">
        <w:rPr>
          <w:rFonts w:ascii="Times New Roman" w:hAnsi="Times New Roman" w:cs="Times New Roman"/>
        </w:rPr>
        <w:t xml:space="preserve"> successful future, ensuring children are happy and enjoy their lives, providing children with sufficient support to ensure they succeed </w:t>
      </w:r>
      <w:r w:rsidR="000520A9">
        <w:rPr>
          <w:rFonts w:ascii="Times New Roman" w:hAnsi="Times New Roman" w:cs="Times New Roman"/>
        </w:rPr>
        <w:lastRenderedPageBreak/>
        <w:t xml:space="preserve">in life, ensuring every child remains in a safe environment, and </w:t>
      </w:r>
      <w:r w:rsidR="00882602">
        <w:rPr>
          <w:rFonts w:ascii="Times New Roman" w:hAnsi="Times New Roman" w:cs="Times New Roman"/>
        </w:rPr>
        <w:t>that professionals are making a positive difference in children’s lives (WORKING WITH KIDS, 2020).</w:t>
      </w:r>
      <w:r w:rsidR="006A2B22">
        <w:rPr>
          <w:rFonts w:ascii="Times New Roman" w:hAnsi="Times New Roman" w:cs="Times New Roman"/>
        </w:rPr>
        <w:t xml:space="preserve"> This Act is highly beneficial to children and to play therapy, as </w:t>
      </w:r>
      <w:r w:rsidR="00DA1AE4">
        <w:rPr>
          <w:rFonts w:ascii="Times New Roman" w:hAnsi="Times New Roman" w:cs="Times New Roman"/>
        </w:rPr>
        <w:t xml:space="preserve">the aims of play therapy and of the Children’s Act 2004 are very similar in comparison, </w:t>
      </w:r>
      <w:r w:rsidR="004614E7">
        <w:rPr>
          <w:rFonts w:ascii="Times New Roman" w:hAnsi="Times New Roman" w:cs="Times New Roman"/>
        </w:rPr>
        <w:t xml:space="preserve">and is </w:t>
      </w:r>
      <w:r w:rsidR="001678B1">
        <w:rPr>
          <w:rFonts w:ascii="Times New Roman" w:hAnsi="Times New Roman" w:cs="Times New Roman"/>
        </w:rPr>
        <w:t>may be considered as a vital piece of knowledge for a play therapist to be aware of</w:t>
      </w:r>
      <w:r w:rsidR="00E11413">
        <w:rPr>
          <w:rFonts w:ascii="Times New Roman" w:hAnsi="Times New Roman" w:cs="Times New Roman"/>
        </w:rPr>
        <w:t xml:space="preserve"> (WORKING WITH KIDS, 2020). </w:t>
      </w:r>
      <w:r w:rsidR="009A6A63">
        <w:rPr>
          <w:rFonts w:ascii="Times New Roman" w:hAnsi="Times New Roman" w:cs="Times New Roman"/>
        </w:rPr>
        <w:t>It is also important to consider the UN Convention on the Rights of the Child (UNCR</w:t>
      </w:r>
      <w:r w:rsidR="00F163BB">
        <w:rPr>
          <w:rFonts w:ascii="Times New Roman" w:hAnsi="Times New Roman" w:cs="Times New Roman"/>
        </w:rPr>
        <w:t>C)</w:t>
      </w:r>
      <w:r w:rsidR="009A6A63">
        <w:rPr>
          <w:rFonts w:ascii="Times New Roman" w:hAnsi="Times New Roman" w:cs="Times New Roman"/>
        </w:rPr>
        <w:t xml:space="preserve">, </w:t>
      </w:r>
      <w:r w:rsidR="00A65F42">
        <w:rPr>
          <w:rFonts w:ascii="Times New Roman" w:hAnsi="Times New Roman" w:cs="Times New Roman"/>
        </w:rPr>
        <w:t>where it states that governments are required to support children to reach their full potential and to support them</w:t>
      </w:r>
      <w:r w:rsidR="00A35947">
        <w:rPr>
          <w:rFonts w:ascii="Times New Roman" w:hAnsi="Times New Roman" w:cs="Times New Roman"/>
        </w:rPr>
        <w:t xml:space="preserve"> </w:t>
      </w:r>
      <w:r w:rsidR="00A65F42">
        <w:rPr>
          <w:rFonts w:ascii="Times New Roman" w:hAnsi="Times New Roman" w:cs="Times New Roman"/>
        </w:rPr>
        <w:t xml:space="preserve">in achieving their goals, </w:t>
      </w:r>
      <w:r w:rsidR="006B269D">
        <w:rPr>
          <w:rFonts w:ascii="Times New Roman" w:hAnsi="Times New Roman" w:cs="Times New Roman"/>
        </w:rPr>
        <w:t xml:space="preserve">while also acknowledging the fundamental importance to </w:t>
      </w:r>
      <w:r w:rsidR="00FB38E7">
        <w:rPr>
          <w:rFonts w:ascii="Times New Roman" w:hAnsi="Times New Roman" w:cs="Times New Roman"/>
        </w:rPr>
        <w:t xml:space="preserve">achieving a healthy development, and their right to express their needs and </w:t>
      </w:r>
      <w:r w:rsidR="00A35947">
        <w:rPr>
          <w:rFonts w:ascii="Times New Roman" w:hAnsi="Times New Roman" w:cs="Times New Roman"/>
        </w:rPr>
        <w:t>opinions, and to be listened to</w:t>
      </w:r>
      <w:r w:rsidR="0009217B">
        <w:rPr>
          <w:rFonts w:ascii="Times New Roman" w:hAnsi="Times New Roman" w:cs="Times New Roman"/>
        </w:rPr>
        <w:t xml:space="preserve"> (Save the Children, </w:t>
      </w:r>
      <w:r w:rsidR="001B4F7D">
        <w:rPr>
          <w:rFonts w:ascii="Times New Roman" w:hAnsi="Times New Roman" w:cs="Times New Roman"/>
        </w:rPr>
        <w:t xml:space="preserve">N.D). </w:t>
      </w:r>
      <w:r w:rsidR="00CE6EF0">
        <w:rPr>
          <w:rFonts w:ascii="Times New Roman" w:hAnsi="Times New Roman" w:cs="Times New Roman"/>
        </w:rPr>
        <w:t xml:space="preserve">A child who requires play therapy should undoubtedly be able to access it under these guidelines, and </w:t>
      </w:r>
      <w:r w:rsidR="000B5746">
        <w:rPr>
          <w:rFonts w:ascii="Times New Roman" w:hAnsi="Times New Roman" w:cs="Times New Roman"/>
        </w:rPr>
        <w:t xml:space="preserve">both the child and the play therapist should be able to refer to the UNCRC for support should a situation </w:t>
      </w:r>
      <w:r w:rsidR="00256F62">
        <w:rPr>
          <w:rFonts w:ascii="Times New Roman" w:hAnsi="Times New Roman" w:cs="Times New Roman"/>
        </w:rPr>
        <w:t>arise where there is a barrier to this being fulfilled (Save the Children, 2020).</w:t>
      </w:r>
    </w:p>
    <w:p w14:paraId="25126CF9" w14:textId="3DA16F3E" w:rsidR="003262A2" w:rsidRDefault="007D0AEE" w:rsidP="007622C2">
      <w:pPr>
        <w:shd w:val="clear" w:color="auto" w:fill="FFFFFF" w:themeFill="background1"/>
        <w:rPr>
          <w:rFonts w:ascii="Times New Roman" w:hAnsi="Times New Roman" w:cs="Times New Roman"/>
        </w:rPr>
      </w:pPr>
      <w:r>
        <w:rPr>
          <w:rFonts w:ascii="Times New Roman" w:hAnsi="Times New Roman" w:cs="Times New Roman"/>
        </w:rPr>
        <w:t xml:space="preserve">To conclude, play therapy </w:t>
      </w:r>
      <w:r w:rsidR="00595B08">
        <w:rPr>
          <w:rFonts w:ascii="Times New Roman" w:hAnsi="Times New Roman" w:cs="Times New Roman"/>
        </w:rPr>
        <w:t xml:space="preserve">is clearly a highly effective communication tool for children who have been through some form of trauma. This tool enables children who are currently going through </w:t>
      </w:r>
      <w:r w:rsidR="00045921">
        <w:rPr>
          <w:rFonts w:ascii="Times New Roman" w:hAnsi="Times New Roman" w:cs="Times New Roman"/>
        </w:rPr>
        <w:t xml:space="preserve">a traumatic experience or are suffering with their mental, the ability to express themselves in a way they are comfortable with, </w:t>
      </w:r>
      <w:r w:rsidR="00B74E7A">
        <w:rPr>
          <w:rFonts w:ascii="Times New Roman" w:hAnsi="Times New Roman" w:cs="Times New Roman"/>
        </w:rPr>
        <w:t xml:space="preserve">at their own pace, and through the tools of their choice, such as toys or play. Play enables them to reveal </w:t>
      </w:r>
      <w:r w:rsidR="00D67504">
        <w:rPr>
          <w:rFonts w:ascii="Times New Roman" w:hAnsi="Times New Roman" w:cs="Times New Roman"/>
        </w:rPr>
        <w:t xml:space="preserve">and express what is going on inside their minds, naturally expressing their feelings or life events that have taken place and perhaps </w:t>
      </w:r>
      <w:r w:rsidR="009C3BA2">
        <w:rPr>
          <w:rFonts w:ascii="Times New Roman" w:hAnsi="Times New Roman" w:cs="Times New Roman"/>
        </w:rPr>
        <w:t xml:space="preserve">have distressed them, communicating in this way allows them to not feel as though they are being analysed, </w:t>
      </w:r>
      <w:r w:rsidR="00360DB0">
        <w:rPr>
          <w:rFonts w:ascii="Times New Roman" w:hAnsi="Times New Roman" w:cs="Times New Roman"/>
        </w:rPr>
        <w:t>instead, are simply communicating what they want to be shared in a way that suits them. This</w:t>
      </w:r>
      <w:r w:rsidR="00165E89">
        <w:rPr>
          <w:rFonts w:ascii="Times New Roman" w:hAnsi="Times New Roman" w:cs="Times New Roman"/>
        </w:rPr>
        <w:t xml:space="preserve"> communication</w:t>
      </w:r>
      <w:r w:rsidR="00360DB0">
        <w:rPr>
          <w:rFonts w:ascii="Times New Roman" w:hAnsi="Times New Roman" w:cs="Times New Roman"/>
        </w:rPr>
        <w:t xml:space="preserve"> tool </w:t>
      </w:r>
      <w:r w:rsidR="00165E89">
        <w:rPr>
          <w:rFonts w:ascii="Times New Roman" w:hAnsi="Times New Roman" w:cs="Times New Roman"/>
        </w:rPr>
        <w:t xml:space="preserve">evidently has high success rates with the statistics that have been provided above, demonstrating high success rates </w:t>
      </w:r>
      <w:r w:rsidR="00691E47">
        <w:rPr>
          <w:rFonts w:ascii="Times New Roman" w:hAnsi="Times New Roman" w:cs="Times New Roman"/>
        </w:rPr>
        <w:t xml:space="preserve">among most of the children who receive play therapy, </w:t>
      </w:r>
      <w:r w:rsidR="006E7608">
        <w:rPr>
          <w:rFonts w:ascii="Times New Roman" w:hAnsi="Times New Roman" w:cs="Times New Roman"/>
        </w:rPr>
        <w:t xml:space="preserve">revealing the potential it has to change </w:t>
      </w:r>
      <w:r w:rsidR="003C3BDE">
        <w:rPr>
          <w:rFonts w:ascii="Times New Roman" w:hAnsi="Times New Roman" w:cs="Times New Roman"/>
        </w:rPr>
        <w:t xml:space="preserve">a child’s life for the better, and to provide them with tools that will benefit them </w:t>
      </w:r>
      <w:r w:rsidR="00FE27C1">
        <w:rPr>
          <w:rFonts w:ascii="Times New Roman" w:hAnsi="Times New Roman" w:cs="Times New Roman"/>
        </w:rPr>
        <w:t xml:space="preserve">for the rest of their lives. Dibs is a perfect example of the success of play therapy, and how this form of communication changed </w:t>
      </w:r>
      <w:r w:rsidR="006727E7">
        <w:rPr>
          <w:rFonts w:ascii="Times New Roman" w:hAnsi="Times New Roman" w:cs="Times New Roman"/>
        </w:rPr>
        <w:t>the child’s mindset and empowered him to self-advocate</w:t>
      </w:r>
      <w:r w:rsidR="00777C43">
        <w:rPr>
          <w:rFonts w:ascii="Times New Roman" w:hAnsi="Times New Roman" w:cs="Times New Roman"/>
        </w:rPr>
        <w:t xml:space="preserve"> through the support </w:t>
      </w:r>
      <w:r w:rsidR="00336C15">
        <w:rPr>
          <w:rFonts w:ascii="Times New Roman" w:hAnsi="Times New Roman" w:cs="Times New Roman"/>
        </w:rPr>
        <w:t xml:space="preserve">and tools his play therapist provided him with. Play therapy as a communication tool </w:t>
      </w:r>
      <w:r w:rsidR="00984F67">
        <w:rPr>
          <w:rFonts w:ascii="Times New Roman" w:hAnsi="Times New Roman" w:cs="Times New Roman"/>
        </w:rPr>
        <w:t>allows the child to reveal their inside world without having to physically spea</w:t>
      </w:r>
      <w:r w:rsidR="006D0C55">
        <w:rPr>
          <w:rFonts w:ascii="Times New Roman" w:hAnsi="Times New Roman" w:cs="Times New Roman"/>
        </w:rPr>
        <w:t>k</w:t>
      </w:r>
      <w:r w:rsidR="00577D1E">
        <w:rPr>
          <w:rFonts w:ascii="Times New Roman" w:hAnsi="Times New Roman" w:cs="Times New Roman"/>
        </w:rPr>
        <w:t xml:space="preserve"> about it in a typical way, instead</w:t>
      </w:r>
      <w:r w:rsidR="0031367C">
        <w:rPr>
          <w:rFonts w:ascii="Times New Roman" w:hAnsi="Times New Roman" w:cs="Times New Roman"/>
        </w:rPr>
        <w:t>,</w:t>
      </w:r>
      <w:r w:rsidR="00577D1E">
        <w:rPr>
          <w:rFonts w:ascii="Times New Roman" w:hAnsi="Times New Roman" w:cs="Times New Roman"/>
        </w:rPr>
        <w:t xml:space="preserve"> communicating with the toys they have and through</w:t>
      </w:r>
      <w:r w:rsidR="007E5DC2">
        <w:rPr>
          <w:rFonts w:ascii="Times New Roman" w:hAnsi="Times New Roman" w:cs="Times New Roman"/>
        </w:rPr>
        <w:t xml:space="preserve"> various forms of play</w:t>
      </w:r>
      <w:r w:rsidR="00984F67">
        <w:rPr>
          <w:rFonts w:ascii="Times New Roman" w:hAnsi="Times New Roman" w:cs="Times New Roman"/>
        </w:rPr>
        <w:t xml:space="preserve">, </w:t>
      </w:r>
      <w:r w:rsidR="0031367C">
        <w:rPr>
          <w:rFonts w:ascii="Times New Roman" w:hAnsi="Times New Roman" w:cs="Times New Roman"/>
        </w:rPr>
        <w:t>which makes this communication tool rather unique,</w:t>
      </w:r>
      <w:r w:rsidR="00D410C9">
        <w:rPr>
          <w:rFonts w:ascii="Times New Roman" w:hAnsi="Times New Roman" w:cs="Times New Roman"/>
        </w:rPr>
        <w:t xml:space="preserve"> yet undoubtedly effective. A large barrier would be the lack of input from parents, and how the therapy requires a lot of </w:t>
      </w:r>
      <w:r w:rsidR="00194D5D">
        <w:rPr>
          <w:rFonts w:ascii="Times New Roman" w:hAnsi="Times New Roman" w:cs="Times New Roman"/>
        </w:rPr>
        <w:t xml:space="preserve">communication with the parents of the child. However, there may be various ways to remedy this barrier </w:t>
      </w:r>
      <w:r w:rsidR="00C00E59">
        <w:rPr>
          <w:rFonts w:ascii="Times New Roman" w:hAnsi="Times New Roman" w:cs="Times New Roman"/>
        </w:rPr>
        <w:t>and for play therapy to continue. As play therapy is highly person centred, this means the child’s wishes and needs are always the priority, which works well with the Children’s Act 2004 and the UN Convention on the Rights</w:t>
      </w:r>
      <w:r w:rsidR="007711BD">
        <w:rPr>
          <w:rFonts w:ascii="Times New Roman" w:hAnsi="Times New Roman" w:cs="Times New Roman"/>
        </w:rPr>
        <w:t xml:space="preserve"> of the Child, which both wish to achieve </w:t>
      </w:r>
      <w:r w:rsidR="00A074BF">
        <w:rPr>
          <w:rFonts w:ascii="Times New Roman" w:hAnsi="Times New Roman" w:cs="Times New Roman"/>
        </w:rPr>
        <w:t xml:space="preserve">similar desires, ensuring the child has the right to be successful, safe, happy, </w:t>
      </w:r>
      <w:r w:rsidR="00D50064">
        <w:rPr>
          <w:rFonts w:ascii="Times New Roman" w:hAnsi="Times New Roman" w:cs="Times New Roman"/>
        </w:rPr>
        <w:t xml:space="preserve">and has the right to improve their mental health, therefore this communication took has a lot of policy to utilise as a backup. </w:t>
      </w:r>
      <w:r w:rsidR="00963A13">
        <w:rPr>
          <w:rFonts w:ascii="Times New Roman" w:hAnsi="Times New Roman" w:cs="Times New Roman"/>
        </w:rPr>
        <w:t xml:space="preserve">On the whole, this communication tool is clearly effective when used in the right scenario and with the right </w:t>
      </w:r>
      <w:proofErr w:type="gramStart"/>
      <w:r w:rsidR="00963A13">
        <w:rPr>
          <w:rFonts w:ascii="Times New Roman" w:hAnsi="Times New Roman" w:cs="Times New Roman"/>
        </w:rPr>
        <w:t xml:space="preserve">client, </w:t>
      </w:r>
      <w:r w:rsidR="004B5506">
        <w:rPr>
          <w:rFonts w:ascii="Times New Roman" w:hAnsi="Times New Roman" w:cs="Times New Roman"/>
        </w:rPr>
        <w:t>and</w:t>
      </w:r>
      <w:proofErr w:type="gramEnd"/>
      <w:r w:rsidR="004B5506">
        <w:rPr>
          <w:rFonts w:ascii="Times New Roman" w:hAnsi="Times New Roman" w:cs="Times New Roman"/>
        </w:rPr>
        <w:t xml:space="preserve"> proves to be a unique yet highly successful way of communicating.</w:t>
      </w:r>
      <w:r w:rsidR="006727E7">
        <w:rPr>
          <w:rFonts w:ascii="Times New Roman" w:hAnsi="Times New Roman" w:cs="Times New Roman"/>
        </w:rPr>
        <w:t xml:space="preserve"> </w:t>
      </w:r>
    </w:p>
    <w:p w14:paraId="5E77B1D3" w14:textId="77777777" w:rsidR="002701DF" w:rsidRDefault="002701DF">
      <w:pPr>
        <w:rPr>
          <w:rFonts w:ascii="Times New Roman" w:hAnsi="Times New Roman" w:cs="Times New Roman"/>
        </w:rPr>
      </w:pPr>
      <w:r>
        <w:rPr>
          <w:rFonts w:ascii="Times New Roman" w:hAnsi="Times New Roman" w:cs="Times New Roman"/>
        </w:rPr>
        <w:br w:type="page"/>
      </w:r>
    </w:p>
    <w:p w14:paraId="2FF5D4D2" w14:textId="674ECE7D" w:rsidR="007622C2" w:rsidRDefault="003261D1" w:rsidP="007622C2">
      <w:pPr>
        <w:shd w:val="clear" w:color="auto" w:fill="FFFFFF" w:themeFill="background1"/>
        <w:rPr>
          <w:rFonts w:ascii="Times New Roman" w:hAnsi="Times New Roman" w:cs="Times New Roman"/>
          <w:b/>
          <w:bCs/>
          <w:u w:val="single"/>
        </w:rPr>
      </w:pPr>
      <w:r w:rsidRPr="003261D1">
        <w:rPr>
          <w:rFonts w:ascii="Times New Roman" w:hAnsi="Times New Roman" w:cs="Times New Roman"/>
          <w:b/>
          <w:bCs/>
          <w:u w:val="single"/>
        </w:rPr>
        <w:lastRenderedPageBreak/>
        <w:t>References</w:t>
      </w:r>
    </w:p>
    <w:p w14:paraId="25EAA229" w14:textId="118B156E" w:rsidR="00B90986" w:rsidRPr="00D80736" w:rsidRDefault="00B90986" w:rsidP="00B90986">
      <w:pPr>
        <w:spacing w:after="0" w:line="240" w:lineRule="auto"/>
        <w:rPr>
          <w:rFonts w:ascii="Times New Roman" w:eastAsia="Times New Roman" w:hAnsi="Times New Roman" w:cs="Times New Roman"/>
          <w:color w:val="222222"/>
          <w:kern w:val="0"/>
          <w:lang w:val="en-GB" w:eastAsia="en-GB"/>
          <w14:ligatures w14:val="none"/>
        </w:rPr>
      </w:pPr>
      <w:r w:rsidRPr="00BA6F00">
        <w:rPr>
          <w:rFonts w:ascii="Times New Roman" w:eastAsia="Times New Roman" w:hAnsi="Times New Roman" w:cs="Times New Roman"/>
          <w:color w:val="222222"/>
          <w:kern w:val="0"/>
          <w:lang w:val="en-GB" w:eastAsia="en-GB"/>
          <w14:ligatures w14:val="none"/>
        </w:rPr>
        <w:t>Axline, V.M., 1964. </w:t>
      </w:r>
      <w:r w:rsidRPr="00BA6F00">
        <w:rPr>
          <w:rFonts w:ascii="Times New Roman" w:eastAsia="Times New Roman" w:hAnsi="Times New Roman" w:cs="Times New Roman"/>
          <w:i/>
          <w:iCs/>
          <w:color w:val="222222"/>
          <w:kern w:val="0"/>
          <w:lang w:val="en-GB" w:eastAsia="en-GB"/>
          <w14:ligatures w14:val="none"/>
        </w:rPr>
        <w:t>Dibs in search of self</w:t>
      </w:r>
      <w:r w:rsidRPr="00BA6F00">
        <w:rPr>
          <w:rFonts w:ascii="Times New Roman" w:eastAsia="Times New Roman" w:hAnsi="Times New Roman" w:cs="Times New Roman"/>
          <w:color w:val="222222"/>
          <w:kern w:val="0"/>
          <w:lang w:val="en-GB" w:eastAsia="en-GB"/>
          <w14:ligatures w14:val="none"/>
        </w:rPr>
        <w:t>. Mansion.</w:t>
      </w:r>
    </w:p>
    <w:p w14:paraId="1FC1D250" w14:textId="77777777" w:rsidR="00D80736" w:rsidRPr="00D80736" w:rsidRDefault="00D80736" w:rsidP="00B90986">
      <w:pPr>
        <w:spacing w:after="0" w:line="240" w:lineRule="auto"/>
        <w:rPr>
          <w:rFonts w:ascii="Times New Roman" w:eastAsia="Times New Roman" w:hAnsi="Times New Roman" w:cs="Times New Roman"/>
          <w:color w:val="222222"/>
          <w:kern w:val="0"/>
          <w:lang w:val="en-GB" w:eastAsia="en-GB"/>
          <w14:ligatures w14:val="none"/>
        </w:rPr>
      </w:pPr>
    </w:p>
    <w:p w14:paraId="11AD73F9" w14:textId="16599CA6" w:rsidR="00773EA8" w:rsidRPr="00D80736" w:rsidRDefault="00773EA8" w:rsidP="00773EA8">
      <w:pPr>
        <w:pStyle w:val="NoSpacing"/>
        <w:rPr>
          <w:rFonts w:ascii="Times New Roman" w:hAnsi="Times New Roman" w:cs="Times New Roman"/>
          <w:color w:val="222222"/>
          <w:shd w:val="clear" w:color="auto" w:fill="FFFFFF"/>
        </w:rPr>
      </w:pPr>
      <w:r w:rsidRPr="00D80736">
        <w:rPr>
          <w:rFonts w:ascii="Times New Roman" w:hAnsi="Times New Roman" w:cs="Times New Roman"/>
          <w:color w:val="222222"/>
          <w:shd w:val="clear" w:color="auto" w:fill="FFFFFF"/>
        </w:rPr>
        <w:t xml:space="preserve">Bowlby, J., 1969. </w:t>
      </w:r>
      <w:r w:rsidRPr="00F777DA">
        <w:rPr>
          <w:rFonts w:ascii="Times New Roman" w:hAnsi="Times New Roman" w:cs="Times New Roman"/>
          <w:i/>
          <w:iCs/>
          <w:color w:val="222222"/>
          <w:shd w:val="clear" w:color="auto" w:fill="FFFFFF"/>
        </w:rPr>
        <w:t>Attachment and loss v. 3</w:t>
      </w:r>
      <w:r w:rsidRPr="00D80736">
        <w:rPr>
          <w:rFonts w:ascii="Times New Roman" w:hAnsi="Times New Roman" w:cs="Times New Roman"/>
          <w:color w:val="222222"/>
          <w:shd w:val="clear" w:color="auto" w:fill="FFFFFF"/>
        </w:rPr>
        <w:t xml:space="preserve"> (Vol. 1).</w:t>
      </w:r>
    </w:p>
    <w:p w14:paraId="06DB39CA" w14:textId="2344B7AD" w:rsidR="00D80736" w:rsidRDefault="00D80736" w:rsidP="00773EA8">
      <w:pPr>
        <w:pStyle w:val="NoSpacing"/>
        <w:rPr>
          <w:rFonts w:ascii="Arial" w:hAnsi="Arial" w:cs="Arial"/>
          <w:color w:val="222222"/>
          <w:sz w:val="20"/>
          <w:szCs w:val="20"/>
          <w:shd w:val="clear" w:color="auto" w:fill="FFFFFF"/>
        </w:rPr>
      </w:pPr>
    </w:p>
    <w:p w14:paraId="234AC1DD" w14:textId="37B62589" w:rsidR="00D80736" w:rsidRDefault="00D80736" w:rsidP="00D80736">
      <w:pPr>
        <w:rPr>
          <w:rFonts w:ascii="Times New Roman" w:hAnsi="Times New Roman" w:cs="Times New Roman"/>
        </w:rPr>
      </w:pPr>
      <w:r w:rsidRPr="00C46188">
        <w:rPr>
          <w:rFonts w:ascii="Times New Roman" w:hAnsi="Times New Roman" w:cs="Times New Roman"/>
        </w:rPr>
        <w:t xml:space="preserve">British Association of Play Therapists (2014) </w:t>
      </w:r>
      <w:r w:rsidRPr="00C46188">
        <w:rPr>
          <w:rFonts w:ascii="Times New Roman" w:hAnsi="Times New Roman" w:cs="Times New Roman"/>
          <w:i/>
          <w:iCs/>
        </w:rPr>
        <w:t xml:space="preserve">History of Play Therapy. </w:t>
      </w:r>
      <w:r w:rsidRPr="00C46188">
        <w:rPr>
          <w:rFonts w:ascii="Times New Roman" w:hAnsi="Times New Roman" w:cs="Times New Roman"/>
        </w:rPr>
        <w:t xml:space="preserve">Available at: </w:t>
      </w:r>
      <w:hyperlink r:id="rId16" w:history="1">
        <w:r w:rsidRPr="00C46188">
          <w:rPr>
            <w:rStyle w:val="Hyperlink"/>
            <w:rFonts w:ascii="Times New Roman" w:hAnsi="Times New Roman" w:cs="Times New Roman"/>
          </w:rPr>
          <w:t>History of Play Therapy - The British Association of Play Therapists (bapt.info)</w:t>
        </w:r>
      </w:hyperlink>
      <w:r w:rsidRPr="00C46188">
        <w:rPr>
          <w:rFonts w:ascii="Times New Roman" w:hAnsi="Times New Roman" w:cs="Times New Roman"/>
        </w:rPr>
        <w:t xml:space="preserve"> (Accessed:30</w:t>
      </w:r>
      <w:r w:rsidRPr="00C46188">
        <w:rPr>
          <w:rFonts w:ascii="Times New Roman" w:hAnsi="Times New Roman" w:cs="Times New Roman"/>
          <w:vertAlign w:val="superscript"/>
        </w:rPr>
        <w:t>th</w:t>
      </w:r>
      <w:r w:rsidRPr="00C46188">
        <w:rPr>
          <w:rFonts w:ascii="Times New Roman" w:hAnsi="Times New Roman" w:cs="Times New Roman"/>
        </w:rPr>
        <w:t xml:space="preserve"> January 2021)</w:t>
      </w:r>
      <w:r>
        <w:rPr>
          <w:rFonts w:ascii="Times New Roman" w:hAnsi="Times New Roman" w:cs="Times New Roman"/>
        </w:rPr>
        <w:t>.</w:t>
      </w:r>
    </w:p>
    <w:p w14:paraId="02B6DC6D" w14:textId="77777777" w:rsidR="009371CE" w:rsidRDefault="009371CE" w:rsidP="009371CE">
      <w:pPr>
        <w:shd w:val="clear" w:color="auto" w:fill="FFFFFF" w:themeFill="background1"/>
        <w:rPr>
          <w:rFonts w:ascii="Times New Roman" w:hAnsi="Times New Roman" w:cs="Times New Roman"/>
        </w:rPr>
      </w:pPr>
      <w:r>
        <w:rPr>
          <w:rFonts w:ascii="Times New Roman" w:hAnsi="Times New Roman" w:cs="Times New Roman"/>
        </w:rPr>
        <w:t xml:space="preserve">British Association of Play Therapists (2014) </w:t>
      </w:r>
      <w:r>
        <w:rPr>
          <w:rFonts w:ascii="Times New Roman" w:hAnsi="Times New Roman" w:cs="Times New Roman"/>
          <w:i/>
          <w:iCs/>
        </w:rPr>
        <w:t xml:space="preserve">Info for Professionals &amp; Employers. </w:t>
      </w:r>
      <w:r>
        <w:rPr>
          <w:rFonts w:ascii="Times New Roman" w:hAnsi="Times New Roman" w:cs="Times New Roman"/>
        </w:rPr>
        <w:t xml:space="preserve">Available at: </w:t>
      </w:r>
      <w:hyperlink r:id="rId17" w:history="1">
        <w:r w:rsidRPr="00F306A4">
          <w:rPr>
            <w:rStyle w:val="Hyperlink"/>
            <w:rFonts w:ascii="Times New Roman" w:hAnsi="Times New Roman" w:cs="Times New Roman"/>
          </w:rPr>
          <w:t>Info for Professionals &amp; Employers - The British Association of Play Therapists (bapt.info)</w:t>
        </w:r>
      </w:hyperlink>
      <w:r w:rsidRPr="00F306A4">
        <w:rPr>
          <w:rFonts w:ascii="Times New Roman" w:hAnsi="Times New Roman" w:cs="Times New Roman"/>
        </w:rPr>
        <w:t xml:space="preserve"> </w:t>
      </w:r>
      <w:r>
        <w:rPr>
          <w:rFonts w:ascii="Times New Roman" w:hAnsi="Times New Roman" w:cs="Times New Roman"/>
        </w:rPr>
        <w:t>(Accessed: 24</w:t>
      </w:r>
      <w:r w:rsidRPr="00E8489A">
        <w:rPr>
          <w:rFonts w:ascii="Times New Roman" w:hAnsi="Times New Roman" w:cs="Times New Roman"/>
          <w:vertAlign w:val="superscript"/>
        </w:rPr>
        <w:t>th</w:t>
      </w:r>
      <w:r>
        <w:rPr>
          <w:rFonts w:ascii="Times New Roman" w:hAnsi="Times New Roman" w:cs="Times New Roman"/>
        </w:rPr>
        <w:t xml:space="preserve"> January 2020). </w:t>
      </w:r>
    </w:p>
    <w:p w14:paraId="3A21A4A5" w14:textId="77777777" w:rsidR="009371CE" w:rsidRDefault="009371CE" w:rsidP="009371CE">
      <w:pPr>
        <w:shd w:val="clear" w:color="auto" w:fill="FFFFFF" w:themeFill="background1"/>
        <w:rPr>
          <w:rFonts w:ascii="Times New Roman" w:hAnsi="Times New Roman" w:cs="Times New Roman"/>
        </w:rPr>
      </w:pPr>
      <w:r>
        <w:rPr>
          <w:rFonts w:ascii="Times New Roman" w:hAnsi="Times New Roman" w:cs="Times New Roman"/>
        </w:rPr>
        <w:t xml:space="preserve">British Association of Play Therapists (2014) </w:t>
      </w:r>
      <w:r>
        <w:rPr>
          <w:rFonts w:ascii="Times New Roman" w:hAnsi="Times New Roman" w:cs="Times New Roman"/>
          <w:i/>
          <w:iCs/>
        </w:rPr>
        <w:t xml:space="preserve">Play Therapists. </w:t>
      </w:r>
      <w:r>
        <w:rPr>
          <w:rFonts w:ascii="Times New Roman" w:hAnsi="Times New Roman" w:cs="Times New Roman"/>
        </w:rPr>
        <w:t xml:space="preserve">Available at: </w:t>
      </w:r>
      <w:hyperlink r:id="rId18" w:anchor=":~:text=Play%20Therapy%20is%20a%20way,as%20the%20main%20communication%20tool" w:history="1">
        <w:r w:rsidRPr="00A2168D">
          <w:rPr>
            <w:rStyle w:val="Hyperlink"/>
            <w:rFonts w:ascii="Times New Roman" w:hAnsi="Times New Roman" w:cs="Times New Roman"/>
          </w:rPr>
          <w:t>Welcome to the BAPT Website - The British Association of Play Therapists</w:t>
        </w:r>
      </w:hyperlink>
      <w:r>
        <w:rPr>
          <w:rFonts w:ascii="Times New Roman" w:hAnsi="Times New Roman" w:cs="Times New Roman"/>
        </w:rPr>
        <w:t xml:space="preserve"> (Accessed: 21</w:t>
      </w:r>
      <w:r w:rsidRPr="00A2168D">
        <w:rPr>
          <w:rFonts w:ascii="Times New Roman" w:hAnsi="Times New Roman" w:cs="Times New Roman"/>
          <w:vertAlign w:val="superscript"/>
        </w:rPr>
        <w:t>st</w:t>
      </w:r>
      <w:r>
        <w:rPr>
          <w:rFonts w:ascii="Times New Roman" w:hAnsi="Times New Roman" w:cs="Times New Roman"/>
        </w:rPr>
        <w:t xml:space="preserve"> January 2021). </w:t>
      </w:r>
    </w:p>
    <w:p w14:paraId="6C866C1C" w14:textId="77777777" w:rsidR="002B2C31" w:rsidRDefault="002B2C31" w:rsidP="002B2C31">
      <w:pPr>
        <w:rPr>
          <w:rFonts w:ascii="Times New Roman" w:hAnsi="Times New Roman" w:cs="Times New Roman"/>
        </w:rPr>
      </w:pPr>
      <w:r w:rsidRPr="002A2C9A">
        <w:rPr>
          <w:rFonts w:ascii="Times New Roman" w:hAnsi="Times New Roman" w:cs="Times New Roman"/>
        </w:rPr>
        <w:t xml:space="preserve">Cherry, K. (2019) </w:t>
      </w:r>
      <w:r w:rsidRPr="002A2C9A">
        <w:rPr>
          <w:rFonts w:ascii="Times New Roman" w:hAnsi="Times New Roman" w:cs="Times New Roman"/>
          <w:i/>
          <w:iCs/>
        </w:rPr>
        <w:t xml:space="preserve">What Is Attachment Theory? The Importance of Early Emotional Bonds. </w:t>
      </w:r>
      <w:r w:rsidRPr="002A2C9A">
        <w:rPr>
          <w:rFonts w:ascii="Times New Roman" w:hAnsi="Times New Roman" w:cs="Times New Roman"/>
        </w:rPr>
        <w:t xml:space="preserve">Available at: </w:t>
      </w:r>
      <w:hyperlink r:id="rId19" w:history="1">
        <w:r w:rsidRPr="002A2C9A">
          <w:rPr>
            <w:rStyle w:val="Hyperlink"/>
            <w:rFonts w:ascii="Times New Roman" w:hAnsi="Times New Roman" w:cs="Times New Roman"/>
          </w:rPr>
          <w:t>Bowlby &amp; Ainsworth: What Is Attachment Theory? (verywellmind.com)</w:t>
        </w:r>
      </w:hyperlink>
      <w:r w:rsidRPr="002A2C9A">
        <w:rPr>
          <w:rFonts w:ascii="Times New Roman" w:hAnsi="Times New Roman" w:cs="Times New Roman"/>
        </w:rPr>
        <w:t xml:space="preserve"> (Accessed:30</w:t>
      </w:r>
      <w:r w:rsidRPr="002A2C9A">
        <w:rPr>
          <w:rFonts w:ascii="Times New Roman" w:hAnsi="Times New Roman" w:cs="Times New Roman"/>
          <w:vertAlign w:val="superscript"/>
        </w:rPr>
        <w:t>th</w:t>
      </w:r>
      <w:r w:rsidRPr="002A2C9A">
        <w:rPr>
          <w:rFonts w:ascii="Times New Roman" w:hAnsi="Times New Roman" w:cs="Times New Roman"/>
        </w:rPr>
        <w:t xml:space="preserve"> January 2021).</w:t>
      </w:r>
    </w:p>
    <w:p w14:paraId="67F842E6" w14:textId="77777777" w:rsidR="002B2C31" w:rsidRDefault="002B2C31" w:rsidP="002B2C31">
      <w:pPr>
        <w:shd w:val="clear" w:color="auto" w:fill="FFFFFF" w:themeFill="background1"/>
        <w:rPr>
          <w:rFonts w:ascii="Times New Roman" w:hAnsi="Times New Roman" w:cs="Times New Roman"/>
        </w:rPr>
      </w:pPr>
      <w:r>
        <w:rPr>
          <w:rFonts w:ascii="Times New Roman" w:hAnsi="Times New Roman" w:cs="Times New Roman"/>
        </w:rPr>
        <w:t xml:space="preserve">Healthline (2019) </w:t>
      </w:r>
      <w:r>
        <w:rPr>
          <w:rFonts w:ascii="Times New Roman" w:hAnsi="Times New Roman" w:cs="Times New Roman"/>
          <w:i/>
          <w:iCs/>
        </w:rPr>
        <w:t xml:space="preserve">How Play Therapy Treats and Benefits Children and Some Adults. </w:t>
      </w:r>
      <w:r>
        <w:rPr>
          <w:rFonts w:ascii="Times New Roman" w:hAnsi="Times New Roman" w:cs="Times New Roman"/>
        </w:rPr>
        <w:t xml:space="preserve">Available at: </w:t>
      </w:r>
      <w:hyperlink r:id="rId20" w:history="1">
        <w:r w:rsidRPr="003F4349">
          <w:rPr>
            <w:rStyle w:val="Hyperlink"/>
            <w:rFonts w:ascii="Times New Roman" w:hAnsi="Times New Roman" w:cs="Times New Roman"/>
          </w:rPr>
          <w:t>Play Therapy: What Is It, How It Works, and Techniques (healthline.com)</w:t>
        </w:r>
      </w:hyperlink>
      <w:r>
        <w:rPr>
          <w:rFonts w:ascii="Times New Roman" w:hAnsi="Times New Roman" w:cs="Times New Roman"/>
        </w:rPr>
        <w:t xml:space="preserve"> (Accessed: 24</w:t>
      </w:r>
      <w:r w:rsidRPr="003F4349">
        <w:rPr>
          <w:rFonts w:ascii="Times New Roman" w:hAnsi="Times New Roman" w:cs="Times New Roman"/>
          <w:vertAlign w:val="superscript"/>
        </w:rPr>
        <w:t>th</w:t>
      </w:r>
      <w:r>
        <w:rPr>
          <w:rFonts w:ascii="Times New Roman" w:hAnsi="Times New Roman" w:cs="Times New Roman"/>
        </w:rPr>
        <w:t xml:space="preserve"> January 2021). </w:t>
      </w:r>
    </w:p>
    <w:p w14:paraId="2DD4FF9A" w14:textId="77777777" w:rsidR="00EB21C5" w:rsidRDefault="00EB21C5" w:rsidP="00EB21C5">
      <w:pPr>
        <w:pStyle w:val="NoSpacing"/>
        <w:rPr>
          <w:rFonts w:ascii="Times New Roman" w:hAnsi="Times New Roman" w:cs="Times New Roman"/>
        </w:rPr>
      </w:pPr>
      <w:r>
        <w:rPr>
          <w:rFonts w:ascii="Times New Roman" w:hAnsi="Times New Roman" w:cs="Times New Roman"/>
        </w:rPr>
        <w:t xml:space="preserve">Image 3: Christian Bellissimo (N.D) </w:t>
      </w:r>
      <w:r>
        <w:rPr>
          <w:rFonts w:ascii="Times New Roman" w:hAnsi="Times New Roman" w:cs="Times New Roman"/>
          <w:i/>
          <w:iCs/>
        </w:rPr>
        <w:t xml:space="preserve">Play Therapy. </w:t>
      </w:r>
      <w:r w:rsidRPr="004019DC">
        <w:rPr>
          <w:rFonts w:ascii="Times New Roman" w:hAnsi="Times New Roman" w:cs="Times New Roman"/>
        </w:rPr>
        <w:t xml:space="preserve">Available at: </w:t>
      </w:r>
      <w:hyperlink r:id="rId21" w:history="1">
        <w:r w:rsidRPr="004019DC">
          <w:rPr>
            <w:rStyle w:val="Hyperlink"/>
            <w:rFonts w:ascii="Times New Roman" w:hAnsi="Times New Roman" w:cs="Times New Roman"/>
          </w:rPr>
          <w:t>Play Therapy | Christian Bellissimo</w:t>
        </w:r>
      </w:hyperlink>
      <w:r>
        <w:rPr>
          <w:rFonts w:ascii="Times New Roman" w:hAnsi="Times New Roman" w:cs="Times New Roman"/>
        </w:rPr>
        <w:t xml:space="preserve"> (Accessed: 26</w:t>
      </w:r>
      <w:r w:rsidRPr="004019DC">
        <w:rPr>
          <w:rFonts w:ascii="Times New Roman" w:hAnsi="Times New Roman" w:cs="Times New Roman"/>
          <w:vertAlign w:val="superscript"/>
        </w:rPr>
        <w:t>th</w:t>
      </w:r>
      <w:r>
        <w:rPr>
          <w:rFonts w:ascii="Times New Roman" w:hAnsi="Times New Roman" w:cs="Times New Roman"/>
        </w:rPr>
        <w:t xml:space="preserve"> January 2021).</w:t>
      </w:r>
    </w:p>
    <w:p w14:paraId="5F5E8252" w14:textId="77777777" w:rsidR="00EB21C5" w:rsidRDefault="00EB21C5" w:rsidP="00EB21C5">
      <w:pPr>
        <w:pStyle w:val="NoSpacing"/>
        <w:rPr>
          <w:rFonts w:ascii="Times New Roman" w:hAnsi="Times New Roman" w:cs="Times New Roman"/>
        </w:rPr>
      </w:pPr>
    </w:p>
    <w:p w14:paraId="47BA79A7" w14:textId="77777777" w:rsidR="00EB21C5" w:rsidRDefault="00EB21C5" w:rsidP="00EB21C5">
      <w:pPr>
        <w:pStyle w:val="NoSpacing"/>
        <w:rPr>
          <w:rFonts w:ascii="Times New Roman" w:hAnsi="Times New Roman" w:cs="Times New Roman"/>
        </w:rPr>
      </w:pPr>
      <w:r w:rsidRPr="009221CE">
        <w:rPr>
          <w:rFonts w:ascii="Times New Roman" w:hAnsi="Times New Roman" w:cs="Times New Roman"/>
        </w:rPr>
        <w:t xml:space="preserve">Image 1: Counselling Directory (2021) </w:t>
      </w:r>
      <w:r w:rsidRPr="009221CE">
        <w:rPr>
          <w:rFonts w:ascii="Times New Roman" w:hAnsi="Times New Roman" w:cs="Times New Roman"/>
          <w:i/>
          <w:iCs/>
        </w:rPr>
        <w:t xml:space="preserve">Play therapy. </w:t>
      </w:r>
      <w:r w:rsidRPr="009221CE">
        <w:rPr>
          <w:rFonts w:ascii="Times New Roman" w:hAnsi="Times New Roman" w:cs="Times New Roman"/>
        </w:rPr>
        <w:t xml:space="preserve">Available at: </w:t>
      </w:r>
      <w:hyperlink r:id="rId22" w:anchor="whatisplaytherapy" w:history="1">
        <w:r w:rsidRPr="009221CE">
          <w:rPr>
            <w:rStyle w:val="Hyperlink"/>
            <w:rFonts w:ascii="Times New Roman" w:hAnsi="Times New Roman" w:cs="Times New Roman"/>
          </w:rPr>
          <w:t>Play therapy - Counselling Directory (counselling-directory.org.uk)</w:t>
        </w:r>
      </w:hyperlink>
      <w:r>
        <w:rPr>
          <w:rFonts w:ascii="Times New Roman" w:hAnsi="Times New Roman" w:cs="Times New Roman"/>
        </w:rPr>
        <w:t xml:space="preserve"> (Accessed: 29</w:t>
      </w:r>
      <w:r w:rsidRPr="009221CE">
        <w:rPr>
          <w:rFonts w:ascii="Times New Roman" w:hAnsi="Times New Roman" w:cs="Times New Roman"/>
          <w:vertAlign w:val="superscript"/>
        </w:rPr>
        <w:t>th</w:t>
      </w:r>
      <w:r>
        <w:rPr>
          <w:rFonts w:ascii="Times New Roman" w:hAnsi="Times New Roman" w:cs="Times New Roman"/>
        </w:rPr>
        <w:t xml:space="preserve"> January 2021). </w:t>
      </w:r>
    </w:p>
    <w:p w14:paraId="1E4731A8" w14:textId="2C48AA49" w:rsidR="00D80736" w:rsidRDefault="00D80736" w:rsidP="00773EA8">
      <w:pPr>
        <w:pStyle w:val="NoSpacing"/>
        <w:rPr>
          <w:rFonts w:ascii="Arial" w:hAnsi="Arial" w:cs="Arial"/>
          <w:color w:val="222222"/>
          <w:sz w:val="20"/>
          <w:szCs w:val="20"/>
          <w:shd w:val="clear" w:color="auto" w:fill="FFFFFF"/>
        </w:rPr>
      </w:pPr>
    </w:p>
    <w:p w14:paraId="3E43A2FA" w14:textId="77777777" w:rsidR="00EB21C5" w:rsidRDefault="00EB21C5" w:rsidP="00EB21C5">
      <w:pPr>
        <w:shd w:val="clear" w:color="auto" w:fill="FFFFFF" w:themeFill="background1"/>
        <w:rPr>
          <w:rFonts w:ascii="Times New Roman" w:hAnsi="Times New Roman" w:cs="Times New Roman"/>
        </w:rPr>
      </w:pPr>
      <w:r>
        <w:rPr>
          <w:rFonts w:ascii="Times New Roman" w:hAnsi="Times New Roman" w:cs="Times New Roman"/>
        </w:rPr>
        <w:t xml:space="preserve">Image 2: INTERSECTIONAL FEMINISM – DESI STYLE (2018) </w:t>
      </w:r>
      <w:r>
        <w:rPr>
          <w:rFonts w:ascii="Times New Roman" w:hAnsi="Times New Roman" w:cs="Times New Roman"/>
          <w:i/>
          <w:iCs/>
        </w:rPr>
        <w:t xml:space="preserve">Play Therapy: Trauma Therapy </w:t>
      </w:r>
      <w:proofErr w:type="gramStart"/>
      <w:r>
        <w:rPr>
          <w:rFonts w:ascii="Times New Roman" w:hAnsi="Times New Roman" w:cs="Times New Roman"/>
          <w:i/>
          <w:iCs/>
        </w:rPr>
        <w:t>For</w:t>
      </w:r>
      <w:proofErr w:type="gramEnd"/>
      <w:r>
        <w:rPr>
          <w:rFonts w:ascii="Times New Roman" w:hAnsi="Times New Roman" w:cs="Times New Roman"/>
          <w:i/>
          <w:iCs/>
        </w:rPr>
        <w:t xml:space="preserve"> Kids Needs To Be Fun. </w:t>
      </w:r>
      <w:r>
        <w:rPr>
          <w:rFonts w:ascii="Times New Roman" w:hAnsi="Times New Roman" w:cs="Times New Roman"/>
        </w:rPr>
        <w:t xml:space="preserve">Available at: </w:t>
      </w:r>
      <w:hyperlink r:id="rId23" w:history="1">
        <w:r w:rsidRPr="00830D75">
          <w:rPr>
            <w:rStyle w:val="Hyperlink"/>
            <w:rFonts w:ascii="Times New Roman" w:hAnsi="Times New Roman" w:cs="Times New Roman"/>
          </w:rPr>
          <w:t xml:space="preserve">Play Therapy: We Need </w:t>
        </w:r>
        <w:proofErr w:type="gramStart"/>
        <w:r w:rsidRPr="00830D75">
          <w:rPr>
            <w:rStyle w:val="Hyperlink"/>
            <w:rFonts w:ascii="Times New Roman" w:hAnsi="Times New Roman" w:cs="Times New Roman"/>
          </w:rPr>
          <w:t>To</w:t>
        </w:r>
        <w:proofErr w:type="gramEnd"/>
        <w:r w:rsidRPr="00830D75">
          <w:rPr>
            <w:rStyle w:val="Hyperlink"/>
            <w:rFonts w:ascii="Times New Roman" w:hAnsi="Times New Roman" w:cs="Times New Roman"/>
          </w:rPr>
          <w:t xml:space="preserve"> Make Trauma Therapy For Kids Fun (feminisminindia.com)</w:t>
        </w:r>
      </w:hyperlink>
      <w:r>
        <w:t xml:space="preserve"> </w:t>
      </w:r>
      <w:r w:rsidRPr="00164C4C">
        <w:rPr>
          <w:rFonts w:ascii="Times New Roman" w:hAnsi="Times New Roman" w:cs="Times New Roman"/>
        </w:rPr>
        <w:t>(Accessed: 24</w:t>
      </w:r>
      <w:r w:rsidRPr="00164C4C">
        <w:rPr>
          <w:rFonts w:ascii="Times New Roman" w:hAnsi="Times New Roman" w:cs="Times New Roman"/>
          <w:vertAlign w:val="superscript"/>
        </w:rPr>
        <w:t>th</w:t>
      </w:r>
      <w:r w:rsidRPr="00164C4C">
        <w:rPr>
          <w:rFonts w:ascii="Times New Roman" w:hAnsi="Times New Roman" w:cs="Times New Roman"/>
        </w:rPr>
        <w:t xml:space="preserve"> January 2021).</w:t>
      </w:r>
    </w:p>
    <w:p w14:paraId="41E98D73" w14:textId="1D17BC01" w:rsidR="003261D1" w:rsidRDefault="00FF31E5" w:rsidP="007622C2">
      <w:pPr>
        <w:shd w:val="clear" w:color="auto" w:fill="FFFFFF" w:themeFill="background1"/>
        <w:rPr>
          <w:rFonts w:ascii="Times New Roman" w:hAnsi="Times New Roman" w:cs="Times New Roman"/>
        </w:rPr>
      </w:pPr>
      <w:r w:rsidRPr="00120B45">
        <w:rPr>
          <w:rFonts w:ascii="Times New Roman" w:hAnsi="Times New Roman" w:cs="Times New Roman"/>
        </w:rPr>
        <w:t>Journal of</w:t>
      </w:r>
      <w:r w:rsidR="005F0946" w:rsidRPr="00120B45">
        <w:rPr>
          <w:rFonts w:ascii="Times New Roman" w:hAnsi="Times New Roman" w:cs="Times New Roman"/>
        </w:rPr>
        <w:t xml:space="preserve"> family health</w:t>
      </w:r>
      <w:r w:rsidR="00D63156" w:rsidRPr="00120B45">
        <w:rPr>
          <w:rFonts w:ascii="Times New Roman" w:hAnsi="Times New Roman" w:cs="Times New Roman"/>
        </w:rPr>
        <w:t xml:space="preserve"> (2011) </w:t>
      </w:r>
      <w:r w:rsidR="00D63156" w:rsidRPr="00120B45">
        <w:rPr>
          <w:rFonts w:ascii="Times New Roman" w:hAnsi="Times New Roman" w:cs="Times New Roman"/>
          <w:i/>
          <w:iCs/>
        </w:rPr>
        <w:t xml:space="preserve">Play therapy as a mental health intervention </w:t>
      </w:r>
      <w:r w:rsidR="00E87324" w:rsidRPr="00120B45">
        <w:rPr>
          <w:rFonts w:ascii="Times New Roman" w:hAnsi="Times New Roman" w:cs="Times New Roman"/>
          <w:i/>
          <w:iCs/>
        </w:rPr>
        <w:t xml:space="preserve">for children and adolescents. </w:t>
      </w:r>
      <w:r w:rsidR="00E87324" w:rsidRPr="00120B45">
        <w:rPr>
          <w:rFonts w:ascii="Times New Roman" w:hAnsi="Times New Roman" w:cs="Times New Roman"/>
        </w:rPr>
        <w:t xml:space="preserve">Available at: </w:t>
      </w:r>
      <w:hyperlink r:id="rId24" w:anchor=":~:text=Play%20therapy%20is%20a%20child,choose%20in%20the%20play%20room" w:history="1">
        <w:r w:rsidR="00A81324" w:rsidRPr="00120B45">
          <w:rPr>
            <w:rStyle w:val="Hyperlink"/>
            <w:rFonts w:ascii="Times New Roman" w:hAnsi="Times New Roman" w:cs="Times New Roman"/>
          </w:rPr>
          <w:t xml:space="preserve">Play therapy as a mental health intervention for </w:t>
        </w:r>
        <w:proofErr w:type="spellStart"/>
        <w:r w:rsidR="00A81324" w:rsidRPr="00120B45">
          <w:rPr>
            <w:rStyle w:val="Hyperlink"/>
            <w:rFonts w:ascii="Times New Roman" w:hAnsi="Times New Roman" w:cs="Times New Roman"/>
          </w:rPr>
          <w:t>ch.</w:t>
        </w:r>
        <w:proofErr w:type="spellEnd"/>
        <w:r w:rsidR="00A81324" w:rsidRPr="00120B45">
          <w:rPr>
            <w:rStyle w:val="Hyperlink"/>
            <w:rFonts w:ascii="Times New Roman" w:hAnsi="Times New Roman" w:cs="Times New Roman"/>
          </w:rPr>
          <w:t>.. | JFH (jfhc.co.uk)</w:t>
        </w:r>
      </w:hyperlink>
      <w:r w:rsidR="00A81324" w:rsidRPr="00120B45">
        <w:rPr>
          <w:rFonts w:ascii="Times New Roman" w:hAnsi="Times New Roman" w:cs="Times New Roman"/>
        </w:rPr>
        <w:t xml:space="preserve"> (Accessed: </w:t>
      </w:r>
      <w:r w:rsidR="00E801B7" w:rsidRPr="00120B45">
        <w:rPr>
          <w:rFonts w:ascii="Times New Roman" w:hAnsi="Times New Roman" w:cs="Times New Roman"/>
        </w:rPr>
        <w:t>20</w:t>
      </w:r>
      <w:r w:rsidR="00E801B7" w:rsidRPr="00120B45">
        <w:rPr>
          <w:rFonts w:ascii="Times New Roman" w:hAnsi="Times New Roman" w:cs="Times New Roman"/>
          <w:vertAlign w:val="superscript"/>
        </w:rPr>
        <w:t>th</w:t>
      </w:r>
      <w:r w:rsidR="00E801B7" w:rsidRPr="00120B45">
        <w:rPr>
          <w:rFonts w:ascii="Times New Roman" w:hAnsi="Times New Roman" w:cs="Times New Roman"/>
        </w:rPr>
        <w:t xml:space="preserve"> January 2021).</w:t>
      </w:r>
    </w:p>
    <w:p w14:paraId="326412FA" w14:textId="77777777" w:rsidR="00483F93" w:rsidRDefault="00483F93" w:rsidP="00483F93">
      <w:pPr>
        <w:shd w:val="clear" w:color="auto" w:fill="FFFFFF" w:themeFill="background1"/>
        <w:rPr>
          <w:rFonts w:ascii="Times New Roman" w:hAnsi="Times New Roman" w:cs="Times New Roman"/>
        </w:rPr>
      </w:pPr>
      <w:r>
        <w:rPr>
          <w:rFonts w:ascii="Times New Roman" w:hAnsi="Times New Roman" w:cs="Times New Roman"/>
        </w:rPr>
        <w:t xml:space="preserve">NHS (2019) </w:t>
      </w:r>
      <w:r>
        <w:rPr>
          <w:rFonts w:ascii="Times New Roman" w:hAnsi="Times New Roman" w:cs="Times New Roman"/>
          <w:i/>
          <w:iCs/>
        </w:rPr>
        <w:t xml:space="preserve">Children and young people’s mental health services (CYPMHS). </w:t>
      </w:r>
      <w:r>
        <w:rPr>
          <w:rFonts w:ascii="Times New Roman" w:hAnsi="Times New Roman" w:cs="Times New Roman"/>
        </w:rPr>
        <w:t xml:space="preserve">Available at: </w:t>
      </w:r>
      <w:hyperlink r:id="rId25" w:history="1">
        <w:r w:rsidRPr="00E04404">
          <w:rPr>
            <w:rStyle w:val="Hyperlink"/>
            <w:rFonts w:ascii="Times New Roman" w:hAnsi="Times New Roman" w:cs="Times New Roman"/>
          </w:rPr>
          <w:t>Children and young people's mental health services (CYPMHS) - NHS (www.nhs.uk)</w:t>
        </w:r>
      </w:hyperlink>
      <w:r w:rsidRPr="00E04404">
        <w:rPr>
          <w:rFonts w:ascii="Times New Roman" w:hAnsi="Times New Roman" w:cs="Times New Roman"/>
        </w:rPr>
        <w:t xml:space="preserve"> </w:t>
      </w:r>
      <w:r>
        <w:rPr>
          <w:rFonts w:ascii="Times New Roman" w:hAnsi="Times New Roman" w:cs="Times New Roman"/>
        </w:rPr>
        <w:t>(Accessed: 21</w:t>
      </w:r>
      <w:r w:rsidRPr="00E04404">
        <w:rPr>
          <w:rFonts w:ascii="Times New Roman" w:hAnsi="Times New Roman" w:cs="Times New Roman"/>
          <w:vertAlign w:val="superscript"/>
        </w:rPr>
        <w:t>st</w:t>
      </w:r>
      <w:r>
        <w:rPr>
          <w:rFonts w:ascii="Times New Roman" w:hAnsi="Times New Roman" w:cs="Times New Roman"/>
        </w:rPr>
        <w:t xml:space="preserve"> January 2021).</w:t>
      </w:r>
    </w:p>
    <w:p w14:paraId="3294392C" w14:textId="3B9933FE" w:rsidR="00483F93" w:rsidRDefault="00483F93" w:rsidP="007622C2">
      <w:pPr>
        <w:shd w:val="clear" w:color="auto" w:fill="FFFFFF" w:themeFill="background1"/>
        <w:rPr>
          <w:rFonts w:ascii="Times New Roman" w:hAnsi="Times New Roman" w:cs="Times New Roman"/>
        </w:rPr>
      </w:pPr>
      <w:r>
        <w:rPr>
          <w:rFonts w:ascii="Times New Roman" w:hAnsi="Times New Roman" w:cs="Times New Roman"/>
        </w:rPr>
        <w:t xml:space="preserve">Petruk, L.H (2009) </w:t>
      </w:r>
      <w:r>
        <w:rPr>
          <w:rFonts w:ascii="Times New Roman" w:hAnsi="Times New Roman" w:cs="Times New Roman"/>
          <w:i/>
          <w:iCs/>
        </w:rPr>
        <w:t xml:space="preserve">An Overview of Nondirective Play Therapy. </w:t>
      </w:r>
      <w:r>
        <w:rPr>
          <w:rFonts w:ascii="Times New Roman" w:hAnsi="Times New Roman" w:cs="Times New Roman"/>
        </w:rPr>
        <w:t>Available at:</w:t>
      </w:r>
      <w:r w:rsidRPr="00D80736">
        <w:rPr>
          <w:rFonts w:ascii="Times New Roman" w:hAnsi="Times New Roman" w:cs="Times New Roman"/>
        </w:rPr>
        <w:t xml:space="preserve"> </w:t>
      </w:r>
      <w:hyperlink r:id="rId26" w:history="1">
        <w:r w:rsidRPr="00D80736">
          <w:rPr>
            <w:rStyle w:val="Hyperlink"/>
            <w:rFonts w:ascii="Times New Roman" w:hAnsi="Times New Roman" w:cs="Times New Roman"/>
          </w:rPr>
          <w:t xml:space="preserve">Blog Therapy, Therapy, Therapy Blog, Blogging Therapy, </w:t>
        </w:r>
        <w:proofErr w:type="gramStart"/>
        <w:r w:rsidRPr="00D80736">
          <w:rPr>
            <w:rStyle w:val="Hyperlink"/>
            <w:rFonts w:ascii="Times New Roman" w:hAnsi="Times New Roman" w:cs="Times New Roman"/>
          </w:rPr>
          <w:t>Therapy,..</w:t>
        </w:r>
        <w:proofErr w:type="gramEnd"/>
        <w:r w:rsidRPr="00D80736">
          <w:rPr>
            <w:rStyle w:val="Hyperlink"/>
            <w:rFonts w:ascii="Times New Roman" w:hAnsi="Times New Roman" w:cs="Times New Roman"/>
          </w:rPr>
          <w:t xml:space="preserve"> (goodtherapy.org)</w:t>
        </w:r>
      </w:hyperlink>
      <w:r w:rsidRPr="00D80736">
        <w:rPr>
          <w:rFonts w:ascii="Times New Roman" w:hAnsi="Times New Roman" w:cs="Times New Roman"/>
        </w:rPr>
        <w:t xml:space="preserve"> (Accessed: 02</w:t>
      </w:r>
      <w:r w:rsidRPr="00D80736">
        <w:rPr>
          <w:rFonts w:ascii="Times New Roman" w:hAnsi="Times New Roman" w:cs="Times New Roman"/>
          <w:vertAlign w:val="superscript"/>
        </w:rPr>
        <w:t>nd</w:t>
      </w:r>
      <w:r w:rsidRPr="00D80736">
        <w:rPr>
          <w:rFonts w:ascii="Times New Roman" w:hAnsi="Times New Roman" w:cs="Times New Roman"/>
        </w:rPr>
        <w:t xml:space="preserve"> January 2021).</w:t>
      </w:r>
    </w:p>
    <w:p w14:paraId="76F33689" w14:textId="77777777" w:rsidR="00483F93" w:rsidRDefault="00483F93" w:rsidP="00483F93">
      <w:pPr>
        <w:shd w:val="clear" w:color="auto" w:fill="FFFFFF" w:themeFill="background1"/>
        <w:rPr>
          <w:rFonts w:ascii="Times New Roman" w:hAnsi="Times New Roman" w:cs="Times New Roman"/>
        </w:rPr>
      </w:pPr>
      <w:r w:rsidRPr="00120B45">
        <w:rPr>
          <w:rFonts w:ascii="Times New Roman" w:hAnsi="Times New Roman" w:cs="Times New Roman"/>
        </w:rPr>
        <w:t xml:space="preserve">Play Therapy United Kingdom (2017) </w:t>
      </w:r>
      <w:r w:rsidRPr="00120B45">
        <w:rPr>
          <w:rFonts w:ascii="Times New Roman" w:hAnsi="Times New Roman" w:cs="Times New Roman"/>
          <w:i/>
          <w:iCs/>
        </w:rPr>
        <w:t xml:space="preserve">Definition of Play Therapy. </w:t>
      </w:r>
      <w:r w:rsidRPr="00120B45">
        <w:rPr>
          <w:rFonts w:ascii="Times New Roman" w:hAnsi="Times New Roman" w:cs="Times New Roman"/>
        </w:rPr>
        <w:t xml:space="preserve">Available at: </w:t>
      </w:r>
      <w:hyperlink r:id="rId27" w:anchor=":~:text=Definition%20of%20Play%20Therapy,children%20from%20realising%20their%20potential" w:history="1">
        <w:r w:rsidRPr="00120B45">
          <w:rPr>
            <w:rStyle w:val="Hyperlink"/>
            <w:rFonts w:ascii="Times New Roman" w:hAnsi="Times New Roman" w:cs="Times New Roman"/>
          </w:rPr>
          <w:t>Play Therapy - A Definition</w:t>
        </w:r>
      </w:hyperlink>
      <w:r w:rsidRPr="00120B45">
        <w:rPr>
          <w:rFonts w:ascii="Times New Roman" w:hAnsi="Times New Roman" w:cs="Times New Roman"/>
        </w:rPr>
        <w:t xml:space="preserve"> (Accessed: 20</w:t>
      </w:r>
      <w:r w:rsidRPr="00120B45">
        <w:rPr>
          <w:rFonts w:ascii="Times New Roman" w:hAnsi="Times New Roman" w:cs="Times New Roman"/>
          <w:vertAlign w:val="superscript"/>
        </w:rPr>
        <w:t>th</w:t>
      </w:r>
      <w:r w:rsidRPr="00120B45">
        <w:rPr>
          <w:rFonts w:ascii="Times New Roman" w:hAnsi="Times New Roman" w:cs="Times New Roman"/>
        </w:rPr>
        <w:t xml:space="preserve"> January 2021)</w:t>
      </w:r>
      <w:r>
        <w:rPr>
          <w:rFonts w:ascii="Times New Roman" w:hAnsi="Times New Roman" w:cs="Times New Roman"/>
        </w:rPr>
        <w:t>.</w:t>
      </w:r>
    </w:p>
    <w:p w14:paraId="04A1D1EA" w14:textId="77777777" w:rsidR="00483F93" w:rsidRDefault="00483F93" w:rsidP="00483F93">
      <w:pPr>
        <w:rPr>
          <w:rFonts w:ascii="Times New Roman" w:hAnsi="Times New Roman" w:cs="Times New Roman"/>
        </w:rPr>
      </w:pPr>
      <w:r>
        <w:rPr>
          <w:rFonts w:ascii="Times New Roman" w:hAnsi="Times New Roman" w:cs="Times New Roman"/>
        </w:rPr>
        <w:t xml:space="preserve">Ray, D., &amp; Landreth, G. (2019) </w:t>
      </w:r>
      <w:r>
        <w:rPr>
          <w:rFonts w:ascii="Times New Roman" w:hAnsi="Times New Roman" w:cs="Times New Roman"/>
          <w:i/>
          <w:iCs/>
        </w:rPr>
        <w:t xml:space="preserve">CHILD-CENTRED Play Therapy. </w:t>
      </w:r>
      <w:r>
        <w:rPr>
          <w:rFonts w:ascii="Times New Roman" w:hAnsi="Times New Roman" w:cs="Times New Roman"/>
        </w:rPr>
        <w:t xml:space="preserve">Available at: </w:t>
      </w:r>
      <w:hyperlink r:id="rId28" w:history="1">
        <w:r w:rsidRPr="00A46EEA">
          <w:rPr>
            <w:rStyle w:val="Hyperlink"/>
            <w:rFonts w:ascii="Times New Roman" w:hAnsi="Times New Roman" w:cs="Times New Roman"/>
          </w:rPr>
          <w:t>ChildCentered_Sept2019_FINAL.pdf (ymaws.com)</w:t>
        </w:r>
      </w:hyperlink>
      <w:r>
        <w:t xml:space="preserve"> </w:t>
      </w:r>
      <w:r>
        <w:rPr>
          <w:rFonts w:ascii="Times New Roman" w:hAnsi="Times New Roman" w:cs="Times New Roman"/>
        </w:rPr>
        <w:t>(Accessed: 02</w:t>
      </w:r>
      <w:r w:rsidRPr="00A46EEA">
        <w:rPr>
          <w:rFonts w:ascii="Times New Roman" w:hAnsi="Times New Roman" w:cs="Times New Roman"/>
          <w:vertAlign w:val="superscript"/>
        </w:rPr>
        <w:t>nd</w:t>
      </w:r>
      <w:r>
        <w:rPr>
          <w:rFonts w:ascii="Times New Roman" w:hAnsi="Times New Roman" w:cs="Times New Roman"/>
        </w:rPr>
        <w:t xml:space="preserve"> February 2021). </w:t>
      </w:r>
    </w:p>
    <w:p w14:paraId="71A652AA" w14:textId="77777777" w:rsidR="00483F93" w:rsidRPr="006D2D3D" w:rsidRDefault="00483F93" w:rsidP="00483F93">
      <w:pPr>
        <w:shd w:val="clear" w:color="auto" w:fill="FFFFFF" w:themeFill="background1"/>
        <w:rPr>
          <w:rFonts w:ascii="Times New Roman" w:hAnsi="Times New Roman" w:cs="Times New Roman"/>
        </w:rPr>
      </w:pPr>
      <w:r>
        <w:rPr>
          <w:rFonts w:ascii="Times New Roman" w:hAnsi="Times New Roman" w:cs="Times New Roman"/>
        </w:rPr>
        <w:lastRenderedPageBreak/>
        <w:t xml:space="preserve">Save the Children (N.D) </w:t>
      </w:r>
      <w:r>
        <w:rPr>
          <w:rFonts w:ascii="Times New Roman" w:hAnsi="Times New Roman" w:cs="Times New Roman"/>
          <w:i/>
          <w:iCs/>
        </w:rPr>
        <w:t xml:space="preserve">UN CONVENTION ON THE RIGHTS OF THE CHILD (UNCRC) An international agreement for child rights. </w:t>
      </w:r>
      <w:r>
        <w:rPr>
          <w:rFonts w:ascii="Times New Roman" w:hAnsi="Times New Roman" w:cs="Times New Roman"/>
        </w:rPr>
        <w:t xml:space="preserve">Available at: </w:t>
      </w:r>
      <w:hyperlink r:id="rId29" w:anchor=":~:text=These%20include%20the%20right%20to:%201%20Life%20,,5%20Express%20their%20opinions%20and%20be%20listened%20to." w:history="1">
        <w:r w:rsidRPr="006D2D3D">
          <w:rPr>
            <w:rStyle w:val="Hyperlink"/>
            <w:rFonts w:ascii="Times New Roman" w:hAnsi="Times New Roman" w:cs="Times New Roman"/>
          </w:rPr>
          <w:t>UN Convention On The Rights Of The Child | Save the Children UK</w:t>
        </w:r>
      </w:hyperlink>
      <w:r>
        <w:rPr>
          <w:rFonts w:ascii="Times New Roman" w:hAnsi="Times New Roman" w:cs="Times New Roman"/>
        </w:rPr>
        <w:t xml:space="preserve"> (Accessed: 26</w:t>
      </w:r>
      <w:r w:rsidRPr="006D2D3D">
        <w:rPr>
          <w:rFonts w:ascii="Times New Roman" w:hAnsi="Times New Roman" w:cs="Times New Roman"/>
          <w:vertAlign w:val="superscript"/>
        </w:rPr>
        <w:t>th</w:t>
      </w:r>
      <w:r>
        <w:rPr>
          <w:rFonts w:ascii="Times New Roman" w:hAnsi="Times New Roman" w:cs="Times New Roman"/>
        </w:rPr>
        <w:t xml:space="preserve"> January 2021). </w:t>
      </w:r>
    </w:p>
    <w:p w14:paraId="14BE453D" w14:textId="77777777" w:rsidR="00483F93" w:rsidRDefault="00483F93" w:rsidP="00483F93">
      <w:pPr>
        <w:pStyle w:val="NoSpacing"/>
        <w:rPr>
          <w:rFonts w:ascii="Times New Roman" w:hAnsi="Times New Roman" w:cs="Times New Roman"/>
        </w:rPr>
      </w:pPr>
      <w:r w:rsidRPr="00417BEF">
        <w:rPr>
          <w:rFonts w:ascii="Times New Roman" w:hAnsi="Times New Roman" w:cs="Times New Roman"/>
        </w:rPr>
        <w:t xml:space="preserve">Working with kids (2020) </w:t>
      </w:r>
      <w:r w:rsidRPr="00417BEF">
        <w:rPr>
          <w:rFonts w:ascii="Times New Roman" w:hAnsi="Times New Roman" w:cs="Times New Roman"/>
          <w:i/>
          <w:iCs/>
        </w:rPr>
        <w:t xml:space="preserve">Children’s Act 2004. </w:t>
      </w:r>
      <w:r w:rsidRPr="00417BEF">
        <w:rPr>
          <w:rFonts w:ascii="Times New Roman" w:hAnsi="Times New Roman" w:cs="Times New Roman"/>
        </w:rPr>
        <w:t xml:space="preserve">Available at: </w:t>
      </w:r>
      <w:hyperlink r:id="rId30" w:anchor=":~:text=The%20Children%20Act%202004%20provides%20the%20legal%20basis,looked%20after%20in%20the%20eyes%20of%20the%20law." w:history="1">
        <w:r w:rsidRPr="00417BEF">
          <w:rPr>
            <w:rStyle w:val="Hyperlink"/>
            <w:rFonts w:ascii="Times New Roman" w:hAnsi="Times New Roman" w:cs="Times New Roman"/>
          </w:rPr>
          <w:t>Children Act 2004 (workingwithkids.co.uk)</w:t>
        </w:r>
      </w:hyperlink>
      <w:r w:rsidRPr="00417BEF">
        <w:rPr>
          <w:rFonts w:ascii="Times New Roman" w:hAnsi="Times New Roman" w:cs="Times New Roman"/>
          <w:sz w:val="20"/>
          <w:szCs w:val="20"/>
        </w:rPr>
        <w:t xml:space="preserve"> </w:t>
      </w:r>
      <w:r>
        <w:rPr>
          <w:rFonts w:ascii="Times New Roman" w:hAnsi="Times New Roman" w:cs="Times New Roman"/>
        </w:rPr>
        <w:t>(</w:t>
      </w:r>
      <w:r w:rsidRPr="00776B29">
        <w:rPr>
          <w:rFonts w:ascii="Times New Roman" w:hAnsi="Times New Roman" w:cs="Times New Roman"/>
        </w:rPr>
        <w:t>Accessed: 26</w:t>
      </w:r>
      <w:r w:rsidRPr="00776B29">
        <w:rPr>
          <w:rFonts w:ascii="Times New Roman" w:hAnsi="Times New Roman" w:cs="Times New Roman"/>
          <w:vertAlign w:val="superscript"/>
        </w:rPr>
        <w:t>th</w:t>
      </w:r>
      <w:r w:rsidRPr="00776B29">
        <w:rPr>
          <w:rFonts w:ascii="Times New Roman" w:hAnsi="Times New Roman" w:cs="Times New Roman"/>
        </w:rPr>
        <w:t xml:space="preserve"> January 202</w:t>
      </w:r>
      <w:r>
        <w:rPr>
          <w:rFonts w:ascii="Times New Roman" w:hAnsi="Times New Roman" w:cs="Times New Roman"/>
        </w:rPr>
        <w:t>1</w:t>
      </w:r>
      <w:r w:rsidRPr="00776B29">
        <w:rPr>
          <w:rFonts w:ascii="Times New Roman" w:hAnsi="Times New Roman" w:cs="Times New Roman"/>
        </w:rPr>
        <w:t xml:space="preserve">). </w:t>
      </w:r>
    </w:p>
    <w:p w14:paraId="7F6C73A8" w14:textId="7E9DF2CE" w:rsidR="00483F93" w:rsidRDefault="00483F93" w:rsidP="007622C2">
      <w:pPr>
        <w:shd w:val="clear" w:color="auto" w:fill="FFFFFF" w:themeFill="background1"/>
        <w:rPr>
          <w:rFonts w:ascii="Times New Roman" w:hAnsi="Times New Roman" w:cs="Times New Roman"/>
        </w:rPr>
      </w:pPr>
    </w:p>
    <w:p w14:paraId="0C78D5EE" w14:textId="12B3C023" w:rsidR="00483F93" w:rsidRDefault="00483F93" w:rsidP="007622C2">
      <w:pPr>
        <w:shd w:val="clear" w:color="auto" w:fill="FFFFFF" w:themeFill="background1"/>
        <w:rPr>
          <w:rFonts w:ascii="Times New Roman" w:hAnsi="Times New Roman" w:cs="Times New Roman"/>
        </w:rPr>
      </w:pPr>
    </w:p>
    <w:p w14:paraId="14DECCCB" w14:textId="77777777" w:rsidR="00483F93" w:rsidRDefault="00483F93" w:rsidP="007622C2">
      <w:pPr>
        <w:shd w:val="clear" w:color="auto" w:fill="FFFFFF" w:themeFill="background1"/>
        <w:rPr>
          <w:rFonts w:ascii="Times New Roman" w:hAnsi="Times New Roman" w:cs="Times New Roman"/>
        </w:rPr>
      </w:pPr>
    </w:p>
    <w:p w14:paraId="7D75B578" w14:textId="27BFC531" w:rsidR="00483F93" w:rsidRDefault="00483F93" w:rsidP="007622C2">
      <w:pPr>
        <w:shd w:val="clear" w:color="auto" w:fill="FFFFFF" w:themeFill="background1"/>
        <w:rPr>
          <w:rFonts w:ascii="Times New Roman" w:hAnsi="Times New Roman" w:cs="Times New Roman"/>
        </w:rPr>
      </w:pPr>
    </w:p>
    <w:p w14:paraId="02FCA160" w14:textId="30C798AC" w:rsidR="00483F93" w:rsidRDefault="00483F93" w:rsidP="007622C2">
      <w:pPr>
        <w:shd w:val="clear" w:color="auto" w:fill="FFFFFF" w:themeFill="background1"/>
        <w:rPr>
          <w:rFonts w:ascii="Times New Roman" w:hAnsi="Times New Roman" w:cs="Times New Roman"/>
        </w:rPr>
      </w:pPr>
    </w:p>
    <w:p w14:paraId="7438CC2F" w14:textId="41FE25C7" w:rsidR="00483F93" w:rsidRDefault="00483F93" w:rsidP="007622C2">
      <w:pPr>
        <w:shd w:val="clear" w:color="auto" w:fill="FFFFFF" w:themeFill="background1"/>
        <w:rPr>
          <w:rFonts w:ascii="Times New Roman" w:hAnsi="Times New Roman" w:cs="Times New Roman"/>
        </w:rPr>
      </w:pPr>
    </w:p>
    <w:p w14:paraId="4DFC2320" w14:textId="5CDC68AD" w:rsidR="00483F93" w:rsidRDefault="00483F93" w:rsidP="007622C2">
      <w:pPr>
        <w:shd w:val="clear" w:color="auto" w:fill="FFFFFF" w:themeFill="background1"/>
        <w:rPr>
          <w:rFonts w:ascii="Times New Roman" w:hAnsi="Times New Roman" w:cs="Times New Roman"/>
        </w:rPr>
      </w:pPr>
    </w:p>
    <w:p w14:paraId="0EA89DD3" w14:textId="77777777" w:rsidR="00483F93" w:rsidRPr="00120B45" w:rsidRDefault="00483F93" w:rsidP="007622C2">
      <w:pPr>
        <w:shd w:val="clear" w:color="auto" w:fill="FFFFFF" w:themeFill="background1"/>
        <w:rPr>
          <w:rFonts w:ascii="Times New Roman" w:hAnsi="Times New Roman" w:cs="Times New Roman"/>
        </w:rPr>
      </w:pPr>
    </w:p>
    <w:p w14:paraId="014BC60C" w14:textId="321090BA" w:rsidR="00F67CE5" w:rsidRPr="002A2C9A" w:rsidRDefault="00F67CE5">
      <w:pPr>
        <w:rPr>
          <w:rFonts w:ascii="Times New Roman" w:hAnsi="Times New Roman" w:cs="Times New Roman"/>
        </w:rPr>
      </w:pPr>
    </w:p>
    <w:sectPr w:rsidR="00F67CE5" w:rsidRPr="002A2C9A" w:rsidSect="00CD4ED2">
      <w:headerReference w:type="first" r:id="rId31"/>
      <w:footerReference w:type="first" r:id="rId32"/>
      <w:pgSz w:w="15840" w:h="12240" w:orient="landscape"/>
      <w:pgMar w:top="720" w:right="720" w:bottom="432" w:left="720" w:header="432" w:footer="57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73437C" w14:textId="77777777" w:rsidR="00090690" w:rsidRDefault="00090690" w:rsidP="0037743C">
      <w:pPr>
        <w:spacing w:after="0" w:line="240" w:lineRule="auto"/>
      </w:pPr>
      <w:r>
        <w:separator/>
      </w:r>
    </w:p>
  </w:endnote>
  <w:endnote w:type="continuationSeparator" w:id="0">
    <w:p w14:paraId="757D174D" w14:textId="77777777" w:rsidR="00090690" w:rsidRDefault="00090690" w:rsidP="00377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A120EB" w14:textId="77777777" w:rsidR="00090690" w:rsidRPr="000E2C45" w:rsidRDefault="00090690" w:rsidP="000E2C45">
    <w:pPr>
      <w:pStyle w:val="Footer"/>
      <w:tabs>
        <w:tab w:val="left" w:pos="10513"/>
      </w:tabs>
    </w:pPr>
    <w:r>
      <w:rPr>
        <w:noProof/>
        <w:lang w:val="en-GB" w:eastAsia="en-GB"/>
      </w:rPr>
      <mc:AlternateContent>
        <mc:Choice Requires="wps">
          <w:drawing>
            <wp:inline distT="0" distB="0" distL="0" distR="0" wp14:anchorId="6D09F1C1" wp14:editId="318C5DF8">
              <wp:extent cx="2430000" cy="137127"/>
              <wp:effectExtent l="0" t="0" r="8890" b="0"/>
              <wp:docPr id="14" name="First page footer rectangle - right side" descr="First page footer rectangle - right side"/>
              <wp:cNvGraphicFramePr/>
              <a:graphic xmlns:a="http://schemas.openxmlformats.org/drawingml/2006/main">
                <a:graphicData uri="http://schemas.microsoft.com/office/word/2010/wordprocessingShape">
                  <wps:wsp>
                    <wps:cNvSpPr/>
                    <wps:spPr>
                      <a:xfrm>
                        <a:off x="0" y="0"/>
                        <a:ext cx="2430000" cy="137127"/>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6B7CCE74" id="First page footer rectangle - right side" o:spid="_x0000_s1026" alt="First page footer rectangle - right side" style="width:191.35pt;height:10.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" fillcolor="#2b7370 [1604]" stroked="f" strokeweight="1pt">
              <w10:anchorlock/>
            </v:rect>
          </w:pict>
        </mc:Fallback>
      </mc:AlternateContent>
    </w:r>
    <w:r>
      <w:tab/>
    </w:r>
    <w:r>
      <w:rPr>
        <w:noProof/>
        <w:lang w:val="en-GB" w:eastAsia="en-GB"/>
      </w:rPr>
      <mc:AlternateContent>
        <mc:Choice Requires="wps">
          <w:drawing>
            <wp:inline distT="0" distB="0" distL="0" distR="0" wp14:anchorId="70FDC4D6" wp14:editId="52754C76">
              <wp:extent cx="2459736" cy="228544"/>
              <wp:effectExtent l="0" t="0" r="0" b="635"/>
              <wp:docPr id="15" name="First page footer rectangle - left side" descr="First page footer rectangle - left side"/>
              <wp:cNvGraphicFramePr/>
              <a:graphic xmlns:a="http://schemas.openxmlformats.org/drawingml/2006/main">
                <a:graphicData uri="http://schemas.microsoft.com/office/word/2010/wordprocessingShape">
                  <wps:wsp>
                    <wps:cNvSpPr/>
                    <wps:spPr>
                      <a:xfrm>
                        <a:off x="0" y="0"/>
                        <a:ext cx="2459736" cy="228544"/>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C2B88A0" id="First page footer rectangle - left side" o:spid="_x0000_s1026" alt="First page footer rectangle - left side" style="width:193.7pt;height:1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" fillcolor="#2b7370 [1604]" stroked="f" strokeweight="1pt">
              <w10:anchorlock/>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D9D6FD" w14:textId="77777777" w:rsidR="00090690" w:rsidRDefault="00090690" w:rsidP="0037743C">
      <w:pPr>
        <w:spacing w:after="0" w:line="240" w:lineRule="auto"/>
      </w:pPr>
      <w:r>
        <w:separator/>
      </w:r>
    </w:p>
  </w:footnote>
  <w:footnote w:type="continuationSeparator" w:id="0">
    <w:p w14:paraId="57DEB397" w14:textId="77777777" w:rsidR="00090690" w:rsidRDefault="00090690" w:rsidP="00377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83EAF2" w14:textId="77777777" w:rsidR="00090690" w:rsidRDefault="00090690" w:rsidP="00400FAF">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0581D3C"/>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274939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78FE26C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9B43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99049BC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B0FD40"/>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85E6B06"/>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8D41C7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C6E086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CF48180"/>
    <w:lvl w:ilvl="0">
      <w:start w:val="1"/>
      <w:numFmt w:val="bullet"/>
      <w:lvlText w:val=""/>
      <w:lvlJc w:val="left"/>
      <w:pPr>
        <w:tabs>
          <w:tab w:val="num" w:pos="360"/>
        </w:tabs>
        <w:ind w:left="360" w:hanging="360"/>
      </w:pPr>
      <w:rPr>
        <w:rFonts w:ascii="Symbol" w:hAnsi="Symbol" w:hint="default"/>
        <w:color w:val="74CBC8" w:themeColor="accent1"/>
      </w:rPr>
    </w:lvl>
  </w:abstractNum>
  <w:abstractNum w:abstractNumId="10" w15:restartNumberingAfterBreak="0">
    <w:nsid w:val="032F524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E1154B"/>
    <w:multiLevelType w:val="hybridMultilevel"/>
    <w:tmpl w:val="41E8C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BA0F9B"/>
    <w:multiLevelType w:val="hybridMultilevel"/>
    <w:tmpl w:val="CA2E004C"/>
    <w:lvl w:ilvl="0" w:tplc="B6BE0FE0">
      <w:start w:val="1"/>
      <w:numFmt w:val="bullet"/>
      <w:pStyle w:val="ListBullet"/>
      <w:lvlText w:val=""/>
      <w:lvlJc w:val="left"/>
      <w:pPr>
        <w:tabs>
          <w:tab w:val="num" w:pos="360"/>
        </w:tabs>
        <w:ind w:left="360" w:hanging="360"/>
      </w:pPr>
      <w:rPr>
        <w:rFonts w:ascii="Symbol" w:hAnsi="Symbol" w:hint="default"/>
        <w:color w:val="2B7471" w:themeColor="accent1" w:themeShade="8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B51EF0"/>
    <w:multiLevelType w:val="hybridMultilevel"/>
    <w:tmpl w:val="2D04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CB09BC"/>
    <w:multiLevelType w:val="hybridMultilevel"/>
    <w:tmpl w:val="47F88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6C6BF2"/>
    <w:multiLevelType w:val="hybridMultilevel"/>
    <w:tmpl w:val="EAA66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9"/>
    <w:lvlOverride w:ilvl="0">
      <w:startOverride w:val="1"/>
    </w:lvlOverride>
  </w:num>
  <w:num w:numId="4">
    <w:abstractNumId w:val="8"/>
  </w:num>
  <w:num w:numId="5">
    <w:abstractNumId w:val="9"/>
    <w:lvlOverride w:ilvl="0">
      <w:startOverride w:val="1"/>
    </w:lvlOverride>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2"/>
  </w:num>
  <w:num w:numId="15">
    <w:abstractNumId w:val="10"/>
  </w:num>
  <w:num w:numId="16">
    <w:abstractNumId w:val="14"/>
  </w:num>
  <w:num w:numId="17">
    <w:abstractNumId w:val="13"/>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1D9A"/>
    <w:rsid w:val="0000199E"/>
    <w:rsid w:val="000022CE"/>
    <w:rsid w:val="00002A86"/>
    <w:rsid w:val="00007D91"/>
    <w:rsid w:val="00015031"/>
    <w:rsid w:val="00016C11"/>
    <w:rsid w:val="000425F6"/>
    <w:rsid w:val="00045921"/>
    <w:rsid w:val="000520A9"/>
    <w:rsid w:val="00062DC1"/>
    <w:rsid w:val="0007405D"/>
    <w:rsid w:val="00074EA0"/>
    <w:rsid w:val="00075279"/>
    <w:rsid w:val="00077CDD"/>
    <w:rsid w:val="00090690"/>
    <w:rsid w:val="0009217B"/>
    <w:rsid w:val="000B5746"/>
    <w:rsid w:val="000E2C45"/>
    <w:rsid w:val="00106FAD"/>
    <w:rsid w:val="00120B45"/>
    <w:rsid w:val="00127326"/>
    <w:rsid w:val="0013480B"/>
    <w:rsid w:val="00156FC9"/>
    <w:rsid w:val="001626AE"/>
    <w:rsid w:val="00164C4C"/>
    <w:rsid w:val="00165E89"/>
    <w:rsid w:val="001678B1"/>
    <w:rsid w:val="00180C1F"/>
    <w:rsid w:val="00182321"/>
    <w:rsid w:val="00187BF0"/>
    <w:rsid w:val="00194D5D"/>
    <w:rsid w:val="001B4F7D"/>
    <w:rsid w:val="001D0CE9"/>
    <w:rsid w:val="001D58EC"/>
    <w:rsid w:val="00256F62"/>
    <w:rsid w:val="002701DF"/>
    <w:rsid w:val="00273FCD"/>
    <w:rsid w:val="00275195"/>
    <w:rsid w:val="00285F3A"/>
    <w:rsid w:val="0029103D"/>
    <w:rsid w:val="002A2C9A"/>
    <w:rsid w:val="002B2C31"/>
    <w:rsid w:val="002B2E18"/>
    <w:rsid w:val="002E0F92"/>
    <w:rsid w:val="002E1495"/>
    <w:rsid w:val="002F0DB9"/>
    <w:rsid w:val="002F5ECB"/>
    <w:rsid w:val="0031367C"/>
    <w:rsid w:val="003261D1"/>
    <w:rsid w:val="003262A2"/>
    <w:rsid w:val="003270C5"/>
    <w:rsid w:val="003309C2"/>
    <w:rsid w:val="00330AC4"/>
    <w:rsid w:val="00336C15"/>
    <w:rsid w:val="00354CBF"/>
    <w:rsid w:val="00360DB0"/>
    <w:rsid w:val="0037093D"/>
    <w:rsid w:val="0037743C"/>
    <w:rsid w:val="00392CB4"/>
    <w:rsid w:val="003A18A4"/>
    <w:rsid w:val="003A5DB1"/>
    <w:rsid w:val="003C3BDE"/>
    <w:rsid w:val="003C4A23"/>
    <w:rsid w:val="003E1CBC"/>
    <w:rsid w:val="003E1E9B"/>
    <w:rsid w:val="003F05A6"/>
    <w:rsid w:val="003F4349"/>
    <w:rsid w:val="004008BA"/>
    <w:rsid w:val="00400FAF"/>
    <w:rsid w:val="004019DC"/>
    <w:rsid w:val="00417BEF"/>
    <w:rsid w:val="00425687"/>
    <w:rsid w:val="004371C6"/>
    <w:rsid w:val="0044578A"/>
    <w:rsid w:val="004521CB"/>
    <w:rsid w:val="0045313E"/>
    <w:rsid w:val="0045499E"/>
    <w:rsid w:val="00457191"/>
    <w:rsid w:val="004614E7"/>
    <w:rsid w:val="00483F93"/>
    <w:rsid w:val="0048709F"/>
    <w:rsid w:val="004B5506"/>
    <w:rsid w:val="004C5BD6"/>
    <w:rsid w:val="004E6EEC"/>
    <w:rsid w:val="004F2E45"/>
    <w:rsid w:val="005105FD"/>
    <w:rsid w:val="005221D9"/>
    <w:rsid w:val="00555FE1"/>
    <w:rsid w:val="00577D1E"/>
    <w:rsid w:val="00595B08"/>
    <w:rsid w:val="005A52F7"/>
    <w:rsid w:val="005B1B3E"/>
    <w:rsid w:val="005B5074"/>
    <w:rsid w:val="005C5F56"/>
    <w:rsid w:val="005E0EE9"/>
    <w:rsid w:val="005F0946"/>
    <w:rsid w:val="005F496D"/>
    <w:rsid w:val="005F5DE7"/>
    <w:rsid w:val="00602D2E"/>
    <w:rsid w:val="00605891"/>
    <w:rsid w:val="00632BB1"/>
    <w:rsid w:val="00636FE2"/>
    <w:rsid w:val="006453CA"/>
    <w:rsid w:val="006727E7"/>
    <w:rsid w:val="0069002D"/>
    <w:rsid w:val="00691E47"/>
    <w:rsid w:val="0069680D"/>
    <w:rsid w:val="006A2B22"/>
    <w:rsid w:val="006B269D"/>
    <w:rsid w:val="006C4270"/>
    <w:rsid w:val="006D0C55"/>
    <w:rsid w:val="006D2D3D"/>
    <w:rsid w:val="006D6833"/>
    <w:rsid w:val="006E136E"/>
    <w:rsid w:val="006E7608"/>
    <w:rsid w:val="00704FD6"/>
    <w:rsid w:val="007052E4"/>
    <w:rsid w:val="00712321"/>
    <w:rsid w:val="0071502C"/>
    <w:rsid w:val="007153BB"/>
    <w:rsid w:val="007170D6"/>
    <w:rsid w:val="00726D69"/>
    <w:rsid w:val="007327A6"/>
    <w:rsid w:val="00735A6F"/>
    <w:rsid w:val="007415EB"/>
    <w:rsid w:val="00751AA2"/>
    <w:rsid w:val="007622C2"/>
    <w:rsid w:val="007711BD"/>
    <w:rsid w:val="007722DE"/>
    <w:rsid w:val="00773EA8"/>
    <w:rsid w:val="00776B29"/>
    <w:rsid w:val="00777C43"/>
    <w:rsid w:val="0078238F"/>
    <w:rsid w:val="007A280E"/>
    <w:rsid w:val="007B03D6"/>
    <w:rsid w:val="007C4BAE"/>
    <w:rsid w:val="007C70E3"/>
    <w:rsid w:val="007D0AEE"/>
    <w:rsid w:val="007E5DC2"/>
    <w:rsid w:val="00800DB8"/>
    <w:rsid w:val="00806EE5"/>
    <w:rsid w:val="00807F25"/>
    <w:rsid w:val="00830D75"/>
    <w:rsid w:val="00840097"/>
    <w:rsid w:val="00872BE4"/>
    <w:rsid w:val="008739C2"/>
    <w:rsid w:val="008746BD"/>
    <w:rsid w:val="00882602"/>
    <w:rsid w:val="00893A15"/>
    <w:rsid w:val="008D667C"/>
    <w:rsid w:val="009131D0"/>
    <w:rsid w:val="009221CE"/>
    <w:rsid w:val="009222A1"/>
    <w:rsid w:val="00931445"/>
    <w:rsid w:val="009371CE"/>
    <w:rsid w:val="00960C57"/>
    <w:rsid w:val="00963A13"/>
    <w:rsid w:val="00973793"/>
    <w:rsid w:val="009775E0"/>
    <w:rsid w:val="00984F67"/>
    <w:rsid w:val="009A6A63"/>
    <w:rsid w:val="009B1956"/>
    <w:rsid w:val="009B56F1"/>
    <w:rsid w:val="009C3321"/>
    <w:rsid w:val="009C3BA2"/>
    <w:rsid w:val="009D3286"/>
    <w:rsid w:val="00A01D2E"/>
    <w:rsid w:val="00A05DA3"/>
    <w:rsid w:val="00A074BF"/>
    <w:rsid w:val="00A2168D"/>
    <w:rsid w:val="00A35947"/>
    <w:rsid w:val="00A4064A"/>
    <w:rsid w:val="00A44539"/>
    <w:rsid w:val="00A4690C"/>
    <w:rsid w:val="00A46E3B"/>
    <w:rsid w:val="00A46EEA"/>
    <w:rsid w:val="00A65F42"/>
    <w:rsid w:val="00A81324"/>
    <w:rsid w:val="00A92C80"/>
    <w:rsid w:val="00AF3903"/>
    <w:rsid w:val="00B02B0F"/>
    <w:rsid w:val="00B370EA"/>
    <w:rsid w:val="00B41D9A"/>
    <w:rsid w:val="00B605F7"/>
    <w:rsid w:val="00B60DE5"/>
    <w:rsid w:val="00B74E7A"/>
    <w:rsid w:val="00B8779C"/>
    <w:rsid w:val="00B90986"/>
    <w:rsid w:val="00BA6F00"/>
    <w:rsid w:val="00BE0C3D"/>
    <w:rsid w:val="00C00E59"/>
    <w:rsid w:val="00C11930"/>
    <w:rsid w:val="00C21246"/>
    <w:rsid w:val="00C21B8B"/>
    <w:rsid w:val="00C46188"/>
    <w:rsid w:val="00C50444"/>
    <w:rsid w:val="00CA1864"/>
    <w:rsid w:val="00CC29C5"/>
    <w:rsid w:val="00CC342B"/>
    <w:rsid w:val="00CD1B39"/>
    <w:rsid w:val="00CD4ED2"/>
    <w:rsid w:val="00CD5B7F"/>
    <w:rsid w:val="00CD6FFA"/>
    <w:rsid w:val="00CE1E3B"/>
    <w:rsid w:val="00CE6116"/>
    <w:rsid w:val="00CE6EF0"/>
    <w:rsid w:val="00CF1B6A"/>
    <w:rsid w:val="00CF3FFD"/>
    <w:rsid w:val="00D03BEC"/>
    <w:rsid w:val="00D07DB6"/>
    <w:rsid w:val="00D2631E"/>
    <w:rsid w:val="00D410C9"/>
    <w:rsid w:val="00D50064"/>
    <w:rsid w:val="00D52FE5"/>
    <w:rsid w:val="00D55664"/>
    <w:rsid w:val="00D62BEC"/>
    <w:rsid w:val="00D63156"/>
    <w:rsid w:val="00D67504"/>
    <w:rsid w:val="00D80736"/>
    <w:rsid w:val="00D91EF3"/>
    <w:rsid w:val="00DA1AE4"/>
    <w:rsid w:val="00DA1D13"/>
    <w:rsid w:val="00DA595E"/>
    <w:rsid w:val="00DC332A"/>
    <w:rsid w:val="00DD5287"/>
    <w:rsid w:val="00E01711"/>
    <w:rsid w:val="00E04404"/>
    <w:rsid w:val="00E11413"/>
    <w:rsid w:val="00E24D28"/>
    <w:rsid w:val="00E36671"/>
    <w:rsid w:val="00E706A0"/>
    <w:rsid w:val="00E75E55"/>
    <w:rsid w:val="00E801B7"/>
    <w:rsid w:val="00E821D6"/>
    <w:rsid w:val="00E8489A"/>
    <w:rsid w:val="00E87324"/>
    <w:rsid w:val="00E938FB"/>
    <w:rsid w:val="00EA7BB2"/>
    <w:rsid w:val="00EB21C5"/>
    <w:rsid w:val="00ED7C90"/>
    <w:rsid w:val="00F013F1"/>
    <w:rsid w:val="00F0470D"/>
    <w:rsid w:val="00F163BB"/>
    <w:rsid w:val="00F175A3"/>
    <w:rsid w:val="00F306A4"/>
    <w:rsid w:val="00F42F95"/>
    <w:rsid w:val="00F64A76"/>
    <w:rsid w:val="00F67CE5"/>
    <w:rsid w:val="00F777DA"/>
    <w:rsid w:val="00F91541"/>
    <w:rsid w:val="00FB1F73"/>
    <w:rsid w:val="00FB38E7"/>
    <w:rsid w:val="00FD7785"/>
    <w:rsid w:val="00FE27C1"/>
    <w:rsid w:val="00FE6DCB"/>
    <w:rsid w:val="00FF31E5"/>
    <w:rsid w:val="00FF6104"/>
  </w:rsids>
  <m:mathPr>
    <m:mathFont m:val="Cambria Math"/>
    <m:brkBin m:val="before"/>
    <m:brkBinSub m:val="--"/>
    <m:smallFrac m:val="0"/>
    <m:dispDef/>
    <m:lMargin m:val="0"/>
    <m:rMargin m:val="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0C0DDE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262626" w:themeColor="text1" w:themeTint="D9"/>
        <w:kern w:val="2"/>
        <w:sz w:val="22"/>
        <w:szCs w:val="22"/>
        <w:lang w:val="en-US" w:eastAsia="ja-JP" w:bidi="ar-SA"/>
        <w14:ligatures w14:val="standard"/>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2" w:unhideWhenUsed="1" w:qFormat="1"/>
    <w:lsdException w:name="List Number" w:uiPriority="3"/>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FE1"/>
  </w:style>
  <w:style w:type="paragraph" w:styleId="Heading1">
    <w:name w:val="heading 1"/>
    <w:basedOn w:val="Normal"/>
    <w:next w:val="Normal"/>
    <w:link w:val="Heading1Char"/>
    <w:uiPriority w:val="8"/>
    <w:qFormat/>
    <w:pPr>
      <w:keepNext/>
      <w:keepLines/>
      <w:spacing w:before="400" w:after="120" w:line="240" w:lineRule="auto"/>
      <w:outlineLvl w:val="0"/>
    </w:pPr>
    <w:rPr>
      <w:rFonts w:asciiTheme="majorHAnsi" w:eastAsiaTheme="majorEastAsia" w:hAnsiTheme="majorHAnsi" w:cstheme="majorBidi"/>
      <w:color w:val="2B7471" w:themeColor="accent1" w:themeShade="80"/>
      <w:sz w:val="30"/>
    </w:rPr>
  </w:style>
  <w:style w:type="paragraph" w:styleId="Heading2">
    <w:name w:val="heading 2"/>
    <w:basedOn w:val="Normal"/>
    <w:next w:val="Normal"/>
    <w:link w:val="Heading2Char"/>
    <w:uiPriority w:val="8"/>
    <w:unhideWhenUsed/>
    <w:qFormat/>
    <w:pPr>
      <w:keepNext/>
      <w:keepLines/>
      <w:spacing w:before="360" w:after="4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8"/>
    <w:semiHidden/>
    <w:unhideWhenUsed/>
    <w:qFormat/>
    <w:pPr>
      <w:keepNext/>
      <w:keepLines/>
      <w:spacing w:before="160" w:after="0"/>
      <w:outlineLvl w:val="2"/>
    </w:pPr>
    <w:rPr>
      <w:rFonts w:asciiTheme="majorHAnsi" w:eastAsiaTheme="majorEastAsia" w:hAnsiTheme="majorHAnsi" w:cstheme="majorBidi"/>
      <w:b/>
      <w:bCs/>
      <w:color w:val="2B7471" w:themeColor="accent1" w:themeShade="80"/>
    </w:rPr>
  </w:style>
  <w:style w:type="paragraph" w:styleId="Heading4">
    <w:name w:val="heading 4"/>
    <w:basedOn w:val="Normal"/>
    <w:next w:val="Normal"/>
    <w:link w:val="Heading4Char"/>
    <w:uiPriority w:val="8"/>
    <w:semiHidden/>
    <w:unhideWhenUsed/>
    <w:qFormat/>
    <w:pPr>
      <w:keepNext/>
      <w:keepLines/>
      <w:spacing w:before="40" w:after="0"/>
      <w:outlineLvl w:val="3"/>
    </w:pPr>
    <w:rPr>
      <w:rFonts w:asciiTheme="majorHAnsi" w:eastAsiaTheme="majorEastAsia" w:hAnsiTheme="majorHAnsi" w:cstheme="majorBidi"/>
      <w:i/>
      <w:iCs/>
      <w:color w:val="2B7471" w:themeColor="accent1" w:themeShade="80"/>
    </w:rPr>
  </w:style>
  <w:style w:type="paragraph" w:styleId="Heading5">
    <w:name w:val="heading 5"/>
    <w:basedOn w:val="Normal"/>
    <w:next w:val="Normal"/>
    <w:link w:val="Heading5Char"/>
    <w:uiPriority w:val="8"/>
    <w:semiHidden/>
    <w:unhideWhenUsed/>
    <w:qFormat/>
    <w:pPr>
      <w:keepNext/>
      <w:keepLines/>
      <w:spacing w:before="40" w:after="0"/>
      <w:outlineLvl w:val="4"/>
    </w:pPr>
    <w:rPr>
      <w:rFonts w:asciiTheme="majorHAnsi" w:eastAsiaTheme="majorEastAsia" w:hAnsiTheme="majorHAnsi" w:cstheme="majorBidi"/>
      <w:color w:val="2B7471" w:themeColor="accent1" w:themeShade="80"/>
    </w:rPr>
  </w:style>
  <w:style w:type="paragraph" w:styleId="Heading6">
    <w:name w:val="heading 6"/>
    <w:basedOn w:val="Normal"/>
    <w:next w:val="Normal"/>
    <w:link w:val="Heading6Char"/>
    <w:uiPriority w:val="8"/>
    <w:semiHidden/>
    <w:unhideWhenUsed/>
    <w:qFormat/>
    <w:pPr>
      <w:keepNext/>
      <w:keepLines/>
      <w:spacing w:before="40" w:after="0"/>
      <w:outlineLvl w:val="5"/>
    </w:pPr>
    <w:rPr>
      <w:rFonts w:asciiTheme="majorHAnsi" w:eastAsiaTheme="majorEastAsia" w:hAnsiTheme="majorHAnsi" w:cstheme="majorBidi"/>
      <w:color w:val="2B7370" w:themeColor="accent1" w:themeShade="7F"/>
    </w:rPr>
  </w:style>
  <w:style w:type="paragraph" w:styleId="Heading7">
    <w:name w:val="heading 7"/>
    <w:basedOn w:val="Normal"/>
    <w:next w:val="Normal"/>
    <w:link w:val="Heading7Char"/>
    <w:uiPriority w:val="8"/>
    <w:semiHidden/>
    <w:unhideWhenUsed/>
    <w:qFormat/>
    <w:rsid w:val="00A92C80"/>
    <w:pPr>
      <w:keepNext/>
      <w:keepLines/>
      <w:spacing w:before="40" w:after="0"/>
      <w:outlineLvl w:val="6"/>
    </w:pPr>
    <w:rPr>
      <w:rFonts w:asciiTheme="majorHAnsi" w:eastAsiaTheme="majorEastAsia" w:hAnsiTheme="majorHAnsi" w:cstheme="majorBidi"/>
      <w:i/>
      <w:iCs/>
      <w:color w:val="2B7370" w:themeColor="accent1" w:themeShade="7F"/>
    </w:rPr>
  </w:style>
  <w:style w:type="paragraph" w:styleId="Heading8">
    <w:name w:val="heading 8"/>
    <w:basedOn w:val="Normal"/>
    <w:next w:val="Normal"/>
    <w:link w:val="Heading8Char"/>
    <w:uiPriority w:val="8"/>
    <w:semiHidden/>
    <w:unhideWhenUsed/>
    <w:qFormat/>
    <w:rsid w:val="00A92C8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8"/>
    <w:semiHidden/>
    <w:unhideWhenUsed/>
    <w:qFormat/>
    <w:rsid w:val="00A92C8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HostTable">
    <w:name w:val="Host Table"/>
    <w:basedOn w:val="TableNormal"/>
    <w:uiPriority w:val="99"/>
    <w:tblPr>
      <w:jc w:val="center"/>
      <w:tblCellMar>
        <w:left w:w="0" w:type="dxa"/>
        <w:right w:w="0" w:type="dxa"/>
      </w:tblCellMar>
    </w:tblPr>
    <w:trPr>
      <w:jc w:val="center"/>
    </w:trPr>
  </w:style>
  <w:style w:type="paragraph" w:styleId="BalloonText">
    <w:name w:val="Balloon Text"/>
    <w:basedOn w:val="Normal"/>
    <w:link w:val="BalloonTextChar"/>
    <w:uiPriority w:val="99"/>
    <w:semiHidden/>
    <w:unhideWhenUsed/>
    <w:pPr>
      <w:spacing w:after="0"/>
    </w:pPr>
    <w:rPr>
      <w:rFonts w:ascii="Segoe UI" w:hAnsi="Segoe UI" w:cs="Segoe UI"/>
    </w:rPr>
  </w:style>
  <w:style w:type="character" w:customStyle="1" w:styleId="BalloonTextChar">
    <w:name w:val="Balloon Text Char"/>
    <w:basedOn w:val="DefaultParagraphFont"/>
    <w:link w:val="BalloonText"/>
    <w:uiPriority w:val="99"/>
    <w:semiHidden/>
    <w:rPr>
      <w:rFonts w:ascii="Segoe UI" w:hAnsi="Segoe UI" w:cs="Segoe UI"/>
      <w:sz w:val="18"/>
    </w:rPr>
  </w:style>
  <w:style w:type="paragraph" w:customStyle="1" w:styleId="BlockHeading">
    <w:name w:val="Block Heading"/>
    <w:basedOn w:val="Normal"/>
    <w:uiPriority w:val="1"/>
    <w:qFormat/>
    <w:rsid w:val="00CD4ED2"/>
    <w:pPr>
      <w:spacing w:before="720" w:after="180" w:line="240" w:lineRule="auto"/>
      <w:ind w:left="504" w:right="504"/>
      <w:contextualSpacing/>
    </w:pPr>
    <w:rPr>
      <w:rFonts w:asciiTheme="majorHAnsi" w:eastAsiaTheme="majorEastAsia" w:hAnsiTheme="majorHAnsi" w:cstheme="majorBidi"/>
      <w:color w:val="FFFFFF" w:themeColor="background1"/>
      <w:sz w:val="36"/>
      <w:szCs w:val="20"/>
    </w:rPr>
  </w:style>
  <w:style w:type="paragraph" w:styleId="BlockText">
    <w:name w:val="Block Text"/>
    <w:basedOn w:val="Normal"/>
    <w:uiPriority w:val="2"/>
    <w:unhideWhenUsed/>
    <w:qFormat/>
    <w:rsid w:val="00712321"/>
    <w:pPr>
      <w:spacing w:line="252" w:lineRule="auto"/>
      <w:ind w:left="504" w:right="504"/>
    </w:pPr>
    <w:rPr>
      <w:color w:val="FFFFFF" w:themeColor="background1"/>
    </w:rPr>
  </w:style>
  <w:style w:type="character" w:styleId="PlaceholderText">
    <w:name w:val="Placeholder Text"/>
    <w:basedOn w:val="DefaultParagraphFont"/>
    <w:uiPriority w:val="99"/>
    <w:semiHidden/>
    <w:rPr>
      <w:color w:val="808080"/>
    </w:rPr>
  </w:style>
  <w:style w:type="paragraph" w:customStyle="1" w:styleId="Recipient">
    <w:name w:val="Recipient"/>
    <w:basedOn w:val="Normal"/>
    <w:uiPriority w:val="4"/>
    <w:qFormat/>
    <w:rsid w:val="00D91EF3"/>
    <w:pPr>
      <w:spacing w:after="0" w:line="288" w:lineRule="auto"/>
      <w:ind w:left="4320"/>
      <w:contextualSpacing/>
    </w:pPr>
    <w:rPr>
      <w:color w:val="595959" w:themeColor="text1" w:themeTint="A6"/>
    </w:rPr>
  </w:style>
  <w:style w:type="paragraph" w:customStyle="1" w:styleId="ReturnAddress">
    <w:name w:val="Return Address"/>
    <w:basedOn w:val="Normal"/>
    <w:uiPriority w:val="3"/>
    <w:qFormat/>
    <w:pPr>
      <w:spacing w:after="0" w:line="288" w:lineRule="auto"/>
    </w:pPr>
    <w:rPr>
      <w:color w:val="595959" w:themeColor="text1" w:themeTint="A6"/>
    </w:rPr>
  </w:style>
  <w:style w:type="paragraph" w:styleId="Title">
    <w:name w:val="Title"/>
    <w:basedOn w:val="Normal"/>
    <w:link w:val="TitleChar"/>
    <w:uiPriority w:val="5"/>
    <w:qFormat/>
    <w:pPr>
      <w:spacing w:after="60" w:line="228" w:lineRule="auto"/>
    </w:pPr>
    <w:rPr>
      <w:rFonts w:asciiTheme="majorHAnsi" w:eastAsiaTheme="majorEastAsia" w:hAnsiTheme="majorHAnsi" w:cstheme="majorBidi"/>
      <w:b/>
      <w:bCs/>
      <w:color w:val="595959" w:themeColor="text1" w:themeTint="A6"/>
      <w:kern w:val="28"/>
      <w:sz w:val="60"/>
    </w:rPr>
  </w:style>
  <w:style w:type="character" w:customStyle="1" w:styleId="TitleChar">
    <w:name w:val="Title Char"/>
    <w:basedOn w:val="DefaultParagraphFont"/>
    <w:link w:val="Title"/>
    <w:uiPriority w:val="5"/>
    <w:rsid w:val="00555FE1"/>
    <w:rPr>
      <w:rFonts w:asciiTheme="majorHAnsi" w:eastAsiaTheme="majorEastAsia" w:hAnsiTheme="majorHAnsi" w:cstheme="majorBidi"/>
      <w:b/>
      <w:bCs/>
      <w:color w:val="595959" w:themeColor="text1" w:themeTint="A6"/>
      <w:kern w:val="28"/>
      <w:sz w:val="60"/>
    </w:rPr>
  </w:style>
  <w:style w:type="paragraph" w:styleId="Subtitle">
    <w:name w:val="Subtitle"/>
    <w:basedOn w:val="Normal"/>
    <w:link w:val="SubtitleChar"/>
    <w:uiPriority w:val="6"/>
    <w:qFormat/>
    <w:rsid w:val="0037743C"/>
    <w:pPr>
      <w:numPr>
        <w:ilvl w:val="1"/>
      </w:numPr>
      <w:spacing w:after="240"/>
      <w:contextualSpacing/>
    </w:pPr>
    <w:rPr>
      <w:color w:val="2B7471" w:themeColor="accent1" w:themeShade="80"/>
    </w:rPr>
  </w:style>
  <w:style w:type="character" w:customStyle="1" w:styleId="SubtitleChar">
    <w:name w:val="Subtitle Char"/>
    <w:basedOn w:val="DefaultParagraphFont"/>
    <w:link w:val="Subtitle"/>
    <w:uiPriority w:val="6"/>
    <w:rsid w:val="00555FE1"/>
    <w:rPr>
      <w:color w:val="2B7471" w:themeColor="accent1" w:themeShade="80"/>
    </w:rPr>
  </w:style>
  <w:style w:type="character" w:customStyle="1" w:styleId="Heading1Char">
    <w:name w:val="Heading 1 Char"/>
    <w:basedOn w:val="DefaultParagraphFont"/>
    <w:link w:val="Heading1"/>
    <w:uiPriority w:val="8"/>
    <w:rsid w:val="00555FE1"/>
    <w:rPr>
      <w:rFonts w:asciiTheme="majorHAnsi" w:eastAsiaTheme="majorEastAsia" w:hAnsiTheme="majorHAnsi" w:cstheme="majorBidi"/>
      <w:color w:val="2B7471" w:themeColor="accent1" w:themeShade="80"/>
      <w:sz w:val="30"/>
    </w:rPr>
  </w:style>
  <w:style w:type="character" w:customStyle="1" w:styleId="Heading2Char">
    <w:name w:val="Heading 2 Char"/>
    <w:basedOn w:val="DefaultParagraphFont"/>
    <w:link w:val="Heading2"/>
    <w:uiPriority w:val="8"/>
    <w:rsid w:val="00555FE1"/>
    <w:rPr>
      <w:rFonts w:asciiTheme="majorHAnsi" w:eastAsiaTheme="majorEastAsia" w:hAnsiTheme="majorHAnsi" w:cstheme="majorBidi"/>
      <w:b/>
      <w:bCs/>
    </w:rPr>
  </w:style>
  <w:style w:type="paragraph" w:styleId="Quote">
    <w:name w:val="Quote"/>
    <w:basedOn w:val="Normal"/>
    <w:link w:val="QuoteChar"/>
    <w:uiPriority w:val="12"/>
    <w:unhideWhenUsed/>
    <w:qFormat/>
    <w:rsid w:val="00751AA2"/>
    <w:pPr>
      <w:pBdr>
        <w:top w:val="single" w:sz="2" w:space="24" w:color="2B7471" w:themeColor="accent1" w:themeShade="80"/>
        <w:left w:val="single" w:sz="2" w:space="20" w:color="2B7471" w:themeColor="accent1" w:themeShade="80"/>
        <w:bottom w:val="single" w:sz="2" w:space="24" w:color="2B7471" w:themeColor="accent1" w:themeShade="80"/>
        <w:right w:val="single" w:sz="2" w:space="20" w:color="2B7471" w:themeColor="accent1" w:themeShade="80"/>
      </w:pBdr>
      <w:shd w:val="clear" w:color="auto" w:fill="2B7471" w:themeFill="accent1" w:themeFillShade="80"/>
      <w:spacing w:after="480"/>
      <w:ind w:left="432" w:right="432"/>
      <w:contextualSpacing/>
    </w:pPr>
    <w:rPr>
      <w:rFonts w:asciiTheme="majorHAnsi" w:eastAsiaTheme="majorEastAsia" w:hAnsiTheme="majorHAnsi" w:cstheme="majorBidi"/>
      <w:color w:val="FFFFFF" w:themeColor="background1"/>
    </w:rPr>
  </w:style>
  <w:style w:type="character" w:customStyle="1" w:styleId="QuoteChar">
    <w:name w:val="Quote Char"/>
    <w:basedOn w:val="DefaultParagraphFont"/>
    <w:link w:val="Quote"/>
    <w:uiPriority w:val="12"/>
    <w:rsid w:val="00555FE1"/>
    <w:rPr>
      <w:rFonts w:asciiTheme="majorHAnsi" w:eastAsiaTheme="majorEastAsia" w:hAnsiTheme="majorHAnsi" w:cstheme="majorBidi"/>
      <w:color w:val="FFFFFF" w:themeColor="background1"/>
      <w:shd w:val="clear" w:color="auto" w:fill="2B7471" w:themeFill="accent1" w:themeFillShade="80"/>
    </w:rPr>
  </w:style>
  <w:style w:type="paragraph" w:styleId="ListBullet">
    <w:name w:val="List Bullet"/>
    <w:basedOn w:val="Normal"/>
    <w:uiPriority w:val="10"/>
    <w:unhideWhenUsed/>
    <w:qFormat/>
    <w:pPr>
      <w:numPr>
        <w:numId w:val="14"/>
      </w:numPr>
      <w:tabs>
        <w:tab w:val="left" w:pos="360"/>
      </w:tabs>
      <w:spacing w:after="120"/>
    </w:pPr>
    <w:rPr>
      <w:color w:val="323232" w:themeColor="text2"/>
    </w:rPr>
  </w:style>
  <w:style w:type="paragraph" w:customStyle="1" w:styleId="ContactInfo">
    <w:name w:val="Contact Info"/>
    <w:basedOn w:val="Normal"/>
    <w:uiPriority w:val="13"/>
    <w:qFormat/>
    <w:pPr>
      <w:spacing w:after="0"/>
    </w:pPr>
  </w:style>
  <w:style w:type="paragraph" w:customStyle="1" w:styleId="Website">
    <w:name w:val="Website"/>
    <w:basedOn w:val="Normal"/>
    <w:next w:val="Normal"/>
    <w:uiPriority w:val="14"/>
    <w:qFormat/>
    <w:pPr>
      <w:spacing w:before="120"/>
    </w:pPr>
    <w:rPr>
      <w:color w:val="2B7471" w:themeColor="accent1" w:themeShade="80"/>
    </w:rPr>
  </w:style>
  <w:style w:type="character" w:customStyle="1" w:styleId="Heading3Char">
    <w:name w:val="Heading 3 Char"/>
    <w:basedOn w:val="DefaultParagraphFont"/>
    <w:link w:val="Heading3"/>
    <w:uiPriority w:val="8"/>
    <w:semiHidden/>
    <w:rsid w:val="00555FE1"/>
    <w:rPr>
      <w:rFonts w:asciiTheme="majorHAnsi" w:eastAsiaTheme="majorEastAsia" w:hAnsiTheme="majorHAnsi" w:cstheme="majorBidi"/>
      <w:b/>
      <w:bCs/>
      <w:color w:val="2B7471" w:themeColor="accent1" w:themeShade="80"/>
    </w:rPr>
  </w:style>
  <w:style w:type="paragraph" w:styleId="ListNumber">
    <w:name w:val="List Number"/>
    <w:basedOn w:val="Normal"/>
    <w:uiPriority w:val="11"/>
    <w:unhideWhenUsed/>
    <w:pPr>
      <w:numPr>
        <w:numId w:val="4"/>
      </w:numPr>
      <w:tabs>
        <w:tab w:val="left" w:pos="360"/>
      </w:tabs>
      <w:spacing w:after="120"/>
    </w:pPr>
  </w:style>
  <w:style w:type="character" w:customStyle="1" w:styleId="Heading4Char">
    <w:name w:val="Heading 4 Char"/>
    <w:basedOn w:val="DefaultParagraphFont"/>
    <w:link w:val="Heading4"/>
    <w:uiPriority w:val="8"/>
    <w:semiHidden/>
    <w:rsid w:val="00555FE1"/>
    <w:rPr>
      <w:rFonts w:asciiTheme="majorHAnsi" w:eastAsiaTheme="majorEastAsia" w:hAnsiTheme="majorHAnsi" w:cstheme="majorBidi"/>
      <w:i/>
      <w:iCs/>
      <w:color w:val="2B7471" w:themeColor="accent1" w:themeShade="80"/>
    </w:rPr>
  </w:style>
  <w:style w:type="character" w:customStyle="1" w:styleId="Heading5Char">
    <w:name w:val="Heading 5 Char"/>
    <w:basedOn w:val="DefaultParagraphFont"/>
    <w:link w:val="Heading5"/>
    <w:uiPriority w:val="8"/>
    <w:semiHidden/>
    <w:rsid w:val="00555FE1"/>
    <w:rPr>
      <w:rFonts w:asciiTheme="majorHAnsi" w:eastAsiaTheme="majorEastAsia" w:hAnsiTheme="majorHAnsi" w:cstheme="majorBidi"/>
      <w:color w:val="2B7471" w:themeColor="accent1" w:themeShade="80"/>
    </w:rPr>
  </w:style>
  <w:style w:type="character" w:customStyle="1" w:styleId="Heading6Char">
    <w:name w:val="Heading 6 Char"/>
    <w:basedOn w:val="DefaultParagraphFont"/>
    <w:link w:val="Heading6"/>
    <w:uiPriority w:val="8"/>
    <w:semiHidden/>
    <w:rsid w:val="00555FE1"/>
    <w:rPr>
      <w:rFonts w:asciiTheme="majorHAnsi" w:eastAsiaTheme="majorEastAsia" w:hAnsiTheme="majorHAnsi" w:cstheme="majorBidi"/>
      <w:color w:val="2B7370" w:themeColor="accent1" w:themeShade="7F"/>
    </w:rPr>
  </w:style>
  <w:style w:type="character" w:styleId="IntenseEmphasis">
    <w:name w:val="Intense Emphasis"/>
    <w:basedOn w:val="DefaultParagraphFont"/>
    <w:uiPriority w:val="21"/>
    <w:semiHidden/>
    <w:unhideWhenUsed/>
    <w:qFormat/>
    <w:rPr>
      <w:i/>
      <w:iCs/>
      <w:color w:val="2B7471" w:themeColor="accent1" w:themeShade="80"/>
    </w:rPr>
  </w:style>
  <w:style w:type="paragraph" w:styleId="IntenseQuote">
    <w:name w:val="Intense Quote"/>
    <w:basedOn w:val="Normal"/>
    <w:next w:val="Normal"/>
    <w:link w:val="IntenseQuoteChar"/>
    <w:uiPriority w:val="30"/>
    <w:semiHidden/>
    <w:unhideWhenUsed/>
    <w:qFormat/>
    <w:pPr>
      <w:spacing w:before="360" w:after="360"/>
      <w:contextualSpacing/>
    </w:pPr>
    <w:rPr>
      <w:i/>
      <w:iCs/>
      <w:color w:val="2B7471" w:themeColor="accent1" w:themeShade="80"/>
    </w:rPr>
  </w:style>
  <w:style w:type="character" w:customStyle="1" w:styleId="IntenseQuoteChar">
    <w:name w:val="Intense Quote Char"/>
    <w:basedOn w:val="DefaultParagraphFont"/>
    <w:link w:val="IntenseQuote"/>
    <w:uiPriority w:val="30"/>
    <w:semiHidden/>
    <w:rPr>
      <w:i/>
      <w:iCs/>
      <w:color w:val="2B7471" w:themeColor="accent1" w:themeShade="80"/>
    </w:rPr>
  </w:style>
  <w:style w:type="character" w:styleId="IntenseReference">
    <w:name w:val="Intense Reference"/>
    <w:basedOn w:val="DefaultParagraphFont"/>
    <w:uiPriority w:val="32"/>
    <w:semiHidden/>
    <w:unhideWhenUsed/>
    <w:qFormat/>
    <w:rPr>
      <w:b/>
      <w:bCs/>
      <w:caps w:val="0"/>
      <w:smallCaps/>
      <w:color w:val="2B7471" w:themeColor="accent1" w:themeShade="80"/>
      <w:spacing w:val="5"/>
    </w:rPr>
  </w:style>
  <w:style w:type="paragraph" w:styleId="TOCHeading">
    <w:name w:val="TOC Heading"/>
    <w:basedOn w:val="Heading1"/>
    <w:next w:val="Normal"/>
    <w:uiPriority w:val="39"/>
    <w:semiHidden/>
    <w:unhideWhenUsed/>
    <w:qFormat/>
    <w:pPr>
      <w:spacing w:before="240" w:after="0" w:line="276" w:lineRule="auto"/>
      <w:outlineLvl w:val="9"/>
    </w:pPr>
    <w:rPr>
      <w:sz w:val="32"/>
      <w:szCs w:val="32"/>
    </w:rPr>
  </w:style>
  <w:style w:type="paragraph" w:styleId="Bibliography">
    <w:name w:val="Bibliography"/>
    <w:basedOn w:val="Normal"/>
    <w:next w:val="Normal"/>
    <w:uiPriority w:val="37"/>
    <w:semiHidden/>
    <w:unhideWhenUsed/>
    <w:rsid w:val="00A92C80"/>
  </w:style>
  <w:style w:type="paragraph" w:styleId="BodyText">
    <w:name w:val="Body Text"/>
    <w:basedOn w:val="Normal"/>
    <w:link w:val="BodyTextChar"/>
    <w:uiPriority w:val="99"/>
    <w:semiHidden/>
    <w:unhideWhenUsed/>
    <w:rsid w:val="00A92C80"/>
    <w:pPr>
      <w:spacing w:after="120"/>
    </w:pPr>
  </w:style>
  <w:style w:type="character" w:customStyle="1" w:styleId="BodyTextChar">
    <w:name w:val="Body Text Char"/>
    <w:basedOn w:val="DefaultParagraphFont"/>
    <w:link w:val="BodyText"/>
    <w:uiPriority w:val="99"/>
    <w:semiHidden/>
    <w:rsid w:val="00A92C80"/>
  </w:style>
  <w:style w:type="paragraph" w:styleId="BodyText2">
    <w:name w:val="Body Text 2"/>
    <w:basedOn w:val="Normal"/>
    <w:link w:val="BodyText2Char"/>
    <w:uiPriority w:val="99"/>
    <w:semiHidden/>
    <w:unhideWhenUsed/>
    <w:rsid w:val="00A92C80"/>
    <w:pPr>
      <w:spacing w:after="120" w:line="480" w:lineRule="auto"/>
    </w:pPr>
  </w:style>
  <w:style w:type="character" w:customStyle="1" w:styleId="BodyText2Char">
    <w:name w:val="Body Text 2 Char"/>
    <w:basedOn w:val="DefaultParagraphFont"/>
    <w:link w:val="BodyText2"/>
    <w:uiPriority w:val="99"/>
    <w:semiHidden/>
    <w:rsid w:val="00A92C80"/>
  </w:style>
  <w:style w:type="paragraph" w:styleId="BodyText3">
    <w:name w:val="Body Text 3"/>
    <w:basedOn w:val="Normal"/>
    <w:link w:val="BodyText3Char"/>
    <w:uiPriority w:val="99"/>
    <w:semiHidden/>
    <w:unhideWhenUsed/>
    <w:rsid w:val="00A92C80"/>
    <w:pPr>
      <w:spacing w:after="120"/>
    </w:pPr>
    <w:rPr>
      <w:szCs w:val="16"/>
    </w:rPr>
  </w:style>
  <w:style w:type="character" w:customStyle="1" w:styleId="BodyText3Char">
    <w:name w:val="Body Text 3 Char"/>
    <w:basedOn w:val="DefaultParagraphFont"/>
    <w:link w:val="BodyText3"/>
    <w:uiPriority w:val="99"/>
    <w:semiHidden/>
    <w:rsid w:val="00A92C80"/>
    <w:rPr>
      <w:szCs w:val="16"/>
    </w:rPr>
  </w:style>
  <w:style w:type="paragraph" w:styleId="BodyTextFirstIndent">
    <w:name w:val="Body Text First Indent"/>
    <w:basedOn w:val="BodyText"/>
    <w:link w:val="BodyTextFirstIndentChar"/>
    <w:uiPriority w:val="99"/>
    <w:semiHidden/>
    <w:unhideWhenUsed/>
    <w:rsid w:val="00A92C80"/>
    <w:pPr>
      <w:spacing w:after="160"/>
      <w:ind w:firstLine="360"/>
    </w:pPr>
  </w:style>
  <w:style w:type="character" w:customStyle="1" w:styleId="BodyTextFirstIndentChar">
    <w:name w:val="Body Text First Indent Char"/>
    <w:basedOn w:val="BodyTextChar"/>
    <w:link w:val="BodyTextFirstIndent"/>
    <w:uiPriority w:val="99"/>
    <w:semiHidden/>
    <w:rsid w:val="00A92C80"/>
  </w:style>
  <w:style w:type="paragraph" w:styleId="BodyTextIndent">
    <w:name w:val="Body Text Indent"/>
    <w:basedOn w:val="Normal"/>
    <w:link w:val="BodyTextIndentChar"/>
    <w:uiPriority w:val="99"/>
    <w:semiHidden/>
    <w:unhideWhenUsed/>
    <w:rsid w:val="00A92C80"/>
    <w:pPr>
      <w:spacing w:after="120"/>
      <w:ind w:left="360"/>
    </w:pPr>
  </w:style>
  <w:style w:type="character" w:customStyle="1" w:styleId="BodyTextIndentChar">
    <w:name w:val="Body Text Indent Char"/>
    <w:basedOn w:val="DefaultParagraphFont"/>
    <w:link w:val="BodyTextIndent"/>
    <w:uiPriority w:val="99"/>
    <w:semiHidden/>
    <w:rsid w:val="00A92C80"/>
  </w:style>
  <w:style w:type="paragraph" w:styleId="BodyTextFirstIndent2">
    <w:name w:val="Body Text First Indent 2"/>
    <w:basedOn w:val="BodyTextIndent"/>
    <w:link w:val="BodyTextFirstIndent2Char"/>
    <w:uiPriority w:val="99"/>
    <w:semiHidden/>
    <w:unhideWhenUsed/>
    <w:rsid w:val="00A92C80"/>
    <w:pPr>
      <w:spacing w:after="160"/>
      <w:ind w:firstLine="360"/>
    </w:pPr>
  </w:style>
  <w:style w:type="character" w:customStyle="1" w:styleId="BodyTextFirstIndent2Char">
    <w:name w:val="Body Text First Indent 2 Char"/>
    <w:basedOn w:val="BodyTextIndentChar"/>
    <w:link w:val="BodyTextFirstIndent2"/>
    <w:uiPriority w:val="99"/>
    <w:semiHidden/>
    <w:rsid w:val="00A92C80"/>
  </w:style>
  <w:style w:type="paragraph" w:styleId="BodyTextIndent2">
    <w:name w:val="Body Text Indent 2"/>
    <w:basedOn w:val="Normal"/>
    <w:link w:val="BodyTextIndent2Char"/>
    <w:uiPriority w:val="99"/>
    <w:semiHidden/>
    <w:unhideWhenUsed/>
    <w:rsid w:val="00A92C80"/>
    <w:pPr>
      <w:spacing w:after="120" w:line="480" w:lineRule="auto"/>
      <w:ind w:left="360"/>
    </w:pPr>
  </w:style>
  <w:style w:type="character" w:customStyle="1" w:styleId="BodyTextIndent2Char">
    <w:name w:val="Body Text Indent 2 Char"/>
    <w:basedOn w:val="DefaultParagraphFont"/>
    <w:link w:val="BodyTextIndent2"/>
    <w:uiPriority w:val="99"/>
    <w:semiHidden/>
    <w:rsid w:val="00A92C80"/>
  </w:style>
  <w:style w:type="paragraph" w:styleId="BodyTextIndent3">
    <w:name w:val="Body Text Indent 3"/>
    <w:basedOn w:val="Normal"/>
    <w:link w:val="BodyTextIndent3Char"/>
    <w:uiPriority w:val="99"/>
    <w:semiHidden/>
    <w:unhideWhenUsed/>
    <w:rsid w:val="00A92C80"/>
    <w:pPr>
      <w:spacing w:after="120"/>
      <w:ind w:left="360"/>
    </w:pPr>
    <w:rPr>
      <w:szCs w:val="16"/>
    </w:rPr>
  </w:style>
  <w:style w:type="character" w:customStyle="1" w:styleId="BodyTextIndent3Char">
    <w:name w:val="Body Text Indent 3 Char"/>
    <w:basedOn w:val="DefaultParagraphFont"/>
    <w:link w:val="BodyTextIndent3"/>
    <w:uiPriority w:val="99"/>
    <w:semiHidden/>
    <w:rsid w:val="00A92C80"/>
    <w:rPr>
      <w:szCs w:val="16"/>
    </w:rPr>
  </w:style>
  <w:style w:type="character" w:styleId="BookTitle">
    <w:name w:val="Book Title"/>
    <w:basedOn w:val="DefaultParagraphFont"/>
    <w:uiPriority w:val="33"/>
    <w:semiHidden/>
    <w:unhideWhenUsed/>
    <w:qFormat/>
    <w:rsid w:val="00A92C80"/>
    <w:rPr>
      <w:b/>
      <w:bCs/>
      <w:i/>
      <w:iCs/>
      <w:spacing w:val="5"/>
    </w:rPr>
  </w:style>
  <w:style w:type="paragraph" w:styleId="Caption">
    <w:name w:val="caption"/>
    <w:basedOn w:val="Normal"/>
    <w:next w:val="Normal"/>
    <w:uiPriority w:val="35"/>
    <w:semiHidden/>
    <w:unhideWhenUsed/>
    <w:qFormat/>
    <w:rsid w:val="00A92C80"/>
    <w:pPr>
      <w:spacing w:after="200" w:line="240" w:lineRule="auto"/>
    </w:pPr>
    <w:rPr>
      <w:i/>
      <w:iCs/>
      <w:color w:val="323232" w:themeColor="text2"/>
      <w:szCs w:val="18"/>
    </w:rPr>
  </w:style>
  <w:style w:type="paragraph" w:styleId="Closing">
    <w:name w:val="Closing"/>
    <w:basedOn w:val="Normal"/>
    <w:link w:val="ClosingChar"/>
    <w:uiPriority w:val="99"/>
    <w:semiHidden/>
    <w:unhideWhenUsed/>
    <w:rsid w:val="00A92C80"/>
    <w:pPr>
      <w:spacing w:after="0" w:line="240" w:lineRule="auto"/>
      <w:ind w:left="4320"/>
    </w:pPr>
  </w:style>
  <w:style w:type="character" w:customStyle="1" w:styleId="ClosingChar">
    <w:name w:val="Closing Char"/>
    <w:basedOn w:val="DefaultParagraphFont"/>
    <w:link w:val="Closing"/>
    <w:uiPriority w:val="99"/>
    <w:semiHidden/>
    <w:rsid w:val="00A92C80"/>
  </w:style>
  <w:style w:type="table" w:styleId="ColorfulGrid">
    <w:name w:val="Colorful Grid"/>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3F4F4" w:themeFill="accent1" w:themeFillTint="33"/>
    </w:tcPr>
    <w:tblStylePr w:type="firstRow">
      <w:rPr>
        <w:b/>
        <w:bCs/>
      </w:rPr>
      <w:tblPr/>
      <w:tcPr>
        <w:shd w:val="clear" w:color="auto" w:fill="C7EAE8" w:themeFill="accent1" w:themeFillTint="66"/>
      </w:tcPr>
    </w:tblStylePr>
    <w:tblStylePr w:type="lastRow">
      <w:rPr>
        <w:b/>
        <w:bCs/>
        <w:color w:val="000000" w:themeColor="text1"/>
      </w:rPr>
      <w:tblPr/>
      <w:tcPr>
        <w:shd w:val="clear" w:color="auto" w:fill="C7EAE8" w:themeFill="accent1" w:themeFillTint="66"/>
      </w:tcPr>
    </w:tblStylePr>
    <w:tblStylePr w:type="firstCol">
      <w:rPr>
        <w:color w:val="FFFFFF" w:themeColor="background1"/>
      </w:rPr>
      <w:tblPr/>
      <w:tcPr>
        <w:shd w:val="clear" w:color="auto" w:fill="41ADA9" w:themeFill="accent1" w:themeFillShade="BF"/>
      </w:tcPr>
    </w:tblStylePr>
    <w:tblStylePr w:type="lastCol">
      <w:rPr>
        <w:color w:val="FFFFFF" w:themeColor="background1"/>
      </w:rPr>
      <w:tblPr/>
      <w:tcPr>
        <w:shd w:val="clear" w:color="auto" w:fill="41ADA9" w:themeFill="accent1" w:themeFillShade="BF"/>
      </w:tcPr>
    </w:tblStylePr>
    <w:tblStylePr w:type="band1Vert">
      <w:tblPr/>
      <w:tcPr>
        <w:shd w:val="clear" w:color="auto" w:fill="B9E5E3" w:themeFill="accent1" w:themeFillTint="7F"/>
      </w:tcPr>
    </w:tblStylePr>
    <w:tblStylePr w:type="band1Horz">
      <w:tblPr/>
      <w:tcPr>
        <w:shd w:val="clear" w:color="auto" w:fill="B9E5E3" w:themeFill="accent1" w:themeFillTint="7F"/>
      </w:tcPr>
    </w:tblStylePr>
  </w:style>
  <w:style w:type="table" w:styleId="ColorfulGrid-Accent2">
    <w:name w:val="Colorful Grid Accent 2"/>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BF3DF" w:themeFill="accent2" w:themeFillTint="33"/>
    </w:tcPr>
    <w:tblStylePr w:type="firstRow">
      <w:rPr>
        <w:b/>
        <w:bCs/>
      </w:rPr>
      <w:tblPr/>
      <w:tcPr>
        <w:shd w:val="clear" w:color="auto" w:fill="F7E8C1" w:themeFill="accent2" w:themeFillTint="66"/>
      </w:tcPr>
    </w:tblStylePr>
    <w:tblStylePr w:type="lastRow">
      <w:rPr>
        <w:b/>
        <w:bCs/>
        <w:color w:val="000000" w:themeColor="text1"/>
      </w:rPr>
      <w:tblPr/>
      <w:tcPr>
        <w:shd w:val="clear" w:color="auto" w:fill="F7E8C1" w:themeFill="accent2" w:themeFillTint="66"/>
      </w:tcPr>
    </w:tblStylePr>
    <w:tblStylePr w:type="firstCol">
      <w:rPr>
        <w:color w:val="FFFFFF" w:themeColor="background1"/>
      </w:rPr>
      <w:tblPr/>
      <w:tcPr>
        <w:shd w:val="clear" w:color="auto" w:fill="E2A91A" w:themeFill="accent2" w:themeFillShade="BF"/>
      </w:tcPr>
    </w:tblStylePr>
    <w:tblStylePr w:type="lastCol">
      <w:rPr>
        <w:color w:val="FFFFFF" w:themeColor="background1"/>
      </w:rPr>
      <w:tblPr/>
      <w:tcPr>
        <w:shd w:val="clear" w:color="auto" w:fill="E2A91A" w:themeFill="accent2" w:themeFillShade="BF"/>
      </w:tcPr>
    </w:tblStylePr>
    <w:tblStylePr w:type="band1Vert">
      <w:tblPr/>
      <w:tcPr>
        <w:shd w:val="clear" w:color="auto" w:fill="F6E2B2" w:themeFill="accent2" w:themeFillTint="7F"/>
      </w:tcPr>
    </w:tblStylePr>
    <w:tblStylePr w:type="band1Horz">
      <w:tblPr/>
      <w:tcPr>
        <w:shd w:val="clear" w:color="auto" w:fill="F6E2B2" w:themeFill="accent2" w:themeFillTint="7F"/>
      </w:tcPr>
    </w:tblStylePr>
  </w:style>
  <w:style w:type="table" w:styleId="ColorfulGrid-Accent3">
    <w:name w:val="Colorful Grid Accent 3"/>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F4E0" w:themeFill="accent3" w:themeFillTint="33"/>
    </w:tcPr>
    <w:tblStylePr w:type="firstRow">
      <w:rPr>
        <w:b/>
        <w:bCs/>
      </w:rPr>
      <w:tblPr/>
      <w:tcPr>
        <w:shd w:val="clear" w:color="auto" w:fill="D0E9C2" w:themeFill="accent3" w:themeFillTint="66"/>
      </w:tcPr>
    </w:tblStylePr>
    <w:tblStylePr w:type="lastRow">
      <w:rPr>
        <w:b/>
        <w:bCs/>
        <w:color w:val="000000" w:themeColor="text1"/>
      </w:rPr>
      <w:tblPr/>
      <w:tcPr>
        <w:shd w:val="clear" w:color="auto" w:fill="D0E9C2" w:themeFill="accent3" w:themeFillTint="66"/>
      </w:tcPr>
    </w:tblStylePr>
    <w:tblStylePr w:type="firstCol">
      <w:rPr>
        <w:color w:val="FFFFFF" w:themeColor="background1"/>
      </w:rPr>
      <w:tblPr/>
      <w:tcPr>
        <w:shd w:val="clear" w:color="auto" w:fill="62A63C" w:themeFill="accent3" w:themeFillShade="BF"/>
      </w:tcPr>
    </w:tblStylePr>
    <w:tblStylePr w:type="lastCol">
      <w:rPr>
        <w:color w:val="FFFFFF" w:themeColor="background1"/>
      </w:rPr>
      <w:tblPr/>
      <w:tcPr>
        <w:shd w:val="clear" w:color="auto" w:fill="62A63C" w:themeFill="accent3" w:themeFillShade="BF"/>
      </w:tcPr>
    </w:tblStylePr>
    <w:tblStylePr w:type="band1Vert">
      <w:tblPr/>
      <w:tcPr>
        <w:shd w:val="clear" w:color="auto" w:fill="C4E3B3" w:themeFill="accent3" w:themeFillTint="7F"/>
      </w:tcPr>
    </w:tblStylePr>
    <w:tblStylePr w:type="band1Horz">
      <w:tblPr/>
      <w:tcPr>
        <w:shd w:val="clear" w:color="auto" w:fill="C4E3B3" w:themeFill="accent3" w:themeFillTint="7F"/>
      </w:tcPr>
    </w:tblStylePr>
  </w:style>
  <w:style w:type="table" w:styleId="ColorfulGrid-Accent4">
    <w:name w:val="Colorful Grid Accent 4"/>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E8DB" w:themeFill="accent4" w:themeFillTint="33"/>
    </w:tcPr>
    <w:tblStylePr w:type="firstRow">
      <w:rPr>
        <w:b/>
        <w:bCs/>
      </w:rPr>
      <w:tblPr/>
      <w:tcPr>
        <w:shd w:val="clear" w:color="auto" w:fill="F9D3B7" w:themeFill="accent4" w:themeFillTint="66"/>
      </w:tcPr>
    </w:tblStylePr>
    <w:tblStylePr w:type="lastRow">
      <w:rPr>
        <w:b/>
        <w:bCs/>
        <w:color w:val="000000" w:themeColor="text1"/>
      </w:rPr>
      <w:tblPr/>
      <w:tcPr>
        <w:shd w:val="clear" w:color="auto" w:fill="F9D3B7" w:themeFill="accent4" w:themeFillTint="66"/>
      </w:tcPr>
    </w:tblStylePr>
    <w:tblStylePr w:type="firstCol">
      <w:rPr>
        <w:color w:val="FFFFFF" w:themeColor="background1"/>
      </w:rPr>
      <w:tblPr/>
      <w:tcPr>
        <w:shd w:val="clear" w:color="auto" w:fill="DA6712" w:themeFill="accent4" w:themeFillShade="BF"/>
      </w:tcPr>
    </w:tblStylePr>
    <w:tblStylePr w:type="lastCol">
      <w:rPr>
        <w:color w:val="FFFFFF" w:themeColor="background1"/>
      </w:rPr>
      <w:tblPr/>
      <w:tcPr>
        <w:shd w:val="clear" w:color="auto" w:fill="DA6712" w:themeFill="accent4" w:themeFillShade="BF"/>
      </w:tcPr>
    </w:tblStylePr>
    <w:tblStylePr w:type="band1Vert">
      <w:tblPr/>
      <w:tcPr>
        <w:shd w:val="clear" w:color="auto" w:fill="F7C8A5" w:themeFill="accent4" w:themeFillTint="7F"/>
      </w:tcPr>
    </w:tblStylePr>
    <w:tblStylePr w:type="band1Horz">
      <w:tblPr/>
      <w:tcPr>
        <w:shd w:val="clear" w:color="auto" w:fill="F7C8A5" w:themeFill="accent4" w:themeFillTint="7F"/>
      </w:tcPr>
    </w:tblStylePr>
  </w:style>
  <w:style w:type="table" w:styleId="ColorfulGrid-Accent5">
    <w:name w:val="Colorful Grid Accent 5"/>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E4EF" w:themeFill="accent5" w:themeFillTint="33"/>
    </w:tcPr>
    <w:tblStylePr w:type="firstRow">
      <w:rPr>
        <w:b/>
        <w:bCs/>
      </w:rPr>
      <w:tblPr/>
      <w:tcPr>
        <w:shd w:val="clear" w:color="auto" w:fill="D2CAE0" w:themeFill="accent5" w:themeFillTint="66"/>
      </w:tcPr>
    </w:tblStylePr>
    <w:tblStylePr w:type="lastRow">
      <w:rPr>
        <w:b/>
        <w:bCs/>
        <w:color w:val="000000" w:themeColor="text1"/>
      </w:rPr>
      <w:tblPr/>
      <w:tcPr>
        <w:shd w:val="clear" w:color="auto" w:fill="D2CAE0" w:themeFill="accent5" w:themeFillTint="66"/>
      </w:tcPr>
    </w:tblStylePr>
    <w:tblStylePr w:type="firstCol">
      <w:rPr>
        <w:color w:val="FFFFFF" w:themeColor="background1"/>
      </w:rPr>
      <w:tblPr/>
      <w:tcPr>
        <w:shd w:val="clear" w:color="auto" w:fill="68538F" w:themeFill="accent5" w:themeFillShade="BF"/>
      </w:tcPr>
    </w:tblStylePr>
    <w:tblStylePr w:type="lastCol">
      <w:rPr>
        <w:color w:val="FFFFFF" w:themeColor="background1"/>
      </w:rPr>
      <w:tblPr/>
      <w:tcPr>
        <w:shd w:val="clear" w:color="auto" w:fill="68538F" w:themeFill="accent5" w:themeFillShade="BF"/>
      </w:tcPr>
    </w:tblStylePr>
    <w:tblStylePr w:type="band1Vert">
      <w:tblPr/>
      <w:tcPr>
        <w:shd w:val="clear" w:color="auto" w:fill="C7BDD9" w:themeFill="accent5" w:themeFillTint="7F"/>
      </w:tcPr>
    </w:tblStylePr>
    <w:tblStylePr w:type="band1Horz">
      <w:tblPr/>
      <w:tcPr>
        <w:shd w:val="clear" w:color="auto" w:fill="C7BDD9" w:themeFill="accent5" w:themeFillTint="7F"/>
      </w:tcPr>
    </w:tblStylePr>
  </w:style>
  <w:style w:type="table" w:styleId="ColorfulGrid-Accent6">
    <w:name w:val="Colorful Grid Accent 6"/>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4E7" w:themeFill="accent6" w:themeFillTint="33"/>
    </w:tcPr>
    <w:tblStylePr w:type="firstRow">
      <w:rPr>
        <w:b/>
        <w:bCs/>
      </w:rPr>
      <w:tblPr/>
      <w:tcPr>
        <w:shd w:val="clear" w:color="auto" w:fill="F5CAD1" w:themeFill="accent6" w:themeFillTint="66"/>
      </w:tcPr>
    </w:tblStylePr>
    <w:tblStylePr w:type="lastRow">
      <w:rPr>
        <w:b/>
        <w:bCs/>
        <w:color w:val="000000" w:themeColor="text1"/>
      </w:rPr>
      <w:tblPr/>
      <w:tcPr>
        <w:shd w:val="clear" w:color="auto" w:fill="F5CAD1" w:themeFill="accent6" w:themeFillTint="66"/>
      </w:tcPr>
    </w:tblStylePr>
    <w:tblStylePr w:type="firstCol">
      <w:rPr>
        <w:color w:val="FFFFFF" w:themeColor="background1"/>
      </w:rPr>
      <w:tblPr/>
      <w:tcPr>
        <w:shd w:val="clear" w:color="auto" w:fill="DA2F4A" w:themeFill="accent6" w:themeFillShade="BF"/>
      </w:tcPr>
    </w:tblStylePr>
    <w:tblStylePr w:type="lastCol">
      <w:rPr>
        <w:color w:val="FFFFFF" w:themeColor="background1"/>
      </w:rPr>
      <w:tblPr/>
      <w:tcPr>
        <w:shd w:val="clear" w:color="auto" w:fill="DA2F4A" w:themeFill="accent6" w:themeFillShade="BF"/>
      </w:tcPr>
    </w:tblStylePr>
    <w:tblStylePr w:type="band1Vert">
      <w:tblPr/>
      <w:tcPr>
        <w:shd w:val="clear" w:color="auto" w:fill="F3BDC5" w:themeFill="accent6" w:themeFillTint="7F"/>
      </w:tcPr>
    </w:tblStylePr>
    <w:tblStylePr w:type="band1Horz">
      <w:tblPr/>
      <w:tcPr>
        <w:shd w:val="clear" w:color="auto" w:fill="F3BDC5" w:themeFill="accent6" w:themeFillTint="7F"/>
      </w:tcPr>
    </w:tblStylePr>
  </w:style>
  <w:style w:type="table" w:styleId="ColorfulList">
    <w:name w:val="Colorful List"/>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1F9F9" w:themeFill="accent1"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F2F1" w:themeFill="accent1" w:themeFillTint="3F"/>
      </w:tcPr>
    </w:tblStylePr>
    <w:tblStylePr w:type="band1Horz">
      <w:tblPr/>
      <w:tcPr>
        <w:shd w:val="clear" w:color="auto" w:fill="E3F4F4" w:themeFill="accent1" w:themeFillTint="33"/>
      </w:tcPr>
    </w:tblStylePr>
  </w:style>
  <w:style w:type="table" w:styleId="ColorfulList-Accent2">
    <w:name w:val="Colorful List Accent 2"/>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DF9EF" w:themeFill="accent2"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F1D8" w:themeFill="accent2" w:themeFillTint="3F"/>
      </w:tcPr>
    </w:tblStylePr>
    <w:tblStylePr w:type="band1Horz">
      <w:tblPr/>
      <w:tcPr>
        <w:shd w:val="clear" w:color="auto" w:fill="FBF3DF" w:themeFill="accent2" w:themeFillTint="33"/>
      </w:tcPr>
    </w:tblStylePr>
  </w:style>
  <w:style w:type="table" w:styleId="ColorfulList-Accent3">
    <w:name w:val="Colorful List Accent 3"/>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3F9F0" w:themeFill="accent3" w:themeFillTint="19"/>
    </w:tcPr>
    <w:tblStylePr w:type="firstRow">
      <w:rPr>
        <w:b/>
        <w:bCs/>
        <w:color w:val="FFFFFF" w:themeColor="background1"/>
      </w:rPr>
      <w:tblPr/>
      <w:tcPr>
        <w:tcBorders>
          <w:bottom w:val="single" w:sz="12" w:space="0" w:color="FFFFFF" w:themeColor="background1"/>
        </w:tcBorders>
        <w:shd w:val="clear" w:color="auto" w:fill="E96E13" w:themeFill="accent4" w:themeFillShade="CC"/>
      </w:tcPr>
    </w:tblStylePr>
    <w:tblStylePr w:type="lastRow">
      <w:rPr>
        <w:b/>
        <w:bCs/>
        <w:color w:val="E96E13"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1F1D9" w:themeFill="accent3" w:themeFillTint="3F"/>
      </w:tcPr>
    </w:tblStylePr>
    <w:tblStylePr w:type="band1Horz">
      <w:tblPr/>
      <w:tcPr>
        <w:shd w:val="clear" w:color="auto" w:fill="E7F4E0" w:themeFill="accent3" w:themeFillTint="33"/>
      </w:tcPr>
    </w:tblStylePr>
  </w:style>
  <w:style w:type="table" w:styleId="ColorfulList-Accent4">
    <w:name w:val="Colorful List Accent 4"/>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DF4ED" w:themeFill="accent4" w:themeFillTint="19"/>
    </w:tcPr>
    <w:tblStylePr w:type="firstRow">
      <w:rPr>
        <w:b/>
        <w:bCs/>
        <w:color w:val="FFFFFF" w:themeColor="background1"/>
      </w:rPr>
      <w:tblPr/>
      <w:tcPr>
        <w:tcBorders>
          <w:bottom w:val="single" w:sz="12" w:space="0" w:color="FFFFFF" w:themeColor="background1"/>
        </w:tcBorders>
        <w:shd w:val="clear" w:color="auto" w:fill="69B140" w:themeFill="accent3" w:themeFillShade="CC"/>
      </w:tcPr>
    </w:tblStylePr>
    <w:tblStylePr w:type="lastRow">
      <w:rPr>
        <w:b/>
        <w:bCs/>
        <w:color w:val="69B1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E3D2" w:themeFill="accent4" w:themeFillTint="3F"/>
      </w:tcPr>
    </w:tblStylePr>
    <w:tblStylePr w:type="band1Horz">
      <w:tblPr/>
      <w:tcPr>
        <w:shd w:val="clear" w:color="auto" w:fill="FCE8DB" w:themeFill="accent4" w:themeFillTint="33"/>
      </w:tcPr>
    </w:tblStylePr>
  </w:style>
  <w:style w:type="table" w:styleId="ColorfulList-Accent5">
    <w:name w:val="Colorful List Accent 5"/>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4F2F7" w:themeFill="accent5" w:themeFillTint="19"/>
    </w:tcPr>
    <w:tblStylePr w:type="firstRow">
      <w:rPr>
        <w:b/>
        <w:bCs/>
        <w:color w:val="FFFFFF" w:themeColor="background1"/>
      </w:rPr>
      <w:tblPr/>
      <w:tcPr>
        <w:tcBorders>
          <w:bottom w:val="single" w:sz="12" w:space="0" w:color="FFFFFF" w:themeColor="background1"/>
        </w:tcBorders>
        <w:shd w:val="clear" w:color="auto" w:fill="DD3F58" w:themeFill="accent6" w:themeFillShade="CC"/>
      </w:tcPr>
    </w:tblStylePr>
    <w:tblStylePr w:type="lastRow">
      <w:rPr>
        <w:b/>
        <w:bCs/>
        <w:color w:val="DD3F5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DEEC" w:themeFill="accent5" w:themeFillTint="3F"/>
      </w:tcPr>
    </w:tblStylePr>
    <w:tblStylePr w:type="band1Horz">
      <w:tblPr/>
      <w:tcPr>
        <w:shd w:val="clear" w:color="auto" w:fill="E8E4EF" w:themeFill="accent5" w:themeFillTint="33"/>
      </w:tcPr>
    </w:tblStylePr>
  </w:style>
  <w:style w:type="table" w:styleId="ColorfulList-Accent6">
    <w:name w:val="Colorful List Accent 6"/>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CF1F3" w:themeFill="accent6" w:themeFillTint="19"/>
    </w:tcPr>
    <w:tblStylePr w:type="firstRow">
      <w:rPr>
        <w:b/>
        <w:bCs/>
        <w:color w:val="FFFFFF" w:themeColor="background1"/>
      </w:rPr>
      <w:tblPr/>
      <w:tcPr>
        <w:tcBorders>
          <w:bottom w:val="single" w:sz="12" w:space="0" w:color="FFFFFF" w:themeColor="background1"/>
        </w:tcBorders>
        <w:shd w:val="clear" w:color="auto" w:fill="705999" w:themeFill="accent5" w:themeFillShade="CC"/>
      </w:tcPr>
    </w:tblStylePr>
    <w:tblStylePr w:type="lastRow">
      <w:rPr>
        <w:b/>
        <w:bCs/>
        <w:color w:val="705999"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EE2" w:themeFill="accent6" w:themeFillTint="3F"/>
      </w:tcPr>
    </w:tblStylePr>
    <w:tblStylePr w:type="band1Horz">
      <w:tblPr/>
      <w:tcPr>
        <w:shd w:val="clear" w:color="auto" w:fill="FAE4E7" w:themeFill="accent6" w:themeFillTint="33"/>
      </w:tcPr>
    </w:tblStylePr>
  </w:style>
  <w:style w:type="table" w:styleId="ColorfulShading">
    <w:name w:val="Colorful Shading"/>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74CBC8" w:themeColor="accent1"/>
        <w:bottom w:val="single" w:sz="4" w:space="0" w:color="74CBC8" w:themeColor="accent1"/>
        <w:right w:val="single" w:sz="4" w:space="0" w:color="74CBC8" w:themeColor="accent1"/>
        <w:insideH w:val="single" w:sz="4" w:space="0" w:color="FFFFFF" w:themeColor="background1"/>
        <w:insideV w:val="single" w:sz="4" w:space="0" w:color="FFFFFF" w:themeColor="background1"/>
      </w:tblBorders>
    </w:tblPr>
    <w:tcPr>
      <w:shd w:val="clear" w:color="auto" w:fill="F1F9F9" w:themeFill="accent1"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48B88" w:themeFill="accent1" w:themeFillShade="99"/>
      </w:tcPr>
    </w:tblStylePr>
    <w:tblStylePr w:type="firstCol">
      <w:rPr>
        <w:color w:val="FFFFFF" w:themeColor="background1"/>
      </w:rPr>
      <w:tblPr/>
      <w:tcPr>
        <w:tcBorders>
          <w:top w:val="nil"/>
          <w:left w:val="nil"/>
          <w:bottom w:val="nil"/>
          <w:right w:val="nil"/>
          <w:insideH w:val="single" w:sz="4" w:space="0" w:color="348B88" w:themeColor="accent1" w:themeShade="99"/>
          <w:insideV w:val="nil"/>
        </w:tcBorders>
        <w:shd w:val="clear" w:color="auto" w:fill="348B8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48B88" w:themeFill="accent1" w:themeFillShade="99"/>
      </w:tcPr>
    </w:tblStylePr>
    <w:tblStylePr w:type="band1Vert">
      <w:tblPr/>
      <w:tcPr>
        <w:shd w:val="clear" w:color="auto" w:fill="C7EAE8" w:themeFill="accent1" w:themeFillTint="66"/>
      </w:tcPr>
    </w:tblStylePr>
    <w:tblStylePr w:type="band1Horz">
      <w:tblPr/>
      <w:tcPr>
        <w:shd w:val="clear" w:color="auto" w:fill="B9E5E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EDC765" w:themeColor="accent2"/>
        <w:bottom w:val="single" w:sz="4" w:space="0" w:color="EDC765" w:themeColor="accent2"/>
        <w:right w:val="single" w:sz="4" w:space="0" w:color="EDC765" w:themeColor="accent2"/>
        <w:insideH w:val="single" w:sz="4" w:space="0" w:color="FFFFFF" w:themeColor="background1"/>
        <w:insideV w:val="single" w:sz="4" w:space="0" w:color="FFFFFF" w:themeColor="background1"/>
      </w:tblBorders>
    </w:tblPr>
    <w:tcPr>
      <w:shd w:val="clear" w:color="auto" w:fill="FDF9EF" w:themeFill="accent2"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58815" w:themeFill="accent2" w:themeFillShade="99"/>
      </w:tcPr>
    </w:tblStylePr>
    <w:tblStylePr w:type="firstCol">
      <w:rPr>
        <w:color w:val="FFFFFF" w:themeColor="background1"/>
      </w:rPr>
      <w:tblPr/>
      <w:tcPr>
        <w:tcBorders>
          <w:top w:val="nil"/>
          <w:left w:val="nil"/>
          <w:bottom w:val="nil"/>
          <w:right w:val="nil"/>
          <w:insideH w:val="single" w:sz="4" w:space="0" w:color="B58815" w:themeColor="accent2" w:themeShade="99"/>
          <w:insideV w:val="nil"/>
        </w:tcBorders>
        <w:shd w:val="clear" w:color="auto" w:fill="B5881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B58815" w:themeFill="accent2" w:themeFillShade="99"/>
      </w:tcPr>
    </w:tblStylePr>
    <w:tblStylePr w:type="band1Vert">
      <w:tblPr/>
      <w:tcPr>
        <w:shd w:val="clear" w:color="auto" w:fill="F7E8C1" w:themeFill="accent2" w:themeFillTint="66"/>
      </w:tcPr>
    </w:tblStylePr>
    <w:tblStylePr w:type="band1Horz">
      <w:tblPr/>
      <w:tcPr>
        <w:shd w:val="clear" w:color="auto" w:fill="F6E2B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F0924C" w:themeColor="accent4"/>
        <w:left w:val="single" w:sz="4" w:space="0" w:color="8AC867" w:themeColor="accent3"/>
        <w:bottom w:val="single" w:sz="4" w:space="0" w:color="8AC867" w:themeColor="accent3"/>
        <w:right w:val="single" w:sz="4" w:space="0" w:color="8AC867" w:themeColor="accent3"/>
        <w:insideH w:val="single" w:sz="4" w:space="0" w:color="FFFFFF" w:themeColor="background1"/>
        <w:insideV w:val="single" w:sz="4" w:space="0" w:color="FFFFFF" w:themeColor="background1"/>
      </w:tblBorders>
    </w:tblPr>
    <w:tcPr>
      <w:shd w:val="clear" w:color="auto" w:fill="F3F9F0" w:themeFill="accent3" w:themeFillTint="19"/>
    </w:tcPr>
    <w:tblStylePr w:type="firstRow">
      <w:rPr>
        <w:b/>
        <w:bCs/>
      </w:rPr>
      <w:tblPr/>
      <w:tcPr>
        <w:tcBorders>
          <w:top w:val="nil"/>
          <w:left w:val="nil"/>
          <w:bottom w:val="single" w:sz="24" w:space="0" w:color="F0924C"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8530" w:themeFill="accent3" w:themeFillShade="99"/>
      </w:tcPr>
    </w:tblStylePr>
    <w:tblStylePr w:type="firstCol">
      <w:rPr>
        <w:color w:val="FFFFFF" w:themeColor="background1"/>
      </w:rPr>
      <w:tblPr/>
      <w:tcPr>
        <w:tcBorders>
          <w:top w:val="nil"/>
          <w:left w:val="nil"/>
          <w:bottom w:val="nil"/>
          <w:right w:val="nil"/>
          <w:insideH w:val="single" w:sz="4" w:space="0" w:color="4F8530" w:themeColor="accent3" w:themeShade="99"/>
          <w:insideV w:val="nil"/>
        </w:tcBorders>
        <w:shd w:val="clear" w:color="auto" w:fill="4F8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4F8530" w:themeFill="accent3" w:themeFillShade="99"/>
      </w:tcPr>
    </w:tblStylePr>
    <w:tblStylePr w:type="band1Vert">
      <w:tblPr/>
      <w:tcPr>
        <w:shd w:val="clear" w:color="auto" w:fill="D0E9C2" w:themeFill="accent3" w:themeFillTint="66"/>
      </w:tcPr>
    </w:tblStylePr>
    <w:tblStylePr w:type="band1Horz">
      <w:tblPr/>
      <w:tcPr>
        <w:shd w:val="clear" w:color="auto" w:fill="C4E3B3" w:themeFill="accent3" w:themeFillTint="7F"/>
      </w:tcPr>
    </w:tblStylePr>
  </w:style>
  <w:style w:type="table" w:styleId="ColorfulShading-Accent4">
    <w:name w:val="Colorful Shading Accent 4"/>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8AC867" w:themeColor="accent3"/>
        <w:left w:val="single" w:sz="4" w:space="0" w:color="F0924C" w:themeColor="accent4"/>
        <w:bottom w:val="single" w:sz="4" w:space="0" w:color="F0924C" w:themeColor="accent4"/>
        <w:right w:val="single" w:sz="4" w:space="0" w:color="F0924C" w:themeColor="accent4"/>
        <w:insideH w:val="single" w:sz="4" w:space="0" w:color="FFFFFF" w:themeColor="background1"/>
        <w:insideV w:val="single" w:sz="4" w:space="0" w:color="FFFFFF" w:themeColor="background1"/>
      </w:tblBorders>
    </w:tblPr>
    <w:tcPr>
      <w:shd w:val="clear" w:color="auto" w:fill="FDF4ED" w:themeFill="accent4" w:themeFillTint="19"/>
    </w:tcPr>
    <w:tblStylePr w:type="firstRow">
      <w:rPr>
        <w:b/>
        <w:bCs/>
      </w:rPr>
      <w:tblPr/>
      <w:tcPr>
        <w:tcBorders>
          <w:top w:val="nil"/>
          <w:left w:val="nil"/>
          <w:bottom w:val="single" w:sz="24" w:space="0" w:color="8AC867"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E520E" w:themeFill="accent4" w:themeFillShade="99"/>
      </w:tcPr>
    </w:tblStylePr>
    <w:tblStylePr w:type="firstCol">
      <w:rPr>
        <w:color w:val="FFFFFF" w:themeColor="background1"/>
      </w:rPr>
      <w:tblPr/>
      <w:tcPr>
        <w:tcBorders>
          <w:top w:val="nil"/>
          <w:left w:val="nil"/>
          <w:bottom w:val="nil"/>
          <w:right w:val="nil"/>
          <w:insideH w:val="single" w:sz="4" w:space="0" w:color="AE520E" w:themeColor="accent4" w:themeShade="99"/>
          <w:insideV w:val="nil"/>
        </w:tcBorders>
        <w:shd w:val="clear" w:color="auto" w:fill="AE520E"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AE520E" w:themeFill="accent4" w:themeFillShade="99"/>
      </w:tcPr>
    </w:tblStylePr>
    <w:tblStylePr w:type="band1Vert">
      <w:tblPr/>
      <w:tcPr>
        <w:shd w:val="clear" w:color="auto" w:fill="F9D3B7" w:themeFill="accent4" w:themeFillTint="66"/>
      </w:tcPr>
    </w:tblStylePr>
    <w:tblStylePr w:type="band1Horz">
      <w:tblPr/>
      <w:tcPr>
        <w:shd w:val="clear" w:color="auto" w:fill="F7C8A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87C8D" w:themeColor="accent6"/>
        <w:left w:val="single" w:sz="4" w:space="0" w:color="907CB3" w:themeColor="accent5"/>
        <w:bottom w:val="single" w:sz="4" w:space="0" w:color="907CB3" w:themeColor="accent5"/>
        <w:right w:val="single" w:sz="4" w:space="0" w:color="907CB3" w:themeColor="accent5"/>
        <w:insideH w:val="single" w:sz="4" w:space="0" w:color="FFFFFF" w:themeColor="background1"/>
        <w:insideV w:val="single" w:sz="4" w:space="0" w:color="FFFFFF" w:themeColor="background1"/>
      </w:tblBorders>
    </w:tblPr>
    <w:tcPr>
      <w:shd w:val="clear" w:color="auto" w:fill="F4F2F7" w:themeFill="accent5" w:themeFillTint="19"/>
    </w:tcPr>
    <w:tblStylePr w:type="firstRow">
      <w:rPr>
        <w:b/>
        <w:bCs/>
      </w:rPr>
      <w:tblPr/>
      <w:tcPr>
        <w:tcBorders>
          <w:top w:val="nil"/>
          <w:left w:val="nil"/>
          <w:bottom w:val="single" w:sz="24" w:space="0" w:color="E87C8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44272" w:themeFill="accent5" w:themeFillShade="99"/>
      </w:tcPr>
    </w:tblStylePr>
    <w:tblStylePr w:type="firstCol">
      <w:rPr>
        <w:color w:val="FFFFFF" w:themeColor="background1"/>
      </w:rPr>
      <w:tblPr/>
      <w:tcPr>
        <w:tcBorders>
          <w:top w:val="nil"/>
          <w:left w:val="nil"/>
          <w:bottom w:val="nil"/>
          <w:right w:val="nil"/>
          <w:insideH w:val="single" w:sz="4" w:space="0" w:color="544272" w:themeColor="accent5" w:themeShade="99"/>
          <w:insideV w:val="nil"/>
        </w:tcBorders>
        <w:shd w:val="clear" w:color="auto" w:fill="544272"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44272" w:themeFill="accent5" w:themeFillShade="99"/>
      </w:tcPr>
    </w:tblStylePr>
    <w:tblStylePr w:type="band1Vert">
      <w:tblPr/>
      <w:tcPr>
        <w:shd w:val="clear" w:color="auto" w:fill="D2CAE0" w:themeFill="accent5" w:themeFillTint="66"/>
      </w:tcPr>
    </w:tblStylePr>
    <w:tblStylePr w:type="band1Horz">
      <w:tblPr/>
      <w:tcPr>
        <w:shd w:val="clear" w:color="auto" w:fill="C7BDD9"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907CB3" w:themeColor="accent5"/>
        <w:left w:val="single" w:sz="4" w:space="0" w:color="E87C8D" w:themeColor="accent6"/>
        <w:bottom w:val="single" w:sz="4" w:space="0" w:color="E87C8D" w:themeColor="accent6"/>
        <w:right w:val="single" w:sz="4" w:space="0" w:color="E87C8D" w:themeColor="accent6"/>
        <w:insideH w:val="single" w:sz="4" w:space="0" w:color="FFFFFF" w:themeColor="background1"/>
        <w:insideV w:val="single" w:sz="4" w:space="0" w:color="FFFFFF" w:themeColor="background1"/>
      </w:tblBorders>
    </w:tblPr>
    <w:tcPr>
      <w:shd w:val="clear" w:color="auto" w:fill="FCF1F3" w:themeFill="accent6" w:themeFillTint="19"/>
    </w:tcPr>
    <w:tblStylePr w:type="firstRow">
      <w:rPr>
        <w:b/>
        <w:bCs/>
      </w:rPr>
      <w:tblPr/>
      <w:tcPr>
        <w:tcBorders>
          <w:top w:val="nil"/>
          <w:left w:val="nil"/>
          <w:bottom w:val="single" w:sz="24" w:space="0" w:color="907CB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52037" w:themeFill="accent6" w:themeFillShade="99"/>
      </w:tcPr>
    </w:tblStylePr>
    <w:tblStylePr w:type="firstCol">
      <w:rPr>
        <w:color w:val="FFFFFF" w:themeColor="background1"/>
      </w:rPr>
      <w:tblPr/>
      <w:tcPr>
        <w:tcBorders>
          <w:top w:val="nil"/>
          <w:left w:val="nil"/>
          <w:bottom w:val="nil"/>
          <w:right w:val="nil"/>
          <w:insideH w:val="single" w:sz="4" w:space="0" w:color="B52037" w:themeColor="accent6" w:themeShade="99"/>
          <w:insideV w:val="nil"/>
        </w:tcBorders>
        <w:shd w:val="clear" w:color="auto" w:fill="B52037"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52037" w:themeFill="accent6" w:themeFillShade="99"/>
      </w:tcPr>
    </w:tblStylePr>
    <w:tblStylePr w:type="band1Vert">
      <w:tblPr/>
      <w:tcPr>
        <w:shd w:val="clear" w:color="auto" w:fill="F5CAD1" w:themeFill="accent6" w:themeFillTint="66"/>
      </w:tcPr>
    </w:tblStylePr>
    <w:tblStylePr w:type="band1Horz">
      <w:tblPr/>
      <w:tcPr>
        <w:shd w:val="clear" w:color="auto" w:fill="F3BDC5"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92C80"/>
    <w:rPr>
      <w:sz w:val="22"/>
      <w:szCs w:val="16"/>
    </w:rPr>
  </w:style>
  <w:style w:type="paragraph" w:styleId="CommentText">
    <w:name w:val="annotation text"/>
    <w:basedOn w:val="Normal"/>
    <w:link w:val="CommentTextChar"/>
    <w:uiPriority w:val="99"/>
    <w:semiHidden/>
    <w:unhideWhenUsed/>
    <w:rsid w:val="00A92C80"/>
    <w:pPr>
      <w:spacing w:line="240" w:lineRule="auto"/>
    </w:pPr>
    <w:rPr>
      <w:szCs w:val="20"/>
    </w:rPr>
  </w:style>
  <w:style w:type="character" w:customStyle="1" w:styleId="CommentTextChar">
    <w:name w:val="Comment Text Char"/>
    <w:basedOn w:val="DefaultParagraphFont"/>
    <w:link w:val="CommentText"/>
    <w:uiPriority w:val="99"/>
    <w:semiHidden/>
    <w:rsid w:val="00A92C80"/>
    <w:rPr>
      <w:szCs w:val="20"/>
    </w:rPr>
  </w:style>
  <w:style w:type="paragraph" w:styleId="CommentSubject">
    <w:name w:val="annotation subject"/>
    <w:basedOn w:val="CommentText"/>
    <w:next w:val="CommentText"/>
    <w:link w:val="CommentSubjectChar"/>
    <w:uiPriority w:val="99"/>
    <w:semiHidden/>
    <w:unhideWhenUsed/>
    <w:rsid w:val="00A92C80"/>
    <w:rPr>
      <w:b/>
      <w:bCs/>
    </w:rPr>
  </w:style>
  <w:style w:type="character" w:customStyle="1" w:styleId="CommentSubjectChar">
    <w:name w:val="Comment Subject Char"/>
    <w:basedOn w:val="CommentTextChar"/>
    <w:link w:val="CommentSubject"/>
    <w:uiPriority w:val="99"/>
    <w:semiHidden/>
    <w:rsid w:val="00A92C80"/>
    <w:rPr>
      <w:b/>
      <w:bCs/>
      <w:szCs w:val="20"/>
    </w:rPr>
  </w:style>
  <w:style w:type="table" w:styleId="DarkList">
    <w:name w:val="Dark List"/>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74CBC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737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1ADA9"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1ADA9" w:themeFill="accent1" w:themeFillShade="BF"/>
      </w:tcPr>
    </w:tblStylePr>
    <w:tblStylePr w:type="band1Vert">
      <w:tblPr/>
      <w:tcPr>
        <w:tcBorders>
          <w:top w:val="nil"/>
          <w:left w:val="nil"/>
          <w:bottom w:val="nil"/>
          <w:right w:val="nil"/>
          <w:insideH w:val="nil"/>
          <w:insideV w:val="nil"/>
        </w:tcBorders>
        <w:shd w:val="clear" w:color="auto" w:fill="41ADA9" w:themeFill="accent1" w:themeFillShade="BF"/>
      </w:tcPr>
    </w:tblStylePr>
    <w:tblStylePr w:type="band1Horz">
      <w:tblPr/>
      <w:tcPr>
        <w:tcBorders>
          <w:top w:val="nil"/>
          <w:left w:val="nil"/>
          <w:bottom w:val="nil"/>
          <w:right w:val="nil"/>
          <w:insideH w:val="nil"/>
          <w:insideV w:val="nil"/>
        </w:tcBorders>
        <w:shd w:val="clear" w:color="auto" w:fill="41ADA9" w:themeFill="accent1" w:themeFillShade="BF"/>
      </w:tcPr>
    </w:tblStylePr>
  </w:style>
  <w:style w:type="table" w:styleId="DarkList-Accent2">
    <w:name w:val="Dark List Accent 2"/>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EDC765"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6711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E2A91A"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E2A91A" w:themeFill="accent2" w:themeFillShade="BF"/>
      </w:tcPr>
    </w:tblStylePr>
    <w:tblStylePr w:type="band1Vert">
      <w:tblPr/>
      <w:tcPr>
        <w:tcBorders>
          <w:top w:val="nil"/>
          <w:left w:val="nil"/>
          <w:bottom w:val="nil"/>
          <w:right w:val="nil"/>
          <w:insideH w:val="nil"/>
          <w:insideV w:val="nil"/>
        </w:tcBorders>
        <w:shd w:val="clear" w:color="auto" w:fill="E2A91A" w:themeFill="accent2" w:themeFillShade="BF"/>
      </w:tcPr>
    </w:tblStylePr>
    <w:tblStylePr w:type="band1Horz">
      <w:tblPr/>
      <w:tcPr>
        <w:tcBorders>
          <w:top w:val="nil"/>
          <w:left w:val="nil"/>
          <w:bottom w:val="nil"/>
          <w:right w:val="nil"/>
          <w:insideH w:val="nil"/>
          <w:insideV w:val="nil"/>
        </w:tcBorders>
        <w:shd w:val="clear" w:color="auto" w:fill="E2A91A" w:themeFill="accent2" w:themeFillShade="BF"/>
      </w:tcPr>
    </w:tblStylePr>
  </w:style>
  <w:style w:type="table" w:styleId="DarkList-Accent3">
    <w:name w:val="Dark List Accent 3"/>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8AC867"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16E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62A6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62A63C" w:themeFill="accent3" w:themeFillShade="BF"/>
      </w:tcPr>
    </w:tblStylePr>
    <w:tblStylePr w:type="band1Vert">
      <w:tblPr/>
      <w:tcPr>
        <w:tcBorders>
          <w:top w:val="nil"/>
          <w:left w:val="nil"/>
          <w:bottom w:val="nil"/>
          <w:right w:val="nil"/>
          <w:insideH w:val="nil"/>
          <w:insideV w:val="nil"/>
        </w:tcBorders>
        <w:shd w:val="clear" w:color="auto" w:fill="62A63C" w:themeFill="accent3" w:themeFillShade="BF"/>
      </w:tcPr>
    </w:tblStylePr>
    <w:tblStylePr w:type="band1Horz">
      <w:tblPr/>
      <w:tcPr>
        <w:tcBorders>
          <w:top w:val="nil"/>
          <w:left w:val="nil"/>
          <w:bottom w:val="nil"/>
          <w:right w:val="nil"/>
          <w:insideH w:val="nil"/>
          <w:insideV w:val="nil"/>
        </w:tcBorders>
        <w:shd w:val="clear" w:color="auto" w:fill="62A63C" w:themeFill="accent3" w:themeFillShade="BF"/>
      </w:tcPr>
    </w:tblStylePr>
  </w:style>
  <w:style w:type="table" w:styleId="DarkList-Accent4">
    <w:name w:val="Dark List Accent 4"/>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F0924C"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1440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DA6712"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DA6712" w:themeFill="accent4" w:themeFillShade="BF"/>
      </w:tcPr>
    </w:tblStylePr>
    <w:tblStylePr w:type="band1Vert">
      <w:tblPr/>
      <w:tcPr>
        <w:tcBorders>
          <w:top w:val="nil"/>
          <w:left w:val="nil"/>
          <w:bottom w:val="nil"/>
          <w:right w:val="nil"/>
          <w:insideH w:val="nil"/>
          <w:insideV w:val="nil"/>
        </w:tcBorders>
        <w:shd w:val="clear" w:color="auto" w:fill="DA6712" w:themeFill="accent4" w:themeFillShade="BF"/>
      </w:tcPr>
    </w:tblStylePr>
    <w:tblStylePr w:type="band1Horz">
      <w:tblPr/>
      <w:tcPr>
        <w:tcBorders>
          <w:top w:val="nil"/>
          <w:left w:val="nil"/>
          <w:bottom w:val="nil"/>
          <w:right w:val="nil"/>
          <w:insideH w:val="nil"/>
          <w:insideV w:val="nil"/>
        </w:tcBorders>
        <w:shd w:val="clear" w:color="auto" w:fill="DA6712" w:themeFill="accent4" w:themeFillShade="BF"/>
      </w:tcPr>
    </w:tblStylePr>
  </w:style>
  <w:style w:type="table" w:styleId="DarkList-Accent5">
    <w:name w:val="Dark List Accent 5"/>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907CB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5375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8538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8538F" w:themeFill="accent5" w:themeFillShade="BF"/>
      </w:tcPr>
    </w:tblStylePr>
    <w:tblStylePr w:type="band1Vert">
      <w:tblPr/>
      <w:tcPr>
        <w:tcBorders>
          <w:top w:val="nil"/>
          <w:left w:val="nil"/>
          <w:bottom w:val="nil"/>
          <w:right w:val="nil"/>
          <w:insideH w:val="nil"/>
          <w:insideV w:val="nil"/>
        </w:tcBorders>
        <w:shd w:val="clear" w:color="auto" w:fill="68538F" w:themeFill="accent5" w:themeFillShade="BF"/>
      </w:tcPr>
    </w:tblStylePr>
    <w:tblStylePr w:type="band1Horz">
      <w:tblPr/>
      <w:tcPr>
        <w:tcBorders>
          <w:top w:val="nil"/>
          <w:left w:val="nil"/>
          <w:bottom w:val="nil"/>
          <w:right w:val="nil"/>
          <w:insideH w:val="nil"/>
          <w:insideV w:val="nil"/>
        </w:tcBorders>
        <w:shd w:val="clear" w:color="auto" w:fill="68538F" w:themeFill="accent5" w:themeFillShade="BF"/>
      </w:tcPr>
    </w:tblStylePr>
  </w:style>
  <w:style w:type="table" w:styleId="DarkList-Accent6">
    <w:name w:val="Dark List Accent 6"/>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E87C8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61A2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DA2F4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DA2F4A" w:themeFill="accent6" w:themeFillShade="BF"/>
      </w:tcPr>
    </w:tblStylePr>
    <w:tblStylePr w:type="band1Vert">
      <w:tblPr/>
      <w:tcPr>
        <w:tcBorders>
          <w:top w:val="nil"/>
          <w:left w:val="nil"/>
          <w:bottom w:val="nil"/>
          <w:right w:val="nil"/>
          <w:insideH w:val="nil"/>
          <w:insideV w:val="nil"/>
        </w:tcBorders>
        <w:shd w:val="clear" w:color="auto" w:fill="DA2F4A" w:themeFill="accent6" w:themeFillShade="BF"/>
      </w:tcPr>
    </w:tblStylePr>
    <w:tblStylePr w:type="band1Horz">
      <w:tblPr/>
      <w:tcPr>
        <w:tcBorders>
          <w:top w:val="nil"/>
          <w:left w:val="nil"/>
          <w:bottom w:val="nil"/>
          <w:right w:val="nil"/>
          <w:insideH w:val="nil"/>
          <w:insideV w:val="nil"/>
        </w:tcBorders>
        <w:shd w:val="clear" w:color="auto" w:fill="DA2F4A" w:themeFill="accent6" w:themeFillShade="BF"/>
      </w:tcPr>
    </w:tblStylePr>
  </w:style>
  <w:style w:type="paragraph" w:styleId="Date">
    <w:name w:val="Date"/>
    <w:basedOn w:val="Normal"/>
    <w:next w:val="Normal"/>
    <w:link w:val="DateChar"/>
    <w:uiPriority w:val="99"/>
    <w:semiHidden/>
    <w:unhideWhenUsed/>
    <w:rsid w:val="00A92C80"/>
  </w:style>
  <w:style w:type="character" w:customStyle="1" w:styleId="DateChar">
    <w:name w:val="Date Char"/>
    <w:basedOn w:val="DefaultParagraphFont"/>
    <w:link w:val="Date"/>
    <w:uiPriority w:val="99"/>
    <w:semiHidden/>
    <w:rsid w:val="00A92C80"/>
  </w:style>
  <w:style w:type="paragraph" w:styleId="DocumentMap">
    <w:name w:val="Document Map"/>
    <w:basedOn w:val="Normal"/>
    <w:link w:val="DocumentMapChar"/>
    <w:uiPriority w:val="99"/>
    <w:semiHidden/>
    <w:unhideWhenUsed/>
    <w:rsid w:val="00A92C8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92C80"/>
    <w:rPr>
      <w:rFonts w:ascii="Segoe UI" w:hAnsi="Segoe UI" w:cs="Segoe UI"/>
      <w:szCs w:val="16"/>
    </w:rPr>
  </w:style>
  <w:style w:type="paragraph" w:styleId="E-mailSignature">
    <w:name w:val="E-mail Signature"/>
    <w:basedOn w:val="Normal"/>
    <w:link w:val="E-mailSignatureChar"/>
    <w:uiPriority w:val="99"/>
    <w:semiHidden/>
    <w:unhideWhenUsed/>
    <w:rsid w:val="00A92C80"/>
    <w:pPr>
      <w:spacing w:after="0" w:line="240" w:lineRule="auto"/>
    </w:pPr>
  </w:style>
  <w:style w:type="character" w:customStyle="1" w:styleId="E-mailSignatureChar">
    <w:name w:val="E-mail Signature Char"/>
    <w:basedOn w:val="DefaultParagraphFont"/>
    <w:link w:val="E-mailSignature"/>
    <w:uiPriority w:val="99"/>
    <w:semiHidden/>
    <w:rsid w:val="00A92C80"/>
  </w:style>
  <w:style w:type="character" w:styleId="Emphasis">
    <w:name w:val="Emphasis"/>
    <w:basedOn w:val="DefaultParagraphFont"/>
    <w:uiPriority w:val="20"/>
    <w:semiHidden/>
    <w:unhideWhenUsed/>
    <w:qFormat/>
    <w:rsid w:val="00A92C80"/>
    <w:rPr>
      <w:i/>
      <w:iCs/>
    </w:rPr>
  </w:style>
  <w:style w:type="character" w:styleId="EndnoteReference">
    <w:name w:val="endnote reference"/>
    <w:basedOn w:val="DefaultParagraphFont"/>
    <w:uiPriority w:val="99"/>
    <w:semiHidden/>
    <w:unhideWhenUsed/>
    <w:rsid w:val="00A92C80"/>
    <w:rPr>
      <w:vertAlign w:val="superscript"/>
    </w:rPr>
  </w:style>
  <w:style w:type="paragraph" w:styleId="EndnoteText">
    <w:name w:val="endnote text"/>
    <w:basedOn w:val="Normal"/>
    <w:link w:val="EndnoteTextChar"/>
    <w:uiPriority w:val="99"/>
    <w:semiHidden/>
    <w:unhideWhenUsed/>
    <w:rsid w:val="00A92C80"/>
    <w:pPr>
      <w:spacing w:after="0" w:line="240" w:lineRule="auto"/>
    </w:pPr>
    <w:rPr>
      <w:szCs w:val="20"/>
    </w:rPr>
  </w:style>
  <w:style w:type="character" w:customStyle="1" w:styleId="EndnoteTextChar">
    <w:name w:val="Endnote Text Char"/>
    <w:basedOn w:val="DefaultParagraphFont"/>
    <w:link w:val="EndnoteText"/>
    <w:uiPriority w:val="99"/>
    <w:semiHidden/>
    <w:rsid w:val="00A92C80"/>
    <w:rPr>
      <w:szCs w:val="20"/>
    </w:rPr>
  </w:style>
  <w:style w:type="paragraph" w:styleId="EnvelopeAddress">
    <w:name w:val="envelope address"/>
    <w:basedOn w:val="Normal"/>
    <w:uiPriority w:val="99"/>
    <w:semiHidden/>
    <w:unhideWhenUsed/>
    <w:rsid w:val="00A92C8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92C80"/>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E75E55"/>
    <w:rPr>
      <w:color w:val="68538F" w:themeColor="accent5" w:themeShade="BF"/>
      <w:u w:val="single"/>
    </w:rPr>
  </w:style>
  <w:style w:type="paragraph" w:styleId="Footer">
    <w:name w:val="footer"/>
    <w:basedOn w:val="Normal"/>
    <w:link w:val="FooterChar"/>
    <w:uiPriority w:val="99"/>
    <w:unhideWhenUsed/>
    <w:rsid w:val="00632BB1"/>
    <w:pPr>
      <w:spacing w:after="0" w:line="240" w:lineRule="auto"/>
    </w:pPr>
  </w:style>
  <w:style w:type="character" w:customStyle="1" w:styleId="FooterChar">
    <w:name w:val="Footer Char"/>
    <w:basedOn w:val="DefaultParagraphFont"/>
    <w:link w:val="Footer"/>
    <w:uiPriority w:val="99"/>
    <w:rsid w:val="00632BB1"/>
  </w:style>
  <w:style w:type="character" w:styleId="FootnoteReference">
    <w:name w:val="footnote reference"/>
    <w:basedOn w:val="DefaultParagraphFont"/>
    <w:uiPriority w:val="99"/>
    <w:semiHidden/>
    <w:unhideWhenUsed/>
    <w:rsid w:val="00A92C80"/>
    <w:rPr>
      <w:vertAlign w:val="superscript"/>
    </w:rPr>
  </w:style>
  <w:style w:type="paragraph" w:styleId="FootnoteText">
    <w:name w:val="footnote text"/>
    <w:basedOn w:val="Normal"/>
    <w:link w:val="FootnoteTextChar"/>
    <w:uiPriority w:val="99"/>
    <w:semiHidden/>
    <w:unhideWhenUsed/>
    <w:rsid w:val="00A92C80"/>
    <w:pPr>
      <w:spacing w:after="0" w:line="240" w:lineRule="auto"/>
    </w:pPr>
    <w:rPr>
      <w:szCs w:val="20"/>
    </w:rPr>
  </w:style>
  <w:style w:type="character" w:customStyle="1" w:styleId="FootnoteTextChar">
    <w:name w:val="Footnote Text Char"/>
    <w:basedOn w:val="DefaultParagraphFont"/>
    <w:link w:val="FootnoteText"/>
    <w:uiPriority w:val="99"/>
    <w:semiHidden/>
    <w:rsid w:val="00A92C80"/>
    <w:rPr>
      <w:szCs w:val="20"/>
    </w:rPr>
  </w:style>
  <w:style w:type="table" w:styleId="GridTable1Light">
    <w:name w:val="Grid Table 1 Light"/>
    <w:basedOn w:val="TableNormal"/>
    <w:uiPriority w:val="46"/>
    <w:rsid w:val="00A92C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92C80"/>
    <w:pPr>
      <w:spacing w:after="0" w:line="240" w:lineRule="auto"/>
    </w:pPr>
    <w:tblPr>
      <w:tblStyleRowBandSize w:val="1"/>
      <w:tblStyleColBandSize w:val="1"/>
      <w:tblBorders>
        <w:top w:val="single" w:sz="4" w:space="0" w:color="C7EAE8" w:themeColor="accent1" w:themeTint="66"/>
        <w:left w:val="single" w:sz="4" w:space="0" w:color="C7EAE8" w:themeColor="accent1" w:themeTint="66"/>
        <w:bottom w:val="single" w:sz="4" w:space="0" w:color="C7EAE8" w:themeColor="accent1" w:themeTint="66"/>
        <w:right w:val="single" w:sz="4" w:space="0" w:color="C7EAE8" w:themeColor="accent1" w:themeTint="66"/>
        <w:insideH w:val="single" w:sz="4" w:space="0" w:color="C7EAE8" w:themeColor="accent1" w:themeTint="66"/>
        <w:insideV w:val="single" w:sz="4" w:space="0" w:color="C7EAE8" w:themeColor="accent1" w:themeTint="66"/>
      </w:tblBorders>
    </w:tblPr>
    <w:tblStylePr w:type="firstRow">
      <w:rPr>
        <w:b/>
        <w:bCs/>
      </w:rPr>
      <w:tblPr/>
      <w:tcPr>
        <w:tcBorders>
          <w:bottom w:val="single" w:sz="12" w:space="0" w:color="ABDFDD" w:themeColor="accent1" w:themeTint="99"/>
        </w:tcBorders>
      </w:tcPr>
    </w:tblStylePr>
    <w:tblStylePr w:type="lastRow">
      <w:rPr>
        <w:b/>
        <w:bCs/>
      </w:rPr>
      <w:tblPr/>
      <w:tcPr>
        <w:tcBorders>
          <w:top w:val="double" w:sz="2" w:space="0" w:color="ABDFDD"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92C80"/>
    <w:pPr>
      <w:spacing w:after="0" w:line="240" w:lineRule="auto"/>
    </w:pPr>
    <w:tblPr>
      <w:tblStyleRowBandSize w:val="1"/>
      <w:tblStyleColBandSize w:val="1"/>
      <w:tblBorders>
        <w:top w:val="single" w:sz="4" w:space="0" w:color="F7E8C1" w:themeColor="accent2" w:themeTint="66"/>
        <w:left w:val="single" w:sz="4" w:space="0" w:color="F7E8C1" w:themeColor="accent2" w:themeTint="66"/>
        <w:bottom w:val="single" w:sz="4" w:space="0" w:color="F7E8C1" w:themeColor="accent2" w:themeTint="66"/>
        <w:right w:val="single" w:sz="4" w:space="0" w:color="F7E8C1" w:themeColor="accent2" w:themeTint="66"/>
        <w:insideH w:val="single" w:sz="4" w:space="0" w:color="F7E8C1" w:themeColor="accent2" w:themeTint="66"/>
        <w:insideV w:val="single" w:sz="4" w:space="0" w:color="F7E8C1" w:themeColor="accent2" w:themeTint="66"/>
      </w:tblBorders>
    </w:tblPr>
    <w:tblStylePr w:type="firstRow">
      <w:rPr>
        <w:b/>
        <w:bCs/>
      </w:rPr>
      <w:tblPr/>
      <w:tcPr>
        <w:tcBorders>
          <w:bottom w:val="single" w:sz="12" w:space="0" w:color="F4DDA2" w:themeColor="accent2" w:themeTint="99"/>
        </w:tcBorders>
      </w:tcPr>
    </w:tblStylePr>
    <w:tblStylePr w:type="lastRow">
      <w:rPr>
        <w:b/>
        <w:bCs/>
      </w:rPr>
      <w:tblPr/>
      <w:tcPr>
        <w:tcBorders>
          <w:top w:val="double" w:sz="2" w:space="0" w:color="F4DDA2"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92C80"/>
    <w:pPr>
      <w:spacing w:after="0" w:line="240" w:lineRule="auto"/>
    </w:pPr>
    <w:tblPr>
      <w:tblStyleRowBandSize w:val="1"/>
      <w:tblStyleColBandSize w:val="1"/>
      <w:tblBorders>
        <w:top w:val="single" w:sz="4" w:space="0" w:color="D0E9C2" w:themeColor="accent3" w:themeTint="66"/>
        <w:left w:val="single" w:sz="4" w:space="0" w:color="D0E9C2" w:themeColor="accent3" w:themeTint="66"/>
        <w:bottom w:val="single" w:sz="4" w:space="0" w:color="D0E9C2" w:themeColor="accent3" w:themeTint="66"/>
        <w:right w:val="single" w:sz="4" w:space="0" w:color="D0E9C2" w:themeColor="accent3" w:themeTint="66"/>
        <w:insideH w:val="single" w:sz="4" w:space="0" w:color="D0E9C2" w:themeColor="accent3" w:themeTint="66"/>
        <w:insideV w:val="single" w:sz="4" w:space="0" w:color="D0E9C2" w:themeColor="accent3" w:themeTint="66"/>
      </w:tblBorders>
    </w:tblPr>
    <w:tblStylePr w:type="firstRow">
      <w:rPr>
        <w:b/>
        <w:bCs/>
      </w:rPr>
      <w:tblPr/>
      <w:tcPr>
        <w:tcBorders>
          <w:bottom w:val="single" w:sz="12" w:space="0" w:color="B8DEA3" w:themeColor="accent3" w:themeTint="99"/>
        </w:tcBorders>
      </w:tcPr>
    </w:tblStylePr>
    <w:tblStylePr w:type="lastRow">
      <w:rPr>
        <w:b/>
        <w:bCs/>
      </w:rPr>
      <w:tblPr/>
      <w:tcPr>
        <w:tcBorders>
          <w:top w:val="double" w:sz="2" w:space="0" w:color="B8DEA3"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92C80"/>
    <w:pPr>
      <w:spacing w:after="0" w:line="240" w:lineRule="auto"/>
    </w:pPr>
    <w:tblPr>
      <w:tblStyleRowBandSize w:val="1"/>
      <w:tblStyleColBandSize w:val="1"/>
      <w:tblBorders>
        <w:top w:val="single" w:sz="4" w:space="0" w:color="F9D3B7" w:themeColor="accent4" w:themeTint="66"/>
        <w:left w:val="single" w:sz="4" w:space="0" w:color="F9D3B7" w:themeColor="accent4" w:themeTint="66"/>
        <w:bottom w:val="single" w:sz="4" w:space="0" w:color="F9D3B7" w:themeColor="accent4" w:themeTint="66"/>
        <w:right w:val="single" w:sz="4" w:space="0" w:color="F9D3B7" w:themeColor="accent4" w:themeTint="66"/>
        <w:insideH w:val="single" w:sz="4" w:space="0" w:color="F9D3B7" w:themeColor="accent4" w:themeTint="66"/>
        <w:insideV w:val="single" w:sz="4" w:space="0" w:color="F9D3B7" w:themeColor="accent4" w:themeTint="66"/>
      </w:tblBorders>
    </w:tblPr>
    <w:tblStylePr w:type="firstRow">
      <w:rPr>
        <w:b/>
        <w:bCs/>
      </w:rPr>
      <w:tblPr/>
      <w:tcPr>
        <w:tcBorders>
          <w:bottom w:val="single" w:sz="12" w:space="0" w:color="F6BD93" w:themeColor="accent4" w:themeTint="99"/>
        </w:tcBorders>
      </w:tcPr>
    </w:tblStylePr>
    <w:tblStylePr w:type="lastRow">
      <w:rPr>
        <w:b/>
        <w:bCs/>
      </w:rPr>
      <w:tblPr/>
      <w:tcPr>
        <w:tcBorders>
          <w:top w:val="double" w:sz="2" w:space="0" w:color="F6BD9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92C80"/>
    <w:pPr>
      <w:spacing w:after="0" w:line="240" w:lineRule="auto"/>
    </w:pPr>
    <w:tblPr>
      <w:tblStyleRowBandSize w:val="1"/>
      <w:tblStyleColBandSize w:val="1"/>
      <w:tblBorders>
        <w:top w:val="single" w:sz="4" w:space="0" w:color="D2CAE0" w:themeColor="accent5" w:themeTint="66"/>
        <w:left w:val="single" w:sz="4" w:space="0" w:color="D2CAE0" w:themeColor="accent5" w:themeTint="66"/>
        <w:bottom w:val="single" w:sz="4" w:space="0" w:color="D2CAE0" w:themeColor="accent5" w:themeTint="66"/>
        <w:right w:val="single" w:sz="4" w:space="0" w:color="D2CAE0" w:themeColor="accent5" w:themeTint="66"/>
        <w:insideH w:val="single" w:sz="4" w:space="0" w:color="D2CAE0" w:themeColor="accent5" w:themeTint="66"/>
        <w:insideV w:val="single" w:sz="4" w:space="0" w:color="D2CAE0" w:themeColor="accent5" w:themeTint="66"/>
      </w:tblBorders>
    </w:tblPr>
    <w:tblStylePr w:type="firstRow">
      <w:rPr>
        <w:b/>
        <w:bCs/>
      </w:rPr>
      <w:tblPr/>
      <w:tcPr>
        <w:tcBorders>
          <w:bottom w:val="single" w:sz="12" w:space="0" w:color="BCB0D1" w:themeColor="accent5" w:themeTint="99"/>
        </w:tcBorders>
      </w:tcPr>
    </w:tblStylePr>
    <w:tblStylePr w:type="lastRow">
      <w:rPr>
        <w:b/>
        <w:bCs/>
      </w:rPr>
      <w:tblPr/>
      <w:tcPr>
        <w:tcBorders>
          <w:top w:val="double" w:sz="2" w:space="0" w:color="BCB0D1"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92C80"/>
    <w:pPr>
      <w:spacing w:after="0" w:line="240" w:lineRule="auto"/>
    </w:pPr>
    <w:tblPr>
      <w:tblStyleRowBandSize w:val="1"/>
      <w:tblStyleColBandSize w:val="1"/>
      <w:tblBorders>
        <w:top w:val="single" w:sz="4" w:space="0" w:color="F5CAD1" w:themeColor="accent6" w:themeTint="66"/>
        <w:left w:val="single" w:sz="4" w:space="0" w:color="F5CAD1" w:themeColor="accent6" w:themeTint="66"/>
        <w:bottom w:val="single" w:sz="4" w:space="0" w:color="F5CAD1" w:themeColor="accent6" w:themeTint="66"/>
        <w:right w:val="single" w:sz="4" w:space="0" w:color="F5CAD1" w:themeColor="accent6" w:themeTint="66"/>
        <w:insideH w:val="single" w:sz="4" w:space="0" w:color="F5CAD1" w:themeColor="accent6" w:themeTint="66"/>
        <w:insideV w:val="single" w:sz="4" w:space="0" w:color="F5CAD1" w:themeColor="accent6" w:themeTint="66"/>
      </w:tblBorders>
    </w:tblPr>
    <w:tblStylePr w:type="firstRow">
      <w:rPr>
        <w:b/>
        <w:bCs/>
      </w:rPr>
      <w:tblPr/>
      <w:tcPr>
        <w:tcBorders>
          <w:bottom w:val="single" w:sz="12" w:space="0" w:color="F1B0BA" w:themeColor="accent6" w:themeTint="99"/>
        </w:tcBorders>
      </w:tcPr>
    </w:tblStylePr>
    <w:tblStylePr w:type="lastRow">
      <w:rPr>
        <w:b/>
        <w:bCs/>
      </w:rPr>
      <w:tblPr/>
      <w:tcPr>
        <w:tcBorders>
          <w:top w:val="double" w:sz="2" w:space="0" w:color="F1B0B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92C8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92C80"/>
    <w:pPr>
      <w:spacing w:after="0" w:line="240" w:lineRule="auto"/>
    </w:pPr>
    <w:tblPr>
      <w:tblStyleRowBandSize w:val="1"/>
      <w:tblStyleColBandSize w:val="1"/>
      <w:tblBorders>
        <w:top w:val="single" w:sz="2" w:space="0" w:color="ABDFDD" w:themeColor="accent1" w:themeTint="99"/>
        <w:bottom w:val="single" w:sz="2" w:space="0" w:color="ABDFDD" w:themeColor="accent1" w:themeTint="99"/>
        <w:insideH w:val="single" w:sz="2" w:space="0" w:color="ABDFDD" w:themeColor="accent1" w:themeTint="99"/>
        <w:insideV w:val="single" w:sz="2" w:space="0" w:color="ABDFDD" w:themeColor="accent1" w:themeTint="99"/>
      </w:tblBorders>
    </w:tblPr>
    <w:tblStylePr w:type="firstRow">
      <w:rPr>
        <w:b/>
        <w:bCs/>
      </w:rPr>
      <w:tblPr/>
      <w:tcPr>
        <w:tcBorders>
          <w:top w:val="nil"/>
          <w:bottom w:val="single" w:sz="12" w:space="0" w:color="ABDFDD" w:themeColor="accent1" w:themeTint="99"/>
          <w:insideH w:val="nil"/>
          <w:insideV w:val="nil"/>
        </w:tcBorders>
        <w:shd w:val="clear" w:color="auto" w:fill="FFFFFF" w:themeFill="background1"/>
      </w:tcPr>
    </w:tblStylePr>
    <w:tblStylePr w:type="lastRow">
      <w:rPr>
        <w:b/>
        <w:bCs/>
      </w:rPr>
      <w:tblPr/>
      <w:tcPr>
        <w:tcBorders>
          <w:top w:val="double" w:sz="2" w:space="0" w:color="ABDFDD"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2-Accent2">
    <w:name w:val="Grid Table 2 Accent 2"/>
    <w:basedOn w:val="TableNormal"/>
    <w:uiPriority w:val="47"/>
    <w:rsid w:val="00A92C80"/>
    <w:pPr>
      <w:spacing w:after="0" w:line="240" w:lineRule="auto"/>
    </w:pPr>
    <w:tblPr>
      <w:tblStyleRowBandSize w:val="1"/>
      <w:tblStyleColBandSize w:val="1"/>
      <w:tblBorders>
        <w:top w:val="single" w:sz="2" w:space="0" w:color="F4DDA2" w:themeColor="accent2" w:themeTint="99"/>
        <w:bottom w:val="single" w:sz="2" w:space="0" w:color="F4DDA2" w:themeColor="accent2" w:themeTint="99"/>
        <w:insideH w:val="single" w:sz="2" w:space="0" w:color="F4DDA2" w:themeColor="accent2" w:themeTint="99"/>
        <w:insideV w:val="single" w:sz="2" w:space="0" w:color="F4DDA2" w:themeColor="accent2" w:themeTint="99"/>
      </w:tblBorders>
    </w:tblPr>
    <w:tblStylePr w:type="firstRow">
      <w:rPr>
        <w:b/>
        <w:bCs/>
      </w:rPr>
      <w:tblPr/>
      <w:tcPr>
        <w:tcBorders>
          <w:top w:val="nil"/>
          <w:bottom w:val="single" w:sz="12" w:space="0" w:color="F4DDA2" w:themeColor="accent2" w:themeTint="99"/>
          <w:insideH w:val="nil"/>
          <w:insideV w:val="nil"/>
        </w:tcBorders>
        <w:shd w:val="clear" w:color="auto" w:fill="FFFFFF" w:themeFill="background1"/>
      </w:tcPr>
    </w:tblStylePr>
    <w:tblStylePr w:type="lastRow">
      <w:rPr>
        <w:b/>
        <w:bCs/>
      </w:rPr>
      <w:tblPr/>
      <w:tcPr>
        <w:tcBorders>
          <w:top w:val="double" w:sz="2" w:space="0" w:color="F4DDA2"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2-Accent3">
    <w:name w:val="Grid Table 2 Accent 3"/>
    <w:basedOn w:val="TableNormal"/>
    <w:uiPriority w:val="47"/>
    <w:rsid w:val="00A92C80"/>
    <w:pPr>
      <w:spacing w:after="0" w:line="240" w:lineRule="auto"/>
    </w:pPr>
    <w:tblPr>
      <w:tblStyleRowBandSize w:val="1"/>
      <w:tblStyleColBandSize w:val="1"/>
      <w:tblBorders>
        <w:top w:val="single" w:sz="2" w:space="0" w:color="B8DEA3" w:themeColor="accent3" w:themeTint="99"/>
        <w:bottom w:val="single" w:sz="2" w:space="0" w:color="B8DEA3" w:themeColor="accent3" w:themeTint="99"/>
        <w:insideH w:val="single" w:sz="2" w:space="0" w:color="B8DEA3" w:themeColor="accent3" w:themeTint="99"/>
        <w:insideV w:val="single" w:sz="2" w:space="0" w:color="B8DEA3" w:themeColor="accent3" w:themeTint="99"/>
      </w:tblBorders>
    </w:tblPr>
    <w:tblStylePr w:type="firstRow">
      <w:rPr>
        <w:b/>
        <w:bCs/>
      </w:rPr>
      <w:tblPr/>
      <w:tcPr>
        <w:tcBorders>
          <w:top w:val="nil"/>
          <w:bottom w:val="single" w:sz="12" w:space="0" w:color="B8DEA3" w:themeColor="accent3" w:themeTint="99"/>
          <w:insideH w:val="nil"/>
          <w:insideV w:val="nil"/>
        </w:tcBorders>
        <w:shd w:val="clear" w:color="auto" w:fill="FFFFFF" w:themeFill="background1"/>
      </w:tcPr>
    </w:tblStylePr>
    <w:tblStylePr w:type="lastRow">
      <w:rPr>
        <w:b/>
        <w:bCs/>
      </w:rPr>
      <w:tblPr/>
      <w:tcPr>
        <w:tcBorders>
          <w:top w:val="double" w:sz="2" w:space="0" w:color="B8DEA3"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2-Accent4">
    <w:name w:val="Grid Table 2 Accent 4"/>
    <w:basedOn w:val="TableNormal"/>
    <w:uiPriority w:val="47"/>
    <w:rsid w:val="00A92C80"/>
    <w:pPr>
      <w:spacing w:after="0" w:line="240" w:lineRule="auto"/>
    </w:pPr>
    <w:tblPr>
      <w:tblStyleRowBandSize w:val="1"/>
      <w:tblStyleColBandSize w:val="1"/>
      <w:tblBorders>
        <w:top w:val="single" w:sz="2" w:space="0" w:color="F6BD93" w:themeColor="accent4" w:themeTint="99"/>
        <w:bottom w:val="single" w:sz="2" w:space="0" w:color="F6BD93" w:themeColor="accent4" w:themeTint="99"/>
        <w:insideH w:val="single" w:sz="2" w:space="0" w:color="F6BD93" w:themeColor="accent4" w:themeTint="99"/>
        <w:insideV w:val="single" w:sz="2" w:space="0" w:color="F6BD93" w:themeColor="accent4" w:themeTint="99"/>
      </w:tblBorders>
    </w:tblPr>
    <w:tblStylePr w:type="firstRow">
      <w:rPr>
        <w:b/>
        <w:bCs/>
      </w:rPr>
      <w:tblPr/>
      <w:tcPr>
        <w:tcBorders>
          <w:top w:val="nil"/>
          <w:bottom w:val="single" w:sz="12" w:space="0" w:color="F6BD93" w:themeColor="accent4" w:themeTint="99"/>
          <w:insideH w:val="nil"/>
          <w:insideV w:val="nil"/>
        </w:tcBorders>
        <w:shd w:val="clear" w:color="auto" w:fill="FFFFFF" w:themeFill="background1"/>
      </w:tcPr>
    </w:tblStylePr>
    <w:tblStylePr w:type="lastRow">
      <w:rPr>
        <w:b/>
        <w:bCs/>
      </w:rPr>
      <w:tblPr/>
      <w:tcPr>
        <w:tcBorders>
          <w:top w:val="double" w:sz="2" w:space="0" w:color="F6BD9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2-Accent5">
    <w:name w:val="Grid Table 2 Accent 5"/>
    <w:basedOn w:val="TableNormal"/>
    <w:uiPriority w:val="47"/>
    <w:rsid w:val="00A92C80"/>
    <w:pPr>
      <w:spacing w:after="0" w:line="240" w:lineRule="auto"/>
    </w:pPr>
    <w:tblPr>
      <w:tblStyleRowBandSize w:val="1"/>
      <w:tblStyleColBandSize w:val="1"/>
      <w:tblBorders>
        <w:top w:val="single" w:sz="2" w:space="0" w:color="BCB0D1" w:themeColor="accent5" w:themeTint="99"/>
        <w:bottom w:val="single" w:sz="2" w:space="0" w:color="BCB0D1" w:themeColor="accent5" w:themeTint="99"/>
        <w:insideH w:val="single" w:sz="2" w:space="0" w:color="BCB0D1" w:themeColor="accent5" w:themeTint="99"/>
        <w:insideV w:val="single" w:sz="2" w:space="0" w:color="BCB0D1" w:themeColor="accent5" w:themeTint="99"/>
      </w:tblBorders>
    </w:tblPr>
    <w:tblStylePr w:type="firstRow">
      <w:rPr>
        <w:b/>
        <w:bCs/>
      </w:rPr>
      <w:tblPr/>
      <w:tcPr>
        <w:tcBorders>
          <w:top w:val="nil"/>
          <w:bottom w:val="single" w:sz="12" w:space="0" w:color="BCB0D1" w:themeColor="accent5" w:themeTint="99"/>
          <w:insideH w:val="nil"/>
          <w:insideV w:val="nil"/>
        </w:tcBorders>
        <w:shd w:val="clear" w:color="auto" w:fill="FFFFFF" w:themeFill="background1"/>
      </w:tcPr>
    </w:tblStylePr>
    <w:tblStylePr w:type="lastRow">
      <w:rPr>
        <w:b/>
        <w:bCs/>
      </w:rPr>
      <w:tblPr/>
      <w:tcPr>
        <w:tcBorders>
          <w:top w:val="double" w:sz="2" w:space="0" w:color="BCB0D1"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2-Accent6">
    <w:name w:val="Grid Table 2 Accent 6"/>
    <w:basedOn w:val="TableNormal"/>
    <w:uiPriority w:val="47"/>
    <w:rsid w:val="00A92C80"/>
    <w:pPr>
      <w:spacing w:after="0" w:line="240" w:lineRule="auto"/>
    </w:pPr>
    <w:tblPr>
      <w:tblStyleRowBandSize w:val="1"/>
      <w:tblStyleColBandSize w:val="1"/>
      <w:tblBorders>
        <w:top w:val="single" w:sz="2" w:space="0" w:color="F1B0BA" w:themeColor="accent6" w:themeTint="99"/>
        <w:bottom w:val="single" w:sz="2" w:space="0" w:color="F1B0BA" w:themeColor="accent6" w:themeTint="99"/>
        <w:insideH w:val="single" w:sz="2" w:space="0" w:color="F1B0BA" w:themeColor="accent6" w:themeTint="99"/>
        <w:insideV w:val="single" w:sz="2" w:space="0" w:color="F1B0BA" w:themeColor="accent6" w:themeTint="99"/>
      </w:tblBorders>
    </w:tblPr>
    <w:tblStylePr w:type="firstRow">
      <w:rPr>
        <w:b/>
        <w:bCs/>
      </w:rPr>
      <w:tblPr/>
      <w:tcPr>
        <w:tcBorders>
          <w:top w:val="nil"/>
          <w:bottom w:val="single" w:sz="12" w:space="0" w:color="F1B0BA" w:themeColor="accent6" w:themeTint="99"/>
          <w:insideH w:val="nil"/>
          <w:insideV w:val="nil"/>
        </w:tcBorders>
        <w:shd w:val="clear" w:color="auto" w:fill="FFFFFF" w:themeFill="background1"/>
      </w:tcPr>
    </w:tblStylePr>
    <w:tblStylePr w:type="lastRow">
      <w:rPr>
        <w:b/>
        <w:bCs/>
      </w:rPr>
      <w:tblPr/>
      <w:tcPr>
        <w:tcBorders>
          <w:top w:val="double" w:sz="2" w:space="0" w:color="F1B0B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3">
    <w:name w:val="Grid Table 3"/>
    <w:basedOn w:val="TableNormal"/>
    <w:uiPriority w:val="48"/>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bottom w:val="single" w:sz="4" w:space="0" w:color="ABDFDD" w:themeColor="accent1" w:themeTint="99"/>
        </w:tcBorders>
      </w:tcPr>
    </w:tblStylePr>
    <w:tblStylePr w:type="nwCell">
      <w:tblPr/>
      <w:tcPr>
        <w:tcBorders>
          <w:bottom w:val="single" w:sz="4" w:space="0" w:color="ABDFDD" w:themeColor="accent1" w:themeTint="99"/>
        </w:tcBorders>
      </w:tcPr>
    </w:tblStylePr>
    <w:tblStylePr w:type="seCell">
      <w:tblPr/>
      <w:tcPr>
        <w:tcBorders>
          <w:top w:val="single" w:sz="4" w:space="0" w:color="ABDFDD" w:themeColor="accent1" w:themeTint="99"/>
        </w:tcBorders>
      </w:tcPr>
    </w:tblStylePr>
    <w:tblStylePr w:type="swCell">
      <w:tblPr/>
      <w:tcPr>
        <w:tcBorders>
          <w:top w:val="single" w:sz="4" w:space="0" w:color="ABDFDD" w:themeColor="accent1" w:themeTint="99"/>
        </w:tcBorders>
      </w:tcPr>
    </w:tblStylePr>
  </w:style>
  <w:style w:type="table" w:styleId="GridTable3-Accent2">
    <w:name w:val="Grid Table 3 Accent 2"/>
    <w:basedOn w:val="TableNormal"/>
    <w:uiPriority w:val="48"/>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bottom w:val="single" w:sz="4" w:space="0" w:color="F4DDA2" w:themeColor="accent2" w:themeTint="99"/>
        </w:tcBorders>
      </w:tcPr>
    </w:tblStylePr>
    <w:tblStylePr w:type="nwCell">
      <w:tblPr/>
      <w:tcPr>
        <w:tcBorders>
          <w:bottom w:val="single" w:sz="4" w:space="0" w:color="F4DDA2" w:themeColor="accent2" w:themeTint="99"/>
        </w:tcBorders>
      </w:tcPr>
    </w:tblStylePr>
    <w:tblStylePr w:type="seCell">
      <w:tblPr/>
      <w:tcPr>
        <w:tcBorders>
          <w:top w:val="single" w:sz="4" w:space="0" w:color="F4DDA2" w:themeColor="accent2" w:themeTint="99"/>
        </w:tcBorders>
      </w:tcPr>
    </w:tblStylePr>
    <w:tblStylePr w:type="swCell">
      <w:tblPr/>
      <w:tcPr>
        <w:tcBorders>
          <w:top w:val="single" w:sz="4" w:space="0" w:color="F4DDA2" w:themeColor="accent2" w:themeTint="99"/>
        </w:tcBorders>
      </w:tcPr>
    </w:tblStylePr>
  </w:style>
  <w:style w:type="table" w:styleId="GridTable3-Accent3">
    <w:name w:val="Grid Table 3 Accent 3"/>
    <w:basedOn w:val="TableNormal"/>
    <w:uiPriority w:val="48"/>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bottom w:val="single" w:sz="4" w:space="0" w:color="B8DEA3" w:themeColor="accent3" w:themeTint="99"/>
        </w:tcBorders>
      </w:tcPr>
    </w:tblStylePr>
    <w:tblStylePr w:type="nwCell">
      <w:tblPr/>
      <w:tcPr>
        <w:tcBorders>
          <w:bottom w:val="single" w:sz="4" w:space="0" w:color="B8DEA3" w:themeColor="accent3" w:themeTint="99"/>
        </w:tcBorders>
      </w:tcPr>
    </w:tblStylePr>
    <w:tblStylePr w:type="seCell">
      <w:tblPr/>
      <w:tcPr>
        <w:tcBorders>
          <w:top w:val="single" w:sz="4" w:space="0" w:color="B8DEA3" w:themeColor="accent3" w:themeTint="99"/>
        </w:tcBorders>
      </w:tcPr>
    </w:tblStylePr>
    <w:tblStylePr w:type="swCell">
      <w:tblPr/>
      <w:tcPr>
        <w:tcBorders>
          <w:top w:val="single" w:sz="4" w:space="0" w:color="B8DEA3" w:themeColor="accent3" w:themeTint="99"/>
        </w:tcBorders>
      </w:tcPr>
    </w:tblStylePr>
  </w:style>
  <w:style w:type="table" w:styleId="GridTable3-Accent4">
    <w:name w:val="Grid Table 3 Accent 4"/>
    <w:basedOn w:val="TableNormal"/>
    <w:uiPriority w:val="48"/>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bottom w:val="single" w:sz="4" w:space="0" w:color="F6BD93" w:themeColor="accent4" w:themeTint="99"/>
        </w:tcBorders>
      </w:tcPr>
    </w:tblStylePr>
    <w:tblStylePr w:type="nwCell">
      <w:tblPr/>
      <w:tcPr>
        <w:tcBorders>
          <w:bottom w:val="single" w:sz="4" w:space="0" w:color="F6BD93" w:themeColor="accent4" w:themeTint="99"/>
        </w:tcBorders>
      </w:tcPr>
    </w:tblStylePr>
    <w:tblStylePr w:type="seCell">
      <w:tblPr/>
      <w:tcPr>
        <w:tcBorders>
          <w:top w:val="single" w:sz="4" w:space="0" w:color="F6BD93" w:themeColor="accent4" w:themeTint="99"/>
        </w:tcBorders>
      </w:tcPr>
    </w:tblStylePr>
    <w:tblStylePr w:type="swCell">
      <w:tblPr/>
      <w:tcPr>
        <w:tcBorders>
          <w:top w:val="single" w:sz="4" w:space="0" w:color="F6BD93" w:themeColor="accent4" w:themeTint="99"/>
        </w:tcBorders>
      </w:tcPr>
    </w:tblStylePr>
  </w:style>
  <w:style w:type="table" w:styleId="GridTable3-Accent5">
    <w:name w:val="Grid Table 3 Accent 5"/>
    <w:basedOn w:val="TableNormal"/>
    <w:uiPriority w:val="48"/>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bottom w:val="single" w:sz="4" w:space="0" w:color="BCB0D1" w:themeColor="accent5" w:themeTint="99"/>
        </w:tcBorders>
      </w:tcPr>
    </w:tblStylePr>
    <w:tblStylePr w:type="nwCell">
      <w:tblPr/>
      <w:tcPr>
        <w:tcBorders>
          <w:bottom w:val="single" w:sz="4" w:space="0" w:color="BCB0D1" w:themeColor="accent5" w:themeTint="99"/>
        </w:tcBorders>
      </w:tcPr>
    </w:tblStylePr>
    <w:tblStylePr w:type="seCell">
      <w:tblPr/>
      <w:tcPr>
        <w:tcBorders>
          <w:top w:val="single" w:sz="4" w:space="0" w:color="BCB0D1" w:themeColor="accent5" w:themeTint="99"/>
        </w:tcBorders>
      </w:tcPr>
    </w:tblStylePr>
    <w:tblStylePr w:type="swCell">
      <w:tblPr/>
      <w:tcPr>
        <w:tcBorders>
          <w:top w:val="single" w:sz="4" w:space="0" w:color="BCB0D1" w:themeColor="accent5" w:themeTint="99"/>
        </w:tcBorders>
      </w:tcPr>
    </w:tblStylePr>
  </w:style>
  <w:style w:type="table" w:styleId="GridTable3-Accent6">
    <w:name w:val="Grid Table 3 Accent 6"/>
    <w:basedOn w:val="TableNormal"/>
    <w:uiPriority w:val="48"/>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bottom w:val="single" w:sz="4" w:space="0" w:color="F1B0BA" w:themeColor="accent6" w:themeTint="99"/>
        </w:tcBorders>
      </w:tcPr>
    </w:tblStylePr>
    <w:tblStylePr w:type="nwCell">
      <w:tblPr/>
      <w:tcPr>
        <w:tcBorders>
          <w:bottom w:val="single" w:sz="4" w:space="0" w:color="F1B0BA" w:themeColor="accent6" w:themeTint="99"/>
        </w:tcBorders>
      </w:tcPr>
    </w:tblStylePr>
    <w:tblStylePr w:type="seCell">
      <w:tblPr/>
      <w:tcPr>
        <w:tcBorders>
          <w:top w:val="single" w:sz="4" w:space="0" w:color="F1B0BA" w:themeColor="accent6" w:themeTint="99"/>
        </w:tcBorders>
      </w:tcPr>
    </w:tblStylePr>
    <w:tblStylePr w:type="swCell">
      <w:tblPr/>
      <w:tcPr>
        <w:tcBorders>
          <w:top w:val="single" w:sz="4" w:space="0" w:color="F1B0BA" w:themeColor="accent6" w:themeTint="99"/>
        </w:tcBorders>
      </w:tcPr>
    </w:tblStylePr>
  </w:style>
  <w:style w:type="table" w:styleId="GridTable4">
    <w:name w:val="Grid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color w:val="FFFFFF" w:themeColor="background1"/>
      </w:rPr>
      <w:tblPr/>
      <w:tcPr>
        <w:tcBorders>
          <w:top w:val="single" w:sz="4" w:space="0" w:color="74CBC8" w:themeColor="accent1"/>
          <w:left w:val="single" w:sz="4" w:space="0" w:color="74CBC8" w:themeColor="accent1"/>
          <w:bottom w:val="single" w:sz="4" w:space="0" w:color="74CBC8" w:themeColor="accent1"/>
          <w:right w:val="single" w:sz="4" w:space="0" w:color="74CBC8" w:themeColor="accent1"/>
          <w:insideH w:val="nil"/>
          <w:insideV w:val="nil"/>
        </w:tcBorders>
        <w:shd w:val="clear" w:color="auto" w:fill="74CBC8" w:themeFill="accent1"/>
      </w:tcPr>
    </w:tblStylePr>
    <w:tblStylePr w:type="lastRow">
      <w:rPr>
        <w:b/>
        <w:bCs/>
      </w:rPr>
      <w:tblPr/>
      <w:tcPr>
        <w:tcBorders>
          <w:top w:val="double" w:sz="4" w:space="0" w:color="74CBC8" w:themeColor="accent1"/>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4-Accent2">
    <w:name w:val="Grid Table 4 Accent 2"/>
    <w:basedOn w:val="TableNormal"/>
    <w:uiPriority w:val="49"/>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color w:val="FFFFFF" w:themeColor="background1"/>
      </w:rPr>
      <w:tblPr/>
      <w:tcPr>
        <w:tcBorders>
          <w:top w:val="single" w:sz="4" w:space="0" w:color="EDC765" w:themeColor="accent2"/>
          <w:left w:val="single" w:sz="4" w:space="0" w:color="EDC765" w:themeColor="accent2"/>
          <w:bottom w:val="single" w:sz="4" w:space="0" w:color="EDC765" w:themeColor="accent2"/>
          <w:right w:val="single" w:sz="4" w:space="0" w:color="EDC765" w:themeColor="accent2"/>
          <w:insideH w:val="nil"/>
          <w:insideV w:val="nil"/>
        </w:tcBorders>
        <w:shd w:val="clear" w:color="auto" w:fill="EDC765" w:themeFill="accent2"/>
      </w:tcPr>
    </w:tblStylePr>
    <w:tblStylePr w:type="lastRow">
      <w:rPr>
        <w:b/>
        <w:bCs/>
      </w:rPr>
      <w:tblPr/>
      <w:tcPr>
        <w:tcBorders>
          <w:top w:val="double" w:sz="4" w:space="0" w:color="EDC765" w:themeColor="accent2"/>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4-Accent3">
    <w:name w:val="Grid Table 4 Accent 3"/>
    <w:basedOn w:val="TableNormal"/>
    <w:uiPriority w:val="49"/>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color w:val="FFFFFF" w:themeColor="background1"/>
      </w:rPr>
      <w:tblPr/>
      <w:tcPr>
        <w:tcBorders>
          <w:top w:val="single" w:sz="4" w:space="0" w:color="8AC867" w:themeColor="accent3"/>
          <w:left w:val="single" w:sz="4" w:space="0" w:color="8AC867" w:themeColor="accent3"/>
          <w:bottom w:val="single" w:sz="4" w:space="0" w:color="8AC867" w:themeColor="accent3"/>
          <w:right w:val="single" w:sz="4" w:space="0" w:color="8AC867" w:themeColor="accent3"/>
          <w:insideH w:val="nil"/>
          <w:insideV w:val="nil"/>
        </w:tcBorders>
        <w:shd w:val="clear" w:color="auto" w:fill="8AC867" w:themeFill="accent3"/>
      </w:tcPr>
    </w:tblStylePr>
    <w:tblStylePr w:type="lastRow">
      <w:rPr>
        <w:b/>
        <w:bCs/>
      </w:rPr>
      <w:tblPr/>
      <w:tcPr>
        <w:tcBorders>
          <w:top w:val="double" w:sz="4" w:space="0" w:color="8AC867" w:themeColor="accent3"/>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4-Accent4">
    <w:name w:val="Grid Table 4 Accent 4"/>
    <w:basedOn w:val="TableNormal"/>
    <w:uiPriority w:val="49"/>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color w:val="FFFFFF" w:themeColor="background1"/>
      </w:rPr>
      <w:tblPr/>
      <w:tcPr>
        <w:tcBorders>
          <w:top w:val="single" w:sz="4" w:space="0" w:color="F0924C" w:themeColor="accent4"/>
          <w:left w:val="single" w:sz="4" w:space="0" w:color="F0924C" w:themeColor="accent4"/>
          <w:bottom w:val="single" w:sz="4" w:space="0" w:color="F0924C" w:themeColor="accent4"/>
          <w:right w:val="single" w:sz="4" w:space="0" w:color="F0924C" w:themeColor="accent4"/>
          <w:insideH w:val="nil"/>
          <w:insideV w:val="nil"/>
        </w:tcBorders>
        <w:shd w:val="clear" w:color="auto" w:fill="F0924C" w:themeFill="accent4"/>
      </w:tcPr>
    </w:tblStylePr>
    <w:tblStylePr w:type="lastRow">
      <w:rPr>
        <w:b/>
        <w:bCs/>
      </w:rPr>
      <w:tblPr/>
      <w:tcPr>
        <w:tcBorders>
          <w:top w:val="double" w:sz="4" w:space="0" w:color="F0924C" w:themeColor="accent4"/>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4-Accent5">
    <w:name w:val="Grid Table 4 Accent 5"/>
    <w:basedOn w:val="TableNormal"/>
    <w:uiPriority w:val="49"/>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color w:val="FFFFFF" w:themeColor="background1"/>
      </w:rPr>
      <w:tblPr/>
      <w:tcPr>
        <w:tcBorders>
          <w:top w:val="single" w:sz="4" w:space="0" w:color="907CB3" w:themeColor="accent5"/>
          <w:left w:val="single" w:sz="4" w:space="0" w:color="907CB3" w:themeColor="accent5"/>
          <w:bottom w:val="single" w:sz="4" w:space="0" w:color="907CB3" w:themeColor="accent5"/>
          <w:right w:val="single" w:sz="4" w:space="0" w:color="907CB3" w:themeColor="accent5"/>
          <w:insideH w:val="nil"/>
          <w:insideV w:val="nil"/>
        </w:tcBorders>
        <w:shd w:val="clear" w:color="auto" w:fill="907CB3" w:themeFill="accent5"/>
      </w:tcPr>
    </w:tblStylePr>
    <w:tblStylePr w:type="lastRow">
      <w:rPr>
        <w:b/>
        <w:bCs/>
      </w:rPr>
      <w:tblPr/>
      <w:tcPr>
        <w:tcBorders>
          <w:top w:val="double" w:sz="4" w:space="0" w:color="907CB3" w:themeColor="accent5"/>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4-Accent6">
    <w:name w:val="Grid Table 4 Accent 6"/>
    <w:basedOn w:val="TableNormal"/>
    <w:uiPriority w:val="49"/>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color w:val="FFFFFF" w:themeColor="background1"/>
      </w:rPr>
      <w:tblPr/>
      <w:tcPr>
        <w:tcBorders>
          <w:top w:val="single" w:sz="4" w:space="0" w:color="E87C8D" w:themeColor="accent6"/>
          <w:left w:val="single" w:sz="4" w:space="0" w:color="E87C8D" w:themeColor="accent6"/>
          <w:bottom w:val="single" w:sz="4" w:space="0" w:color="E87C8D" w:themeColor="accent6"/>
          <w:right w:val="single" w:sz="4" w:space="0" w:color="E87C8D" w:themeColor="accent6"/>
          <w:insideH w:val="nil"/>
          <w:insideV w:val="nil"/>
        </w:tcBorders>
        <w:shd w:val="clear" w:color="auto" w:fill="E87C8D" w:themeFill="accent6"/>
      </w:tcPr>
    </w:tblStylePr>
    <w:tblStylePr w:type="lastRow">
      <w:rPr>
        <w:b/>
        <w:bCs/>
      </w:rPr>
      <w:tblPr/>
      <w:tcPr>
        <w:tcBorders>
          <w:top w:val="double" w:sz="4" w:space="0" w:color="E87C8D" w:themeColor="accent6"/>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5Dark">
    <w:name w:val="Grid Table 5 Dark"/>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3F4F4"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4CBC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4CBC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4CBC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4CBC8" w:themeFill="accent1"/>
      </w:tcPr>
    </w:tblStylePr>
    <w:tblStylePr w:type="band1Vert">
      <w:tblPr/>
      <w:tcPr>
        <w:shd w:val="clear" w:color="auto" w:fill="C7EAE8" w:themeFill="accent1" w:themeFillTint="66"/>
      </w:tcPr>
    </w:tblStylePr>
    <w:tblStylePr w:type="band1Horz">
      <w:tblPr/>
      <w:tcPr>
        <w:shd w:val="clear" w:color="auto" w:fill="C7EAE8" w:themeFill="accent1" w:themeFillTint="66"/>
      </w:tcPr>
    </w:tblStylePr>
  </w:style>
  <w:style w:type="table" w:styleId="GridTable5Dark-Accent2">
    <w:name w:val="Grid Table 5 Dark Accent 2"/>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F3D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C765"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C765"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C765"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C765" w:themeFill="accent2"/>
      </w:tcPr>
    </w:tblStylePr>
    <w:tblStylePr w:type="band1Vert">
      <w:tblPr/>
      <w:tcPr>
        <w:shd w:val="clear" w:color="auto" w:fill="F7E8C1" w:themeFill="accent2" w:themeFillTint="66"/>
      </w:tcPr>
    </w:tblStylePr>
    <w:tblStylePr w:type="band1Horz">
      <w:tblPr/>
      <w:tcPr>
        <w:shd w:val="clear" w:color="auto" w:fill="F7E8C1" w:themeFill="accent2" w:themeFillTint="66"/>
      </w:tcPr>
    </w:tblStylePr>
  </w:style>
  <w:style w:type="table" w:styleId="GridTable5Dark-Accent3">
    <w:name w:val="Grid Table 5 Dark Accent 3"/>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F4E0"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C867"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C867"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C867"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C867" w:themeFill="accent3"/>
      </w:tcPr>
    </w:tblStylePr>
    <w:tblStylePr w:type="band1Vert">
      <w:tblPr/>
      <w:tcPr>
        <w:shd w:val="clear" w:color="auto" w:fill="D0E9C2" w:themeFill="accent3" w:themeFillTint="66"/>
      </w:tcPr>
    </w:tblStylePr>
    <w:tblStylePr w:type="band1Horz">
      <w:tblPr/>
      <w:tcPr>
        <w:shd w:val="clear" w:color="auto" w:fill="D0E9C2" w:themeFill="accent3" w:themeFillTint="66"/>
      </w:tcPr>
    </w:tblStylePr>
  </w:style>
  <w:style w:type="table" w:styleId="GridTable5Dark-Accent4">
    <w:name w:val="Grid Table 5 Dark Accent 4"/>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E8D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924C"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924C"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924C"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924C" w:themeFill="accent4"/>
      </w:tcPr>
    </w:tblStylePr>
    <w:tblStylePr w:type="band1Vert">
      <w:tblPr/>
      <w:tcPr>
        <w:shd w:val="clear" w:color="auto" w:fill="F9D3B7" w:themeFill="accent4" w:themeFillTint="66"/>
      </w:tcPr>
    </w:tblStylePr>
    <w:tblStylePr w:type="band1Horz">
      <w:tblPr/>
      <w:tcPr>
        <w:shd w:val="clear" w:color="auto" w:fill="F9D3B7" w:themeFill="accent4" w:themeFillTint="66"/>
      </w:tcPr>
    </w:tblStylePr>
  </w:style>
  <w:style w:type="table" w:styleId="GridTable5Dark-Accent5">
    <w:name w:val="Grid Table 5 Dark Accent 5"/>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E4E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07CB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07CB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07CB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07CB3" w:themeFill="accent5"/>
      </w:tcPr>
    </w:tblStylePr>
    <w:tblStylePr w:type="band1Vert">
      <w:tblPr/>
      <w:tcPr>
        <w:shd w:val="clear" w:color="auto" w:fill="D2CAE0" w:themeFill="accent5" w:themeFillTint="66"/>
      </w:tcPr>
    </w:tblStylePr>
    <w:tblStylePr w:type="band1Horz">
      <w:tblPr/>
      <w:tcPr>
        <w:shd w:val="clear" w:color="auto" w:fill="D2CAE0" w:themeFill="accent5" w:themeFillTint="66"/>
      </w:tcPr>
    </w:tblStylePr>
  </w:style>
  <w:style w:type="table" w:styleId="GridTable5Dark-Accent6">
    <w:name w:val="Grid Table 5 Dark Accent 6"/>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4E7"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87C8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87C8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87C8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87C8D" w:themeFill="accent6"/>
      </w:tcPr>
    </w:tblStylePr>
    <w:tblStylePr w:type="band1Vert">
      <w:tblPr/>
      <w:tcPr>
        <w:shd w:val="clear" w:color="auto" w:fill="F5CAD1" w:themeFill="accent6" w:themeFillTint="66"/>
      </w:tcPr>
    </w:tblStylePr>
    <w:tblStylePr w:type="band1Horz">
      <w:tblPr/>
      <w:tcPr>
        <w:shd w:val="clear" w:color="auto" w:fill="F5CAD1" w:themeFill="accent6" w:themeFillTint="66"/>
      </w:tcPr>
    </w:tblStylePr>
  </w:style>
  <w:style w:type="table" w:styleId="GridTable6Colorful">
    <w:name w:val="Grid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92C80"/>
    <w:pPr>
      <w:spacing w:after="0" w:line="240" w:lineRule="auto"/>
    </w:pPr>
    <w:rPr>
      <w:color w:val="41ADA9" w:themeColor="accent1" w:themeShade="BF"/>
    </w:r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bottom w:val="single" w:sz="12" w:space="0" w:color="ABDFDD" w:themeColor="accent1" w:themeTint="99"/>
        </w:tcBorders>
      </w:tcPr>
    </w:tblStylePr>
    <w:tblStylePr w:type="lastRow">
      <w:rPr>
        <w:b/>
        <w:bCs/>
      </w:rPr>
      <w:tblPr/>
      <w:tcPr>
        <w:tcBorders>
          <w:top w:val="doub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6Colorful-Accent2">
    <w:name w:val="Grid Table 6 Colorful Accent 2"/>
    <w:basedOn w:val="TableNormal"/>
    <w:uiPriority w:val="51"/>
    <w:rsid w:val="00A92C80"/>
    <w:pPr>
      <w:spacing w:after="0" w:line="240" w:lineRule="auto"/>
    </w:pPr>
    <w:rPr>
      <w:color w:val="E2A91A" w:themeColor="accent2" w:themeShade="BF"/>
    </w:r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bottom w:val="single" w:sz="12" w:space="0" w:color="F4DDA2" w:themeColor="accent2" w:themeTint="99"/>
        </w:tcBorders>
      </w:tcPr>
    </w:tblStylePr>
    <w:tblStylePr w:type="lastRow">
      <w:rPr>
        <w:b/>
        <w:bCs/>
      </w:rPr>
      <w:tblPr/>
      <w:tcPr>
        <w:tcBorders>
          <w:top w:val="doub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6Colorful-Accent3">
    <w:name w:val="Grid Table 6 Colorful Accent 3"/>
    <w:basedOn w:val="TableNormal"/>
    <w:uiPriority w:val="51"/>
    <w:rsid w:val="00A92C80"/>
    <w:pPr>
      <w:spacing w:after="0" w:line="240" w:lineRule="auto"/>
    </w:pPr>
    <w:rPr>
      <w:color w:val="62A63C" w:themeColor="accent3" w:themeShade="BF"/>
    </w:r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bottom w:val="single" w:sz="12" w:space="0" w:color="B8DEA3" w:themeColor="accent3" w:themeTint="99"/>
        </w:tcBorders>
      </w:tcPr>
    </w:tblStylePr>
    <w:tblStylePr w:type="lastRow">
      <w:rPr>
        <w:b/>
        <w:bCs/>
      </w:rPr>
      <w:tblPr/>
      <w:tcPr>
        <w:tcBorders>
          <w:top w:val="doub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6Colorful-Accent4">
    <w:name w:val="Grid Table 6 Colorful Accent 4"/>
    <w:basedOn w:val="TableNormal"/>
    <w:uiPriority w:val="51"/>
    <w:rsid w:val="00A92C80"/>
    <w:pPr>
      <w:spacing w:after="0" w:line="240" w:lineRule="auto"/>
    </w:pPr>
    <w:rPr>
      <w:color w:val="DA6712" w:themeColor="accent4" w:themeShade="BF"/>
    </w:r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bottom w:val="single" w:sz="12" w:space="0" w:color="F6BD93" w:themeColor="accent4" w:themeTint="99"/>
        </w:tcBorders>
      </w:tcPr>
    </w:tblStylePr>
    <w:tblStylePr w:type="lastRow">
      <w:rPr>
        <w:b/>
        <w:bCs/>
      </w:rPr>
      <w:tblPr/>
      <w:tcPr>
        <w:tcBorders>
          <w:top w:val="doub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6Colorful-Accent5">
    <w:name w:val="Grid Table 6 Colorful Accent 5"/>
    <w:basedOn w:val="TableNormal"/>
    <w:uiPriority w:val="51"/>
    <w:rsid w:val="00A92C80"/>
    <w:pPr>
      <w:spacing w:after="0" w:line="240" w:lineRule="auto"/>
    </w:pPr>
    <w:rPr>
      <w:color w:val="68538F" w:themeColor="accent5" w:themeShade="BF"/>
    </w:r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bottom w:val="single" w:sz="12" w:space="0" w:color="BCB0D1" w:themeColor="accent5" w:themeTint="99"/>
        </w:tcBorders>
      </w:tcPr>
    </w:tblStylePr>
    <w:tblStylePr w:type="lastRow">
      <w:rPr>
        <w:b/>
        <w:bCs/>
      </w:rPr>
      <w:tblPr/>
      <w:tcPr>
        <w:tcBorders>
          <w:top w:val="doub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6Colorful-Accent6">
    <w:name w:val="Grid Table 6 Colorful Accent 6"/>
    <w:basedOn w:val="TableNormal"/>
    <w:uiPriority w:val="51"/>
    <w:rsid w:val="00A92C80"/>
    <w:pPr>
      <w:spacing w:after="0" w:line="240" w:lineRule="auto"/>
    </w:pPr>
    <w:rPr>
      <w:color w:val="DA2F4A" w:themeColor="accent6" w:themeShade="BF"/>
    </w:r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bottom w:val="single" w:sz="12" w:space="0" w:color="F1B0BA" w:themeColor="accent6" w:themeTint="99"/>
        </w:tcBorders>
      </w:tcPr>
    </w:tblStylePr>
    <w:tblStylePr w:type="lastRow">
      <w:rPr>
        <w:b/>
        <w:bCs/>
      </w:rPr>
      <w:tblPr/>
      <w:tcPr>
        <w:tcBorders>
          <w:top w:val="doub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7Colorful">
    <w:name w:val="Grid Table 7 Colorful"/>
    <w:basedOn w:val="TableNormal"/>
    <w:uiPriority w:val="52"/>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92C80"/>
    <w:pPr>
      <w:spacing w:after="0" w:line="240" w:lineRule="auto"/>
    </w:pPr>
    <w:rPr>
      <w:color w:val="41ADA9" w:themeColor="accent1" w:themeShade="BF"/>
    </w:r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bottom w:val="single" w:sz="4" w:space="0" w:color="ABDFDD" w:themeColor="accent1" w:themeTint="99"/>
        </w:tcBorders>
      </w:tcPr>
    </w:tblStylePr>
    <w:tblStylePr w:type="nwCell">
      <w:tblPr/>
      <w:tcPr>
        <w:tcBorders>
          <w:bottom w:val="single" w:sz="4" w:space="0" w:color="ABDFDD" w:themeColor="accent1" w:themeTint="99"/>
        </w:tcBorders>
      </w:tcPr>
    </w:tblStylePr>
    <w:tblStylePr w:type="seCell">
      <w:tblPr/>
      <w:tcPr>
        <w:tcBorders>
          <w:top w:val="single" w:sz="4" w:space="0" w:color="ABDFDD" w:themeColor="accent1" w:themeTint="99"/>
        </w:tcBorders>
      </w:tcPr>
    </w:tblStylePr>
    <w:tblStylePr w:type="swCell">
      <w:tblPr/>
      <w:tcPr>
        <w:tcBorders>
          <w:top w:val="single" w:sz="4" w:space="0" w:color="ABDFDD" w:themeColor="accent1" w:themeTint="99"/>
        </w:tcBorders>
      </w:tcPr>
    </w:tblStylePr>
  </w:style>
  <w:style w:type="table" w:styleId="GridTable7Colorful-Accent2">
    <w:name w:val="Grid Table 7 Colorful Accent 2"/>
    <w:basedOn w:val="TableNormal"/>
    <w:uiPriority w:val="52"/>
    <w:rsid w:val="00A92C80"/>
    <w:pPr>
      <w:spacing w:after="0" w:line="240" w:lineRule="auto"/>
    </w:pPr>
    <w:rPr>
      <w:color w:val="E2A91A" w:themeColor="accent2" w:themeShade="BF"/>
    </w:r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bottom w:val="single" w:sz="4" w:space="0" w:color="F4DDA2" w:themeColor="accent2" w:themeTint="99"/>
        </w:tcBorders>
      </w:tcPr>
    </w:tblStylePr>
    <w:tblStylePr w:type="nwCell">
      <w:tblPr/>
      <w:tcPr>
        <w:tcBorders>
          <w:bottom w:val="single" w:sz="4" w:space="0" w:color="F4DDA2" w:themeColor="accent2" w:themeTint="99"/>
        </w:tcBorders>
      </w:tcPr>
    </w:tblStylePr>
    <w:tblStylePr w:type="seCell">
      <w:tblPr/>
      <w:tcPr>
        <w:tcBorders>
          <w:top w:val="single" w:sz="4" w:space="0" w:color="F4DDA2" w:themeColor="accent2" w:themeTint="99"/>
        </w:tcBorders>
      </w:tcPr>
    </w:tblStylePr>
    <w:tblStylePr w:type="swCell">
      <w:tblPr/>
      <w:tcPr>
        <w:tcBorders>
          <w:top w:val="single" w:sz="4" w:space="0" w:color="F4DDA2" w:themeColor="accent2" w:themeTint="99"/>
        </w:tcBorders>
      </w:tcPr>
    </w:tblStylePr>
  </w:style>
  <w:style w:type="table" w:styleId="GridTable7Colorful-Accent3">
    <w:name w:val="Grid Table 7 Colorful Accent 3"/>
    <w:basedOn w:val="TableNormal"/>
    <w:uiPriority w:val="52"/>
    <w:rsid w:val="00A92C80"/>
    <w:pPr>
      <w:spacing w:after="0" w:line="240" w:lineRule="auto"/>
    </w:pPr>
    <w:rPr>
      <w:color w:val="62A63C" w:themeColor="accent3" w:themeShade="BF"/>
    </w:r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bottom w:val="single" w:sz="4" w:space="0" w:color="B8DEA3" w:themeColor="accent3" w:themeTint="99"/>
        </w:tcBorders>
      </w:tcPr>
    </w:tblStylePr>
    <w:tblStylePr w:type="nwCell">
      <w:tblPr/>
      <w:tcPr>
        <w:tcBorders>
          <w:bottom w:val="single" w:sz="4" w:space="0" w:color="B8DEA3" w:themeColor="accent3" w:themeTint="99"/>
        </w:tcBorders>
      </w:tcPr>
    </w:tblStylePr>
    <w:tblStylePr w:type="seCell">
      <w:tblPr/>
      <w:tcPr>
        <w:tcBorders>
          <w:top w:val="single" w:sz="4" w:space="0" w:color="B8DEA3" w:themeColor="accent3" w:themeTint="99"/>
        </w:tcBorders>
      </w:tcPr>
    </w:tblStylePr>
    <w:tblStylePr w:type="swCell">
      <w:tblPr/>
      <w:tcPr>
        <w:tcBorders>
          <w:top w:val="single" w:sz="4" w:space="0" w:color="B8DEA3" w:themeColor="accent3" w:themeTint="99"/>
        </w:tcBorders>
      </w:tcPr>
    </w:tblStylePr>
  </w:style>
  <w:style w:type="table" w:styleId="GridTable7Colorful-Accent4">
    <w:name w:val="Grid Table 7 Colorful Accent 4"/>
    <w:basedOn w:val="TableNormal"/>
    <w:uiPriority w:val="52"/>
    <w:rsid w:val="00A92C80"/>
    <w:pPr>
      <w:spacing w:after="0" w:line="240" w:lineRule="auto"/>
    </w:pPr>
    <w:rPr>
      <w:color w:val="DA6712" w:themeColor="accent4" w:themeShade="BF"/>
    </w:r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bottom w:val="single" w:sz="4" w:space="0" w:color="F6BD93" w:themeColor="accent4" w:themeTint="99"/>
        </w:tcBorders>
      </w:tcPr>
    </w:tblStylePr>
    <w:tblStylePr w:type="nwCell">
      <w:tblPr/>
      <w:tcPr>
        <w:tcBorders>
          <w:bottom w:val="single" w:sz="4" w:space="0" w:color="F6BD93" w:themeColor="accent4" w:themeTint="99"/>
        </w:tcBorders>
      </w:tcPr>
    </w:tblStylePr>
    <w:tblStylePr w:type="seCell">
      <w:tblPr/>
      <w:tcPr>
        <w:tcBorders>
          <w:top w:val="single" w:sz="4" w:space="0" w:color="F6BD93" w:themeColor="accent4" w:themeTint="99"/>
        </w:tcBorders>
      </w:tcPr>
    </w:tblStylePr>
    <w:tblStylePr w:type="swCell">
      <w:tblPr/>
      <w:tcPr>
        <w:tcBorders>
          <w:top w:val="single" w:sz="4" w:space="0" w:color="F6BD93" w:themeColor="accent4" w:themeTint="99"/>
        </w:tcBorders>
      </w:tcPr>
    </w:tblStylePr>
  </w:style>
  <w:style w:type="table" w:styleId="GridTable7Colorful-Accent5">
    <w:name w:val="Grid Table 7 Colorful Accent 5"/>
    <w:basedOn w:val="TableNormal"/>
    <w:uiPriority w:val="52"/>
    <w:rsid w:val="00A92C80"/>
    <w:pPr>
      <w:spacing w:after="0" w:line="240" w:lineRule="auto"/>
    </w:pPr>
    <w:rPr>
      <w:color w:val="68538F" w:themeColor="accent5" w:themeShade="BF"/>
    </w:r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bottom w:val="single" w:sz="4" w:space="0" w:color="BCB0D1" w:themeColor="accent5" w:themeTint="99"/>
        </w:tcBorders>
      </w:tcPr>
    </w:tblStylePr>
    <w:tblStylePr w:type="nwCell">
      <w:tblPr/>
      <w:tcPr>
        <w:tcBorders>
          <w:bottom w:val="single" w:sz="4" w:space="0" w:color="BCB0D1" w:themeColor="accent5" w:themeTint="99"/>
        </w:tcBorders>
      </w:tcPr>
    </w:tblStylePr>
    <w:tblStylePr w:type="seCell">
      <w:tblPr/>
      <w:tcPr>
        <w:tcBorders>
          <w:top w:val="single" w:sz="4" w:space="0" w:color="BCB0D1" w:themeColor="accent5" w:themeTint="99"/>
        </w:tcBorders>
      </w:tcPr>
    </w:tblStylePr>
    <w:tblStylePr w:type="swCell">
      <w:tblPr/>
      <w:tcPr>
        <w:tcBorders>
          <w:top w:val="single" w:sz="4" w:space="0" w:color="BCB0D1" w:themeColor="accent5" w:themeTint="99"/>
        </w:tcBorders>
      </w:tcPr>
    </w:tblStylePr>
  </w:style>
  <w:style w:type="table" w:styleId="GridTable7Colorful-Accent6">
    <w:name w:val="Grid Table 7 Colorful Accent 6"/>
    <w:basedOn w:val="TableNormal"/>
    <w:uiPriority w:val="52"/>
    <w:rsid w:val="00A92C80"/>
    <w:pPr>
      <w:spacing w:after="0" w:line="240" w:lineRule="auto"/>
    </w:pPr>
    <w:rPr>
      <w:color w:val="DA2F4A" w:themeColor="accent6" w:themeShade="BF"/>
    </w:r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bottom w:val="single" w:sz="4" w:space="0" w:color="F1B0BA" w:themeColor="accent6" w:themeTint="99"/>
        </w:tcBorders>
      </w:tcPr>
    </w:tblStylePr>
    <w:tblStylePr w:type="nwCell">
      <w:tblPr/>
      <w:tcPr>
        <w:tcBorders>
          <w:bottom w:val="single" w:sz="4" w:space="0" w:color="F1B0BA" w:themeColor="accent6" w:themeTint="99"/>
        </w:tcBorders>
      </w:tcPr>
    </w:tblStylePr>
    <w:tblStylePr w:type="seCell">
      <w:tblPr/>
      <w:tcPr>
        <w:tcBorders>
          <w:top w:val="single" w:sz="4" w:space="0" w:color="F1B0BA" w:themeColor="accent6" w:themeTint="99"/>
        </w:tcBorders>
      </w:tcPr>
    </w:tblStylePr>
    <w:tblStylePr w:type="swCell">
      <w:tblPr/>
      <w:tcPr>
        <w:tcBorders>
          <w:top w:val="single" w:sz="4" w:space="0" w:color="F1B0BA" w:themeColor="accent6" w:themeTint="99"/>
        </w:tcBorders>
      </w:tcPr>
    </w:tblStylePr>
  </w:style>
  <w:style w:type="paragraph" w:styleId="Header">
    <w:name w:val="header"/>
    <w:basedOn w:val="Normal"/>
    <w:link w:val="HeaderChar"/>
    <w:uiPriority w:val="99"/>
    <w:unhideWhenUsed/>
    <w:rsid w:val="00632BB1"/>
    <w:pPr>
      <w:spacing w:after="0" w:line="240" w:lineRule="auto"/>
    </w:pPr>
  </w:style>
  <w:style w:type="character" w:customStyle="1" w:styleId="HeaderChar">
    <w:name w:val="Header Char"/>
    <w:basedOn w:val="DefaultParagraphFont"/>
    <w:link w:val="Header"/>
    <w:uiPriority w:val="99"/>
    <w:rsid w:val="00632BB1"/>
  </w:style>
  <w:style w:type="character" w:customStyle="1" w:styleId="Heading7Char">
    <w:name w:val="Heading 7 Char"/>
    <w:basedOn w:val="DefaultParagraphFont"/>
    <w:link w:val="Heading7"/>
    <w:uiPriority w:val="8"/>
    <w:semiHidden/>
    <w:rsid w:val="00555FE1"/>
    <w:rPr>
      <w:rFonts w:asciiTheme="majorHAnsi" w:eastAsiaTheme="majorEastAsia" w:hAnsiTheme="majorHAnsi" w:cstheme="majorBidi"/>
      <w:i/>
      <w:iCs/>
      <w:color w:val="2B7370" w:themeColor="accent1" w:themeShade="7F"/>
    </w:rPr>
  </w:style>
  <w:style w:type="character" w:customStyle="1" w:styleId="Heading8Char">
    <w:name w:val="Heading 8 Char"/>
    <w:basedOn w:val="DefaultParagraphFont"/>
    <w:link w:val="Heading8"/>
    <w:uiPriority w:val="8"/>
    <w:semiHidden/>
    <w:rsid w:val="00555FE1"/>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8"/>
    <w:semiHidden/>
    <w:rsid w:val="00555FE1"/>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92C80"/>
  </w:style>
  <w:style w:type="paragraph" w:styleId="HTMLAddress">
    <w:name w:val="HTML Address"/>
    <w:basedOn w:val="Normal"/>
    <w:link w:val="HTMLAddressChar"/>
    <w:uiPriority w:val="99"/>
    <w:semiHidden/>
    <w:unhideWhenUsed/>
    <w:rsid w:val="00A92C80"/>
    <w:pPr>
      <w:spacing w:after="0" w:line="240" w:lineRule="auto"/>
    </w:pPr>
    <w:rPr>
      <w:i/>
      <w:iCs/>
    </w:rPr>
  </w:style>
  <w:style w:type="character" w:customStyle="1" w:styleId="HTMLAddressChar">
    <w:name w:val="HTML Address Char"/>
    <w:basedOn w:val="DefaultParagraphFont"/>
    <w:link w:val="HTMLAddress"/>
    <w:uiPriority w:val="99"/>
    <w:semiHidden/>
    <w:rsid w:val="00A92C80"/>
    <w:rPr>
      <w:i/>
      <w:iCs/>
    </w:rPr>
  </w:style>
  <w:style w:type="character" w:styleId="HTMLCite">
    <w:name w:val="HTML Cite"/>
    <w:basedOn w:val="DefaultParagraphFont"/>
    <w:uiPriority w:val="99"/>
    <w:semiHidden/>
    <w:unhideWhenUsed/>
    <w:rsid w:val="00A92C80"/>
    <w:rPr>
      <w:i/>
      <w:iCs/>
    </w:rPr>
  </w:style>
  <w:style w:type="character" w:styleId="HTMLCode">
    <w:name w:val="HTML Code"/>
    <w:basedOn w:val="DefaultParagraphFont"/>
    <w:uiPriority w:val="99"/>
    <w:semiHidden/>
    <w:unhideWhenUsed/>
    <w:rsid w:val="00A92C80"/>
    <w:rPr>
      <w:rFonts w:ascii="Consolas" w:hAnsi="Consolas"/>
      <w:sz w:val="22"/>
      <w:szCs w:val="20"/>
    </w:rPr>
  </w:style>
  <w:style w:type="character" w:styleId="HTMLDefinition">
    <w:name w:val="HTML Definition"/>
    <w:basedOn w:val="DefaultParagraphFont"/>
    <w:uiPriority w:val="99"/>
    <w:semiHidden/>
    <w:unhideWhenUsed/>
    <w:rsid w:val="00A92C80"/>
    <w:rPr>
      <w:i/>
      <w:iCs/>
    </w:rPr>
  </w:style>
  <w:style w:type="character" w:styleId="HTMLKeyboard">
    <w:name w:val="HTML Keyboard"/>
    <w:basedOn w:val="DefaultParagraphFont"/>
    <w:uiPriority w:val="99"/>
    <w:semiHidden/>
    <w:unhideWhenUsed/>
    <w:rsid w:val="00A92C80"/>
    <w:rPr>
      <w:rFonts w:ascii="Consolas" w:hAnsi="Consolas"/>
      <w:sz w:val="22"/>
      <w:szCs w:val="20"/>
    </w:rPr>
  </w:style>
  <w:style w:type="paragraph" w:styleId="HTMLPreformatted">
    <w:name w:val="HTML Preformatted"/>
    <w:basedOn w:val="Normal"/>
    <w:link w:val="HTMLPreformattedChar"/>
    <w:uiPriority w:val="99"/>
    <w:semiHidden/>
    <w:unhideWhenUsed/>
    <w:rsid w:val="00A92C8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92C80"/>
    <w:rPr>
      <w:rFonts w:ascii="Consolas" w:hAnsi="Consolas"/>
      <w:szCs w:val="20"/>
    </w:rPr>
  </w:style>
  <w:style w:type="character" w:styleId="HTMLSample">
    <w:name w:val="HTML Sample"/>
    <w:basedOn w:val="DefaultParagraphFont"/>
    <w:uiPriority w:val="99"/>
    <w:semiHidden/>
    <w:unhideWhenUsed/>
    <w:rsid w:val="00A92C80"/>
    <w:rPr>
      <w:rFonts w:ascii="Consolas" w:hAnsi="Consolas"/>
      <w:sz w:val="24"/>
      <w:szCs w:val="24"/>
    </w:rPr>
  </w:style>
  <w:style w:type="character" w:styleId="HTMLTypewriter">
    <w:name w:val="HTML Typewriter"/>
    <w:basedOn w:val="DefaultParagraphFont"/>
    <w:uiPriority w:val="99"/>
    <w:semiHidden/>
    <w:unhideWhenUsed/>
    <w:rsid w:val="00A92C80"/>
    <w:rPr>
      <w:rFonts w:ascii="Consolas" w:hAnsi="Consolas"/>
      <w:sz w:val="22"/>
      <w:szCs w:val="20"/>
    </w:rPr>
  </w:style>
  <w:style w:type="character" w:styleId="HTMLVariable">
    <w:name w:val="HTML Variable"/>
    <w:basedOn w:val="DefaultParagraphFont"/>
    <w:uiPriority w:val="99"/>
    <w:semiHidden/>
    <w:unhideWhenUsed/>
    <w:rsid w:val="00A92C80"/>
    <w:rPr>
      <w:i/>
      <w:iCs/>
    </w:rPr>
  </w:style>
  <w:style w:type="character" w:styleId="Hyperlink">
    <w:name w:val="Hyperlink"/>
    <w:basedOn w:val="DefaultParagraphFont"/>
    <w:uiPriority w:val="99"/>
    <w:unhideWhenUsed/>
    <w:rsid w:val="00E75E55"/>
    <w:rPr>
      <w:color w:val="2B7471" w:themeColor="accent1" w:themeShade="80"/>
      <w:u w:val="single"/>
    </w:rPr>
  </w:style>
  <w:style w:type="paragraph" w:styleId="Index1">
    <w:name w:val="index 1"/>
    <w:basedOn w:val="Normal"/>
    <w:next w:val="Normal"/>
    <w:autoRedefine/>
    <w:uiPriority w:val="99"/>
    <w:semiHidden/>
    <w:unhideWhenUsed/>
    <w:rsid w:val="00A92C80"/>
    <w:pPr>
      <w:spacing w:after="0" w:line="240" w:lineRule="auto"/>
      <w:ind w:left="220" w:hanging="220"/>
    </w:pPr>
  </w:style>
  <w:style w:type="paragraph" w:styleId="Index2">
    <w:name w:val="index 2"/>
    <w:basedOn w:val="Normal"/>
    <w:next w:val="Normal"/>
    <w:autoRedefine/>
    <w:uiPriority w:val="99"/>
    <w:semiHidden/>
    <w:unhideWhenUsed/>
    <w:rsid w:val="00A92C80"/>
    <w:pPr>
      <w:spacing w:after="0" w:line="240" w:lineRule="auto"/>
      <w:ind w:left="440" w:hanging="220"/>
    </w:pPr>
  </w:style>
  <w:style w:type="paragraph" w:styleId="Index3">
    <w:name w:val="index 3"/>
    <w:basedOn w:val="Normal"/>
    <w:next w:val="Normal"/>
    <w:autoRedefine/>
    <w:uiPriority w:val="99"/>
    <w:semiHidden/>
    <w:unhideWhenUsed/>
    <w:rsid w:val="00A92C80"/>
    <w:pPr>
      <w:spacing w:after="0" w:line="240" w:lineRule="auto"/>
      <w:ind w:left="660" w:hanging="220"/>
    </w:pPr>
  </w:style>
  <w:style w:type="paragraph" w:styleId="Index4">
    <w:name w:val="index 4"/>
    <w:basedOn w:val="Normal"/>
    <w:next w:val="Normal"/>
    <w:autoRedefine/>
    <w:uiPriority w:val="99"/>
    <w:semiHidden/>
    <w:unhideWhenUsed/>
    <w:rsid w:val="00A92C80"/>
    <w:pPr>
      <w:spacing w:after="0" w:line="240" w:lineRule="auto"/>
      <w:ind w:left="880" w:hanging="220"/>
    </w:pPr>
  </w:style>
  <w:style w:type="paragraph" w:styleId="Index5">
    <w:name w:val="index 5"/>
    <w:basedOn w:val="Normal"/>
    <w:next w:val="Normal"/>
    <w:autoRedefine/>
    <w:uiPriority w:val="99"/>
    <w:semiHidden/>
    <w:unhideWhenUsed/>
    <w:rsid w:val="00A92C80"/>
    <w:pPr>
      <w:spacing w:after="0" w:line="240" w:lineRule="auto"/>
      <w:ind w:left="1100" w:hanging="220"/>
    </w:pPr>
  </w:style>
  <w:style w:type="paragraph" w:styleId="Index6">
    <w:name w:val="index 6"/>
    <w:basedOn w:val="Normal"/>
    <w:next w:val="Normal"/>
    <w:autoRedefine/>
    <w:uiPriority w:val="99"/>
    <w:semiHidden/>
    <w:unhideWhenUsed/>
    <w:rsid w:val="00A92C80"/>
    <w:pPr>
      <w:spacing w:after="0" w:line="240" w:lineRule="auto"/>
      <w:ind w:left="1320" w:hanging="220"/>
    </w:pPr>
  </w:style>
  <w:style w:type="paragraph" w:styleId="Index7">
    <w:name w:val="index 7"/>
    <w:basedOn w:val="Normal"/>
    <w:next w:val="Normal"/>
    <w:autoRedefine/>
    <w:uiPriority w:val="99"/>
    <w:semiHidden/>
    <w:unhideWhenUsed/>
    <w:rsid w:val="00A92C80"/>
    <w:pPr>
      <w:spacing w:after="0" w:line="240" w:lineRule="auto"/>
      <w:ind w:left="1540" w:hanging="220"/>
    </w:pPr>
  </w:style>
  <w:style w:type="paragraph" w:styleId="Index8">
    <w:name w:val="index 8"/>
    <w:basedOn w:val="Normal"/>
    <w:next w:val="Normal"/>
    <w:autoRedefine/>
    <w:uiPriority w:val="99"/>
    <w:semiHidden/>
    <w:unhideWhenUsed/>
    <w:rsid w:val="00A92C80"/>
    <w:pPr>
      <w:spacing w:after="0" w:line="240" w:lineRule="auto"/>
      <w:ind w:left="1760" w:hanging="220"/>
    </w:pPr>
  </w:style>
  <w:style w:type="paragraph" w:styleId="Index9">
    <w:name w:val="index 9"/>
    <w:basedOn w:val="Normal"/>
    <w:next w:val="Normal"/>
    <w:autoRedefine/>
    <w:uiPriority w:val="99"/>
    <w:semiHidden/>
    <w:unhideWhenUsed/>
    <w:rsid w:val="00A92C80"/>
    <w:pPr>
      <w:spacing w:after="0" w:line="240" w:lineRule="auto"/>
      <w:ind w:left="1980" w:hanging="220"/>
    </w:pPr>
  </w:style>
  <w:style w:type="paragraph" w:styleId="IndexHeading">
    <w:name w:val="index heading"/>
    <w:basedOn w:val="Normal"/>
    <w:next w:val="Index1"/>
    <w:uiPriority w:val="99"/>
    <w:semiHidden/>
    <w:unhideWhenUsed/>
    <w:rsid w:val="00A92C80"/>
    <w:rPr>
      <w:rFonts w:asciiTheme="majorHAnsi" w:eastAsiaTheme="majorEastAsia" w:hAnsiTheme="majorHAnsi" w:cstheme="majorBidi"/>
      <w:b/>
      <w:bCs/>
    </w:rPr>
  </w:style>
  <w:style w:type="table" w:styleId="LightGrid">
    <w:name w:val="Light Grid"/>
    <w:basedOn w:val="TableNormal"/>
    <w:uiPriority w:val="62"/>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92C80"/>
    <w:pPr>
      <w:spacing w:after="0" w:line="240" w:lineRule="auto"/>
    </w:p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insideH w:val="single" w:sz="8" w:space="0" w:color="74CBC8" w:themeColor="accent1"/>
        <w:insideV w:val="single" w:sz="8" w:space="0" w:color="74CBC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4CBC8" w:themeColor="accent1"/>
          <w:left w:val="single" w:sz="8" w:space="0" w:color="74CBC8" w:themeColor="accent1"/>
          <w:bottom w:val="single" w:sz="18" w:space="0" w:color="74CBC8" w:themeColor="accent1"/>
          <w:right w:val="single" w:sz="8" w:space="0" w:color="74CBC8" w:themeColor="accent1"/>
          <w:insideH w:val="nil"/>
          <w:insideV w:val="single" w:sz="8" w:space="0" w:color="74CBC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4CBC8" w:themeColor="accent1"/>
          <w:left w:val="single" w:sz="8" w:space="0" w:color="74CBC8" w:themeColor="accent1"/>
          <w:bottom w:val="single" w:sz="8" w:space="0" w:color="74CBC8" w:themeColor="accent1"/>
          <w:right w:val="single" w:sz="8" w:space="0" w:color="74CBC8" w:themeColor="accent1"/>
          <w:insideH w:val="nil"/>
          <w:insideV w:val="single" w:sz="8" w:space="0" w:color="74CBC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tblStylePr w:type="band1Vert">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shd w:val="clear" w:color="auto" w:fill="DCF2F1" w:themeFill="accent1" w:themeFillTint="3F"/>
      </w:tcPr>
    </w:tblStylePr>
    <w:tblStylePr w:type="band1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insideV w:val="single" w:sz="8" w:space="0" w:color="74CBC8" w:themeColor="accent1"/>
        </w:tcBorders>
        <w:shd w:val="clear" w:color="auto" w:fill="DCF2F1" w:themeFill="accent1" w:themeFillTint="3F"/>
      </w:tcPr>
    </w:tblStylePr>
    <w:tblStylePr w:type="band2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insideV w:val="single" w:sz="8" w:space="0" w:color="74CBC8" w:themeColor="accent1"/>
        </w:tcBorders>
      </w:tcPr>
    </w:tblStylePr>
  </w:style>
  <w:style w:type="table" w:styleId="LightGrid-Accent2">
    <w:name w:val="Light Grid Accent 2"/>
    <w:basedOn w:val="TableNormal"/>
    <w:uiPriority w:val="62"/>
    <w:semiHidden/>
    <w:unhideWhenUsed/>
    <w:rsid w:val="00A92C80"/>
    <w:pPr>
      <w:spacing w:after="0" w:line="240" w:lineRule="auto"/>
    </w:p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insideH w:val="single" w:sz="8" w:space="0" w:color="EDC765" w:themeColor="accent2"/>
        <w:insideV w:val="single" w:sz="8" w:space="0" w:color="EDC765"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C765" w:themeColor="accent2"/>
          <w:left w:val="single" w:sz="8" w:space="0" w:color="EDC765" w:themeColor="accent2"/>
          <w:bottom w:val="single" w:sz="18" w:space="0" w:color="EDC765" w:themeColor="accent2"/>
          <w:right w:val="single" w:sz="8" w:space="0" w:color="EDC765" w:themeColor="accent2"/>
          <w:insideH w:val="nil"/>
          <w:insideV w:val="single" w:sz="8" w:space="0" w:color="EDC765"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C765" w:themeColor="accent2"/>
          <w:left w:val="single" w:sz="8" w:space="0" w:color="EDC765" w:themeColor="accent2"/>
          <w:bottom w:val="single" w:sz="8" w:space="0" w:color="EDC765" w:themeColor="accent2"/>
          <w:right w:val="single" w:sz="8" w:space="0" w:color="EDC765" w:themeColor="accent2"/>
          <w:insideH w:val="nil"/>
          <w:insideV w:val="single" w:sz="8" w:space="0" w:color="EDC765"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tblStylePr w:type="band1Vert">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shd w:val="clear" w:color="auto" w:fill="FAF1D8" w:themeFill="accent2" w:themeFillTint="3F"/>
      </w:tcPr>
    </w:tblStylePr>
    <w:tblStylePr w:type="band1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insideV w:val="single" w:sz="8" w:space="0" w:color="EDC765" w:themeColor="accent2"/>
        </w:tcBorders>
        <w:shd w:val="clear" w:color="auto" w:fill="FAF1D8" w:themeFill="accent2" w:themeFillTint="3F"/>
      </w:tcPr>
    </w:tblStylePr>
    <w:tblStylePr w:type="band2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insideV w:val="single" w:sz="8" w:space="0" w:color="EDC765" w:themeColor="accent2"/>
        </w:tcBorders>
      </w:tcPr>
    </w:tblStylePr>
  </w:style>
  <w:style w:type="table" w:styleId="LightGrid-Accent3">
    <w:name w:val="Light Grid Accent 3"/>
    <w:basedOn w:val="TableNormal"/>
    <w:uiPriority w:val="62"/>
    <w:semiHidden/>
    <w:unhideWhenUsed/>
    <w:rsid w:val="00A92C80"/>
    <w:pPr>
      <w:spacing w:after="0" w:line="240" w:lineRule="auto"/>
    </w:p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insideH w:val="single" w:sz="8" w:space="0" w:color="8AC867" w:themeColor="accent3"/>
        <w:insideV w:val="single" w:sz="8" w:space="0" w:color="8AC867"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C867" w:themeColor="accent3"/>
          <w:left w:val="single" w:sz="8" w:space="0" w:color="8AC867" w:themeColor="accent3"/>
          <w:bottom w:val="single" w:sz="18" w:space="0" w:color="8AC867" w:themeColor="accent3"/>
          <w:right w:val="single" w:sz="8" w:space="0" w:color="8AC867" w:themeColor="accent3"/>
          <w:insideH w:val="nil"/>
          <w:insideV w:val="single" w:sz="8" w:space="0" w:color="8AC867"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C867" w:themeColor="accent3"/>
          <w:left w:val="single" w:sz="8" w:space="0" w:color="8AC867" w:themeColor="accent3"/>
          <w:bottom w:val="single" w:sz="8" w:space="0" w:color="8AC867" w:themeColor="accent3"/>
          <w:right w:val="single" w:sz="8" w:space="0" w:color="8AC867" w:themeColor="accent3"/>
          <w:insideH w:val="nil"/>
          <w:insideV w:val="single" w:sz="8" w:space="0" w:color="8AC867"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tblStylePr w:type="band1Vert">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shd w:val="clear" w:color="auto" w:fill="E1F1D9" w:themeFill="accent3" w:themeFillTint="3F"/>
      </w:tcPr>
    </w:tblStylePr>
    <w:tblStylePr w:type="band1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insideV w:val="single" w:sz="8" w:space="0" w:color="8AC867" w:themeColor="accent3"/>
        </w:tcBorders>
        <w:shd w:val="clear" w:color="auto" w:fill="E1F1D9" w:themeFill="accent3" w:themeFillTint="3F"/>
      </w:tcPr>
    </w:tblStylePr>
    <w:tblStylePr w:type="band2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insideV w:val="single" w:sz="8" w:space="0" w:color="8AC867" w:themeColor="accent3"/>
        </w:tcBorders>
      </w:tcPr>
    </w:tblStylePr>
  </w:style>
  <w:style w:type="table" w:styleId="LightGrid-Accent4">
    <w:name w:val="Light Grid Accent 4"/>
    <w:basedOn w:val="TableNormal"/>
    <w:uiPriority w:val="62"/>
    <w:semiHidden/>
    <w:unhideWhenUsed/>
    <w:rsid w:val="00A92C80"/>
    <w:pPr>
      <w:spacing w:after="0" w:line="240" w:lineRule="auto"/>
    </w:p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insideH w:val="single" w:sz="8" w:space="0" w:color="F0924C" w:themeColor="accent4"/>
        <w:insideV w:val="single" w:sz="8" w:space="0" w:color="F0924C"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924C" w:themeColor="accent4"/>
          <w:left w:val="single" w:sz="8" w:space="0" w:color="F0924C" w:themeColor="accent4"/>
          <w:bottom w:val="single" w:sz="18" w:space="0" w:color="F0924C" w:themeColor="accent4"/>
          <w:right w:val="single" w:sz="8" w:space="0" w:color="F0924C" w:themeColor="accent4"/>
          <w:insideH w:val="nil"/>
          <w:insideV w:val="single" w:sz="8" w:space="0" w:color="F0924C"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924C" w:themeColor="accent4"/>
          <w:left w:val="single" w:sz="8" w:space="0" w:color="F0924C" w:themeColor="accent4"/>
          <w:bottom w:val="single" w:sz="8" w:space="0" w:color="F0924C" w:themeColor="accent4"/>
          <w:right w:val="single" w:sz="8" w:space="0" w:color="F0924C" w:themeColor="accent4"/>
          <w:insideH w:val="nil"/>
          <w:insideV w:val="single" w:sz="8" w:space="0" w:color="F0924C"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tblStylePr w:type="band1Vert">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shd w:val="clear" w:color="auto" w:fill="FBE3D2" w:themeFill="accent4" w:themeFillTint="3F"/>
      </w:tcPr>
    </w:tblStylePr>
    <w:tblStylePr w:type="band1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insideV w:val="single" w:sz="8" w:space="0" w:color="F0924C" w:themeColor="accent4"/>
        </w:tcBorders>
        <w:shd w:val="clear" w:color="auto" w:fill="FBE3D2" w:themeFill="accent4" w:themeFillTint="3F"/>
      </w:tcPr>
    </w:tblStylePr>
    <w:tblStylePr w:type="band2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insideV w:val="single" w:sz="8" w:space="0" w:color="F0924C" w:themeColor="accent4"/>
        </w:tcBorders>
      </w:tcPr>
    </w:tblStylePr>
  </w:style>
  <w:style w:type="table" w:styleId="LightGrid-Accent5">
    <w:name w:val="Light Grid Accent 5"/>
    <w:basedOn w:val="TableNormal"/>
    <w:uiPriority w:val="62"/>
    <w:semiHidden/>
    <w:unhideWhenUsed/>
    <w:rsid w:val="00A92C80"/>
    <w:pPr>
      <w:spacing w:after="0" w:line="240" w:lineRule="auto"/>
    </w:p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insideH w:val="single" w:sz="8" w:space="0" w:color="907CB3" w:themeColor="accent5"/>
        <w:insideV w:val="single" w:sz="8" w:space="0" w:color="907CB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07CB3" w:themeColor="accent5"/>
          <w:left w:val="single" w:sz="8" w:space="0" w:color="907CB3" w:themeColor="accent5"/>
          <w:bottom w:val="single" w:sz="18" w:space="0" w:color="907CB3" w:themeColor="accent5"/>
          <w:right w:val="single" w:sz="8" w:space="0" w:color="907CB3" w:themeColor="accent5"/>
          <w:insideH w:val="nil"/>
          <w:insideV w:val="single" w:sz="8" w:space="0" w:color="907CB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07CB3" w:themeColor="accent5"/>
          <w:left w:val="single" w:sz="8" w:space="0" w:color="907CB3" w:themeColor="accent5"/>
          <w:bottom w:val="single" w:sz="8" w:space="0" w:color="907CB3" w:themeColor="accent5"/>
          <w:right w:val="single" w:sz="8" w:space="0" w:color="907CB3" w:themeColor="accent5"/>
          <w:insideH w:val="nil"/>
          <w:insideV w:val="single" w:sz="8" w:space="0" w:color="907CB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tblStylePr w:type="band1Vert">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shd w:val="clear" w:color="auto" w:fill="E3DEEC" w:themeFill="accent5" w:themeFillTint="3F"/>
      </w:tcPr>
    </w:tblStylePr>
    <w:tblStylePr w:type="band1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insideV w:val="single" w:sz="8" w:space="0" w:color="907CB3" w:themeColor="accent5"/>
        </w:tcBorders>
        <w:shd w:val="clear" w:color="auto" w:fill="E3DEEC" w:themeFill="accent5" w:themeFillTint="3F"/>
      </w:tcPr>
    </w:tblStylePr>
    <w:tblStylePr w:type="band2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insideV w:val="single" w:sz="8" w:space="0" w:color="907CB3" w:themeColor="accent5"/>
        </w:tcBorders>
      </w:tcPr>
    </w:tblStylePr>
  </w:style>
  <w:style w:type="table" w:styleId="LightGrid-Accent6">
    <w:name w:val="Light Grid Accent 6"/>
    <w:basedOn w:val="TableNormal"/>
    <w:uiPriority w:val="62"/>
    <w:semiHidden/>
    <w:unhideWhenUsed/>
    <w:rsid w:val="00A92C80"/>
    <w:pPr>
      <w:spacing w:after="0" w:line="240" w:lineRule="auto"/>
    </w:p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insideH w:val="single" w:sz="8" w:space="0" w:color="E87C8D" w:themeColor="accent6"/>
        <w:insideV w:val="single" w:sz="8" w:space="0" w:color="E87C8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87C8D" w:themeColor="accent6"/>
          <w:left w:val="single" w:sz="8" w:space="0" w:color="E87C8D" w:themeColor="accent6"/>
          <w:bottom w:val="single" w:sz="18" w:space="0" w:color="E87C8D" w:themeColor="accent6"/>
          <w:right w:val="single" w:sz="8" w:space="0" w:color="E87C8D" w:themeColor="accent6"/>
          <w:insideH w:val="nil"/>
          <w:insideV w:val="single" w:sz="8" w:space="0" w:color="E87C8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87C8D" w:themeColor="accent6"/>
          <w:left w:val="single" w:sz="8" w:space="0" w:color="E87C8D" w:themeColor="accent6"/>
          <w:bottom w:val="single" w:sz="8" w:space="0" w:color="E87C8D" w:themeColor="accent6"/>
          <w:right w:val="single" w:sz="8" w:space="0" w:color="E87C8D" w:themeColor="accent6"/>
          <w:insideH w:val="nil"/>
          <w:insideV w:val="single" w:sz="8" w:space="0" w:color="E87C8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tblStylePr w:type="band1Vert">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shd w:val="clear" w:color="auto" w:fill="F9DEE2" w:themeFill="accent6" w:themeFillTint="3F"/>
      </w:tcPr>
    </w:tblStylePr>
    <w:tblStylePr w:type="band1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insideV w:val="single" w:sz="8" w:space="0" w:color="E87C8D" w:themeColor="accent6"/>
        </w:tcBorders>
        <w:shd w:val="clear" w:color="auto" w:fill="F9DEE2" w:themeFill="accent6" w:themeFillTint="3F"/>
      </w:tcPr>
    </w:tblStylePr>
    <w:tblStylePr w:type="band2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insideV w:val="single" w:sz="8" w:space="0" w:color="E87C8D" w:themeColor="accent6"/>
        </w:tcBorders>
      </w:tcPr>
    </w:tblStylePr>
  </w:style>
  <w:style w:type="table" w:styleId="LightList">
    <w:name w:val="Light List"/>
    <w:basedOn w:val="TableNormal"/>
    <w:uiPriority w:val="61"/>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92C80"/>
    <w:pPr>
      <w:spacing w:after="0" w:line="240" w:lineRule="auto"/>
    </w:p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tblBorders>
    </w:tblPr>
    <w:tblStylePr w:type="firstRow">
      <w:pPr>
        <w:spacing w:before="0" w:after="0" w:line="240" w:lineRule="auto"/>
      </w:pPr>
      <w:rPr>
        <w:b/>
        <w:bCs/>
        <w:color w:val="FFFFFF" w:themeColor="background1"/>
      </w:rPr>
      <w:tblPr/>
      <w:tcPr>
        <w:shd w:val="clear" w:color="auto" w:fill="74CBC8" w:themeFill="accent1"/>
      </w:tcPr>
    </w:tblStylePr>
    <w:tblStylePr w:type="lastRow">
      <w:pPr>
        <w:spacing w:before="0" w:after="0" w:line="240" w:lineRule="auto"/>
      </w:pPr>
      <w:rPr>
        <w:b/>
        <w:bCs/>
      </w:rPr>
      <w:tblPr/>
      <w:tcPr>
        <w:tcBorders>
          <w:top w:val="double" w:sz="6" w:space="0" w:color="74CBC8" w:themeColor="accent1"/>
          <w:left w:val="single" w:sz="8" w:space="0" w:color="74CBC8" w:themeColor="accent1"/>
          <w:bottom w:val="single" w:sz="8" w:space="0" w:color="74CBC8" w:themeColor="accent1"/>
          <w:right w:val="single" w:sz="8" w:space="0" w:color="74CBC8" w:themeColor="accent1"/>
        </w:tcBorders>
      </w:tcPr>
    </w:tblStylePr>
    <w:tblStylePr w:type="firstCol">
      <w:rPr>
        <w:b/>
        <w:bCs/>
      </w:rPr>
    </w:tblStylePr>
    <w:tblStylePr w:type="lastCol">
      <w:rPr>
        <w:b/>
        <w:bCs/>
      </w:rPr>
    </w:tblStylePr>
    <w:tblStylePr w:type="band1Vert">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tblStylePr w:type="band1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style>
  <w:style w:type="table" w:styleId="LightList-Accent2">
    <w:name w:val="Light List Accent 2"/>
    <w:basedOn w:val="TableNormal"/>
    <w:uiPriority w:val="61"/>
    <w:semiHidden/>
    <w:unhideWhenUsed/>
    <w:rsid w:val="00A92C80"/>
    <w:pPr>
      <w:spacing w:after="0" w:line="240" w:lineRule="auto"/>
    </w:p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tblBorders>
    </w:tblPr>
    <w:tblStylePr w:type="firstRow">
      <w:pPr>
        <w:spacing w:before="0" w:after="0" w:line="240" w:lineRule="auto"/>
      </w:pPr>
      <w:rPr>
        <w:b/>
        <w:bCs/>
        <w:color w:val="FFFFFF" w:themeColor="background1"/>
      </w:rPr>
      <w:tblPr/>
      <w:tcPr>
        <w:shd w:val="clear" w:color="auto" w:fill="EDC765" w:themeFill="accent2"/>
      </w:tcPr>
    </w:tblStylePr>
    <w:tblStylePr w:type="lastRow">
      <w:pPr>
        <w:spacing w:before="0" w:after="0" w:line="240" w:lineRule="auto"/>
      </w:pPr>
      <w:rPr>
        <w:b/>
        <w:bCs/>
      </w:rPr>
      <w:tblPr/>
      <w:tcPr>
        <w:tcBorders>
          <w:top w:val="double" w:sz="6" w:space="0" w:color="EDC765" w:themeColor="accent2"/>
          <w:left w:val="single" w:sz="8" w:space="0" w:color="EDC765" w:themeColor="accent2"/>
          <w:bottom w:val="single" w:sz="8" w:space="0" w:color="EDC765" w:themeColor="accent2"/>
          <w:right w:val="single" w:sz="8" w:space="0" w:color="EDC765" w:themeColor="accent2"/>
        </w:tcBorders>
      </w:tcPr>
    </w:tblStylePr>
    <w:tblStylePr w:type="firstCol">
      <w:rPr>
        <w:b/>
        <w:bCs/>
      </w:rPr>
    </w:tblStylePr>
    <w:tblStylePr w:type="lastCol">
      <w:rPr>
        <w:b/>
        <w:bCs/>
      </w:rPr>
    </w:tblStylePr>
    <w:tblStylePr w:type="band1Vert">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tblStylePr w:type="band1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style>
  <w:style w:type="table" w:styleId="LightList-Accent3">
    <w:name w:val="Light List Accent 3"/>
    <w:basedOn w:val="TableNormal"/>
    <w:uiPriority w:val="61"/>
    <w:semiHidden/>
    <w:unhideWhenUsed/>
    <w:rsid w:val="00A92C80"/>
    <w:pPr>
      <w:spacing w:after="0" w:line="240" w:lineRule="auto"/>
    </w:p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tblBorders>
    </w:tblPr>
    <w:tblStylePr w:type="firstRow">
      <w:pPr>
        <w:spacing w:before="0" w:after="0" w:line="240" w:lineRule="auto"/>
      </w:pPr>
      <w:rPr>
        <w:b/>
        <w:bCs/>
        <w:color w:val="FFFFFF" w:themeColor="background1"/>
      </w:rPr>
      <w:tblPr/>
      <w:tcPr>
        <w:shd w:val="clear" w:color="auto" w:fill="8AC867" w:themeFill="accent3"/>
      </w:tcPr>
    </w:tblStylePr>
    <w:tblStylePr w:type="lastRow">
      <w:pPr>
        <w:spacing w:before="0" w:after="0" w:line="240" w:lineRule="auto"/>
      </w:pPr>
      <w:rPr>
        <w:b/>
        <w:bCs/>
      </w:rPr>
      <w:tblPr/>
      <w:tcPr>
        <w:tcBorders>
          <w:top w:val="double" w:sz="6" w:space="0" w:color="8AC867" w:themeColor="accent3"/>
          <w:left w:val="single" w:sz="8" w:space="0" w:color="8AC867" w:themeColor="accent3"/>
          <w:bottom w:val="single" w:sz="8" w:space="0" w:color="8AC867" w:themeColor="accent3"/>
          <w:right w:val="single" w:sz="8" w:space="0" w:color="8AC867" w:themeColor="accent3"/>
        </w:tcBorders>
      </w:tcPr>
    </w:tblStylePr>
    <w:tblStylePr w:type="firstCol">
      <w:rPr>
        <w:b/>
        <w:bCs/>
      </w:rPr>
    </w:tblStylePr>
    <w:tblStylePr w:type="lastCol">
      <w:rPr>
        <w:b/>
        <w:bCs/>
      </w:rPr>
    </w:tblStylePr>
    <w:tblStylePr w:type="band1Vert">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tblStylePr w:type="band1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style>
  <w:style w:type="table" w:styleId="LightList-Accent4">
    <w:name w:val="Light List Accent 4"/>
    <w:basedOn w:val="TableNormal"/>
    <w:uiPriority w:val="61"/>
    <w:semiHidden/>
    <w:unhideWhenUsed/>
    <w:rsid w:val="00A92C80"/>
    <w:pPr>
      <w:spacing w:after="0" w:line="240" w:lineRule="auto"/>
    </w:p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tblBorders>
    </w:tblPr>
    <w:tblStylePr w:type="firstRow">
      <w:pPr>
        <w:spacing w:before="0" w:after="0" w:line="240" w:lineRule="auto"/>
      </w:pPr>
      <w:rPr>
        <w:b/>
        <w:bCs/>
        <w:color w:val="FFFFFF" w:themeColor="background1"/>
      </w:rPr>
      <w:tblPr/>
      <w:tcPr>
        <w:shd w:val="clear" w:color="auto" w:fill="F0924C" w:themeFill="accent4"/>
      </w:tcPr>
    </w:tblStylePr>
    <w:tblStylePr w:type="lastRow">
      <w:pPr>
        <w:spacing w:before="0" w:after="0" w:line="240" w:lineRule="auto"/>
      </w:pPr>
      <w:rPr>
        <w:b/>
        <w:bCs/>
      </w:rPr>
      <w:tblPr/>
      <w:tcPr>
        <w:tcBorders>
          <w:top w:val="double" w:sz="6" w:space="0" w:color="F0924C" w:themeColor="accent4"/>
          <w:left w:val="single" w:sz="8" w:space="0" w:color="F0924C" w:themeColor="accent4"/>
          <w:bottom w:val="single" w:sz="8" w:space="0" w:color="F0924C" w:themeColor="accent4"/>
          <w:right w:val="single" w:sz="8" w:space="0" w:color="F0924C" w:themeColor="accent4"/>
        </w:tcBorders>
      </w:tcPr>
    </w:tblStylePr>
    <w:tblStylePr w:type="firstCol">
      <w:rPr>
        <w:b/>
        <w:bCs/>
      </w:rPr>
    </w:tblStylePr>
    <w:tblStylePr w:type="lastCol">
      <w:rPr>
        <w:b/>
        <w:bCs/>
      </w:rPr>
    </w:tblStylePr>
    <w:tblStylePr w:type="band1Vert">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tblStylePr w:type="band1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style>
  <w:style w:type="table" w:styleId="LightList-Accent5">
    <w:name w:val="Light List Accent 5"/>
    <w:basedOn w:val="TableNormal"/>
    <w:uiPriority w:val="61"/>
    <w:semiHidden/>
    <w:unhideWhenUsed/>
    <w:rsid w:val="00A92C80"/>
    <w:pPr>
      <w:spacing w:after="0" w:line="240" w:lineRule="auto"/>
    </w:p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tblBorders>
    </w:tblPr>
    <w:tblStylePr w:type="firstRow">
      <w:pPr>
        <w:spacing w:before="0" w:after="0" w:line="240" w:lineRule="auto"/>
      </w:pPr>
      <w:rPr>
        <w:b/>
        <w:bCs/>
        <w:color w:val="FFFFFF" w:themeColor="background1"/>
      </w:rPr>
      <w:tblPr/>
      <w:tcPr>
        <w:shd w:val="clear" w:color="auto" w:fill="907CB3" w:themeFill="accent5"/>
      </w:tcPr>
    </w:tblStylePr>
    <w:tblStylePr w:type="lastRow">
      <w:pPr>
        <w:spacing w:before="0" w:after="0" w:line="240" w:lineRule="auto"/>
      </w:pPr>
      <w:rPr>
        <w:b/>
        <w:bCs/>
      </w:rPr>
      <w:tblPr/>
      <w:tcPr>
        <w:tcBorders>
          <w:top w:val="double" w:sz="6" w:space="0" w:color="907CB3" w:themeColor="accent5"/>
          <w:left w:val="single" w:sz="8" w:space="0" w:color="907CB3" w:themeColor="accent5"/>
          <w:bottom w:val="single" w:sz="8" w:space="0" w:color="907CB3" w:themeColor="accent5"/>
          <w:right w:val="single" w:sz="8" w:space="0" w:color="907CB3" w:themeColor="accent5"/>
        </w:tcBorders>
      </w:tcPr>
    </w:tblStylePr>
    <w:tblStylePr w:type="firstCol">
      <w:rPr>
        <w:b/>
        <w:bCs/>
      </w:rPr>
    </w:tblStylePr>
    <w:tblStylePr w:type="lastCol">
      <w:rPr>
        <w:b/>
        <w:bCs/>
      </w:rPr>
    </w:tblStylePr>
    <w:tblStylePr w:type="band1Vert">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tblStylePr w:type="band1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style>
  <w:style w:type="table" w:styleId="LightList-Accent6">
    <w:name w:val="Light List Accent 6"/>
    <w:basedOn w:val="TableNormal"/>
    <w:uiPriority w:val="61"/>
    <w:semiHidden/>
    <w:unhideWhenUsed/>
    <w:rsid w:val="00A92C80"/>
    <w:pPr>
      <w:spacing w:after="0" w:line="240" w:lineRule="auto"/>
    </w:p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tblBorders>
    </w:tblPr>
    <w:tblStylePr w:type="firstRow">
      <w:pPr>
        <w:spacing w:before="0" w:after="0" w:line="240" w:lineRule="auto"/>
      </w:pPr>
      <w:rPr>
        <w:b/>
        <w:bCs/>
        <w:color w:val="FFFFFF" w:themeColor="background1"/>
      </w:rPr>
      <w:tblPr/>
      <w:tcPr>
        <w:shd w:val="clear" w:color="auto" w:fill="E87C8D" w:themeFill="accent6"/>
      </w:tcPr>
    </w:tblStylePr>
    <w:tblStylePr w:type="lastRow">
      <w:pPr>
        <w:spacing w:before="0" w:after="0" w:line="240" w:lineRule="auto"/>
      </w:pPr>
      <w:rPr>
        <w:b/>
        <w:bCs/>
      </w:rPr>
      <w:tblPr/>
      <w:tcPr>
        <w:tcBorders>
          <w:top w:val="double" w:sz="6" w:space="0" w:color="E87C8D" w:themeColor="accent6"/>
          <w:left w:val="single" w:sz="8" w:space="0" w:color="E87C8D" w:themeColor="accent6"/>
          <w:bottom w:val="single" w:sz="8" w:space="0" w:color="E87C8D" w:themeColor="accent6"/>
          <w:right w:val="single" w:sz="8" w:space="0" w:color="E87C8D" w:themeColor="accent6"/>
        </w:tcBorders>
      </w:tcPr>
    </w:tblStylePr>
    <w:tblStylePr w:type="firstCol">
      <w:rPr>
        <w:b/>
        <w:bCs/>
      </w:rPr>
    </w:tblStylePr>
    <w:tblStylePr w:type="lastCol">
      <w:rPr>
        <w:b/>
        <w:bCs/>
      </w:rPr>
    </w:tblStylePr>
    <w:tblStylePr w:type="band1Vert">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tblStylePr w:type="band1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style>
  <w:style w:type="table" w:styleId="LightShading">
    <w:name w:val="Light Shading"/>
    <w:basedOn w:val="TableNormal"/>
    <w:uiPriority w:val="60"/>
    <w:semiHidden/>
    <w:unhideWhenUsed/>
    <w:rsid w:val="00A92C8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92C80"/>
    <w:pPr>
      <w:spacing w:after="0" w:line="240" w:lineRule="auto"/>
    </w:pPr>
    <w:rPr>
      <w:color w:val="41ADA9" w:themeColor="accent1" w:themeShade="BF"/>
    </w:rPr>
    <w:tblPr>
      <w:tblStyleRowBandSize w:val="1"/>
      <w:tblStyleColBandSize w:val="1"/>
      <w:tblBorders>
        <w:top w:val="single" w:sz="8" w:space="0" w:color="74CBC8" w:themeColor="accent1"/>
        <w:bottom w:val="single" w:sz="8" w:space="0" w:color="74CBC8" w:themeColor="accent1"/>
      </w:tblBorders>
    </w:tblPr>
    <w:tblStylePr w:type="firstRow">
      <w:pPr>
        <w:spacing w:before="0" w:after="0" w:line="240" w:lineRule="auto"/>
      </w:pPr>
      <w:rPr>
        <w:b/>
        <w:bCs/>
      </w:rPr>
      <w:tblPr/>
      <w:tcPr>
        <w:tcBorders>
          <w:top w:val="single" w:sz="8" w:space="0" w:color="74CBC8" w:themeColor="accent1"/>
          <w:left w:val="nil"/>
          <w:bottom w:val="single" w:sz="8" w:space="0" w:color="74CBC8" w:themeColor="accent1"/>
          <w:right w:val="nil"/>
          <w:insideH w:val="nil"/>
          <w:insideV w:val="nil"/>
        </w:tcBorders>
      </w:tcPr>
    </w:tblStylePr>
    <w:tblStylePr w:type="lastRow">
      <w:pPr>
        <w:spacing w:before="0" w:after="0" w:line="240" w:lineRule="auto"/>
      </w:pPr>
      <w:rPr>
        <w:b/>
        <w:bCs/>
      </w:rPr>
      <w:tblPr/>
      <w:tcPr>
        <w:tcBorders>
          <w:top w:val="single" w:sz="8" w:space="0" w:color="74CBC8" w:themeColor="accent1"/>
          <w:left w:val="nil"/>
          <w:bottom w:val="single" w:sz="8" w:space="0" w:color="74CBC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F2F1" w:themeFill="accent1" w:themeFillTint="3F"/>
      </w:tcPr>
    </w:tblStylePr>
    <w:tblStylePr w:type="band1Horz">
      <w:tblPr/>
      <w:tcPr>
        <w:tcBorders>
          <w:left w:val="nil"/>
          <w:right w:val="nil"/>
          <w:insideH w:val="nil"/>
          <w:insideV w:val="nil"/>
        </w:tcBorders>
        <w:shd w:val="clear" w:color="auto" w:fill="DCF2F1" w:themeFill="accent1" w:themeFillTint="3F"/>
      </w:tcPr>
    </w:tblStylePr>
  </w:style>
  <w:style w:type="table" w:styleId="LightShading-Accent2">
    <w:name w:val="Light Shading Accent 2"/>
    <w:basedOn w:val="TableNormal"/>
    <w:uiPriority w:val="60"/>
    <w:semiHidden/>
    <w:unhideWhenUsed/>
    <w:rsid w:val="00A92C80"/>
    <w:pPr>
      <w:spacing w:after="0" w:line="240" w:lineRule="auto"/>
    </w:pPr>
    <w:rPr>
      <w:color w:val="E2A91A" w:themeColor="accent2" w:themeShade="BF"/>
    </w:rPr>
    <w:tblPr>
      <w:tblStyleRowBandSize w:val="1"/>
      <w:tblStyleColBandSize w:val="1"/>
      <w:tblBorders>
        <w:top w:val="single" w:sz="8" w:space="0" w:color="EDC765" w:themeColor="accent2"/>
        <w:bottom w:val="single" w:sz="8" w:space="0" w:color="EDC765" w:themeColor="accent2"/>
      </w:tblBorders>
    </w:tblPr>
    <w:tblStylePr w:type="firstRow">
      <w:pPr>
        <w:spacing w:before="0" w:after="0" w:line="240" w:lineRule="auto"/>
      </w:pPr>
      <w:rPr>
        <w:b/>
        <w:bCs/>
      </w:rPr>
      <w:tblPr/>
      <w:tcPr>
        <w:tcBorders>
          <w:top w:val="single" w:sz="8" w:space="0" w:color="EDC765" w:themeColor="accent2"/>
          <w:left w:val="nil"/>
          <w:bottom w:val="single" w:sz="8" w:space="0" w:color="EDC765" w:themeColor="accent2"/>
          <w:right w:val="nil"/>
          <w:insideH w:val="nil"/>
          <w:insideV w:val="nil"/>
        </w:tcBorders>
      </w:tcPr>
    </w:tblStylePr>
    <w:tblStylePr w:type="lastRow">
      <w:pPr>
        <w:spacing w:before="0" w:after="0" w:line="240" w:lineRule="auto"/>
      </w:pPr>
      <w:rPr>
        <w:b/>
        <w:bCs/>
      </w:rPr>
      <w:tblPr/>
      <w:tcPr>
        <w:tcBorders>
          <w:top w:val="single" w:sz="8" w:space="0" w:color="EDC765" w:themeColor="accent2"/>
          <w:left w:val="nil"/>
          <w:bottom w:val="single" w:sz="8" w:space="0" w:color="EDC765"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F1D8" w:themeFill="accent2" w:themeFillTint="3F"/>
      </w:tcPr>
    </w:tblStylePr>
    <w:tblStylePr w:type="band1Horz">
      <w:tblPr/>
      <w:tcPr>
        <w:tcBorders>
          <w:left w:val="nil"/>
          <w:right w:val="nil"/>
          <w:insideH w:val="nil"/>
          <w:insideV w:val="nil"/>
        </w:tcBorders>
        <w:shd w:val="clear" w:color="auto" w:fill="FAF1D8" w:themeFill="accent2" w:themeFillTint="3F"/>
      </w:tcPr>
    </w:tblStylePr>
  </w:style>
  <w:style w:type="table" w:styleId="LightShading-Accent3">
    <w:name w:val="Light Shading Accent 3"/>
    <w:basedOn w:val="TableNormal"/>
    <w:uiPriority w:val="60"/>
    <w:semiHidden/>
    <w:unhideWhenUsed/>
    <w:rsid w:val="00A92C80"/>
    <w:pPr>
      <w:spacing w:after="0" w:line="240" w:lineRule="auto"/>
    </w:pPr>
    <w:rPr>
      <w:color w:val="62A63C" w:themeColor="accent3" w:themeShade="BF"/>
    </w:rPr>
    <w:tblPr>
      <w:tblStyleRowBandSize w:val="1"/>
      <w:tblStyleColBandSize w:val="1"/>
      <w:tblBorders>
        <w:top w:val="single" w:sz="8" w:space="0" w:color="8AC867" w:themeColor="accent3"/>
        <w:bottom w:val="single" w:sz="8" w:space="0" w:color="8AC867" w:themeColor="accent3"/>
      </w:tblBorders>
    </w:tblPr>
    <w:tblStylePr w:type="firstRow">
      <w:pPr>
        <w:spacing w:before="0" w:after="0" w:line="240" w:lineRule="auto"/>
      </w:pPr>
      <w:rPr>
        <w:b/>
        <w:bCs/>
      </w:rPr>
      <w:tblPr/>
      <w:tcPr>
        <w:tcBorders>
          <w:top w:val="single" w:sz="8" w:space="0" w:color="8AC867" w:themeColor="accent3"/>
          <w:left w:val="nil"/>
          <w:bottom w:val="single" w:sz="8" w:space="0" w:color="8AC867" w:themeColor="accent3"/>
          <w:right w:val="nil"/>
          <w:insideH w:val="nil"/>
          <w:insideV w:val="nil"/>
        </w:tcBorders>
      </w:tcPr>
    </w:tblStylePr>
    <w:tblStylePr w:type="lastRow">
      <w:pPr>
        <w:spacing w:before="0" w:after="0" w:line="240" w:lineRule="auto"/>
      </w:pPr>
      <w:rPr>
        <w:b/>
        <w:bCs/>
      </w:rPr>
      <w:tblPr/>
      <w:tcPr>
        <w:tcBorders>
          <w:top w:val="single" w:sz="8" w:space="0" w:color="8AC867" w:themeColor="accent3"/>
          <w:left w:val="nil"/>
          <w:bottom w:val="single" w:sz="8" w:space="0" w:color="8AC867"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1F1D9" w:themeFill="accent3" w:themeFillTint="3F"/>
      </w:tcPr>
    </w:tblStylePr>
    <w:tblStylePr w:type="band1Horz">
      <w:tblPr/>
      <w:tcPr>
        <w:tcBorders>
          <w:left w:val="nil"/>
          <w:right w:val="nil"/>
          <w:insideH w:val="nil"/>
          <w:insideV w:val="nil"/>
        </w:tcBorders>
        <w:shd w:val="clear" w:color="auto" w:fill="E1F1D9" w:themeFill="accent3" w:themeFillTint="3F"/>
      </w:tcPr>
    </w:tblStylePr>
  </w:style>
  <w:style w:type="table" w:styleId="LightShading-Accent4">
    <w:name w:val="Light Shading Accent 4"/>
    <w:basedOn w:val="TableNormal"/>
    <w:uiPriority w:val="60"/>
    <w:semiHidden/>
    <w:unhideWhenUsed/>
    <w:rsid w:val="00A92C80"/>
    <w:pPr>
      <w:spacing w:after="0" w:line="240" w:lineRule="auto"/>
    </w:pPr>
    <w:rPr>
      <w:color w:val="DA6712" w:themeColor="accent4" w:themeShade="BF"/>
    </w:rPr>
    <w:tblPr>
      <w:tblStyleRowBandSize w:val="1"/>
      <w:tblStyleColBandSize w:val="1"/>
      <w:tblBorders>
        <w:top w:val="single" w:sz="8" w:space="0" w:color="F0924C" w:themeColor="accent4"/>
        <w:bottom w:val="single" w:sz="8" w:space="0" w:color="F0924C" w:themeColor="accent4"/>
      </w:tblBorders>
    </w:tblPr>
    <w:tblStylePr w:type="firstRow">
      <w:pPr>
        <w:spacing w:before="0" w:after="0" w:line="240" w:lineRule="auto"/>
      </w:pPr>
      <w:rPr>
        <w:b/>
        <w:bCs/>
      </w:rPr>
      <w:tblPr/>
      <w:tcPr>
        <w:tcBorders>
          <w:top w:val="single" w:sz="8" w:space="0" w:color="F0924C" w:themeColor="accent4"/>
          <w:left w:val="nil"/>
          <w:bottom w:val="single" w:sz="8" w:space="0" w:color="F0924C" w:themeColor="accent4"/>
          <w:right w:val="nil"/>
          <w:insideH w:val="nil"/>
          <w:insideV w:val="nil"/>
        </w:tcBorders>
      </w:tcPr>
    </w:tblStylePr>
    <w:tblStylePr w:type="lastRow">
      <w:pPr>
        <w:spacing w:before="0" w:after="0" w:line="240" w:lineRule="auto"/>
      </w:pPr>
      <w:rPr>
        <w:b/>
        <w:bCs/>
      </w:rPr>
      <w:tblPr/>
      <w:tcPr>
        <w:tcBorders>
          <w:top w:val="single" w:sz="8" w:space="0" w:color="F0924C" w:themeColor="accent4"/>
          <w:left w:val="nil"/>
          <w:bottom w:val="single" w:sz="8" w:space="0" w:color="F0924C"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E3D2" w:themeFill="accent4" w:themeFillTint="3F"/>
      </w:tcPr>
    </w:tblStylePr>
    <w:tblStylePr w:type="band1Horz">
      <w:tblPr/>
      <w:tcPr>
        <w:tcBorders>
          <w:left w:val="nil"/>
          <w:right w:val="nil"/>
          <w:insideH w:val="nil"/>
          <w:insideV w:val="nil"/>
        </w:tcBorders>
        <w:shd w:val="clear" w:color="auto" w:fill="FBE3D2" w:themeFill="accent4" w:themeFillTint="3F"/>
      </w:tcPr>
    </w:tblStylePr>
  </w:style>
  <w:style w:type="table" w:styleId="LightShading-Accent5">
    <w:name w:val="Light Shading Accent 5"/>
    <w:basedOn w:val="TableNormal"/>
    <w:uiPriority w:val="60"/>
    <w:semiHidden/>
    <w:unhideWhenUsed/>
    <w:rsid w:val="00A92C80"/>
    <w:pPr>
      <w:spacing w:after="0" w:line="240" w:lineRule="auto"/>
    </w:pPr>
    <w:rPr>
      <w:color w:val="68538F" w:themeColor="accent5" w:themeShade="BF"/>
    </w:rPr>
    <w:tblPr>
      <w:tblStyleRowBandSize w:val="1"/>
      <w:tblStyleColBandSize w:val="1"/>
      <w:tblBorders>
        <w:top w:val="single" w:sz="8" w:space="0" w:color="907CB3" w:themeColor="accent5"/>
        <w:bottom w:val="single" w:sz="8" w:space="0" w:color="907CB3" w:themeColor="accent5"/>
      </w:tblBorders>
    </w:tblPr>
    <w:tblStylePr w:type="firstRow">
      <w:pPr>
        <w:spacing w:before="0" w:after="0" w:line="240" w:lineRule="auto"/>
      </w:pPr>
      <w:rPr>
        <w:b/>
        <w:bCs/>
      </w:rPr>
      <w:tblPr/>
      <w:tcPr>
        <w:tcBorders>
          <w:top w:val="single" w:sz="8" w:space="0" w:color="907CB3" w:themeColor="accent5"/>
          <w:left w:val="nil"/>
          <w:bottom w:val="single" w:sz="8" w:space="0" w:color="907CB3" w:themeColor="accent5"/>
          <w:right w:val="nil"/>
          <w:insideH w:val="nil"/>
          <w:insideV w:val="nil"/>
        </w:tcBorders>
      </w:tcPr>
    </w:tblStylePr>
    <w:tblStylePr w:type="lastRow">
      <w:pPr>
        <w:spacing w:before="0" w:after="0" w:line="240" w:lineRule="auto"/>
      </w:pPr>
      <w:rPr>
        <w:b/>
        <w:bCs/>
      </w:rPr>
      <w:tblPr/>
      <w:tcPr>
        <w:tcBorders>
          <w:top w:val="single" w:sz="8" w:space="0" w:color="907CB3" w:themeColor="accent5"/>
          <w:left w:val="nil"/>
          <w:bottom w:val="single" w:sz="8" w:space="0" w:color="907CB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DEEC" w:themeFill="accent5" w:themeFillTint="3F"/>
      </w:tcPr>
    </w:tblStylePr>
    <w:tblStylePr w:type="band1Horz">
      <w:tblPr/>
      <w:tcPr>
        <w:tcBorders>
          <w:left w:val="nil"/>
          <w:right w:val="nil"/>
          <w:insideH w:val="nil"/>
          <w:insideV w:val="nil"/>
        </w:tcBorders>
        <w:shd w:val="clear" w:color="auto" w:fill="E3DEEC" w:themeFill="accent5" w:themeFillTint="3F"/>
      </w:tcPr>
    </w:tblStylePr>
  </w:style>
  <w:style w:type="table" w:styleId="LightShading-Accent6">
    <w:name w:val="Light Shading Accent 6"/>
    <w:basedOn w:val="TableNormal"/>
    <w:uiPriority w:val="60"/>
    <w:semiHidden/>
    <w:unhideWhenUsed/>
    <w:rsid w:val="00A92C80"/>
    <w:pPr>
      <w:spacing w:after="0" w:line="240" w:lineRule="auto"/>
    </w:pPr>
    <w:rPr>
      <w:color w:val="DA2F4A" w:themeColor="accent6" w:themeShade="BF"/>
    </w:rPr>
    <w:tblPr>
      <w:tblStyleRowBandSize w:val="1"/>
      <w:tblStyleColBandSize w:val="1"/>
      <w:tblBorders>
        <w:top w:val="single" w:sz="8" w:space="0" w:color="E87C8D" w:themeColor="accent6"/>
        <w:bottom w:val="single" w:sz="8" w:space="0" w:color="E87C8D" w:themeColor="accent6"/>
      </w:tblBorders>
    </w:tblPr>
    <w:tblStylePr w:type="firstRow">
      <w:pPr>
        <w:spacing w:before="0" w:after="0" w:line="240" w:lineRule="auto"/>
      </w:pPr>
      <w:rPr>
        <w:b/>
        <w:bCs/>
      </w:rPr>
      <w:tblPr/>
      <w:tcPr>
        <w:tcBorders>
          <w:top w:val="single" w:sz="8" w:space="0" w:color="E87C8D" w:themeColor="accent6"/>
          <w:left w:val="nil"/>
          <w:bottom w:val="single" w:sz="8" w:space="0" w:color="E87C8D" w:themeColor="accent6"/>
          <w:right w:val="nil"/>
          <w:insideH w:val="nil"/>
          <w:insideV w:val="nil"/>
        </w:tcBorders>
      </w:tcPr>
    </w:tblStylePr>
    <w:tblStylePr w:type="lastRow">
      <w:pPr>
        <w:spacing w:before="0" w:after="0" w:line="240" w:lineRule="auto"/>
      </w:pPr>
      <w:rPr>
        <w:b/>
        <w:bCs/>
      </w:rPr>
      <w:tblPr/>
      <w:tcPr>
        <w:tcBorders>
          <w:top w:val="single" w:sz="8" w:space="0" w:color="E87C8D" w:themeColor="accent6"/>
          <w:left w:val="nil"/>
          <w:bottom w:val="single" w:sz="8" w:space="0" w:color="E87C8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EE2" w:themeFill="accent6" w:themeFillTint="3F"/>
      </w:tcPr>
    </w:tblStylePr>
    <w:tblStylePr w:type="band1Horz">
      <w:tblPr/>
      <w:tcPr>
        <w:tcBorders>
          <w:left w:val="nil"/>
          <w:right w:val="nil"/>
          <w:insideH w:val="nil"/>
          <w:insideV w:val="nil"/>
        </w:tcBorders>
        <w:shd w:val="clear" w:color="auto" w:fill="F9DEE2" w:themeFill="accent6" w:themeFillTint="3F"/>
      </w:tcPr>
    </w:tblStylePr>
  </w:style>
  <w:style w:type="character" w:styleId="LineNumber">
    <w:name w:val="line number"/>
    <w:basedOn w:val="DefaultParagraphFont"/>
    <w:uiPriority w:val="99"/>
    <w:semiHidden/>
    <w:unhideWhenUsed/>
    <w:rsid w:val="00A92C80"/>
  </w:style>
  <w:style w:type="paragraph" w:styleId="List">
    <w:name w:val="List"/>
    <w:basedOn w:val="Normal"/>
    <w:uiPriority w:val="99"/>
    <w:semiHidden/>
    <w:unhideWhenUsed/>
    <w:rsid w:val="00A92C80"/>
    <w:pPr>
      <w:ind w:left="360" w:hanging="360"/>
      <w:contextualSpacing/>
    </w:pPr>
  </w:style>
  <w:style w:type="paragraph" w:styleId="List2">
    <w:name w:val="List 2"/>
    <w:basedOn w:val="Normal"/>
    <w:uiPriority w:val="99"/>
    <w:semiHidden/>
    <w:unhideWhenUsed/>
    <w:rsid w:val="00A92C80"/>
    <w:pPr>
      <w:ind w:left="720" w:hanging="360"/>
      <w:contextualSpacing/>
    </w:pPr>
  </w:style>
  <w:style w:type="paragraph" w:styleId="List3">
    <w:name w:val="List 3"/>
    <w:basedOn w:val="Normal"/>
    <w:uiPriority w:val="99"/>
    <w:semiHidden/>
    <w:unhideWhenUsed/>
    <w:rsid w:val="00A92C80"/>
    <w:pPr>
      <w:ind w:left="1080" w:hanging="360"/>
      <w:contextualSpacing/>
    </w:pPr>
  </w:style>
  <w:style w:type="paragraph" w:styleId="List4">
    <w:name w:val="List 4"/>
    <w:basedOn w:val="Normal"/>
    <w:uiPriority w:val="99"/>
    <w:semiHidden/>
    <w:unhideWhenUsed/>
    <w:rsid w:val="00A92C80"/>
    <w:pPr>
      <w:ind w:left="1440" w:hanging="360"/>
      <w:contextualSpacing/>
    </w:pPr>
  </w:style>
  <w:style w:type="paragraph" w:styleId="List5">
    <w:name w:val="List 5"/>
    <w:basedOn w:val="Normal"/>
    <w:uiPriority w:val="99"/>
    <w:semiHidden/>
    <w:unhideWhenUsed/>
    <w:rsid w:val="00A92C80"/>
    <w:pPr>
      <w:ind w:left="1800" w:hanging="360"/>
      <w:contextualSpacing/>
    </w:pPr>
  </w:style>
  <w:style w:type="paragraph" w:styleId="ListBullet2">
    <w:name w:val="List Bullet 2"/>
    <w:basedOn w:val="Normal"/>
    <w:uiPriority w:val="99"/>
    <w:semiHidden/>
    <w:unhideWhenUsed/>
    <w:rsid w:val="00A92C80"/>
    <w:pPr>
      <w:numPr>
        <w:numId w:val="6"/>
      </w:numPr>
      <w:contextualSpacing/>
    </w:pPr>
  </w:style>
  <w:style w:type="paragraph" w:styleId="ListBullet3">
    <w:name w:val="List Bullet 3"/>
    <w:basedOn w:val="Normal"/>
    <w:uiPriority w:val="99"/>
    <w:semiHidden/>
    <w:unhideWhenUsed/>
    <w:rsid w:val="00A92C80"/>
    <w:pPr>
      <w:numPr>
        <w:numId w:val="7"/>
      </w:numPr>
      <w:contextualSpacing/>
    </w:pPr>
  </w:style>
  <w:style w:type="paragraph" w:styleId="ListBullet4">
    <w:name w:val="List Bullet 4"/>
    <w:basedOn w:val="Normal"/>
    <w:uiPriority w:val="99"/>
    <w:semiHidden/>
    <w:unhideWhenUsed/>
    <w:rsid w:val="00A92C80"/>
    <w:pPr>
      <w:numPr>
        <w:numId w:val="8"/>
      </w:numPr>
      <w:contextualSpacing/>
    </w:pPr>
  </w:style>
  <w:style w:type="paragraph" w:styleId="ListBullet5">
    <w:name w:val="List Bullet 5"/>
    <w:basedOn w:val="Normal"/>
    <w:uiPriority w:val="99"/>
    <w:semiHidden/>
    <w:unhideWhenUsed/>
    <w:rsid w:val="00A92C80"/>
    <w:pPr>
      <w:numPr>
        <w:numId w:val="9"/>
      </w:numPr>
      <w:contextualSpacing/>
    </w:pPr>
  </w:style>
  <w:style w:type="paragraph" w:styleId="ListContinue">
    <w:name w:val="List Continue"/>
    <w:basedOn w:val="Normal"/>
    <w:uiPriority w:val="99"/>
    <w:semiHidden/>
    <w:unhideWhenUsed/>
    <w:rsid w:val="00A92C80"/>
    <w:pPr>
      <w:spacing w:after="120"/>
      <w:ind w:left="360"/>
      <w:contextualSpacing/>
    </w:pPr>
  </w:style>
  <w:style w:type="paragraph" w:styleId="ListContinue2">
    <w:name w:val="List Continue 2"/>
    <w:basedOn w:val="Normal"/>
    <w:uiPriority w:val="99"/>
    <w:semiHidden/>
    <w:unhideWhenUsed/>
    <w:rsid w:val="00A92C80"/>
    <w:pPr>
      <w:spacing w:after="120"/>
      <w:ind w:left="720"/>
      <w:contextualSpacing/>
    </w:pPr>
  </w:style>
  <w:style w:type="paragraph" w:styleId="ListContinue3">
    <w:name w:val="List Continue 3"/>
    <w:basedOn w:val="Normal"/>
    <w:uiPriority w:val="99"/>
    <w:semiHidden/>
    <w:unhideWhenUsed/>
    <w:rsid w:val="00A92C80"/>
    <w:pPr>
      <w:spacing w:after="120"/>
      <w:ind w:left="1080"/>
      <w:contextualSpacing/>
    </w:pPr>
  </w:style>
  <w:style w:type="paragraph" w:styleId="ListContinue4">
    <w:name w:val="List Continue 4"/>
    <w:basedOn w:val="Normal"/>
    <w:uiPriority w:val="99"/>
    <w:semiHidden/>
    <w:unhideWhenUsed/>
    <w:rsid w:val="00A92C80"/>
    <w:pPr>
      <w:spacing w:after="120"/>
      <w:ind w:left="1440"/>
      <w:contextualSpacing/>
    </w:pPr>
  </w:style>
  <w:style w:type="paragraph" w:styleId="ListContinue5">
    <w:name w:val="List Continue 5"/>
    <w:basedOn w:val="Normal"/>
    <w:uiPriority w:val="99"/>
    <w:semiHidden/>
    <w:unhideWhenUsed/>
    <w:rsid w:val="00A92C80"/>
    <w:pPr>
      <w:spacing w:after="120"/>
      <w:ind w:left="1800"/>
      <w:contextualSpacing/>
    </w:pPr>
  </w:style>
  <w:style w:type="paragraph" w:styleId="ListNumber2">
    <w:name w:val="List Number 2"/>
    <w:basedOn w:val="Normal"/>
    <w:uiPriority w:val="99"/>
    <w:semiHidden/>
    <w:unhideWhenUsed/>
    <w:rsid w:val="00A92C80"/>
    <w:pPr>
      <w:numPr>
        <w:numId w:val="10"/>
      </w:numPr>
      <w:contextualSpacing/>
    </w:pPr>
  </w:style>
  <w:style w:type="paragraph" w:styleId="ListNumber3">
    <w:name w:val="List Number 3"/>
    <w:basedOn w:val="Normal"/>
    <w:uiPriority w:val="99"/>
    <w:semiHidden/>
    <w:unhideWhenUsed/>
    <w:rsid w:val="00A92C80"/>
    <w:pPr>
      <w:numPr>
        <w:numId w:val="11"/>
      </w:numPr>
      <w:contextualSpacing/>
    </w:pPr>
  </w:style>
  <w:style w:type="paragraph" w:styleId="ListNumber4">
    <w:name w:val="List Number 4"/>
    <w:basedOn w:val="Normal"/>
    <w:uiPriority w:val="99"/>
    <w:semiHidden/>
    <w:unhideWhenUsed/>
    <w:rsid w:val="00A92C80"/>
    <w:pPr>
      <w:numPr>
        <w:numId w:val="12"/>
      </w:numPr>
      <w:contextualSpacing/>
    </w:pPr>
  </w:style>
  <w:style w:type="paragraph" w:styleId="ListNumber5">
    <w:name w:val="List Number 5"/>
    <w:basedOn w:val="Normal"/>
    <w:uiPriority w:val="99"/>
    <w:semiHidden/>
    <w:unhideWhenUsed/>
    <w:rsid w:val="00A92C80"/>
    <w:pPr>
      <w:numPr>
        <w:numId w:val="13"/>
      </w:numPr>
      <w:contextualSpacing/>
    </w:pPr>
  </w:style>
  <w:style w:type="paragraph" w:styleId="ListParagraph">
    <w:name w:val="List Paragraph"/>
    <w:basedOn w:val="Normal"/>
    <w:uiPriority w:val="34"/>
    <w:unhideWhenUsed/>
    <w:qFormat/>
    <w:rsid w:val="00A92C80"/>
    <w:pPr>
      <w:ind w:left="720"/>
      <w:contextualSpacing/>
    </w:pPr>
  </w:style>
  <w:style w:type="table" w:styleId="ListTable1Light">
    <w:name w:val="List Table 1 Light"/>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ABDFDD" w:themeColor="accent1" w:themeTint="99"/>
        </w:tcBorders>
      </w:tcPr>
    </w:tblStylePr>
    <w:tblStylePr w:type="lastRow">
      <w:rPr>
        <w:b/>
        <w:bCs/>
      </w:rPr>
      <w:tblPr/>
      <w:tcPr>
        <w:tcBorders>
          <w:top w:val="sing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1Light-Accent2">
    <w:name w:val="List Table 1 Light Accent 2"/>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4DDA2" w:themeColor="accent2" w:themeTint="99"/>
        </w:tcBorders>
      </w:tcPr>
    </w:tblStylePr>
    <w:tblStylePr w:type="lastRow">
      <w:rPr>
        <w:b/>
        <w:bCs/>
      </w:rPr>
      <w:tblPr/>
      <w:tcPr>
        <w:tcBorders>
          <w:top w:val="sing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1Light-Accent3">
    <w:name w:val="List Table 1 Light Accent 3"/>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B8DEA3" w:themeColor="accent3" w:themeTint="99"/>
        </w:tcBorders>
      </w:tcPr>
    </w:tblStylePr>
    <w:tblStylePr w:type="lastRow">
      <w:rPr>
        <w:b/>
        <w:bCs/>
      </w:rPr>
      <w:tblPr/>
      <w:tcPr>
        <w:tcBorders>
          <w:top w:val="sing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1Light-Accent4">
    <w:name w:val="List Table 1 Light Accent 4"/>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6BD93" w:themeColor="accent4" w:themeTint="99"/>
        </w:tcBorders>
      </w:tcPr>
    </w:tblStylePr>
    <w:tblStylePr w:type="lastRow">
      <w:rPr>
        <w:b/>
        <w:bCs/>
      </w:rPr>
      <w:tblPr/>
      <w:tcPr>
        <w:tcBorders>
          <w:top w:val="sing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1Light-Accent5">
    <w:name w:val="List Table 1 Light Accent 5"/>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BCB0D1" w:themeColor="accent5" w:themeTint="99"/>
        </w:tcBorders>
      </w:tcPr>
    </w:tblStylePr>
    <w:tblStylePr w:type="lastRow">
      <w:rPr>
        <w:b/>
        <w:bCs/>
      </w:rPr>
      <w:tblPr/>
      <w:tcPr>
        <w:tcBorders>
          <w:top w:val="sing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1Light-Accent6">
    <w:name w:val="List Table 1 Light Accent 6"/>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1B0BA" w:themeColor="accent6" w:themeTint="99"/>
        </w:tcBorders>
      </w:tcPr>
    </w:tblStylePr>
    <w:tblStylePr w:type="lastRow">
      <w:rPr>
        <w:b/>
        <w:bCs/>
      </w:rPr>
      <w:tblPr/>
      <w:tcPr>
        <w:tcBorders>
          <w:top w:val="sing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2">
    <w:name w:val="List Table 2"/>
    <w:basedOn w:val="TableNormal"/>
    <w:uiPriority w:val="47"/>
    <w:rsid w:val="00A92C8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92C80"/>
    <w:pPr>
      <w:spacing w:after="0" w:line="240" w:lineRule="auto"/>
    </w:pPr>
    <w:tblPr>
      <w:tblStyleRowBandSize w:val="1"/>
      <w:tblStyleColBandSize w:val="1"/>
      <w:tblBorders>
        <w:top w:val="single" w:sz="4" w:space="0" w:color="ABDFDD" w:themeColor="accent1" w:themeTint="99"/>
        <w:bottom w:val="single" w:sz="4" w:space="0" w:color="ABDFDD" w:themeColor="accent1" w:themeTint="99"/>
        <w:insideH w:val="single" w:sz="4" w:space="0" w:color="ABDFDD"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2-Accent2">
    <w:name w:val="List Table 2 Accent 2"/>
    <w:basedOn w:val="TableNormal"/>
    <w:uiPriority w:val="47"/>
    <w:rsid w:val="00A92C80"/>
    <w:pPr>
      <w:spacing w:after="0" w:line="240" w:lineRule="auto"/>
    </w:pPr>
    <w:tblPr>
      <w:tblStyleRowBandSize w:val="1"/>
      <w:tblStyleColBandSize w:val="1"/>
      <w:tblBorders>
        <w:top w:val="single" w:sz="4" w:space="0" w:color="F4DDA2" w:themeColor="accent2" w:themeTint="99"/>
        <w:bottom w:val="single" w:sz="4" w:space="0" w:color="F4DDA2" w:themeColor="accent2" w:themeTint="99"/>
        <w:insideH w:val="single" w:sz="4" w:space="0" w:color="F4DDA2"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2-Accent3">
    <w:name w:val="List Table 2 Accent 3"/>
    <w:basedOn w:val="TableNormal"/>
    <w:uiPriority w:val="47"/>
    <w:rsid w:val="00A92C80"/>
    <w:pPr>
      <w:spacing w:after="0" w:line="240" w:lineRule="auto"/>
    </w:pPr>
    <w:tblPr>
      <w:tblStyleRowBandSize w:val="1"/>
      <w:tblStyleColBandSize w:val="1"/>
      <w:tblBorders>
        <w:top w:val="single" w:sz="4" w:space="0" w:color="B8DEA3" w:themeColor="accent3" w:themeTint="99"/>
        <w:bottom w:val="single" w:sz="4" w:space="0" w:color="B8DEA3" w:themeColor="accent3" w:themeTint="99"/>
        <w:insideH w:val="single" w:sz="4" w:space="0" w:color="B8DEA3"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2-Accent4">
    <w:name w:val="List Table 2 Accent 4"/>
    <w:basedOn w:val="TableNormal"/>
    <w:uiPriority w:val="47"/>
    <w:rsid w:val="00A92C80"/>
    <w:pPr>
      <w:spacing w:after="0" w:line="240" w:lineRule="auto"/>
    </w:pPr>
    <w:tblPr>
      <w:tblStyleRowBandSize w:val="1"/>
      <w:tblStyleColBandSize w:val="1"/>
      <w:tblBorders>
        <w:top w:val="single" w:sz="4" w:space="0" w:color="F6BD93" w:themeColor="accent4" w:themeTint="99"/>
        <w:bottom w:val="single" w:sz="4" w:space="0" w:color="F6BD93" w:themeColor="accent4" w:themeTint="99"/>
        <w:insideH w:val="single" w:sz="4" w:space="0" w:color="F6BD9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2-Accent5">
    <w:name w:val="List Table 2 Accent 5"/>
    <w:basedOn w:val="TableNormal"/>
    <w:uiPriority w:val="47"/>
    <w:rsid w:val="00A92C80"/>
    <w:pPr>
      <w:spacing w:after="0" w:line="240" w:lineRule="auto"/>
    </w:pPr>
    <w:tblPr>
      <w:tblStyleRowBandSize w:val="1"/>
      <w:tblStyleColBandSize w:val="1"/>
      <w:tblBorders>
        <w:top w:val="single" w:sz="4" w:space="0" w:color="BCB0D1" w:themeColor="accent5" w:themeTint="99"/>
        <w:bottom w:val="single" w:sz="4" w:space="0" w:color="BCB0D1" w:themeColor="accent5" w:themeTint="99"/>
        <w:insideH w:val="single" w:sz="4" w:space="0" w:color="BCB0D1"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2-Accent6">
    <w:name w:val="List Table 2 Accent 6"/>
    <w:basedOn w:val="TableNormal"/>
    <w:uiPriority w:val="47"/>
    <w:rsid w:val="00A92C80"/>
    <w:pPr>
      <w:spacing w:after="0" w:line="240" w:lineRule="auto"/>
    </w:pPr>
    <w:tblPr>
      <w:tblStyleRowBandSize w:val="1"/>
      <w:tblStyleColBandSize w:val="1"/>
      <w:tblBorders>
        <w:top w:val="single" w:sz="4" w:space="0" w:color="F1B0BA" w:themeColor="accent6" w:themeTint="99"/>
        <w:bottom w:val="single" w:sz="4" w:space="0" w:color="F1B0BA" w:themeColor="accent6" w:themeTint="99"/>
        <w:insideH w:val="single" w:sz="4" w:space="0" w:color="F1B0B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3">
    <w:name w:val="List Table 3"/>
    <w:basedOn w:val="TableNormal"/>
    <w:uiPriority w:val="48"/>
    <w:rsid w:val="00A92C8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92C80"/>
    <w:pPr>
      <w:spacing w:after="0" w:line="240" w:lineRule="auto"/>
    </w:pPr>
    <w:tblPr>
      <w:tblStyleRowBandSize w:val="1"/>
      <w:tblStyleColBandSize w:val="1"/>
      <w:tblBorders>
        <w:top w:val="single" w:sz="4" w:space="0" w:color="74CBC8" w:themeColor="accent1"/>
        <w:left w:val="single" w:sz="4" w:space="0" w:color="74CBC8" w:themeColor="accent1"/>
        <w:bottom w:val="single" w:sz="4" w:space="0" w:color="74CBC8" w:themeColor="accent1"/>
        <w:right w:val="single" w:sz="4" w:space="0" w:color="74CBC8" w:themeColor="accent1"/>
      </w:tblBorders>
    </w:tblPr>
    <w:tblStylePr w:type="firstRow">
      <w:rPr>
        <w:b/>
        <w:bCs/>
        <w:color w:val="FFFFFF" w:themeColor="background1"/>
      </w:rPr>
      <w:tblPr/>
      <w:tcPr>
        <w:shd w:val="clear" w:color="auto" w:fill="74CBC8" w:themeFill="accent1"/>
      </w:tcPr>
    </w:tblStylePr>
    <w:tblStylePr w:type="lastRow">
      <w:rPr>
        <w:b/>
        <w:bCs/>
      </w:rPr>
      <w:tblPr/>
      <w:tcPr>
        <w:tcBorders>
          <w:top w:val="double" w:sz="4" w:space="0" w:color="74CBC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4CBC8" w:themeColor="accent1"/>
          <w:right w:val="single" w:sz="4" w:space="0" w:color="74CBC8" w:themeColor="accent1"/>
        </w:tcBorders>
      </w:tcPr>
    </w:tblStylePr>
    <w:tblStylePr w:type="band1Horz">
      <w:tblPr/>
      <w:tcPr>
        <w:tcBorders>
          <w:top w:val="single" w:sz="4" w:space="0" w:color="74CBC8" w:themeColor="accent1"/>
          <w:bottom w:val="single" w:sz="4" w:space="0" w:color="74CBC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4CBC8" w:themeColor="accent1"/>
          <w:left w:val="nil"/>
        </w:tcBorders>
      </w:tcPr>
    </w:tblStylePr>
    <w:tblStylePr w:type="swCell">
      <w:tblPr/>
      <w:tcPr>
        <w:tcBorders>
          <w:top w:val="double" w:sz="4" w:space="0" w:color="74CBC8" w:themeColor="accent1"/>
          <w:right w:val="nil"/>
        </w:tcBorders>
      </w:tcPr>
    </w:tblStylePr>
  </w:style>
  <w:style w:type="table" w:styleId="ListTable3-Accent2">
    <w:name w:val="List Table 3 Accent 2"/>
    <w:basedOn w:val="TableNormal"/>
    <w:uiPriority w:val="48"/>
    <w:rsid w:val="00A92C80"/>
    <w:pPr>
      <w:spacing w:after="0" w:line="240" w:lineRule="auto"/>
    </w:pPr>
    <w:tblPr>
      <w:tblStyleRowBandSize w:val="1"/>
      <w:tblStyleColBandSize w:val="1"/>
      <w:tblBorders>
        <w:top w:val="single" w:sz="4" w:space="0" w:color="EDC765" w:themeColor="accent2"/>
        <w:left w:val="single" w:sz="4" w:space="0" w:color="EDC765" w:themeColor="accent2"/>
        <w:bottom w:val="single" w:sz="4" w:space="0" w:color="EDC765" w:themeColor="accent2"/>
        <w:right w:val="single" w:sz="4" w:space="0" w:color="EDC765" w:themeColor="accent2"/>
      </w:tblBorders>
    </w:tblPr>
    <w:tblStylePr w:type="firstRow">
      <w:rPr>
        <w:b/>
        <w:bCs/>
        <w:color w:val="FFFFFF" w:themeColor="background1"/>
      </w:rPr>
      <w:tblPr/>
      <w:tcPr>
        <w:shd w:val="clear" w:color="auto" w:fill="EDC765" w:themeFill="accent2"/>
      </w:tcPr>
    </w:tblStylePr>
    <w:tblStylePr w:type="lastRow">
      <w:rPr>
        <w:b/>
        <w:bCs/>
      </w:rPr>
      <w:tblPr/>
      <w:tcPr>
        <w:tcBorders>
          <w:top w:val="double" w:sz="4" w:space="0" w:color="EDC765"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C765" w:themeColor="accent2"/>
          <w:right w:val="single" w:sz="4" w:space="0" w:color="EDC765" w:themeColor="accent2"/>
        </w:tcBorders>
      </w:tcPr>
    </w:tblStylePr>
    <w:tblStylePr w:type="band1Horz">
      <w:tblPr/>
      <w:tcPr>
        <w:tcBorders>
          <w:top w:val="single" w:sz="4" w:space="0" w:color="EDC765" w:themeColor="accent2"/>
          <w:bottom w:val="single" w:sz="4" w:space="0" w:color="EDC765"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C765" w:themeColor="accent2"/>
          <w:left w:val="nil"/>
        </w:tcBorders>
      </w:tcPr>
    </w:tblStylePr>
    <w:tblStylePr w:type="swCell">
      <w:tblPr/>
      <w:tcPr>
        <w:tcBorders>
          <w:top w:val="double" w:sz="4" w:space="0" w:color="EDC765" w:themeColor="accent2"/>
          <w:right w:val="nil"/>
        </w:tcBorders>
      </w:tcPr>
    </w:tblStylePr>
  </w:style>
  <w:style w:type="table" w:styleId="ListTable3-Accent3">
    <w:name w:val="List Table 3 Accent 3"/>
    <w:basedOn w:val="TableNormal"/>
    <w:uiPriority w:val="48"/>
    <w:rsid w:val="00A92C80"/>
    <w:pPr>
      <w:spacing w:after="0" w:line="240" w:lineRule="auto"/>
    </w:pPr>
    <w:tblPr>
      <w:tblStyleRowBandSize w:val="1"/>
      <w:tblStyleColBandSize w:val="1"/>
      <w:tblBorders>
        <w:top w:val="single" w:sz="4" w:space="0" w:color="8AC867" w:themeColor="accent3"/>
        <w:left w:val="single" w:sz="4" w:space="0" w:color="8AC867" w:themeColor="accent3"/>
        <w:bottom w:val="single" w:sz="4" w:space="0" w:color="8AC867" w:themeColor="accent3"/>
        <w:right w:val="single" w:sz="4" w:space="0" w:color="8AC867" w:themeColor="accent3"/>
      </w:tblBorders>
    </w:tblPr>
    <w:tblStylePr w:type="firstRow">
      <w:rPr>
        <w:b/>
        <w:bCs/>
        <w:color w:val="FFFFFF" w:themeColor="background1"/>
      </w:rPr>
      <w:tblPr/>
      <w:tcPr>
        <w:shd w:val="clear" w:color="auto" w:fill="8AC867" w:themeFill="accent3"/>
      </w:tcPr>
    </w:tblStylePr>
    <w:tblStylePr w:type="lastRow">
      <w:rPr>
        <w:b/>
        <w:bCs/>
      </w:rPr>
      <w:tblPr/>
      <w:tcPr>
        <w:tcBorders>
          <w:top w:val="double" w:sz="4" w:space="0" w:color="8AC867"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C867" w:themeColor="accent3"/>
          <w:right w:val="single" w:sz="4" w:space="0" w:color="8AC867" w:themeColor="accent3"/>
        </w:tcBorders>
      </w:tcPr>
    </w:tblStylePr>
    <w:tblStylePr w:type="band1Horz">
      <w:tblPr/>
      <w:tcPr>
        <w:tcBorders>
          <w:top w:val="single" w:sz="4" w:space="0" w:color="8AC867" w:themeColor="accent3"/>
          <w:bottom w:val="single" w:sz="4" w:space="0" w:color="8AC867"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C867" w:themeColor="accent3"/>
          <w:left w:val="nil"/>
        </w:tcBorders>
      </w:tcPr>
    </w:tblStylePr>
    <w:tblStylePr w:type="swCell">
      <w:tblPr/>
      <w:tcPr>
        <w:tcBorders>
          <w:top w:val="double" w:sz="4" w:space="0" w:color="8AC867" w:themeColor="accent3"/>
          <w:right w:val="nil"/>
        </w:tcBorders>
      </w:tcPr>
    </w:tblStylePr>
  </w:style>
  <w:style w:type="table" w:styleId="ListTable3-Accent4">
    <w:name w:val="List Table 3 Accent 4"/>
    <w:basedOn w:val="TableNormal"/>
    <w:uiPriority w:val="48"/>
    <w:rsid w:val="00A92C80"/>
    <w:pPr>
      <w:spacing w:after="0" w:line="240" w:lineRule="auto"/>
    </w:pPr>
    <w:tblPr>
      <w:tblStyleRowBandSize w:val="1"/>
      <w:tblStyleColBandSize w:val="1"/>
      <w:tblBorders>
        <w:top w:val="single" w:sz="4" w:space="0" w:color="F0924C" w:themeColor="accent4"/>
        <w:left w:val="single" w:sz="4" w:space="0" w:color="F0924C" w:themeColor="accent4"/>
        <w:bottom w:val="single" w:sz="4" w:space="0" w:color="F0924C" w:themeColor="accent4"/>
        <w:right w:val="single" w:sz="4" w:space="0" w:color="F0924C" w:themeColor="accent4"/>
      </w:tblBorders>
    </w:tblPr>
    <w:tblStylePr w:type="firstRow">
      <w:rPr>
        <w:b/>
        <w:bCs/>
        <w:color w:val="FFFFFF" w:themeColor="background1"/>
      </w:rPr>
      <w:tblPr/>
      <w:tcPr>
        <w:shd w:val="clear" w:color="auto" w:fill="F0924C" w:themeFill="accent4"/>
      </w:tcPr>
    </w:tblStylePr>
    <w:tblStylePr w:type="lastRow">
      <w:rPr>
        <w:b/>
        <w:bCs/>
      </w:rPr>
      <w:tblPr/>
      <w:tcPr>
        <w:tcBorders>
          <w:top w:val="double" w:sz="4" w:space="0" w:color="F0924C"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924C" w:themeColor="accent4"/>
          <w:right w:val="single" w:sz="4" w:space="0" w:color="F0924C" w:themeColor="accent4"/>
        </w:tcBorders>
      </w:tcPr>
    </w:tblStylePr>
    <w:tblStylePr w:type="band1Horz">
      <w:tblPr/>
      <w:tcPr>
        <w:tcBorders>
          <w:top w:val="single" w:sz="4" w:space="0" w:color="F0924C" w:themeColor="accent4"/>
          <w:bottom w:val="single" w:sz="4" w:space="0" w:color="F0924C"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924C" w:themeColor="accent4"/>
          <w:left w:val="nil"/>
        </w:tcBorders>
      </w:tcPr>
    </w:tblStylePr>
    <w:tblStylePr w:type="swCell">
      <w:tblPr/>
      <w:tcPr>
        <w:tcBorders>
          <w:top w:val="double" w:sz="4" w:space="0" w:color="F0924C" w:themeColor="accent4"/>
          <w:right w:val="nil"/>
        </w:tcBorders>
      </w:tcPr>
    </w:tblStylePr>
  </w:style>
  <w:style w:type="table" w:styleId="ListTable3-Accent5">
    <w:name w:val="List Table 3 Accent 5"/>
    <w:basedOn w:val="TableNormal"/>
    <w:uiPriority w:val="48"/>
    <w:rsid w:val="00A92C80"/>
    <w:pPr>
      <w:spacing w:after="0" w:line="240" w:lineRule="auto"/>
    </w:pPr>
    <w:tblPr>
      <w:tblStyleRowBandSize w:val="1"/>
      <w:tblStyleColBandSize w:val="1"/>
      <w:tblBorders>
        <w:top w:val="single" w:sz="4" w:space="0" w:color="907CB3" w:themeColor="accent5"/>
        <w:left w:val="single" w:sz="4" w:space="0" w:color="907CB3" w:themeColor="accent5"/>
        <w:bottom w:val="single" w:sz="4" w:space="0" w:color="907CB3" w:themeColor="accent5"/>
        <w:right w:val="single" w:sz="4" w:space="0" w:color="907CB3" w:themeColor="accent5"/>
      </w:tblBorders>
    </w:tblPr>
    <w:tblStylePr w:type="firstRow">
      <w:rPr>
        <w:b/>
        <w:bCs/>
        <w:color w:val="FFFFFF" w:themeColor="background1"/>
      </w:rPr>
      <w:tblPr/>
      <w:tcPr>
        <w:shd w:val="clear" w:color="auto" w:fill="907CB3" w:themeFill="accent5"/>
      </w:tcPr>
    </w:tblStylePr>
    <w:tblStylePr w:type="lastRow">
      <w:rPr>
        <w:b/>
        <w:bCs/>
      </w:rPr>
      <w:tblPr/>
      <w:tcPr>
        <w:tcBorders>
          <w:top w:val="double" w:sz="4" w:space="0" w:color="907CB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07CB3" w:themeColor="accent5"/>
          <w:right w:val="single" w:sz="4" w:space="0" w:color="907CB3" w:themeColor="accent5"/>
        </w:tcBorders>
      </w:tcPr>
    </w:tblStylePr>
    <w:tblStylePr w:type="band1Horz">
      <w:tblPr/>
      <w:tcPr>
        <w:tcBorders>
          <w:top w:val="single" w:sz="4" w:space="0" w:color="907CB3" w:themeColor="accent5"/>
          <w:bottom w:val="single" w:sz="4" w:space="0" w:color="907CB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07CB3" w:themeColor="accent5"/>
          <w:left w:val="nil"/>
        </w:tcBorders>
      </w:tcPr>
    </w:tblStylePr>
    <w:tblStylePr w:type="swCell">
      <w:tblPr/>
      <w:tcPr>
        <w:tcBorders>
          <w:top w:val="double" w:sz="4" w:space="0" w:color="907CB3" w:themeColor="accent5"/>
          <w:right w:val="nil"/>
        </w:tcBorders>
      </w:tcPr>
    </w:tblStylePr>
  </w:style>
  <w:style w:type="table" w:styleId="ListTable3-Accent6">
    <w:name w:val="List Table 3 Accent 6"/>
    <w:basedOn w:val="TableNormal"/>
    <w:uiPriority w:val="48"/>
    <w:rsid w:val="00A92C80"/>
    <w:pPr>
      <w:spacing w:after="0" w:line="240" w:lineRule="auto"/>
    </w:pPr>
    <w:tblPr>
      <w:tblStyleRowBandSize w:val="1"/>
      <w:tblStyleColBandSize w:val="1"/>
      <w:tblBorders>
        <w:top w:val="single" w:sz="4" w:space="0" w:color="E87C8D" w:themeColor="accent6"/>
        <w:left w:val="single" w:sz="4" w:space="0" w:color="E87C8D" w:themeColor="accent6"/>
        <w:bottom w:val="single" w:sz="4" w:space="0" w:color="E87C8D" w:themeColor="accent6"/>
        <w:right w:val="single" w:sz="4" w:space="0" w:color="E87C8D" w:themeColor="accent6"/>
      </w:tblBorders>
    </w:tblPr>
    <w:tblStylePr w:type="firstRow">
      <w:rPr>
        <w:b/>
        <w:bCs/>
        <w:color w:val="FFFFFF" w:themeColor="background1"/>
      </w:rPr>
      <w:tblPr/>
      <w:tcPr>
        <w:shd w:val="clear" w:color="auto" w:fill="E87C8D" w:themeFill="accent6"/>
      </w:tcPr>
    </w:tblStylePr>
    <w:tblStylePr w:type="lastRow">
      <w:rPr>
        <w:b/>
        <w:bCs/>
      </w:rPr>
      <w:tblPr/>
      <w:tcPr>
        <w:tcBorders>
          <w:top w:val="double" w:sz="4" w:space="0" w:color="E87C8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87C8D" w:themeColor="accent6"/>
          <w:right w:val="single" w:sz="4" w:space="0" w:color="E87C8D" w:themeColor="accent6"/>
        </w:tcBorders>
      </w:tcPr>
    </w:tblStylePr>
    <w:tblStylePr w:type="band1Horz">
      <w:tblPr/>
      <w:tcPr>
        <w:tcBorders>
          <w:top w:val="single" w:sz="4" w:space="0" w:color="E87C8D" w:themeColor="accent6"/>
          <w:bottom w:val="single" w:sz="4" w:space="0" w:color="E87C8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87C8D" w:themeColor="accent6"/>
          <w:left w:val="nil"/>
        </w:tcBorders>
      </w:tcPr>
    </w:tblStylePr>
    <w:tblStylePr w:type="swCell">
      <w:tblPr/>
      <w:tcPr>
        <w:tcBorders>
          <w:top w:val="double" w:sz="4" w:space="0" w:color="E87C8D" w:themeColor="accent6"/>
          <w:right w:val="nil"/>
        </w:tcBorders>
      </w:tcPr>
    </w:tblStylePr>
  </w:style>
  <w:style w:type="table" w:styleId="ListTable4">
    <w:name w:val="List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tblBorders>
    </w:tblPr>
    <w:tblStylePr w:type="firstRow">
      <w:rPr>
        <w:b/>
        <w:bCs/>
        <w:color w:val="FFFFFF" w:themeColor="background1"/>
      </w:rPr>
      <w:tblPr/>
      <w:tcPr>
        <w:tcBorders>
          <w:top w:val="single" w:sz="4" w:space="0" w:color="74CBC8" w:themeColor="accent1"/>
          <w:left w:val="single" w:sz="4" w:space="0" w:color="74CBC8" w:themeColor="accent1"/>
          <w:bottom w:val="single" w:sz="4" w:space="0" w:color="74CBC8" w:themeColor="accent1"/>
          <w:right w:val="single" w:sz="4" w:space="0" w:color="74CBC8" w:themeColor="accent1"/>
          <w:insideH w:val="nil"/>
        </w:tcBorders>
        <w:shd w:val="clear" w:color="auto" w:fill="74CBC8" w:themeFill="accent1"/>
      </w:tcPr>
    </w:tblStylePr>
    <w:tblStylePr w:type="lastRow">
      <w:rPr>
        <w:b/>
        <w:bCs/>
      </w:rPr>
      <w:tblPr/>
      <w:tcPr>
        <w:tcBorders>
          <w:top w:val="doub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4-Accent2">
    <w:name w:val="List Table 4 Accent 2"/>
    <w:basedOn w:val="TableNormal"/>
    <w:uiPriority w:val="49"/>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tblBorders>
    </w:tblPr>
    <w:tblStylePr w:type="firstRow">
      <w:rPr>
        <w:b/>
        <w:bCs/>
        <w:color w:val="FFFFFF" w:themeColor="background1"/>
      </w:rPr>
      <w:tblPr/>
      <w:tcPr>
        <w:tcBorders>
          <w:top w:val="single" w:sz="4" w:space="0" w:color="EDC765" w:themeColor="accent2"/>
          <w:left w:val="single" w:sz="4" w:space="0" w:color="EDC765" w:themeColor="accent2"/>
          <w:bottom w:val="single" w:sz="4" w:space="0" w:color="EDC765" w:themeColor="accent2"/>
          <w:right w:val="single" w:sz="4" w:space="0" w:color="EDC765" w:themeColor="accent2"/>
          <w:insideH w:val="nil"/>
        </w:tcBorders>
        <w:shd w:val="clear" w:color="auto" w:fill="EDC765" w:themeFill="accent2"/>
      </w:tcPr>
    </w:tblStylePr>
    <w:tblStylePr w:type="lastRow">
      <w:rPr>
        <w:b/>
        <w:bCs/>
      </w:rPr>
      <w:tblPr/>
      <w:tcPr>
        <w:tcBorders>
          <w:top w:val="doub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4-Accent3">
    <w:name w:val="List Table 4 Accent 3"/>
    <w:basedOn w:val="TableNormal"/>
    <w:uiPriority w:val="49"/>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tblBorders>
    </w:tblPr>
    <w:tblStylePr w:type="firstRow">
      <w:rPr>
        <w:b/>
        <w:bCs/>
        <w:color w:val="FFFFFF" w:themeColor="background1"/>
      </w:rPr>
      <w:tblPr/>
      <w:tcPr>
        <w:tcBorders>
          <w:top w:val="single" w:sz="4" w:space="0" w:color="8AC867" w:themeColor="accent3"/>
          <w:left w:val="single" w:sz="4" w:space="0" w:color="8AC867" w:themeColor="accent3"/>
          <w:bottom w:val="single" w:sz="4" w:space="0" w:color="8AC867" w:themeColor="accent3"/>
          <w:right w:val="single" w:sz="4" w:space="0" w:color="8AC867" w:themeColor="accent3"/>
          <w:insideH w:val="nil"/>
        </w:tcBorders>
        <w:shd w:val="clear" w:color="auto" w:fill="8AC867" w:themeFill="accent3"/>
      </w:tcPr>
    </w:tblStylePr>
    <w:tblStylePr w:type="lastRow">
      <w:rPr>
        <w:b/>
        <w:bCs/>
      </w:rPr>
      <w:tblPr/>
      <w:tcPr>
        <w:tcBorders>
          <w:top w:val="doub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4-Accent4">
    <w:name w:val="List Table 4 Accent 4"/>
    <w:basedOn w:val="TableNormal"/>
    <w:uiPriority w:val="49"/>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tblBorders>
    </w:tblPr>
    <w:tblStylePr w:type="firstRow">
      <w:rPr>
        <w:b/>
        <w:bCs/>
        <w:color w:val="FFFFFF" w:themeColor="background1"/>
      </w:rPr>
      <w:tblPr/>
      <w:tcPr>
        <w:tcBorders>
          <w:top w:val="single" w:sz="4" w:space="0" w:color="F0924C" w:themeColor="accent4"/>
          <w:left w:val="single" w:sz="4" w:space="0" w:color="F0924C" w:themeColor="accent4"/>
          <w:bottom w:val="single" w:sz="4" w:space="0" w:color="F0924C" w:themeColor="accent4"/>
          <w:right w:val="single" w:sz="4" w:space="0" w:color="F0924C" w:themeColor="accent4"/>
          <w:insideH w:val="nil"/>
        </w:tcBorders>
        <w:shd w:val="clear" w:color="auto" w:fill="F0924C" w:themeFill="accent4"/>
      </w:tcPr>
    </w:tblStylePr>
    <w:tblStylePr w:type="lastRow">
      <w:rPr>
        <w:b/>
        <w:bCs/>
      </w:rPr>
      <w:tblPr/>
      <w:tcPr>
        <w:tcBorders>
          <w:top w:val="doub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4-Accent5">
    <w:name w:val="List Table 4 Accent 5"/>
    <w:basedOn w:val="TableNormal"/>
    <w:uiPriority w:val="49"/>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tblBorders>
    </w:tblPr>
    <w:tblStylePr w:type="firstRow">
      <w:rPr>
        <w:b/>
        <w:bCs/>
        <w:color w:val="FFFFFF" w:themeColor="background1"/>
      </w:rPr>
      <w:tblPr/>
      <w:tcPr>
        <w:tcBorders>
          <w:top w:val="single" w:sz="4" w:space="0" w:color="907CB3" w:themeColor="accent5"/>
          <w:left w:val="single" w:sz="4" w:space="0" w:color="907CB3" w:themeColor="accent5"/>
          <w:bottom w:val="single" w:sz="4" w:space="0" w:color="907CB3" w:themeColor="accent5"/>
          <w:right w:val="single" w:sz="4" w:space="0" w:color="907CB3" w:themeColor="accent5"/>
          <w:insideH w:val="nil"/>
        </w:tcBorders>
        <w:shd w:val="clear" w:color="auto" w:fill="907CB3" w:themeFill="accent5"/>
      </w:tcPr>
    </w:tblStylePr>
    <w:tblStylePr w:type="lastRow">
      <w:rPr>
        <w:b/>
        <w:bCs/>
      </w:rPr>
      <w:tblPr/>
      <w:tcPr>
        <w:tcBorders>
          <w:top w:val="doub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4-Accent6">
    <w:name w:val="List Table 4 Accent 6"/>
    <w:basedOn w:val="TableNormal"/>
    <w:uiPriority w:val="49"/>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tblBorders>
    </w:tblPr>
    <w:tblStylePr w:type="firstRow">
      <w:rPr>
        <w:b/>
        <w:bCs/>
        <w:color w:val="FFFFFF" w:themeColor="background1"/>
      </w:rPr>
      <w:tblPr/>
      <w:tcPr>
        <w:tcBorders>
          <w:top w:val="single" w:sz="4" w:space="0" w:color="E87C8D" w:themeColor="accent6"/>
          <w:left w:val="single" w:sz="4" w:space="0" w:color="E87C8D" w:themeColor="accent6"/>
          <w:bottom w:val="single" w:sz="4" w:space="0" w:color="E87C8D" w:themeColor="accent6"/>
          <w:right w:val="single" w:sz="4" w:space="0" w:color="E87C8D" w:themeColor="accent6"/>
          <w:insideH w:val="nil"/>
        </w:tcBorders>
        <w:shd w:val="clear" w:color="auto" w:fill="E87C8D" w:themeFill="accent6"/>
      </w:tcPr>
    </w:tblStylePr>
    <w:tblStylePr w:type="lastRow">
      <w:rPr>
        <w:b/>
        <w:bCs/>
      </w:rPr>
      <w:tblPr/>
      <w:tcPr>
        <w:tcBorders>
          <w:top w:val="doub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5Dark">
    <w:name w:val="List Table 5 Dark"/>
    <w:basedOn w:val="TableNormal"/>
    <w:uiPriority w:val="50"/>
    <w:rsid w:val="00A92C8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92C80"/>
    <w:pPr>
      <w:spacing w:after="0" w:line="240" w:lineRule="auto"/>
    </w:pPr>
    <w:rPr>
      <w:color w:val="FFFFFF" w:themeColor="background1"/>
    </w:rPr>
    <w:tblPr>
      <w:tblStyleRowBandSize w:val="1"/>
      <w:tblStyleColBandSize w:val="1"/>
      <w:tblBorders>
        <w:top w:val="single" w:sz="24" w:space="0" w:color="74CBC8" w:themeColor="accent1"/>
        <w:left w:val="single" w:sz="24" w:space="0" w:color="74CBC8" w:themeColor="accent1"/>
        <w:bottom w:val="single" w:sz="24" w:space="0" w:color="74CBC8" w:themeColor="accent1"/>
        <w:right w:val="single" w:sz="24" w:space="0" w:color="74CBC8" w:themeColor="accent1"/>
      </w:tblBorders>
    </w:tblPr>
    <w:tcPr>
      <w:shd w:val="clear" w:color="auto" w:fill="74CBC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92C80"/>
    <w:pPr>
      <w:spacing w:after="0" w:line="240" w:lineRule="auto"/>
    </w:pPr>
    <w:rPr>
      <w:color w:val="FFFFFF" w:themeColor="background1"/>
    </w:rPr>
    <w:tblPr>
      <w:tblStyleRowBandSize w:val="1"/>
      <w:tblStyleColBandSize w:val="1"/>
      <w:tblBorders>
        <w:top w:val="single" w:sz="24" w:space="0" w:color="EDC765" w:themeColor="accent2"/>
        <w:left w:val="single" w:sz="24" w:space="0" w:color="EDC765" w:themeColor="accent2"/>
        <w:bottom w:val="single" w:sz="24" w:space="0" w:color="EDC765" w:themeColor="accent2"/>
        <w:right w:val="single" w:sz="24" w:space="0" w:color="EDC765" w:themeColor="accent2"/>
      </w:tblBorders>
    </w:tblPr>
    <w:tcPr>
      <w:shd w:val="clear" w:color="auto" w:fill="EDC765"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92C80"/>
    <w:pPr>
      <w:spacing w:after="0" w:line="240" w:lineRule="auto"/>
    </w:pPr>
    <w:rPr>
      <w:color w:val="FFFFFF" w:themeColor="background1"/>
    </w:rPr>
    <w:tblPr>
      <w:tblStyleRowBandSize w:val="1"/>
      <w:tblStyleColBandSize w:val="1"/>
      <w:tblBorders>
        <w:top w:val="single" w:sz="24" w:space="0" w:color="8AC867" w:themeColor="accent3"/>
        <w:left w:val="single" w:sz="24" w:space="0" w:color="8AC867" w:themeColor="accent3"/>
        <w:bottom w:val="single" w:sz="24" w:space="0" w:color="8AC867" w:themeColor="accent3"/>
        <w:right w:val="single" w:sz="24" w:space="0" w:color="8AC867" w:themeColor="accent3"/>
      </w:tblBorders>
    </w:tblPr>
    <w:tcPr>
      <w:shd w:val="clear" w:color="auto" w:fill="8AC867"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92C80"/>
    <w:pPr>
      <w:spacing w:after="0" w:line="240" w:lineRule="auto"/>
    </w:pPr>
    <w:rPr>
      <w:color w:val="FFFFFF" w:themeColor="background1"/>
    </w:rPr>
    <w:tblPr>
      <w:tblStyleRowBandSize w:val="1"/>
      <w:tblStyleColBandSize w:val="1"/>
      <w:tblBorders>
        <w:top w:val="single" w:sz="24" w:space="0" w:color="F0924C" w:themeColor="accent4"/>
        <w:left w:val="single" w:sz="24" w:space="0" w:color="F0924C" w:themeColor="accent4"/>
        <w:bottom w:val="single" w:sz="24" w:space="0" w:color="F0924C" w:themeColor="accent4"/>
        <w:right w:val="single" w:sz="24" w:space="0" w:color="F0924C" w:themeColor="accent4"/>
      </w:tblBorders>
    </w:tblPr>
    <w:tcPr>
      <w:shd w:val="clear" w:color="auto" w:fill="F0924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92C80"/>
    <w:pPr>
      <w:spacing w:after="0" w:line="240" w:lineRule="auto"/>
    </w:pPr>
    <w:rPr>
      <w:color w:val="FFFFFF" w:themeColor="background1"/>
    </w:rPr>
    <w:tblPr>
      <w:tblStyleRowBandSize w:val="1"/>
      <w:tblStyleColBandSize w:val="1"/>
      <w:tblBorders>
        <w:top w:val="single" w:sz="24" w:space="0" w:color="907CB3" w:themeColor="accent5"/>
        <w:left w:val="single" w:sz="24" w:space="0" w:color="907CB3" w:themeColor="accent5"/>
        <w:bottom w:val="single" w:sz="24" w:space="0" w:color="907CB3" w:themeColor="accent5"/>
        <w:right w:val="single" w:sz="24" w:space="0" w:color="907CB3" w:themeColor="accent5"/>
      </w:tblBorders>
    </w:tblPr>
    <w:tcPr>
      <w:shd w:val="clear" w:color="auto" w:fill="907CB3"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92C80"/>
    <w:pPr>
      <w:spacing w:after="0" w:line="240" w:lineRule="auto"/>
    </w:pPr>
    <w:rPr>
      <w:color w:val="FFFFFF" w:themeColor="background1"/>
    </w:rPr>
    <w:tblPr>
      <w:tblStyleRowBandSize w:val="1"/>
      <w:tblStyleColBandSize w:val="1"/>
      <w:tblBorders>
        <w:top w:val="single" w:sz="24" w:space="0" w:color="E87C8D" w:themeColor="accent6"/>
        <w:left w:val="single" w:sz="24" w:space="0" w:color="E87C8D" w:themeColor="accent6"/>
        <w:bottom w:val="single" w:sz="24" w:space="0" w:color="E87C8D" w:themeColor="accent6"/>
        <w:right w:val="single" w:sz="24" w:space="0" w:color="E87C8D" w:themeColor="accent6"/>
      </w:tblBorders>
    </w:tblPr>
    <w:tcPr>
      <w:shd w:val="clear" w:color="auto" w:fill="E87C8D"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92C80"/>
    <w:pPr>
      <w:spacing w:after="0" w:line="240" w:lineRule="auto"/>
    </w:pPr>
    <w:rPr>
      <w:color w:val="41ADA9" w:themeColor="accent1" w:themeShade="BF"/>
    </w:rPr>
    <w:tblPr>
      <w:tblStyleRowBandSize w:val="1"/>
      <w:tblStyleColBandSize w:val="1"/>
      <w:tblBorders>
        <w:top w:val="single" w:sz="4" w:space="0" w:color="74CBC8" w:themeColor="accent1"/>
        <w:bottom w:val="single" w:sz="4" w:space="0" w:color="74CBC8" w:themeColor="accent1"/>
      </w:tblBorders>
    </w:tblPr>
    <w:tblStylePr w:type="firstRow">
      <w:rPr>
        <w:b/>
        <w:bCs/>
      </w:rPr>
      <w:tblPr/>
      <w:tcPr>
        <w:tcBorders>
          <w:bottom w:val="single" w:sz="4" w:space="0" w:color="74CBC8" w:themeColor="accent1"/>
        </w:tcBorders>
      </w:tcPr>
    </w:tblStylePr>
    <w:tblStylePr w:type="lastRow">
      <w:rPr>
        <w:b/>
        <w:bCs/>
      </w:rPr>
      <w:tblPr/>
      <w:tcPr>
        <w:tcBorders>
          <w:top w:val="double" w:sz="4" w:space="0" w:color="74CBC8" w:themeColor="accent1"/>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6Colorful-Accent2">
    <w:name w:val="List Table 6 Colorful Accent 2"/>
    <w:basedOn w:val="TableNormal"/>
    <w:uiPriority w:val="51"/>
    <w:rsid w:val="00A92C80"/>
    <w:pPr>
      <w:spacing w:after="0" w:line="240" w:lineRule="auto"/>
    </w:pPr>
    <w:rPr>
      <w:color w:val="E2A91A" w:themeColor="accent2" w:themeShade="BF"/>
    </w:rPr>
    <w:tblPr>
      <w:tblStyleRowBandSize w:val="1"/>
      <w:tblStyleColBandSize w:val="1"/>
      <w:tblBorders>
        <w:top w:val="single" w:sz="4" w:space="0" w:color="EDC765" w:themeColor="accent2"/>
        <w:bottom w:val="single" w:sz="4" w:space="0" w:color="EDC765" w:themeColor="accent2"/>
      </w:tblBorders>
    </w:tblPr>
    <w:tblStylePr w:type="firstRow">
      <w:rPr>
        <w:b/>
        <w:bCs/>
      </w:rPr>
      <w:tblPr/>
      <w:tcPr>
        <w:tcBorders>
          <w:bottom w:val="single" w:sz="4" w:space="0" w:color="EDC765" w:themeColor="accent2"/>
        </w:tcBorders>
      </w:tcPr>
    </w:tblStylePr>
    <w:tblStylePr w:type="lastRow">
      <w:rPr>
        <w:b/>
        <w:bCs/>
      </w:rPr>
      <w:tblPr/>
      <w:tcPr>
        <w:tcBorders>
          <w:top w:val="double" w:sz="4" w:space="0" w:color="EDC765" w:themeColor="accent2"/>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6Colorful-Accent3">
    <w:name w:val="List Table 6 Colorful Accent 3"/>
    <w:basedOn w:val="TableNormal"/>
    <w:uiPriority w:val="51"/>
    <w:rsid w:val="00A92C80"/>
    <w:pPr>
      <w:spacing w:after="0" w:line="240" w:lineRule="auto"/>
    </w:pPr>
    <w:rPr>
      <w:color w:val="62A63C" w:themeColor="accent3" w:themeShade="BF"/>
    </w:rPr>
    <w:tblPr>
      <w:tblStyleRowBandSize w:val="1"/>
      <w:tblStyleColBandSize w:val="1"/>
      <w:tblBorders>
        <w:top w:val="single" w:sz="4" w:space="0" w:color="8AC867" w:themeColor="accent3"/>
        <w:bottom w:val="single" w:sz="4" w:space="0" w:color="8AC867" w:themeColor="accent3"/>
      </w:tblBorders>
    </w:tblPr>
    <w:tblStylePr w:type="firstRow">
      <w:rPr>
        <w:b/>
        <w:bCs/>
      </w:rPr>
      <w:tblPr/>
      <w:tcPr>
        <w:tcBorders>
          <w:bottom w:val="single" w:sz="4" w:space="0" w:color="8AC867" w:themeColor="accent3"/>
        </w:tcBorders>
      </w:tcPr>
    </w:tblStylePr>
    <w:tblStylePr w:type="lastRow">
      <w:rPr>
        <w:b/>
        <w:bCs/>
      </w:rPr>
      <w:tblPr/>
      <w:tcPr>
        <w:tcBorders>
          <w:top w:val="double" w:sz="4" w:space="0" w:color="8AC867" w:themeColor="accent3"/>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6Colorful-Accent4">
    <w:name w:val="List Table 6 Colorful Accent 4"/>
    <w:basedOn w:val="TableNormal"/>
    <w:uiPriority w:val="51"/>
    <w:rsid w:val="00A92C80"/>
    <w:pPr>
      <w:spacing w:after="0" w:line="240" w:lineRule="auto"/>
    </w:pPr>
    <w:rPr>
      <w:color w:val="DA6712" w:themeColor="accent4" w:themeShade="BF"/>
    </w:rPr>
    <w:tblPr>
      <w:tblStyleRowBandSize w:val="1"/>
      <w:tblStyleColBandSize w:val="1"/>
      <w:tblBorders>
        <w:top w:val="single" w:sz="4" w:space="0" w:color="F0924C" w:themeColor="accent4"/>
        <w:bottom w:val="single" w:sz="4" w:space="0" w:color="F0924C" w:themeColor="accent4"/>
      </w:tblBorders>
    </w:tblPr>
    <w:tblStylePr w:type="firstRow">
      <w:rPr>
        <w:b/>
        <w:bCs/>
      </w:rPr>
      <w:tblPr/>
      <w:tcPr>
        <w:tcBorders>
          <w:bottom w:val="single" w:sz="4" w:space="0" w:color="F0924C" w:themeColor="accent4"/>
        </w:tcBorders>
      </w:tcPr>
    </w:tblStylePr>
    <w:tblStylePr w:type="lastRow">
      <w:rPr>
        <w:b/>
        <w:bCs/>
      </w:rPr>
      <w:tblPr/>
      <w:tcPr>
        <w:tcBorders>
          <w:top w:val="double" w:sz="4" w:space="0" w:color="F0924C" w:themeColor="accent4"/>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6Colorful-Accent5">
    <w:name w:val="List Table 6 Colorful Accent 5"/>
    <w:basedOn w:val="TableNormal"/>
    <w:uiPriority w:val="51"/>
    <w:rsid w:val="00A92C80"/>
    <w:pPr>
      <w:spacing w:after="0" w:line="240" w:lineRule="auto"/>
    </w:pPr>
    <w:rPr>
      <w:color w:val="68538F" w:themeColor="accent5" w:themeShade="BF"/>
    </w:rPr>
    <w:tblPr>
      <w:tblStyleRowBandSize w:val="1"/>
      <w:tblStyleColBandSize w:val="1"/>
      <w:tblBorders>
        <w:top w:val="single" w:sz="4" w:space="0" w:color="907CB3" w:themeColor="accent5"/>
        <w:bottom w:val="single" w:sz="4" w:space="0" w:color="907CB3" w:themeColor="accent5"/>
      </w:tblBorders>
    </w:tblPr>
    <w:tblStylePr w:type="firstRow">
      <w:rPr>
        <w:b/>
        <w:bCs/>
      </w:rPr>
      <w:tblPr/>
      <w:tcPr>
        <w:tcBorders>
          <w:bottom w:val="single" w:sz="4" w:space="0" w:color="907CB3" w:themeColor="accent5"/>
        </w:tcBorders>
      </w:tcPr>
    </w:tblStylePr>
    <w:tblStylePr w:type="lastRow">
      <w:rPr>
        <w:b/>
        <w:bCs/>
      </w:rPr>
      <w:tblPr/>
      <w:tcPr>
        <w:tcBorders>
          <w:top w:val="double" w:sz="4" w:space="0" w:color="907CB3" w:themeColor="accent5"/>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6Colorful-Accent6">
    <w:name w:val="List Table 6 Colorful Accent 6"/>
    <w:basedOn w:val="TableNormal"/>
    <w:uiPriority w:val="51"/>
    <w:rsid w:val="00A92C80"/>
    <w:pPr>
      <w:spacing w:after="0" w:line="240" w:lineRule="auto"/>
    </w:pPr>
    <w:rPr>
      <w:color w:val="DA2F4A" w:themeColor="accent6" w:themeShade="BF"/>
    </w:rPr>
    <w:tblPr>
      <w:tblStyleRowBandSize w:val="1"/>
      <w:tblStyleColBandSize w:val="1"/>
      <w:tblBorders>
        <w:top w:val="single" w:sz="4" w:space="0" w:color="E87C8D" w:themeColor="accent6"/>
        <w:bottom w:val="single" w:sz="4" w:space="0" w:color="E87C8D" w:themeColor="accent6"/>
      </w:tblBorders>
    </w:tblPr>
    <w:tblStylePr w:type="firstRow">
      <w:rPr>
        <w:b/>
        <w:bCs/>
      </w:rPr>
      <w:tblPr/>
      <w:tcPr>
        <w:tcBorders>
          <w:bottom w:val="single" w:sz="4" w:space="0" w:color="E87C8D" w:themeColor="accent6"/>
        </w:tcBorders>
      </w:tcPr>
    </w:tblStylePr>
    <w:tblStylePr w:type="lastRow">
      <w:rPr>
        <w:b/>
        <w:bCs/>
      </w:rPr>
      <w:tblPr/>
      <w:tcPr>
        <w:tcBorders>
          <w:top w:val="double" w:sz="4" w:space="0" w:color="E87C8D" w:themeColor="accent6"/>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7Colorful">
    <w:name w:val="List Table 7 Colorful"/>
    <w:basedOn w:val="TableNormal"/>
    <w:uiPriority w:val="52"/>
    <w:rsid w:val="00A92C8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92C80"/>
    <w:pPr>
      <w:spacing w:after="0" w:line="240" w:lineRule="auto"/>
    </w:pPr>
    <w:rPr>
      <w:color w:val="41ADA9"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4CBC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4CBC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4CBC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4CBC8" w:themeColor="accent1"/>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92C80"/>
    <w:pPr>
      <w:spacing w:after="0" w:line="240" w:lineRule="auto"/>
    </w:pPr>
    <w:rPr>
      <w:color w:val="E2A91A"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C765"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C765"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C765"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C765" w:themeColor="accent2"/>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92C80"/>
    <w:pPr>
      <w:spacing w:after="0" w:line="240" w:lineRule="auto"/>
    </w:pPr>
    <w:rPr>
      <w:color w:val="62A63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C867"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C867"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C867"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C867" w:themeColor="accent3"/>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92C80"/>
    <w:pPr>
      <w:spacing w:after="0" w:line="240" w:lineRule="auto"/>
    </w:pPr>
    <w:rPr>
      <w:color w:val="DA6712"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924C"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924C"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924C"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924C" w:themeColor="accent4"/>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92C80"/>
    <w:pPr>
      <w:spacing w:after="0" w:line="240" w:lineRule="auto"/>
    </w:pPr>
    <w:rPr>
      <w:color w:val="68538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07CB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07CB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07CB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07CB3" w:themeColor="accent5"/>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92C80"/>
    <w:pPr>
      <w:spacing w:after="0" w:line="240" w:lineRule="auto"/>
    </w:pPr>
    <w:rPr>
      <w:color w:val="DA2F4A"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87C8D"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87C8D"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87C8D"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87C8D" w:themeColor="accent6"/>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92C8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92C80"/>
    <w:rPr>
      <w:rFonts w:ascii="Consolas" w:hAnsi="Consolas"/>
      <w:szCs w:val="20"/>
    </w:rPr>
  </w:style>
  <w:style w:type="table" w:styleId="MediumGrid1">
    <w:name w:val="Medium Grid 1"/>
    <w:basedOn w:val="TableNormal"/>
    <w:uiPriority w:val="67"/>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92C80"/>
    <w:pPr>
      <w:spacing w:after="0" w:line="240" w:lineRule="auto"/>
    </w:pPr>
    <w:tblPr>
      <w:tblStyleRowBandSize w:val="1"/>
      <w:tblStyleColBandSize w:val="1"/>
      <w:tbl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single" w:sz="8" w:space="0" w:color="96D8D5" w:themeColor="accent1" w:themeTint="BF"/>
        <w:insideV w:val="single" w:sz="8" w:space="0" w:color="96D8D5" w:themeColor="accent1" w:themeTint="BF"/>
      </w:tblBorders>
    </w:tblPr>
    <w:tcPr>
      <w:shd w:val="clear" w:color="auto" w:fill="DCF2F1" w:themeFill="accent1" w:themeFillTint="3F"/>
    </w:tcPr>
    <w:tblStylePr w:type="firstRow">
      <w:rPr>
        <w:b/>
        <w:bCs/>
      </w:rPr>
    </w:tblStylePr>
    <w:tblStylePr w:type="lastRow">
      <w:rPr>
        <w:b/>
        <w:bCs/>
      </w:rPr>
      <w:tblPr/>
      <w:tcPr>
        <w:tcBorders>
          <w:top w:val="single" w:sz="18" w:space="0" w:color="96D8D5" w:themeColor="accent1" w:themeTint="BF"/>
        </w:tcBorders>
      </w:tcPr>
    </w:tblStylePr>
    <w:tblStylePr w:type="firstCol">
      <w:rPr>
        <w:b/>
        <w:bCs/>
      </w:rPr>
    </w:tblStylePr>
    <w:tblStylePr w:type="lastCol">
      <w:rPr>
        <w:b/>
        <w:bCs/>
      </w:rPr>
    </w:tblStylePr>
    <w:tblStylePr w:type="band1Vert">
      <w:tblPr/>
      <w:tcPr>
        <w:shd w:val="clear" w:color="auto" w:fill="B9E5E3" w:themeFill="accent1" w:themeFillTint="7F"/>
      </w:tcPr>
    </w:tblStylePr>
    <w:tblStylePr w:type="band1Horz">
      <w:tblPr/>
      <w:tcPr>
        <w:shd w:val="clear" w:color="auto" w:fill="B9E5E3" w:themeFill="accent1" w:themeFillTint="7F"/>
      </w:tcPr>
    </w:tblStylePr>
  </w:style>
  <w:style w:type="table" w:styleId="MediumGrid1-Accent2">
    <w:name w:val="Medium Grid 1 Accent 2"/>
    <w:basedOn w:val="TableNormal"/>
    <w:uiPriority w:val="67"/>
    <w:semiHidden/>
    <w:unhideWhenUsed/>
    <w:rsid w:val="00A92C80"/>
    <w:pPr>
      <w:spacing w:after="0" w:line="240" w:lineRule="auto"/>
    </w:pPr>
    <w:tblPr>
      <w:tblStyleRowBandSize w:val="1"/>
      <w:tblStyleColBandSize w:val="1"/>
      <w:tbl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single" w:sz="8" w:space="0" w:color="F1D48B" w:themeColor="accent2" w:themeTint="BF"/>
        <w:insideV w:val="single" w:sz="8" w:space="0" w:color="F1D48B" w:themeColor="accent2" w:themeTint="BF"/>
      </w:tblBorders>
    </w:tblPr>
    <w:tcPr>
      <w:shd w:val="clear" w:color="auto" w:fill="FAF1D8" w:themeFill="accent2" w:themeFillTint="3F"/>
    </w:tcPr>
    <w:tblStylePr w:type="firstRow">
      <w:rPr>
        <w:b/>
        <w:bCs/>
      </w:rPr>
    </w:tblStylePr>
    <w:tblStylePr w:type="lastRow">
      <w:rPr>
        <w:b/>
        <w:bCs/>
      </w:rPr>
      <w:tblPr/>
      <w:tcPr>
        <w:tcBorders>
          <w:top w:val="single" w:sz="18" w:space="0" w:color="F1D48B" w:themeColor="accent2" w:themeTint="BF"/>
        </w:tcBorders>
      </w:tcPr>
    </w:tblStylePr>
    <w:tblStylePr w:type="firstCol">
      <w:rPr>
        <w:b/>
        <w:bCs/>
      </w:rPr>
    </w:tblStylePr>
    <w:tblStylePr w:type="lastCol">
      <w:rPr>
        <w:b/>
        <w:bCs/>
      </w:rPr>
    </w:tblStylePr>
    <w:tblStylePr w:type="band1Vert">
      <w:tblPr/>
      <w:tcPr>
        <w:shd w:val="clear" w:color="auto" w:fill="F6E2B2" w:themeFill="accent2" w:themeFillTint="7F"/>
      </w:tcPr>
    </w:tblStylePr>
    <w:tblStylePr w:type="band1Horz">
      <w:tblPr/>
      <w:tcPr>
        <w:shd w:val="clear" w:color="auto" w:fill="F6E2B2" w:themeFill="accent2" w:themeFillTint="7F"/>
      </w:tcPr>
    </w:tblStylePr>
  </w:style>
  <w:style w:type="table" w:styleId="MediumGrid1-Accent3">
    <w:name w:val="Medium Grid 1 Accent 3"/>
    <w:basedOn w:val="TableNormal"/>
    <w:uiPriority w:val="67"/>
    <w:semiHidden/>
    <w:unhideWhenUsed/>
    <w:rsid w:val="00A92C80"/>
    <w:pPr>
      <w:spacing w:after="0" w:line="240" w:lineRule="auto"/>
    </w:pPr>
    <w:tblPr>
      <w:tblStyleRowBandSize w:val="1"/>
      <w:tblStyleColBandSize w:val="1"/>
      <w:tbl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single" w:sz="8" w:space="0" w:color="A7D58C" w:themeColor="accent3" w:themeTint="BF"/>
        <w:insideV w:val="single" w:sz="8" w:space="0" w:color="A7D58C" w:themeColor="accent3" w:themeTint="BF"/>
      </w:tblBorders>
    </w:tblPr>
    <w:tcPr>
      <w:shd w:val="clear" w:color="auto" w:fill="E1F1D9" w:themeFill="accent3" w:themeFillTint="3F"/>
    </w:tcPr>
    <w:tblStylePr w:type="firstRow">
      <w:rPr>
        <w:b/>
        <w:bCs/>
      </w:rPr>
    </w:tblStylePr>
    <w:tblStylePr w:type="lastRow">
      <w:rPr>
        <w:b/>
        <w:bCs/>
      </w:rPr>
      <w:tblPr/>
      <w:tcPr>
        <w:tcBorders>
          <w:top w:val="single" w:sz="18" w:space="0" w:color="A7D58C" w:themeColor="accent3" w:themeTint="BF"/>
        </w:tcBorders>
      </w:tcPr>
    </w:tblStylePr>
    <w:tblStylePr w:type="firstCol">
      <w:rPr>
        <w:b/>
        <w:bCs/>
      </w:rPr>
    </w:tblStylePr>
    <w:tblStylePr w:type="lastCol">
      <w:rPr>
        <w:b/>
        <w:bCs/>
      </w:rPr>
    </w:tblStylePr>
    <w:tblStylePr w:type="band1Vert">
      <w:tblPr/>
      <w:tcPr>
        <w:shd w:val="clear" w:color="auto" w:fill="C4E3B3" w:themeFill="accent3" w:themeFillTint="7F"/>
      </w:tcPr>
    </w:tblStylePr>
    <w:tblStylePr w:type="band1Horz">
      <w:tblPr/>
      <w:tcPr>
        <w:shd w:val="clear" w:color="auto" w:fill="C4E3B3" w:themeFill="accent3" w:themeFillTint="7F"/>
      </w:tcPr>
    </w:tblStylePr>
  </w:style>
  <w:style w:type="table" w:styleId="MediumGrid1-Accent4">
    <w:name w:val="Medium Grid 1 Accent 4"/>
    <w:basedOn w:val="TableNormal"/>
    <w:uiPriority w:val="67"/>
    <w:semiHidden/>
    <w:unhideWhenUsed/>
    <w:rsid w:val="00A92C80"/>
    <w:pPr>
      <w:spacing w:after="0" w:line="240" w:lineRule="auto"/>
    </w:pPr>
    <w:tblPr>
      <w:tblStyleRowBandSize w:val="1"/>
      <w:tblStyleColBandSize w:val="1"/>
      <w:tbl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single" w:sz="8" w:space="0" w:color="F3AC78" w:themeColor="accent4" w:themeTint="BF"/>
        <w:insideV w:val="single" w:sz="8" w:space="0" w:color="F3AC78" w:themeColor="accent4" w:themeTint="BF"/>
      </w:tblBorders>
    </w:tblPr>
    <w:tcPr>
      <w:shd w:val="clear" w:color="auto" w:fill="FBE3D2" w:themeFill="accent4" w:themeFillTint="3F"/>
    </w:tcPr>
    <w:tblStylePr w:type="firstRow">
      <w:rPr>
        <w:b/>
        <w:bCs/>
      </w:rPr>
    </w:tblStylePr>
    <w:tblStylePr w:type="lastRow">
      <w:rPr>
        <w:b/>
        <w:bCs/>
      </w:rPr>
      <w:tblPr/>
      <w:tcPr>
        <w:tcBorders>
          <w:top w:val="single" w:sz="18" w:space="0" w:color="F3AC78" w:themeColor="accent4" w:themeTint="BF"/>
        </w:tcBorders>
      </w:tcPr>
    </w:tblStylePr>
    <w:tblStylePr w:type="firstCol">
      <w:rPr>
        <w:b/>
        <w:bCs/>
      </w:rPr>
    </w:tblStylePr>
    <w:tblStylePr w:type="lastCol">
      <w:rPr>
        <w:b/>
        <w:bCs/>
      </w:rPr>
    </w:tblStylePr>
    <w:tblStylePr w:type="band1Vert">
      <w:tblPr/>
      <w:tcPr>
        <w:shd w:val="clear" w:color="auto" w:fill="F7C8A5" w:themeFill="accent4" w:themeFillTint="7F"/>
      </w:tcPr>
    </w:tblStylePr>
    <w:tblStylePr w:type="band1Horz">
      <w:tblPr/>
      <w:tcPr>
        <w:shd w:val="clear" w:color="auto" w:fill="F7C8A5" w:themeFill="accent4" w:themeFillTint="7F"/>
      </w:tcPr>
    </w:tblStylePr>
  </w:style>
  <w:style w:type="table" w:styleId="MediumGrid1-Accent5">
    <w:name w:val="Medium Grid 1 Accent 5"/>
    <w:basedOn w:val="TableNormal"/>
    <w:uiPriority w:val="67"/>
    <w:semiHidden/>
    <w:unhideWhenUsed/>
    <w:rsid w:val="00A92C80"/>
    <w:pPr>
      <w:spacing w:after="0" w:line="240" w:lineRule="auto"/>
    </w:pPr>
    <w:tblPr>
      <w:tblStyleRowBandSize w:val="1"/>
      <w:tblStyleColBandSize w:val="1"/>
      <w:tbl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single" w:sz="8" w:space="0" w:color="AB9CC6" w:themeColor="accent5" w:themeTint="BF"/>
        <w:insideV w:val="single" w:sz="8" w:space="0" w:color="AB9CC6" w:themeColor="accent5" w:themeTint="BF"/>
      </w:tblBorders>
    </w:tblPr>
    <w:tcPr>
      <w:shd w:val="clear" w:color="auto" w:fill="E3DEEC" w:themeFill="accent5" w:themeFillTint="3F"/>
    </w:tcPr>
    <w:tblStylePr w:type="firstRow">
      <w:rPr>
        <w:b/>
        <w:bCs/>
      </w:rPr>
    </w:tblStylePr>
    <w:tblStylePr w:type="lastRow">
      <w:rPr>
        <w:b/>
        <w:bCs/>
      </w:rPr>
      <w:tblPr/>
      <w:tcPr>
        <w:tcBorders>
          <w:top w:val="single" w:sz="18" w:space="0" w:color="AB9CC6" w:themeColor="accent5" w:themeTint="BF"/>
        </w:tcBorders>
      </w:tcPr>
    </w:tblStylePr>
    <w:tblStylePr w:type="firstCol">
      <w:rPr>
        <w:b/>
        <w:bCs/>
      </w:rPr>
    </w:tblStylePr>
    <w:tblStylePr w:type="lastCol">
      <w:rPr>
        <w:b/>
        <w:bCs/>
      </w:rPr>
    </w:tblStylePr>
    <w:tblStylePr w:type="band1Vert">
      <w:tblPr/>
      <w:tcPr>
        <w:shd w:val="clear" w:color="auto" w:fill="C7BDD9" w:themeFill="accent5" w:themeFillTint="7F"/>
      </w:tcPr>
    </w:tblStylePr>
    <w:tblStylePr w:type="band1Horz">
      <w:tblPr/>
      <w:tcPr>
        <w:shd w:val="clear" w:color="auto" w:fill="C7BDD9" w:themeFill="accent5" w:themeFillTint="7F"/>
      </w:tcPr>
    </w:tblStylePr>
  </w:style>
  <w:style w:type="table" w:styleId="MediumGrid1-Accent6">
    <w:name w:val="Medium Grid 1 Accent 6"/>
    <w:basedOn w:val="TableNormal"/>
    <w:uiPriority w:val="67"/>
    <w:semiHidden/>
    <w:unhideWhenUsed/>
    <w:rsid w:val="00A92C80"/>
    <w:pPr>
      <w:spacing w:after="0" w:line="240" w:lineRule="auto"/>
    </w:pPr>
    <w:tblPr>
      <w:tblStyleRowBandSize w:val="1"/>
      <w:tblStyleColBandSize w:val="1"/>
      <w:tbl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single" w:sz="8" w:space="0" w:color="ED9CA9" w:themeColor="accent6" w:themeTint="BF"/>
        <w:insideV w:val="single" w:sz="8" w:space="0" w:color="ED9CA9" w:themeColor="accent6" w:themeTint="BF"/>
      </w:tblBorders>
    </w:tblPr>
    <w:tcPr>
      <w:shd w:val="clear" w:color="auto" w:fill="F9DEE2" w:themeFill="accent6" w:themeFillTint="3F"/>
    </w:tcPr>
    <w:tblStylePr w:type="firstRow">
      <w:rPr>
        <w:b/>
        <w:bCs/>
      </w:rPr>
    </w:tblStylePr>
    <w:tblStylePr w:type="lastRow">
      <w:rPr>
        <w:b/>
        <w:bCs/>
      </w:rPr>
      <w:tblPr/>
      <w:tcPr>
        <w:tcBorders>
          <w:top w:val="single" w:sz="18" w:space="0" w:color="ED9CA9" w:themeColor="accent6" w:themeTint="BF"/>
        </w:tcBorders>
      </w:tcPr>
    </w:tblStylePr>
    <w:tblStylePr w:type="firstCol">
      <w:rPr>
        <w:b/>
        <w:bCs/>
      </w:rPr>
    </w:tblStylePr>
    <w:tblStylePr w:type="lastCol">
      <w:rPr>
        <w:b/>
        <w:bCs/>
      </w:rPr>
    </w:tblStylePr>
    <w:tblStylePr w:type="band1Vert">
      <w:tblPr/>
      <w:tcPr>
        <w:shd w:val="clear" w:color="auto" w:fill="F3BDC5" w:themeFill="accent6" w:themeFillTint="7F"/>
      </w:tcPr>
    </w:tblStylePr>
    <w:tblStylePr w:type="band1Horz">
      <w:tblPr/>
      <w:tcPr>
        <w:shd w:val="clear" w:color="auto" w:fill="F3BDC5" w:themeFill="accent6" w:themeFillTint="7F"/>
      </w:tcPr>
    </w:tblStylePr>
  </w:style>
  <w:style w:type="table" w:styleId="MediumGrid2">
    <w:name w:val="Medium Grid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insideH w:val="single" w:sz="8" w:space="0" w:color="74CBC8" w:themeColor="accent1"/>
        <w:insideV w:val="single" w:sz="8" w:space="0" w:color="74CBC8" w:themeColor="accent1"/>
      </w:tblBorders>
    </w:tblPr>
    <w:tcPr>
      <w:shd w:val="clear" w:color="auto" w:fill="DCF2F1" w:themeFill="accent1" w:themeFillTint="3F"/>
    </w:tcPr>
    <w:tblStylePr w:type="firstRow">
      <w:rPr>
        <w:b/>
        <w:bCs/>
        <w:color w:val="000000" w:themeColor="text1"/>
      </w:rPr>
      <w:tblPr/>
      <w:tcPr>
        <w:shd w:val="clear" w:color="auto" w:fill="F1F9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3F4F4" w:themeFill="accent1" w:themeFillTint="33"/>
      </w:tcPr>
    </w:tblStylePr>
    <w:tblStylePr w:type="band1Vert">
      <w:tblPr/>
      <w:tcPr>
        <w:shd w:val="clear" w:color="auto" w:fill="B9E5E3" w:themeFill="accent1" w:themeFillTint="7F"/>
      </w:tcPr>
    </w:tblStylePr>
    <w:tblStylePr w:type="band1Horz">
      <w:tblPr/>
      <w:tcPr>
        <w:tcBorders>
          <w:insideH w:val="single" w:sz="6" w:space="0" w:color="74CBC8" w:themeColor="accent1"/>
          <w:insideV w:val="single" w:sz="6" w:space="0" w:color="74CBC8" w:themeColor="accent1"/>
        </w:tcBorders>
        <w:shd w:val="clear" w:color="auto" w:fill="B9E5E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insideH w:val="single" w:sz="8" w:space="0" w:color="EDC765" w:themeColor="accent2"/>
        <w:insideV w:val="single" w:sz="8" w:space="0" w:color="EDC765" w:themeColor="accent2"/>
      </w:tblBorders>
    </w:tblPr>
    <w:tcPr>
      <w:shd w:val="clear" w:color="auto" w:fill="FAF1D8" w:themeFill="accent2" w:themeFillTint="3F"/>
    </w:tcPr>
    <w:tblStylePr w:type="firstRow">
      <w:rPr>
        <w:b/>
        <w:bCs/>
        <w:color w:val="000000" w:themeColor="text1"/>
      </w:rPr>
      <w:tblPr/>
      <w:tcPr>
        <w:shd w:val="clear" w:color="auto" w:fill="FDF9E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F3DF" w:themeFill="accent2" w:themeFillTint="33"/>
      </w:tcPr>
    </w:tblStylePr>
    <w:tblStylePr w:type="band1Vert">
      <w:tblPr/>
      <w:tcPr>
        <w:shd w:val="clear" w:color="auto" w:fill="F6E2B2" w:themeFill="accent2" w:themeFillTint="7F"/>
      </w:tcPr>
    </w:tblStylePr>
    <w:tblStylePr w:type="band1Horz">
      <w:tblPr/>
      <w:tcPr>
        <w:tcBorders>
          <w:insideH w:val="single" w:sz="6" w:space="0" w:color="EDC765" w:themeColor="accent2"/>
          <w:insideV w:val="single" w:sz="6" w:space="0" w:color="EDC765" w:themeColor="accent2"/>
        </w:tcBorders>
        <w:shd w:val="clear" w:color="auto" w:fill="F6E2B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insideH w:val="single" w:sz="8" w:space="0" w:color="8AC867" w:themeColor="accent3"/>
        <w:insideV w:val="single" w:sz="8" w:space="0" w:color="8AC867" w:themeColor="accent3"/>
      </w:tblBorders>
    </w:tblPr>
    <w:tcPr>
      <w:shd w:val="clear" w:color="auto" w:fill="E1F1D9" w:themeFill="accent3" w:themeFillTint="3F"/>
    </w:tcPr>
    <w:tblStylePr w:type="firstRow">
      <w:rPr>
        <w:b/>
        <w:bCs/>
        <w:color w:val="000000" w:themeColor="text1"/>
      </w:rPr>
      <w:tblPr/>
      <w:tcPr>
        <w:shd w:val="clear" w:color="auto" w:fill="F3F9F0"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F4E0" w:themeFill="accent3" w:themeFillTint="33"/>
      </w:tcPr>
    </w:tblStylePr>
    <w:tblStylePr w:type="band1Vert">
      <w:tblPr/>
      <w:tcPr>
        <w:shd w:val="clear" w:color="auto" w:fill="C4E3B3" w:themeFill="accent3" w:themeFillTint="7F"/>
      </w:tcPr>
    </w:tblStylePr>
    <w:tblStylePr w:type="band1Horz">
      <w:tblPr/>
      <w:tcPr>
        <w:tcBorders>
          <w:insideH w:val="single" w:sz="6" w:space="0" w:color="8AC867" w:themeColor="accent3"/>
          <w:insideV w:val="single" w:sz="6" w:space="0" w:color="8AC867" w:themeColor="accent3"/>
        </w:tcBorders>
        <w:shd w:val="clear" w:color="auto" w:fill="C4E3B3"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insideH w:val="single" w:sz="8" w:space="0" w:color="F0924C" w:themeColor="accent4"/>
        <w:insideV w:val="single" w:sz="8" w:space="0" w:color="F0924C" w:themeColor="accent4"/>
      </w:tblBorders>
    </w:tblPr>
    <w:tcPr>
      <w:shd w:val="clear" w:color="auto" w:fill="FBE3D2" w:themeFill="accent4" w:themeFillTint="3F"/>
    </w:tcPr>
    <w:tblStylePr w:type="firstRow">
      <w:rPr>
        <w:b/>
        <w:bCs/>
        <w:color w:val="000000" w:themeColor="text1"/>
      </w:rPr>
      <w:tblPr/>
      <w:tcPr>
        <w:shd w:val="clear" w:color="auto" w:fill="FDF4E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E8DB" w:themeFill="accent4" w:themeFillTint="33"/>
      </w:tcPr>
    </w:tblStylePr>
    <w:tblStylePr w:type="band1Vert">
      <w:tblPr/>
      <w:tcPr>
        <w:shd w:val="clear" w:color="auto" w:fill="F7C8A5" w:themeFill="accent4" w:themeFillTint="7F"/>
      </w:tcPr>
    </w:tblStylePr>
    <w:tblStylePr w:type="band1Horz">
      <w:tblPr/>
      <w:tcPr>
        <w:tcBorders>
          <w:insideH w:val="single" w:sz="6" w:space="0" w:color="F0924C" w:themeColor="accent4"/>
          <w:insideV w:val="single" w:sz="6" w:space="0" w:color="F0924C" w:themeColor="accent4"/>
        </w:tcBorders>
        <w:shd w:val="clear" w:color="auto" w:fill="F7C8A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insideH w:val="single" w:sz="8" w:space="0" w:color="907CB3" w:themeColor="accent5"/>
        <w:insideV w:val="single" w:sz="8" w:space="0" w:color="907CB3" w:themeColor="accent5"/>
      </w:tblBorders>
    </w:tblPr>
    <w:tcPr>
      <w:shd w:val="clear" w:color="auto" w:fill="E3DEEC" w:themeFill="accent5" w:themeFillTint="3F"/>
    </w:tcPr>
    <w:tblStylePr w:type="firstRow">
      <w:rPr>
        <w:b/>
        <w:bCs/>
        <w:color w:val="000000" w:themeColor="text1"/>
      </w:rPr>
      <w:tblPr/>
      <w:tcPr>
        <w:shd w:val="clear" w:color="auto" w:fill="F4F2F7"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E4EF" w:themeFill="accent5" w:themeFillTint="33"/>
      </w:tcPr>
    </w:tblStylePr>
    <w:tblStylePr w:type="band1Vert">
      <w:tblPr/>
      <w:tcPr>
        <w:shd w:val="clear" w:color="auto" w:fill="C7BDD9" w:themeFill="accent5" w:themeFillTint="7F"/>
      </w:tcPr>
    </w:tblStylePr>
    <w:tblStylePr w:type="band1Horz">
      <w:tblPr/>
      <w:tcPr>
        <w:tcBorders>
          <w:insideH w:val="single" w:sz="6" w:space="0" w:color="907CB3" w:themeColor="accent5"/>
          <w:insideV w:val="single" w:sz="6" w:space="0" w:color="907CB3" w:themeColor="accent5"/>
        </w:tcBorders>
        <w:shd w:val="clear" w:color="auto" w:fill="C7BDD9"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insideH w:val="single" w:sz="8" w:space="0" w:color="E87C8D" w:themeColor="accent6"/>
        <w:insideV w:val="single" w:sz="8" w:space="0" w:color="E87C8D" w:themeColor="accent6"/>
      </w:tblBorders>
    </w:tblPr>
    <w:tcPr>
      <w:shd w:val="clear" w:color="auto" w:fill="F9DEE2" w:themeFill="accent6" w:themeFillTint="3F"/>
    </w:tcPr>
    <w:tblStylePr w:type="firstRow">
      <w:rPr>
        <w:b/>
        <w:bCs/>
        <w:color w:val="000000" w:themeColor="text1"/>
      </w:rPr>
      <w:tblPr/>
      <w:tcPr>
        <w:shd w:val="clear" w:color="auto" w:fill="FCF1F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4E7" w:themeFill="accent6" w:themeFillTint="33"/>
      </w:tcPr>
    </w:tblStylePr>
    <w:tblStylePr w:type="band1Vert">
      <w:tblPr/>
      <w:tcPr>
        <w:shd w:val="clear" w:color="auto" w:fill="F3BDC5" w:themeFill="accent6" w:themeFillTint="7F"/>
      </w:tcPr>
    </w:tblStylePr>
    <w:tblStylePr w:type="band1Horz">
      <w:tblPr/>
      <w:tcPr>
        <w:tcBorders>
          <w:insideH w:val="single" w:sz="6" w:space="0" w:color="E87C8D" w:themeColor="accent6"/>
          <w:insideV w:val="single" w:sz="6" w:space="0" w:color="E87C8D" w:themeColor="accent6"/>
        </w:tcBorders>
        <w:shd w:val="clear" w:color="auto" w:fill="F3BDC5"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CF2F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4CBC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4CBC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4CBC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4CBC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9E5E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9E5E3" w:themeFill="accent1" w:themeFillTint="7F"/>
      </w:tcPr>
    </w:tblStylePr>
  </w:style>
  <w:style w:type="table" w:styleId="MediumGrid3-Accent2">
    <w:name w:val="Medium Grid 3 Accent 2"/>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F1D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C765"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C765"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C765"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C765"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E2B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E2B2" w:themeFill="accent2" w:themeFillTint="7F"/>
      </w:tcPr>
    </w:tblStylePr>
  </w:style>
  <w:style w:type="table" w:styleId="MediumGrid3-Accent3">
    <w:name w:val="Medium Grid 3 Accent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1F1D9"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C867"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C867"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C867"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C867"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4E3B3"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4E3B3" w:themeFill="accent3" w:themeFillTint="7F"/>
      </w:tcPr>
    </w:tblStylePr>
  </w:style>
  <w:style w:type="table" w:styleId="MediumGrid3-Accent4">
    <w:name w:val="Medium Grid 3 Accent 4"/>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E3D2"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924C"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924C"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924C"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924C"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C8A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C8A5" w:themeFill="accent4" w:themeFillTint="7F"/>
      </w:tcPr>
    </w:tblStylePr>
  </w:style>
  <w:style w:type="table" w:styleId="MediumGrid3-Accent5">
    <w:name w:val="Medium Grid 3 Accent 5"/>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DEE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07CB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07CB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07CB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07CB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BDD9"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BDD9" w:themeFill="accent5" w:themeFillTint="7F"/>
      </w:tcPr>
    </w:tblStylePr>
  </w:style>
  <w:style w:type="table" w:styleId="MediumGrid3-Accent6">
    <w:name w:val="Medium Grid 3 Accent 6"/>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EE2"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87C8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87C8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87C8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87C8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3BDC5"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3BDC5" w:themeFill="accent6" w:themeFillTint="7F"/>
      </w:tcPr>
    </w:tblStylePr>
  </w:style>
  <w:style w:type="table" w:styleId="MediumList1">
    <w:name w:val="Medium Lis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23232"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74CBC8" w:themeColor="accent1"/>
        <w:bottom w:val="single" w:sz="8" w:space="0" w:color="74CBC8" w:themeColor="accent1"/>
      </w:tblBorders>
    </w:tblPr>
    <w:tblStylePr w:type="firstRow">
      <w:rPr>
        <w:rFonts w:asciiTheme="majorHAnsi" w:eastAsiaTheme="majorEastAsia" w:hAnsiTheme="majorHAnsi" w:cstheme="majorBidi"/>
      </w:rPr>
      <w:tblPr/>
      <w:tcPr>
        <w:tcBorders>
          <w:top w:val="nil"/>
          <w:bottom w:val="single" w:sz="8" w:space="0" w:color="74CBC8" w:themeColor="accent1"/>
        </w:tcBorders>
      </w:tcPr>
    </w:tblStylePr>
    <w:tblStylePr w:type="lastRow">
      <w:rPr>
        <w:b/>
        <w:bCs/>
        <w:color w:val="323232" w:themeColor="text2"/>
      </w:rPr>
      <w:tblPr/>
      <w:tcPr>
        <w:tcBorders>
          <w:top w:val="single" w:sz="8" w:space="0" w:color="74CBC8" w:themeColor="accent1"/>
          <w:bottom w:val="single" w:sz="8" w:space="0" w:color="74CBC8" w:themeColor="accent1"/>
        </w:tcBorders>
      </w:tcPr>
    </w:tblStylePr>
    <w:tblStylePr w:type="firstCol">
      <w:rPr>
        <w:b/>
        <w:bCs/>
      </w:rPr>
    </w:tblStylePr>
    <w:tblStylePr w:type="lastCol">
      <w:rPr>
        <w:b/>
        <w:bCs/>
      </w:rPr>
      <w:tblPr/>
      <w:tcPr>
        <w:tcBorders>
          <w:top w:val="single" w:sz="8" w:space="0" w:color="74CBC8" w:themeColor="accent1"/>
          <w:bottom w:val="single" w:sz="8" w:space="0" w:color="74CBC8" w:themeColor="accent1"/>
        </w:tcBorders>
      </w:tcPr>
    </w:tblStylePr>
    <w:tblStylePr w:type="band1Vert">
      <w:tblPr/>
      <w:tcPr>
        <w:shd w:val="clear" w:color="auto" w:fill="DCF2F1" w:themeFill="accent1" w:themeFillTint="3F"/>
      </w:tcPr>
    </w:tblStylePr>
    <w:tblStylePr w:type="band1Horz">
      <w:tblPr/>
      <w:tcPr>
        <w:shd w:val="clear" w:color="auto" w:fill="DCF2F1" w:themeFill="accent1" w:themeFillTint="3F"/>
      </w:tcPr>
    </w:tblStylePr>
  </w:style>
  <w:style w:type="table" w:styleId="MediumList1-Accent2">
    <w:name w:val="Medium List 1 Accent 2"/>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EDC765" w:themeColor="accent2"/>
        <w:bottom w:val="single" w:sz="8" w:space="0" w:color="EDC765" w:themeColor="accent2"/>
      </w:tblBorders>
    </w:tblPr>
    <w:tblStylePr w:type="firstRow">
      <w:rPr>
        <w:rFonts w:asciiTheme="majorHAnsi" w:eastAsiaTheme="majorEastAsia" w:hAnsiTheme="majorHAnsi" w:cstheme="majorBidi"/>
      </w:rPr>
      <w:tblPr/>
      <w:tcPr>
        <w:tcBorders>
          <w:top w:val="nil"/>
          <w:bottom w:val="single" w:sz="8" w:space="0" w:color="EDC765" w:themeColor="accent2"/>
        </w:tcBorders>
      </w:tcPr>
    </w:tblStylePr>
    <w:tblStylePr w:type="lastRow">
      <w:rPr>
        <w:b/>
        <w:bCs/>
        <w:color w:val="323232" w:themeColor="text2"/>
      </w:rPr>
      <w:tblPr/>
      <w:tcPr>
        <w:tcBorders>
          <w:top w:val="single" w:sz="8" w:space="0" w:color="EDC765" w:themeColor="accent2"/>
          <w:bottom w:val="single" w:sz="8" w:space="0" w:color="EDC765" w:themeColor="accent2"/>
        </w:tcBorders>
      </w:tcPr>
    </w:tblStylePr>
    <w:tblStylePr w:type="firstCol">
      <w:rPr>
        <w:b/>
        <w:bCs/>
      </w:rPr>
    </w:tblStylePr>
    <w:tblStylePr w:type="lastCol">
      <w:rPr>
        <w:b/>
        <w:bCs/>
      </w:rPr>
      <w:tblPr/>
      <w:tcPr>
        <w:tcBorders>
          <w:top w:val="single" w:sz="8" w:space="0" w:color="EDC765" w:themeColor="accent2"/>
          <w:bottom w:val="single" w:sz="8" w:space="0" w:color="EDC765" w:themeColor="accent2"/>
        </w:tcBorders>
      </w:tcPr>
    </w:tblStylePr>
    <w:tblStylePr w:type="band1Vert">
      <w:tblPr/>
      <w:tcPr>
        <w:shd w:val="clear" w:color="auto" w:fill="FAF1D8" w:themeFill="accent2" w:themeFillTint="3F"/>
      </w:tcPr>
    </w:tblStylePr>
    <w:tblStylePr w:type="band1Horz">
      <w:tblPr/>
      <w:tcPr>
        <w:shd w:val="clear" w:color="auto" w:fill="FAF1D8" w:themeFill="accent2" w:themeFillTint="3F"/>
      </w:tcPr>
    </w:tblStylePr>
  </w:style>
  <w:style w:type="table" w:styleId="MediumList1-Accent3">
    <w:name w:val="Medium List 1 Accent 3"/>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8AC867" w:themeColor="accent3"/>
        <w:bottom w:val="single" w:sz="8" w:space="0" w:color="8AC867" w:themeColor="accent3"/>
      </w:tblBorders>
    </w:tblPr>
    <w:tblStylePr w:type="firstRow">
      <w:rPr>
        <w:rFonts w:asciiTheme="majorHAnsi" w:eastAsiaTheme="majorEastAsia" w:hAnsiTheme="majorHAnsi" w:cstheme="majorBidi"/>
      </w:rPr>
      <w:tblPr/>
      <w:tcPr>
        <w:tcBorders>
          <w:top w:val="nil"/>
          <w:bottom w:val="single" w:sz="8" w:space="0" w:color="8AC867" w:themeColor="accent3"/>
        </w:tcBorders>
      </w:tcPr>
    </w:tblStylePr>
    <w:tblStylePr w:type="lastRow">
      <w:rPr>
        <w:b/>
        <w:bCs/>
        <w:color w:val="323232" w:themeColor="text2"/>
      </w:rPr>
      <w:tblPr/>
      <w:tcPr>
        <w:tcBorders>
          <w:top w:val="single" w:sz="8" w:space="0" w:color="8AC867" w:themeColor="accent3"/>
          <w:bottom w:val="single" w:sz="8" w:space="0" w:color="8AC867" w:themeColor="accent3"/>
        </w:tcBorders>
      </w:tcPr>
    </w:tblStylePr>
    <w:tblStylePr w:type="firstCol">
      <w:rPr>
        <w:b/>
        <w:bCs/>
      </w:rPr>
    </w:tblStylePr>
    <w:tblStylePr w:type="lastCol">
      <w:rPr>
        <w:b/>
        <w:bCs/>
      </w:rPr>
      <w:tblPr/>
      <w:tcPr>
        <w:tcBorders>
          <w:top w:val="single" w:sz="8" w:space="0" w:color="8AC867" w:themeColor="accent3"/>
          <w:bottom w:val="single" w:sz="8" w:space="0" w:color="8AC867" w:themeColor="accent3"/>
        </w:tcBorders>
      </w:tcPr>
    </w:tblStylePr>
    <w:tblStylePr w:type="band1Vert">
      <w:tblPr/>
      <w:tcPr>
        <w:shd w:val="clear" w:color="auto" w:fill="E1F1D9" w:themeFill="accent3" w:themeFillTint="3F"/>
      </w:tcPr>
    </w:tblStylePr>
    <w:tblStylePr w:type="band1Horz">
      <w:tblPr/>
      <w:tcPr>
        <w:shd w:val="clear" w:color="auto" w:fill="E1F1D9" w:themeFill="accent3" w:themeFillTint="3F"/>
      </w:tcPr>
    </w:tblStylePr>
  </w:style>
  <w:style w:type="table" w:styleId="MediumList1-Accent4">
    <w:name w:val="Medium List 1 Accent 4"/>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F0924C" w:themeColor="accent4"/>
        <w:bottom w:val="single" w:sz="8" w:space="0" w:color="F0924C" w:themeColor="accent4"/>
      </w:tblBorders>
    </w:tblPr>
    <w:tblStylePr w:type="firstRow">
      <w:rPr>
        <w:rFonts w:asciiTheme="majorHAnsi" w:eastAsiaTheme="majorEastAsia" w:hAnsiTheme="majorHAnsi" w:cstheme="majorBidi"/>
      </w:rPr>
      <w:tblPr/>
      <w:tcPr>
        <w:tcBorders>
          <w:top w:val="nil"/>
          <w:bottom w:val="single" w:sz="8" w:space="0" w:color="F0924C" w:themeColor="accent4"/>
        </w:tcBorders>
      </w:tcPr>
    </w:tblStylePr>
    <w:tblStylePr w:type="lastRow">
      <w:rPr>
        <w:b/>
        <w:bCs/>
        <w:color w:val="323232" w:themeColor="text2"/>
      </w:rPr>
      <w:tblPr/>
      <w:tcPr>
        <w:tcBorders>
          <w:top w:val="single" w:sz="8" w:space="0" w:color="F0924C" w:themeColor="accent4"/>
          <w:bottom w:val="single" w:sz="8" w:space="0" w:color="F0924C" w:themeColor="accent4"/>
        </w:tcBorders>
      </w:tcPr>
    </w:tblStylePr>
    <w:tblStylePr w:type="firstCol">
      <w:rPr>
        <w:b/>
        <w:bCs/>
      </w:rPr>
    </w:tblStylePr>
    <w:tblStylePr w:type="lastCol">
      <w:rPr>
        <w:b/>
        <w:bCs/>
      </w:rPr>
      <w:tblPr/>
      <w:tcPr>
        <w:tcBorders>
          <w:top w:val="single" w:sz="8" w:space="0" w:color="F0924C" w:themeColor="accent4"/>
          <w:bottom w:val="single" w:sz="8" w:space="0" w:color="F0924C" w:themeColor="accent4"/>
        </w:tcBorders>
      </w:tcPr>
    </w:tblStylePr>
    <w:tblStylePr w:type="band1Vert">
      <w:tblPr/>
      <w:tcPr>
        <w:shd w:val="clear" w:color="auto" w:fill="FBE3D2" w:themeFill="accent4" w:themeFillTint="3F"/>
      </w:tcPr>
    </w:tblStylePr>
    <w:tblStylePr w:type="band1Horz">
      <w:tblPr/>
      <w:tcPr>
        <w:shd w:val="clear" w:color="auto" w:fill="FBE3D2" w:themeFill="accent4" w:themeFillTint="3F"/>
      </w:tcPr>
    </w:tblStylePr>
  </w:style>
  <w:style w:type="table" w:styleId="MediumList1-Accent5">
    <w:name w:val="Medium List 1 Accent 5"/>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907CB3" w:themeColor="accent5"/>
        <w:bottom w:val="single" w:sz="8" w:space="0" w:color="907CB3" w:themeColor="accent5"/>
      </w:tblBorders>
    </w:tblPr>
    <w:tblStylePr w:type="firstRow">
      <w:rPr>
        <w:rFonts w:asciiTheme="majorHAnsi" w:eastAsiaTheme="majorEastAsia" w:hAnsiTheme="majorHAnsi" w:cstheme="majorBidi"/>
      </w:rPr>
      <w:tblPr/>
      <w:tcPr>
        <w:tcBorders>
          <w:top w:val="nil"/>
          <w:bottom w:val="single" w:sz="8" w:space="0" w:color="907CB3" w:themeColor="accent5"/>
        </w:tcBorders>
      </w:tcPr>
    </w:tblStylePr>
    <w:tblStylePr w:type="lastRow">
      <w:rPr>
        <w:b/>
        <w:bCs/>
        <w:color w:val="323232" w:themeColor="text2"/>
      </w:rPr>
      <w:tblPr/>
      <w:tcPr>
        <w:tcBorders>
          <w:top w:val="single" w:sz="8" w:space="0" w:color="907CB3" w:themeColor="accent5"/>
          <w:bottom w:val="single" w:sz="8" w:space="0" w:color="907CB3" w:themeColor="accent5"/>
        </w:tcBorders>
      </w:tcPr>
    </w:tblStylePr>
    <w:tblStylePr w:type="firstCol">
      <w:rPr>
        <w:b/>
        <w:bCs/>
      </w:rPr>
    </w:tblStylePr>
    <w:tblStylePr w:type="lastCol">
      <w:rPr>
        <w:b/>
        <w:bCs/>
      </w:rPr>
      <w:tblPr/>
      <w:tcPr>
        <w:tcBorders>
          <w:top w:val="single" w:sz="8" w:space="0" w:color="907CB3" w:themeColor="accent5"/>
          <w:bottom w:val="single" w:sz="8" w:space="0" w:color="907CB3" w:themeColor="accent5"/>
        </w:tcBorders>
      </w:tcPr>
    </w:tblStylePr>
    <w:tblStylePr w:type="band1Vert">
      <w:tblPr/>
      <w:tcPr>
        <w:shd w:val="clear" w:color="auto" w:fill="E3DEEC" w:themeFill="accent5" w:themeFillTint="3F"/>
      </w:tcPr>
    </w:tblStylePr>
    <w:tblStylePr w:type="band1Horz">
      <w:tblPr/>
      <w:tcPr>
        <w:shd w:val="clear" w:color="auto" w:fill="E3DEEC" w:themeFill="accent5" w:themeFillTint="3F"/>
      </w:tcPr>
    </w:tblStylePr>
  </w:style>
  <w:style w:type="table" w:styleId="MediumList1-Accent6">
    <w:name w:val="Medium List 1 Accent 6"/>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E87C8D" w:themeColor="accent6"/>
        <w:bottom w:val="single" w:sz="8" w:space="0" w:color="E87C8D" w:themeColor="accent6"/>
      </w:tblBorders>
    </w:tblPr>
    <w:tblStylePr w:type="firstRow">
      <w:rPr>
        <w:rFonts w:asciiTheme="majorHAnsi" w:eastAsiaTheme="majorEastAsia" w:hAnsiTheme="majorHAnsi" w:cstheme="majorBidi"/>
      </w:rPr>
      <w:tblPr/>
      <w:tcPr>
        <w:tcBorders>
          <w:top w:val="nil"/>
          <w:bottom w:val="single" w:sz="8" w:space="0" w:color="E87C8D" w:themeColor="accent6"/>
        </w:tcBorders>
      </w:tcPr>
    </w:tblStylePr>
    <w:tblStylePr w:type="lastRow">
      <w:rPr>
        <w:b/>
        <w:bCs/>
        <w:color w:val="323232" w:themeColor="text2"/>
      </w:rPr>
      <w:tblPr/>
      <w:tcPr>
        <w:tcBorders>
          <w:top w:val="single" w:sz="8" w:space="0" w:color="E87C8D" w:themeColor="accent6"/>
          <w:bottom w:val="single" w:sz="8" w:space="0" w:color="E87C8D" w:themeColor="accent6"/>
        </w:tcBorders>
      </w:tcPr>
    </w:tblStylePr>
    <w:tblStylePr w:type="firstCol">
      <w:rPr>
        <w:b/>
        <w:bCs/>
      </w:rPr>
    </w:tblStylePr>
    <w:tblStylePr w:type="lastCol">
      <w:rPr>
        <w:b/>
        <w:bCs/>
      </w:rPr>
      <w:tblPr/>
      <w:tcPr>
        <w:tcBorders>
          <w:top w:val="single" w:sz="8" w:space="0" w:color="E87C8D" w:themeColor="accent6"/>
          <w:bottom w:val="single" w:sz="8" w:space="0" w:color="E87C8D" w:themeColor="accent6"/>
        </w:tcBorders>
      </w:tcPr>
    </w:tblStylePr>
    <w:tblStylePr w:type="band1Vert">
      <w:tblPr/>
      <w:tcPr>
        <w:shd w:val="clear" w:color="auto" w:fill="F9DEE2" w:themeFill="accent6" w:themeFillTint="3F"/>
      </w:tcPr>
    </w:tblStylePr>
    <w:tblStylePr w:type="band1Horz">
      <w:tblPr/>
      <w:tcPr>
        <w:shd w:val="clear" w:color="auto" w:fill="F9DEE2" w:themeFill="accent6" w:themeFillTint="3F"/>
      </w:tcPr>
    </w:tblStylePr>
  </w:style>
  <w:style w:type="table" w:styleId="MediumList2">
    <w:name w:val="Medium Lis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tblBorders>
    </w:tblPr>
    <w:tblStylePr w:type="firstRow">
      <w:rPr>
        <w:sz w:val="24"/>
        <w:szCs w:val="24"/>
      </w:rPr>
      <w:tblPr/>
      <w:tcPr>
        <w:tcBorders>
          <w:top w:val="nil"/>
          <w:left w:val="nil"/>
          <w:bottom w:val="single" w:sz="24" w:space="0" w:color="74CBC8"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4CBC8" w:themeColor="accent1"/>
          <w:insideH w:val="nil"/>
          <w:insideV w:val="nil"/>
        </w:tcBorders>
        <w:shd w:val="clear" w:color="auto" w:fill="FFFFFF" w:themeFill="background1"/>
      </w:tcPr>
    </w:tblStylePr>
    <w:tblStylePr w:type="lastCol">
      <w:tblPr/>
      <w:tcPr>
        <w:tcBorders>
          <w:top w:val="nil"/>
          <w:left w:val="single" w:sz="8" w:space="0" w:color="74CBC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F2F1" w:themeFill="accent1" w:themeFillTint="3F"/>
      </w:tcPr>
    </w:tblStylePr>
    <w:tblStylePr w:type="band1Horz">
      <w:tblPr/>
      <w:tcPr>
        <w:tcBorders>
          <w:top w:val="nil"/>
          <w:bottom w:val="nil"/>
          <w:insideH w:val="nil"/>
          <w:insideV w:val="nil"/>
        </w:tcBorders>
        <w:shd w:val="clear" w:color="auto" w:fill="DCF2F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tblBorders>
    </w:tblPr>
    <w:tblStylePr w:type="firstRow">
      <w:rPr>
        <w:sz w:val="24"/>
        <w:szCs w:val="24"/>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C765" w:themeColor="accent2"/>
          <w:insideH w:val="nil"/>
          <w:insideV w:val="nil"/>
        </w:tcBorders>
        <w:shd w:val="clear" w:color="auto" w:fill="FFFFFF" w:themeFill="background1"/>
      </w:tcPr>
    </w:tblStylePr>
    <w:tblStylePr w:type="lastCol">
      <w:tblPr/>
      <w:tcPr>
        <w:tcBorders>
          <w:top w:val="nil"/>
          <w:left w:val="single" w:sz="8" w:space="0" w:color="EDC765"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F1D8" w:themeFill="accent2" w:themeFillTint="3F"/>
      </w:tcPr>
    </w:tblStylePr>
    <w:tblStylePr w:type="band1Horz">
      <w:tblPr/>
      <w:tcPr>
        <w:tcBorders>
          <w:top w:val="nil"/>
          <w:bottom w:val="nil"/>
          <w:insideH w:val="nil"/>
          <w:insideV w:val="nil"/>
        </w:tcBorders>
        <w:shd w:val="clear" w:color="auto" w:fill="FAF1D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tblBorders>
    </w:tblPr>
    <w:tblStylePr w:type="firstRow">
      <w:rPr>
        <w:sz w:val="24"/>
        <w:szCs w:val="24"/>
      </w:rPr>
      <w:tblPr/>
      <w:tcPr>
        <w:tcBorders>
          <w:top w:val="nil"/>
          <w:left w:val="nil"/>
          <w:bottom w:val="single" w:sz="24" w:space="0" w:color="8AC867"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C867" w:themeColor="accent3"/>
          <w:insideH w:val="nil"/>
          <w:insideV w:val="nil"/>
        </w:tcBorders>
        <w:shd w:val="clear" w:color="auto" w:fill="FFFFFF" w:themeFill="background1"/>
      </w:tcPr>
    </w:tblStylePr>
    <w:tblStylePr w:type="lastCol">
      <w:tblPr/>
      <w:tcPr>
        <w:tcBorders>
          <w:top w:val="nil"/>
          <w:left w:val="single" w:sz="8" w:space="0" w:color="8AC867"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1F1D9" w:themeFill="accent3" w:themeFillTint="3F"/>
      </w:tcPr>
    </w:tblStylePr>
    <w:tblStylePr w:type="band1Horz">
      <w:tblPr/>
      <w:tcPr>
        <w:tcBorders>
          <w:top w:val="nil"/>
          <w:bottom w:val="nil"/>
          <w:insideH w:val="nil"/>
          <w:insideV w:val="nil"/>
        </w:tcBorders>
        <w:shd w:val="clear" w:color="auto" w:fill="E1F1D9"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tblBorders>
    </w:tblPr>
    <w:tblStylePr w:type="firstRow">
      <w:rPr>
        <w:sz w:val="24"/>
        <w:szCs w:val="24"/>
      </w:rPr>
      <w:tblPr/>
      <w:tcPr>
        <w:tcBorders>
          <w:top w:val="nil"/>
          <w:left w:val="nil"/>
          <w:bottom w:val="single" w:sz="24" w:space="0" w:color="F0924C"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924C" w:themeColor="accent4"/>
          <w:insideH w:val="nil"/>
          <w:insideV w:val="nil"/>
        </w:tcBorders>
        <w:shd w:val="clear" w:color="auto" w:fill="FFFFFF" w:themeFill="background1"/>
      </w:tcPr>
    </w:tblStylePr>
    <w:tblStylePr w:type="lastCol">
      <w:tblPr/>
      <w:tcPr>
        <w:tcBorders>
          <w:top w:val="nil"/>
          <w:left w:val="single" w:sz="8" w:space="0" w:color="F0924C"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E3D2" w:themeFill="accent4" w:themeFillTint="3F"/>
      </w:tcPr>
    </w:tblStylePr>
    <w:tblStylePr w:type="band1Horz">
      <w:tblPr/>
      <w:tcPr>
        <w:tcBorders>
          <w:top w:val="nil"/>
          <w:bottom w:val="nil"/>
          <w:insideH w:val="nil"/>
          <w:insideV w:val="nil"/>
        </w:tcBorders>
        <w:shd w:val="clear" w:color="auto" w:fill="FBE3D2"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tblBorders>
    </w:tblPr>
    <w:tblStylePr w:type="firstRow">
      <w:rPr>
        <w:sz w:val="24"/>
        <w:szCs w:val="24"/>
      </w:rPr>
      <w:tblPr/>
      <w:tcPr>
        <w:tcBorders>
          <w:top w:val="nil"/>
          <w:left w:val="nil"/>
          <w:bottom w:val="single" w:sz="24" w:space="0" w:color="907CB3"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07CB3" w:themeColor="accent5"/>
          <w:insideH w:val="nil"/>
          <w:insideV w:val="nil"/>
        </w:tcBorders>
        <w:shd w:val="clear" w:color="auto" w:fill="FFFFFF" w:themeFill="background1"/>
      </w:tcPr>
    </w:tblStylePr>
    <w:tblStylePr w:type="lastCol">
      <w:tblPr/>
      <w:tcPr>
        <w:tcBorders>
          <w:top w:val="nil"/>
          <w:left w:val="single" w:sz="8" w:space="0" w:color="907CB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DEEC" w:themeFill="accent5" w:themeFillTint="3F"/>
      </w:tcPr>
    </w:tblStylePr>
    <w:tblStylePr w:type="band1Horz">
      <w:tblPr/>
      <w:tcPr>
        <w:tcBorders>
          <w:top w:val="nil"/>
          <w:bottom w:val="nil"/>
          <w:insideH w:val="nil"/>
          <w:insideV w:val="nil"/>
        </w:tcBorders>
        <w:shd w:val="clear" w:color="auto" w:fill="E3DEE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tblBorders>
    </w:tblPr>
    <w:tblStylePr w:type="firstRow">
      <w:rPr>
        <w:sz w:val="24"/>
        <w:szCs w:val="24"/>
      </w:rPr>
      <w:tblPr/>
      <w:tcPr>
        <w:tcBorders>
          <w:top w:val="nil"/>
          <w:left w:val="nil"/>
          <w:bottom w:val="single" w:sz="24" w:space="0" w:color="E87C8D"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87C8D" w:themeColor="accent6"/>
          <w:insideH w:val="nil"/>
          <w:insideV w:val="nil"/>
        </w:tcBorders>
        <w:shd w:val="clear" w:color="auto" w:fill="FFFFFF" w:themeFill="background1"/>
      </w:tcPr>
    </w:tblStylePr>
    <w:tblStylePr w:type="lastCol">
      <w:tblPr/>
      <w:tcPr>
        <w:tcBorders>
          <w:top w:val="nil"/>
          <w:left w:val="single" w:sz="8" w:space="0" w:color="E87C8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EE2" w:themeFill="accent6" w:themeFillTint="3F"/>
      </w:tcPr>
    </w:tblStylePr>
    <w:tblStylePr w:type="band1Horz">
      <w:tblPr/>
      <w:tcPr>
        <w:tcBorders>
          <w:top w:val="nil"/>
          <w:bottom w:val="nil"/>
          <w:insideH w:val="nil"/>
          <w:insideV w:val="nil"/>
        </w:tcBorders>
        <w:shd w:val="clear" w:color="auto" w:fill="F9DEE2"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92C80"/>
    <w:pPr>
      <w:spacing w:after="0" w:line="240" w:lineRule="auto"/>
    </w:pPr>
    <w:tblPr>
      <w:tblStyleRowBandSize w:val="1"/>
      <w:tblStyleColBandSize w:val="1"/>
      <w:tbl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single" w:sz="8" w:space="0" w:color="96D8D5" w:themeColor="accent1" w:themeTint="BF"/>
      </w:tblBorders>
    </w:tblPr>
    <w:tblStylePr w:type="firstRow">
      <w:pPr>
        <w:spacing w:before="0" w:after="0" w:line="240" w:lineRule="auto"/>
      </w:pPr>
      <w:rPr>
        <w:b/>
        <w:bCs/>
        <w:color w:val="FFFFFF" w:themeColor="background1"/>
      </w:rPr>
      <w:tblPr/>
      <w:tcPr>
        <w:tc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nil"/>
          <w:insideV w:val="nil"/>
        </w:tcBorders>
        <w:shd w:val="clear" w:color="auto" w:fill="74CBC8" w:themeFill="accent1"/>
      </w:tcPr>
    </w:tblStylePr>
    <w:tblStylePr w:type="lastRow">
      <w:pPr>
        <w:spacing w:before="0" w:after="0" w:line="240" w:lineRule="auto"/>
      </w:pPr>
      <w:rPr>
        <w:b/>
        <w:bCs/>
      </w:rPr>
      <w:tblPr/>
      <w:tcPr>
        <w:tcBorders>
          <w:top w:val="double" w:sz="6"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nil"/>
          <w:insideV w:val="nil"/>
        </w:tcBorders>
      </w:tcPr>
    </w:tblStylePr>
    <w:tblStylePr w:type="firstCol">
      <w:rPr>
        <w:b/>
        <w:bCs/>
      </w:rPr>
    </w:tblStylePr>
    <w:tblStylePr w:type="lastCol">
      <w:rPr>
        <w:b/>
        <w:bCs/>
      </w:rPr>
    </w:tblStylePr>
    <w:tblStylePr w:type="band1Vert">
      <w:tblPr/>
      <w:tcPr>
        <w:shd w:val="clear" w:color="auto" w:fill="DCF2F1" w:themeFill="accent1" w:themeFillTint="3F"/>
      </w:tcPr>
    </w:tblStylePr>
    <w:tblStylePr w:type="band1Horz">
      <w:tblPr/>
      <w:tcPr>
        <w:tcBorders>
          <w:insideH w:val="nil"/>
          <w:insideV w:val="nil"/>
        </w:tcBorders>
        <w:shd w:val="clear" w:color="auto" w:fill="DCF2F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92C80"/>
    <w:pPr>
      <w:spacing w:after="0" w:line="240" w:lineRule="auto"/>
    </w:pPr>
    <w:tblPr>
      <w:tblStyleRowBandSize w:val="1"/>
      <w:tblStyleColBandSize w:val="1"/>
      <w:tbl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single" w:sz="8" w:space="0" w:color="F1D48B" w:themeColor="accent2" w:themeTint="BF"/>
      </w:tblBorders>
    </w:tblPr>
    <w:tblStylePr w:type="firstRow">
      <w:pPr>
        <w:spacing w:before="0" w:after="0" w:line="240" w:lineRule="auto"/>
      </w:pPr>
      <w:rPr>
        <w:b/>
        <w:bCs/>
        <w:color w:val="FFFFFF" w:themeColor="background1"/>
      </w:rPr>
      <w:tblPr/>
      <w:tcPr>
        <w:tc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nil"/>
          <w:insideV w:val="nil"/>
        </w:tcBorders>
        <w:shd w:val="clear" w:color="auto" w:fill="EDC765" w:themeFill="accent2"/>
      </w:tcPr>
    </w:tblStylePr>
    <w:tblStylePr w:type="lastRow">
      <w:pPr>
        <w:spacing w:before="0" w:after="0" w:line="240" w:lineRule="auto"/>
      </w:pPr>
      <w:rPr>
        <w:b/>
        <w:bCs/>
      </w:rPr>
      <w:tblPr/>
      <w:tcPr>
        <w:tcBorders>
          <w:top w:val="double" w:sz="6"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F1D8" w:themeFill="accent2" w:themeFillTint="3F"/>
      </w:tcPr>
    </w:tblStylePr>
    <w:tblStylePr w:type="band1Horz">
      <w:tblPr/>
      <w:tcPr>
        <w:tcBorders>
          <w:insideH w:val="nil"/>
          <w:insideV w:val="nil"/>
        </w:tcBorders>
        <w:shd w:val="clear" w:color="auto" w:fill="FAF1D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92C80"/>
    <w:pPr>
      <w:spacing w:after="0" w:line="240" w:lineRule="auto"/>
    </w:pPr>
    <w:tblPr>
      <w:tblStyleRowBandSize w:val="1"/>
      <w:tblStyleColBandSize w:val="1"/>
      <w:tbl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single" w:sz="8" w:space="0" w:color="A7D58C" w:themeColor="accent3" w:themeTint="BF"/>
      </w:tblBorders>
    </w:tblPr>
    <w:tblStylePr w:type="firstRow">
      <w:pPr>
        <w:spacing w:before="0" w:after="0" w:line="240" w:lineRule="auto"/>
      </w:pPr>
      <w:rPr>
        <w:b/>
        <w:bCs/>
        <w:color w:val="FFFFFF" w:themeColor="background1"/>
      </w:rPr>
      <w:tblPr/>
      <w:tcPr>
        <w:tc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nil"/>
          <w:insideV w:val="nil"/>
        </w:tcBorders>
        <w:shd w:val="clear" w:color="auto" w:fill="8AC867" w:themeFill="accent3"/>
      </w:tcPr>
    </w:tblStylePr>
    <w:tblStylePr w:type="lastRow">
      <w:pPr>
        <w:spacing w:before="0" w:after="0" w:line="240" w:lineRule="auto"/>
      </w:pPr>
      <w:rPr>
        <w:b/>
        <w:bCs/>
      </w:rPr>
      <w:tblPr/>
      <w:tcPr>
        <w:tcBorders>
          <w:top w:val="double" w:sz="6"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nil"/>
          <w:insideV w:val="nil"/>
        </w:tcBorders>
      </w:tcPr>
    </w:tblStylePr>
    <w:tblStylePr w:type="firstCol">
      <w:rPr>
        <w:b/>
        <w:bCs/>
      </w:rPr>
    </w:tblStylePr>
    <w:tblStylePr w:type="lastCol">
      <w:rPr>
        <w:b/>
        <w:bCs/>
      </w:rPr>
    </w:tblStylePr>
    <w:tblStylePr w:type="band1Vert">
      <w:tblPr/>
      <w:tcPr>
        <w:shd w:val="clear" w:color="auto" w:fill="E1F1D9" w:themeFill="accent3" w:themeFillTint="3F"/>
      </w:tcPr>
    </w:tblStylePr>
    <w:tblStylePr w:type="band1Horz">
      <w:tblPr/>
      <w:tcPr>
        <w:tcBorders>
          <w:insideH w:val="nil"/>
          <w:insideV w:val="nil"/>
        </w:tcBorders>
        <w:shd w:val="clear" w:color="auto" w:fill="E1F1D9"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92C80"/>
    <w:pPr>
      <w:spacing w:after="0" w:line="240" w:lineRule="auto"/>
    </w:pPr>
    <w:tblPr>
      <w:tblStyleRowBandSize w:val="1"/>
      <w:tblStyleColBandSize w:val="1"/>
      <w:tbl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single" w:sz="8" w:space="0" w:color="F3AC78" w:themeColor="accent4" w:themeTint="BF"/>
      </w:tblBorders>
    </w:tblPr>
    <w:tblStylePr w:type="firstRow">
      <w:pPr>
        <w:spacing w:before="0" w:after="0" w:line="240" w:lineRule="auto"/>
      </w:pPr>
      <w:rPr>
        <w:b/>
        <w:bCs/>
        <w:color w:val="FFFFFF" w:themeColor="background1"/>
      </w:rPr>
      <w:tblPr/>
      <w:tcPr>
        <w:tc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nil"/>
          <w:insideV w:val="nil"/>
        </w:tcBorders>
        <w:shd w:val="clear" w:color="auto" w:fill="F0924C" w:themeFill="accent4"/>
      </w:tcPr>
    </w:tblStylePr>
    <w:tblStylePr w:type="lastRow">
      <w:pPr>
        <w:spacing w:before="0" w:after="0" w:line="240" w:lineRule="auto"/>
      </w:pPr>
      <w:rPr>
        <w:b/>
        <w:bCs/>
      </w:rPr>
      <w:tblPr/>
      <w:tcPr>
        <w:tcBorders>
          <w:top w:val="double" w:sz="6"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nil"/>
          <w:insideV w:val="nil"/>
        </w:tcBorders>
      </w:tcPr>
    </w:tblStylePr>
    <w:tblStylePr w:type="firstCol">
      <w:rPr>
        <w:b/>
        <w:bCs/>
      </w:rPr>
    </w:tblStylePr>
    <w:tblStylePr w:type="lastCol">
      <w:rPr>
        <w:b/>
        <w:bCs/>
      </w:rPr>
    </w:tblStylePr>
    <w:tblStylePr w:type="band1Vert">
      <w:tblPr/>
      <w:tcPr>
        <w:shd w:val="clear" w:color="auto" w:fill="FBE3D2" w:themeFill="accent4" w:themeFillTint="3F"/>
      </w:tcPr>
    </w:tblStylePr>
    <w:tblStylePr w:type="band1Horz">
      <w:tblPr/>
      <w:tcPr>
        <w:tcBorders>
          <w:insideH w:val="nil"/>
          <w:insideV w:val="nil"/>
        </w:tcBorders>
        <w:shd w:val="clear" w:color="auto" w:fill="FBE3D2"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92C80"/>
    <w:pPr>
      <w:spacing w:after="0" w:line="240" w:lineRule="auto"/>
    </w:pPr>
    <w:tblPr>
      <w:tblStyleRowBandSize w:val="1"/>
      <w:tblStyleColBandSize w:val="1"/>
      <w:tbl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single" w:sz="8" w:space="0" w:color="AB9CC6" w:themeColor="accent5" w:themeTint="BF"/>
      </w:tblBorders>
    </w:tblPr>
    <w:tblStylePr w:type="firstRow">
      <w:pPr>
        <w:spacing w:before="0" w:after="0" w:line="240" w:lineRule="auto"/>
      </w:pPr>
      <w:rPr>
        <w:b/>
        <w:bCs/>
        <w:color w:val="FFFFFF" w:themeColor="background1"/>
      </w:rPr>
      <w:tblPr/>
      <w:tcPr>
        <w:tc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nil"/>
          <w:insideV w:val="nil"/>
        </w:tcBorders>
        <w:shd w:val="clear" w:color="auto" w:fill="907CB3" w:themeFill="accent5"/>
      </w:tcPr>
    </w:tblStylePr>
    <w:tblStylePr w:type="lastRow">
      <w:pPr>
        <w:spacing w:before="0" w:after="0" w:line="240" w:lineRule="auto"/>
      </w:pPr>
      <w:rPr>
        <w:b/>
        <w:bCs/>
      </w:rPr>
      <w:tblPr/>
      <w:tcPr>
        <w:tcBorders>
          <w:top w:val="double" w:sz="6"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nil"/>
          <w:insideV w:val="nil"/>
        </w:tcBorders>
      </w:tcPr>
    </w:tblStylePr>
    <w:tblStylePr w:type="firstCol">
      <w:rPr>
        <w:b/>
        <w:bCs/>
      </w:rPr>
    </w:tblStylePr>
    <w:tblStylePr w:type="lastCol">
      <w:rPr>
        <w:b/>
        <w:bCs/>
      </w:rPr>
    </w:tblStylePr>
    <w:tblStylePr w:type="band1Vert">
      <w:tblPr/>
      <w:tcPr>
        <w:shd w:val="clear" w:color="auto" w:fill="E3DEEC" w:themeFill="accent5" w:themeFillTint="3F"/>
      </w:tcPr>
    </w:tblStylePr>
    <w:tblStylePr w:type="band1Horz">
      <w:tblPr/>
      <w:tcPr>
        <w:tcBorders>
          <w:insideH w:val="nil"/>
          <w:insideV w:val="nil"/>
        </w:tcBorders>
        <w:shd w:val="clear" w:color="auto" w:fill="E3DEE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92C80"/>
    <w:pPr>
      <w:spacing w:after="0" w:line="240" w:lineRule="auto"/>
    </w:pPr>
    <w:tblPr>
      <w:tblStyleRowBandSize w:val="1"/>
      <w:tblStyleColBandSize w:val="1"/>
      <w:tbl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single" w:sz="8" w:space="0" w:color="ED9CA9" w:themeColor="accent6" w:themeTint="BF"/>
      </w:tblBorders>
    </w:tblPr>
    <w:tblStylePr w:type="firstRow">
      <w:pPr>
        <w:spacing w:before="0" w:after="0" w:line="240" w:lineRule="auto"/>
      </w:pPr>
      <w:rPr>
        <w:b/>
        <w:bCs/>
        <w:color w:val="FFFFFF" w:themeColor="background1"/>
      </w:rPr>
      <w:tblPr/>
      <w:tcPr>
        <w:tc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nil"/>
          <w:insideV w:val="nil"/>
        </w:tcBorders>
        <w:shd w:val="clear" w:color="auto" w:fill="E87C8D" w:themeFill="accent6"/>
      </w:tcPr>
    </w:tblStylePr>
    <w:tblStylePr w:type="lastRow">
      <w:pPr>
        <w:spacing w:before="0" w:after="0" w:line="240" w:lineRule="auto"/>
      </w:pPr>
      <w:rPr>
        <w:b/>
        <w:bCs/>
      </w:rPr>
      <w:tblPr/>
      <w:tcPr>
        <w:tcBorders>
          <w:top w:val="double" w:sz="6"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nil"/>
          <w:insideV w:val="nil"/>
        </w:tcBorders>
      </w:tcPr>
    </w:tblStylePr>
    <w:tblStylePr w:type="firstCol">
      <w:rPr>
        <w:b/>
        <w:bCs/>
      </w:rPr>
    </w:tblStylePr>
    <w:tblStylePr w:type="lastCol">
      <w:rPr>
        <w:b/>
        <w:bCs/>
      </w:rPr>
    </w:tblStylePr>
    <w:tblStylePr w:type="band1Vert">
      <w:tblPr/>
      <w:tcPr>
        <w:shd w:val="clear" w:color="auto" w:fill="F9DEE2" w:themeFill="accent6" w:themeFillTint="3F"/>
      </w:tcPr>
    </w:tblStylePr>
    <w:tblStylePr w:type="band1Horz">
      <w:tblPr/>
      <w:tcPr>
        <w:tcBorders>
          <w:insideH w:val="nil"/>
          <w:insideV w:val="nil"/>
        </w:tcBorders>
        <w:shd w:val="clear" w:color="auto" w:fill="F9DEE2"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4CBC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4CBC8" w:themeFill="accent1"/>
      </w:tcPr>
    </w:tblStylePr>
    <w:tblStylePr w:type="lastCol">
      <w:rPr>
        <w:b/>
        <w:bCs/>
        <w:color w:val="FFFFFF" w:themeColor="background1"/>
      </w:rPr>
      <w:tblPr/>
      <w:tcPr>
        <w:tcBorders>
          <w:left w:val="nil"/>
          <w:right w:val="nil"/>
          <w:insideH w:val="nil"/>
          <w:insideV w:val="nil"/>
        </w:tcBorders>
        <w:shd w:val="clear" w:color="auto" w:fill="74CBC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C765"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C765" w:themeFill="accent2"/>
      </w:tcPr>
    </w:tblStylePr>
    <w:tblStylePr w:type="lastCol">
      <w:rPr>
        <w:b/>
        <w:bCs/>
        <w:color w:val="FFFFFF" w:themeColor="background1"/>
      </w:rPr>
      <w:tblPr/>
      <w:tcPr>
        <w:tcBorders>
          <w:left w:val="nil"/>
          <w:right w:val="nil"/>
          <w:insideH w:val="nil"/>
          <w:insideV w:val="nil"/>
        </w:tcBorders>
        <w:shd w:val="clear" w:color="auto" w:fill="EDC765"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C867"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C867" w:themeFill="accent3"/>
      </w:tcPr>
    </w:tblStylePr>
    <w:tblStylePr w:type="lastCol">
      <w:rPr>
        <w:b/>
        <w:bCs/>
        <w:color w:val="FFFFFF" w:themeColor="background1"/>
      </w:rPr>
      <w:tblPr/>
      <w:tcPr>
        <w:tcBorders>
          <w:left w:val="nil"/>
          <w:right w:val="nil"/>
          <w:insideH w:val="nil"/>
          <w:insideV w:val="nil"/>
        </w:tcBorders>
        <w:shd w:val="clear" w:color="auto" w:fill="8AC867"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924C"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924C" w:themeFill="accent4"/>
      </w:tcPr>
    </w:tblStylePr>
    <w:tblStylePr w:type="lastCol">
      <w:rPr>
        <w:b/>
        <w:bCs/>
        <w:color w:val="FFFFFF" w:themeColor="background1"/>
      </w:rPr>
      <w:tblPr/>
      <w:tcPr>
        <w:tcBorders>
          <w:left w:val="nil"/>
          <w:right w:val="nil"/>
          <w:insideH w:val="nil"/>
          <w:insideV w:val="nil"/>
        </w:tcBorders>
        <w:shd w:val="clear" w:color="auto" w:fill="F0924C"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07CB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07CB3" w:themeFill="accent5"/>
      </w:tcPr>
    </w:tblStylePr>
    <w:tblStylePr w:type="lastCol">
      <w:rPr>
        <w:b/>
        <w:bCs/>
        <w:color w:val="FFFFFF" w:themeColor="background1"/>
      </w:rPr>
      <w:tblPr/>
      <w:tcPr>
        <w:tcBorders>
          <w:left w:val="nil"/>
          <w:right w:val="nil"/>
          <w:insideH w:val="nil"/>
          <w:insideV w:val="nil"/>
        </w:tcBorders>
        <w:shd w:val="clear" w:color="auto" w:fill="907CB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87C8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87C8D" w:themeFill="accent6"/>
      </w:tcPr>
    </w:tblStylePr>
    <w:tblStylePr w:type="lastCol">
      <w:rPr>
        <w:b/>
        <w:bCs/>
        <w:color w:val="FFFFFF" w:themeColor="background1"/>
      </w:rPr>
      <w:tblPr/>
      <w:tcPr>
        <w:tcBorders>
          <w:left w:val="nil"/>
          <w:right w:val="nil"/>
          <w:insideH w:val="nil"/>
          <w:insideV w:val="nil"/>
        </w:tcBorders>
        <w:shd w:val="clear" w:color="auto" w:fill="E87C8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92C80"/>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92C80"/>
    <w:rPr>
      <w:rFonts w:asciiTheme="majorHAnsi" w:eastAsiaTheme="majorEastAsia" w:hAnsiTheme="majorHAnsi" w:cstheme="majorBidi"/>
      <w:sz w:val="24"/>
      <w:szCs w:val="24"/>
      <w:shd w:val="pct20" w:color="auto" w:fill="auto"/>
    </w:rPr>
  </w:style>
  <w:style w:type="paragraph" w:styleId="NoSpacing">
    <w:name w:val="No Spacing"/>
    <w:uiPriority w:val="7"/>
    <w:qFormat/>
    <w:rsid w:val="00A92C80"/>
    <w:pPr>
      <w:spacing w:after="0" w:line="240" w:lineRule="auto"/>
    </w:pPr>
  </w:style>
  <w:style w:type="paragraph" w:styleId="NormalWeb">
    <w:name w:val="Normal (Web)"/>
    <w:basedOn w:val="Normal"/>
    <w:uiPriority w:val="99"/>
    <w:semiHidden/>
    <w:unhideWhenUsed/>
    <w:rsid w:val="00A92C80"/>
    <w:rPr>
      <w:rFonts w:ascii="Times New Roman" w:hAnsi="Times New Roman" w:cs="Times New Roman"/>
      <w:sz w:val="24"/>
      <w:szCs w:val="24"/>
    </w:rPr>
  </w:style>
  <w:style w:type="paragraph" w:styleId="NormalIndent">
    <w:name w:val="Normal Indent"/>
    <w:basedOn w:val="Normal"/>
    <w:uiPriority w:val="99"/>
    <w:semiHidden/>
    <w:unhideWhenUsed/>
    <w:rsid w:val="00A92C80"/>
    <w:pPr>
      <w:ind w:left="720"/>
    </w:pPr>
  </w:style>
  <w:style w:type="paragraph" w:styleId="NoteHeading">
    <w:name w:val="Note Heading"/>
    <w:basedOn w:val="Normal"/>
    <w:next w:val="Normal"/>
    <w:link w:val="NoteHeadingChar"/>
    <w:uiPriority w:val="99"/>
    <w:semiHidden/>
    <w:unhideWhenUsed/>
    <w:rsid w:val="00A92C80"/>
    <w:pPr>
      <w:spacing w:after="0" w:line="240" w:lineRule="auto"/>
    </w:pPr>
  </w:style>
  <w:style w:type="character" w:customStyle="1" w:styleId="NoteHeadingChar">
    <w:name w:val="Note Heading Char"/>
    <w:basedOn w:val="DefaultParagraphFont"/>
    <w:link w:val="NoteHeading"/>
    <w:uiPriority w:val="99"/>
    <w:semiHidden/>
    <w:rsid w:val="00A92C80"/>
  </w:style>
  <w:style w:type="character" w:styleId="PageNumber">
    <w:name w:val="page number"/>
    <w:basedOn w:val="DefaultParagraphFont"/>
    <w:uiPriority w:val="99"/>
    <w:semiHidden/>
    <w:unhideWhenUsed/>
    <w:rsid w:val="00A92C80"/>
  </w:style>
  <w:style w:type="table" w:styleId="PlainTable1">
    <w:name w:val="Plain Table 1"/>
    <w:basedOn w:val="TableNormal"/>
    <w:uiPriority w:val="41"/>
    <w:rsid w:val="00A92C8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92C8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92C8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92C8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2C8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92C8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92C80"/>
    <w:rPr>
      <w:rFonts w:ascii="Consolas" w:hAnsi="Consolas"/>
      <w:szCs w:val="21"/>
    </w:rPr>
  </w:style>
  <w:style w:type="paragraph" w:styleId="Salutation">
    <w:name w:val="Salutation"/>
    <w:basedOn w:val="Normal"/>
    <w:next w:val="Normal"/>
    <w:link w:val="SalutationChar"/>
    <w:uiPriority w:val="99"/>
    <w:semiHidden/>
    <w:unhideWhenUsed/>
    <w:rsid w:val="00A92C80"/>
  </w:style>
  <w:style w:type="character" w:customStyle="1" w:styleId="SalutationChar">
    <w:name w:val="Salutation Char"/>
    <w:basedOn w:val="DefaultParagraphFont"/>
    <w:link w:val="Salutation"/>
    <w:uiPriority w:val="99"/>
    <w:semiHidden/>
    <w:rsid w:val="00A92C80"/>
  </w:style>
  <w:style w:type="paragraph" w:styleId="Signature">
    <w:name w:val="Signature"/>
    <w:basedOn w:val="Normal"/>
    <w:link w:val="SignatureChar"/>
    <w:uiPriority w:val="99"/>
    <w:semiHidden/>
    <w:unhideWhenUsed/>
    <w:rsid w:val="00A92C80"/>
    <w:pPr>
      <w:spacing w:after="0" w:line="240" w:lineRule="auto"/>
      <w:ind w:left="4320"/>
    </w:pPr>
  </w:style>
  <w:style w:type="character" w:customStyle="1" w:styleId="SignatureChar">
    <w:name w:val="Signature Char"/>
    <w:basedOn w:val="DefaultParagraphFont"/>
    <w:link w:val="Signature"/>
    <w:uiPriority w:val="99"/>
    <w:semiHidden/>
    <w:rsid w:val="00A92C80"/>
  </w:style>
  <w:style w:type="character" w:styleId="Strong">
    <w:name w:val="Strong"/>
    <w:basedOn w:val="DefaultParagraphFont"/>
    <w:uiPriority w:val="22"/>
    <w:semiHidden/>
    <w:unhideWhenUsed/>
    <w:rsid w:val="00A92C80"/>
    <w:rPr>
      <w:b/>
      <w:bCs/>
    </w:rPr>
  </w:style>
  <w:style w:type="character" w:styleId="SubtleEmphasis">
    <w:name w:val="Subtle Emphasis"/>
    <w:basedOn w:val="DefaultParagraphFont"/>
    <w:uiPriority w:val="19"/>
    <w:semiHidden/>
    <w:unhideWhenUsed/>
    <w:qFormat/>
    <w:rsid w:val="00A92C80"/>
    <w:rPr>
      <w:i/>
      <w:iCs/>
      <w:color w:val="404040" w:themeColor="text1" w:themeTint="BF"/>
    </w:rPr>
  </w:style>
  <w:style w:type="character" w:styleId="SubtleReference">
    <w:name w:val="Subtle Reference"/>
    <w:basedOn w:val="DefaultParagraphFont"/>
    <w:uiPriority w:val="31"/>
    <w:semiHidden/>
    <w:unhideWhenUsed/>
    <w:qFormat/>
    <w:rsid w:val="00A92C80"/>
    <w:rPr>
      <w:smallCaps/>
      <w:color w:val="5A5A5A" w:themeColor="text1" w:themeTint="A5"/>
    </w:rPr>
  </w:style>
  <w:style w:type="table" w:styleId="Table3Deffects1">
    <w:name w:val="Table 3D effects 1"/>
    <w:basedOn w:val="TableNormal"/>
    <w:uiPriority w:val="99"/>
    <w:semiHidden/>
    <w:unhideWhenUsed/>
    <w:rsid w:val="00A92C8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92C8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92C8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92C8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92C8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92C8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92C8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92C8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92C8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92C8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92C8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92C8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92C8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92C8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92C8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92C8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92C8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92C8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92C8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92C8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92C8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92C8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92C8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92C8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92C8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92C8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92C8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92C80"/>
    <w:pPr>
      <w:spacing w:after="0"/>
      <w:ind w:left="220" w:hanging="220"/>
    </w:pPr>
  </w:style>
  <w:style w:type="paragraph" w:styleId="TableofFigures">
    <w:name w:val="table of figures"/>
    <w:basedOn w:val="Normal"/>
    <w:next w:val="Normal"/>
    <w:uiPriority w:val="99"/>
    <w:semiHidden/>
    <w:unhideWhenUsed/>
    <w:rsid w:val="00A92C80"/>
    <w:pPr>
      <w:spacing w:after="0"/>
    </w:pPr>
  </w:style>
  <w:style w:type="table" w:styleId="TableProfessional">
    <w:name w:val="Table Professional"/>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92C8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92C8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92C8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92C8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92C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92C8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92C8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92C8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92C8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92C80"/>
    <w:pPr>
      <w:spacing w:after="100"/>
    </w:pPr>
  </w:style>
  <w:style w:type="paragraph" w:styleId="TOC2">
    <w:name w:val="toc 2"/>
    <w:basedOn w:val="Normal"/>
    <w:next w:val="Normal"/>
    <w:autoRedefine/>
    <w:uiPriority w:val="39"/>
    <w:semiHidden/>
    <w:unhideWhenUsed/>
    <w:rsid w:val="00A92C80"/>
    <w:pPr>
      <w:spacing w:after="100"/>
      <w:ind w:left="220"/>
    </w:pPr>
  </w:style>
  <w:style w:type="paragraph" w:styleId="TOC3">
    <w:name w:val="toc 3"/>
    <w:basedOn w:val="Normal"/>
    <w:next w:val="Normal"/>
    <w:autoRedefine/>
    <w:uiPriority w:val="39"/>
    <w:semiHidden/>
    <w:unhideWhenUsed/>
    <w:rsid w:val="00A92C80"/>
    <w:pPr>
      <w:spacing w:after="100"/>
      <w:ind w:left="440"/>
    </w:pPr>
  </w:style>
  <w:style w:type="paragraph" w:styleId="TOC4">
    <w:name w:val="toc 4"/>
    <w:basedOn w:val="Normal"/>
    <w:next w:val="Normal"/>
    <w:autoRedefine/>
    <w:uiPriority w:val="39"/>
    <w:semiHidden/>
    <w:unhideWhenUsed/>
    <w:rsid w:val="00A92C80"/>
    <w:pPr>
      <w:spacing w:after="100"/>
      <w:ind w:left="660"/>
    </w:pPr>
  </w:style>
  <w:style w:type="paragraph" w:styleId="TOC5">
    <w:name w:val="toc 5"/>
    <w:basedOn w:val="Normal"/>
    <w:next w:val="Normal"/>
    <w:autoRedefine/>
    <w:uiPriority w:val="39"/>
    <w:semiHidden/>
    <w:unhideWhenUsed/>
    <w:rsid w:val="00A92C80"/>
    <w:pPr>
      <w:spacing w:after="100"/>
      <w:ind w:left="880"/>
    </w:pPr>
  </w:style>
  <w:style w:type="paragraph" w:styleId="TOC6">
    <w:name w:val="toc 6"/>
    <w:basedOn w:val="Normal"/>
    <w:next w:val="Normal"/>
    <w:autoRedefine/>
    <w:uiPriority w:val="39"/>
    <w:semiHidden/>
    <w:unhideWhenUsed/>
    <w:rsid w:val="00A92C80"/>
    <w:pPr>
      <w:spacing w:after="100"/>
      <w:ind w:left="1100"/>
    </w:pPr>
  </w:style>
  <w:style w:type="paragraph" w:styleId="TOC7">
    <w:name w:val="toc 7"/>
    <w:basedOn w:val="Normal"/>
    <w:next w:val="Normal"/>
    <w:autoRedefine/>
    <w:uiPriority w:val="39"/>
    <w:semiHidden/>
    <w:unhideWhenUsed/>
    <w:rsid w:val="00A92C80"/>
    <w:pPr>
      <w:spacing w:after="100"/>
      <w:ind w:left="1320"/>
    </w:pPr>
  </w:style>
  <w:style w:type="paragraph" w:styleId="TOC8">
    <w:name w:val="toc 8"/>
    <w:basedOn w:val="Normal"/>
    <w:next w:val="Normal"/>
    <w:autoRedefine/>
    <w:uiPriority w:val="39"/>
    <w:semiHidden/>
    <w:unhideWhenUsed/>
    <w:rsid w:val="00A92C80"/>
    <w:pPr>
      <w:spacing w:after="100"/>
      <w:ind w:left="1540"/>
    </w:pPr>
  </w:style>
  <w:style w:type="paragraph" w:styleId="TOC9">
    <w:name w:val="toc 9"/>
    <w:basedOn w:val="Normal"/>
    <w:next w:val="Normal"/>
    <w:autoRedefine/>
    <w:uiPriority w:val="39"/>
    <w:semiHidden/>
    <w:unhideWhenUsed/>
    <w:rsid w:val="00A92C80"/>
    <w:pPr>
      <w:spacing w:after="100"/>
      <w:ind w:left="1760"/>
    </w:pPr>
  </w:style>
  <w:style w:type="character" w:styleId="UnresolvedMention">
    <w:name w:val="Unresolved Mention"/>
    <w:basedOn w:val="DefaultParagraphFont"/>
    <w:uiPriority w:val="99"/>
    <w:semiHidden/>
    <w:unhideWhenUsed/>
    <w:rsid w:val="00FD77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6476257">
      <w:bodyDiv w:val="1"/>
      <w:marLeft w:val="0"/>
      <w:marRight w:val="0"/>
      <w:marTop w:val="0"/>
      <w:marBottom w:val="0"/>
      <w:divBdr>
        <w:top w:val="none" w:sz="0" w:space="0" w:color="auto"/>
        <w:left w:val="none" w:sz="0" w:space="0" w:color="auto"/>
        <w:bottom w:val="none" w:sz="0" w:space="0" w:color="auto"/>
        <w:right w:val="none" w:sz="0" w:space="0" w:color="auto"/>
      </w:divBdr>
      <w:divsChild>
        <w:div w:id="833031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image" Target="media/image1.jpeg"/><Relationship Id="rId18" Type="http://schemas.openxmlformats.org/officeDocument/2006/relationships/hyperlink" Target="https://www.bapt.info/" TargetMode="External"/><Relationship Id="rId26" Type="http://schemas.openxmlformats.org/officeDocument/2006/relationships/hyperlink" Target="https://www.goodtherapy.org/blog/non-directive-play-therapy/" TargetMode="External"/><Relationship Id="rId3" Type="http://schemas.openxmlformats.org/officeDocument/2006/relationships/customXml" Target="../customXml/item3.xml"/><Relationship Id="rId21" Type="http://schemas.openxmlformats.org/officeDocument/2006/relationships/hyperlink" Target="https://www.christianbellissimo.com/index.php/play-therapy/" TargetMode="External"/><Relationship Id="rId34" Type="http://schemas.openxmlformats.org/officeDocument/2006/relationships/theme" Target="theme/theme1.xml"/><Relationship Id="rId7" Type="http://schemas.openxmlformats.org/officeDocument/2006/relationships/numbering" Target="numbering.xml"/><Relationship Id="rId12" Type="http://schemas.openxmlformats.org/officeDocument/2006/relationships/endnotes" Target="endnotes.xml"/><Relationship Id="rId17" Type="http://schemas.openxmlformats.org/officeDocument/2006/relationships/hyperlink" Target="https://www.bapt.info/play-therapy/info-professionals-employers/" TargetMode="External"/><Relationship Id="rId25" Type="http://schemas.openxmlformats.org/officeDocument/2006/relationships/hyperlink" Target="https://www.nhs.uk/using-the-nhs/nhs-services/mental-health-services/children-and-young-peoples-mental-health-services-cypmh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apt.info/play-therapy/history-play-therapy/" TargetMode="External"/><Relationship Id="rId20" Type="http://schemas.openxmlformats.org/officeDocument/2006/relationships/hyperlink" Target="https://www.healthline.com/health/play-therapy" TargetMode="External"/><Relationship Id="rId29" Type="http://schemas.openxmlformats.org/officeDocument/2006/relationships/hyperlink" Target="https://www.savethechildren.org.uk/what-we-do/childrens-rights/united-nations-convention-of-the-rights-of-the-child" TargetMode="Externa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otnotes" Target="footnotes.xml"/><Relationship Id="rId24" Type="http://schemas.openxmlformats.org/officeDocument/2006/relationships/hyperlink" Target="https://www.jfhc.co.uk/play-therapy-as-a-mental-health-intervention-for-children-and-adolescents" TargetMode="External"/><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hyperlink" Target="https://feminisminindia.com/2018/05/11/play-therapy-trauma-therapy-kids/" TargetMode="External"/><Relationship Id="rId28" Type="http://schemas.openxmlformats.org/officeDocument/2006/relationships/hyperlink" Target="https://cdn.ymaws.com/www.a4pt.org/resource/resmgr/publications/pt_theories/ChildCentered_Sept2019_FINAL.pdf" TargetMode="External"/><Relationship Id="rId10" Type="http://schemas.openxmlformats.org/officeDocument/2006/relationships/webSettings" Target="webSettings.xml"/><Relationship Id="rId19" Type="http://schemas.openxmlformats.org/officeDocument/2006/relationships/hyperlink" Target="https://www.verywellmind.com/what-is-attachment-theory-2795337"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png"/><Relationship Id="rId22" Type="http://schemas.openxmlformats.org/officeDocument/2006/relationships/hyperlink" Target="https://www.counselling-directory.org.uk/play-therapy.html" TargetMode="External"/><Relationship Id="rId27" Type="http://schemas.openxmlformats.org/officeDocument/2006/relationships/hyperlink" Target="https://playtherapy.org.uk/ChildrensEmotionalWellBeing/AboutPlayTherapy/MainPrinciples/PlayTherapyDefinition" TargetMode="External"/><Relationship Id="rId30" Type="http://schemas.openxmlformats.org/officeDocument/2006/relationships/hyperlink" Target="http://www.workingwithkids.co.uk/childrens-act.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en.dicks\AppData\Roaming\Microsoft\Templates\Tri-fold%20brochure%20(blue).dotx" TargetMode="External"/></Relationships>
</file>

<file path=word/theme/theme1.xml><?xml version="1.0" encoding="utf-8"?>
<a:theme xmlns:a="http://schemas.openxmlformats.org/drawingml/2006/main" name="Office Theme">
  <a:themeElements>
    <a:clrScheme name="Brochure">
      <a:dk1>
        <a:sysClr val="windowText" lastClr="000000"/>
      </a:dk1>
      <a:lt1>
        <a:sysClr val="window" lastClr="FFFFFF"/>
      </a:lt1>
      <a:dk2>
        <a:srgbClr val="323232"/>
      </a:dk2>
      <a:lt2>
        <a:srgbClr val="E6E6E6"/>
      </a:lt2>
      <a:accent1>
        <a:srgbClr val="74CBC8"/>
      </a:accent1>
      <a:accent2>
        <a:srgbClr val="EDC765"/>
      </a:accent2>
      <a:accent3>
        <a:srgbClr val="8AC867"/>
      </a:accent3>
      <a:accent4>
        <a:srgbClr val="F0924C"/>
      </a:accent4>
      <a:accent5>
        <a:srgbClr val="907CB3"/>
      </a:accent5>
      <a:accent6>
        <a:srgbClr val="E87C8D"/>
      </a:accent6>
      <a:hlink>
        <a:srgbClr val="74CBC8"/>
      </a:hlink>
      <a:folHlink>
        <a:srgbClr val="907CB3"/>
      </a:folHlink>
    </a:clrScheme>
    <a:fontScheme name="Brochure">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6.xml><?xml version="1.0" encoding="utf-8"?>
<employees xmlns="http://schemas.microsoft.com/temp/samples">
  <employee>
    <CustomerName/>
    <CompanyName/>
    <SenderAddress/>
    <Address/>
  </employee>
</employe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FC9C6F-18EE-4CA8-80AC-4BBD13CF90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5C3669-43DC-4A85-923F-D5E3FC9144C0}">
  <ds:schemaRefs>
    <ds:schemaRef ds:uri="http://schemas.microsoft.com/sharepoint/v3/contenttype/forms"/>
  </ds:schemaRefs>
</ds:datastoreItem>
</file>

<file path=customXml/itemProps4.xml><?xml version="1.0" encoding="utf-8"?>
<ds:datastoreItem xmlns:ds="http://schemas.openxmlformats.org/officeDocument/2006/customXml" ds:itemID="{4ECFDB61-4AB2-4744-854C-BC9BB5A79AE9}">
  <ds:schemaRefs>
    <ds:schemaRef ds:uri="http://schemas.openxmlformats.org/officeDocument/2006/bibliography"/>
  </ds:schemaRefs>
</ds:datastoreItem>
</file>

<file path=customXml/itemProps5.xml><?xml version="1.0" encoding="utf-8"?>
<ds:datastoreItem xmlns:ds="http://schemas.openxmlformats.org/officeDocument/2006/customXml" ds:itemID="{2E0FB564-0214-4BE0-B01A-FFB3EF2F14A7}">
  <ds:schemaRefs>
    <ds:schemaRef ds:uri="http://purl.org/dc/terms/"/>
    <ds:schemaRef ds:uri="http://schemas.microsoft.com/office/2006/documentManagement/types"/>
    <ds:schemaRef ds:uri="71af3243-3dd4-4a8d-8c0d-dd76da1f02a5"/>
    <ds:schemaRef ds:uri="http://purl.org/dc/elements/1.1/"/>
    <ds:schemaRef ds:uri="http://schemas.microsoft.com/office/2006/metadata/properties"/>
    <ds:schemaRef ds:uri="http://schemas.openxmlformats.org/package/2006/metadata/core-properties"/>
    <ds:schemaRef ds:uri="16c05727-aa75-4e4a-9b5f-8a80a1165891"/>
    <ds:schemaRef ds:uri="http://schemas.microsoft.com/office/infopath/2007/PartnerControls"/>
    <ds:schemaRef ds:uri="http://www.w3.org/XML/1998/namespace"/>
    <ds:schemaRef ds:uri="http://purl.org/dc/dcmitype/"/>
  </ds:schemaRefs>
</ds:datastoreItem>
</file>

<file path=customXml/itemProps6.xml><?xml version="1.0" encoding="utf-8"?>
<ds:datastoreItem xmlns:ds="http://schemas.openxmlformats.org/officeDocument/2006/customXml" ds:itemID="{64F97C93-7F93-46CF-BC84-64F14BA1A1E2}">
  <ds:schemaRefs>
    <ds:schemaRef ds:uri="http://schemas.microsoft.com/temp/samples"/>
  </ds:schemaRefs>
</ds:datastoreItem>
</file>

<file path=docProps/app.xml><?xml version="1.0" encoding="utf-8"?>
<Properties xmlns="http://schemas.openxmlformats.org/officeDocument/2006/extended-properties" xmlns:vt="http://schemas.openxmlformats.org/officeDocument/2006/docPropsVTypes">
  <Template>Tri-fold brochure (blue)</Template>
  <TotalTime>0</TotalTime>
  <Pages>7</Pages>
  <Words>3064</Words>
  <Characters>17466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2021-02-04T15:44:00Z</dcterms:created>
  <dcterms:modified xsi:type="dcterms:W3CDTF">2021-02-04T15:44:00Z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