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DA00D" w14:textId="77777777" w:rsidR="00641D6C" w:rsidRPr="00201EB4" w:rsidRDefault="00641D6C" w:rsidP="001E34AE">
      <w:pPr>
        <w:pStyle w:val="Header"/>
        <w:tabs>
          <w:tab w:val="clear" w:pos="4153"/>
          <w:tab w:val="clear" w:pos="8306"/>
        </w:tabs>
        <w:spacing w:line="360" w:lineRule="auto"/>
        <w:jc w:val="right"/>
        <w:rPr>
          <w:rFonts w:asciiTheme="minorHAnsi" w:hAnsiTheme="minorHAnsi" w:cstheme="minorHAnsi"/>
          <w:b/>
          <w:sz w:val="28"/>
          <w:szCs w:val="28"/>
        </w:rPr>
      </w:pPr>
      <w:r w:rsidRPr="00201EB4">
        <w:rPr>
          <w:rFonts w:asciiTheme="minorHAnsi" w:hAnsiTheme="minorHAnsi" w:cstheme="minorHAnsi"/>
          <w:noProof/>
        </w:rPr>
        <w:drawing>
          <wp:anchor distT="0" distB="0" distL="114300" distR="114300" simplePos="0" relativeHeight="251659264" behindDoc="0" locked="0" layoutInCell="1" allowOverlap="1" wp14:anchorId="511CE5B1" wp14:editId="5CA492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01EB4">
        <w:rPr>
          <w:rFonts w:asciiTheme="minorHAnsi" w:hAnsiTheme="minorHAnsi" w:cstheme="minorHAnsi"/>
        </w:rPr>
        <w:t xml:space="preserve"> </w:t>
      </w:r>
      <w:r w:rsidRPr="00201EB4">
        <w:rPr>
          <w:rFonts w:asciiTheme="minorHAnsi" w:hAnsiTheme="minorHAnsi" w:cstheme="minorHAnsi"/>
        </w:rPr>
        <w:br w:type="textWrapping" w:clear="all"/>
      </w:r>
      <w:r w:rsidRPr="00201EB4">
        <w:rPr>
          <w:rFonts w:asciiTheme="minorHAnsi" w:hAnsiTheme="minorHAnsi" w:cstheme="minorHAnsi"/>
          <w:b/>
          <w:sz w:val="28"/>
          <w:szCs w:val="28"/>
          <w:lang w:val="cy-GB"/>
        </w:rPr>
        <w:t>ATODIAD GA36c</w:t>
      </w:r>
    </w:p>
    <w:p w14:paraId="4A21EC30" w14:textId="77777777" w:rsidR="00641D6C" w:rsidRPr="00201EB4" w:rsidRDefault="00641D6C" w:rsidP="001E34AE">
      <w:pPr>
        <w:spacing w:line="360" w:lineRule="auto"/>
        <w:rPr>
          <w:rFonts w:asciiTheme="minorHAnsi" w:hAnsiTheme="minorHAnsi" w:cstheme="min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41D6C" w:rsidRPr="00201EB4" w14:paraId="3E2D887C" w14:textId="77777777" w:rsidTr="00911269">
        <w:tc>
          <w:tcPr>
            <w:tcW w:w="9922" w:type="dxa"/>
            <w:shd w:val="clear" w:color="auto" w:fill="C0C0C0"/>
          </w:tcPr>
          <w:p w14:paraId="126EC2A2" w14:textId="77777777" w:rsidR="00641D6C" w:rsidRPr="00201EB4" w:rsidRDefault="00641D6C" w:rsidP="00742053">
            <w:pPr>
              <w:pStyle w:val="Heading4"/>
              <w:rPr>
                <w:rFonts w:asciiTheme="minorHAnsi" w:hAnsiTheme="minorHAnsi" w:cstheme="minorHAnsi"/>
                <w:b/>
              </w:rPr>
            </w:pPr>
            <w:r w:rsidRPr="00201EB4">
              <w:rPr>
                <w:rFonts w:asciiTheme="minorHAnsi" w:hAnsiTheme="minorHAnsi" w:cstheme="minorHAnsi"/>
                <w:b/>
                <w:lang w:val="cy-GB"/>
              </w:rPr>
              <w:t>MANYLEB ASESU LEFEL 6</w:t>
            </w:r>
            <w:r w:rsidRPr="00201EB4">
              <w:rPr>
                <w:rFonts w:asciiTheme="minorHAnsi" w:hAnsiTheme="minorHAnsi" w:cstheme="minorHAnsi"/>
                <w:b/>
              </w:rPr>
              <w:t xml:space="preserve"> </w:t>
            </w:r>
          </w:p>
        </w:tc>
      </w:tr>
    </w:tbl>
    <w:p w14:paraId="73D9C965" w14:textId="77777777" w:rsidR="00641D6C" w:rsidRPr="00201EB4" w:rsidRDefault="00641D6C" w:rsidP="00742053">
      <w:pPr>
        <w:jc w:val="center"/>
        <w:rPr>
          <w:rFonts w:asciiTheme="minorHAnsi" w:hAnsiTheme="minorHAnsi" w:cstheme="minorHAns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1D6C" w:rsidRPr="00201EB4" w14:paraId="67D22E67" w14:textId="77777777" w:rsidTr="00911269">
        <w:tc>
          <w:tcPr>
            <w:tcW w:w="2093" w:type="dxa"/>
            <w:shd w:val="pct15" w:color="auto" w:fill="auto"/>
          </w:tcPr>
          <w:p w14:paraId="05102B6B"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Enw’r myfyriwr:</w:t>
            </w:r>
          </w:p>
        </w:tc>
        <w:tc>
          <w:tcPr>
            <w:tcW w:w="3293" w:type="dxa"/>
          </w:tcPr>
          <w:p w14:paraId="585E67EF"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fldChar w:fldCharType="begin">
                <w:ffData>
                  <w:name w:val="Text2"/>
                  <w:enabled/>
                  <w:calcOnExit w:val="0"/>
                  <w:textInput/>
                </w:ffData>
              </w:fldChar>
            </w:r>
            <w:r w:rsidRPr="00201EB4">
              <w:rPr>
                <w:rFonts w:asciiTheme="minorHAnsi" w:hAnsiTheme="minorHAnsi" w:cstheme="minorHAnsi"/>
                <w:b/>
                <w:sz w:val="22"/>
                <w:szCs w:val="22"/>
              </w:rPr>
              <w:instrText xml:space="preserve"> FORMTEXT </w:instrText>
            </w:r>
            <w:r w:rsidRPr="00201EB4">
              <w:rPr>
                <w:rFonts w:asciiTheme="minorHAnsi" w:hAnsiTheme="minorHAnsi" w:cstheme="minorHAnsi"/>
                <w:b/>
                <w:sz w:val="22"/>
                <w:szCs w:val="22"/>
              </w:rPr>
            </w:r>
            <w:r w:rsidRPr="00201EB4">
              <w:rPr>
                <w:rFonts w:asciiTheme="minorHAnsi" w:hAnsiTheme="minorHAnsi" w:cstheme="minorHAnsi"/>
                <w:b/>
                <w:sz w:val="22"/>
                <w:szCs w:val="22"/>
              </w:rPr>
              <w:fldChar w:fldCharType="separate"/>
            </w:r>
            <w:r w:rsidRPr="00201EB4">
              <w:rPr>
                <w:rFonts w:asciiTheme="minorHAnsi" w:hAnsiTheme="minorHAnsi" w:cstheme="minorHAnsi"/>
                <w:b/>
                <w:noProof/>
                <w:sz w:val="22"/>
                <w:szCs w:val="22"/>
              </w:rPr>
              <w:t> </w:t>
            </w:r>
            <w:r w:rsidRPr="00201EB4">
              <w:rPr>
                <w:rFonts w:asciiTheme="minorHAnsi" w:hAnsiTheme="minorHAnsi" w:cstheme="minorHAnsi"/>
                <w:b/>
                <w:noProof/>
                <w:sz w:val="22"/>
                <w:szCs w:val="22"/>
              </w:rPr>
              <w:t> </w:t>
            </w:r>
            <w:r w:rsidRPr="00201EB4">
              <w:rPr>
                <w:rFonts w:asciiTheme="minorHAnsi" w:hAnsiTheme="minorHAnsi" w:cstheme="minorHAnsi"/>
                <w:b/>
                <w:noProof/>
                <w:sz w:val="22"/>
                <w:szCs w:val="22"/>
              </w:rPr>
              <w:t> </w:t>
            </w:r>
            <w:r w:rsidRPr="00201EB4">
              <w:rPr>
                <w:rFonts w:asciiTheme="minorHAnsi" w:hAnsiTheme="minorHAnsi" w:cstheme="minorHAnsi"/>
                <w:b/>
                <w:noProof/>
                <w:sz w:val="22"/>
                <w:szCs w:val="22"/>
              </w:rPr>
              <w:t> </w:t>
            </w:r>
            <w:r w:rsidRPr="00201EB4">
              <w:rPr>
                <w:rFonts w:asciiTheme="minorHAnsi" w:hAnsiTheme="minorHAnsi" w:cstheme="minorHAnsi"/>
                <w:b/>
                <w:noProof/>
                <w:sz w:val="22"/>
                <w:szCs w:val="22"/>
              </w:rPr>
              <w:t> </w:t>
            </w:r>
            <w:r w:rsidRPr="00201EB4">
              <w:rPr>
                <w:rFonts w:asciiTheme="minorHAnsi" w:hAnsiTheme="minorHAnsi" w:cstheme="minorHAnsi"/>
                <w:b/>
                <w:sz w:val="22"/>
                <w:szCs w:val="22"/>
              </w:rPr>
              <w:fldChar w:fldCharType="end"/>
            </w:r>
            <w:r w:rsidRPr="00201EB4">
              <w:rPr>
                <w:rFonts w:asciiTheme="minorHAnsi" w:hAnsiTheme="minorHAnsi" w:cstheme="minorHAnsi"/>
                <w:b/>
                <w:sz w:val="22"/>
                <w:szCs w:val="22"/>
              </w:rPr>
              <w:t>Ffion Goodland</w:t>
            </w:r>
          </w:p>
        </w:tc>
        <w:tc>
          <w:tcPr>
            <w:tcW w:w="2268" w:type="dxa"/>
            <w:shd w:val="clear" w:color="auto" w:fill="D9D9D9"/>
          </w:tcPr>
          <w:p w14:paraId="38C62147"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Rhif Adnabod y myfyriwr:</w:t>
            </w:r>
          </w:p>
        </w:tc>
        <w:tc>
          <w:tcPr>
            <w:tcW w:w="2268" w:type="dxa"/>
          </w:tcPr>
          <w:p w14:paraId="23F77863"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1803632</w:t>
            </w:r>
          </w:p>
        </w:tc>
      </w:tr>
      <w:tr w:rsidR="00641D6C" w:rsidRPr="00201EB4" w14:paraId="1E1D5DE3" w14:textId="77777777" w:rsidTr="00911269">
        <w:tc>
          <w:tcPr>
            <w:tcW w:w="2093" w:type="dxa"/>
            <w:shd w:val="pct15" w:color="auto" w:fill="auto"/>
          </w:tcPr>
          <w:p w14:paraId="054B075A"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Rhaglen:</w:t>
            </w:r>
          </w:p>
        </w:tc>
        <w:tc>
          <w:tcPr>
            <w:tcW w:w="7829" w:type="dxa"/>
            <w:gridSpan w:val="3"/>
          </w:tcPr>
          <w:p w14:paraId="2A65CAAF"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bCs/>
                <w:sz w:val="22"/>
                <w:szCs w:val="22"/>
                <w:lang w:val="cy-GB"/>
              </w:rPr>
              <w:t>Cyrsiau TAR Uwchradd</w:t>
            </w:r>
          </w:p>
        </w:tc>
      </w:tr>
      <w:tr w:rsidR="00641D6C" w:rsidRPr="00201EB4" w14:paraId="4196A65F" w14:textId="77777777" w:rsidTr="00911269">
        <w:tc>
          <w:tcPr>
            <w:tcW w:w="2093" w:type="dxa"/>
            <w:shd w:val="pct15" w:color="auto" w:fill="auto"/>
          </w:tcPr>
          <w:p w14:paraId="67A79DC9"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Modwl:</w:t>
            </w:r>
          </w:p>
        </w:tc>
        <w:tc>
          <w:tcPr>
            <w:tcW w:w="7829" w:type="dxa"/>
            <w:gridSpan w:val="3"/>
            <w:shd w:val="clear" w:color="auto" w:fill="auto"/>
          </w:tcPr>
          <w:p w14:paraId="245D1D6F" w14:textId="77777777" w:rsidR="00641D6C" w:rsidRPr="00201EB4" w:rsidRDefault="00641D6C" w:rsidP="00742053">
            <w:pPr>
              <w:widowControl w:val="0"/>
              <w:autoSpaceDE w:val="0"/>
              <w:autoSpaceDN w:val="0"/>
              <w:adjustRightInd w:val="0"/>
              <w:rPr>
                <w:rFonts w:asciiTheme="minorHAnsi" w:hAnsiTheme="minorHAnsi" w:cstheme="minorHAnsi"/>
                <w:sz w:val="2"/>
              </w:rPr>
            </w:pPr>
            <w:r w:rsidRPr="00201EB4">
              <w:rPr>
                <w:rFonts w:asciiTheme="minorHAnsi" w:hAnsiTheme="minorHAnsi" w:cstheme="minorHAnsi"/>
                <w:b/>
                <w:bCs/>
                <w:sz w:val="22"/>
                <w:szCs w:val="55"/>
                <w:lang w:val="cy-GB"/>
              </w:rPr>
              <w:t>Egwyddorion Addysgu, Dysgu ac Addysgeg yn y Sector Uwchradd</w:t>
            </w:r>
            <w:r w:rsidRPr="00201EB4">
              <w:rPr>
                <w:rFonts w:asciiTheme="minorHAnsi" w:hAnsiTheme="minorHAnsi" w:cstheme="minorHAnsi"/>
                <w:b/>
                <w:bCs/>
                <w:sz w:val="22"/>
                <w:szCs w:val="55"/>
              </w:rPr>
              <w:t xml:space="preserve"> </w:t>
            </w:r>
          </w:p>
          <w:p w14:paraId="233EF701" w14:textId="77777777" w:rsidR="00641D6C" w:rsidRPr="00201EB4" w:rsidRDefault="00641D6C" w:rsidP="00742053">
            <w:pPr>
              <w:spacing w:before="120" w:after="120"/>
              <w:jc w:val="both"/>
              <w:rPr>
                <w:rFonts w:asciiTheme="minorHAnsi" w:hAnsiTheme="minorHAnsi" w:cstheme="minorHAnsi"/>
                <w:b/>
                <w:sz w:val="22"/>
                <w:szCs w:val="22"/>
              </w:rPr>
            </w:pPr>
          </w:p>
        </w:tc>
      </w:tr>
      <w:tr w:rsidR="00641D6C" w:rsidRPr="00201EB4" w14:paraId="19ACCC28" w14:textId="77777777" w:rsidTr="00911269">
        <w:tc>
          <w:tcPr>
            <w:tcW w:w="2093" w:type="dxa"/>
            <w:shd w:val="pct15" w:color="auto" w:fill="auto"/>
          </w:tcPr>
          <w:p w14:paraId="4B796F84"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Cod y modwl:</w:t>
            </w:r>
          </w:p>
        </w:tc>
        <w:tc>
          <w:tcPr>
            <w:tcW w:w="3293" w:type="dxa"/>
          </w:tcPr>
          <w:p w14:paraId="0CB7EF1A"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ECSP6001</w:t>
            </w:r>
          </w:p>
        </w:tc>
        <w:tc>
          <w:tcPr>
            <w:tcW w:w="2268" w:type="dxa"/>
            <w:shd w:val="clear" w:color="auto" w:fill="D9D9D9"/>
          </w:tcPr>
          <w:p w14:paraId="075C6B40" w14:textId="77777777" w:rsidR="00641D6C" w:rsidRPr="00201EB4" w:rsidRDefault="00641D6C" w:rsidP="00742053">
            <w:pPr>
              <w:pStyle w:val="Heading2"/>
              <w:rPr>
                <w:rFonts w:asciiTheme="minorHAnsi" w:hAnsiTheme="minorHAnsi" w:cstheme="minorHAnsi"/>
                <w:sz w:val="22"/>
                <w:szCs w:val="22"/>
              </w:rPr>
            </w:pPr>
            <w:r w:rsidRPr="00201EB4">
              <w:rPr>
                <w:rFonts w:asciiTheme="minorHAnsi" w:hAnsiTheme="minorHAnsi" w:cstheme="minorHAnsi"/>
                <w:sz w:val="22"/>
                <w:szCs w:val="22"/>
                <w:lang w:val="cy-GB"/>
              </w:rPr>
              <w:t>Cyfraniad at Asesiad Cyffredinol y Modwl  (%):</w:t>
            </w:r>
          </w:p>
        </w:tc>
        <w:tc>
          <w:tcPr>
            <w:tcW w:w="2268" w:type="dxa"/>
          </w:tcPr>
          <w:p w14:paraId="7F8B2F91"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50%</w:t>
            </w:r>
          </w:p>
        </w:tc>
      </w:tr>
      <w:tr w:rsidR="00641D6C" w:rsidRPr="00201EB4" w14:paraId="1845C776" w14:textId="77777777" w:rsidTr="00911269">
        <w:tc>
          <w:tcPr>
            <w:tcW w:w="2093" w:type="dxa"/>
            <w:shd w:val="pct15" w:color="auto" w:fill="auto"/>
          </w:tcPr>
          <w:p w14:paraId="1520E563"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Darlithydd:</w:t>
            </w:r>
          </w:p>
        </w:tc>
        <w:tc>
          <w:tcPr>
            <w:tcW w:w="3293" w:type="dxa"/>
          </w:tcPr>
          <w:p w14:paraId="2A0CCC0D"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 xml:space="preserve">Alison S Evans </w:t>
            </w:r>
          </w:p>
        </w:tc>
        <w:tc>
          <w:tcPr>
            <w:tcW w:w="2268" w:type="dxa"/>
            <w:shd w:val="clear" w:color="auto" w:fill="D9D9D9"/>
          </w:tcPr>
          <w:p w14:paraId="47FCD455"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Gwiriwr Mewnol:</w:t>
            </w:r>
          </w:p>
        </w:tc>
        <w:tc>
          <w:tcPr>
            <w:tcW w:w="2268" w:type="dxa"/>
          </w:tcPr>
          <w:p w14:paraId="496A90E7" w14:textId="77777777" w:rsidR="00641D6C" w:rsidRPr="00201EB4" w:rsidRDefault="00641D6C" w:rsidP="00742053">
            <w:pPr>
              <w:pStyle w:val="ListParagraph"/>
              <w:spacing w:before="120" w:after="120"/>
              <w:ind w:left="1080"/>
              <w:jc w:val="both"/>
              <w:rPr>
                <w:rFonts w:asciiTheme="minorHAnsi" w:hAnsiTheme="minorHAnsi" w:cstheme="minorHAnsi"/>
                <w:b/>
                <w:sz w:val="22"/>
                <w:szCs w:val="22"/>
              </w:rPr>
            </w:pPr>
          </w:p>
        </w:tc>
      </w:tr>
      <w:tr w:rsidR="00641D6C" w:rsidRPr="00201EB4" w14:paraId="306840A7" w14:textId="77777777" w:rsidTr="00911269">
        <w:tc>
          <w:tcPr>
            <w:tcW w:w="2093" w:type="dxa"/>
            <w:shd w:val="pct15" w:color="auto" w:fill="auto"/>
          </w:tcPr>
          <w:p w14:paraId="4801AFAA"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Teitl yr Aseiniad:</w:t>
            </w:r>
          </w:p>
        </w:tc>
        <w:tc>
          <w:tcPr>
            <w:tcW w:w="3293" w:type="dxa"/>
          </w:tcPr>
          <w:p w14:paraId="03BCF6A3"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 xml:space="preserve">Rhan B </w:t>
            </w:r>
          </w:p>
        </w:tc>
        <w:tc>
          <w:tcPr>
            <w:tcW w:w="2268" w:type="dxa"/>
            <w:shd w:val="pct15" w:color="auto" w:fill="auto"/>
          </w:tcPr>
          <w:p w14:paraId="034E7195"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 xml:space="preserve">Nifer o eiriau (neu’r cyfwerth): </w:t>
            </w:r>
          </w:p>
        </w:tc>
        <w:tc>
          <w:tcPr>
            <w:tcW w:w="2268" w:type="dxa"/>
          </w:tcPr>
          <w:p w14:paraId="7368149A" w14:textId="77777777" w:rsidR="00641D6C" w:rsidRPr="00201EB4" w:rsidRDefault="00641D6C" w:rsidP="00742053">
            <w:pPr>
              <w:pStyle w:val="ListParagraph"/>
              <w:numPr>
                <w:ilvl w:val="0"/>
                <w:numId w:val="1"/>
              </w:numPr>
              <w:spacing w:before="120" w:after="120"/>
              <w:jc w:val="both"/>
              <w:rPr>
                <w:rFonts w:asciiTheme="minorHAnsi" w:hAnsiTheme="minorHAnsi" w:cstheme="minorHAnsi"/>
                <w:b/>
                <w:sz w:val="24"/>
                <w:szCs w:val="22"/>
              </w:rPr>
            </w:pPr>
            <w:r w:rsidRPr="00201EB4">
              <w:rPr>
                <w:rFonts w:asciiTheme="minorHAnsi" w:hAnsiTheme="minorHAnsi" w:cstheme="minorHAnsi"/>
                <w:b/>
                <w:sz w:val="22"/>
                <w:szCs w:val="22"/>
              </w:rPr>
              <w:t xml:space="preserve">=  </w:t>
            </w:r>
            <w:r w:rsidRPr="00201EB4">
              <w:rPr>
                <w:rFonts w:asciiTheme="minorHAnsi" w:hAnsiTheme="minorHAnsi" w:cstheme="minorHAnsi"/>
                <w:sz w:val="22"/>
                <w:lang w:val="cy-GB"/>
              </w:rPr>
              <w:t>Tua 1,500 o eiriau</w:t>
            </w:r>
          </w:p>
          <w:p w14:paraId="7AEB4FFB" w14:textId="77777777" w:rsidR="00641D6C" w:rsidRPr="00201EB4" w:rsidRDefault="00641D6C" w:rsidP="00742053">
            <w:pPr>
              <w:pStyle w:val="ListParagraph"/>
              <w:numPr>
                <w:ilvl w:val="0"/>
                <w:numId w:val="2"/>
              </w:num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 xml:space="preserve">= </w:t>
            </w:r>
            <w:r w:rsidRPr="00201EB4">
              <w:rPr>
                <w:rFonts w:asciiTheme="minorHAnsi" w:hAnsiTheme="minorHAnsi" w:cstheme="minorHAnsi"/>
                <w:sz w:val="22"/>
                <w:szCs w:val="24"/>
                <w:lang w:val="cy-GB"/>
              </w:rPr>
              <w:t>Tua 2,000 o eiriau</w:t>
            </w:r>
          </w:p>
        </w:tc>
      </w:tr>
      <w:tr w:rsidR="00641D6C" w:rsidRPr="00201EB4" w14:paraId="31FF09AD" w14:textId="77777777" w:rsidTr="00911269">
        <w:tc>
          <w:tcPr>
            <w:tcW w:w="2093" w:type="dxa"/>
            <w:shd w:val="pct15" w:color="auto" w:fill="auto"/>
          </w:tcPr>
          <w:p w14:paraId="2A8512DF"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Dyddiad cyflwyno:</w:t>
            </w:r>
          </w:p>
        </w:tc>
        <w:tc>
          <w:tcPr>
            <w:tcW w:w="3293" w:type="dxa"/>
            <w:shd w:val="clear" w:color="auto" w:fill="auto"/>
          </w:tcPr>
          <w:p w14:paraId="4E31C46F"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26/11/2018</w:t>
            </w:r>
          </w:p>
        </w:tc>
        <w:tc>
          <w:tcPr>
            <w:tcW w:w="2268" w:type="dxa"/>
            <w:shd w:val="pct15" w:color="auto" w:fill="auto"/>
          </w:tcPr>
          <w:p w14:paraId="6649C4D7"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 xml:space="preserve">Dyddiad dychwelyd marciau dros dro ac adborth ysgrifenedig: </w:t>
            </w:r>
          </w:p>
        </w:tc>
        <w:tc>
          <w:tcPr>
            <w:tcW w:w="2268" w:type="dxa"/>
          </w:tcPr>
          <w:p w14:paraId="3711693D"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rPr>
              <w:t>17/12/2018</w:t>
            </w:r>
          </w:p>
        </w:tc>
      </w:tr>
      <w:tr w:rsidR="00641D6C" w:rsidRPr="00201EB4" w14:paraId="3744C55F" w14:textId="77777777" w:rsidTr="00911269">
        <w:tc>
          <w:tcPr>
            <w:tcW w:w="2093" w:type="dxa"/>
            <w:shd w:val="pct15" w:color="auto" w:fill="auto"/>
          </w:tcPr>
          <w:p w14:paraId="2022F463"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 xml:space="preserve">Dull cyflwyno: </w:t>
            </w:r>
          </w:p>
        </w:tc>
        <w:tc>
          <w:tcPr>
            <w:tcW w:w="7829" w:type="dxa"/>
            <w:gridSpan w:val="3"/>
            <w:shd w:val="clear" w:color="auto" w:fill="auto"/>
          </w:tcPr>
          <w:p w14:paraId="780638D4" w14:textId="77777777" w:rsidR="00641D6C" w:rsidRPr="00201EB4" w:rsidRDefault="00641D6C" w:rsidP="00742053">
            <w:pPr>
              <w:rPr>
                <w:rFonts w:asciiTheme="minorHAnsi" w:hAnsiTheme="minorHAnsi" w:cstheme="minorHAnsi"/>
                <w:sz w:val="22"/>
                <w:szCs w:val="22"/>
              </w:rPr>
            </w:pPr>
            <w:r w:rsidRPr="00201EB4">
              <w:rPr>
                <w:rFonts w:asciiTheme="minorHAnsi" w:hAnsiTheme="minorHAnsi" w:cstheme="minorHAnsi"/>
                <w:sz w:val="22"/>
                <w:szCs w:val="22"/>
                <w:lang w:val="cy-GB"/>
              </w:rPr>
              <w:t xml:space="preserve">Lle bo’n ymarferol ac yn bosibl, rhaid cyflwyno pob asesiad ysgrifenedig drwy Turnitin, oni nodir yn wahanol gan y Darlithydd. </w:t>
            </w:r>
            <w:r w:rsidRPr="00201EB4">
              <w:rPr>
                <w:rFonts w:asciiTheme="minorHAnsi" w:hAnsiTheme="minorHAnsi" w:cstheme="minorHAnsi"/>
                <w:sz w:val="22"/>
                <w:szCs w:val="22"/>
              </w:rPr>
              <w:t xml:space="preserve"> </w:t>
            </w:r>
            <w:r w:rsidRPr="00201EB4">
              <w:rPr>
                <w:rFonts w:asciiTheme="minorHAnsi" w:hAnsiTheme="minorHAnsi" w:cstheme="minorHAnsi"/>
                <w:sz w:val="22"/>
                <w:szCs w:val="22"/>
                <w:lang w:val="cy-GB"/>
              </w:rPr>
              <w:t>(PEIDIWCH â rhoi’r fanyleb asesu hon i mewn i Turnitin neu bydd yn cyfateb i lawer o bethau tebyg yng nghyflwyniadau myfyrwyr eraill.)</w:t>
            </w:r>
          </w:p>
          <w:p w14:paraId="21BF0611"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Dull cyflwyno arall (os ydy’n berthnasol):</w:t>
            </w:r>
            <w:r w:rsidRPr="00201EB4">
              <w:rPr>
                <w:rFonts w:asciiTheme="minorHAnsi" w:hAnsiTheme="minorHAnsi" w:cstheme="minorHAnsi"/>
                <w:b/>
                <w:sz w:val="22"/>
                <w:szCs w:val="22"/>
              </w:rPr>
              <w:t xml:space="preserve"> </w:t>
            </w:r>
          </w:p>
          <w:p w14:paraId="38588721" w14:textId="77777777" w:rsidR="00641D6C" w:rsidRPr="00201EB4" w:rsidRDefault="00641D6C" w:rsidP="00742053">
            <w:pPr>
              <w:spacing w:before="120" w:after="120"/>
              <w:jc w:val="both"/>
              <w:rPr>
                <w:rFonts w:asciiTheme="minorHAnsi" w:hAnsiTheme="minorHAnsi" w:cstheme="minorHAnsi"/>
                <w:b/>
                <w:sz w:val="22"/>
                <w:szCs w:val="22"/>
              </w:rPr>
            </w:pPr>
            <w:r w:rsidRPr="00201EB4">
              <w:rPr>
                <w:rFonts w:asciiTheme="minorHAnsi" w:hAnsiTheme="minorHAnsi" w:cstheme="minorHAnsi"/>
                <w:b/>
                <w:sz w:val="22"/>
                <w:szCs w:val="22"/>
                <w:lang w:val="cy-GB"/>
              </w:rPr>
              <w:t>Bydd cyflwyno’r asesiad yn hwyr yn arwain at ddyfarnu marc cosb.</w:t>
            </w:r>
            <w:r w:rsidRPr="00201EB4">
              <w:rPr>
                <w:rFonts w:asciiTheme="minorHAnsi" w:hAnsiTheme="minorHAnsi" w:cstheme="minorHAnsi"/>
                <w:b/>
                <w:sz w:val="22"/>
                <w:szCs w:val="22"/>
              </w:rPr>
              <w:t xml:space="preserve">  </w:t>
            </w:r>
            <w:r w:rsidRPr="00201EB4">
              <w:rPr>
                <w:rFonts w:asciiTheme="minorHAnsi" w:hAnsiTheme="minorHAnsi" w:cstheme="minorHAnsi"/>
                <w:sz w:val="22"/>
                <w:szCs w:val="22"/>
                <w:lang w:val="cy-GB"/>
              </w:rPr>
              <w:t>Cosbau am gyflwyno’n hwyr:</w:t>
            </w:r>
            <w:r w:rsidRPr="00201EB4">
              <w:rPr>
                <w:rFonts w:asciiTheme="minorHAnsi" w:hAnsiTheme="minorHAnsi" w:cstheme="minorHAnsi"/>
                <w:sz w:val="22"/>
                <w:szCs w:val="22"/>
              </w:rPr>
              <w:t xml:space="preserve"> </w:t>
            </w:r>
            <w:r w:rsidRPr="00201EB4">
              <w:rPr>
                <w:rFonts w:asciiTheme="minorHAnsi" w:hAnsiTheme="minorHAnsi" w:cstheme="minorHAnsi"/>
                <w:sz w:val="22"/>
                <w:szCs w:val="22"/>
                <w:lang w:val="cy-GB"/>
              </w:rPr>
              <w:t>Hyd at wythnos yn hwyr, uchafswm marc o 40%.</w:t>
            </w:r>
            <w:r w:rsidRPr="00201EB4">
              <w:rPr>
                <w:rFonts w:asciiTheme="minorHAnsi" w:hAnsiTheme="minorHAnsi" w:cstheme="minorHAnsi"/>
                <w:sz w:val="22"/>
                <w:szCs w:val="22"/>
              </w:rPr>
              <w:t xml:space="preserve">  </w:t>
            </w:r>
            <w:r w:rsidRPr="00201EB4">
              <w:rPr>
                <w:rFonts w:asciiTheme="minorHAnsi" w:hAnsiTheme="minorHAnsi" w:cstheme="minorHAnsi"/>
                <w:sz w:val="22"/>
                <w:szCs w:val="22"/>
                <w:lang w:val="cy-GB"/>
              </w:rPr>
              <w:t>Dros wythnos yn hwyr, 0%.</w:t>
            </w:r>
            <w:r w:rsidRPr="00201EB4">
              <w:rPr>
                <w:rFonts w:asciiTheme="minorHAnsi" w:hAnsiTheme="minorHAnsi" w:cstheme="minorHAnsi"/>
                <w:sz w:val="22"/>
                <w:szCs w:val="22"/>
              </w:rPr>
              <w:t xml:space="preserve">  </w:t>
            </w:r>
            <w:r w:rsidRPr="00201EB4">
              <w:rPr>
                <w:rFonts w:asciiTheme="minorHAnsi" w:hAnsiTheme="minorHAnsi" w:cstheme="minorHAnsi"/>
                <w:sz w:val="22"/>
                <w:szCs w:val="22"/>
                <w:lang w:val="cy-GB"/>
              </w:rPr>
              <w:t xml:space="preserve">Y Panel Amgylchiadau Esgusodol yn unig all gymeradwyo newid dyddiadau cyflwyno. </w:t>
            </w:r>
          </w:p>
        </w:tc>
      </w:tr>
      <w:tr w:rsidR="00641D6C" w:rsidRPr="00201EB4" w14:paraId="32A20E7F" w14:textId="77777777" w:rsidTr="00911269">
        <w:tc>
          <w:tcPr>
            <w:tcW w:w="2093" w:type="dxa"/>
            <w:shd w:val="pct15" w:color="auto" w:fill="auto"/>
          </w:tcPr>
          <w:p w14:paraId="645492D2" w14:textId="77777777" w:rsidR="00641D6C" w:rsidRPr="00201EB4" w:rsidRDefault="00641D6C" w:rsidP="00742053">
            <w:pPr>
              <w:spacing w:before="120" w:after="120"/>
              <w:rPr>
                <w:rFonts w:asciiTheme="minorHAnsi" w:hAnsiTheme="minorHAnsi" w:cstheme="minorHAnsi"/>
                <w:b/>
                <w:sz w:val="22"/>
                <w:szCs w:val="22"/>
              </w:rPr>
            </w:pPr>
            <w:r w:rsidRPr="00201EB4">
              <w:rPr>
                <w:rFonts w:asciiTheme="minorHAnsi" w:hAnsiTheme="minorHAnsi" w:cstheme="minorHAnsi"/>
                <w:b/>
                <w:sz w:val="22"/>
                <w:szCs w:val="22"/>
                <w:lang w:val="cy-GB"/>
              </w:rPr>
              <w:t xml:space="preserve">Gonestrwydd academaidd / cyfeirnodi: </w:t>
            </w:r>
          </w:p>
        </w:tc>
        <w:tc>
          <w:tcPr>
            <w:tcW w:w="7829" w:type="dxa"/>
            <w:gridSpan w:val="3"/>
            <w:shd w:val="clear" w:color="auto" w:fill="auto"/>
          </w:tcPr>
          <w:p w14:paraId="1B915CCE" w14:textId="77777777" w:rsidR="00641D6C" w:rsidRPr="00201EB4" w:rsidRDefault="00641D6C" w:rsidP="00742053">
            <w:pPr>
              <w:spacing w:before="120" w:after="120"/>
              <w:jc w:val="both"/>
              <w:rPr>
                <w:rFonts w:asciiTheme="minorHAnsi" w:hAnsiTheme="minorHAnsi" w:cstheme="minorHAnsi"/>
                <w:sz w:val="22"/>
                <w:szCs w:val="22"/>
              </w:rPr>
            </w:pPr>
            <w:r w:rsidRPr="00201EB4">
              <w:rPr>
                <w:rFonts w:asciiTheme="minorHAnsi" w:hAnsiTheme="minorHAnsi" w:cstheme="minorHAnsi"/>
                <w:sz w:val="22"/>
                <w:szCs w:val="22"/>
                <w:lang w:val="cy-GB"/>
              </w:rPr>
              <w:t xml:space="preserve">Mae gonestrwydd academaidd yn ofynnol. </w:t>
            </w:r>
            <w:r w:rsidRPr="00201EB4">
              <w:rPr>
                <w:rFonts w:asciiTheme="minorHAnsi" w:hAnsiTheme="minorHAnsi" w:cstheme="minorHAnsi"/>
                <w:sz w:val="22"/>
                <w:szCs w:val="22"/>
              </w:rPr>
              <w:t xml:space="preserve"> </w:t>
            </w:r>
            <w:r w:rsidRPr="00201EB4">
              <w:rPr>
                <w:rFonts w:asciiTheme="minorHAnsi" w:hAnsiTheme="minorHAnsi" w:cstheme="minorHAnsi"/>
                <w:sz w:val="22"/>
                <w:szCs w:val="22"/>
                <w:lang w:val="cy-GB"/>
              </w:rPr>
              <w:t>Ym mhrif ran eich cyflwyniad rhaid i chi gydnabod awduron y mae’ch gwaith wedi’i seilio ar eu hymchwil a’u syniadau.</w:t>
            </w:r>
            <w:r w:rsidRPr="00201EB4">
              <w:rPr>
                <w:rFonts w:asciiTheme="minorHAnsi" w:hAnsiTheme="minorHAnsi" w:cstheme="minorHAnsi"/>
                <w:sz w:val="22"/>
                <w:szCs w:val="22"/>
              </w:rPr>
              <w:t xml:space="preserve"> </w:t>
            </w:r>
            <w:r w:rsidRPr="00201EB4">
              <w:rPr>
                <w:rFonts w:asciiTheme="minorHAnsi" w:hAnsiTheme="minorHAnsi" w:cstheme="minorHAnsi"/>
                <w:sz w:val="22"/>
                <w:szCs w:val="22"/>
                <w:lang w:val="cy-GB"/>
              </w:rPr>
              <w:t xml:space="preserve">Dylech atodi rhestr gyfeiriadau i’ch cyflwyniad sy’n nodi’r llyfrau, erthyglau ac ati rydych wedi’u defnyddio, wedi cyfeirio atynt neu wedi’u dyfynnu er mwyn cwblhau’r asesiad hwn. </w:t>
            </w:r>
            <w:r w:rsidRPr="00201EB4">
              <w:rPr>
                <w:rFonts w:asciiTheme="minorHAnsi" w:hAnsiTheme="minorHAnsi" w:cstheme="minorHAnsi"/>
                <w:sz w:val="22"/>
                <w:szCs w:val="22"/>
              </w:rPr>
              <w:t xml:space="preserve">  </w:t>
            </w:r>
          </w:p>
        </w:tc>
      </w:tr>
    </w:tbl>
    <w:p w14:paraId="06595EF7" w14:textId="77777777" w:rsidR="001762F1" w:rsidRPr="00201EB4" w:rsidRDefault="006133AC" w:rsidP="001E34AE">
      <w:pPr>
        <w:spacing w:line="360" w:lineRule="auto"/>
        <w:jc w:val="center"/>
        <w:rPr>
          <w:rFonts w:asciiTheme="minorHAnsi" w:hAnsiTheme="minorHAnsi" w:cstheme="minorHAnsi"/>
          <w:sz w:val="25"/>
          <w:szCs w:val="25"/>
          <w:u w:val="single"/>
        </w:rPr>
      </w:pPr>
      <w:r w:rsidRPr="00201EB4">
        <w:rPr>
          <w:rFonts w:asciiTheme="minorHAnsi" w:hAnsiTheme="minorHAnsi" w:cstheme="minorHAnsi"/>
          <w:sz w:val="25"/>
          <w:szCs w:val="25"/>
          <w:u w:val="single"/>
        </w:rPr>
        <w:lastRenderedPageBreak/>
        <w:t>Rhan B (i) – Adroddiad Llenyddiaeth:</w:t>
      </w:r>
    </w:p>
    <w:p w14:paraId="2D9CD5B7" w14:textId="77777777" w:rsidR="006133AC" w:rsidRPr="00201EB4" w:rsidRDefault="006133AC" w:rsidP="001E34AE">
      <w:pPr>
        <w:spacing w:line="360" w:lineRule="auto"/>
        <w:rPr>
          <w:rFonts w:asciiTheme="minorHAnsi" w:hAnsiTheme="minorHAnsi" w:cstheme="minorHAnsi"/>
          <w:sz w:val="25"/>
          <w:szCs w:val="25"/>
        </w:rPr>
      </w:pPr>
    </w:p>
    <w:p w14:paraId="1CB3F904" w14:textId="3147F833" w:rsidR="00B51559" w:rsidRPr="00201EB4" w:rsidRDefault="00456D93" w:rsidP="001E34AE">
      <w:pPr>
        <w:spacing w:line="360" w:lineRule="auto"/>
        <w:rPr>
          <w:rFonts w:asciiTheme="minorHAnsi" w:hAnsiTheme="minorHAnsi" w:cstheme="minorHAnsi"/>
          <w:sz w:val="25"/>
          <w:szCs w:val="25"/>
        </w:rPr>
      </w:pPr>
      <w:bookmarkStart w:id="0" w:name="_Hlk531013906"/>
      <w:r w:rsidRPr="00201EB4">
        <w:rPr>
          <w:rFonts w:asciiTheme="minorHAnsi" w:hAnsiTheme="minorHAnsi" w:cstheme="minorHAnsi"/>
          <w:sz w:val="25"/>
          <w:szCs w:val="25"/>
        </w:rPr>
        <w:t>Mae adroddiad ‘Successful Futures’ Donaldson (2015) yn uwcholeuo fod angen fwy o bwyslais ar sgiliau, themâu sy’n plethu i mewn i’w gilydd, ac yn seiliedig ar hyn, hyblygrwydd. Dyma pam sefydlwyd 6 Maes Dysgu a Phrofiad, ac mae nifer o wahanol bynciau yn perthyn i’r chwe maes yma. O fewn y meysydd yma pwysleisir Donaldson fod angen gosod dimensiynau Cymraeg (Y Cwricwlwm Cymreig) a rhyngwladol ar y themâu mae’r plant yn ei ddysgu. Mae hyn yn berthnasol iawn i ddaearyddiaeth oherwydd dylir disgyblion cael y siawns i astudio gwahanol lefydd a chredoau er mwyn iddynt ddatblygu syniadau ei hunain am y byd o’n hamgylch</w:t>
      </w:r>
      <w:r w:rsidR="00E87D7A" w:rsidRPr="00201EB4">
        <w:rPr>
          <w:rFonts w:asciiTheme="minorHAnsi" w:hAnsiTheme="minorHAnsi" w:cstheme="minorHAnsi"/>
          <w:sz w:val="25"/>
          <w:szCs w:val="25"/>
        </w:rPr>
        <w:t xml:space="preserve">. </w:t>
      </w:r>
      <w:r w:rsidRPr="00201EB4">
        <w:rPr>
          <w:rFonts w:asciiTheme="minorHAnsi" w:hAnsiTheme="minorHAnsi" w:cstheme="minorHAnsi"/>
          <w:sz w:val="25"/>
          <w:szCs w:val="25"/>
        </w:rPr>
        <w:t>Mae gwaith Hattie (2009) yn nodi dylwn ddefnyddio amryw o ddulliau gwahanol tuag at ddysgu, sy’n debyg iawn i’r hyn a ddywed Donaldson (2015) oherwydd mae’n sicrhau bodolir hyblygrwydd mewn addysg. Dylanwadodd syniadau’r academyddion yma ar fy ngwaith nghynllunio, ac o ganlyniad fe wnes i gynnwys nifer fawr o weithgareddau amrywiol, i sicrhau fod y disgyblion yn derbyn addysg gynhwysfawr yn ogystal ag ystyr eang o sgiliau</w:t>
      </w:r>
      <w:r w:rsidR="003748DD" w:rsidRPr="00201EB4">
        <w:rPr>
          <w:rFonts w:asciiTheme="minorHAnsi" w:hAnsiTheme="minorHAnsi" w:cstheme="minorHAnsi"/>
          <w:sz w:val="25"/>
          <w:szCs w:val="25"/>
        </w:rPr>
        <w:t>.</w:t>
      </w:r>
    </w:p>
    <w:p w14:paraId="4F5F4904" w14:textId="77777777" w:rsidR="00B51559" w:rsidRPr="00201EB4" w:rsidRDefault="00B51559" w:rsidP="001E34AE">
      <w:pPr>
        <w:spacing w:line="360" w:lineRule="auto"/>
        <w:rPr>
          <w:rFonts w:asciiTheme="minorHAnsi" w:hAnsiTheme="minorHAnsi" w:cstheme="minorHAnsi"/>
          <w:sz w:val="25"/>
          <w:szCs w:val="25"/>
        </w:rPr>
      </w:pPr>
    </w:p>
    <w:p w14:paraId="1580F140" w14:textId="6A0FDD3B" w:rsidR="00687F27" w:rsidRPr="00201EB4" w:rsidRDefault="00456D9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Mae pedagogeg yn cyfuno gwybodaeth ddamcaniaethol ac ymarferol at ei gilydd ac yn sgil hyn dyma yw craidd llwyddo fel athrawes dda. Esiampl o hyn yw trwy gyfuno damcaniaethau dysgu gyda’r wybodaeth rydych yn adennill wrth ddysgu’r disgyblion. Bodolir nifer fawr o ddamcaniaethau dysgu, ac maent yn ffafrio dulliau gwahanol iawn tuag at ddysgu disgyblion. Ar yr un llaw, credodd seicolegwyr Skinner, Pavlov a Thorndike taw ymddygiadaeth; sef y dull o ganmol neu gosbi disgyblion, gan ddibynnu ar sut roedden yn ymateb i bethau; oedd y dull gorau i addysgu plant. Serch hynny, roedd gan Piaget syniadau cwbl wahanol o ganlyniad i gynnal ymchwiliadau i mewn i sut mae plant yn dysgu gorau</w:t>
      </w:r>
      <w:r w:rsidR="00687F27" w:rsidRPr="00201EB4">
        <w:rPr>
          <w:rFonts w:asciiTheme="minorHAnsi" w:hAnsiTheme="minorHAnsi" w:cstheme="minorHAnsi"/>
          <w:sz w:val="25"/>
          <w:szCs w:val="25"/>
        </w:rPr>
        <w:t xml:space="preserve">. </w:t>
      </w:r>
      <w:r w:rsidRPr="00201EB4">
        <w:rPr>
          <w:rFonts w:asciiTheme="minorHAnsi" w:hAnsiTheme="minorHAnsi" w:cstheme="minorHAnsi"/>
          <w:sz w:val="25"/>
          <w:szCs w:val="25"/>
        </w:rPr>
        <w:t xml:space="preserve">Datgelodd fod plant yn dysgu ac yn datblygu eu sgiliau rhwng 0 a 12 mlwydd oed, trwy gyfres o rŵpiau ‘datblygiad’. Yn ôl Piaget felly, mae plant dim ond yn gallu datblygu eu dealltwriaeth o bethau penodol pan maent yn cyrraedd oedran penodol. Ni ddisgwylir i blant blwyddyn 7 gyflawni gwaith o safon uchel, os taw ar gyfer blwyddyn unarddeg mae’r gwaith felly.  Tynnodd Vygotsky ar waith Piaget i ddyfeisio damcaniaeth cymdeithasol tuag at addysg. Anghytunodd Vygotsky gyda syniadau Piaget, </w:t>
      </w:r>
      <w:r w:rsidRPr="00201EB4">
        <w:rPr>
          <w:rFonts w:asciiTheme="minorHAnsi" w:hAnsiTheme="minorHAnsi" w:cstheme="minorHAnsi"/>
          <w:sz w:val="25"/>
          <w:szCs w:val="25"/>
        </w:rPr>
        <w:lastRenderedPageBreak/>
        <w:t xml:space="preserve">oherwydd credodd Vygotsky taw’r cydweithrediad mae plant yn eu cael gyda’i gilydd yw’r craidd i ddysgu. Yn seiliedig ar hyn felly, mae sgaffaldwaith yn rhinwedd hanfodol yma, gan fod bwlch yn bodoli rhwng beth mae’r disgybl yn gwybod a beth maent yn methu gwneud heb gymorth cychwynnol </w:t>
      </w:r>
      <w:r w:rsidR="00687F27" w:rsidRPr="00201EB4">
        <w:rPr>
          <w:rFonts w:asciiTheme="minorHAnsi" w:hAnsiTheme="minorHAnsi" w:cstheme="minorHAnsi"/>
          <w:sz w:val="25"/>
          <w:szCs w:val="25"/>
        </w:rPr>
        <w:t>(</w:t>
      </w:r>
      <w:bookmarkStart w:id="1" w:name="_Hlk531019069"/>
      <w:r w:rsidR="00687F27" w:rsidRPr="00201EB4">
        <w:rPr>
          <w:rFonts w:asciiTheme="minorHAnsi" w:hAnsiTheme="minorHAnsi" w:cstheme="minorHAnsi"/>
          <w:sz w:val="25"/>
          <w:szCs w:val="25"/>
        </w:rPr>
        <w:t xml:space="preserve">Brooks, Abbott a Bills, </w:t>
      </w:r>
      <w:r w:rsidR="00054245" w:rsidRPr="00201EB4">
        <w:rPr>
          <w:rFonts w:asciiTheme="minorHAnsi" w:hAnsiTheme="minorHAnsi" w:cstheme="minorHAnsi"/>
          <w:sz w:val="25"/>
          <w:szCs w:val="25"/>
        </w:rPr>
        <w:t>2007</w:t>
      </w:r>
      <w:r w:rsidR="00687F27" w:rsidRPr="00201EB4">
        <w:rPr>
          <w:rFonts w:asciiTheme="minorHAnsi" w:hAnsiTheme="minorHAnsi" w:cstheme="minorHAnsi"/>
          <w:sz w:val="25"/>
          <w:szCs w:val="25"/>
        </w:rPr>
        <w:t xml:space="preserve">; Vygotsky, 1978). </w:t>
      </w:r>
      <w:bookmarkEnd w:id="1"/>
    </w:p>
    <w:p w14:paraId="59FCE9DA" w14:textId="77777777" w:rsidR="00C222AD" w:rsidRPr="00201EB4" w:rsidRDefault="00C222AD" w:rsidP="001E34AE">
      <w:pPr>
        <w:spacing w:line="360" w:lineRule="auto"/>
        <w:rPr>
          <w:rFonts w:asciiTheme="minorHAnsi" w:hAnsiTheme="minorHAnsi" w:cstheme="minorHAnsi"/>
          <w:sz w:val="25"/>
          <w:szCs w:val="25"/>
        </w:rPr>
      </w:pPr>
    </w:p>
    <w:p w14:paraId="0EB3F314" w14:textId="3ED4EF3D" w:rsidR="00EB414E" w:rsidRPr="00201EB4" w:rsidRDefault="00456D9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 xml:space="preserve">Awgrymodd </w:t>
      </w:r>
      <w:bookmarkStart w:id="2" w:name="_Hlk531019079"/>
      <w:r w:rsidRPr="00201EB4">
        <w:rPr>
          <w:rFonts w:asciiTheme="minorHAnsi" w:hAnsiTheme="minorHAnsi" w:cstheme="minorHAnsi"/>
          <w:sz w:val="25"/>
          <w:szCs w:val="25"/>
        </w:rPr>
        <w:t>Capel, Leasik a Turner (2013</w:t>
      </w:r>
      <w:bookmarkEnd w:id="2"/>
      <w:r w:rsidRPr="00201EB4">
        <w:rPr>
          <w:rFonts w:asciiTheme="minorHAnsi" w:hAnsiTheme="minorHAnsi" w:cstheme="minorHAnsi"/>
          <w:sz w:val="25"/>
          <w:szCs w:val="25"/>
        </w:rPr>
        <w:t>) yn eu gwaith defnyddir athrawon cymysgedd o ddamcaniaethau gwahanol wrth ddysgu, a chredaf fod hyn yn bwynt hynod o bwysig oherwydd bod pawb yn dysgu mewn ffyrdd gwahanol, ac felly dylwn ddefnyddio amrywiaeth o strategaethau i ddysgu. Yn seiliedig ar hyn, dewisais ganolbwyntio ar ddamcaniaethau Vygotsky a Piaget yn bennaf. Y rheswm dros hyn oedd oherwydd credaf fod cydweithio’n hynod o bwysig tuag at addysg plant, ond hefyd mae angen ystyried yr hyn rydym yn dysgu i blant yn dibynnu ar eu hoedran</w:t>
      </w:r>
      <w:r w:rsidR="0012116A" w:rsidRPr="00201EB4">
        <w:rPr>
          <w:rFonts w:asciiTheme="minorHAnsi" w:hAnsiTheme="minorHAnsi" w:cstheme="minorHAnsi"/>
          <w:sz w:val="25"/>
          <w:szCs w:val="25"/>
        </w:rPr>
        <w:t>.</w:t>
      </w:r>
      <w:r w:rsidR="00CF2925" w:rsidRPr="00201EB4">
        <w:rPr>
          <w:rFonts w:asciiTheme="minorHAnsi" w:hAnsiTheme="minorHAnsi" w:cstheme="minorHAnsi"/>
          <w:sz w:val="25"/>
          <w:szCs w:val="25"/>
        </w:rPr>
        <w:t xml:space="preserve"> </w:t>
      </w:r>
      <w:r w:rsidRPr="00201EB4">
        <w:rPr>
          <w:rFonts w:asciiTheme="minorHAnsi" w:hAnsiTheme="minorHAnsi" w:cstheme="minorHAnsi"/>
          <w:sz w:val="25"/>
          <w:szCs w:val="25"/>
        </w:rPr>
        <w:t>Dyma pam defnyddiais waith grŵp yn fy meicrowers, yn ogystal ag ar ddiwedd fy nghynllun gwaith yn y chweched wers. Hefyd defnyddiais ddarnau darllen ag oedd wedi’u hannelu at ddisgyblion flwyddyn wyth oherwydd buasai darparu darn darllen hir iawn gyda geirfa gymhleth yn anymarferol i’r disgyblion</w:t>
      </w:r>
      <w:r w:rsidR="00EB414E" w:rsidRPr="00201EB4">
        <w:rPr>
          <w:rFonts w:asciiTheme="minorHAnsi" w:hAnsiTheme="minorHAnsi" w:cstheme="minorHAnsi"/>
          <w:sz w:val="25"/>
          <w:szCs w:val="25"/>
        </w:rPr>
        <w:t>.</w:t>
      </w:r>
    </w:p>
    <w:p w14:paraId="747CFAF6" w14:textId="77777777" w:rsidR="00C222AD" w:rsidRPr="00201EB4" w:rsidRDefault="00C222AD" w:rsidP="001E34AE">
      <w:pPr>
        <w:spacing w:line="360" w:lineRule="auto"/>
        <w:rPr>
          <w:rFonts w:asciiTheme="minorHAnsi" w:hAnsiTheme="minorHAnsi" w:cstheme="minorHAnsi"/>
          <w:sz w:val="25"/>
          <w:szCs w:val="25"/>
        </w:rPr>
      </w:pPr>
    </w:p>
    <w:p w14:paraId="6273CF4D" w14:textId="0592E4B9" w:rsidR="00687F27" w:rsidRPr="00201EB4" w:rsidRDefault="00456D9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 xml:space="preserve">I ategu at hyn, dangosir gwaith ymchwil </w:t>
      </w:r>
      <w:bookmarkStart w:id="3" w:name="_Hlk531019088"/>
      <w:r w:rsidRPr="00201EB4">
        <w:rPr>
          <w:rFonts w:asciiTheme="minorHAnsi" w:hAnsiTheme="minorHAnsi" w:cstheme="minorHAnsi"/>
          <w:sz w:val="25"/>
          <w:szCs w:val="25"/>
        </w:rPr>
        <w:t>Lee a Smith (1995, yn Watkins, 2005</w:t>
      </w:r>
      <w:bookmarkEnd w:id="3"/>
      <w:r w:rsidRPr="00201EB4">
        <w:rPr>
          <w:rFonts w:asciiTheme="minorHAnsi" w:hAnsiTheme="minorHAnsi" w:cstheme="minorHAnsi"/>
          <w:sz w:val="25"/>
          <w:szCs w:val="25"/>
        </w:rPr>
        <w:t>) fod cydweithio o fewn y dosbarth yn creu teimlad o gymuned. Uwcholeuodd eu hymchwil fod disgyblion yn ysgolion lle'r oedd teimlad o gymuned yn bresennol yn llwyddo llawer fwy yn academaidd o’i gymharu â mewn ysgolion lle'r oedd llai o deimlad o gymuned. Fe wnes i ystyried hyn wrth gynllunio fy nghynllun gwers gan sicrhau fod cyfleoedd i’r disgyblion i weithio mewn grwpiau ac fel parau</w:t>
      </w:r>
      <w:r w:rsidR="0012201B" w:rsidRPr="00201EB4">
        <w:rPr>
          <w:rFonts w:asciiTheme="minorHAnsi" w:hAnsiTheme="minorHAnsi" w:cstheme="minorHAnsi"/>
          <w:sz w:val="25"/>
          <w:szCs w:val="25"/>
        </w:rPr>
        <w:t xml:space="preserve">. </w:t>
      </w:r>
    </w:p>
    <w:p w14:paraId="02D8E59E" w14:textId="77777777" w:rsidR="00456D93" w:rsidRPr="00201EB4" w:rsidRDefault="00456D93" w:rsidP="001E34AE">
      <w:pPr>
        <w:spacing w:line="360" w:lineRule="auto"/>
        <w:rPr>
          <w:rFonts w:asciiTheme="minorHAnsi" w:hAnsiTheme="minorHAnsi" w:cstheme="minorHAnsi"/>
          <w:sz w:val="25"/>
          <w:szCs w:val="25"/>
        </w:rPr>
      </w:pPr>
    </w:p>
    <w:p w14:paraId="0FE4AD5E" w14:textId="4050F21C" w:rsidR="00667B3F"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 xml:space="preserve">Datgelir gan </w:t>
      </w:r>
      <w:bookmarkStart w:id="4" w:name="_Hlk531019099"/>
      <w:r w:rsidRPr="00201EB4">
        <w:rPr>
          <w:rFonts w:asciiTheme="minorHAnsi" w:hAnsiTheme="minorHAnsi" w:cstheme="minorHAnsi"/>
          <w:sz w:val="25"/>
          <w:szCs w:val="25"/>
        </w:rPr>
        <w:t>Hargreaves et al (2005</w:t>
      </w:r>
      <w:bookmarkEnd w:id="4"/>
      <w:r w:rsidRPr="00201EB4">
        <w:rPr>
          <w:rFonts w:asciiTheme="minorHAnsi" w:hAnsiTheme="minorHAnsi" w:cstheme="minorHAnsi"/>
          <w:sz w:val="25"/>
          <w:szCs w:val="25"/>
        </w:rPr>
        <w:t xml:space="preserve">) fod angen i athrawon fod yn arweinwyr, ond hefyd mae angen iddynt gymryd cam yn ôl ar ôl ychydig, oherwydd mae anghenion y dysgwyr yn newid wrth i amser mynd yn ei flaen. Mae hyn yn sicrhau fod her yn cael ei chynnwys o fewn y gwersi, ac mae hyn yn berthnasol ar gyfer pob disgybl; os oes ganddynt anghenion arbennig, neu beidio. Dyma le gall gwahaniaethu ddod i mewn i wersi, i </w:t>
      </w:r>
      <w:r w:rsidRPr="00201EB4">
        <w:rPr>
          <w:rFonts w:asciiTheme="minorHAnsi" w:hAnsiTheme="minorHAnsi" w:cstheme="minorHAnsi"/>
          <w:sz w:val="25"/>
          <w:szCs w:val="25"/>
        </w:rPr>
        <w:lastRenderedPageBreak/>
        <w:t xml:space="preserve">sicrhau fod pob disgybl yn derbyn her sy’n addas tuag at eu gallu o fewn y pwnc </w:t>
      </w:r>
      <w:r w:rsidR="000A76B5" w:rsidRPr="00201EB4">
        <w:rPr>
          <w:rFonts w:asciiTheme="minorHAnsi" w:hAnsiTheme="minorHAnsi" w:cstheme="minorHAnsi"/>
          <w:sz w:val="25"/>
          <w:szCs w:val="25"/>
        </w:rPr>
        <w:t>(</w:t>
      </w:r>
      <w:bookmarkStart w:id="5" w:name="_Hlk531019112"/>
      <w:r w:rsidR="000A76B5" w:rsidRPr="00201EB4">
        <w:rPr>
          <w:rFonts w:asciiTheme="minorHAnsi" w:hAnsiTheme="minorHAnsi" w:cstheme="minorHAnsi"/>
          <w:sz w:val="25"/>
          <w:szCs w:val="25"/>
        </w:rPr>
        <w:t>Allison a Tharby, 2015</w:t>
      </w:r>
      <w:r w:rsidR="00A2219E" w:rsidRPr="00201EB4">
        <w:rPr>
          <w:rFonts w:asciiTheme="minorHAnsi" w:hAnsiTheme="minorHAnsi" w:cstheme="minorHAnsi"/>
          <w:sz w:val="25"/>
          <w:szCs w:val="25"/>
        </w:rPr>
        <w:t>; Muijs a Reynolds, 2011)</w:t>
      </w:r>
      <w:r w:rsidR="000A76B5" w:rsidRPr="00201EB4">
        <w:rPr>
          <w:rFonts w:asciiTheme="minorHAnsi" w:hAnsiTheme="minorHAnsi" w:cstheme="minorHAnsi"/>
          <w:sz w:val="25"/>
          <w:szCs w:val="25"/>
        </w:rPr>
        <w:t xml:space="preserve">. </w:t>
      </w:r>
      <w:bookmarkEnd w:id="5"/>
    </w:p>
    <w:p w14:paraId="2413A1F6" w14:textId="77777777" w:rsidR="00C222AD" w:rsidRPr="00201EB4" w:rsidRDefault="00C222AD" w:rsidP="001E34AE">
      <w:pPr>
        <w:spacing w:line="360" w:lineRule="auto"/>
        <w:rPr>
          <w:rFonts w:asciiTheme="minorHAnsi" w:hAnsiTheme="minorHAnsi" w:cstheme="minorHAnsi"/>
          <w:sz w:val="25"/>
          <w:szCs w:val="25"/>
        </w:rPr>
      </w:pPr>
    </w:p>
    <w:p w14:paraId="52DBB44E" w14:textId="2D138131" w:rsidR="000A76B5"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 xml:space="preserve">I’r gwrthwyneb, mae </w:t>
      </w:r>
      <w:bookmarkStart w:id="6" w:name="_Hlk531019122"/>
      <w:r w:rsidR="003A0944">
        <w:rPr>
          <w:rFonts w:asciiTheme="minorHAnsi" w:hAnsiTheme="minorHAnsi" w:cstheme="minorHAnsi"/>
          <w:sz w:val="25"/>
          <w:szCs w:val="25"/>
        </w:rPr>
        <w:t>Krischner,</w:t>
      </w:r>
      <w:r w:rsidRPr="00201EB4">
        <w:rPr>
          <w:rFonts w:asciiTheme="minorHAnsi" w:hAnsiTheme="minorHAnsi" w:cstheme="minorHAnsi"/>
          <w:sz w:val="25"/>
          <w:szCs w:val="25"/>
        </w:rPr>
        <w:t xml:space="preserve"> Sweller</w:t>
      </w:r>
      <w:r w:rsidR="003A0944">
        <w:rPr>
          <w:rFonts w:asciiTheme="minorHAnsi" w:hAnsiTheme="minorHAnsi" w:cstheme="minorHAnsi"/>
          <w:sz w:val="25"/>
          <w:szCs w:val="25"/>
        </w:rPr>
        <w:t xml:space="preserve"> a Clark</w:t>
      </w:r>
      <w:r w:rsidRPr="00201EB4">
        <w:rPr>
          <w:rFonts w:asciiTheme="minorHAnsi" w:hAnsiTheme="minorHAnsi" w:cstheme="minorHAnsi"/>
          <w:sz w:val="25"/>
          <w:szCs w:val="25"/>
        </w:rPr>
        <w:t xml:space="preserve"> (2006</w:t>
      </w:r>
      <w:bookmarkEnd w:id="6"/>
      <w:r w:rsidRPr="00201EB4">
        <w:rPr>
          <w:rFonts w:asciiTheme="minorHAnsi" w:hAnsiTheme="minorHAnsi" w:cstheme="minorHAnsi"/>
          <w:sz w:val="25"/>
          <w:szCs w:val="25"/>
        </w:rPr>
        <w:t>) yn dod i’r casgliad os mae bach iawn o arweiniad yn cael ei chynnwys o fewn y wers, ac mae’r athro yn gadael y disgyblion i wneud canran mawr o’r gwaith, yna maent yn bennu lan yn dysgu llai am y pwnc.  Gelwir hyn yn ‘the curse of knowledge’, lle mae arbenigwyr yn anghofio nid oes gan bawb yr un ddealltwriaeth o’r pwnc (</w:t>
      </w:r>
      <w:bookmarkStart w:id="7" w:name="_Hlk531019129"/>
      <w:r w:rsidRPr="00201EB4">
        <w:rPr>
          <w:rFonts w:asciiTheme="minorHAnsi" w:hAnsiTheme="minorHAnsi" w:cstheme="minorHAnsi"/>
          <w:sz w:val="25"/>
          <w:szCs w:val="25"/>
        </w:rPr>
        <w:t xml:space="preserve">Heath a Heath, 2007). </w:t>
      </w:r>
      <w:bookmarkEnd w:id="7"/>
      <w:r w:rsidRPr="00201EB4">
        <w:rPr>
          <w:rFonts w:asciiTheme="minorHAnsi" w:hAnsiTheme="minorHAnsi" w:cstheme="minorHAnsi"/>
          <w:sz w:val="25"/>
          <w:szCs w:val="25"/>
        </w:rPr>
        <w:t>Cytunir Hattie (2009) gyda hyn oherwydd amlygir yn ei waith taw eglurhad ac arweiniad gan athro yw craidd i wersi lle mae disgyblion yn dysgu orau am y pwnc</w:t>
      </w:r>
      <w:r w:rsidR="000A76B5" w:rsidRPr="00201EB4">
        <w:rPr>
          <w:rFonts w:asciiTheme="minorHAnsi" w:hAnsiTheme="minorHAnsi" w:cstheme="minorHAnsi"/>
          <w:sz w:val="25"/>
          <w:szCs w:val="25"/>
        </w:rPr>
        <w:t xml:space="preserve">.  </w:t>
      </w:r>
    </w:p>
    <w:p w14:paraId="4CDCAF34" w14:textId="77777777" w:rsidR="00C222AD" w:rsidRPr="00201EB4" w:rsidRDefault="00C222AD" w:rsidP="001E34AE">
      <w:pPr>
        <w:spacing w:line="360" w:lineRule="auto"/>
        <w:rPr>
          <w:rFonts w:asciiTheme="minorHAnsi" w:hAnsiTheme="minorHAnsi" w:cstheme="minorHAnsi"/>
          <w:sz w:val="25"/>
          <w:szCs w:val="25"/>
        </w:rPr>
      </w:pPr>
    </w:p>
    <w:p w14:paraId="51A10746" w14:textId="6BD68ABA" w:rsidR="00667B3F"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Mae defnyddio dulliau gwahaniaethu’n gallu amrywio’n fawr e.e. mae modd gwahaniaethu trwy’r tasgau mae’r disgyblion yn ei chwblhau, neu esiampl arall yw gwahaniaethu trwy adnoddau (</w:t>
      </w:r>
      <w:r w:rsidR="00054245" w:rsidRPr="00201EB4">
        <w:rPr>
          <w:rFonts w:asciiTheme="minorHAnsi" w:hAnsiTheme="minorHAnsi" w:cstheme="minorHAnsi"/>
          <w:sz w:val="25"/>
          <w:szCs w:val="25"/>
        </w:rPr>
        <w:t>Brooks, Abbott a Bills, 2007</w:t>
      </w:r>
      <w:r w:rsidRPr="00201EB4">
        <w:rPr>
          <w:rFonts w:asciiTheme="minorHAnsi" w:hAnsiTheme="minorHAnsi" w:cstheme="minorHAnsi"/>
          <w:sz w:val="25"/>
          <w:szCs w:val="25"/>
        </w:rPr>
        <w:t xml:space="preserve">; </w:t>
      </w:r>
      <w:bookmarkStart w:id="8" w:name="_Hlk531019148"/>
      <w:r w:rsidRPr="00201EB4">
        <w:rPr>
          <w:rFonts w:asciiTheme="minorHAnsi" w:hAnsiTheme="minorHAnsi" w:cstheme="minorHAnsi"/>
          <w:sz w:val="25"/>
          <w:szCs w:val="25"/>
        </w:rPr>
        <w:t>Dillon a Maguire, 2011</w:t>
      </w:r>
      <w:bookmarkEnd w:id="8"/>
      <w:r w:rsidRPr="00201EB4">
        <w:rPr>
          <w:rFonts w:asciiTheme="minorHAnsi" w:hAnsiTheme="minorHAnsi" w:cstheme="minorHAnsi"/>
          <w:sz w:val="25"/>
          <w:szCs w:val="25"/>
        </w:rPr>
        <w:t>). Dewisais i wahaniaethu trwy adnoddau yn fy meicrowers, oherwydd mae hyn yn sicrhau roedd pawb yn cyflawni’r un dasg. Yr unig wahaniaeth oedd roedd rhai yn derbyn fwy o gymorth nag eraill trwy’r adnoddau a thrwy fy nghymorth personol yn ystod y wers</w:t>
      </w:r>
      <w:r w:rsidR="00026D4D" w:rsidRPr="00201EB4">
        <w:rPr>
          <w:rFonts w:asciiTheme="minorHAnsi" w:hAnsiTheme="minorHAnsi" w:cstheme="minorHAnsi"/>
          <w:sz w:val="25"/>
          <w:szCs w:val="25"/>
        </w:rPr>
        <w:t xml:space="preserve">. </w:t>
      </w:r>
    </w:p>
    <w:p w14:paraId="58AF9BA8" w14:textId="77777777" w:rsidR="00C222AD" w:rsidRPr="00201EB4" w:rsidRDefault="00C222AD" w:rsidP="001E34AE">
      <w:pPr>
        <w:spacing w:line="360" w:lineRule="auto"/>
        <w:rPr>
          <w:rFonts w:asciiTheme="minorHAnsi" w:hAnsiTheme="minorHAnsi" w:cstheme="minorHAnsi"/>
          <w:sz w:val="25"/>
          <w:szCs w:val="25"/>
        </w:rPr>
      </w:pPr>
    </w:p>
    <w:p w14:paraId="1FBE5895" w14:textId="7C09AE64" w:rsidR="00032A65"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Nodwedd ychwanegol i ystyried wrth gyfeirio at wahaniaethu yw cynlluniau eistedd. Dewisais selio fy nghynllun gwaith ar ddosbarth gallu cymysg, oherwydd mae’n caniatáu i’r disgyblion rhyngweithio gyda disgyblion o gefndiroedd gwahanol, sy’n helpu iddynt ddeall diwylliannau gwahanol (Capel, Leasik a Turner, 2013). Yn ogystal dywed Muijs a Reynolds (2011) ei fod yn fanteisiol i gael dosbarthiadau gallu cymysg oherwydd mae’r myfyrwyr MATh (Mwy Abl a Thalentog) yn cael effaith bositif ar y dosbarth cyfan, sy’n golygu fod disgyblion gwanaf y dosbarth hefyd yn llwyddo. I’r gwrthwyneb, maent hefyd yn datgelu fod grwpio disgyblion MATh gyda’i gilydd yn fanteisiol oherwydd bod y disgyblion yn cydweithio gyda’i gilydd ar yr un lefel, sy’n dod ag effeithiau positif i’r hyn maent yn dysgu</w:t>
      </w:r>
      <w:r w:rsidR="00032A65" w:rsidRPr="00201EB4">
        <w:rPr>
          <w:rFonts w:asciiTheme="minorHAnsi" w:hAnsiTheme="minorHAnsi" w:cstheme="minorHAnsi"/>
          <w:sz w:val="25"/>
          <w:szCs w:val="25"/>
        </w:rPr>
        <w:t xml:space="preserve">. </w:t>
      </w:r>
    </w:p>
    <w:p w14:paraId="6458FE67" w14:textId="77777777" w:rsidR="00032A65" w:rsidRPr="00201EB4" w:rsidRDefault="00032A65" w:rsidP="001E34AE">
      <w:pPr>
        <w:spacing w:line="360" w:lineRule="auto"/>
        <w:rPr>
          <w:rFonts w:asciiTheme="minorHAnsi" w:hAnsiTheme="minorHAnsi" w:cstheme="minorHAnsi"/>
          <w:sz w:val="25"/>
          <w:szCs w:val="25"/>
        </w:rPr>
      </w:pPr>
    </w:p>
    <w:p w14:paraId="4524B10D" w14:textId="5B605788" w:rsidR="000726DB"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lastRenderedPageBreak/>
        <w:t xml:space="preserve">Mae hyn yn arwain ymlaen at ffyrdd gwahanol o asesu disgyblion. Pwysleisir Donaldson (2015) fod asesu ffurfiannol yn hollbwysig, oherwydd mae’n rhan hanfodol o addysgu. Defnyddir y dull hwn o asesu ym mhob gwers, tra bod asesu cyfansymiol yn asesu beth mae’r disgyblion wedi dysgu dros gyfnod hir o amser. Mae rhaid sicrhau felly fod asesu’n rhan o gynllunio gwersi. Ymhellach awgrymir yr </w:t>
      </w:r>
      <w:bookmarkStart w:id="9" w:name="_Hlk531019181"/>
      <w:r w:rsidRPr="00201EB4">
        <w:rPr>
          <w:rFonts w:asciiTheme="minorHAnsi" w:hAnsiTheme="minorHAnsi" w:cstheme="minorHAnsi"/>
          <w:sz w:val="25"/>
          <w:szCs w:val="25"/>
        </w:rPr>
        <w:t>Assessment Reform Group (2002</w:t>
      </w:r>
      <w:bookmarkEnd w:id="9"/>
      <w:r w:rsidRPr="00201EB4">
        <w:rPr>
          <w:rFonts w:asciiTheme="minorHAnsi" w:hAnsiTheme="minorHAnsi" w:cstheme="minorHAnsi"/>
          <w:sz w:val="25"/>
          <w:szCs w:val="25"/>
        </w:rPr>
        <w:t>) dylwn ddefnyddio amrywiaeth o strategaethau i asesu dealltwriaeth disgyblion, gan fod pawb â chryfderau gwahanol, sy’n uwcholeuo pwysigrwydd dulliau gwahaniaethu. Yn sgil hyn cynlluniais strategaethau amrywiol o asesu yn fy nghynllun gwaith</w:t>
      </w:r>
      <w:r w:rsidR="00154215" w:rsidRPr="00201EB4">
        <w:rPr>
          <w:rFonts w:asciiTheme="minorHAnsi" w:hAnsiTheme="minorHAnsi" w:cstheme="minorHAnsi"/>
          <w:sz w:val="25"/>
          <w:szCs w:val="25"/>
        </w:rPr>
        <w:t xml:space="preserve">. </w:t>
      </w:r>
      <w:r w:rsidRPr="00201EB4">
        <w:rPr>
          <w:rFonts w:asciiTheme="minorHAnsi" w:hAnsiTheme="minorHAnsi" w:cstheme="minorHAnsi"/>
          <w:sz w:val="25"/>
          <w:szCs w:val="25"/>
        </w:rPr>
        <w:t>Esiampl o hyn yw asesu ar lafar trwy ofyn cwestiynau, neu ddefnyddio ‘Kahoot’ (gwefan sy’n cynnig cwis i’r disgyblion ar y rhyngrwyd) yn ystod y dasg clo i asesu dealltwriaeth y disgyblion. I ychwanegu at hyn, pwysleisir Denby (2015) fod asesu cyfoedion yr un mor bwysig ag asesu a wneir gan yr athro, oherwydd mae’n cryfhau dealltwriaeth y disgyblion o’r pwnc, ac felly mae cyfleoedd gan y disgyblion i asesu gwaith ei gilydd yn fy nghynllun gwaith</w:t>
      </w:r>
      <w:r w:rsidR="009C72CE" w:rsidRPr="00201EB4">
        <w:rPr>
          <w:rFonts w:asciiTheme="minorHAnsi" w:hAnsiTheme="minorHAnsi" w:cstheme="minorHAnsi"/>
          <w:sz w:val="25"/>
          <w:szCs w:val="25"/>
        </w:rPr>
        <w:t xml:space="preserve">. </w:t>
      </w:r>
    </w:p>
    <w:p w14:paraId="207DC404" w14:textId="77777777" w:rsidR="00C222AD" w:rsidRPr="00201EB4" w:rsidRDefault="00C222AD" w:rsidP="001E34AE">
      <w:pPr>
        <w:spacing w:line="360" w:lineRule="auto"/>
        <w:rPr>
          <w:rFonts w:asciiTheme="minorHAnsi" w:hAnsiTheme="minorHAnsi" w:cstheme="minorHAnsi"/>
          <w:sz w:val="25"/>
          <w:szCs w:val="25"/>
        </w:rPr>
      </w:pPr>
    </w:p>
    <w:p w14:paraId="3AA6E356" w14:textId="49BA04E0" w:rsidR="00B11ECF"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Fel trafodir yn y paragraff diwethaf, mae cwestiynu ar lafar yn ffurf bwysig iawn o asesu, yn enwedig yn ystod gwersi, ac mae Tacsonomi Bloom yn gallu cynorthwyo gyda pha fath o gwestiynau i ddewis i ofyn. Defnyddir cwestiynau caeedig yn fwy aml na chwestiynau agored gan amlaf gan athrawon, a’r prif reswm tu ôl i hyn yw oherwydd cymerant fwy o amser i’w hateb gan fod angen cynnwys llawer fwy o ddyfnder i’w hateb yn dda (</w:t>
      </w:r>
      <w:bookmarkStart w:id="10" w:name="_Hlk531019199"/>
      <w:r w:rsidRPr="00201EB4">
        <w:rPr>
          <w:rFonts w:asciiTheme="minorHAnsi" w:hAnsiTheme="minorHAnsi" w:cstheme="minorHAnsi"/>
          <w:sz w:val="25"/>
          <w:szCs w:val="25"/>
        </w:rPr>
        <w:t>Fautley a Savage, 2008</w:t>
      </w:r>
      <w:bookmarkEnd w:id="10"/>
      <w:r w:rsidRPr="00201EB4">
        <w:rPr>
          <w:rFonts w:asciiTheme="minorHAnsi" w:hAnsiTheme="minorHAnsi" w:cstheme="minorHAnsi"/>
          <w:sz w:val="25"/>
          <w:szCs w:val="25"/>
        </w:rPr>
        <w:t>). Gan daw gwers gwaith grŵp oedd fy meicrowers, dewisais i ddefnyddio cwestiynu mwy agored ar ddiwedd y wers, i sicrhau roedd pawb yn canolbwyntio ar y brif dasg yn gyntaf</w:t>
      </w:r>
      <w:r w:rsidR="00D84780" w:rsidRPr="00201EB4">
        <w:rPr>
          <w:rFonts w:asciiTheme="minorHAnsi" w:hAnsiTheme="minorHAnsi" w:cstheme="minorHAnsi"/>
          <w:sz w:val="25"/>
          <w:szCs w:val="25"/>
        </w:rPr>
        <w:t xml:space="preserve">. </w:t>
      </w:r>
    </w:p>
    <w:p w14:paraId="2F6C3D00" w14:textId="77777777" w:rsidR="00287686" w:rsidRPr="00201EB4" w:rsidRDefault="00287686" w:rsidP="001E34AE">
      <w:pPr>
        <w:spacing w:line="360" w:lineRule="auto"/>
        <w:rPr>
          <w:rFonts w:asciiTheme="minorHAnsi" w:hAnsiTheme="minorHAnsi" w:cstheme="minorHAnsi"/>
          <w:sz w:val="25"/>
          <w:szCs w:val="25"/>
        </w:rPr>
      </w:pPr>
    </w:p>
    <w:p w14:paraId="666CEBE9" w14:textId="607DE2AD" w:rsidR="003D0CCC"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t>Wrth ystyried cynnwys y gwersi, mae angen sicrhau fod nodweddion penodol yn cael eu cynnwys. Esiampl o hyn yw’r Cwricwlwm Cymreig, lle mae angen i wersi cynnwys agweddau o hanes a diwylliant Cymru, a’r iaith Gymraeg o fewn y wers, ac mae hyn yn orfodol ym mhob ysgol hyd at 16 oed (Donaldson, 2015). O ganlyniad, fe wnes i gynnwys esiamplau lleol o dywydd eithafol yn fy meicrowers, yn ogystal â defnyddio’r iaith Gymraeg i groesawu’r disgyblion i mewn i’r dosbarth</w:t>
      </w:r>
      <w:r w:rsidR="00874F8F" w:rsidRPr="00201EB4">
        <w:rPr>
          <w:rFonts w:asciiTheme="minorHAnsi" w:hAnsiTheme="minorHAnsi" w:cstheme="minorHAnsi"/>
          <w:sz w:val="25"/>
          <w:szCs w:val="25"/>
        </w:rPr>
        <w:t xml:space="preserve">.  </w:t>
      </w:r>
    </w:p>
    <w:p w14:paraId="0C1D7C10" w14:textId="77777777" w:rsidR="00C222AD" w:rsidRPr="00201EB4" w:rsidRDefault="00C222AD" w:rsidP="001E34AE">
      <w:pPr>
        <w:spacing w:line="360" w:lineRule="auto"/>
        <w:rPr>
          <w:rFonts w:asciiTheme="minorHAnsi" w:hAnsiTheme="minorHAnsi" w:cstheme="minorHAnsi"/>
          <w:sz w:val="25"/>
          <w:szCs w:val="25"/>
        </w:rPr>
      </w:pPr>
    </w:p>
    <w:p w14:paraId="6B0FDFCA" w14:textId="6AD1126A" w:rsidR="00E047C2" w:rsidRPr="00201EB4" w:rsidRDefault="00907453" w:rsidP="001E34AE">
      <w:pPr>
        <w:spacing w:line="360" w:lineRule="auto"/>
        <w:rPr>
          <w:rFonts w:asciiTheme="minorHAnsi" w:hAnsiTheme="minorHAnsi" w:cstheme="minorHAnsi"/>
          <w:sz w:val="25"/>
          <w:szCs w:val="25"/>
        </w:rPr>
      </w:pPr>
      <w:r w:rsidRPr="00201EB4">
        <w:rPr>
          <w:rFonts w:asciiTheme="minorHAnsi" w:hAnsiTheme="minorHAnsi" w:cstheme="minorHAnsi"/>
          <w:sz w:val="25"/>
          <w:szCs w:val="25"/>
        </w:rPr>
        <w:lastRenderedPageBreak/>
        <w:t xml:space="preserve">Mae Donaldson (2015) hefyd yn pwysleisio taw swydd pob athro yw hi i sicrhau fod llythrennedd, rhifedd a thechnoleg gwybodaeth yn cael eu mewnbynnu i wersi, ac nid dim ond athrawon o’r pynciau hynny. Ffurfiwyd Fframwaith Llythrennedd a Rhifedd a’r Fframwaith Cymhwysedd Digidol yn sgil hyn, i gynorthwyo athrawon gyda sut i fewnbynnu'r rhain i mewn i’w gwersi </w:t>
      </w:r>
      <w:r w:rsidR="00C72F65" w:rsidRPr="00201EB4">
        <w:rPr>
          <w:rFonts w:asciiTheme="minorHAnsi" w:hAnsiTheme="minorHAnsi" w:cstheme="minorHAnsi"/>
          <w:sz w:val="25"/>
          <w:szCs w:val="25"/>
        </w:rPr>
        <w:t>(</w:t>
      </w:r>
      <w:bookmarkStart w:id="11" w:name="_Hlk531019211"/>
      <w:r w:rsidR="00C0686D" w:rsidRPr="00201EB4">
        <w:rPr>
          <w:rFonts w:asciiTheme="minorHAnsi" w:hAnsiTheme="minorHAnsi" w:cstheme="minorHAnsi"/>
          <w:sz w:val="25"/>
          <w:szCs w:val="25"/>
        </w:rPr>
        <w:t>Llywodraeth Cymru</w:t>
      </w:r>
      <w:r w:rsidR="00C72F65" w:rsidRPr="00201EB4">
        <w:rPr>
          <w:rFonts w:asciiTheme="minorHAnsi" w:hAnsiTheme="minorHAnsi" w:cstheme="minorHAnsi"/>
          <w:sz w:val="25"/>
          <w:szCs w:val="25"/>
        </w:rPr>
        <w:t>, 2013</w:t>
      </w:r>
      <w:bookmarkEnd w:id="11"/>
      <w:r w:rsidR="00C72F65" w:rsidRPr="00201EB4">
        <w:rPr>
          <w:rFonts w:asciiTheme="minorHAnsi" w:hAnsiTheme="minorHAnsi" w:cstheme="minorHAnsi"/>
          <w:sz w:val="25"/>
          <w:szCs w:val="25"/>
        </w:rPr>
        <w:t>; Donaldson, 2015). Yn seiliedig ar hyn, cynlluniais fy meicrowers fel bod ganddo elfennau llythrennedd a rhifedd ynddo, sef trwy ddefnyddio erthyglau papur</w:t>
      </w:r>
      <w:r w:rsidR="005217B6" w:rsidRPr="00201EB4">
        <w:rPr>
          <w:rFonts w:asciiTheme="minorHAnsi" w:hAnsiTheme="minorHAnsi" w:cstheme="minorHAnsi"/>
          <w:sz w:val="25"/>
          <w:szCs w:val="25"/>
        </w:rPr>
        <w:t>au newydd yn ystod y brif dasg. I ategu at hyn, cynlluniais fod technoleg gwybodaeth am gael ei ddefnyddio yn fy nghynllun gwers, er mwyn sicrhau fod sgiliau’r disgyblion yn cael ei chryfhau (</w:t>
      </w:r>
      <w:bookmarkStart w:id="12" w:name="_Hlk531019218"/>
      <w:r w:rsidR="005217B6" w:rsidRPr="00201EB4">
        <w:rPr>
          <w:rFonts w:asciiTheme="minorHAnsi" w:hAnsiTheme="minorHAnsi" w:cstheme="minorHAnsi"/>
          <w:sz w:val="25"/>
          <w:szCs w:val="25"/>
        </w:rPr>
        <w:t>Digital Competency Framework, 2016</w:t>
      </w:r>
      <w:bookmarkEnd w:id="12"/>
      <w:r w:rsidR="005217B6" w:rsidRPr="00201EB4">
        <w:rPr>
          <w:rFonts w:asciiTheme="minorHAnsi" w:hAnsiTheme="minorHAnsi" w:cstheme="minorHAnsi"/>
          <w:sz w:val="25"/>
          <w:szCs w:val="25"/>
        </w:rPr>
        <w:t>; Denby, 2015).</w:t>
      </w:r>
      <w:bookmarkEnd w:id="0"/>
      <w:r w:rsidR="00E047C2" w:rsidRPr="00201EB4">
        <w:rPr>
          <w:rFonts w:asciiTheme="minorHAnsi" w:hAnsiTheme="minorHAnsi" w:cstheme="minorHAnsi"/>
          <w:sz w:val="24"/>
        </w:rPr>
        <w:br w:type="page"/>
      </w:r>
    </w:p>
    <w:p w14:paraId="5B093A7F" w14:textId="77777777" w:rsidR="00537042" w:rsidRPr="00201EB4" w:rsidRDefault="00537042" w:rsidP="001E34AE">
      <w:pPr>
        <w:spacing w:after="160" w:line="360" w:lineRule="auto"/>
        <w:jc w:val="center"/>
        <w:rPr>
          <w:rFonts w:asciiTheme="minorHAnsi" w:hAnsiTheme="minorHAnsi" w:cstheme="minorHAnsi"/>
          <w:sz w:val="24"/>
          <w:u w:val="single"/>
        </w:rPr>
      </w:pPr>
      <w:r w:rsidRPr="00201EB4">
        <w:rPr>
          <w:rFonts w:asciiTheme="minorHAnsi" w:hAnsiTheme="minorHAnsi" w:cstheme="minorHAnsi"/>
          <w:sz w:val="24"/>
          <w:u w:val="single"/>
        </w:rPr>
        <w:lastRenderedPageBreak/>
        <w:t>Rhan B (ii) – Myfyrio a Gwerthuso’r meicrowers:</w:t>
      </w:r>
    </w:p>
    <w:p w14:paraId="0C160C8E" w14:textId="77777777" w:rsidR="00537042" w:rsidRPr="00201EB4" w:rsidRDefault="00537042" w:rsidP="001E34AE">
      <w:pPr>
        <w:spacing w:after="160" w:line="360" w:lineRule="auto"/>
        <w:rPr>
          <w:rFonts w:asciiTheme="minorHAnsi" w:hAnsiTheme="minorHAnsi" w:cstheme="minorHAnsi"/>
          <w:sz w:val="24"/>
        </w:rPr>
      </w:pPr>
    </w:p>
    <w:p w14:paraId="44EC6513" w14:textId="4E6EC243" w:rsidR="00E20A38" w:rsidRPr="00201EB4" w:rsidRDefault="00537042"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 </w:t>
      </w:r>
      <w:r w:rsidR="00907453" w:rsidRPr="00201EB4">
        <w:rPr>
          <w:rFonts w:asciiTheme="minorHAnsi" w:hAnsiTheme="minorHAnsi" w:cstheme="minorHAnsi"/>
          <w:sz w:val="24"/>
        </w:rPr>
        <w:t>Ar y cyfan mwynheais y profiad o addysgu fy nghyd-fyfyrwyr oherwydd mae gen i awydd i addysgu plant yn yr un modd. Yn ogystal, wrth ail-ddarllen yr arsylwadau cefais gan y dosbarth yn dilyn y wers, roedd yn amlwg mwynheuodd pawb y gweithgareddau ag gofynnir iddynt gwblhau. Er hyn, rwy’n cydnabod roedd gen i nifer fawr o bethau i wella er mwyn llwyddo yn y dyfodol, ac mae’r sylwadau derbyniais gan fy nhiwtor yn dilyn y wers, yn ogystal â rhai sylwadau myfyrwyr, wedi uwcholeuo hyn</w:t>
      </w:r>
      <w:r w:rsidR="00E20A38" w:rsidRPr="00201EB4">
        <w:rPr>
          <w:rFonts w:asciiTheme="minorHAnsi" w:hAnsiTheme="minorHAnsi" w:cstheme="minorHAnsi"/>
          <w:sz w:val="24"/>
        </w:rPr>
        <w:t>.</w:t>
      </w:r>
    </w:p>
    <w:p w14:paraId="3BEE5A4D" w14:textId="7261FD41" w:rsidR="00E03DDD"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Os cyfeiriaf at dasg tanio fy meicrowers, gofynnais i’r disgyblion i feddwl am sut mae’r tywydd wedi effeithio arnyn nhw dros yr wythnos diwethaf. Yn bersonol roedd y gweithgaredd yn dda oherwydd roedd yn sicrhau roedd y disgyblion yn gallu cyfeirio at fywydau ei hunain. Yn ogystal roedd y disgyblion i gyd yn dod o Gymru, ac felly ar sail hyn, roedd agweddau o’r Cwricwlwm Cymraeg yn cael eu plethu i mewn i’r wers </w:t>
      </w:r>
      <w:r w:rsidR="00F66EF6" w:rsidRPr="00201EB4">
        <w:rPr>
          <w:rFonts w:asciiTheme="minorHAnsi" w:hAnsiTheme="minorHAnsi" w:cstheme="minorHAnsi"/>
          <w:sz w:val="24"/>
        </w:rPr>
        <w:t xml:space="preserve">(Donaldson, 2015). </w:t>
      </w:r>
      <w:r w:rsidR="00E20A38" w:rsidRPr="00201EB4">
        <w:rPr>
          <w:rFonts w:asciiTheme="minorHAnsi" w:hAnsiTheme="minorHAnsi" w:cstheme="minorHAnsi"/>
          <w:sz w:val="24"/>
        </w:rPr>
        <w:t xml:space="preserve"> </w:t>
      </w:r>
    </w:p>
    <w:p w14:paraId="000E791D" w14:textId="6F89450D" w:rsidR="006C243B"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Serch hynny, yn dilyn adborth gan fy nhiwtor, amlygir roedd lle i wella yn y Pwynt Pŵer, ac roedd hyn yn thema ar hyd y wers gyfan. Roedd lliw cefndirol y Pwynt Pŵer yn rhy dywyll ar adegau, gan wneud i’r ffont yn annealladwy ar adegau i rai myfyrwyr. Yn dilyn yr adborth yma, rwyf wedi ceisio osgoi hyn ar fy mhrofiad addysgu trwy ddefnyddio bocsys lliw du a ffont lliw gwyn yn fy sleidiau Pwynt Pŵer. Trwy newid lliwiau’r Pwynt Pŵer i liwiau mwy addas ar gyfer darllen a deall, gallai hyn leihau ar gamymddygiad, gan fod pob disgybl yn deall y gwaith. I’r gwrthwyneb, mae dal angen ystyried sut mae’r wers yn cael ei chyflwyno i’r disgyblion, ac yn y pendraw, dyma sut mae’r disgyblion yn penderfynu os maent yn deall cynnwys y wers neu beidio</w:t>
      </w:r>
      <w:r w:rsidR="006C243B" w:rsidRPr="00201EB4">
        <w:rPr>
          <w:rFonts w:asciiTheme="minorHAnsi" w:hAnsiTheme="minorHAnsi" w:cstheme="minorHAnsi"/>
          <w:sz w:val="24"/>
        </w:rPr>
        <w:t xml:space="preserve">. </w:t>
      </w:r>
    </w:p>
    <w:p w14:paraId="3DBE04D5" w14:textId="4D48BCB1" w:rsidR="00DA6428"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Yn ychwanegol, dewisais gyflwyno’r dasg agoriadol cyn cyflwyno nod y wers oherwydd credaf roedd cyflwyno tasg y funud daeth y disgyblion i’r dosbarth am ddistawi’r disgyblion yn gyflymach, ac ysgrifennu ‘Gwaith Dosbarth’ a’r dyddiad yn gyntaf. Llwyddodd hyn i weithio i raddau, ond teimlais roedd yn anodd cysylltu’r gweithgaredd cyntaf gyda’r brif dasg oherwydd nid oedden wedi llifo i mewn i’w gilydd. I wella, buaswn yn egluro nod y wers cyn dechrau’r gweithgaredd cychwynnol. I ategu at hyn, o ganlyniad i gamddealltwriaeth wrth ystyried beth oedd yn addas i osod fel ‘nod y wers’, dyfeisiais </w:t>
      </w:r>
      <w:r w:rsidRPr="00201EB4">
        <w:rPr>
          <w:rFonts w:asciiTheme="minorHAnsi" w:hAnsiTheme="minorHAnsi" w:cstheme="minorHAnsi"/>
          <w:sz w:val="24"/>
        </w:rPr>
        <w:lastRenderedPageBreak/>
        <w:t>gwestiwn ymchwil yn lle</w:t>
      </w:r>
      <w:r w:rsidR="004D20DD" w:rsidRPr="00201EB4">
        <w:rPr>
          <w:rFonts w:asciiTheme="minorHAnsi" w:hAnsiTheme="minorHAnsi" w:cstheme="minorHAnsi"/>
          <w:sz w:val="24"/>
        </w:rPr>
        <w:t xml:space="preserve">. </w:t>
      </w:r>
      <w:r w:rsidRPr="00201EB4">
        <w:rPr>
          <w:rFonts w:asciiTheme="minorHAnsi" w:hAnsiTheme="minorHAnsi" w:cstheme="minorHAnsi"/>
          <w:sz w:val="24"/>
        </w:rPr>
        <w:t>Yn dilyn y drafodaeth gyda fy nhiwtor, rwyf nawr yn deall beth yn union i roi wrth ystyried nodau gwersi, ac mae hyn yn galluogi i’r disgyblion i gyfeirio yn ôl ato, os maent am weld sut mae’r tasgau’n gysylltiedig â’r hyn sydd yn cael ei ddysgu. Mae hyn yn sicrhau fod adran 3.1.1 o safonau SAC yn cael ei chyflawni (Llywodraeth Cymru, 2018), sy’n uwcholeuo pwysigrwydd defnyddio amcanion mewn gwersi. Serch hynny, mae angen sicrhau nad ydym yn creu gormod o nodau gwersi, gan gall hyn drysu’r disgyblion oherwydd efallai nad yw’r nodau’n hollol berthnasol at y gwaith maent yn ei chwblhau</w:t>
      </w:r>
      <w:r w:rsidR="006E6840" w:rsidRPr="00201EB4">
        <w:rPr>
          <w:rFonts w:asciiTheme="minorHAnsi" w:hAnsiTheme="minorHAnsi" w:cstheme="minorHAnsi"/>
          <w:sz w:val="24"/>
        </w:rPr>
        <w:t>.</w:t>
      </w:r>
    </w:p>
    <w:p w14:paraId="0F86D410" w14:textId="1F4AA356" w:rsidR="008F6A60"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Petawn i’n gwneud y dasg tanio eto, buaswn yn darparu llai o amser i gwblhau’r dasg, i sicrhau fod y disgyblion yn canolbwyntio’n fwy dwys ar y pwnc am gyfnod llai o amser, ac felly mae hyn yn arwain at lai o feddwl am bynciau amherthnasol i drafod. Gall hyn darfu ar naws y dosbarth o ganlyniad. Os edrychaf ar y wers yn ei chyfanrwydd, yn y dyfodol buaswn yn sicrhau fy mod yn defnyddio fwy o’r iaith Gymraeg, yn enwedig os byddaf yn cael swydd mewn ysgol ddwyieithog neu ysgol Saesneg oherwydd mae gen i’r sgiliau i allu gwneud hyn</w:t>
      </w:r>
      <w:r w:rsidR="008F6A60" w:rsidRPr="00201EB4">
        <w:rPr>
          <w:rFonts w:asciiTheme="minorHAnsi" w:hAnsiTheme="minorHAnsi" w:cstheme="minorHAnsi"/>
          <w:sz w:val="24"/>
        </w:rPr>
        <w:t xml:space="preserve">. </w:t>
      </w:r>
    </w:p>
    <w:p w14:paraId="29BF966D" w14:textId="736393CF" w:rsidR="0041137B"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Y brif dasg oedd elfen nesa’r wers, a phenderfynais i osod lluniau ar y sgrin ar y cychwyn, i alluogi i’r disgyblion ddyfalu’r astudiaethau achos. Ffurfiodd hyn cyffro ymysg y disgyblion oherwydd dylanwadodd yr astudiaethau achos ar eu bywydau hefyd. Er hyn, cymerais yn ganiataol bydd y disgyblion yn deall ystyr effeithiau cynradd ac eilaidd, ac felly ni chynlluniais amser i esbonio’r termau. Yn anffodus felly, amlygodd roedd gen i’r ‘curse of knowledge’ (Heath ac Heath, 2007). Gallai hyn fod yn un rheswm dros pam rhedais dros amser</w:t>
      </w:r>
      <w:r w:rsidR="006019DB" w:rsidRPr="00201EB4">
        <w:rPr>
          <w:rFonts w:asciiTheme="minorHAnsi" w:hAnsiTheme="minorHAnsi" w:cstheme="minorHAnsi"/>
          <w:sz w:val="24"/>
        </w:rPr>
        <w:t xml:space="preserve">. </w:t>
      </w:r>
    </w:p>
    <w:p w14:paraId="3DCC24C3" w14:textId="0BBFEB37" w:rsidR="006D06BA"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I wella, byddaf yn sicrhau fy mod yn esbonio unrhyw dermau nad yw’r disgyblion yn hollol siŵr ohono yn y wers, er mwyn sicrhau eu bod yn gallu cwblhau’r tasgau i’r ansawdd gorau phosib. Un ffordd o wneud hyn yw cael y disgyblion i chwarae gêm cysylltu termau a diffiniadau. Dyma’r math o beth rwyf nawr yn sicrhau fy mod yn ei wneud ar fy mhrofiad dysgu, ac mae ansawdd gwaith y disgyblion llawer yn uwch, ac maent yn gofyn llai o gwestiynau bach. Mae esbonio’r dasg yn drylwyr felly’n hanfodol ar gyfer llwyddiant. Mae hyn hefyd yn sicrhau fod llai o ddisgyblion yn y parth panig, ac yn lle yn y parth heriol, sy’n fuddiol iawn oherwydd dyma le mae disgyblion yn dysgu orau </w:t>
      </w:r>
      <w:r w:rsidR="00841070" w:rsidRPr="00201EB4">
        <w:rPr>
          <w:rFonts w:asciiTheme="minorHAnsi" w:hAnsiTheme="minorHAnsi" w:cstheme="minorHAnsi"/>
          <w:sz w:val="24"/>
        </w:rPr>
        <w:t>(</w:t>
      </w:r>
      <w:r w:rsidR="0041137B" w:rsidRPr="00201EB4">
        <w:rPr>
          <w:rFonts w:asciiTheme="minorHAnsi" w:hAnsiTheme="minorHAnsi" w:cstheme="minorHAnsi"/>
          <w:sz w:val="24"/>
        </w:rPr>
        <w:t>Allison a Tharby, 2015</w:t>
      </w:r>
      <w:r w:rsidR="00841070" w:rsidRPr="00201EB4">
        <w:rPr>
          <w:rFonts w:asciiTheme="minorHAnsi" w:hAnsiTheme="minorHAnsi" w:cstheme="minorHAnsi"/>
          <w:sz w:val="24"/>
        </w:rPr>
        <w:t>).</w:t>
      </w:r>
    </w:p>
    <w:p w14:paraId="3A61431B" w14:textId="03A48C3D" w:rsidR="002B7B27"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Wrth ystyried gwahaniaethu, fe wnes i ddarparu darn darllen i un disgybl ar bapur A3, yn ogystal â’i osod ym mlaen y dosbarth fel rhan o’r cynllun eistedd, oherwydd roedd gan y </w:t>
      </w:r>
      <w:r w:rsidRPr="00201EB4">
        <w:rPr>
          <w:rFonts w:asciiTheme="minorHAnsi" w:hAnsiTheme="minorHAnsi" w:cstheme="minorHAnsi"/>
          <w:sz w:val="24"/>
        </w:rPr>
        <w:lastRenderedPageBreak/>
        <w:t>disgybl hwn anawsterau gweledol. Mae hyn yn cyd-fynd gyda safonau SAC 1.1 oherwydd mae angen sicrhau fod anghenion pawb yn cael eu hystyried o fewn y dosbarth (Llywodraeth Cymru, 2018). Serch hynny, wrth ystyried y dosbarth llawn, nid oeddwn yn llwyddiannus iawn wrth wahaniaethu ar sail adnoddau</w:t>
      </w:r>
      <w:r w:rsidR="002A504A" w:rsidRPr="00201EB4">
        <w:rPr>
          <w:rFonts w:asciiTheme="minorHAnsi" w:hAnsiTheme="minorHAnsi" w:cstheme="minorHAnsi"/>
          <w:sz w:val="24"/>
        </w:rPr>
        <w:t xml:space="preserve">. </w:t>
      </w:r>
      <w:r w:rsidRPr="00201EB4">
        <w:rPr>
          <w:rFonts w:asciiTheme="minorHAnsi" w:hAnsiTheme="minorHAnsi" w:cstheme="minorHAnsi"/>
          <w:sz w:val="24"/>
        </w:rPr>
        <w:t xml:space="preserve">Y rheswm dros hyn oedd oherwydd nid oedd gen i unrhyw wybodaeth flaenorol am y disgyblion, yn enwedig gwybodaeth llythrennedd, ac o ganlyniad ni lwyddodd rhai disgyblion i gwblhau’r dasg i gyd. Erbyn hyn, rwyf yn deall pwysigrwydd darparu adnoddau addas i bob plentyn, a phan gynlluniaf wersi ar gyfer fy mhrofiad dysgu, rwyf yn edrych ar restrau gallu disgyblion i fy nghynorthwyo gyda pha fath o adnoddau sydd eu hangen ar gyfer gwahanol ddisgyblion. Mae hyn felly’n addas iawn wrth ystyried Fframwaith Llythrennedd y llywodraeth </w:t>
      </w:r>
      <w:r w:rsidR="00B77403" w:rsidRPr="00201EB4">
        <w:rPr>
          <w:rFonts w:asciiTheme="minorHAnsi" w:hAnsiTheme="minorHAnsi" w:cstheme="minorHAnsi"/>
          <w:sz w:val="24"/>
        </w:rPr>
        <w:t>(</w:t>
      </w:r>
      <w:r w:rsidR="00C0686D" w:rsidRPr="00201EB4">
        <w:rPr>
          <w:rFonts w:asciiTheme="minorHAnsi" w:hAnsiTheme="minorHAnsi" w:cstheme="minorHAnsi"/>
          <w:sz w:val="24"/>
        </w:rPr>
        <w:t>Llywodraeth Cymru</w:t>
      </w:r>
      <w:r w:rsidR="00B77403" w:rsidRPr="00201EB4">
        <w:rPr>
          <w:rFonts w:asciiTheme="minorHAnsi" w:hAnsiTheme="minorHAnsi" w:cstheme="minorHAnsi"/>
          <w:sz w:val="24"/>
        </w:rPr>
        <w:t xml:space="preserve">, 2013). </w:t>
      </w:r>
    </w:p>
    <w:p w14:paraId="1BE6391A" w14:textId="532B2655" w:rsidR="00426F46" w:rsidRPr="00201EB4" w:rsidRDefault="00907453"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Er gwaethaf hyn, gosodais safonau uchel i’r dosbarth cyfan oherwydd roeddwn yn credu roedd y disgyblion gyda’r gallu i gynhyrchu darn o waith i safon uchel erbyn diwedd y wers. Y rheswm dros pam gosodais y safonau uchel yma oedd oherwydd darparais fesuriadau sgaffaldwaith i rai disgyblion trwy e.e. egluro’r dasg mewn ffyrdd gwahanol yn unigol iddynt. Golygir hyn roedd gan bawb mynediad i’r gwaith. Fe wnes i gymryd safon SAC 3.3.1 i mewn i ystyriaeth felly </w:t>
      </w:r>
      <w:r w:rsidR="00E20179" w:rsidRPr="00201EB4">
        <w:rPr>
          <w:rFonts w:asciiTheme="minorHAnsi" w:hAnsiTheme="minorHAnsi" w:cstheme="minorHAnsi"/>
          <w:sz w:val="24"/>
        </w:rPr>
        <w:t>(Llywodraeth Cymru, 2018)</w:t>
      </w:r>
      <w:r w:rsidR="00426F46" w:rsidRPr="00201EB4">
        <w:rPr>
          <w:rFonts w:asciiTheme="minorHAnsi" w:hAnsiTheme="minorHAnsi" w:cstheme="minorHAnsi"/>
          <w:sz w:val="24"/>
        </w:rPr>
        <w:t>.</w:t>
      </w:r>
    </w:p>
    <w:p w14:paraId="04D96D11" w14:textId="63177717" w:rsidR="00D35F23"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I oresgyn y problemau gwahaniaethu derbyniais yn fy meicrowers, buaswn yn gyntaf yn gosod yr erthyglau ar ddogfen Word mewn ffont darllenadwy, ac yna’n darparu’r erthyglau perthnasol i’r disgyblion. Yna buaswn yn torri’r erthygl i mewn i ddarnau, ac yna gofyn i’r disgyblion i’w grwpio i mewn i grwpiau effeithiau, ac yna gwirio’r atebion cyn iddynt gopïo’r atebion allan ar y daflen waith. Mae hyn yn sicrhau fod y broses o ddysgu llawer yn haws i’r dysgwyr oherwydd mae’r holl wybodaeth angenrheidiol wedi’u darparu ar ei chyfer. Gallai hyn gael effaith bositif ar naws y dosbarth yn ystod y wers, ac mae delio gydag ymddygiadau gwael yn llai o broblem</w:t>
      </w:r>
      <w:r w:rsidR="00841070" w:rsidRPr="00201EB4">
        <w:rPr>
          <w:rFonts w:asciiTheme="minorHAnsi" w:hAnsiTheme="minorHAnsi" w:cstheme="minorHAnsi"/>
          <w:sz w:val="24"/>
        </w:rPr>
        <w:t xml:space="preserve">. </w:t>
      </w:r>
    </w:p>
    <w:p w14:paraId="15E8E714" w14:textId="67DE8103" w:rsidR="001F6A59"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Roedd angen i mi addasu fy meicrowers ar y diwrnod oherwydd roeddwn yn disgwyl dysgu mwy o ddisgyblion na’r nifer oedd yn y wers, ac yn sgil hyn ffurfiwyd llai o grwpiau na’r disgwyl. O ganlyniad gofynnais i’r disgyblion adrodd yn ôl ataf i gyda’i hatebion, ac yna’u hysgrifennu ar y bwrdd gwyn; yn lle gadael i hanner o aelodau’r grwpiau i gerdded draw i rwpiau arall i’w haddysgu am yr hyn maent wedi dysgu o’r darnau darllen. Ar y cyfan, roedd yr addasiad yma’n llwyddiannus oherwydd roedd modd i mi weld os oedd y disgyblion wedi </w:t>
      </w:r>
      <w:r w:rsidRPr="00201EB4">
        <w:rPr>
          <w:rFonts w:asciiTheme="minorHAnsi" w:hAnsiTheme="minorHAnsi" w:cstheme="minorHAnsi"/>
          <w:sz w:val="24"/>
        </w:rPr>
        <w:lastRenderedPageBreak/>
        <w:t>deall y dasg. I ategu at hyn ni allai hyn wedi llwyddo petawn i heb gynllunio’r wers yn fanwl iawn, ac mae safon 3.1.2 SAC yn uwcholeuo pwysigrwydd hyn (Llywodraeth Cymru, 2018). Buaswn i ddim wedi gallu newid gweithgaredd adrodd y wers pebawn i heb gofio beth oedd gynnwys y wers</w:t>
      </w:r>
      <w:r w:rsidR="001F6A59" w:rsidRPr="00201EB4">
        <w:rPr>
          <w:rFonts w:asciiTheme="minorHAnsi" w:hAnsiTheme="minorHAnsi" w:cstheme="minorHAnsi"/>
          <w:sz w:val="24"/>
        </w:rPr>
        <w:t>.</w:t>
      </w:r>
    </w:p>
    <w:p w14:paraId="30F7A1C4" w14:textId="657FED67" w:rsidR="001F6A59"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Newidiodd fy strategaethau asesu (adran 3.2.1 wrth ddilyn safonau SAC) (Llywodraeth Cymru, 2018) i raddau oherwydd ni ddefnyddiwyd y gweithgaredd lle'r oedd angen i’r disgyblion deithio i grŵp arall i’w haddysgu am yr hyn a ddysgwyd o’r erthygl. Dyma’r prif reswm dros pam taw gofyn cwestiynau oedd y dull defnyddiais fwyaf ar gyfer asesu dealltwriaeth o’r wers. Er hyn, petawn i wedi marcio gwaith y disgyblion, buasai hyn hefyd wedi rhoi gwybodaeth i mi ynglŷn â’u dealltwriaeth</w:t>
      </w:r>
      <w:r w:rsidR="00371316" w:rsidRPr="00201EB4">
        <w:rPr>
          <w:rFonts w:asciiTheme="minorHAnsi" w:hAnsiTheme="minorHAnsi" w:cstheme="minorHAnsi"/>
          <w:sz w:val="24"/>
        </w:rPr>
        <w:t xml:space="preserve">. </w:t>
      </w:r>
    </w:p>
    <w:p w14:paraId="2A15FE46" w14:textId="525BAD5A" w:rsidR="002A504A"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Ar y cyfan, mwynheuodd cyfan helaeth o’r dosbarth y dasg clo, sef cydweithio fel dosbarth i gwblhau croesair ar y sgrin a oedd yn seiliedig ar yr hyn a ddysgwyd yn y wers. Er hyn, o ganlyniad i gyfyngiadau amser, gofynnais i’r dosbarth os hoffent gwblhau’r croesair fel gwaith cartref, neu ei chwblhau yma yn y dosbarth. Yn dilyn adborth, amlygir ni ddylwn wedi rhoi’r dewis iddynt oherwydd nid oes cyfarwyddiadau clir yn cael eu rhoi i’r disgyblion. Er hyn, dadleuir Donaldson (2015) fod darparu dewis yn ystod wers yn gallu arwain at ddisgyblion i dderbyn profiadau newydd, ac felly maent yn dysgu mwy am y pwnc a’r byd o’u hamgylch</w:t>
      </w:r>
      <w:r w:rsidR="007A7589" w:rsidRPr="00201EB4">
        <w:rPr>
          <w:rFonts w:asciiTheme="minorHAnsi" w:hAnsiTheme="minorHAnsi" w:cstheme="minorHAnsi"/>
          <w:sz w:val="24"/>
        </w:rPr>
        <w:t xml:space="preserve">.  </w:t>
      </w:r>
    </w:p>
    <w:p w14:paraId="6879FCED" w14:textId="6571F4AA" w:rsidR="000428EA"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Serch hynny, yn y dyfodol buaswn yn sicrhau fy mod yn gadael digon o amser i’r disgyblion i orffen y croesair yn y dosbarth, oherwydd mae modd iddynt ddefnyddio’r wybodaeth newydd maent newydd ddarganfod i ateb y croesair. Ymhellach, mae’n sicrhau eu bod yn canolbwyntio ar y dasg yn y dosbarth, gan nid ydynt yn gallu ei chwblhau fel gwaith cartref. Mae’r disgyblion yn llai tebygol o gamfihafio yn ogystal, oherwydd nid oes ganddynt ddewis i’w chwblhau neu beidio ar yr adeg</w:t>
      </w:r>
      <w:r w:rsidR="004138E6" w:rsidRPr="00201EB4">
        <w:rPr>
          <w:rFonts w:asciiTheme="minorHAnsi" w:hAnsiTheme="minorHAnsi" w:cstheme="minorHAnsi"/>
          <w:sz w:val="24"/>
        </w:rPr>
        <w:t xml:space="preserve">.  </w:t>
      </w:r>
      <w:r w:rsidR="00552DF3" w:rsidRPr="00201EB4">
        <w:rPr>
          <w:rFonts w:asciiTheme="minorHAnsi" w:hAnsiTheme="minorHAnsi" w:cstheme="minorHAnsi"/>
          <w:sz w:val="24"/>
        </w:rPr>
        <w:t xml:space="preserve"> </w:t>
      </w:r>
    </w:p>
    <w:p w14:paraId="5BAB2E52" w14:textId="02DCF0F6" w:rsidR="007F0664"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Gan ystyried fy ngwybodaeth a dealltwriaeth bynciol, sydd yn dod o dan adran 2.0 safonau SAC (Llywodraeth Cymru, 2018), rwyf o’r farn roedd gen i ddigonedd o wybodaeth am y pwnc i allu ateb cwestiynau’r disgyblion am y pwnc. Er hyn, petawn i’n gorfod dysgu dosbarth CA4 neu’n uwch am y pwnc, buasai hyn yn sialens fawr i mi, gan daw daearyddiaeth ddynol yw fy nghryfder, ac o ganlyniad buasai angen i mi baratoi’n fwy trwyadl er mwyn gallu dysgu’r disgyblion yma i safon uchel</w:t>
      </w:r>
      <w:r w:rsidR="00C00503" w:rsidRPr="00201EB4">
        <w:rPr>
          <w:rFonts w:asciiTheme="minorHAnsi" w:hAnsiTheme="minorHAnsi" w:cstheme="minorHAnsi"/>
          <w:sz w:val="24"/>
        </w:rPr>
        <w:t xml:space="preserve">. </w:t>
      </w:r>
    </w:p>
    <w:p w14:paraId="006F0AF7" w14:textId="17F8ED17" w:rsidR="00C4407D"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lastRenderedPageBreak/>
        <w:t>I ychwanegu at hyn, roedd modd trafod astudiaethau achos tywydd eithafol ar raddfeydd lleol yn ogystal ag yn genedlaethol gyda’r dosbarth, ac roedd hyn yn fanteisiol oherwydd roedd modd i’r disgyblion uniaethu â’r dasg. Mae hyn yn hollbwysig wrth ystyried y Cwricwlwm Cenedlaethol (adran S2.2 wrth gyfeirio at safonau SAC) (Llywodraeth Cymru, 2018) gan fod dyletswydd gan athrawon i ddarparu esiamplau sy’n ymwneud â Chymru o fewn gwersi</w:t>
      </w:r>
      <w:r w:rsidR="004354B2" w:rsidRPr="00201EB4">
        <w:rPr>
          <w:rFonts w:asciiTheme="minorHAnsi" w:hAnsiTheme="minorHAnsi" w:cstheme="minorHAnsi"/>
          <w:sz w:val="24"/>
        </w:rPr>
        <w:t xml:space="preserve"> (Donaldson, 2015)</w:t>
      </w:r>
      <w:r w:rsidR="00D94BA7" w:rsidRPr="00201EB4">
        <w:rPr>
          <w:rFonts w:asciiTheme="minorHAnsi" w:hAnsiTheme="minorHAnsi" w:cstheme="minorHAnsi"/>
          <w:sz w:val="24"/>
        </w:rPr>
        <w:t xml:space="preserve">. </w:t>
      </w:r>
    </w:p>
    <w:p w14:paraId="0DF3CB34" w14:textId="415A1F7A" w:rsidR="00B77403"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I gloi, cytunaf gyda’r holl sylwadau rwyf wedi’u derbyn yn dilyn fy meicrowers, ac rwyf wedi ceisio gwneud cynnydd arnynt yn ystod fy mhrofiad dysgu sy’n digwydd ar hyn o bryd. Mae’r newidiadau rwyf wedi gwneud i sut rwyf yn dysgu yn yr ystafell ddosbarth wedi arwain at dderbyn adborth mwy positif yn fy ngwersi</w:t>
      </w:r>
      <w:r w:rsidR="00456D93" w:rsidRPr="00201EB4">
        <w:rPr>
          <w:rFonts w:asciiTheme="minorHAnsi" w:hAnsiTheme="minorHAnsi" w:cstheme="minorHAnsi"/>
          <w:sz w:val="24"/>
        </w:rPr>
        <w:t xml:space="preserve">.  </w:t>
      </w:r>
    </w:p>
    <w:p w14:paraId="2B446A45" w14:textId="19DE47B4" w:rsidR="00651A6E" w:rsidRPr="00201EB4" w:rsidRDefault="00651A6E" w:rsidP="001E34AE">
      <w:pPr>
        <w:spacing w:after="160" w:line="360" w:lineRule="auto"/>
        <w:rPr>
          <w:rFonts w:asciiTheme="minorHAnsi" w:hAnsiTheme="minorHAnsi" w:cstheme="minorHAnsi"/>
          <w:sz w:val="24"/>
        </w:rPr>
      </w:pPr>
    </w:p>
    <w:p w14:paraId="7F7185CD" w14:textId="4126F944" w:rsidR="0010574C" w:rsidRPr="00201EB4" w:rsidRDefault="0010574C" w:rsidP="001E34AE">
      <w:pPr>
        <w:spacing w:after="160" w:line="360" w:lineRule="auto"/>
        <w:rPr>
          <w:rFonts w:asciiTheme="minorHAnsi" w:hAnsiTheme="minorHAnsi" w:cstheme="minorHAnsi"/>
          <w:sz w:val="24"/>
        </w:rPr>
      </w:pPr>
    </w:p>
    <w:p w14:paraId="0F357FD8" w14:textId="127648A7" w:rsidR="0010574C" w:rsidRPr="00201EB4" w:rsidRDefault="0010574C" w:rsidP="001E34AE">
      <w:pPr>
        <w:spacing w:after="160" w:line="360" w:lineRule="auto"/>
        <w:rPr>
          <w:rFonts w:asciiTheme="minorHAnsi" w:hAnsiTheme="minorHAnsi" w:cstheme="minorHAnsi"/>
          <w:sz w:val="24"/>
        </w:rPr>
      </w:pPr>
    </w:p>
    <w:p w14:paraId="5ECDF792" w14:textId="1E9F9221" w:rsidR="0010574C" w:rsidRPr="00201EB4" w:rsidRDefault="0010574C" w:rsidP="001E34AE">
      <w:pPr>
        <w:spacing w:after="160" w:line="360" w:lineRule="auto"/>
        <w:rPr>
          <w:rFonts w:asciiTheme="minorHAnsi" w:hAnsiTheme="minorHAnsi" w:cstheme="minorHAnsi"/>
          <w:sz w:val="24"/>
        </w:rPr>
      </w:pPr>
    </w:p>
    <w:p w14:paraId="6AB5B9A7" w14:textId="58A02850" w:rsidR="0010574C" w:rsidRPr="00201EB4" w:rsidRDefault="0010574C" w:rsidP="001E34AE">
      <w:pPr>
        <w:spacing w:after="160" w:line="360" w:lineRule="auto"/>
        <w:rPr>
          <w:rFonts w:asciiTheme="minorHAnsi" w:hAnsiTheme="minorHAnsi" w:cstheme="minorHAnsi"/>
          <w:sz w:val="24"/>
        </w:rPr>
      </w:pPr>
    </w:p>
    <w:p w14:paraId="13376D71" w14:textId="506E3C80" w:rsidR="0010574C" w:rsidRPr="00201EB4" w:rsidRDefault="0010574C" w:rsidP="001E34AE">
      <w:pPr>
        <w:spacing w:after="160" w:line="360" w:lineRule="auto"/>
        <w:rPr>
          <w:rFonts w:asciiTheme="minorHAnsi" w:hAnsiTheme="minorHAnsi" w:cstheme="minorHAnsi"/>
          <w:sz w:val="24"/>
        </w:rPr>
      </w:pPr>
    </w:p>
    <w:p w14:paraId="3013DA09" w14:textId="04A05574" w:rsidR="0010574C" w:rsidRPr="00201EB4" w:rsidRDefault="0010574C" w:rsidP="001E34AE">
      <w:pPr>
        <w:spacing w:after="160" w:line="360" w:lineRule="auto"/>
        <w:rPr>
          <w:rFonts w:asciiTheme="minorHAnsi" w:hAnsiTheme="minorHAnsi" w:cstheme="minorHAnsi"/>
          <w:sz w:val="24"/>
        </w:rPr>
      </w:pPr>
    </w:p>
    <w:p w14:paraId="15FAEFE0" w14:textId="56D128B5" w:rsidR="0010574C" w:rsidRPr="00201EB4" w:rsidRDefault="0010574C" w:rsidP="001E34AE">
      <w:pPr>
        <w:spacing w:after="160" w:line="360" w:lineRule="auto"/>
        <w:rPr>
          <w:rFonts w:asciiTheme="minorHAnsi" w:hAnsiTheme="minorHAnsi" w:cstheme="minorHAnsi"/>
          <w:sz w:val="24"/>
        </w:rPr>
      </w:pPr>
    </w:p>
    <w:p w14:paraId="31139AC5" w14:textId="58254A70" w:rsidR="0010574C" w:rsidRPr="00201EB4" w:rsidRDefault="0010574C" w:rsidP="001E34AE">
      <w:pPr>
        <w:spacing w:after="160" w:line="360" w:lineRule="auto"/>
        <w:rPr>
          <w:rFonts w:asciiTheme="minorHAnsi" w:hAnsiTheme="minorHAnsi" w:cstheme="minorHAnsi"/>
          <w:sz w:val="24"/>
        </w:rPr>
      </w:pPr>
    </w:p>
    <w:p w14:paraId="29A5807B" w14:textId="4D3EC7B3" w:rsidR="0010574C" w:rsidRPr="00201EB4" w:rsidRDefault="0010574C" w:rsidP="001E34AE">
      <w:pPr>
        <w:spacing w:after="160" w:line="360" w:lineRule="auto"/>
        <w:rPr>
          <w:rFonts w:asciiTheme="minorHAnsi" w:hAnsiTheme="minorHAnsi" w:cstheme="minorHAnsi"/>
          <w:sz w:val="24"/>
        </w:rPr>
      </w:pPr>
    </w:p>
    <w:p w14:paraId="7C7FEFC5" w14:textId="531E5F49" w:rsidR="0010574C" w:rsidRPr="00201EB4" w:rsidRDefault="0010574C" w:rsidP="001E34AE">
      <w:pPr>
        <w:spacing w:after="160" w:line="360" w:lineRule="auto"/>
        <w:rPr>
          <w:rFonts w:asciiTheme="minorHAnsi" w:hAnsiTheme="minorHAnsi" w:cstheme="minorHAnsi"/>
          <w:sz w:val="24"/>
        </w:rPr>
      </w:pPr>
    </w:p>
    <w:p w14:paraId="4F3A6423" w14:textId="0E206CC8" w:rsidR="0010574C" w:rsidRPr="00201EB4" w:rsidRDefault="0010574C" w:rsidP="001E34AE">
      <w:pPr>
        <w:spacing w:after="160" w:line="360" w:lineRule="auto"/>
        <w:rPr>
          <w:rFonts w:asciiTheme="minorHAnsi" w:hAnsiTheme="minorHAnsi" w:cstheme="minorHAnsi"/>
          <w:sz w:val="24"/>
        </w:rPr>
      </w:pPr>
    </w:p>
    <w:p w14:paraId="0CF9F4E0" w14:textId="6C33DC09" w:rsidR="0010574C" w:rsidRPr="00201EB4" w:rsidRDefault="0010574C" w:rsidP="001E34AE">
      <w:pPr>
        <w:spacing w:after="160" w:line="360" w:lineRule="auto"/>
        <w:rPr>
          <w:rFonts w:asciiTheme="minorHAnsi" w:hAnsiTheme="minorHAnsi" w:cstheme="minorHAnsi"/>
          <w:sz w:val="24"/>
        </w:rPr>
      </w:pPr>
    </w:p>
    <w:p w14:paraId="70D2650E" w14:textId="527BAC9E" w:rsidR="0010574C" w:rsidRPr="00201EB4" w:rsidRDefault="0010574C" w:rsidP="001E34AE">
      <w:pPr>
        <w:spacing w:after="160" w:line="360" w:lineRule="auto"/>
        <w:rPr>
          <w:rFonts w:asciiTheme="minorHAnsi" w:hAnsiTheme="minorHAnsi" w:cstheme="minorHAnsi"/>
          <w:sz w:val="24"/>
        </w:rPr>
      </w:pPr>
    </w:p>
    <w:p w14:paraId="248D6149" w14:textId="7ECCCBA0" w:rsidR="00651A6E" w:rsidRPr="00201EB4" w:rsidRDefault="0010574C" w:rsidP="001E34AE">
      <w:pPr>
        <w:spacing w:after="160" w:line="360" w:lineRule="auto"/>
        <w:rPr>
          <w:rFonts w:asciiTheme="minorHAnsi" w:hAnsiTheme="minorHAnsi" w:cstheme="minorHAnsi"/>
          <w:sz w:val="24"/>
        </w:rPr>
      </w:pPr>
      <w:r w:rsidRPr="00201EB4">
        <w:rPr>
          <w:rFonts w:asciiTheme="minorHAnsi" w:hAnsiTheme="minorHAnsi" w:cstheme="minorHAnsi"/>
          <w:sz w:val="24"/>
        </w:rPr>
        <w:t xml:space="preserve">Nifer o Eiriau: </w:t>
      </w:r>
      <w:r w:rsidR="00742053">
        <w:rPr>
          <w:rFonts w:asciiTheme="minorHAnsi" w:hAnsiTheme="minorHAnsi" w:cstheme="minorHAnsi"/>
          <w:sz w:val="24"/>
        </w:rPr>
        <w:t>3345</w:t>
      </w:r>
      <w:r w:rsidR="00651A6E" w:rsidRPr="00201EB4">
        <w:rPr>
          <w:rFonts w:asciiTheme="minorHAnsi" w:hAnsiTheme="minorHAnsi" w:cstheme="minorHAnsi"/>
          <w:sz w:val="24"/>
        </w:rPr>
        <w:br w:type="page"/>
      </w:r>
    </w:p>
    <w:p w14:paraId="70AD4E61" w14:textId="0799485C" w:rsidR="00651A6E" w:rsidRPr="00201EB4" w:rsidRDefault="003C219F" w:rsidP="001E34AE">
      <w:pPr>
        <w:spacing w:after="160" w:line="360" w:lineRule="auto"/>
        <w:jc w:val="center"/>
        <w:rPr>
          <w:rFonts w:asciiTheme="minorHAnsi" w:hAnsiTheme="minorHAnsi" w:cstheme="minorHAnsi"/>
          <w:sz w:val="24"/>
          <w:u w:val="single"/>
        </w:rPr>
      </w:pPr>
      <w:r w:rsidRPr="00201EB4">
        <w:rPr>
          <w:rFonts w:asciiTheme="minorHAnsi" w:hAnsiTheme="minorHAnsi" w:cstheme="minorHAnsi"/>
          <w:sz w:val="24"/>
          <w:u w:val="single"/>
        </w:rPr>
        <w:lastRenderedPageBreak/>
        <w:t>Llyfryddiaeth</w:t>
      </w:r>
    </w:p>
    <w:p w14:paraId="6DD1B975" w14:textId="42CD6421" w:rsidR="001E34AE"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Allison, S and Tharby, A</w:t>
      </w:r>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2015</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Making every lesson count. Six principles to support great teaching and learning. Carmarthen: Crown House Publishing Ltd. </w:t>
      </w:r>
    </w:p>
    <w:p w14:paraId="5C872811" w14:textId="77777777" w:rsidR="00B03986" w:rsidRPr="00201EB4" w:rsidRDefault="00B03986" w:rsidP="001E34AE">
      <w:pPr>
        <w:spacing w:line="360" w:lineRule="auto"/>
        <w:rPr>
          <w:rFonts w:asciiTheme="minorHAnsi" w:hAnsiTheme="minorHAnsi" w:cstheme="minorHAnsi"/>
          <w:sz w:val="24"/>
          <w:szCs w:val="24"/>
        </w:rPr>
      </w:pPr>
    </w:p>
    <w:p w14:paraId="21C4B2EB" w14:textId="60915742" w:rsidR="001E34AE" w:rsidRPr="00201EB4" w:rsidRDefault="00B03986" w:rsidP="001E34AE">
      <w:pPr>
        <w:tabs>
          <w:tab w:val="left" w:pos="6714"/>
        </w:tabs>
        <w:spacing w:line="360" w:lineRule="auto"/>
        <w:rPr>
          <w:rFonts w:asciiTheme="minorHAnsi" w:hAnsiTheme="minorHAnsi" w:cstheme="minorHAnsi"/>
          <w:sz w:val="24"/>
          <w:szCs w:val="24"/>
        </w:rPr>
      </w:pPr>
      <w:r>
        <w:rPr>
          <w:rFonts w:asciiTheme="minorHAnsi" w:hAnsiTheme="minorHAnsi" w:cstheme="minorHAnsi"/>
          <w:sz w:val="24"/>
          <w:szCs w:val="24"/>
        </w:rPr>
        <w:t>Assessment reform group</w:t>
      </w:r>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2002</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Assessment for Learning. Researched principles to guide classroom practice. Ar gael trwy: </w:t>
      </w:r>
      <w:hyperlink r:id="rId7" w:history="1">
        <w:r w:rsidR="001E34AE" w:rsidRPr="00201EB4">
          <w:rPr>
            <w:rStyle w:val="Hyperlink"/>
            <w:rFonts w:asciiTheme="minorHAnsi" w:hAnsiTheme="minorHAnsi" w:cstheme="minorHAnsi"/>
            <w:sz w:val="24"/>
            <w:szCs w:val="24"/>
          </w:rPr>
          <w:t>http://www.hkeaa.edu.hk/DocLibrary/SBA/HKDSE/Eng_DVD/doc/Afl_principles.pdf</w:t>
        </w:r>
      </w:hyperlink>
      <w:r w:rsidR="001E34AE" w:rsidRPr="00201EB4">
        <w:rPr>
          <w:rFonts w:asciiTheme="minorHAnsi" w:hAnsiTheme="minorHAnsi" w:cstheme="minorHAnsi"/>
          <w:sz w:val="24"/>
          <w:szCs w:val="24"/>
        </w:rPr>
        <w:t xml:space="preserve">  [Dyddiad Darllen: 27/10/2018]. </w:t>
      </w:r>
    </w:p>
    <w:p w14:paraId="1210AD20" w14:textId="77777777" w:rsidR="001E34AE" w:rsidRPr="00201EB4" w:rsidRDefault="001E34AE" w:rsidP="001E34AE">
      <w:pPr>
        <w:spacing w:line="360" w:lineRule="auto"/>
        <w:rPr>
          <w:rFonts w:asciiTheme="minorHAnsi" w:hAnsiTheme="minorHAnsi" w:cstheme="minorHAnsi"/>
          <w:sz w:val="24"/>
          <w:szCs w:val="24"/>
        </w:rPr>
      </w:pPr>
    </w:p>
    <w:p w14:paraId="24CE709B" w14:textId="53DCDBFA" w:rsidR="001E34AE" w:rsidRPr="00201EB4"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Brooks, V, Abbott, I, Bills, L</w:t>
      </w:r>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2007</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(Eds) Preparing to teach in secondary schools. A student teachers’ guide to professional issues in secondary education. 2il Argraffiad. Berks: Open University Press. [ar lein] Ar gael trwy: </w:t>
      </w:r>
      <w:hyperlink r:id="rId8" w:history="1">
        <w:r w:rsidR="001E34AE" w:rsidRPr="00201EB4">
          <w:rPr>
            <w:rStyle w:val="Hyperlink"/>
            <w:rFonts w:asciiTheme="minorHAnsi" w:hAnsiTheme="minorHAnsi" w:cstheme="minorHAnsi"/>
            <w:color w:val="00B0F0"/>
            <w:sz w:val="24"/>
            <w:szCs w:val="24"/>
          </w:rPr>
          <w:t>https://login.ezproxy.uwtsd.ac.uk/login?qurl=http%3a%2f%2fwww.dawsonera.com%2fdepp%2freader%2fprotected%2fexternal%2fAbstractView%2fS9780335235094</w:t>
        </w:r>
      </w:hyperlink>
      <w:r w:rsidR="001E34AE" w:rsidRPr="00201EB4">
        <w:rPr>
          <w:rFonts w:asciiTheme="minorHAnsi" w:hAnsiTheme="minorHAnsi" w:cstheme="minorHAnsi"/>
          <w:sz w:val="24"/>
          <w:szCs w:val="24"/>
        </w:rPr>
        <w:t xml:space="preserve"> [Dyddiad Darllen: 30/10/2018].</w:t>
      </w:r>
    </w:p>
    <w:p w14:paraId="2C3A2D89" w14:textId="72D4EAE6" w:rsidR="001E34AE" w:rsidRPr="00201EB4" w:rsidRDefault="001E34AE" w:rsidP="001E34AE">
      <w:pPr>
        <w:spacing w:line="360" w:lineRule="auto"/>
        <w:rPr>
          <w:rFonts w:asciiTheme="minorHAnsi" w:hAnsiTheme="minorHAnsi" w:cstheme="minorHAnsi"/>
          <w:sz w:val="24"/>
          <w:szCs w:val="24"/>
        </w:rPr>
      </w:pPr>
    </w:p>
    <w:p w14:paraId="4EF1B669" w14:textId="5D35D377" w:rsidR="001E34AE" w:rsidRPr="00201EB4" w:rsidRDefault="001E34AE" w:rsidP="001E34AE">
      <w:pPr>
        <w:spacing w:line="360" w:lineRule="auto"/>
        <w:rPr>
          <w:rFonts w:asciiTheme="minorHAnsi" w:hAnsiTheme="minorHAnsi" w:cstheme="minorHAnsi"/>
          <w:color w:val="0563C1" w:themeColor="hyperlink"/>
          <w:sz w:val="24"/>
          <w:szCs w:val="24"/>
          <w:u w:val="single"/>
        </w:rPr>
      </w:pPr>
      <w:r w:rsidRPr="00201EB4">
        <w:rPr>
          <w:rFonts w:asciiTheme="minorHAnsi" w:hAnsiTheme="minorHAnsi" w:cstheme="minorHAnsi"/>
          <w:sz w:val="24"/>
          <w:szCs w:val="24"/>
        </w:rPr>
        <w:t>Cap</w:t>
      </w:r>
      <w:r w:rsidR="00B03986">
        <w:rPr>
          <w:rFonts w:asciiTheme="minorHAnsi" w:hAnsiTheme="minorHAnsi" w:cstheme="minorHAnsi"/>
          <w:sz w:val="24"/>
          <w:szCs w:val="24"/>
        </w:rPr>
        <w:t>el, S, Leasik, M and Turner, T</w:t>
      </w:r>
      <w:r w:rsidRPr="00201EB4">
        <w:rPr>
          <w:rFonts w:asciiTheme="minorHAnsi" w:hAnsiTheme="minorHAnsi" w:cstheme="minorHAnsi"/>
          <w:sz w:val="24"/>
          <w:szCs w:val="24"/>
        </w:rPr>
        <w:t xml:space="preserve"> </w:t>
      </w:r>
      <w:r w:rsidR="00B03986">
        <w:rPr>
          <w:rFonts w:asciiTheme="minorHAnsi" w:hAnsiTheme="minorHAnsi" w:cstheme="minorHAnsi"/>
          <w:sz w:val="24"/>
          <w:szCs w:val="24"/>
        </w:rPr>
        <w:t>(</w:t>
      </w:r>
      <w:r w:rsidRPr="00201EB4">
        <w:rPr>
          <w:rFonts w:asciiTheme="minorHAnsi" w:hAnsiTheme="minorHAnsi" w:cstheme="minorHAnsi"/>
          <w:sz w:val="24"/>
          <w:szCs w:val="24"/>
        </w:rPr>
        <w:t>2013</w:t>
      </w:r>
      <w:r w:rsidR="00B03986">
        <w:rPr>
          <w:rFonts w:asciiTheme="minorHAnsi" w:hAnsiTheme="minorHAnsi" w:cstheme="minorHAnsi"/>
          <w:sz w:val="24"/>
          <w:szCs w:val="24"/>
        </w:rPr>
        <w:t>)</w:t>
      </w:r>
      <w:r w:rsidRPr="00201EB4">
        <w:rPr>
          <w:rFonts w:asciiTheme="minorHAnsi" w:hAnsiTheme="minorHAnsi" w:cstheme="minorHAnsi"/>
          <w:sz w:val="24"/>
          <w:szCs w:val="24"/>
        </w:rPr>
        <w:t xml:space="preserve">. (Eds) Learning to Teach in the Secondary School. A companion to School Experience. Oxon: Routledge. [ar lein] Ar gael trwy: </w:t>
      </w:r>
      <w:hyperlink r:id="rId9" w:history="1">
        <w:r w:rsidRPr="00201EB4">
          <w:rPr>
            <w:rStyle w:val="Hyperlink"/>
            <w:rFonts w:asciiTheme="minorHAnsi" w:hAnsiTheme="minorHAnsi" w:cstheme="minorHAnsi"/>
            <w:sz w:val="24"/>
            <w:szCs w:val="24"/>
          </w:rPr>
          <w:t>https://www-dawsonera-com.ezproxy.uwtsd.ac.uk/readonline/9780203123409</w:t>
        </w:r>
      </w:hyperlink>
      <w:r w:rsidRPr="00201EB4">
        <w:rPr>
          <w:rStyle w:val="Hyperlink"/>
          <w:rFonts w:asciiTheme="minorHAnsi" w:hAnsiTheme="minorHAnsi" w:cstheme="minorHAnsi"/>
          <w:sz w:val="24"/>
          <w:szCs w:val="24"/>
          <w:u w:val="none"/>
        </w:rPr>
        <w:t xml:space="preserve"> </w:t>
      </w:r>
      <w:r w:rsidRPr="00201EB4">
        <w:rPr>
          <w:rFonts w:asciiTheme="minorHAnsi" w:hAnsiTheme="minorHAnsi" w:cstheme="minorHAnsi"/>
          <w:sz w:val="24"/>
          <w:szCs w:val="24"/>
        </w:rPr>
        <w:t>[Dyddiad darllen: 1/11/2018].</w:t>
      </w:r>
    </w:p>
    <w:p w14:paraId="29EFCB96" w14:textId="77777777" w:rsidR="001E34AE" w:rsidRPr="00201EB4" w:rsidRDefault="001E34AE" w:rsidP="001E34AE">
      <w:pPr>
        <w:spacing w:line="360" w:lineRule="auto"/>
        <w:rPr>
          <w:rFonts w:asciiTheme="minorHAnsi" w:hAnsiTheme="minorHAnsi" w:cstheme="minorHAnsi"/>
          <w:sz w:val="24"/>
          <w:szCs w:val="24"/>
        </w:rPr>
      </w:pPr>
      <w:bookmarkStart w:id="13" w:name="_Hlk529694347"/>
    </w:p>
    <w:p w14:paraId="6F62137A" w14:textId="42F1C597" w:rsidR="001E34AE" w:rsidRPr="00201EB4"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Denby, N (Ed) (2015)</w:t>
      </w:r>
      <w:r w:rsidR="001E34AE" w:rsidRPr="00201EB4">
        <w:rPr>
          <w:rFonts w:asciiTheme="minorHAnsi" w:hAnsiTheme="minorHAnsi" w:cstheme="minorHAnsi"/>
          <w:sz w:val="24"/>
          <w:szCs w:val="24"/>
        </w:rPr>
        <w:t xml:space="preserve">. Training to Teach: A Guide for Students. </w:t>
      </w:r>
      <w:r>
        <w:rPr>
          <w:rFonts w:asciiTheme="minorHAnsi" w:hAnsiTheme="minorHAnsi" w:cstheme="minorHAnsi"/>
          <w:sz w:val="24"/>
          <w:szCs w:val="24"/>
        </w:rPr>
        <w:t>3ydd Argraffiad</w:t>
      </w:r>
      <w:r>
        <w:rPr>
          <w:rFonts w:asciiTheme="minorHAnsi" w:hAnsiTheme="minorHAnsi" w:cstheme="minorHAnsi"/>
          <w:sz w:val="24"/>
          <w:szCs w:val="24"/>
        </w:rPr>
        <w:t>.</w:t>
      </w:r>
      <w:r w:rsidRPr="00201EB4">
        <w:rPr>
          <w:rFonts w:asciiTheme="minorHAnsi" w:hAnsiTheme="minorHAnsi" w:cstheme="minorHAnsi"/>
          <w:sz w:val="24"/>
          <w:szCs w:val="24"/>
        </w:rPr>
        <w:t xml:space="preserve"> </w:t>
      </w:r>
      <w:r w:rsidR="001E34AE" w:rsidRPr="00201EB4">
        <w:rPr>
          <w:rFonts w:asciiTheme="minorHAnsi" w:hAnsiTheme="minorHAnsi" w:cstheme="minorHAnsi"/>
          <w:sz w:val="24"/>
          <w:szCs w:val="24"/>
        </w:rPr>
        <w:t xml:space="preserve">London: Sage Publications Ltd. </w:t>
      </w:r>
    </w:p>
    <w:bookmarkEnd w:id="13"/>
    <w:p w14:paraId="2092354B" w14:textId="77777777" w:rsidR="001E34AE" w:rsidRPr="00201EB4" w:rsidRDefault="001E34AE" w:rsidP="001E34AE">
      <w:pPr>
        <w:spacing w:line="360" w:lineRule="auto"/>
        <w:rPr>
          <w:rFonts w:asciiTheme="minorHAnsi" w:hAnsiTheme="minorHAnsi" w:cstheme="minorHAnsi"/>
          <w:sz w:val="24"/>
          <w:szCs w:val="24"/>
        </w:rPr>
      </w:pPr>
    </w:p>
    <w:p w14:paraId="24134F65" w14:textId="39911A8E" w:rsidR="001E34AE" w:rsidRPr="00201EB4" w:rsidRDefault="00B03986" w:rsidP="001E34AE">
      <w:pPr>
        <w:tabs>
          <w:tab w:val="left" w:pos="6714"/>
        </w:tabs>
        <w:spacing w:line="360" w:lineRule="auto"/>
        <w:rPr>
          <w:rFonts w:asciiTheme="minorHAnsi" w:hAnsiTheme="minorHAnsi" w:cstheme="minorHAnsi"/>
          <w:sz w:val="24"/>
          <w:szCs w:val="24"/>
        </w:rPr>
      </w:pPr>
      <w:r>
        <w:rPr>
          <w:rFonts w:asciiTheme="minorHAnsi" w:hAnsiTheme="minorHAnsi" w:cstheme="minorHAnsi"/>
          <w:sz w:val="24"/>
          <w:szCs w:val="24"/>
        </w:rPr>
        <w:t>Digital Competence Framework</w:t>
      </w:r>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2016</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Digital Competence Framework. (Diweddariad diwethaf: 22/2/2018) [ar lein] Ar gael trwy:  </w:t>
      </w:r>
      <w:hyperlink r:id="rId10" w:history="1">
        <w:r w:rsidR="001E34AE" w:rsidRPr="00201EB4">
          <w:rPr>
            <w:rStyle w:val="Hyperlink"/>
            <w:rFonts w:asciiTheme="minorHAnsi" w:hAnsiTheme="minorHAnsi" w:cstheme="minorHAnsi"/>
            <w:sz w:val="24"/>
            <w:szCs w:val="24"/>
          </w:rPr>
          <w:t>http://learning.gov.wales/resources/browse-all/digital-competence-framework/?lang=en</w:t>
        </w:r>
      </w:hyperlink>
      <w:r w:rsidR="001E34AE" w:rsidRPr="00201EB4">
        <w:rPr>
          <w:rFonts w:asciiTheme="minorHAnsi" w:hAnsiTheme="minorHAnsi" w:cstheme="minorHAnsi"/>
          <w:sz w:val="24"/>
          <w:szCs w:val="24"/>
        </w:rPr>
        <w:t xml:space="preserve">  [Dyddiad Darllen: 31/10/2018].</w:t>
      </w:r>
    </w:p>
    <w:p w14:paraId="13D9A4AB" w14:textId="77777777" w:rsidR="001E34AE" w:rsidRPr="00201EB4" w:rsidRDefault="001E34AE" w:rsidP="001E34AE">
      <w:pPr>
        <w:spacing w:line="360" w:lineRule="auto"/>
        <w:rPr>
          <w:rStyle w:val="Hyperlink"/>
          <w:rFonts w:asciiTheme="minorHAnsi" w:hAnsiTheme="minorHAnsi" w:cstheme="minorHAnsi"/>
          <w:sz w:val="24"/>
          <w:szCs w:val="24"/>
        </w:rPr>
      </w:pPr>
    </w:p>
    <w:p w14:paraId="1F8EF8D5" w14:textId="7BCD40E2" w:rsidR="001E34AE" w:rsidRPr="00201EB4"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Dillon, J., a Maguire, M</w:t>
      </w:r>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2011</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(Eds) Becoming a Teacher: Issues in Secondary Teaching. 3ydd Argraffiad, Maidenhead: OU Press. [ar lein] Ar gael trwy: </w:t>
      </w:r>
      <w:hyperlink r:id="rId11" w:history="1">
        <w:r w:rsidR="001E34AE" w:rsidRPr="00201EB4">
          <w:rPr>
            <w:rStyle w:val="Hyperlink"/>
            <w:rFonts w:asciiTheme="minorHAnsi" w:hAnsiTheme="minorHAnsi" w:cstheme="minorHAnsi"/>
            <w:sz w:val="24"/>
            <w:szCs w:val="24"/>
          </w:rPr>
          <w:t>https://www-dawsonera-com.ezproxy.uwtsd.ac.uk/readonline/9780335229697</w:t>
        </w:r>
      </w:hyperlink>
      <w:r w:rsidR="001E34AE" w:rsidRPr="00201EB4">
        <w:rPr>
          <w:rFonts w:asciiTheme="minorHAnsi" w:hAnsiTheme="minorHAnsi" w:cstheme="minorHAnsi"/>
          <w:sz w:val="24"/>
          <w:szCs w:val="24"/>
        </w:rPr>
        <w:t xml:space="preserve"> [Dyddiad Darllen: 4/11/2018].</w:t>
      </w:r>
    </w:p>
    <w:p w14:paraId="4AECCC82" w14:textId="36F1F98A" w:rsidR="001E34AE" w:rsidRPr="00201EB4" w:rsidRDefault="00B03986" w:rsidP="001E34AE">
      <w:pPr>
        <w:spacing w:line="360" w:lineRule="auto"/>
        <w:rPr>
          <w:rFonts w:asciiTheme="minorHAnsi" w:hAnsiTheme="minorHAnsi" w:cstheme="minorHAnsi"/>
          <w:color w:val="0563C1" w:themeColor="hyperlink"/>
          <w:sz w:val="24"/>
          <w:szCs w:val="24"/>
          <w:u w:val="single"/>
        </w:rPr>
      </w:pPr>
      <w:r>
        <w:rPr>
          <w:rFonts w:asciiTheme="minorHAnsi" w:hAnsiTheme="minorHAnsi" w:cstheme="minorHAnsi"/>
          <w:sz w:val="24"/>
          <w:szCs w:val="24"/>
        </w:rPr>
        <w:lastRenderedPageBreak/>
        <w:t>Donaldson, G (</w:t>
      </w:r>
      <w:r w:rsidR="001E34AE" w:rsidRPr="00201EB4">
        <w:rPr>
          <w:rFonts w:asciiTheme="minorHAnsi" w:hAnsiTheme="minorHAnsi" w:cstheme="minorHAnsi"/>
          <w:sz w:val="24"/>
          <w:szCs w:val="24"/>
        </w:rPr>
        <w:t>2015</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Successful Futures: Independent Review of Curriculum and Assessment Arrangements in Wales. Llywodraeth Cymru, Chwefror 2015. [pdf] Ar gael trwy:  </w:t>
      </w:r>
      <w:hyperlink r:id="rId12" w:history="1">
        <w:r w:rsidR="001E34AE" w:rsidRPr="00201EB4">
          <w:rPr>
            <w:rStyle w:val="Hyperlink"/>
            <w:rFonts w:asciiTheme="minorHAnsi" w:hAnsiTheme="minorHAnsi" w:cstheme="minorHAnsi"/>
            <w:sz w:val="24"/>
            <w:szCs w:val="24"/>
          </w:rPr>
          <w:t>http://gov.wales/docs/dcells/publications/150317-successful-futures-en.pdf</w:t>
        </w:r>
      </w:hyperlink>
      <w:r w:rsidR="001E34AE" w:rsidRPr="00201EB4">
        <w:rPr>
          <w:rStyle w:val="Hyperlink"/>
          <w:rFonts w:asciiTheme="minorHAnsi" w:hAnsiTheme="minorHAnsi" w:cstheme="minorHAnsi"/>
          <w:sz w:val="24"/>
          <w:szCs w:val="24"/>
        </w:rPr>
        <w:t xml:space="preserve"> </w:t>
      </w:r>
      <w:r w:rsidR="001E34AE" w:rsidRPr="00201EB4">
        <w:rPr>
          <w:rFonts w:asciiTheme="minorHAnsi" w:hAnsiTheme="minorHAnsi" w:cstheme="minorHAnsi"/>
          <w:sz w:val="24"/>
          <w:szCs w:val="24"/>
        </w:rPr>
        <w:t>[Dyddiad Darllen: 28/10/2018].</w:t>
      </w:r>
    </w:p>
    <w:p w14:paraId="796E7BDA" w14:textId="77777777" w:rsidR="001E34AE" w:rsidRPr="00201EB4" w:rsidRDefault="001E34AE" w:rsidP="001E34AE">
      <w:pPr>
        <w:spacing w:line="360" w:lineRule="auto"/>
        <w:rPr>
          <w:rStyle w:val="Hyperlink"/>
          <w:rFonts w:asciiTheme="minorHAnsi" w:hAnsiTheme="minorHAnsi" w:cstheme="minorHAnsi"/>
          <w:sz w:val="24"/>
          <w:szCs w:val="24"/>
        </w:rPr>
      </w:pPr>
    </w:p>
    <w:p w14:paraId="1E92583A" w14:textId="081DFCB3" w:rsidR="001E34AE" w:rsidRPr="00201EB4" w:rsidRDefault="001E34AE" w:rsidP="001E34AE">
      <w:pPr>
        <w:spacing w:line="360" w:lineRule="auto"/>
        <w:rPr>
          <w:rFonts w:asciiTheme="minorHAnsi" w:hAnsiTheme="minorHAnsi" w:cstheme="minorHAnsi"/>
          <w:sz w:val="24"/>
          <w:szCs w:val="24"/>
        </w:rPr>
      </w:pPr>
      <w:r w:rsidRPr="00201EB4">
        <w:rPr>
          <w:rFonts w:asciiTheme="minorHAnsi" w:hAnsiTheme="minorHAnsi" w:cstheme="minorHAnsi"/>
          <w:sz w:val="24"/>
          <w:szCs w:val="24"/>
        </w:rPr>
        <w:t xml:space="preserve">Fautley, M., a Savage, </w:t>
      </w:r>
      <w:r w:rsidR="00B03986">
        <w:rPr>
          <w:rFonts w:asciiTheme="minorHAnsi" w:hAnsiTheme="minorHAnsi" w:cstheme="minorHAnsi"/>
          <w:sz w:val="24"/>
          <w:szCs w:val="24"/>
        </w:rPr>
        <w:t>J</w:t>
      </w:r>
      <w:r w:rsidRPr="00201EB4">
        <w:rPr>
          <w:rFonts w:asciiTheme="minorHAnsi" w:hAnsiTheme="minorHAnsi" w:cstheme="minorHAnsi"/>
          <w:sz w:val="24"/>
          <w:szCs w:val="24"/>
        </w:rPr>
        <w:t xml:space="preserve"> </w:t>
      </w:r>
      <w:r w:rsidR="00B03986">
        <w:rPr>
          <w:rFonts w:asciiTheme="minorHAnsi" w:hAnsiTheme="minorHAnsi" w:cstheme="minorHAnsi"/>
          <w:sz w:val="24"/>
          <w:szCs w:val="24"/>
        </w:rPr>
        <w:t>(</w:t>
      </w:r>
      <w:r w:rsidRPr="00201EB4">
        <w:rPr>
          <w:rFonts w:asciiTheme="minorHAnsi" w:hAnsiTheme="minorHAnsi" w:cstheme="minorHAnsi"/>
          <w:sz w:val="24"/>
          <w:szCs w:val="24"/>
        </w:rPr>
        <w:t>2008</w:t>
      </w:r>
      <w:r w:rsidR="00B03986">
        <w:rPr>
          <w:rFonts w:asciiTheme="minorHAnsi" w:hAnsiTheme="minorHAnsi" w:cstheme="minorHAnsi"/>
          <w:sz w:val="24"/>
          <w:szCs w:val="24"/>
        </w:rPr>
        <w:t>)</w:t>
      </w:r>
      <w:r w:rsidRPr="00201EB4">
        <w:rPr>
          <w:rFonts w:asciiTheme="minorHAnsi" w:hAnsiTheme="minorHAnsi" w:cstheme="minorHAnsi"/>
          <w:sz w:val="24"/>
          <w:szCs w:val="24"/>
        </w:rPr>
        <w:t xml:space="preserve">. Assessment for Learning and Teaching in Secondary Schools. Exeter: Learning Matters. [ar lein] Ar gael trwy: </w:t>
      </w:r>
      <w:hyperlink r:id="rId13" w:history="1">
        <w:r w:rsidRPr="00201EB4">
          <w:rPr>
            <w:rStyle w:val="Hyperlink"/>
            <w:rFonts w:asciiTheme="minorHAnsi" w:hAnsiTheme="minorHAnsi" w:cstheme="minorHAnsi"/>
            <w:sz w:val="24"/>
            <w:szCs w:val="24"/>
          </w:rPr>
          <w:t>https://www-dawsonera-com.ezproxy.uwtsd.ac.uk/terms/show?dest=https%3A%2F%2Fwww.dawsonera.com%2Fabstract%2F9781844458028</w:t>
        </w:r>
      </w:hyperlink>
      <w:r w:rsidRPr="00201EB4">
        <w:rPr>
          <w:rFonts w:asciiTheme="minorHAnsi" w:hAnsiTheme="minorHAnsi" w:cstheme="minorHAnsi"/>
          <w:sz w:val="24"/>
          <w:szCs w:val="24"/>
        </w:rPr>
        <w:t xml:space="preserve"> [Dyddiad Darllen: 3/11/2018].</w:t>
      </w:r>
    </w:p>
    <w:p w14:paraId="7492F528" w14:textId="77777777" w:rsidR="001E34AE" w:rsidRPr="00201EB4" w:rsidRDefault="001E34AE" w:rsidP="001E34AE">
      <w:pPr>
        <w:spacing w:line="360" w:lineRule="auto"/>
        <w:rPr>
          <w:rFonts w:asciiTheme="minorHAnsi" w:hAnsiTheme="minorHAnsi" w:cstheme="minorHAnsi"/>
          <w:sz w:val="24"/>
          <w:szCs w:val="24"/>
        </w:rPr>
      </w:pPr>
    </w:p>
    <w:p w14:paraId="6F4F70A0" w14:textId="4F428498" w:rsidR="001E34AE" w:rsidRPr="00201EB4" w:rsidRDefault="001E34AE" w:rsidP="001E34AE">
      <w:pPr>
        <w:spacing w:line="360" w:lineRule="auto"/>
        <w:rPr>
          <w:rFonts w:asciiTheme="minorHAnsi" w:hAnsiTheme="minorHAnsi" w:cstheme="minorHAnsi"/>
          <w:sz w:val="24"/>
          <w:szCs w:val="24"/>
        </w:rPr>
      </w:pPr>
      <w:r w:rsidRPr="00201EB4">
        <w:rPr>
          <w:rFonts w:asciiTheme="minorHAnsi" w:hAnsiTheme="minorHAnsi" w:cstheme="minorHAnsi"/>
          <w:sz w:val="24"/>
          <w:szCs w:val="24"/>
        </w:rPr>
        <w:t>Hargreaves, D., Beere, J., Swindells, M, Wise, D., Desfor</w:t>
      </w:r>
      <w:r w:rsidR="00B03986">
        <w:rPr>
          <w:rFonts w:asciiTheme="minorHAnsi" w:hAnsiTheme="minorHAnsi" w:cstheme="minorHAnsi"/>
          <w:sz w:val="24"/>
          <w:szCs w:val="24"/>
        </w:rPr>
        <w:t>ges, C., Goswami, U., Wood, D (</w:t>
      </w:r>
      <w:r w:rsidRPr="00201EB4">
        <w:rPr>
          <w:rFonts w:asciiTheme="minorHAnsi" w:hAnsiTheme="minorHAnsi" w:cstheme="minorHAnsi"/>
          <w:sz w:val="24"/>
          <w:szCs w:val="24"/>
        </w:rPr>
        <w:t>2005</w:t>
      </w:r>
      <w:r w:rsidR="00B03986">
        <w:rPr>
          <w:rFonts w:asciiTheme="minorHAnsi" w:hAnsiTheme="minorHAnsi" w:cstheme="minorHAnsi"/>
          <w:sz w:val="24"/>
          <w:szCs w:val="24"/>
        </w:rPr>
        <w:t>)</w:t>
      </w:r>
      <w:r w:rsidRPr="00201EB4">
        <w:rPr>
          <w:rFonts w:asciiTheme="minorHAnsi" w:hAnsiTheme="minorHAnsi" w:cstheme="minorHAnsi"/>
          <w:sz w:val="24"/>
          <w:szCs w:val="24"/>
        </w:rPr>
        <w:t xml:space="preserve">. About Learning: Report of The learning working group. London: Demos. [ar lein] Ar gael trwy: </w:t>
      </w:r>
      <w:hyperlink r:id="rId14" w:history="1">
        <w:r w:rsidRPr="00201EB4">
          <w:rPr>
            <w:rStyle w:val="Hyperlink"/>
            <w:rFonts w:asciiTheme="minorHAnsi" w:hAnsiTheme="minorHAnsi" w:cstheme="minorHAnsi"/>
            <w:sz w:val="24"/>
            <w:szCs w:val="24"/>
          </w:rPr>
          <w:t>http://dera.ioe.ac.uk/23216/1/About_learning.pdf</w:t>
        </w:r>
      </w:hyperlink>
      <w:r w:rsidRPr="00201EB4">
        <w:rPr>
          <w:rFonts w:asciiTheme="minorHAnsi" w:hAnsiTheme="minorHAnsi" w:cstheme="minorHAnsi"/>
          <w:sz w:val="24"/>
          <w:szCs w:val="24"/>
        </w:rPr>
        <w:t xml:space="preserve">  [Dyddiad Darllen: 5/11/2018].</w:t>
      </w:r>
    </w:p>
    <w:p w14:paraId="55A095DF" w14:textId="77777777" w:rsidR="001E34AE" w:rsidRPr="003A0944" w:rsidRDefault="001E34AE" w:rsidP="001E34AE">
      <w:pPr>
        <w:spacing w:line="360" w:lineRule="auto"/>
        <w:rPr>
          <w:rFonts w:asciiTheme="minorHAnsi" w:hAnsiTheme="minorHAnsi" w:cstheme="minorHAnsi"/>
          <w:sz w:val="24"/>
          <w:szCs w:val="24"/>
        </w:rPr>
      </w:pPr>
    </w:p>
    <w:p w14:paraId="0CA26DA6" w14:textId="74555DF2" w:rsidR="001E34AE" w:rsidRPr="003A0944" w:rsidRDefault="00B03986" w:rsidP="001E34AE">
      <w:pPr>
        <w:spacing w:line="360" w:lineRule="auto"/>
        <w:rPr>
          <w:rFonts w:asciiTheme="minorHAnsi" w:hAnsiTheme="minorHAnsi" w:cstheme="minorHAnsi"/>
          <w:sz w:val="24"/>
          <w:szCs w:val="24"/>
        </w:rPr>
      </w:pPr>
      <w:r>
        <w:rPr>
          <w:rFonts w:asciiTheme="minorHAnsi" w:hAnsiTheme="minorHAnsi" w:cstheme="minorHAnsi"/>
          <w:color w:val="000000"/>
          <w:sz w:val="24"/>
          <w:szCs w:val="24"/>
        </w:rPr>
        <w:t>Hattie,J</w:t>
      </w:r>
      <w:r w:rsidR="001E34AE" w:rsidRPr="003A0944">
        <w:rPr>
          <w:rFonts w:asciiTheme="minorHAnsi" w:hAnsiTheme="minorHAnsi" w:cstheme="minorHAnsi"/>
          <w:color w:val="000000"/>
          <w:sz w:val="24"/>
          <w:szCs w:val="24"/>
        </w:rPr>
        <w:t xml:space="preserve"> </w:t>
      </w:r>
      <w:r>
        <w:rPr>
          <w:rFonts w:asciiTheme="minorHAnsi" w:hAnsiTheme="minorHAnsi" w:cstheme="minorHAnsi"/>
          <w:color w:val="000000"/>
          <w:sz w:val="24"/>
          <w:szCs w:val="24"/>
        </w:rPr>
        <w:t>(</w:t>
      </w:r>
      <w:r w:rsidR="001E34AE" w:rsidRPr="003A0944">
        <w:rPr>
          <w:rFonts w:asciiTheme="minorHAnsi" w:hAnsiTheme="minorHAnsi" w:cstheme="minorHAnsi"/>
          <w:color w:val="000000"/>
          <w:sz w:val="24"/>
          <w:szCs w:val="24"/>
        </w:rPr>
        <w:t>2009</w:t>
      </w:r>
      <w:r>
        <w:rPr>
          <w:rFonts w:asciiTheme="minorHAnsi" w:hAnsiTheme="minorHAnsi" w:cstheme="minorHAnsi"/>
          <w:color w:val="000000"/>
          <w:sz w:val="24"/>
          <w:szCs w:val="24"/>
        </w:rPr>
        <w:t>)</w:t>
      </w:r>
      <w:r w:rsidR="001E34AE" w:rsidRPr="003A0944">
        <w:rPr>
          <w:rFonts w:asciiTheme="minorHAnsi" w:hAnsiTheme="minorHAnsi" w:cstheme="minorHAnsi"/>
          <w:color w:val="000000"/>
          <w:sz w:val="24"/>
          <w:szCs w:val="24"/>
        </w:rPr>
        <w:t xml:space="preserve">. </w:t>
      </w:r>
      <w:r w:rsidR="001E34AE" w:rsidRPr="003A0944">
        <w:rPr>
          <w:rFonts w:asciiTheme="minorHAnsi" w:hAnsiTheme="minorHAnsi" w:cstheme="minorHAnsi"/>
          <w:iCs/>
          <w:color w:val="000000"/>
          <w:sz w:val="24"/>
          <w:szCs w:val="24"/>
        </w:rPr>
        <w:t xml:space="preserve">Visible Learning: A Synthesis of Over 800 Meta-analyses Relating to Achievement </w:t>
      </w:r>
      <w:r w:rsidR="001E34AE" w:rsidRPr="003A0944">
        <w:rPr>
          <w:rFonts w:asciiTheme="minorHAnsi" w:hAnsiTheme="minorHAnsi" w:cstheme="minorHAnsi"/>
          <w:color w:val="000000"/>
          <w:sz w:val="24"/>
          <w:szCs w:val="24"/>
        </w:rPr>
        <w:t>Routledge.</w:t>
      </w:r>
      <w:r w:rsidR="001E34AE" w:rsidRPr="003A0944">
        <w:rPr>
          <w:rFonts w:asciiTheme="minorHAnsi" w:hAnsiTheme="minorHAnsi" w:cstheme="minorHAnsi"/>
          <w:sz w:val="24"/>
          <w:szCs w:val="24"/>
        </w:rPr>
        <w:t xml:space="preserve"> </w:t>
      </w:r>
    </w:p>
    <w:p w14:paraId="4E55206B" w14:textId="77777777" w:rsidR="001E34AE" w:rsidRPr="00201EB4" w:rsidRDefault="001E34AE" w:rsidP="001E34AE">
      <w:pPr>
        <w:spacing w:line="360" w:lineRule="auto"/>
        <w:rPr>
          <w:rFonts w:asciiTheme="minorHAnsi" w:hAnsiTheme="minorHAnsi" w:cstheme="minorHAnsi"/>
          <w:sz w:val="24"/>
          <w:szCs w:val="24"/>
        </w:rPr>
      </w:pPr>
    </w:p>
    <w:p w14:paraId="32C97BAB" w14:textId="6C178D78" w:rsidR="001E34AE" w:rsidRPr="00201EB4"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Heath, C., a Heath, D</w:t>
      </w:r>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2007</w:t>
      </w:r>
      <w:r>
        <w:rPr>
          <w:rFonts w:asciiTheme="minorHAnsi" w:hAnsiTheme="minorHAnsi" w:cstheme="minorHAnsi"/>
          <w:sz w:val="24"/>
          <w:szCs w:val="24"/>
        </w:rPr>
        <w:t>)</w:t>
      </w:r>
      <w:r w:rsidR="001E34AE" w:rsidRPr="00201EB4">
        <w:rPr>
          <w:rFonts w:asciiTheme="minorHAnsi" w:hAnsiTheme="minorHAnsi" w:cstheme="minorHAnsi"/>
          <w:sz w:val="24"/>
          <w:szCs w:val="24"/>
        </w:rPr>
        <w:t>. Made to Stick: Why some Ideas Take Hold and Others Come Unstuck. London: Arrow Books.</w:t>
      </w:r>
    </w:p>
    <w:p w14:paraId="106ECA6E" w14:textId="77777777" w:rsidR="001E34AE" w:rsidRPr="00201EB4" w:rsidRDefault="001E34AE" w:rsidP="001E34AE">
      <w:pPr>
        <w:spacing w:line="360" w:lineRule="auto"/>
        <w:rPr>
          <w:rFonts w:asciiTheme="minorHAnsi" w:hAnsiTheme="minorHAnsi" w:cstheme="minorHAnsi"/>
          <w:sz w:val="24"/>
          <w:szCs w:val="24"/>
        </w:rPr>
      </w:pPr>
    </w:p>
    <w:p w14:paraId="769A1DF1" w14:textId="0F65DC50" w:rsidR="001E34AE" w:rsidRPr="00201EB4" w:rsidRDefault="001E34AE" w:rsidP="001E34AE">
      <w:pPr>
        <w:spacing w:line="360" w:lineRule="auto"/>
        <w:rPr>
          <w:rFonts w:asciiTheme="minorHAnsi" w:hAnsiTheme="minorHAnsi" w:cstheme="minorHAnsi"/>
          <w:sz w:val="24"/>
          <w:szCs w:val="24"/>
        </w:rPr>
      </w:pPr>
      <w:r w:rsidRPr="00201EB4">
        <w:rPr>
          <w:rFonts w:asciiTheme="minorHAnsi" w:hAnsiTheme="minorHAnsi" w:cstheme="minorHAnsi"/>
          <w:sz w:val="24"/>
          <w:szCs w:val="24"/>
        </w:rPr>
        <w:t>Krischner,</w:t>
      </w:r>
      <w:r w:rsidR="00B03986">
        <w:rPr>
          <w:rFonts w:asciiTheme="minorHAnsi" w:hAnsiTheme="minorHAnsi" w:cstheme="minorHAnsi"/>
          <w:sz w:val="24"/>
          <w:szCs w:val="24"/>
        </w:rPr>
        <w:t xml:space="preserve"> P.A., Sweller, J., a Clark, R</w:t>
      </w:r>
      <w:r w:rsidRPr="00201EB4">
        <w:rPr>
          <w:rFonts w:asciiTheme="minorHAnsi" w:hAnsiTheme="minorHAnsi" w:cstheme="minorHAnsi"/>
          <w:sz w:val="24"/>
          <w:szCs w:val="24"/>
        </w:rPr>
        <w:t xml:space="preserve"> </w:t>
      </w:r>
      <w:r w:rsidR="00B03986">
        <w:rPr>
          <w:rFonts w:asciiTheme="minorHAnsi" w:hAnsiTheme="minorHAnsi" w:cstheme="minorHAnsi"/>
          <w:sz w:val="24"/>
          <w:szCs w:val="24"/>
        </w:rPr>
        <w:t>(</w:t>
      </w:r>
      <w:r w:rsidRPr="00201EB4">
        <w:rPr>
          <w:rFonts w:asciiTheme="minorHAnsi" w:hAnsiTheme="minorHAnsi" w:cstheme="minorHAnsi"/>
          <w:sz w:val="24"/>
          <w:szCs w:val="24"/>
        </w:rPr>
        <w:t>2006</w:t>
      </w:r>
      <w:r w:rsidR="00B03986">
        <w:rPr>
          <w:rFonts w:asciiTheme="minorHAnsi" w:hAnsiTheme="minorHAnsi" w:cstheme="minorHAnsi"/>
          <w:sz w:val="24"/>
          <w:szCs w:val="24"/>
        </w:rPr>
        <w:t>)</w:t>
      </w:r>
      <w:r w:rsidRPr="00201EB4">
        <w:rPr>
          <w:rFonts w:asciiTheme="minorHAnsi" w:hAnsiTheme="minorHAnsi" w:cstheme="minorHAnsi"/>
          <w:sz w:val="24"/>
          <w:szCs w:val="24"/>
        </w:rPr>
        <w:t>.  Why Minimal Guidance During Instruction Does Not Work: An Analysis of the Failure of Constructivist, Discovery, Problem-based, Experimental, and Inquiry-Based Teaching, Educational Psychologist 41(2) p.p. 75-86.</w:t>
      </w:r>
    </w:p>
    <w:p w14:paraId="117BAA0E" w14:textId="58AC480E" w:rsidR="001E34AE" w:rsidRDefault="001E34AE" w:rsidP="001E34AE">
      <w:pPr>
        <w:spacing w:line="360" w:lineRule="auto"/>
        <w:rPr>
          <w:rFonts w:asciiTheme="minorHAnsi" w:hAnsiTheme="minorHAnsi" w:cstheme="minorHAnsi"/>
          <w:sz w:val="24"/>
          <w:szCs w:val="24"/>
        </w:rPr>
      </w:pPr>
    </w:p>
    <w:p w14:paraId="326C4B73" w14:textId="1CB581B3" w:rsidR="003A0944" w:rsidRPr="00201EB4" w:rsidRDefault="00B03986" w:rsidP="003A0944">
      <w:pPr>
        <w:spacing w:line="360" w:lineRule="auto"/>
        <w:rPr>
          <w:rFonts w:asciiTheme="minorHAnsi" w:hAnsiTheme="minorHAnsi" w:cstheme="minorHAnsi"/>
          <w:color w:val="0563C1" w:themeColor="hyperlink"/>
          <w:sz w:val="24"/>
          <w:szCs w:val="24"/>
          <w:u w:val="single"/>
        </w:rPr>
      </w:pPr>
      <w:r>
        <w:rPr>
          <w:rFonts w:asciiTheme="minorHAnsi" w:hAnsiTheme="minorHAnsi" w:cstheme="minorHAnsi"/>
          <w:sz w:val="24"/>
          <w:szCs w:val="24"/>
        </w:rPr>
        <w:t>Llywodraeth Cymru</w:t>
      </w:r>
      <w:r w:rsidR="003A0944" w:rsidRPr="00201EB4">
        <w:rPr>
          <w:rFonts w:asciiTheme="minorHAnsi" w:hAnsiTheme="minorHAnsi" w:cstheme="minorHAnsi"/>
          <w:sz w:val="24"/>
          <w:szCs w:val="24"/>
        </w:rPr>
        <w:t xml:space="preserve"> </w:t>
      </w:r>
      <w:r>
        <w:rPr>
          <w:rFonts w:asciiTheme="minorHAnsi" w:hAnsiTheme="minorHAnsi" w:cstheme="minorHAnsi"/>
          <w:sz w:val="24"/>
          <w:szCs w:val="24"/>
        </w:rPr>
        <w:t>(</w:t>
      </w:r>
      <w:r w:rsidR="003A0944" w:rsidRPr="00201EB4">
        <w:rPr>
          <w:rFonts w:asciiTheme="minorHAnsi" w:hAnsiTheme="minorHAnsi" w:cstheme="minorHAnsi"/>
          <w:sz w:val="24"/>
          <w:szCs w:val="24"/>
        </w:rPr>
        <w:t>2013</w:t>
      </w:r>
      <w:r>
        <w:rPr>
          <w:rFonts w:asciiTheme="minorHAnsi" w:hAnsiTheme="minorHAnsi" w:cstheme="minorHAnsi"/>
          <w:sz w:val="24"/>
          <w:szCs w:val="24"/>
        </w:rPr>
        <w:t>)</w:t>
      </w:r>
      <w:r w:rsidR="003A0944" w:rsidRPr="00201EB4">
        <w:rPr>
          <w:rFonts w:asciiTheme="minorHAnsi" w:hAnsiTheme="minorHAnsi" w:cstheme="minorHAnsi"/>
          <w:sz w:val="24"/>
          <w:szCs w:val="24"/>
        </w:rPr>
        <w:t xml:space="preserve">. National Literacy and Numeracy Framework. [pdf] Ar gael trwy: </w:t>
      </w:r>
      <w:hyperlink r:id="rId15" w:history="1">
        <w:r w:rsidR="003A0944" w:rsidRPr="00201EB4">
          <w:rPr>
            <w:rStyle w:val="Hyperlink"/>
            <w:rFonts w:asciiTheme="minorHAnsi" w:hAnsiTheme="minorHAnsi" w:cstheme="minorHAnsi"/>
            <w:sz w:val="24"/>
            <w:szCs w:val="24"/>
          </w:rPr>
          <w:t>http://learning.gov.wales/docs/learningwales/publications/130415-lnf-guidance-en.pdf</w:t>
        </w:r>
      </w:hyperlink>
      <w:r w:rsidR="003A0944" w:rsidRPr="00201EB4">
        <w:rPr>
          <w:rStyle w:val="Hyperlink"/>
          <w:rFonts w:asciiTheme="minorHAnsi" w:hAnsiTheme="minorHAnsi" w:cstheme="minorHAnsi"/>
          <w:sz w:val="24"/>
          <w:szCs w:val="24"/>
        </w:rPr>
        <w:t xml:space="preserve"> </w:t>
      </w:r>
      <w:r w:rsidR="003A0944" w:rsidRPr="00201EB4">
        <w:rPr>
          <w:rFonts w:asciiTheme="minorHAnsi" w:hAnsiTheme="minorHAnsi" w:cstheme="minorHAnsi"/>
          <w:sz w:val="24"/>
          <w:szCs w:val="24"/>
        </w:rPr>
        <w:t>[Dyddiad Darllen: 27/11/2018].</w:t>
      </w:r>
    </w:p>
    <w:p w14:paraId="64552B55" w14:textId="77777777" w:rsidR="003A0944" w:rsidRPr="00201EB4" w:rsidRDefault="003A0944" w:rsidP="001E34AE">
      <w:pPr>
        <w:spacing w:line="360" w:lineRule="auto"/>
        <w:rPr>
          <w:rFonts w:asciiTheme="minorHAnsi" w:hAnsiTheme="minorHAnsi" w:cstheme="minorHAnsi"/>
          <w:sz w:val="24"/>
          <w:szCs w:val="24"/>
        </w:rPr>
      </w:pPr>
    </w:p>
    <w:p w14:paraId="5037862B" w14:textId="6AC04B8E" w:rsidR="001E34AE" w:rsidRPr="00201EB4"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Muijs, D., a Reynolds, D (</w:t>
      </w:r>
      <w:r w:rsidR="001E34AE" w:rsidRPr="00201EB4">
        <w:rPr>
          <w:rFonts w:asciiTheme="minorHAnsi" w:hAnsiTheme="minorHAnsi" w:cstheme="minorHAnsi"/>
          <w:sz w:val="24"/>
          <w:szCs w:val="24"/>
        </w:rPr>
        <w:t>2011</w:t>
      </w:r>
      <w:r>
        <w:rPr>
          <w:rFonts w:asciiTheme="minorHAnsi" w:hAnsiTheme="minorHAnsi" w:cstheme="minorHAnsi"/>
          <w:sz w:val="24"/>
          <w:szCs w:val="24"/>
        </w:rPr>
        <w:t>)</w:t>
      </w:r>
      <w:r w:rsidR="001E34AE" w:rsidRPr="00201EB4">
        <w:rPr>
          <w:rFonts w:asciiTheme="minorHAnsi" w:hAnsiTheme="minorHAnsi" w:cstheme="minorHAnsi"/>
          <w:sz w:val="24"/>
          <w:szCs w:val="24"/>
        </w:rPr>
        <w:t>. Eds Effective Teaching: Evidence and Practice, 3ydd Argraffiad. London: Sage.</w:t>
      </w:r>
    </w:p>
    <w:p w14:paraId="7D230A77" w14:textId="77777777" w:rsidR="001E34AE" w:rsidRPr="00201EB4" w:rsidRDefault="001E34AE" w:rsidP="001E34AE">
      <w:pPr>
        <w:spacing w:line="360" w:lineRule="auto"/>
        <w:rPr>
          <w:rFonts w:asciiTheme="minorHAnsi" w:hAnsiTheme="minorHAnsi" w:cstheme="minorHAnsi"/>
          <w:sz w:val="24"/>
          <w:szCs w:val="24"/>
        </w:rPr>
      </w:pPr>
    </w:p>
    <w:p w14:paraId="2BB048CE" w14:textId="26E8697D" w:rsidR="001E34AE" w:rsidRPr="003A0944" w:rsidRDefault="00B03986" w:rsidP="003A0944">
      <w:pPr>
        <w:spacing w:before="100" w:beforeAutospacing="1" w:after="100" w:afterAutospacing="1" w:line="360" w:lineRule="auto"/>
        <w:rPr>
          <w:rFonts w:asciiTheme="minorHAnsi" w:hAnsiTheme="minorHAnsi" w:cstheme="minorHAnsi"/>
          <w:color w:val="000000"/>
          <w:sz w:val="24"/>
          <w:szCs w:val="24"/>
        </w:rPr>
      </w:pPr>
      <w:r>
        <w:rPr>
          <w:rFonts w:asciiTheme="minorHAnsi" w:hAnsiTheme="minorHAnsi" w:cstheme="minorHAnsi"/>
          <w:color w:val="000000"/>
          <w:sz w:val="24"/>
          <w:szCs w:val="24"/>
        </w:rPr>
        <w:lastRenderedPageBreak/>
        <w:t>Vygotsky, L. S</w:t>
      </w:r>
      <w:r w:rsidR="001E34AE" w:rsidRPr="00201EB4">
        <w:rPr>
          <w:rFonts w:asciiTheme="minorHAnsi" w:hAnsiTheme="minorHAnsi" w:cstheme="minorHAnsi"/>
          <w:color w:val="000000"/>
          <w:sz w:val="24"/>
          <w:szCs w:val="24"/>
        </w:rPr>
        <w:t xml:space="preserve"> </w:t>
      </w:r>
      <w:r>
        <w:rPr>
          <w:rFonts w:asciiTheme="minorHAnsi" w:hAnsiTheme="minorHAnsi" w:cstheme="minorHAnsi"/>
          <w:color w:val="000000"/>
          <w:sz w:val="24"/>
          <w:szCs w:val="24"/>
        </w:rPr>
        <w:t>(</w:t>
      </w:r>
      <w:r w:rsidR="001E34AE" w:rsidRPr="00201EB4">
        <w:rPr>
          <w:rFonts w:asciiTheme="minorHAnsi" w:hAnsiTheme="minorHAnsi" w:cstheme="minorHAnsi"/>
          <w:color w:val="000000"/>
          <w:sz w:val="24"/>
          <w:szCs w:val="24"/>
        </w:rPr>
        <w:t>1978</w:t>
      </w:r>
      <w:r>
        <w:rPr>
          <w:rFonts w:asciiTheme="minorHAnsi" w:hAnsiTheme="minorHAnsi" w:cstheme="minorHAnsi"/>
          <w:color w:val="000000"/>
          <w:sz w:val="24"/>
          <w:szCs w:val="24"/>
        </w:rPr>
        <w:t>)</w:t>
      </w:r>
      <w:r w:rsidR="001E34AE" w:rsidRPr="00A638D8">
        <w:rPr>
          <w:rFonts w:asciiTheme="minorHAnsi" w:hAnsiTheme="minorHAnsi" w:cstheme="minorHAnsi"/>
          <w:color w:val="000000"/>
          <w:sz w:val="24"/>
          <w:szCs w:val="24"/>
        </w:rPr>
        <w:t>. </w:t>
      </w:r>
      <w:r w:rsidR="001E34AE" w:rsidRPr="00201EB4">
        <w:rPr>
          <w:rFonts w:asciiTheme="minorHAnsi" w:hAnsiTheme="minorHAnsi" w:cstheme="minorHAnsi"/>
          <w:iCs/>
          <w:color w:val="000000"/>
          <w:sz w:val="24"/>
          <w:szCs w:val="24"/>
        </w:rPr>
        <w:t>Mind in society: The development of higher psychological processes</w:t>
      </w:r>
      <w:r w:rsidR="001E34AE" w:rsidRPr="00A638D8">
        <w:rPr>
          <w:rFonts w:asciiTheme="minorHAnsi" w:hAnsiTheme="minorHAnsi" w:cstheme="minorHAnsi"/>
          <w:color w:val="000000"/>
          <w:sz w:val="24"/>
          <w:szCs w:val="24"/>
        </w:rPr>
        <w:t> Cambridge, Mass.: Harvard University Press.</w:t>
      </w:r>
    </w:p>
    <w:p w14:paraId="24E5D4B0" w14:textId="465BDB65" w:rsidR="001E34AE" w:rsidRPr="00201EB4" w:rsidRDefault="00B03986" w:rsidP="001E34AE">
      <w:pPr>
        <w:spacing w:line="360" w:lineRule="auto"/>
        <w:rPr>
          <w:rFonts w:asciiTheme="minorHAnsi" w:hAnsiTheme="minorHAnsi" w:cstheme="minorHAnsi"/>
          <w:sz w:val="24"/>
          <w:szCs w:val="24"/>
        </w:rPr>
      </w:pPr>
      <w:r>
        <w:rPr>
          <w:rFonts w:asciiTheme="minorHAnsi" w:hAnsiTheme="minorHAnsi" w:cstheme="minorHAnsi"/>
          <w:sz w:val="24"/>
          <w:szCs w:val="24"/>
        </w:rPr>
        <w:t>Watkins, C</w:t>
      </w:r>
      <w:bookmarkStart w:id="14" w:name="_GoBack"/>
      <w:bookmarkEnd w:id="14"/>
      <w:r w:rsidR="001E34AE" w:rsidRPr="00201EB4">
        <w:rPr>
          <w:rFonts w:asciiTheme="minorHAnsi" w:hAnsiTheme="minorHAnsi" w:cstheme="minorHAnsi"/>
          <w:sz w:val="24"/>
          <w:szCs w:val="24"/>
        </w:rPr>
        <w:t xml:space="preserve"> </w:t>
      </w:r>
      <w:r>
        <w:rPr>
          <w:rFonts w:asciiTheme="minorHAnsi" w:hAnsiTheme="minorHAnsi" w:cstheme="minorHAnsi"/>
          <w:sz w:val="24"/>
          <w:szCs w:val="24"/>
        </w:rPr>
        <w:t>(</w:t>
      </w:r>
      <w:r w:rsidR="001E34AE" w:rsidRPr="00201EB4">
        <w:rPr>
          <w:rFonts w:asciiTheme="minorHAnsi" w:hAnsiTheme="minorHAnsi" w:cstheme="minorHAnsi"/>
          <w:sz w:val="24"/>
          <w:szCs w:val="24"/>
        </w:rPr>
        <w:t>2005</w:t>
      </w:r>
      <w:r>
        <w:rPr>
          <w:rFonts w:asciiTheme="minorHAnsi" w:hAnsiTheme="minorHAnsi" w:cstheme="minorHAnsi"/>
          <w:sz w:val="24"/>
          <w:szCs w:val="24"/>
        </w:rPr>
        <w:t>)</w:t>
      </w:r>
      <w:r w:rsidR="001E34AE" w:rsidRPr="00201EB4">
        <w:rPr>
          <w:rFonts w:asciiTheme="minorHAnsi" w:hAnsiTheme="minorHAnsi" w:cstheme="minorHAnsi"/>
          <w:sz w:val="24"/>
          <w:szCs w:val="24"/>
        </w:rPr>
        <w:t xml:space="preserve">. Classrooms as Learning Communities: A review of literature. London Review of Education. 3 (1). P.47-64. [pdf] Ar gael trwy: </w:t>
      </w:r>
      <w:hyperlink r:id="rId16" w:history="1">
        <w:r w:rsidR="001E34AE" w:rsidRPr="00201EB4">
          <w:rPr>
            <w:rStyle w:val="Hyperlink"/>
            <w:rFonts w:asciiTheme="minorHAnsi" w:hAnsiTheme="minorHAnsi" w:cstheme="minorHAnsi"/>
            <w:sz w:val="24"/>
            <w:szCs w:val="24"/>
          </w:rPr>
          <w:t>http://discovery.ucl.ac.uk/10002810/1/Watkins2005classrooms47.pdf</w:t>
        </w:r>
      </w:hyperlink>
      <w:r w:rsidR="001E34AE" w:rsidRPr="00201EB4">
        <w:rPr>
          <w:rStyle w:val="Hyperlink"/>
          <w:rFonts w:asciiTheme="minorHAnsi" w:hAnsiTheme="minorHAnsi" w:cstheme="minorHAnsi"/>
          <w:sz w:val="24"/>
          <w:szCs w:val="24"/>
        </w:rPr>
        <w:t xml:space="preserve"> </w:t>
      </w:r>
      <w:r w:rsidR="001E34AE" w:rsidRPr="00201EB4">
        <w:rPr>
          <w:rFonts w:asciiTheme="minorHAnsi" w:hAnsiTheme="minorHAnsi" w:cstheme="minorHAnsi"/>
          <w:sz w:val="24"/>
          <w:szCs w:val="24"/>
        </w:rPr>
        <w:t>[Dyddiad Darllen: 4/11/2018].</w:t>
      </w:r>
    </w:p>
    <w:p w14:paraId="2F520FD9" w14:textId="77777777" w:rsidR="00651A6E" w:rsidRPr="00201EB4" w:rsidRDefault="00651A6E" w:rsidP="001E34AE">
      <w:pPr>
        <w:spacing w:after="160" w:line="360" w:lineRule="auto"/>
        <w:rPr>
          <w:rFonts w:asciiTheme="minorHAnsi" w:hAnsiTheme="minorHAnsi" w:cstheme="minorHAnsi"/>
          <w:sz w:val="24"/>
        </w:rPr>
      </w:pPr>
      <w:r w:rsidRPr="00201EB4">
        <w:rPr>
          <w:rFonts w:asciiTheme="minorHAnsi" w:hAnsiTheme="minorHAnsi" w:cstheme="minorHAnsi"/>
          <w:sz w:val="24"/>
        </w:rPr>
        <w:br w:type="page"/>
      </w:r>
    </w:p>
    <w:p w14:paraId="00FF3EC2" w14:textId="624E3DB9" w:rsidR="000F3EEB" w:rsidRPr="00201EB4" w:rsidRDefault="00604B95" w:rsidP="000F3EEB">
      <w:pPr>
        <w:jc w:val="center"/>
        <w:rPr>
          <w:rFonts w:asciiTheme="minorHAnsi" w:hAnsiTheme="minorHAnsi" w:cstheme="minorHAnsi"/>
          <w:b/>
          <w:sz w:val="24"/>
          <w:szCs w:val="24"/>
        </w:rPr>
      </w:pPr>
      <w:r w:rsidRPr="00201EB4">
        <w:rPr>
          <w:rFonts w:asciiTheme="minorHAnsi" w:hAnsiTheme="minorHAnsi" w:cstheme="minorHAnsi"/>
          <w:b/>
          <w:noProof/>
          <w:sz w:val="24"/>
          <w:szCs w:val="24"/>
        </w:rPr>
        <w:lastRenderedPageBreak/>
        <mc:AlternateContent>
          <mc:Choice Requires="wps">
            <w:drawing>
              <wp:anchor distT="45720" distB="45720" distL="114300" distR="114300" simplePos="0" relativeHeight="251667456" behindDoc="0" locked="0" layoutInCell="1" allowOverlap="1" wp14:anchorId="09D00193" wp14:editId="58013D6B">
                <wp:simplePos x="0" y="0"/>
                <wp:positionH relativeFrom="margin">
                  <wp:posOffset>4109085</wp:posOffset>
                </wp:positionH>
                <wp:positionV relativeFrom="paragraph">
                  <wp:posOffset>702945</wp:posOffset>
                </wp:positionV>
                <wp:extent cx="2112010" cy="330835"/>
                <wp:effectExtent l="0" t="0" r="21590" b="1206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2010" cy="330835"/>
                        </a:xfrm>
                        <a:prstGeom prst="rect">
                          <a:avLst/>
                        </a:prstGeom>
                        <a:solidFill>
                          <a:srgbClr val="FFFFFF"/>
                        </a:solidFill>
                        <a:ln w="9525">
                          <a:solidFill>
                            <a:srgbClr val="000000"/>
                          </a:solidFill>
                          <a:miter lim="800000"/>
                          <a:headEnd/>
                          <a:tailEnd/>
                        </a:ln>
                      </wps:spPr>
                      <wps:txbx>
                        <w:txbxContent>
                          <w:p w14:paraId="08735D21" w14:textId="5E7E7D6B" w:rsidR="00604B95" w:rsidRPr="00604B95" w:rsidRDefault="00604B95" w:rsidP="00604B95">
                            <w:pPr>
                              <w:rPr>
                                <w:rFonts w:asciiTheme="minorHAnsi" w:hAnsiTheme="minorHAnsi" w:cstheme="minorHAnsi"/>
                                <w:b/>
                                <w:sz w:val="28"/>
                                <w:szCs w:val="28"/>
                              </w:rPr>
                            </w:pPr>
                            <w:r>
                              <w:rPr>
                                <w:rFonts w:asciiTheme="minorHAnsi" w:hAnsiTheme="minorHAnsi" w:cstheme="minorHAnsi"/>
                                <w:b/>
                                <w:sz w:val="28"/>
                                <w:szCs w:val="28"/>
                              </w:rPr>
                              <w:t>Dyddiad: 26/11/2018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D00193" id="_x0000_t202" coordsize="21600,21600" o:spt="202" path="m,l,21600r21600,l21600,xe">
                <v:stroke joinstyle="miter"/>
                <v:path gradientshapeok="t" o:connecttype="rect"/>
              </v:shapetype>
              <v:shape id="Text Box 4" o:spid="_x0000_s1026" type="#_x0000_t202" style="position:absolute;left:0;text-align:left;margin-left:323.55pt;margin-top:55.35pt;width:166.3pt;height:26.0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">
                <v:textbox>
                  <w:txbxContent>
                    <w:p w14:paraId="08735D21" w14:textId="5E7E7D6B" w:rsidR="00604B95" w:rsidRPr="00604B95" w:rsidRDefault="00604B95" w:rsidP="00604B95">
                      <w:pPr>
                        <w:rPr>
                          <w:rFonts w:asciiTheme="minorHAnsi" w:hAnsiTheme="minorHAnsi" w:cstheme="minorHAnsi"/>
                          <w:b/>
                          <w:sz w:val="28"/>
                          <w:szCs w:val="28"/>
                        </w:rPr>
                      </w:pPr>
                      <w:r>
                        <w:rPr>
                          <w:rFonts w:asciiTheme="minorHAnsi" w:hAnsiTheme="minorHAnsi" w:cstheme="minorHAnsi"/>
                          <w:b/>
                          <w:sz w:val="28"/>
                          <w:szCs w:val="28"/>
                        </w:rPr>
                        <w:t>Dyddiad</w:t>
                      </w:r>
                      <w:r>
                        <w:rPr>
                          <w:rFonts w:asciiTheme="minorHAnsi" w:hAnsiTheme="minorHAnsi" w:cstheme="minorHAnsi"/>
                          <w:b/>
                          <w:sz w:val="28"/>
                          <w:szCs w:val="28"/>
                        </w:rPr>
                        <w:t>:</w:t>
                      </w:r>
                      <w:r>
                        <w:rPr>
                          <w:rFonts w:asciiTheme="minorHAnsi" w:hAnsiTheme="minorHAnsi" w:cstheme="minorHAnsi"/>
                          <w:b/>
                          <w:sz w:val="28"/>
                          <w:szCs w:val="28"/>
                        </w:rPr>
                        <w:t xml:space="preserve"> 26/11/2018</w:t>
                      </w:r>
                    </w:p>
                  </w:txbxContent>
                </v:textbox>
                <w10:wrap type="square" anchorx="margin"/>
              </v:shape>
            </w:pict>
          </mc:Fallback>
        </mc:AlternateContent>
      </w:r>
      <w:r w:rsidRPr="00201EB4">
        <w:rPr>
          <w:rFonts w:asciiTheme="minorHAnsi" w:hAnsiTheme="minorHAnsi" w:cstheme="minorHAnsi"/>
          <w:b/>
          <w:noProof/>
          <w:sz w:val="24"/>
          <w:szCs w:val="24"/>
        </w:rPr>
        <mc:AlternateContent>
          <mc:Choice Requires="wps">
            <w:drawing>
              <wp:anchor distT="45720" distB="45720" distL="114300" distR="114300" simplePos="0" relativeHeight="251665408" behindDoc="0" locked="0" layoutInCell="1" allowOverlap="1" wp14:anchorId="391D4298" wp14:editId="48B3C798">
                <wp:simplePos x="0" y="0"/>
                <wp:positionH relativeFrom="margin">
                  <wp:posOffset>1793131</wp:posOffset>
                </wp:positionH>
                <wp:positionV relativeFrom="paragraph">
                  <wp:posOffset>701675</wp:posOffset>
                </wp:positionV>
                <wp:extent cx="2112010" cy="330835"/>
                <wp:effectExtent l="0" t="0" r="21590" b="1206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2010" cy="330835"/>
                        </a:xfrm>
                        <a:prstGeom prst="rect">
                          <a:avLst/>
                        </a:prstGeom>
                        <a:solidFill>
                          <a:srgbClr val="FFFFFF"/>
                        </a:solidFill>
                        <a:ln w="9525">
                          <a:solidFill>
                            <a:srgbClr val="000000"/>
                          </a:solidFill>
                          <a:miter lim="800000"/>
                          <a:headEnd/>
                          <a:tailEnd/>
                        </a:ln>
                      </wps:spPr>
                      <wps:txbx>
                        <w:txbxContent>
                          <w:p w14:paraId="267465E5" w14:textId="42810BE5" w:rsidR="00604B95" w:rsidRPr="00604B95" w:rsidRDefault="00604B95" w:rsidP="00604B95">
                            <w:pPr>
                              <w:rPr>
                                <w:rFonts w:asciiTheme="minorHAnsi" w:hAnsiTheme="minorHAnsi" w:cstheme="minorHAnsi"/>
                                <w:b/>
                                <w:sz w:val="28"/>
                                <w:szCs w:val="28"/>
                              </w:rPr>
                            </w:pPr>
                            <w:r>
                              <w:rPr>
                                <w:rFonts w:asciiTheme="minorHAnsi" w:hAnsiTheme="minorHAnsi" w:cstheme="minorHAnsi"/>
                                <w:b/>
                                <w:sz w:val="28"/>
                                <w:szCs w:val="28"/>
                              </w:rPr>
                              <w:t>Pwnc: Daearyddiaeth</w:t>
                            </w:r>
                          </w:p>
                          <w:p w14:paraId="0AF6B1A1" w14:textId="21AA89C7" w:rsidR="00604B95" w:rsidRPr="00604B95" w:rsidRDefault="00604B95" w:rsidP="00604B95">
                            <w:pPr>
                              <w:rPr>
                                <w:rFonts w:asciiTheme="minorHAnsi" w:hAnsiTheme="minorHAnsi" w:cstheme="minorHAnsi"/>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1D4298" id="Text Box 3" o:spid="_x0000_s1027" type="#_x0000_t202" style="position:absolute;left:0;text-align:left;margin-left:141.2pt;margin-top:55.25pt;width:166.3pt;height:26.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">
                <v:textbox>
                  <w:txbxContent>
                    <w:p w14:paraId="267465E5" w14:textId="42810BE5" w:rsidR="00604B95" w:rsidRPr="00604B95" w:rsidRDefault="00604B95" w:rsidP="00604B95">
                      <w:pPr>
                        <w:rPr>
                          <w:rFonts w:asciiTheme="minorHAnsi" w:hAnsiTheme="minorHAnsi" w:cstheme="minorHAnsi"/>
                          <w:b/>
                          <w:sz w:val="28"/>
                          <w:szCs w:val="28"/>
                        </w:rPr>
                      </w:pPr>
                      <w:r>
                        <w:rPr>
                          <w:rFonts w:asciiTheme="minorHAnsi" w:hAnsiTheme="minorHAnsi" w:cstheme="minorHAnsi"/>
                          <w:b/>
                          <w:sz w:val="28"/>
                          <w:szCs w:val="28"/>
                        </w:rPr>
                        <w:t>Pwnc: Daearyddiaeth</w:t>
                      </w:r>
                    </w:p>
                    <w:p w14:paraId="0AF6B1A1" w14:textId="21AA89C7" w:rsidR="00604B95" w:rsidRPr="00604B95" w:rsidRDefault="00604B95" w:rsidP="00604B95">
                      <w:pPr>
                        <w:rPr>
                          <w:rFonts w:asciiTheme="minorHAnsi" w:hAnsiTheme="minorHAnsi" w:cstheme="minorHAnsi"/>
                          <w:b/>
                          <w:sz w:val="28"/>
                          <w:szCs w:val="28"/>
                        </w:rPr>
                      </w:pPr>
                    </w:p>
                  </w:txbxContent>
                </v:textbox>
                <w10:wrap type="square" anchorx="margin"/>
              </v:shape>
            </w:pict>
          </mc:Fallback>
        </mc:AlternateContent>
      </w:r>
      <w:r w:rsidRPr="00201EB4">
        <w:rPr>
          <w:rFonts w:asciiTheme="minorHAnsi" w:hAnsiTheme="minorHAnsi" w:cstheme="minorHAnsi"/>
          <w:b/>
          <w:noProof/>
          <w:sz w:val="24"/>
          <w:szCs w:val="24"/>
        </w:rPr>
        <mc:AlternateContent>
          <mc:Choice Requires="wps">
            <w:drawing>
              <wp:anchor distT="45720" distB="45720" distL="114300" distR="114300" simplePos="0" relativeHeight="251661312" behindDoc="0" locked="0" layoutInCell="1" allowOverlap="1" wp14:anchorId="24408F1A" wp14:editId="7437687A">
                <wp:simplePos x="0" y="0"/>
                <wp:positionH relativeFrom="margin">
                  <wp:align>right</wp:align>
                </wp:positionH>
                <wp:positionV relativeFrom="paragraph">
                  <wp:posOffset>283210</wp:posOffset>
                </wp:positionV>
                <wp:extent cx="5722620" cy="348615"/>
                <wp:effectExtent l="0" t="0" r="1143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348615"/>
                        </a:xfrm>
                        <a:prstGeom prst="rect">
                          <a:avLst/>
                        </a:prstGeom>
                        <a:solidFill>
                          <a:srgbClr val="FFFFFF"/>
                        </a:solidFill>
                        <a:ln w="9525">
                          <a:solidFill>
                            <a:srgbClr val="000000"/>
                          </a:solidFill>
                          <a:miter lim="800000"/>
                          <a:headEnd/>
                          <a:tailEnd/>
                        </a:ln>
                      </wps:spPr>
                      <wps:txbx>
                        <w:txbxContent>
                          <w:p w14:paraId="72A95003" w14:textId="691E1841" w:rsidR="000F3EEB" w:rsidRPr="00604B95" w:rsidRDefault="000F3EEB" w:rsidP="00604B95">
                            <w:pPr>
                              <w:jc w:val="center"/>
                              <w:rPr>
                                <w:rFonts w:asciiTheme="minorHAnsi" w:hAnsiTheme="minorHAnsi" w:cstheme="minorHAnsi"/>
                                <w:b/>
                                <w:sz w:val="28"/>
                                <w:szCs w:val="28"/>
                              </w:rPr>
                            </w:pPr>
                            <w:r w:rsidRPr="00604B95">
                              <w:rPr>
                                <w:rFonts w:asciiTheme="minorHAnsi" w:hAnsiTheme="minorHAnsi" w:cstheme="minorHAnsi"/>
                                <w:b/>
                                <w:sz w:val="28"/>
                                <w:szCs w:val="28"/>
                              </w:rPr>
                              <w:t>Cynllun Gweithredu – Amcanion a rhaglen ar gyfer Tymor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408F1A" id="Text Box 2" o:spid="_x0000_s1028" type="#_x0000_t202" style="position:absolute;left:0;text-align:left;margin-left:399.4pt;margin-top:22.3pt;width:450.6pt;height:27.4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">
                <v:textbox>
                  <w:txbxContent>
                    <w:p w14:paraId="72A95003" w14:textId="691E1841" w:rsidR="000F3EEB" w:rsidRPr="00604B95" w:rsidRDefault="000F3EEB" w:rsidP="00604B95">
                      <w:pPr>
                        <w:jc w:val="center"/>
                        <w:rPr>
                          <w:rFonts w:asciiTheme="minorHAnsi" w:hAnsiTheme="minorHAnsi" w:cstheme="minorHAnsi"/>
                          <w:b/>
                          <w:sz w:val="28"/>
                          <w:szCs w:val="28"/>
                        </w:rPr>
                      </w:pPr>
                      <w:r w:rsidRPr="00604B95">
                        <w:rPr>
                          <w:rFonts w:asciiTheme="minorHAnsi" w:hAnsiTheme="minorHAnsi" w:cstheme="minorHAnsi"/>
                          <w:b/>
                          <w:sz w:val="28"/>
                          <w:szCs w:val="28"/>
                        </w:rPr>
                        <w:t>Cynllun Gweithredu – Amcanion a rhaglen ar gyfer Tymor</w:t>
                      </w:r>
                    </w:p>
                  </w:txbxContent>
                </v:textbox>
                <w10:wrap type="square" anchorx="margin"/>
              </v:shape>
            </w:pict>
          </mc:Fallback>
        </mc:AlternateContent>
      </w:r>
      <w:r w:rsidR="000F3EEB" w:rsidRPr="00201EB4">
        <w:rPr>
          <w:rFonts w:asciiTheme="minorHAnsi" w:hAnsiTheme="minorHAnsi" w:cstheme="minorHAnsi"/>
          <w:b/>
          <w:sz w:val="24"/>
          <w:szCs w:val="24"/>
        </w:rPr>
        <w:t>Atodiad:</w:t>
      </w:r>
    </w:p>
    <w:p w14:paraId="3E64DC39" w14:textId="7D7A1FFF" w:rsidR="000F3EEB" w:rsidRPr="00201EB4" w:rsidRDefault="00604B95" w:rsidP="000F3EEB">
      <w:pPr>
        <w:rPr>
          <w:rFonts w:asciiTheme="minorHAnsi" w:hAnsiTheme="minorHAnsi" w:cstheme="minorHAnsi"/>
          <w:b/>
          <w:sz w:val="24"/>
          <w:szCs w:val="24"/>
        </w:rPr>
      </w:pPr>
      <w:r w:rsidRPr="00201EB4">
        <w:rPr>
          <w:rFonts w:asciiTheme="minorHAnsi" w:hAnsiTheme="minorHAnsi" w:cstheme="minorHAnsi"/>
          <w:b/>
          <w:noProof/>
          <w:sz w:val="24"/>
          <w:szCs w:val="24"/>
        </w:rPr>
        <mc:AlternateContent>
          <mc:Choice Requires="wps">
            <w:drawing>
              <wp:anchor distT="45720" distB="45720" distL="114300" distR="114300" simplePos="0" relativeHeight="251663360" behindDoc="0" locked="0" layoutInCell="1" allowOverlap="1" wp14:anchorId="13725D20" wp14:editId="0C14BC05">
                <wp:simplePos x="0" y="0"/>
                <wp:positionH relativeFrom="margin">
                  <wp:posOffset>-630621</wp:posOffset>
                </wp:positionH>
                <wp:positionV relativeFrom="paragraph">
                  <wp:posOffset>522605</wp:posOffset>
                </wp:positionV>
                <wp:extent cx="2112010" cy="330835"/>
                <wp:effectExtent l="0" t="0" r="21590" b="1206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2010" cy="330835"/>
                        </a:xfrm>
                        <a:prstGeom prst="rect">
                          <a:avLst/>
                        </a:prstGeom>
                        <a:solidFill>
                          <a:srgbClr val="FFFFFF"/>
                        </a:solidFill>
                        <a:ln w="9525">
                          <a:solidFill>
                            <a:srgbClr val="000000"/>
                          </a:solidFill>
                          <a:miter lim="800000"/>
                          <a:headEnd/>
                          <a:tailEnd/>
                        </a:ln>
                      </wps:spPr>
                      <wps:txbx>
                        <w:txbxContent>
                          <w:p w14:paraId="3ECB67DB" w14:textId="05CF9B45" w:rsidR="00604B95" w:rsidRPr="00604B95" w:rsidRDefault="00604B95" w:rsidP="00604B95">
                            <w:pPr>
                              <w:rPr>
                                <w:rFonts w:asciiTheme="minorHAnsi" w:hAnsiTheme="minorHAnsi" w:cstheme="minorHAnsi"/>
                                <w:b/>
                                <w:sz w:val="28"/>
                                <w:szCs w:val="28"/>
                              </w:rPr>
                            </w:pPr>
                            <w:r>
                              <w:rPr>
                                <w:rFonts w:asciiTheme="minorHAnsi" w:hAnsiTheme="minorHAnsi" w:cstheme="minorHAnsi"/>
                                <w:b/>
                                <w:sz w:val="28"/>
                                <w:szCs w:val="28"/>
                              </w:rPr>
                              <w:t>Enw: Ffion Goodland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725D20" id="_x0000_s1029" type="#_x0000_t202" style="position:absolute;margin-left:-49.65pt;margin-top:41.15pt;width:166.3pt;height:26.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">
                <v:textbox>
                  <w:txbxContent>
                    <w:p w14:paraId="3ECB67DB" w14:textId="05CF9B45" w:rsidR="00604B95" w:rsidRPr="00604B95" w:rsidRDefault="00604B95" w:rsidP="00604B95">
                      <w:pPr>
                        <w:rPr>
                          <w:rFonts w:asciiTheme="minorHAnsi" w:hAnsiTheme="minorHAnsi" w:cstheme="minorHAnsi"/>
                          <w:b/>
                          <w:sz w:val="28"/>
                          <w:szCs w:val="28"/>
                        </w:rPr>
                      </w:pPr>
                      <w:r>
                        <w:rPr>
                          <w:rFonts w:asciiTheme="minorHAnsi" w:hAnsiTheme="minorHAnsi" w:cstheme="minorHAnsi"/>
                          <w:b/>
                          <w:sz w:val="28"/>
                          <w:szCs w:val="28"/>
                        </w:rPr>
                        <w:t>Enw: Ffion Goodland</w:t>
                      </w:r>
                    </w:p>
                  </w:txbxContent>
                </v:textbox>
                <w10:wrap type="square" anchorx="margin"/>
              </v:shape>
            </w:pict>
          </mc:Fallback>
        </mc:AlternateContent>
      </w:r>
    </w:p>
    <w:tbl>
      <w:tblPr>
        <w:tblpPr w:leftFromText="180" w:rightFromText="180" w:vertAnchor="text" w:horzAnchor="margin" w:tblpY="-22"/>
        <w:tblW w:w="5000" w:type="pct"/>
        <w:tblCellMar>
          <w:left w:w="132" w:type="dxa"/>
          <w:right w:w="132" w:type="dxa"/>
        </w:tblCellMar>
        <w:tblLook w:val="0000" w:firstRow="0" w:lastRow="0" w:firstColumn="0" w:lastColumn="0" w:noHBand="0" w:noVBand="0"/>
      </w:tblPr>
      <w:tblGrid>
        <w:gridCol w:w="1653"/>
        <w:gridCol w:w="3038"/>
        <w:gridCol w:w="2269"/>
        <w:gridCol w:w="2048"/>
      </w:tblGrid>
      <w:tr w:rsidR="00201EB4" w:rsidRPr="00201EB4" w14:paraId="23FEC9C9" w14:textId="77777777" w:rsidTr="00201EB4">
        <w:trPr>
          <w:trHeight w:val="1118"/>
        </w:trPr>
        <w:tc>
          <w:tcPr>
            <w:tcW w:w="730" w:type="pct"/>
            <w:tcBorders>
              <w:top w:val="single" w:sz="7" w:space="0" w:color="000000"/>
              <w:left w:val="single" w:sz="7" w:space="0" w:color="000000"/>
              <w:bottom w:val="single" w:sz="6" w:space="0" w:color="FFFFFF"/>
              <w:right w:val="single" w:sz="6" w:space="0" w:color="FFFFFF"/>
            </w:tcBorders>
          </w:tcPr>
          <w:p w14:paraId="7C57B53F" w14:textId="0BFD41FC" w:rsidR="00604B95" w:rsidRPr="00201EB4" w:rsidRDefault="00604B95" w:rsidP="00604B95">
            <w:pPr>
              <w:spacing w:line="163" w:lineRule="exact"/>
              <w:rPr>
                <w:rFonts w:asciiTheme="minorHAnsi" w:hAnsiTheme="minorHAnsi" w:cstheme="minorHAnsi"/>
                <w:szCs w:val="24"/>
                <w:lang w:val="cy-GB"/>
              </w:rPr>
            </w:pPr>
          </w:p>
          <w:p w14:paraId="4BD1323D" w14:textId="77777777" w:rsidR="00604B95" w:rsidRPr="00201EB4" w:rsidRDefault="00604B95" w:rsidP="00604B95">
            <w:pPr>
              <w:tabs>
                <w:tab w:val="center" w:pos="1218"/>
                <w:tab w:val="left" w:pos="1440"/>
                <w:tab w:val="left" w:pos="2160"/>
                <w:tab w:val="left" w:pos="2880"/>
                <w:tab w:val="left" w:pos="3330"/>
                <w:tab w:val="left" w:pos="4320"/>
              </w:tabs>
              <w:jc w:val="center"/>
              <w:rPr>
                <w:rFonts w:asciiTheme="minorHAnsi" w:hAnsiTheme="minorHAnsi" w:cstheme="minorHAnsi"/>
                <w:b/>
                <w:szCs w:val="24"/>
                <w:lang w:val="cy-GB"/>
              </w:rPr>
            </w:pPr>
            <w:r w:rsidRPr="00201EB4">
              <w:rPr>
                <w:rFonts w:asciiTheme="minorHAnsi" w:hAnsiTheme="minorHAnsi" w:cstheme="minorHAnsi"/>
                <w:b/>
                <w:szCs w:val="24"/>
                <w:lang w:val="cy-GB"/>
              </w:rPr>
              <w:t>AMCANION</w:t>
            </w:r>
          </w:p>
          <w:p w14:paraId="33812DD8" w14:textId="77777777" w:rsidR="00604B95" w:rsidRPr="00201EB4" w:rsidRDefault="00604B95" w:rsidP="00604B95">
            <w:pPr>
              <w:tabs>
                <w:tab w:val="center" w:pos="1218"/>
                <w:tab w:val="left" w:pos="1440"/>
                <w:tab w:val="left" w:pos="2160"/>
                <w:tab w:val="left" w:pos="2880"/>
                <w:tab w:val="left" w:pos="3330"/>
                <w:tab w:val="left" w:pos="4320"/>
              </w:tabs>
              <w:ind w:hanging="66"/>
              <w:jc w:val="center"/>
              <w:rPr>
                <w:rFonts w:asciiTheme="minorHAnsi" w:hAnsiTheme="minorHAnsi" w:cstheme="minorHAnsi"/>
                <w:b/>
                <w:sz w:val="16"/>
                <w:szCs w:val="24"/>
                <w:lang w:val="cy-GB"/>
              </w:rPr>
            </w:pPr>
            <w:r w:rsidRPr="00201EB4">
              <w:rPr>
                <w:rFonts w:asciiTheme="minorHAnsi" w:hAnsiTheme="minorHAnsi" w:cstheme="minorHAnsi"/>
                <w:b/>
                <w:sz w:val="14"/>
                <w:szCs w:val="24"/>
                <w:lang w:val="cy-GB"/>
              </w:rPr>
              <w:t>(</w:t>
            </w:r>
            <w:r w:rsidRPr="00201EB4">
              <w:rPr>
                <w:rFonts w:asciiTheme="minorHAnsi" w:hAnsiTheme="minorHAnsi" w:cstheme="minorHAnsi"/>
                <w:b/>
                <w:sz w:val="16"/>
                <w:szCs w:val="24"/>
                <w:lang w:val="cy-GB"/>
              </w:rPr>
              <w:t>wedi’u cysylltu â Safonau SAC lle bo’n briodol)</w:t>
            </w:r>
          </w:p>
        </w:tc>
        <w:tc>
          <w:tcPr>
            <w:tcW w:w="1749" w:type="pct"/>
            <w:tcBorders>
              <w:top w:val="single" w:sz="7" w:space="0" w:color="000000"/>
              <w:left w:val="single" w:sz="7" w:space="0" w:color="000000"/>
              <w:bottom w:val="single" w:sz="6" w:space="0" w:color="FFFFFF"/>
              <w:right w:val="single" w:sz="6" w:space="0" w:color="FFFFFF"/>
            </w:tcBorders>
          </w:tcPr>
          <w:p w14:paraId="7DC88F95" w14:textId="77777777" w:rsidR="00604B95" w:rsidRPr="00201EB4" w:rsidRDefault="00604B95" w:rsidP="00604B95">
            <w:pPr>
              <w:spacing w:line="163" w:lineRule="exact"/>
              <w:rPr>
                <w:rFonts w:asciiTheme="minorHAnsi" w:hAnsiTheme="minorHAnsi" w:cstheme="minorHAnsi"/>
                <w:szCs w:val="24"/>
                <w:lang w:val="cy-GB"/>
              </w:rPr>
            </w:pPr>
          </w:p>
          <w:p w14:paraId="12393859" w14:textId="1966195D" w:rsidR="00604B95" w:rsidRPr="00201EB4" w:rsidRDefault="00604B95" w:rsidP="00604B95">
            <w:pPr>
              <w:tabs>
                <w:tab w:val="center" w:pos="2883"/>
                <w:tab w:val="left" w:pos="3330"/>
                <w:tab w:val="left" w:pos="4320"/>
              </w:tabs>
              <w:jc w:val="center"/>
              <w:rPr>
                <w:rFonts w:asciiTheme="minorHAnsi" w:hAnsiTheme="minorHAnsi" w:cstheme="minorHAnsi"/>
                <w:szCs w:val="24"/>
                <w:lang w:val="cy-GB"/>
              </w:rPr>
            </w:pPr>
            <w:r w:rsidRPr="00201EB4">
              <w:rPr>
                <w:rFonts w:asciiTheme="minorHAnsi" w:hAnsiTheme="minorHAnsi" w:cstheme="minorHAnsi"/>
                <w:b/>
                <w:szCs w:val="24"/>
                <w:lang w:val="cy-GB"/>
              </w:rPr>
              <w:t>CAMAU I’W CYMRYD</w:t>
            </w:r>
          </w:p>
        </w:tc>
        <w:tc>
          <w:tcPr>
            <w:tcW w:w="1322" w:type="pct"/>
            <w:tcBorders>
              <w:top w:val="single" w:sz="7" w:space="0" w:color="000000"/>
              <w:left w:val="single" w:sz="7" w:space="0" w:color="000000"/>
              <w:bottom w:val="single" w:sz="6" w:space="0" w:color="FFFFFF"/>
              <w:right w:val="single" w:sz="6" w:space="0" w:color="FFFFFF"/>
            </w:tcBorders>
          </w:tcPr>
          <w:p w14:paraId="3833737E" w14:textId="77777777" w:rsidR="00604B95" w:rsidRPr="00201EB4" w:rsidRDefault="00604B95" w:rsidP="00604B95">
            <w:pPr>
              <w:spacing w:line="163" w:lineRule="exact"/>
              <w:rPr>
                <w:rFonts w:asciiTheme="minorHAnsi" w:hAnsiTheme="minorHAnsi" w:cstheme="minorHAnsi"/>
                <w:szCs w:val="24"/>
                <w:lang w:val="cy-GB"/>
              </w:rPr>
            </w:pPr>
          </w:p>
          <w:p w14:paraId="28E2755A" w14:textId="7CE7D062" w:rsidR="00604B95" w:rsidRPr="00201EB4" w:rsidRDefault="00604B95" w:rsidP="00604B95">
            <w:pPr>
              <w:tabs>
                <w:tab w:val="center" w:pos="2119"/>
                <w:tab w:val="left" w:pos="2160"/>
                <w:tab w:val="left" w:pos="2880"/>
                <w:tab w:val="left" w:pos="3330"/>
                <w:tab w:val="left" w:pos="4320"/>
              </w:tabs>
              <w:jc w:val="center"/>
              <w:rPr>
                <w:rFonts w:asciiTheme="minorHAnsi" w:hAnsiTheme="minorHAnsi" w:cstheme="minorHAnsi"/>
                <w:szCs w:val="24"/>
                <w:lang w:val="cy-GB"/>
              </w:rPr>
            </w:pPr>
            <w:r w:rsidRPr="00201EB4">
              <w:rPr>
                <w:rFonts w:asciiTheme="minorHAnsi" w:hAnsiTheme="minorHAnsi" w:cstheme="minorHAnsi"/>
                <w:b/>
                <w:szCs w:val="24"/>
                <w:lang w:val="cy-GB"/>
              </w:rPr>
              <w:t>MEINI PRAWF LLWYDDIANT</w:t>
            </w:r>
          </w:p>
          <w:p w14:paraId="12BCC99A" w14:textId="77777777" w:rsidR="00604B95" w:rsidRPr="00201EB4" w:rsidRDefault="00604B95" w:rsidP="00604B95">
            <w:pPr>
              <w:tabs>
                <w:tab w:val="center" w:pos="2119"/>
                <w:tab w:val="left" w:pos="2160"/>
                <w:tab w:val="left" w:pos="2880"/>
                <w:tab w:val="left" w:pos="3330"/>
                <w:tab w:val="left" w:pos="4320"/>
              </w:tabs>
              <w:rPr>
                <w:rFonts w:asciiTheme="minorHAnsi" w:hAnsiTheme="minorHAnsi" w:cstheme="minorHAnsi"/>
                <w:szCs w:val="24"/>
                <w:lang w:val="cy-GB"/>
              </w:rPr>
            </w:pPr>
          </w:p>
        </w:tc>
        <w:tc>
          <w:tcPr>
            <w:tcW w:w="1199" w:type="pct"/>
            <w:tcBorders>
              <w:top w:val="single" w:sz="7" w:space="0" w:color="000000"/>
              <w:left w:val="single" w:sz="7" w:space="0" w:color="000000"/>
              <w:bottom w:val="single" w:sz="6" w:space="0" w:color="FFFFFF"/>
              <w:right w:val="single" w:sz="7" w:space="0" w:color="000000"/>
            </w:tcBorders>
          </w:tcPr>
          <w:p w14:paraId="6F8ECC7E" w14:textId="77777777" w:rsidR="00604B95" w:rsidRPr="00201EB4" w:rsidRDefault="00604B95" w:rsidP="00604B95">
            <w:pPr>
              <w:spacing w:line="163" w:lineRule="exact"/>
              <w:rPr>
                <w:rFonts w:asciiTheme="minorHAnsi" w:hAnsiTheme="minorHAnsi" w:cstheme="minorHAnsi"/>
                <w:szCs w:val="24"/>
                <w:lang w:val="cy-GB"/>
              </w:rPr>
            </w:pPr>
          </w:p>
          <w:p w14:paraId="5447FCC7" w14:textId="77777777" w:rsidR="00604B95" w:rsidRPr="00201EB4" w:rsidRDefault="00604B95" w:rsidP="00604B95">
            <w:pPr>
              <w:tabs>
                <w:tab w:val="center" w:pos="631"/>
                <w:tab w:val="left" w:pos="720"/>
                <w:tab w:val="left" w:pos="1440"/>
                <w:tab w:val="left" w:pos="2160"/>
                <w:tab w:val="left" w:pos="2880"/>
                <w:tab w:val="left" w:pos="3330"/>
                <w:tab w:val="left" w:pos="4320"/>
              </w:tabs>
              <w:jc w:val="center"/>
              <w:rPr>
                <w:rFonts w:asciiTheme="minorHAnsi" w:hAnsiTheme="minorHAnsi" w:cstheme="minorHAnsi"/>
                <w:szCs w:val="24"/>
                <w:lang w:val="cy-GB"/>
              </w:rPr>
            </w:pPr>
            <w:r w:rsidRPr="00201EB4">
              <w:rPr>
                <w:rFonts w:asciiTheme="minorHAnsi" w:hAnsiTheme="minorHAnsi" w:cstheme="minorHAnsi"/>
                <w:b/>
                <w:szCs w:val="24"/>
                <w:lang w:val="cy-GB"/>
              </w:rPr>
              <w:t>DYDDIAD TARGED</w:t>
            </w:r>
          </w:p>
          <w:p w14:paraId="68B933A2" w14:textId="77777777" w:rsidR="00604B95" w:rsidRPr="00201EB4" w:rsidRDefault="00604B95" w:rsidP="00604B95">
            <w:pPr>
              <w:tabs>
                <w:tab w:val="center" w:pos="631"/>
                <w:tab w:val="left" w:pos="720"/>
                <w:tab w:val="left" w:pos="1440"/>
                <w:tab w:val="left" w:pos="2160"/>
                <w:tab w:val="left" w:pos="2880"/>
                <w:tab w:val="left" w:pos="3330"/>
                <w:tab w:val="left" w:pos="4320"/>
              </w:tabs>
              <w:rPr>
                <w:rFonts w:asciiTheme="minorHAnsi" w:hAnsiTheme="minorHAnsi" w:cstheme="minorHAnsi"/>
                <w:szCs w:val="24"/>
                <w:lang w:val="cy-GB"/>
              </w:rPr>
            </w:pPr>
          </w:p>
        </w:tc>
      </w:tr>
      <w:tr w:rsidR="00201EB4" w:rsidRPr="00201EB4" w14:paraId="790B6CDE" w14:textId="77777777" w:rsidTr="00201EB4">
        <w:trPr>
          <w:trHeight w:val="217"/>
        </w:trPr>
        <w:tc>
          <w:tcPr>
            <w:tcW w:w="730" w:type="pct"/>
            <w:tcBorders>
              <w:top w:val="single" w:sz="7" w:space="0" w:color="000000"/>
              <w:left w:val="single" w:sz="7" w:space="0" w:color="000000"/>
              <w:right w:val="single" w:sz="6" w:space="0" w:color="FFFFFF"/>
            </w:tcBorders>
          </w:tcPr>
          <w:p w14:paraId="008FE822" w14:textId="77777777" w:rsidR="00604B95" w:rsidRPr="00201EB4" w:rsidRDefault="00604B95" w:rsidP="00604B95">
            <w:pPr>
              <w:spacing w:line="163" w:lineRule="exact"/>
              <w:rPr>
                <w:rFonts w:asciiTheme="minorHAnsi" w:hAnsiTheme="minorHAnsi" w:cstheme="minorHAnsi"/>
                <w:szCs w:val="24"/>
              </w:rPr>
            </w:pPr>
          </w:p>
          <w:p w14:paraId="2BC9181A"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c>
          <w:tcPr>
            <w:tcW w:w="1749" w:type="pct"/>
            <w:tcBorders>
              <w:top w:val="single" w:sz="7" w:space="0" w:color="000000"/>
              <w:left w:val="single" w:sz="7" w:space="0" w:color="000000"/>
              <w:right w:val="single" w:sz="6" w:space="0" w:color="FFFFFF"/>
            </w:tcBorders>
          </w:tcPr>
          <w:p w14:paraId="5CAE5651" w14:textId="77777777" w:rsidR="00604B95" w:rsidRPr="00201EB4" w:rsidRDefault="00604B95" w:rsidP="00604B95">
            <w:pPr>
              <w:spacing w:line="163" w:lineRule="exact"/>
              <w:rPr>
                <w:rFonts w:asciiTheme="minorHAnsi" w:hAnsiTheme="minorHAnsi" w:cstheme="minorHAnsi"/>
                <w:szCs w:val="24"/>
              </w:rPr>
            </w:pPr>
          </w:p>
          <w:p w14:paraId="27324199"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c>
          <w:tcPr>
            <w:tcW w:w="1322" w:type="pct"/>
            <w:tcBorders>
              <w:top w:val="single" w:sz="7" w:space="0" w:color="000000"/>
              <w:left w:val="single" w:sz="7" w:space="0" w:color="000000"/>
              <w:right w:val="single" w:sz="6" w:space="0" w:color="FFFFFF"/>
            </w:tcBorders>
          </w:tcPr>
          <w:p w14:paraId="4E0B5669" w14:textId="77777777" w:rsidR="00604B95" w:rsidRPr="00201EB4" w:rsidRDefault="00604B95" w:rsidP="00604B95">
            <w:pPr>
              <w:spacing w:line="163" w:lineRule="exact"/>
              <w:rPr>
                <w:rFonts w:asciiTheme="minorHAnsi" w:hAnsiTheme="minorHAnsi" w:cstheme="minorHAnsi"/>
                <w:szCs w:val="24"/>
              </w:rPr>
            </w:pPr>
          </w:p>
          <w:p w14:paraId="23FECD18"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c>
          <w:tcPr>
            <w:tcW w:w="1199" w:type="pct"/>
            <w:tcBorders>
              <w:top w:val="single" w:sz="7" w:space="0" w:color="000000"/>
              <w:left w:val="single" w:sz="7" w:space="0" w:color="000000"/>
              <w:right w:val="single" w:sz="7" w:space="0" w:color="000000"/>
            </w:tcBorders>
          </w:tcPr>
          <w:p w14:paraId="010EC81F" w14:textId="77777777" w:rsidR="00604B95" w:rsidRPr="00201EB4" w:rsidRDefault="00604B95" w:rsidP="00604B95">
            <w:pPr>
              <w:spacing w:line="163" w:lineRule="exact"/>
              <w:rPr>
                <w:rFonts w:asciiTheme="minorHAnsi" w:hAnsiTheme="minorHAnsi" w:cstheme="minorHAnsi"/>
                <w:szCs w:val="24"/>
              </w:rPr>
            </w:pPr>
          </w:p>
          <w:p w14:paraId="2F1FFBCB"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r>
      <w:tr w:rsidR="00201EB4" w:rsidRPr="00201EB4" w14:paraId="4DBD5A4D" w14:textId="77777777" w:rsidTr="00604B95">
        <w:tc>
          <w:tcPr>
            <w:tcW w:w="730" w:type="pct"/>
            <w:tcBorders>
              <w:left w:val="single" w:sz="7" w:space="0" w:color="000000"/>
              <w:right w:val="single" w:sz="6" w:space="0" w:color="FFFFFF"/>
            </w:tcBorders>
          </w:tcPr>
          <w:p w14:paraId="6234762B" w14:textId="35D09F08" w:rsidR="00604B95"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Gwella technegau gwahaniaethu o fewn y dosbarth.</w:t>
            </w:r>
          </w:p>
        </w:tc>
        <w:tc>
          <w:tcPr>
            <w:tcW w:w="1749" w:type="pct"/>
            <w:tcBorders>
              <w:left w:val="single" w:sz="7" w:space="0" w:color="000000"/>
              <w:right w:val="single" w:sz="6" w:space="0" w:color="FFFFFF"/>
            </w:tcBorders>
          </w:tcPr>
          <w:p w14:paraId="11A63BAC" w14:textId="38F13492" w:rsidR="00604B95"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1) Sicrhau fy mod yn derbyn manylion penodol am anghenion y disgyblion rwyf yn ei ddysgu.</w:t>
            </w:r>
          </w:p>
          <w:p w14:paraId="187A8BA0" w14:textId="77777777" w:rsidR="00201EB4" w:rsidRPr="00E24553" w:rsidRDefault="00201EB4" w:rsidP="00A060C6">
            <w:pPr>
              <w:spacing w:line="276" w:lineRule="auto"/>
              <w:rPr>
                <w:rFonts w:asciiTheme="minorHAnsi" w:hAnsiTheme="minorHAnsi" w:cstheme="minorHAnsi"/>
                <w:sz w:val="24"/>
                <w:szCs w:val="24"/>
              </w:rPr>
            </w:pPr>
          </w:p>
          <w:p w14:paraId="502B20E1" w14:textId="40875432" w:rsidR="00201EB4"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2) Arsylwi athrawon yn dysgu</w:t>
            </w:r>
            <w:r w:rsidR="00D96E0E" w:rsidRPr="00E24553">
              <w:rPr>
                <w:rFonts w:asciiTheme="minorHAnsi" w:hAnsiTheme="minorHAnsi" w:cstheme="minorHAnsi"/>
                <w:sz w:val="24"/>
                <w:szCs w:val="24"/>
              </w:rPr>
              <w:t>’r dosbarth o flaen</w:t>
            </w:r>
            <w:r w:rsidRPr="00E24553">
              <w:rPr>
                <w:rFonts w:asciiTheme="minorHAnsi" w:hAnsiTheme="minorHAnsi" w:cstheme="minorHAnsi"/>
                <w:sz w:val="24"/>
                <w:szCs w:val="24"/>
              </w:rPr>
              <w:t>llaw, er mwyn gweld sut maent yn delio gydag anghenion disgybli</w:t>
            </w:r>
            <w:r w:rsidR="00D96E0E" w:rsidRPr="00E24553">
              <w:rPr>
                <w:rFonts w:asciiTheme="minorHAnsi" w:hAnsiTheme="minorHAnsi" w:cstheme="minorHAnsi"/>
                <w:sz w:val="24"/>
                <w:szCs w:val="24"/>
              </w:rPr>
              <w:t>o</w:t>
            </w:r>
            <w:r w:rsidRPr="00E24553">
              <w:rPr>
                <w:rFonts w:asciiTheme="minorHAnsi" w:hAnsiTheme="minorHAnsi" w:cstheme="minorHAnsi"/>
                <w:sz w:val="24"/>
                <w:szCs w:val="24"/>
              </w:rPr>
              <w:t>n gwahanol.</w:t>
            </w:r>
          </w:p>
          <w:p w14:paraId="3C31A29E" w14:textId="77777777" w:rsidR="00201EB4" w:rsidRPr="00E24553" w:rsidRDefault="00201EB4" w:rsidP="00A060C6">
            <w:pPr>
              <w:spacing w:line="276" w:lineRule="auto"/>
              <w:rPr>
                <w:rFonts w:asciiTheme="minorHAnsi" w:hAnsiTheme="minorHAnsi" w:cstheme="minorHAnsi"/>
                <w:sz w:val="24"/>
                <w:szCs w:val="24"/>
              </w:rPr>
            </w:pPr>
          </w:p>
          <w:p w14:paraId="314BE61D" w14:textId="77777777" w:rsidR="00604B95" w:rsidRPr="00E24553" w:rsidRDefault="00604B95"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tc>
        <w:tc>
          <w:tcPr>
            <w:tcW w:w="1322" w:type="pct"/>
            <w:tcBorders>
              <w:left w:val="single" w:sz="7" w:space="0" w:color="000000"/>
              <w:right w:val="single" w:sz="6" w:space="0" w:color="FFFFFF"/>
            </w:tcBorders>
          </w:tcPr>
          <w:p w14:paraId="47C7BBF4" w14:textId="02CCDF07" w:rsidR="00604B95"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 xml:space="preserve">1) Ysgrifennu cynllun </w:t>
            </w:r>
            <w:r w:rsidR="00D96E0E" w:rsidRPr="00E24553">
              <w:rPr>
                <w:rFonts w:asciiTheme="minorHAnsi" w:hAnsiTheme="minorHAnsi" w:cstheme="minorHAnsi"/>
                <w:sz w:val="24"/>
                <w:szCs w:val="24"/>
              </w:rPr>
              <w:t>g</w:t>
            </w:r>
            <w:r w:rsidRPr="00E24553">
              <w:rPr>
                <w:rFonts w:asciiTheme="minorHAnsi" w:hAnsiTheme="minorHAnsi" w:cstheme="minorHAnsi"/>
                <w:sz w:val="24"/>
                <w:szCs w:val="24"/>
              </w:rPr>
              <w:t>waith ar gyfer y wers</w:t>
            </w:r>
            <w:r w:rsidR="00D96E0E" w:rsidRPr="00E24553">
              <w:rPr>
                <w:rFonts w:asciiTheme="minorHAnsi" w:hAnsiTheme="minorHAnsi" w:cstheme="minorHAnsi"/>
                <w:sz w:val="24"/>
                <w:szCs w:val="24"/>
              </w:rPr>
              <w:t xml:space="preserve"> honno</w:t>
            </w:r>
            <w:r w:rsidRPr="00E24553">
              <w:rPr>
                <w:rFonts w:asciiTheme="minorHAnsi" w:hAnsiTheme="minorHAnsi" w:cstheme="minorHAnsi"/>
                <w:sz w:val="24"/>
                <w:szCs w:val="24"/>
              </w:rPr>
              <w:t>.</w:t>
            </w:r>
          </w:p>
          <w:p w14:paraId="57B11503" w14:textId="38787943" w:rsidR="00201EB4"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2) Creu adnoddau ar gyfer y wers.</w:t>
            </w:r>
          </w:p>
          <w:p w14:paraId="00D0C1F5" w14:textId="4FF5F260" w:rsidR="00201EB4"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3) Addasu’r adnoddau hwnnw i sicrhau fod g</w:t>
            </w:r>
            <w:r w:rsidR="00D96E0E" w:rsidRPr="00E24553">
              <w:rPr>
                <w:rFonts w:asciiTheme="minorHAnsi" w:hAnsiTheme="minorHAnsi" w:cstheme="minorHAnsi"/>
                <w:sz w:val="24"/>
                <w:szCs w:val="24"/>
              </w:rPr>
              <w:t xml:space="preserve">an bawb mynediad at ddeunydd y </w:t>
            </w:r>
            <w:r w:rsidRPr="00E24553">
              <w:rPr>
                <w:rFonts w:asciiTheme="minorHAnsi" w:hAnsiTheme="minorHAnsi" w:cstheme="minorHAnsi"/>
                <w:sz w:val="24"/>
                <w:szCs w:val="24"/>
              </w:rPr>
              <w:t>wers.</w:t>
            </w:r>
          </w:p>
          <w:p w14:paraId="0E65BA0A" w14:textId="672490ED" w:rsidR="00201EB4" w:rsidRPr="00E24553" w:rsidRDefault="00201EB4" w:rsidP="00A060C6">
            <w:pPr>
              <w:spacing w:line="276" w:lineRule="auto"/>
              <w:rPr>
                <w:rFonts w:asciiTheme="minorHAnsi" w:hAnsiTheme="minorHAnsi" w:cstheme="minorHAnsi"/>
                <w:sz w:val="24"/>
                <w:szCs w:val="24"/>
              </w:rPr>
            </w:pPr>
            <w:r w:rsidRPr="00E24553">
              <w:rPr>
                <w:rFonts w:asciiTheme="minorHAnsi" w:hAnsiTheme="minorHAnsi" w:cstheme="minorHAnsi"/>
                <w:sz w:val="24"/>
                <w:szCs w:val="24"/>
              </w:rPr>
              <w:t xml:space="preserve">4) Arbrofi’r adnoddau gyda rhai dosbarthiadau, gan eu haddasu eto os oes angen eu gwella’n bellach. </w:t>
            </w:r>
          </w:p>
          <w:p w14:paraId="54825C2D" w14:textId="77777777" w:rsidR="00604B95" w:rsidRPr="00E24553" w:rsidRDefault="00604B95"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tc>
        <w:tc>
          <w:tcPr>
            <w:tcW w:w="1199" w:type="pct"/>
            <w:tcBorders>
              <w:left w:val="single" w:sz="7" w:space="0" w:color="000000"/>
              <w:right w:val="single" w:sz="7" w:space="0" w:color="000000"/>
            </w:tcBorders>
          </w:tcPr>
          <w:p w14:paraId="281710B4" w14:textId="77777777" w:rsidR="00604B95" w:rsidRPr="00201EB4" w:rsidRDefault="00604B95" w:rsidP="00604B95">
            <w:pPr>
              <w:spacing w:line="163" w:lineRule="exact"/>
              <w:rPr>
                <w:rFonts w:asciiTheme="minorHAnsi" w:hAnsiTheme="minorHAnsi" w:cstheme="minorHAnsi"/>
                <w:szCs w:val="24"/>
              </w:rPr>
            </w:pPr>
          </w:p>
          <w:p w14:paraId="17E88184"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r>
      <w:tr w:rsidR="00201EB4" w:rsidRPr="00201EB4" w14:paraId="0C0393DB" w14:textId="77777777" w:rsidTr="00604B95">
        <w:tc>
          <w:tcPr>
            <w:tcW w:w="730" w:type="pct"/>
            <w:tcBorders>
              <w:left w:val="single" w:sz="7" w:space="0" w:color="000000"/>
              <w:right w:val="single" w:sz="6" w:space="0" w:color="FFFFFF"/>
            </w:tcBorders>
          </w:tcPr>
          <w:p w14:paraId="743E2266" w14:textId="77777777" w:rsidR="00604B95" w:rsidRPr="00E24553" w:rsidRDefault="00604B95" w:rsidP="00604B95">
            <w:pPr>
              <w:spacing w:line="163" w:lineRule="exact"/>
              <w:rPr>
                <w:rFonts w:asciiTheme="minorHAnsi" w:hAnsiTheme="minorHAnsi" w:cstheme="minorHAnsi"/>
                <w:sz w:val="24"/>
                <w:szCs w:val="24"/>
              </w:rPr>
            </w:pPr>
          </w:p>
          <w:p w14:paraId="0EBA8883"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rPr>
            </w:pPr>
          </w:p>
        </w:tc>
        <w:tc>
          <w:tcPr>
            <w:tcW w:w="1749" w:type="pct"/>
            <w:tcBorders>
              <w:left w:val="single" w:sz="7" w:space="0" w:color="000000"/>
              <w:right w:val="single" w:sz="6" w:space="0" w:color="FFFFFF"/>
            </w:tcBorders>
          </w:tcPr>
          <w:p w14:paraId="2513BAF8" w14:textId="77777777" w:rsidR="00604B95" w:rsidRPr="00E24553" w:rsidRDefault="00604B95" w:rsidP="00604B95">
            <w:pPr>
              <w:spacing w:line="163" w:lineRule="exact"/>
              <w:rPr>
                <w:rFonts w:asciiTheme="minorHAnsi" w:hAnsiTheme="minorHAnsi" w:cstheme="minorHAnsi"/>
                <w:sz w:val="24"/>
                <w:szCs w:val="24"/>
              </w:rPr>
            </w:pPr>
          </w:p>
          <w:p w14:paraId="00F88A79"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rPr>
            </w:pPr>
          </w:p>
        </w:tc>
        <w:tc>
          <w:tcPr>
            <w:tcW w:w="1322" w:type="pct"/>
            <w:tcBorders>
              <w:left w:val="single" w:sz="7" w:space="0" w:color="000000"/>
              <w:right w:val="single" w:sz="6" w:space="0" w:color="FFFFFF"/>
            </w:tcBorders>
          </w:tcPr>
          <w:p w14:paraId="59E4F748" w14:textId="77777777" w:rsidR="00604B95" w:rsidRPr="00E24553" w:rsidRDefault="00604B95" w:rsidP="00311F5A">
            <w:pPr>
              <w:spacing w:line="276" w:lineRule="auto"/>
              <w:rPr>
                <w:rFonts w:asciiTheme="minorHAnsi" w:hAnsiTheme="minorHAnsi" w:cstheme="minorHAnsi"/>
                <w:sz w:val="24"/>
                <w:szCs w:val="24"/>
              </w:rPr>
            </w:pPr>
          </w:p>
          <w:p w14:paraId="3FEF6F42" w14:textId="77777777" w:rsidR="00604B95" w:rsidRPr="00E24553" w:rsidRDefault="00604B95"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tc>
        <w:tc>
          <w:tcPr>
            <w:tcW w:w="1199" w:type="pct"/>
            <w:tcBorders>
              <w:left w:val="single" w:sz="7" w:space="0" w:color="000000"/>
              <w:right w:val="single" w:sz="7" w:space="0" w:color="000000"/>
            </w:tcBorders>
          </w:tcPr>
          <w:p w14:paraId="5F8BFDB5" w14:textId="77777777" w:rsidR="00604B95" w:rsidRPr="00201EB4" w:rsidRDefault="00604B95" w:rsidP="00604B95">
            <w:pPr>
              <w:spacing w:line="163" w:lineRule="exact"/>
              <w:rPr>
                <w:rFonts w:asciiTheme="minorHAnsi" w:hAnsiTheme="minorHAnsi" w:cstheme="minorHAnsi"/>
                <w:szCs w:val="24"/>
              </w:rPr>
            </w:pPr>
          </w:p>
          <w:p w14:paraId="1890F494"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r>
      <w:tr w:rsidR="00201EB4" w:rsidRPr="00201EB4" w14:paraId="116A076A" w14:textId="77777777" w:rsidTr="003A0944">
        <w:trPr>
          <w:trHeight w:val="2614"/>
        </w:trPr>
        <w:tc>
          <w:tcPr>
            <w:tcW w:w="730" w:type="pct"/>
            <w:tcBorders>
              <w:left w:val="single" w:sz="7" w:space="0" w:color="000000"/>
              <w:bottom w:val="single" w:sz="7" w:space="0" w:color="000000"/>
              <w:right w:val="single" w:sz="6" w:space="0" w:color="FFFFFF"/>
            </w:tcBorders>
          </w:tcPr>
          <w:p w14:paraId="004BF3FB" w14:textId="77777777" w:rsidR="00604B95" w:rsidRPr="00E24553" w:rsidRDefault="00604B95" w:rsidP="00604B95">
            <w:pPr>
              <w:spacing w:line="163" w:lineRule="exact"/>
              <w:rPr>
                <w:rFonts w:asciiTheme="minorHAnsi" w:hAnsiTheme="minorHAnsi" w:cstheme="minorHAnsi"/>
                <w:sz w:val="24"/>
                <w:szCs w:val="24"/>
              </w:rPr>
            </w:pPr>
          </w:p>
          <w:p w14:paraId="7CDB993B" w14:textId="60813A06" w:rsidR="00604B95" w:rsidRPr="00E24553" w:rsidRDefault="00201EB4"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r w:rsidRPr="00E24553">
              <w:rPr>
                <w:rFonts w:asciiTheme="minorHAnsi" w:hAnsiTheme="minorHAnsi" w:cstheme="minorHAnsi"/>
                <w:sz w:val="24"/>
                <w:szCs w:val="24"/>
              </w:rPr>
              <w:t>Gwella dulliau cwestiynnu o fewn y dosbarth</w:t>
            </w:r>
          </w:p>
          <w:p w14:paraId="5782013C" w14:textId="31763529" w:rsidR="00201EB4" w:rsidRPr="00E24553" w:rsidRDefault="00201EB4"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1EE241FC" w14:textId="690A1D16" w:rsidR="00201EB4" w:rsidRPr="00E24553" w:rsidRDefault="00201EB4"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440ACC34" w14:textId="6D48C05A" w:rsidR="00201EB4" w:rsidRPr="00E24553" w:rsidRDefault="00201EB4"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45419D2A"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B5AF8FD"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51D788F6"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90C6D9D"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26AF25C2"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7798E77B"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EDD155F"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9629CD3" w14:textId="77777777" w:rsidR="00DC229A" w:rsidRPr="00E24553"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51348407" w14:textId="63386E1F" w:rsidR="00DC229A" w:rsidRDefault="00DC229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06E587E9" w14:textId="77777777" w:rsidR="00E24553" w:rsidRP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1B083841" w14:textId="34AF3C13" w:rsidR="00201EB4" w:rsidRPr="00E24553" w:rsidRDefault="00201EB4"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r w:rsidRPr="00E24553">
              <w:rPr>
                <w:rFonts w:asciiTheme="minorHAnsi" w:hAnsiTheme="minorHAnsi" w:cstheme="minorHAnsi"/>
                <w:sz w:val="24"/>
                <w:szCs w:val="24"/>
              </w:rPr>
              <w:lastRenderedPageBreak/>
              <w:t xml:space="preserve">Gwella </w:t>
            </w:r>
            <w:r w:rsidR="00DC229A" w:rsidRPr="00E24553">
              <w:rPr>
                <w:rFonts w:asciiTheme="minorHAnsi" w:hAnsiTheme="minorHAnsi" w:cstheme="minorHAnsi"/>
                <w:sz w:val="24"/>
                <w:szCs w:val="24"/>
              </w:rPr>
              <w:t>sgiliau rheolaeth ddosbarth</w:t>
            </w:r>
          </w:p>
          <w:p w14:paraId="0F925D5B"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7D1423BA"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08AB9534"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9879E78"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22D72C60"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3CE1CFE"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053B0602"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44622403"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4626737B" w14:textId="4F06DAD1" w:rsidR="00311F5A" w:rsidRPr="00E24553" w:rsidRDefault="00311F5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5505572C" w14:textId="77777777" w:rsidR="00311F5A" w:rsidRPr="00E24553" w:rsidRDefault="00311F5A"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6A6AF692"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2482270B"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02088F8" w14:textId="44335CBC" w:rsidR="00604B95"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01797271" w14:textId="2B27F9DF" w:rsid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7A9A8EB" w14:textId="02C21A9A" w:rsid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6B832BDB" w14:textId="22366D52" w:rsid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1D0C9777" w14:textId="77777777" w:rsidR="00E24553" w:rsidRP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6B335FDE"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2CF1B652"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4FEC2634" w14:textId="4398B5CB" w:rsidR="00604B95" w:rsidRDefault="00604B95"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548311E6" w14:textId="77777777" w:rsid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1C9DCE1F" w14:textId="77777777" w:rsidR="00E24553" w:rsidRPr="00E24553" w:rsidRDefault="00E24553"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p>
          <w:p w14:paraId="31827E7F" w14:textId="0E5F1CBA" w:rsidR="00604B95" w:rsidRPr="00E24553" w:rsidRDefault="003973EC" w:rsidP="00604B95">
            <w:pPr>
              <w:tabs>
                <w:tab w:val="left" w:pos="-720"/>
                <w:tab w:val="left" w:pos="0"/>
                <w:tab w:val="left" w:pos="720"/>
                <w:tab w:val="left" w:pos="1440"/>
                <w:tab w:val="left" w:pos="2160"/>
                <w:tab w:val="left" w:pos="2880"/>
                <w:tab w:val="left" w:pos="3330"/>
                <w:tab w:val="left" w:pos="4320"/>
              </w:tabs>
              <w:rPr>
                <w:rFonts w:asciiTheme="minorHAnsi" w:hAnsiTheme="minorHAnsi" w:cstheme="minorHAnsi"/>
                <w:sz w:val="24"/>
                <w:szCs w:val="24"/>
              </w:rPr>
            </w:pPr>
            <w:r w:rsidRPr="00E24553">
              <w:rPr>
                <w:rFonts w:asciiTheme="minorHAnsi" w:hAnsiTheme="minorHAnsi" w:cstheme="minorHAnsi"/>
                <w:sz w:val="24"/>
                <w:szCs w:val="24"/>
              </w:rPr>
              <w:t>Sicrhau fod pawb â mynediad i allu ateb cwestiynau.</w:t>
            </w:r>
          </w:p>
          <w:p w14:paraId="763B8D4C" w14:textId="77777777" w:rsidR="00604B95" w:rsidRPr="00E24553"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rPr>
            </w:pPr>
          </w:p>
        </w:tc>
        <w:tc>
          <w:tcPr>
            <w:tcW w:w="1749" w:type="pct"/>
            <w:tcBorders>
              <w:left w:val="single" w:sz="7" w:space="0" w:color="000000"/>
              <w:bottom w:val="single" w:sz="7" w:space="0" w:color="000000"/>
              <w:right w:val="single" w:sz="6" w:space="0" w:color="FFFFFF"/>
            </w:tcBorders>
          </w:tcPr>
          <w:p w14:paraId="70A34FA5" w14:textId="77777777" w:rsidR="00E24553" w:rsidRDefault="00E24553"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6DB37954" w14:textId="589BEB6B" w:rsidR="00A060C6" w:rsidRPr="00E24553" w:rsidRDefault="00A060C6"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1) Ail-ddarllen Tacsonomi Bloom, i sicrhau fy mod yn gwybod y gwahaniaeth rhwng cwestiynau caeedig a chwestiynau mwy heriol (agored).</w:t>
            </w:r>
          </w:p>
          <w:p w14:paraId="08C8F123" w14:textId="72C5B33D" w:rsidR="00A060C6" w:rsidRPr="00E24553" w:rsidRDefault="00A060C6"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 xml:space="preserve">2) Siarad â fy mentor pwnc, a chyd-fyfyrwyr ar y cwrs i weld sut maent yn </w:t>
            </w:r>
            <w:r w:rsidR="00D96E0E" w:rsidRPr="00E24553">
              <w:rPr>
                <w:rFonts w:asciiTheme="minorHAnsi" w:hAnsiTheme="minorHAnsi" w:cstheme="minorHAnsi"/>
                <w:sz w:val="24"/>
                <w:szCs w:val="24"/>
              </w:rPr>
              <w:t>m</w:t>
            </w:r>
            <w:r w:rsidRPr="00E24553">
              <w:rPr>
                <w:rFonts w:asciiTheme="minorHAnsi" w:hAnsiTheme="minorHAnsi" w:cstheme="minorHAnsi"/>
                <w:sz w:val="24"/>
                <w:szCs w:val="24"/>
              </w:rPr>
              <w:t>ynd ati i gwestiynu.</w:t>
            </w:r>
          </w:p>
          <w:p w14:paraId="4100A0AD" w14:textId="41E9AE14" w:rsidR="00A060C6" w:rsidRPr="00E24553" w:rsidRDefault="00A060C6"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 xml:space="preserve">3) Cymryd unrhyw nodiadau am yr hyn rwyf yn ei ddarllen neu </w:t>
            </w:r>
            <w:r w:rsidR="00D96E0E" w:rsidRPr="00E24553">
              <w:rPr>
                <w:rFonts w:asciiTheme="minorHAnsi" w:hAnsiTheme="minorHAnsi" w:cstheme="minorHAnsi"/>
                <w:sz w:val="24"/>
                <w:szCs w:val="24"/>
              </w:rPr>
              <w:t>g</w:t>
            </w:r>
            <w:r w:rsidRPr="00E24553">
              <w:rPr>
                <w:rFonts w:asciiTheme="minorHAnsi" w:hAnsiTheme="minorHAnsi" w:cstheme="minorHAnsi"/>
                <w:sz w:val="24"/>
                <w:szCs w:val="24"/>
              </w:rPr>
              <w:t xml:space="preserve">lywed gan eraill. </w:t>
            </w:r>
          </w:p>
          <w:p w14:paraId="1855EA16" w14:textId="77777777" w:rsidR="00DC229A" w:rsidRPr="00E24553" w:rsidRDefault="00DC229A"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72F5DC9C" w14:textId="77777777" w:rsidR="00DC229A" w:rsidRPr="00E24553" w:rsidRDefault="00DC229A"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66D76FAE" w14:textId="6DA77836" w:rsidR="00DC229A" w:rsidRPr="00E24553" w:rsidRDefault="00DC229A" w:rsidP="00A060C6">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lastRenderedPageBreak/>
              <w:t>1) Cymryd i ystyriaeth beth yw camau co</w:t>
            </w:r>
            <w:r w:rsidR="00D96E0E" w:rsidRPr="00E24553">
              <w:rPr>
                <w:rFonts w:asciiTheme="minorHAnsi" w:hAnsiTheme="minorHAnsi" w:cstheme="minorHAnsi"/>
                <w:sz w:val="24"/>
                <w:szCs w:val="24"/>
              </w:rPr>
              <w:t>s</w:t>
            </w:r>
            <w:r w:rsidRPr="00E24553">
              <w:rPr>
                <w:rFonts w:asciiTheme="minorHAnsi" w:hAnsiTheme="minorHAnsi" w:cstheme="minorHAnsi"/>
                <w:sz w:val="24"/>
                <w:szCs w:val="24"/>
              </w:rPr>
              <w:t>bi’r ysgol i ddisgyblion.</w:t>
            </w:r>
          </w:p>
          <w:p w14:paraId="34044DB6" w14:textId="2536D1E7" w:rsidR="00311F5A" w:rsidRPr="00E24553" w:rsidRDefault="00311F5A" w:rsidP="00311F5A">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rPr>
            </w:pPr>
            <w:r w:rsidRPr="00E24553">
              <w:rPr>
                <w:rFonts w:asciiTheme="minorHAnsi" w:hAnsiTheme="minorHAnsi" w:cstheme="minorHAnsi"/>
                <w:sz w:val="24"/>
                <w:szCs w:val="24"/>
              </w:rPr>
              <w:t>1.1) Rhybuddio’r disgybl(ion) i gychwyn.</w:t>
            </w:r>
          </w:p>
          <w:p w14:paraId="24261DAE" w14:textId="7E2810BF" w:rsidR="00311F5A" w:rsidRPr="00E24553" w:rsidRDefault="00311F5A" w:rsidP="00311F5A">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 w:val="24"/>
                <w:szCs w:val="24"/>
              </w:rPr>
            </w:pPr>
            <w:r w:rsidRPr="00E24553">
              <w:rPr>
                <w:rFonts w:asciiTheme="minorHAnsi" w:hAnsiTheme="minorHAnsi" w:cstheme="minorHAnsi"/>
                <w:sz w:val="24"/>
                <w:szCs w:val="24"/>
              </w:rPr>
              <w:t>1.2) Os maent yn parhau, mae angen cofnodi eu henwau ar SIMS.</w:t>
            </w:r>
          </w:p>
          <w:p w14:paraId="0C47339F" w14:textId="56B6C413" w:rsidR="00DC229A" w:rsidRPr="00E24553" w:rsidRDefault="00311F5A"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 xml:space="preserve">1.3) Nid oes modd iddynt gael amser egwyl a/neu </w:t>
            </w:r>
            <w:r w:rsidR="00D96E0E" w:rsidRPr="00E24553">
              <w:rPr>
                <w:rFonts w:asciiTheme="minorHAnsi" w:hAnsiTheme="minorHAnsi" w:cstheme="minorHAnsi"/>
                <w:sz w:val="24"/>
                <w:szCs w:val="24"/>
              </w:rPr>
              <w:t>g</w:t>
            </w:r>
            <w:r w:rsidRPr="00E24553">
              <w:rPr>
                <w:rFonts w:asciiTheme="minorHAnsi" w:hAnsiTheme="minorHAnsi" w:cstheme="minorHAnsi"/>
                <w:sz w:val="24"/>
                <w:szCs w:val="24"/>
              </w:rPr>
              <w:t>inio os mae’r agwedd yn parhau.</w:t>
            </w:r>
            <w:r w:rsidR="00DC229A" w:rsidRPr="00E24553">
              <w:rPr>
                <w:rFonts w:asciiTheme="minorHAnsi" w:hAnsiTheme="minorHAnsi" w:cstheme="minorHAnsi"/>
                <w:sz w:val="24"/>
                <w:szCs w:val="24"/>
              </w:rPr>
              <w:t xml:space="preserve"> </w:t>
            </w:r>
          </w:p>
          <w:p w14:paraId="25BF22A7" w14:textId="77777777" w:rsidR="003973EC"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655B457C" w14:textId="77777777" w:rsidR="003973EC"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2) Siarad gyda fy mentor am ddatblygu cynllun eistedd priodol i bob dosbarth.</w:t>
            </w:r>
          </w:p>
          <w:p w14:paraId="1228F1E6" w14:textId="071B7E4F" w:rsidR="003973EC"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44C95A84" w14:textId="6CF93089" w:rsidR="00E24553" w:rsidRDefault="00E24553"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2EC7D73B" w14:textId="77777777" w:rsidR="00E24553" w:rsidRPr="00E24553" w:rsidRDefault="00E24553"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49F0C06C" w14:textId="77777777" w:rsidR="003973EC"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1) Darllen am sut mae modd sicrhau fod hyn yn gallu digwydd.</w:t>
            </w:r>
          </w:p>
          <w:p w14:paraId="65A8A188" w14:textId="04311F92" w:rsidR="003973EC"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2) Siarad gyda fy mentor am ddulliau newydd gallaf ddefnyddio i wella ar yr agwedd yma.</w:t>
            </w:r>
          </w:p>
        </w:tc>
        <w:tc>
          <w:tcPr>
            <w:tcW w:w="1322" w:type="pct"/>
            <w:tcBorders>
              <w:left w:val="single" w:sz="7" w:space="0" w:color="000000"/>
              <w:bottom w:val="single" w:sz="7" w:space="0" w:color="000000"/>
              <w:right w:val="single" w:sz="8" w:space="0" w:color="000000"/>
            </w:tcBorders>
          </w:tcPr>
          <w:p w14:paraId="1149C13D" w14:textId="77777777" w:rsidR="00604B95" w:rsidRPr="00E24553" w:rsidRDefault="00604B95" w:rsidP="00311F5A">
            <w:pPr>
              <w:spacing w:line="276" w:lineRule="auto"/>
              <w:rPr>
                <w:rFonts w:asciiTheme="minorHAnsi" w:hAnsiTheme="minorHAnsi" w:cstheme="minorHAnsi"/>
                <w:sz w:val="24"/>
                <w:szCs w:val="24"/>
              </w:rPr>
            </w:pPr>
          </w:p>
          <w:p w14:paraId="0C20904C" w14:textId="77777777" w:rsidR="00604B95" w:rsidRPr="00E24553" w:rsidRDefault="00A060C6"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1) Cynllunio fy nghwestiynau yn hytrach na meddwl amdanynt yn y fan a’r lle.</w:t>
            </w:r>
          </w:p>
          <w:p w14:paraId="55799681" w14:textId="77777777" w:rsidR="00A060C6" w:rsidRPr="00E24553" w:rsidRDefault="00A060C6"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 xml:space="preserve">2) </w:t>
            </w:r>
            <w:r w:rsidR="00DC229A" w:rsidRPr="00E24553">
              <w:rPr>
                <w:rFonts w:asciiTheme="minorHAnsi" w:hAnsiTheme="minorHAnsi" w:cstheme="minorHAnsi"/>
                <w:sz w:val="24"/>
                <w:szCs w:val="24"/>
              </w:rPr>
              <w:t>Arbrofi gyda rhai cwestiynau mwy heriol yn ystod y wers, ac nid yn y ddwy funud cyn i’r gloch ganu.</w:t>
            </w:r>
          </w:p>
          <w:p w14:paraId="1737679C" w14:textId="45177823" w:rsidR="00DC229A" w:rsidRPr="00E24553" w:rsidRDefault="00DC229A"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 xml:space="preserve">3) Nodi lawr sut aeth y cwestiynu ar ôl pob </w:t>
            </w:r>
            <w:r w:rsidR="00D96E0E" w:rsidRPr="00E24553">
              <w:rPr>
                <w:rFonts w:asciiTheme="minorHAnsi" w:hAnsiTheme="minorHAnsi" w:cstheme="minorHAnsi"/>
                <w:sz w:val="24"/>
                <w:szCs w:val="24"/>
              </w:rPr>
              <w:t>g</w:t>
            </w:r>
            <w:r w:rsidRPr="00E24553">
              <w:rPr>
                <w:rFonts w:asciiTheme="minorHAnsi" w:hAnsiTheme="minorHAnsi" w:cstheme="minorHAnsi"/>
                <w:sz w:val="24"/>
                <w:szCs w:val="24"/>
              </w:rPr>
              <w:t>wers.</w:t>
            </w:r>
          </w:p>
          <w:p w14:paraId="4DC790EF" w14:textId="77777777" w:rsidR="00311F5A" w:rsidRPr="00E24553" w:rsidRDefault="00311F5A"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11B04A7D" w14:textId="77777777" w:rsidR="00311F5A" w:rsidRPr="00E24553" w:rsidRDefault="00311F5A"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55A901D9" w14:textId="7C1D46F7" w:rsidR="003973EC" w:rsidRPr="00E24553" w:rsidRDefault="00311F5A"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lastRenderedPageBreak/>
              <w:t xml:space="preserve">1) </w:t>
            </w:r>
            <w:r w:rsidR="003973EC" w:rsidRPr="00E24553">
              <w:rPr>
                <w:rFonts w:asciiTheme="minorHAnsi" w:hAnsiTheme="minorHAnsi" w:cstheme="minorHAnsi"/>
                <w:sz w:val="24"/>
                <w:szCs w:val="24"/>
              </w:rPr>
              <w:t xml:space="preserve">Gosodaf seddi penodol i’r disgyblion ar ddechrau’r wers. </w:t>
            </w:r>
          </w:p>
          <w:p w14:paraId="50227873" w14:textId="22DC25A6" w:rsidR="00311F5A"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2)</w:t>
            </w:r>
            <w:r w:rsidR="00D96E0E" w:rsidRPr="00E24553">
              <w:rPr>
                <w:rFonts w:asciiTheme="minorHAnsi" w:hAnsiTheme="minorHAnsi" w:cstheme="minorHAnsi"/>
                <w:sz w:val="24"/>
                <w:szCs w:val="24"/>
              </w:rPr>
              <w:t>Rhoddaf rybu</w:t>
            </w:r>
            <w:r w:rsidR="00311F5A" w:rsidRPr="00E24553">
              <w:rPr>
                <w:rFonts w:asciiTheme="minorHAnsi" w:hAnsiTheme="minorHAnsi" w:cstheme="minorHAnsi"/>
                <w:sz w:val="24"/>
                <w:szCs w:val="24"/>
              </w:rPr>
              <w:t>dd i’r disgybl(ion)</w:t>
            </w:r>
            <w:r w:rsidRPr="00E24553">
              <w:rPr>
                <w:rFonts w:asciiTheme="minorHAnsi" w:hAnsiTheme="minorHAnsi" w:cstheme="minorHAnsi"/>
                <w:sz w:val="24"/>
                <w:szCs w:val="24"/>
              </w:rPr>
              <w:t xml:space="preserve"> os nad ydynt yn cydymffurfio â’r hyn sydd angen cwblhau</w:t>
            </w:r>
            <w:r w:rsidR="00311F5A" w:rsidRPr="00E24553">
              <w:rPr>
                <w:rFonts w:asciiTheme="minorHAnsi" w:hAnsiTheme="minorHAnsi" w:cstheme="minorHAnsi"/>
                <w:sz w:val="24"/>
                <w:szCs w:val="24"/>
              </w:rPr>
              <w:t>.</w:t>
            </w:r>
          </w:p>
          <w:p w14:paraId="1E3B96D9" w14:textId="76480C94" w:rsidR="00311F5A"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3</w:t>
            </w:r>
            <w:r w:rsidR="00311F5A" w:rsidRPr="00E24553">
              <w:rPr>
                <w:rFonts w:asciiTheme="minorHAnsi" w:hAnsiTheme="minorHAnsi" w:cstheme="minorHAnsi"/>
                <w:sz w:val="24"/>
                <w:szCs w:val="24"/>
              </w:rPr>
              <w:t>) Maent yn parchu’</w:t>
            </w:r>
            <w:r w:rsidR="00D96E0E" w:rsidRPr="00E24553">
              <w:rPr>
                <w:rFonts w:asciiTheme="minorHAnsi" w:hAnsiTheme="minorHAnsi" w:cstheme="minorHAnsi"/>
                <w:sz w:val="24"/>
                <w:szCs w:val="24"/>
              </w:rPr>
              <w:t>r rhybu</w:t>
            </w:r>
            <w:r w:rsidR="00311F5A" w:rsidRPr="00E24553">
              <w:rPr>
                <w:rFonts w:asciiTheme="minorHAnsi" w:hAnsiTheme="minorHAnsi" w:cstheme="minorHAnsi"/>
                <w:sz w:val="24"/>
                <w:szCs w:val="24"/>
              </w:rPr>
              <w:t>dd hwnnw</w:t>
            </w:r>
            <w:r w:rsidRPr="00E24553">
              <w:rPr>
                <w:rFonts w:asciiTheme="minorHAnsi" w:hAnsiTheme="minorHAnsi" w:cstheme="minorHAnsi"/>
                <w:sz w:val="24"/>
                <w:szCs w:val="24"/>
              </w:rPr>
              <w:t>.</w:t>
            </w:r>
          </w:p>
          <w:p w14:paraId="14B334AC" w14:textId="4EE2D57B" w:rsidR="00311F5A"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4</w:t>
            </w:r>
            <w:r w:rsidR="00311F5A" w:rsidRPr="00E24553">
              <w:rPr>
                <w:rFonts w:asciiTheme="minorHAnsi" w:hAnsiTheme="minorHAnsi" w:cstheme="minorHAnsi"/>
                <w:sz w:val="24"/>
                <w:szCs w:val="24"/>
              </w:rPr>
              <w:t xml:space="preserve">) Nid oes angen cymryd y sefyllfa ymhellach. </w:t>
            </w:r>
          </w:p>
          <w:p w14:paraId="45FA8D32" w14:textId="77777777" w:rsidR="00311F5A" w:rsidRPr="00E24553" w:rsidRDefault="00311F5A"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179D0AA8" w14:textId="77777777" w:rsidR="003973EC" w:rsidRPr="00E24553" w:rsidRDefault="003973EC"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4EF9E0F8" w14:textId="77777777" w:rsidR="00E24553" w:rsidRDefault="00E24553"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p>
          <w:p w14:paraId="78D1389F" w14:textId="6F23E44A" w:rsidR="003973EC" w:rsidRPr="00E24553" w:rsidRDefault="00C40843"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1) Gadael i’r disgybli</w:t>
            </w:r>
            <w:r w:rsidR="00935665" w:rsidRPr="00E24553">
              <w:rPr>
                <w:rFonts w:asciiTheme="minorHAnsi" w:hAnsiTheme="minorHAnsi" w:cstheme="minorHAnsi"/>
                <w:sz w:val="24"/>
                <w:szCs w:val="24"/>
              </w:rPr>
              <w:t>o</w:t>
            </w:r>
            <w:r w:rsidRPr="00E24553">
              <w:rPr>
                <w:rFonts w:asciiTheme="minorHAnsi" w:hAnsiTheme="minorHAnsi" w:cstheme="minorHAnsi"/>
                <w:sz w:val="24"/>
                <w:szCs w:val="24"/>
              </w:rPr>
              <w:t>n ddefnyddio byrddau gwyn bach i geisio ateb y cwestiynau.</w:t>
            </w:r>
          </w:p>
          <w:p w14:paraId="447E5227" w14:textId="77777777" w:rsidR="00C40843" w:rsidRPr="00E24553" w:rsidRDefault="00C40843"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2) Gofyn i’r disgyblion i godi eu byrddau gwyn fel fy mod yn gallu gweld eu hatebion.</w:t>
            </w:r>
          </w:p>
          <w:p w14:paraId="55870B0A" w14:textId="4BEBE7F4" w:rsidR="00C40843" w:rsidRPr="00E24553" w:rsidRDefault="00C40843" w:rsidP="00311F5A">
            <w:pPr>
              <w:tabs>
                <w:tab w:val="left" w:pos="-720"/>
                <w:tab w:val="left" w:pos="0"/>
                <w:tab w:val="left" w:pos="720"/>
                <w:tab w:val="left" w:pos="1440"/>
                <w:tab w:val="left" w:pos="2160"/>
                <w:tab w:val="left" w:pos="2880"/>
                <w:tab w:val="left" w:pos="3330"/>
                <w:tab w:val="left" w:pos="4320"/>
              </w:tabs>
              <w:spacing w:after="19" w:line="276" w:lineRule="auto"/>
              <w:rPr>
                <w:rFonts w:asciiTheme="minorHAnsi" w:hAnsiTheme="minorHAnsi" w:cstheme="minorHAnsi"/>
                <w:sz w:val="24"/>
                <w:szCs w:val="24"/>
              </w:rPr>
            </w:pPr>
            <w:r w:rsidRPr="00E24553">
              <w:rPr>
                <w:rFonts w:asciiTheme="minorHAnsi" w:hAnsiTheme="minorHAnsi" w:cstheme="minorHAnsi"/>
                <w:sz w:val="24"/>
                <w:szCs w:val="24"/>
              </w:rPr>
              <w:t>3) Asesu os oes angen ail-esbonio tasg neu agwedd o’r wers naill ai o fewn yr un wers, neu ar ddechrau’</w:t>
            </w:r>
            <w:r w:rsidR="00D96E0E" w:rsidRPr="00E24553">
              <w:rPr>
                <w:rFonts w:asciiTheme="minorHAnsi" w:hAnsiTheme="minorHAnsi" w:cstheme="minorHAnsi"/>
                <w:sz w:val="24"/>
                <w:szCs w:val="24"/>
              </w:rPr>
              <w:t xml:space="preserve">r </w:t>
            </w:r>
            <w:r w:rsidRPr="00E24553">
              <w:rPr>
                <w:rFonts w:asciiTheme="minorHAnsi" w:hAnsiTheme="minorHAnsi" w:cstheme="minorHAnsi"/>
                <w:sz w:val="24"/>
                <w:szCs w:val="24"/>
              </w:rPr>
              <w:t xml:space="preserve">wers nesaf. </w:t>
            </w:r>
          </w:p>
        </w:tc>
        <w:tc>
          <w:tcPr>
            <w:tcW w:w="1199" w:type="pct"/>
            <w:tcBorders>
              <w:left w:val="single" w:sz="8" w:space="0" w:color="000000"/>
              <w:bottom w:val="single" w:sz="8" w:space="0" w:color="000000"/>
              <w:right w:val="single" w:sz="8" w:space="0" w:color="000000"/>
            </w:tcBorders>
          </w:tcPr>
          <w:p w14:paraId="38BF5C38" w14:textId="77777777" w:rsidR="00604B95" w:rsidRPr="00201EB4" w:rsidRDefault="00604B95" w:rsidP="00604B95">
            <w:pPr>
              <w:spacing w:line="163" w:lineRule="exact"/>
              <w:rPr>
                <w:rFonts w:asciiTheme="minorHAnsi" w:hAnsiTheme="minorHAnsi" w:cstheme="minorHAnsi"/>
                <w:szCs w:val="24"/>
              </w:rPr>
            </w:pPr>
          </w:p>
          <w:p w14:paraId="2041A52A" w14:textId="77777777" w:rsidR="00604B95" w:rsidRPr="00201EB4" w:rsidRDefault="00604B95" w:rsidP="00604B95">
            <w:pPr>
              <w:tabs>
                <w:tab w:val="left" w:pos="-720"/>
                <w:tab w:val="left" w:pos="0"/>
                <w:tab w:val="left" w:pos="720"/>
                <w:tab w:val="left" w:pos="1440"/>
                <w:tab w:val="left" w:pos="2160"/>
                <w:tab w:val="left" w:pos="2880"/>
                <w:tab w:val="left" w:pos="3330"/>
                <w:tab w:val="left" w:pos="4320"/>
              </w:tabs>
              <w:spacing w:after="19"/>
              <w:rPr>
                <w:rFonts w:asciiTheme="minorHAnsi" w:hAnsiTheme="minorHAnsi" w:cstheme="minorHAnsi"/>
                <w:szCs w:val="24"/>
              </w:rPr>
            </w:pPr>
          </w:p>
        </w:tc>
      </w:tr>
    </w:tbl>
    <w:p w14:paraId="6A415D43" w14:textId="4CDC8F5F" w:rsidR="000F3EEB" w:rsidRPr="00201EB4" w:rsidRDefault="000F3EEB" w:rsidP="000F3EEB">
      <w:pPr>
        <w:rPr>
          <w:rFonts w:asciiTheme="minorHAnsi" w:hAnsiTheme="minorHAnsi" w:cstheme="minorHAnsi"/>
          <w:b/>
          <w:sz w:val="24"/>
          <w:szCs w:val="24"/>
        </w:rPr>
      </w:pPr>
    </w:p>
    <w:p w14:paraId="33A43BD4" w14:textId="77777777" w:rsidR="000F3EEB" w:rsidRPr="00201EB4" w:rsidRDefault="000F3EEB" w:rsidP="000F3EEB">
      <w:pPr>
        <w:jc w:val="center"/>
        <w:rPr>
          <w:rFonts w:asciiTheme="minorHAnsi" w:hAnsiTheme="minorHAnsi" w:cstheme="minorHAnsi"/>
          <w:b/>
          <w:sz w:val="24"/>
          <w:szCs w:val="24"/>
        </w:rPr>
      </w:pPr>
    </w:p>
    <w:p w14:paraId="231B8D7F" w14:textId="77777777" w:rsidR="000F3EEB" w:rsidRPr="00201EB4" w:rsidRDefault="000F3EEB" w:rsidP="000F3EEB">
      <w:pPr>
        <w:tabs>
          <w:tab w:val="left" w:pos="-720"/>
          <w:tab w:val="left" w:pos="0"/>
          <w:tab w:val="left" w:pos="720"/>
          <w:tab w:val="left" w:pos="1440"/>
          <w:tab w:val="left" w:pos="2160"/>
          <w:tab w:val="left" w:pos="2880"/>
          <w:tab w:val="left" w:pos="3330"/>
          <w:tab w:val="left" w:pos="4320"/>
        </w:tabs>
        <w:rPr>
          <w:rFonts w:asciiTheme="minorHAnsi" w:hAnsiTheme="minorHAnsi" w:cstheme="minorHAnsi"/>
          <w:szCs w:val="24"/>
        </w:rPr>
      </w:pPr>
    </w:p>
    <w:p w14:paraId="3A157290" w14:textId="77777777" w:rsidR="000F3EEB" w:rsidRPr="00201EB4" w:rsidRDefault="000F3EEB" w:rsidP="000F3EEB">
      <w:pPr>
        <w:rPr>
          <w:rFonts w:asciiTheme="minorHAnsi" w:hAnsiTheme="minorHAnsi" w:cstheme="minorHAnsi"/>
        </w:rPr>
      </w:pPr>
    </w:p>
    <w:p w14:paraId="0F852F89" w14:textId="77777777" w:rsidR="0010574C" w:rsidRPr="00201EB4" w:rsidRDefault="0010574C" w:rsidP="001E34AE">
      <w:pPr>
        <w:spacing w:after="160" w:line="360" w:lineRule="auto"/>
        <w:rPr>
          <w:rFonts w:asciiTheme="minorHAnsi" w:hAnsiTheme="minorHAnsi" w:cstheme="minorHAnsi"/>
          <w:sz w:val="24"/>
        </w:rPr>
      </w:pPr>
    </w:p>
    <w:sectPr w:rsidR="0010574C" w:rsidRPr="00201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96852"/>
    <w:multiLevelType w:val="hybridMultilevel"/>
    <w:tmpl w:val="EA0A3C62"/>
    <w:lvl w:ilvl="0" w:tplc="E342FF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8E4339"/>
    <w:multiLevelType w:val="hybridMultilevel"/>
    <w:tmpl w:val="291EB8B8"/>
    <w:lvl w:ilvl="0" w:tplc="EADA71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6C"/>
    <w:rsid w:val="00004F7A"/>
    <w:rsid w:val="00026D4D"/>
    <w:rsid w:val="00032A65"/>
    <w:rsid w:val="000428EA"/>
    <w:rsid w:val="00054245"/>
    <w:rsid w:val="000726DB"/>
    <w:rsid w:val="00096B86"/>
    <w:rsid w:val="000A76B5"/>
    <w:rsid w:val="000C40D0"/>
    <w:rsid w:val="000F3EEB"/>
    <w:rsid w:val="0010574C"/>
    <w:rsid w:val="0012116A"/>
    <w:rsid w:val="0012201B"/>
    <w:rsid w:val="00154215"/>
    <w:rsid w:val="001762F1"/>
    <w:rsid w:val="001A25FA"/>
    <w:rsid w:val="001C529D"/>
    <w:rsid w:val="001D5417"/>
    <w:rsid w:val="001E34AE"/>
    <w:rsid w:val="001F6A59"/>
    <w:rsid w:val="00201EB4"/>
    <w:rsid w:val="00220C6D"/>
    <w:rsid w:val="002325A7"/>
    <w:rsid w:val="00275C5D"/>
    <w:rsid w:val="00287686"/>
    <w:rsid w:val="002959F6"/>
    <w:rsid w:val="002A504A"/>
    <w:rsid w:val="002B7B27"/>
    <w:rsid w:val="002D38C8"/>
    <w:rsid w:val="00311F5A"/>
    <w:rsid w:val="00326A9A"/>
    <w:rsid w:val="00353035"/>
    <w:rsid w:val="00371316"/>
    <w:rsid w:val="00373569"/>
    <w:rsid w:val="003748DD"/>
    <w:rsid w:val="0038661C"/>
    <w:rsid w:val="003973EC"/>
    <w:rsid w:val="003A0944"/>
    <w:rsid w:val="003C219F"/>
    <w:rsid w:val="003C2CC5"/>
    <w:rsid w:val="003C5CBD"/>
    <w:rsid w:val="003D0CCC"/>
    <w:rsid w:val="0041137B"/>
    <w:rsid w:val="004138E6"/>
    <w:rsid w:val="00426F46"/>
    <w:rsid w:val="004354B2"/>
    <w:rsid w:val="00456D93"/>
    <w:rsid w:val="004D20DD"/>
    <w:rsid w:val="004E03E7"/>
    <w:rsid w:val="004E6AA9"/>
    <w:rsid w:val="004F1432"/>
    <w:rsid w:val="004F2EDD"/>
    <w:rsid w:val="005217B6"/>
    <w:rsid w:val="00537042"/>
    <w:rsid w:val="00552DF3"/>
    <w:rsid w:val="00557EDF"/>
    <w:rsid w:val="00572E19"/>
    <w:rsid w:val="005971CD"/>
    <w:rsid w:val="005A7CAD"/>
    <w:rsid w:val="005B25F0"/>
    <w:rsid w:val="00600E7E"/>
    <w:rsid w:val="006019DB"/>
    <w:rsid w:val="00604B95"/>
    <w:rsid w:val="006133AC"/>
    <w:rsid w:val="00641D6C"/>
    <w:rsid w:val="00651A6E"/>
    <w:rsid w:val="00665C3A"/>
    <w:rsid w:val="00667B3F"/>
    <w:rsid w:val="00687F27"/>
    <w:rsid w:val="006C243B"/>
    <w:rsid w:val="006D06BA"/>
    <w:rsid w:val="006E6840"/>
    <w:rsid w:val="0071539F"/>
    <w:rsid w:val="00742053"/>
    <w:rsid w:val="00746EED"/>
    <w:rsid w:val="007873C6"/>
    <w:rsid w:val="007A7589"/>
    <w:rsid w:val="007D0586"/>
    <w:rsid w:val="007D7CDF"/>
    <w:rsid w:val="007F0664"/>
    <w:rsid w:val="00810D22"/>
    <w:rsid w:val="00827675"/>
    <w:rsid w:val="00841070"/>
    <w:rsid w:val="00874F8F"/>
    <w:rsid w:val="008F6A60"/>
    <w:rsid w:val="00907453"/>
    <w:rsid w:val="00912FA6"/>
    <w:rsid w:val="009271A5"/>
    <w:rsid w:val="00935665"/>
    <w:rsid w:val="009C72CE"/>
    <w:rsid w:val="009D77A4"/>
    <w:rsid w:val="00A060C6"/>
    <w:rsid w:val="00A155E4"/>
    <w:rsid w:val="00A2219E"/>
    <w:rsid w:val="00A24800"/>
    <w:rsid w:val="00AC7648"/>
    <w:rsid w:val="00AE0B68"/>
    <w:rsid w:val="00B03986"/>
    <w:rsid w:val="00B11ECF"/>
    <w:rsid w:val="00B51559"/>
    <w:rsid w:val="00B71AE5"/>
    <w:rsid w:val="00B736C6"/>
    <w:rsid w:val="00B77403"/>
    <w:rsid w:val="00BD4A3F"/>
    <w:rsid w:val="00C00503"/>
    <w:rsid w:val="00C0686D"/>
    <w:rsid w:val="00C222AD"/>
    <w:rsid w:val="00C40843"/>
    <w:rsid w:val="00C4407D"/>
    <w:rsid w:val="00C72F65"/>
    <w:rsid w:val="00C96CEB"/>
    <w:rsid w:val="00CA1F3D"/>
    <w:rsid w:val="00CB4B0E"/>
    <w:rsid w:val="00CB7C6A"/>
    <w:rsid w:val="00CC2CE4"/>
    <w:rsid w:val="00CF2925"/>
    <w:rsid w:val="00D35F23"/>
    <w:rsid w:val="00D63945"/>
    <w:rsid w:val="00D707CF"/>
    <w:rsid w:val="00D84780"/>
    <w:rsid w:val="00D94BA7"/>
    <w:rsid w:val="00D96E0E"/>
    <w:rsid w:val="00DA6428"/>
    <w:rsid w:val="00DB732C"/>
    <w:rsid w:val="00DC047E"/>
    <w:rsid w:val="00DC229A"/>
    <w:rsid w:val="00E03DDD"/>
    <w:rsid w:val="00E047C2"/>
    <w:rsid w:val="00E1752E"/>
    <w:rsid w:val="00E20179"/>
    <w:rsid w:val="00E20A38"/>
    <w:rsid w:val="00E24553"/>
    <w:rsid w:val="00E42197"/>
    <w:rsid w:val="00E46AA4"/>
    <w:rsid w:val="00E60B4E"/>
    <w:rsid w:val="00E82A03"/>
    <w:rsid w:val="00E87D7A"/>
    <w:rsid w:val="00E92E98"/>
    <w:rsid w:val="00E968B3"/>
    <w:rsid w:val="00EB414E"/>
    <w:rsid w:val="00EE3718"/>
    <w:rsid w:val="00F52229"/>
    <w:rsid w:val="00F5573F"/>
    <w:rsid w:val="00F65DE7"/>
    <w:rsid w:val="00F66EF6"/>
    <w:rsid w:val="00FD6448"/>
    <w:rsid w:val="00FF2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1C8E"/>
  <w15:chartTrackingRefBased/>
  <w15:docId w15:val="{D9E5134E-4A6B-4403-83A3-278EC4B67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1D6C"/>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41D6C"/>
    <w:pPr>
      <w:keepNext/>
      <w:jc w:val="both"/>
      <w:outlineLvl w:val="1"/>
    </w:pPr>
    <w:rPr>
      <w:b/>
      <w:sz w:val="24"/>
    </w:rPr>
  </w:style>
  <w:style w:type="paragraph" w:styleId="Heading4">
    <w:name w:val="heading 4"/>
    <w:basedOn w:val="Normal"/>
    <w:next w:val="Normal"/>
    <w:link w:val="Heading4Char"/>
    <w:qFormat/>
    <w:rsid w:val="00641D6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41D6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41D6C"/>
    <w:rPr>
      <w:rFonts w:ascii="Times New Roman" w:eastAsia="Times New Roman" w:hAnsi="Times New Roman" w:cs="Times New Roman"/>
      <w:sz w:val="40"/>
      <w:szCs w:val="20"/>
      <w:lang w:eastAsia="en-GB"/>
    </w:rPr>
  </w:style>
  <w:style w:type="paragraph" w:styleId="Header">
    <w:name w:val="header"/>
    <w:basedOn w:val="Normal"/>
    <w:link w:val="HeaderChar"/>
    <w:rsid w:val="00641D6C"/>
    <w:pPr>
      <w:tabs>
        <w:tab w:val="center" w:pos="4153"/>
        <w:tab w:val="right" w:pos="8306"/>
      </w:tabs>
    </w:pPr>
  </w:style>
  <w:style w:type="character" w:customStyle="1" w:styleId="HeaderChar">
    <w:name w:val="Header Char"/>
    <w:basedOn w:val="DefaultParagraphFont"/>
    <w:link w:val="Header"/>
    <w:rsid w:val="00641D6C"/>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641D6C"/>
    <w:pPr>
      <w:ind w:left="720"/>
      <w:contextualSpacing/>
    </w:pPr>
  </w:style>
  <w:style w:type="character" w:styleId="CommentReference">
    <w:name w:val="annotation reference"/>
    <w:basedOn w:val="DefaultParagraphFont"/>
    <w:uiPriority w:val="99"/>
    <w:semiHidden/>
    <w:unhideWhenUsed/>
    <w:rsid w:val="006D06BA"/>
    <w:rPr>
      <w:sz w:val="16"/>
      <w:szCs w:val="16"/>
    </w:rPr>
  </w:style>
  <w:style w:type="paragraph" w:styleId="CommentText">
    <w:name w:val="annotation text"/>
    <w:basedOn w:val="Normal"/>
    <w:link w:val="CommentTextChar"/>
    <w:uiPriority w:val="99"/>
    <w:semiHidden/>
    <w:unhideWhenUsed/>
    <w:rsid w:val="006D06BA"/>
  </w:style>
  <w:style w:type="character" w:customStyle="1" w:styleId="CommentTextChar">
    <w:name w:val="Comment Text Char"/>
    <w:basedOn w:val="DefaultParagraphFont"/>
    <w:link w:val="CommentText"/>
    <w:uiPriority w:val="99"/>
    <w:semiHidden/>
    <w:rsid w:val="006D06B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D06BA"/>
    <w:rPr>
      <w:b/>
      <w:bCs/>
    </w:rPr>
  </w:style>
  <w:style w:type="character" w:customStyle="1" w:styleId="CommentSubjectChar">
    <w:name w:val="Comment Subject Char"/>
    <w:basedOn w:val="CommentTextChar"/>
    <w:link w:val="CommentSubject"/>
    <w:uiPriority w:val="99"/>
    <w:semiHidden/>
    <w:rsid w:val="006D06B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6D06B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06BA"/>
    <w:rPr>
      <w:rFonts w:ascii="Segoe UI" w:eastAsia="Times New Roman" w:hAnsi="Segoe UI" w:cs="Segoe UI"/>
      <w:sz w:val="18"/>
      <w:szCs w:val="18"/>
      <w:lang w:eastAsia="en-GB"/>
    </w:rPr>
  </w:style>
  <w:style w:type="character" w:styleId="Hyperlink">
    <w:name w:val="Hyperlink"/>
    <w:basedOn w:val="DefaultParagraphFont"/>
    <w:uiPriority w:val="99"/>
    <w:unhideWhenUsed/>
    <w:rsid w:val="001E34AE"/>
    <w:rPr>
      <w:color w:val="0563C1" w:themeColor="hyperlink"/>
      <w:u w:val="single"/>
    </w:rPr>
  </w:style>
  <w:style w:type="character" w:styleId="FollowedHyperlink">
    <w:name w:val="FollowedHyperlink"/>
    <w:basedOn w:val="DefaultParagraphFont"/>
    <w:uiPriority w:val="99"/>
    <w:semiHidden/>
    <w:unhideWhenUsed/>
    <w:rsid w:val="001E34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gin.ezproxy.uwtsd.ac.uk/login?qurl=http%3a%2f%2fwww.dawsonera.com%2fdepp%2freader%2fprotected%2fexternal%2fAbstractView%2fS9780335235094" TargetMode="External"/><Relationship Id="rId13" Type="http://schemas.openxmlformats.org/officeDocument/2006/relationships/hyperlink" Target="https://www-dawsonera-com.ezproxy.uwtsd.ac.uk/terms/show?dest=https%3A%2F%2Fwww.dawsonera.com%2Fabstract%2F978184445802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hkeaa.edu.hk/DocLibrary/SBA/HKDSE/Eng_DVD/doc/Afl_principles.pdf" TargetMode="External"/><Relationship Id="rId12" Type="http://schemas.openxmlformats.org/officeDocument/2006/relationships/hyperlink" Target="http://gov.wales/docs/dcells/publications/150317-successful-futures-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discovery.ucl.ac.uk/10002810/1/Watkins2005classrooms47.pdf"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dawsonera-com.ezproxy.uwtsd.ac.uk/readonline/9780335229697" TargetMode="External"/><Relationship Id="rId5" Type="http://schemas.openxmlformats.org/officeDocument/2006/relationships/image" Target="media/image1.png"/><Relationship Id="rId15" Type="http://schemas.openxmlformats.org/officeDocument/2006/relationships/hyperlink" Target="http://learning.gov.wales/docs/learningwales/publications/130415-lnf-guidance-en.pdf" TargetMode="External"/><Relationship Id="rId10" Type="http://schemas.openxmlformats.org/officeDocument/2006/relationships/hyperlink" Target="http://learning.gov.wales/resources/browse-all/digital-competence-framework/?lang=en"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0203123409" TargetMode="External"/><Relationship Id="rId14" Type="http://schemas.openxmlformats.org/officeDocument/2006/relationships/hyperlink" Target="http://dera.ioe.ac.uk/23216/1/About_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17</Pages>
  <Words>4257</Words>
  <Characters>24268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Goodland (1803632)</dc:creator>
  <cp:keywords/>
  <dc:description/>
  <cp:lastModifiedBy>Ffion Goodland (1803632)</cp:lastModifiedBy>
  <cp:revision>17</cp:revision>
  <dcterms:created xsi:type="dcterms:W3CDTF">2018-11-26T17:59:00Z</dcterms:created>
  <dcterms:modified xsi:type="dcterms:W3CDTF">2018-11-26T20:50:00Z</dcterms:modified>
</cp:coreProperties>
</file>