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BF472" w14:textId="77777777" w:rsidR="00816030" w:rsidRPr="00502AC7" w:rsidRDefault="00816030">
      <w:pPr>
        <w:rPr>
          <w:rFonts w:ascii="Arial" w:hAnsi="Arial" w:cs="Arial"/>
        </w:rPr>
      </w:pPr>
    </w:p>
    <w:p w14:paraId="3DE9739A" w14:textId="77777777" w:rsidR="00B4027B" w:rsidRDefault="00B4027B"/>
    <w:p w14:paraId="0C1D3CC9" w14:textId="54C15C01" w:rsidR="00B4027B" w:rsidRDefault="00CC37CB">
      <w:r>
        <w:rPr>
          <w:noProof/>
        </w:rPr>
        <w:drawing>
          <wp:inline distT="0" distB="0" distL="0" distR="0" wp14:anchorId="18F37905" wp14:editId="548C212B">
            <wp:extent cx="2484120" cy="1109298"/>
            <wp:effectExtent l="0" t="0" r="0" b="0"/>
            <wp:docPr id="6" name="Picture 5" descr="A close-up of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0899C9BC-5C1F-6310-1C76-871523515D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close-up of a sign&#10;&#10;AI-generated content may be incorrect.">
                      <a:extLst>
                        <a:ext uri="{FF2B5EF4-FFF2-40B4-BE49-F238E27FC236}">
                          <a16:creationId xmlns:a16="http://schemas.microsoft.com/office/drawing/2014/main" id="{0899C9BC-5C1F-6310-1C76-871523515D0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753" cy="111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1A2BC" w14:textId="60D2E135" w:rsidR="00B4027B" w:rsidRDefault="005E4E94">
      <w:r>
        <w:rPr>
          <w:rFonts w:ascii="Arial" w:eastAsiaTheme="majorEastAsia" w:hAnsi="Arial" w:cs="Arial"/>
          <w:color w:val="000000" w:themeColor="text1"/>
          <w:kern w:val="24"/>
          <w:sz w:val="28"/>
          <w:szCs w:val="28"/>
          <w:lang w:val="en-US"/>
        </w:rPr>
        <w:t xml:space="preserve">Student: </w:t>
      </w: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28"/>
          <w:szCs w:val="28"/>
          <w:lang w:val="en-US"/>
        </w:rPr>
        <w:t>Hamidun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28"/>
          <w:szCs w:val="28"/>
          <w:lang w:val="en-US"/>
        </w:rPr>
        <w:t xml:space="preserve"> Nahar</w:t>
      </w:r>
      <w:r>
        <w:rPr>
          <w:rFonts w:ascii="Arial" w:eastAsiaTheme="majorEastAsia" w:hAnsi="Arial" w:cs="Arial"/>
          <w:color w:val="000000" w:themeColor="text1"/>
          <w:kern w:val="24"/>
          <w:sz w:val="28"/>
          <w:szCs w:val="28"/>
        </w:rPr>
        <w:br/>
      </w:r>
      <w:r>
        <w:rPr>
          <w:rFonts w:ascii="Arial" w:eastAsiaTheme="majorEastAsia" w:hAnsi="Arial" w:cs="Arial"/>
          <w:color w:val="000000" w:themeColor="text1"/>
          <w:kern w:val="24"/>
          <w:sz w:val="28"/>
          <w:szCs w:val="28"/>
          <w:lang w:val="en-US"/>
        </w:rPr>
        <w:t>Student number: 2237937</w:t>
      </w:r>
    </w:p>
    <w:p w14:paraId="23BB5720" w14:textId="77777777" w:rsidR="00B4027B" w:rsidRDefault="00B4027B"/>
    <w:p w14:paraId="59E9CDAF" w14:textId="77777777" w:rsidR="00013A5D" w:rsidRDefault="00013A5D" w:rsidP="00F974D7">
      <w:pPr>
        <w:pStyle w:val="NormalWeb"/>
        <w:spacing w:before="200" w:beforeAutospacing="0" w:after="0" w:afterAutospacing="0" w:line="21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</w:pPr>
    </w:p>
    <w:p w14:paraId="53414165" w14:textId="77777777" w:rsidR="00286906" w:rsidRDefault="00286906" w:rsidP="00F974D7">
      <w:pPr>
        <w:pStyle w:val="NormalWeb"/>
        <w:spacing w:before="200" w:beforeAutospacing="0" w:after="0" w:afterAutospacing="0" w:line="21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</w:pPr>
    </w:p>
    <w:p w14:paraId="263A6497" w14:textId="77777777" w:rsidR="00286906" w:rsidRDefault="00286906" w:rsidP="00F974D7">
      <w:pPr>
        <w:pStyle w:val="NormalWeb"/>
        <w:spacing w:before="200" w:beforeAutospacing="0" w:after="0" w:afterAutospacing="0" w:line="21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</w:pPr>
    </w:p>
    <w:p w14:paraId="4BD54C26" w14:textId="09769B8F" w:rsidR="00F974D7" w:rsidRDefault="00F974D7" w:rsidP="00F974D7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>BSc Health and Social Care</w:t>
      </w:r>
    </w:p>
    <w:p w14:paraId="50D737FA" w14:textId="77777777" w:rsidR="00F974D7" w:rsidRDefault="00F974D7" w:rsidP="00F974D7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>Empowering the Older Person</w:t>
      </w:r>
    </w:p>
    <w:p w14:paraId="6B8B5A6B" w14:textId="77777777" w:rsidR="00F974D7" w:rsidRDefault="00F974D7" w:rsidP="00F974D7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>BMHP6027</w:t>
      </w:r>
    </w:p>
    <w:p w14:paraId="5C18AA96" w14:textId="6BF82056" w:rsidR="00F974D7" w:rsidRDefault="00F974D7" w:rsidP="00F974D7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 xml:space="preserve">Component </w:t>
      </w: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>2</w:t>
      </w: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 xml:space="preserve">: </w:t>
      </w: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>Group Debate</w:t>
      </w:r>
      <w:r w:rsidR="007164B3"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 xml:space="preserve"> References</w:t>
      </w:r>
    </w:p>
    <w:p w14:paraId="3955361A" w14:textId="77777777" w:rsidR="00F974D7" w:rsidRDefault="00F974D7" w:rsidP="00F974D7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 xml:space="preserve">Lecturer: Tomy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>Adattu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40"/>
          <w:szCs w:val="40"/>
          <w:lang w:val="en-US"/>
        </w:rPr>
        <w:t xml:space="preserve"> Chacko</w:t>
      </w:r>
    </w:p>
    <w:p w14:paraId="52AEA58D" w14:textId="77777777" w:rsidR="00B4027B" w:rsidRDefault="00B4027B" w:rsidP="00F974D7">
      <w:pPr>
        <w:jc w:val="center"/>
      </w:pPr>
    </w:p>
    <w:p w14:paraId="7A2C35DE" w14:textId="77777777" w:rsidR="00B4027B" w:rsidRDefault="00B4027B"/>
    <w:p w14:paraId="7067167E" w14:textId="77777777" w:rsidR="00B4027B" w:rsidRDefault="00B4027B"/>
    <w:p w14:paraId="7735ED52" w14:textId="77777777" w:rsidR="00B4027B" w:rsidRDefault="00B4027B"/>
    <w:p w14:paraId="6F15ACC7" w14:textId="77777777" w:rsidR="00B4027B" w:rsidRDefault="00B4027B"/>
    <w:p w14:paraId="5C50E421" w14:textId="77777777" w:rsidR="00B4027B" w:rsidRDefault="00B4027B"/>
    <w:p w14:paraId="67E0D40D" w14:textId="77777777" w:rsidR="00B4027B" w:rsidRDefault="00B4027B"/>
    <w:p w14:paraId="1697A94E" w14:textId="77777777" w:rsidR="00286906" w:rsidRDefault="00286906" w:rsidP="00B4027B">
      <w:pPr>
        <w:spacing w:before="100" w:beforeAutospacing="1" w:after="100" w:afterAutospacing="1" w:line="276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5C61F2F1" w14:textId="70907DED" w:rsidR="00286906" w:rsidRDefault="00286906" w:rsidP="00286906">
      <w:pPr>
        <w:pStyle w:val="Heading1"/>
      </w:pPr>
      <w:r>
        <w:lastRenderedPageBreak/>
        <w:t>References</w:t>
      </w:r>
    </w:p>
    <w:p w14:paraId="43703DD6" w14:textId="5346C0DE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hAnsi="Arial" w:cs="Arial"/>
          <w:sz w:val="22"/>
          <w:szCs w:val="22"/>
        </w:rPr>
        <w:t xml:space="preserve">Age UK (2025) </w:t>
      </w:r>
      <w:r w:rsidRPr="00B4027B">
        <w:rPr>
          <w:rFonts w:ascii="Arial" w:hAnsi="Arial" w:cs="Arial"/>
          <w:i/>
          <w:iCs/>
          <w:sz w:val="22"/>
          <w:szCs w:val="22"/>
        </w:rPr>
        <w:t>Loneliness research and resources</w:t>
      </w:r>
      <w:r w:rsidRPr="00B4027B">
        <w:rPr>
          <w:rFonts w:ascii="Arial" w:hAnsi="Arial" w:cs="Arial"/>
          <w:sz w:val="22"/>
          <w:szCs w:val="22"/>
        </w:rPr>
        <w:t xml:space="preserve">. Available at: </w:t>
      </w:r>
      <w:hyperlink r:id="rId5" w:history="1">
        <w:r w:rsidRPr="00B4027B">
          <w:rPr>
            <w:rFonts w:ascii="Arial" w:hAnsi="Arial" w:cs="Arial"/>
            <w:sz w:val="22"/>
            <w:szCs w:val="22"/>
            <w:u w:val="single"/>
          </w:rPr>
          <w:t>Loneliness research and impact | Age UK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 4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 </w:t>
      </w:r>
    </w:p>
    <w:p w14:paraId="44010B84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proofErr w:type="spellStart"/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Aldawood</w:t>
      </w:r>
      <w:proofErr w:type="spellEnd"/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A., Hind, D., Rushton, S. and Field, B. (2024) ‘</w:t>
      </w:r>
      <w:r w:rsidRPr="00B4027B">
        <w:rPr>
          <w:rFonts w:ascii="Arial" w:eastAsiaTheme="majorEastAsia" w:hAnsi="Arial" w:cs="Arial"/>
          <w:i/>
          <w:iCs/>
          <w:kern w:val="0"/>
          <w:sz w:val="22"/>
          <w:szCs w:val="22"/>
          <w:lang w:eastAsia="en-GB"/>
          <w14:ligatures w14:val="none"/>
        </w:rPr>
        <w:t>Theories, models and frameworks to understand barriers to the provision of mobility-assistive technologies: a scoping review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.’ 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BMJ Open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14(5), e080633. Available at: </w:t>
      </w:r>
      <w:hyperlink r:id="rId6" w:history="1">
        <w:r w:rsidRPr="00B4027B">
          <w:rPr>
            <w:rFonts w:ascii="Arial" w:eastAsia="Times New Roman" w:hAnsi="Arial" w:cs="Arial"/>
            <w:kern w:val="0"/>
            <w:sz w:val="22"/>
            <w:szCs w:val="22"/>
            <w:u w:val="single"/>
            <w:lang w:eastAsia="en-GB"/>
            <w14:ligatures w14:val="none"/>
          </w:rPr>
          <w:t>https://doi.org/10.1136/bmjopen-2023-080633</w:t>
        </w:r>
      </w:hyperlink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77239972" w14:textId="77777777" w:rsidR="00B4027B" w:rsidRPr="00B4027B" w:rsidRDefault="00B4027B" w:rsidP="00B4027B">
      <w:pPr>
        <w:spacing w:line="276" w:lineRule="auto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  <w:r w:rsidRPr="00B4027B">
        <w:rPr>
          <w:rFonts w:ascii="Arial" w:hAnsi="Arial" w:cs="Arial"/>
          <w:sz w:val="22"/>
          <w:szCs w:val="22"/>
          <w:lang w:eastAsia="en-GB"/>
        </w:rPr>
        <w:t xml:space="preserve">Aparicio, A., Inostroza-Correa, M.A., Miranda, P., Salinas, C., Herskovic, V., Chackiel, C. and 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Alarcón, C. </w:t>
      </w:r>
      <w:r w:rsidRPr="00B4027B">
        <w:rPr>
          <w:rFonts w:ascii="Arial" w:hAnsi="Arial" w:cs="Arial"/>
          <w:sz w:val="22"/>
          <w:szCs w:val="22"/>
        </w:rPr>
        <w:t>(2025) ‘</w:t>
      </w:r>
      <w:r w:rsidRPr="00B4027B">
        <w:rPr>
          <w:rFonts w:ascii="Arial" w:hAnsi="Arial" w:cs="Arial"/>
          <w:sz w:val="22"/>
          <w:szCs w:val="22"/>
          <w:lang w:eastAsia="en-GB"/>
        </w:rPr>
        <w:t xml:space="preserve">The impact of technology use for care by informal female caregivers on their well-being: a scoping review,’ </w:t>
      </w:r>
      <w:r w:rsidRPr="00B4027B">
        <w:rPr>
          <w:rFonts w:ascii="Arial" w:hAnsi="Arial" w:cs="Arial"/>
          <w:i/>
          <w:iCs/>
          <w:sz w:val="22"/>
          <w:szCs w:val="22"/>
          <w:lang w:eastAsia="en-GB"/>
        </w:rPr>
        <w:t>BMC</w:t>
      </w:r>
      <w:r w:rsidRPr="00B4027B">
        <w:rPr>
          <w:rFonts w:ascii="Arial" w:hAnsi="Arial" w:cs="Arial"/>
          <w:sz w:val="22"/>
          <w:szCs w:val="22"/>
          <w:lang w:eastAsia="en-GB"/>
        </w:rPr>
        <w:t xml:space="preserve">, 14(89) Available at: </w:t>
      </w:r>
      <w:hyperlink r:id="rId7" w:history="1">
        <w:r w:rsidRPr="00B4027B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https://doi.org/10.1186/s13643-025-02817-z</w:t>
        </w:r>
      </w:hyperlink>
      <w:r w:rsidRPr="00B4027B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2BC2AA18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British Council. (n.d.) </w:t>
      </w:r>
      <w:r w:rsidRPr="00B4027B">
        <w:rPr>
          <w:rFonts w:ascii="Arial" w:eastAsiaTheme="majorEastAsia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How can technology help us meet the needs of our ageing society? Available at: </w:t>
      </w:r>
      <w:hyperlink r:id="rId8" w:history="1">
        <w:r w:rsidRPr="00B4027B">
          <w:rPr>
            <w:rFonts w:ascii="Arial" w:hAnsi="Arial" w:cs="Arial"/>
            <w:sz w:val="22"/>
            <w:szCs w:val="22"/>
            <w:u w:val="single"/>
          </w:rPr>
          <w:t>How can technology help us meet the needs of our ageing society? | British Council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(Accessed: 8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660421F9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Care Act 2014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9" w:history="1">
        <w:r w:rsidRPr="00B4027B">
          <w:rPr>
            <w:rFonts w:ascii="Arial" w:hAnsi="Arial" w:cs="Arial"/>
            <w:sz w:val="22"/>
            <w:szCs w:val="22"/>
            <w:u w:val="single"/>
          </w:rPr>
          <w:t>Care Act 2014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(Accessed: 4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479843B2" w14:textId="77777777" w:rsidR="00B4027B" w:rsidRPr="00B4027B" w:rsidRDefault="00B4027B" w:rsidP="00B4027B">
      <w:pPr>
        <w:spacing w:line="276" w:lineRule="auto"/>
        <w:rPr>
          <w:rFonts w:ascii="Arial" w:hAnsi="Arial" w:cs="Arial"/>
          <w:sz w:val="22"/>
          <w:szCs w:val="22"/>
          <w:lang w:eastAsia="en-GB"/>
        </w:rPr>
      </w:pPr>
      <w:r w:rsidRPr="00B4027B">
        <w:rPr>
          <w:rFonts w:ascii="Arial" w:hAnsi="Arial" w:cs="Arial"/>
          <w:sz w:val="22"/>
          <w:szCs w:val="22"/>
          <w:lang w:eastAsia="en-GB"/>
        </w:rPr>
        <w:t xml:space="preserve">Care Learning (2025) </w:t>
      </w:r>
      <w:r w:rsidRPr="00B4027B">
        <w:rPr>
          <w:rFonts w:ascii="Arial" w:hAnsi="Arial" w:cs="Arial"/>
          <w:i/>
          <w:iCs/>
          <w:sz w:val="22"/>
          <w:szCs w:val="22"/>
          <w:lang w:eastAsia="en-GB"/>
        </w:rPr>
        <w:t>Analyse everyday situations where assistive technology solutions can be supportive to an individual and other</w:t>
      </w:r>
      <w:r w:rsidRPr="00B4027B">
        <w:rPr>
          <w:rFonts w:ascii="Arial" w:hAnsi="Arial" w:cs="Arial"/>
          <w:sz w:val="22"/>
          <w:szCs w:val="22"/>
          <w:lang w:eastAsia="en-GB"/>
        </w:rPr>
        <w:t xml:space="preserve">. Available at: </w:t>
      </w:r>
      <w:hyperlink r:id="rId10" w:history="1">
        <w:r w:rsidRPr="00B4027B">
          <w:rPr>
            <w:rFonts w:ascii="Arial" w:hAnsi="Arial" w:cs="Arial"/>
            <w:sz w:val="22"/>
            <w:szCs w:val="22"/>
            <w:u w:val="single"/>
          </w:rPr>
          <w:t>3.1 Analyse everyday situations where assistive technology solutions can be supportive to an individual and others – Care Learning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 7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3769CF44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Centre for Ageing Better (2025) </w:t>
      </w:r>
      <w:r w:rsidRPr="00B4027B">
        <w:rPr>
          <w:rFonts w:ascii="Arial" w:eastAsiaTheme="majorEastAsia" w:hAnsi="Arial" w:cs="Arial"/>
          <w:i/>
          <w:iCs/>
          <w:kern w:val="0"/>
          <w:sz w:val="22"/>
          <w:szCs w:val="22"/>
          <w:lang w:eastAsia="en-GB"/>
          <w14:ligatures w14:val="none"/>
        </w:rPr>
        <w:t>Our ageing population: The State of Ageing 2025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Available at:</w:t>
      </w:r>
      <w:r w:rsidRPr="00B4027B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B4027B">
          <w:rPr>
            <w:rFonts w:ascii="Arial" w:hAnsi="Arial" w:cs="Arial"/>
            <w:sz w:val="22"/>
            <w:szCs w:val="22"/>
            <w:u w:val="single"/>
          </w:rPr>
          <w:t>Our Ageing Population | The State of Ageing 2025 | Centre for Ageing Better</w:t>
        </w:r>
      </w:hyperlink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 8</w:t>
      </w:r>
      <w:r w:rsidRPr="00B4027B">
        <w:rPr>
          <w:rFonts w:ascii="Arial" w:eastAsia="Times New Roman" w:hAnsi="Arial" w:cs="Arial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November 2025)</w:t>
      </w:r>
    </w:p>
    <w:p w14:paraId="7141481B" w14:textId="77777777" w:rsidR="00B4027B" w:rsidRPr="00B4027B" w:rsidRDefault="00B4027B" w:rsidP="00B4027B">
      <w:pPr>
        <w:spacing w:after="0" w:line="276" w:lineRule="auto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 xml:space="preserve">Diggs, J. (2008) ‘Activity theory of ageing,’ </w:t>
      </w:r>
      <w:proofErr w:type="spellStart"/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Encyclopedia</w:t>
      </w:r>
      <w:proofErr w:type="spellEnd"/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 xml:space="preserve"> of ageing and public health</w:t>
      </w:r>
      <w:r w:rsidRPr="00B4027B">
        <w:rPr>
          <w:rFonts w:ascii="Arial" w:eastAsia="Times New Roman" w:hAnsi="Arial" w:cs="Arial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 xml:space="preserve">, pp. 79-81. Available at: </w:t>
      </w:r>
      <w:hyperlink r:id="rId12" w:history="1">
        <w:r w:rsidRPr="00B4027B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https://doi.org/10.1007/978-0-387-33754-8_9</w:t>
        </w:r>
      </w:hyperlink>
      <w:r w:rsidRPr="00B4027B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70781CEE" w14:textId="77777777" w:rsidR="00B4027B" w:rsidRPr="00B4027B" w:rsidRDefault="00B4027B" w:rsidP="00B4027B">
      <w:pPr>
        <w:spacing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hAnsi="Arial" w:cs="Arial"/>
          <w:sz w:val="22"/>
          <w:szCs w:val="22"/>
        </w:rPr>
        <w:t xml:space="preserve">GOV.UK (2025) </w:t>
      </w:r>
      <w:r w:rsidRPr="00B4027B">
        <w:rPr>
          <w:rFonts w:ascii="Arial" w:hAnsi="Arial" w:cs="Arial"/>
          <w:i/>
          <w:iCs/>
          <w:sz w:val="22"/>
          <w:szCs w:val="22"/>
        </w:rPr>
        <w:t>Community life survey 2023/24: loneliness and support networks</w:t>
      </w:r>
      <w:r w:rsidRPr="00B4027B"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B4027B">
          <w:rPr>
            <w:rFonts w:ascii="Arial" w:hAnsi="Arial" w:cs="Arial"/>
            <w:sz w:val="22"/>
            <w:szCs w:val="22"/>
            <w:u w:val="single"/>
          </w:rPr>
          <w:t>Community Life Survey 2023/24: Loneliness and support networks - GOV.UK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 5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4AFAD0AB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Hayford, A.L. and George, J. (2024) ‘</w:t>
      </w:r>
      <w:r w:rsidRPr="00B4027B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Exploring the experiences of wearable health monitoring devices among the aging population: A qualitative systematic review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,’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Open Access Library Journal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B4027B">
        <w:rPr>
          <w:rFonts w:ascii="Arial" w:eastAsiaTheme="majorEastAsia" w:hAnsi="Arial" w:cs="Arial"/>
          <w:kern w:val="0"/>
          <w:sz w:val="22"/>
          <w:szCs w:val="22"/>
          <w:lang w:eastAsia="en-GB"/>
          <w14:ligatures w14:val="none"/>
        </w:rPr>
        <w:t>11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e11957. Available at: </w:t>
      </w:r>
      <w:hyperlink r:id="rId14" w:history="1">
        <w:r w:rsidRPr="00B4027B">
          <w:rPr>
            <w:rFonts w:ascii="Arial" w:eastAsia="Times New Roman" w:hAnsi="Arial" w:cs="Arial"/>
            <w:kern w:val="0"/>
            <w:sz w:val="22"/>
            <w:szCs w:val="22"/>
            <w:u w:val="single"/>
            <w:lang w:eastAsia="en-GB"/>
            <w14:ligatures w14:val="none"/>
          </w:rPr>
          <w:t>https://doi.org/10.4236/oalib.1111957</w:t>
        </w:r>
      </w:hyperlink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132413DB" w14:textId="77777777" w:rsidR="00B4027B" w:rsidRPr="00B4027B" w:rsidRDefault="00B4027B" w:rsidP="00B4027B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Lindeman, D.A., Kim, K.K., Gladstone, C. and </w:t>
      </w:r>
      <w:proofErr w:type="spellStart"/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Apesoa</w:t>
      </w:r>
      <w:proofErr w:type="spellEnd"/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-Varano, E.C. (2020) ‘Technology and caregiving: emerging interventions and directions for research,’ 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The Gerontologist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60(1) pp. 41–49. Available at: </w:t>
      </w:r>
      <w:hyperlink r:id="rId15" w:history="1">
        <w:r w:rsidRPr="00B4027B">
          <w:rPr>
            <w:rFonts w:ascii="Arial" w:eastAsia="Times New Roman" w:hAnsi="Arial" w:cs="Arial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https://doi.org/10.1</w:t>
        </w:r>
        <w:r w:rsidRPr="00B4027B">
          <w:rPr>
            <w:rFonts w:ascii="Arial" w:eastAsia="Times New Roman" w:hAnsi="Arial" w:cs="Arial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0</w:t>
        </w:r>
        <w:r w:rsidRPr="00B4027B">
          <w:rPr>
            <w:rFonts w:ascii="Arial" w:eastAsia="Times New Roman" w:hAnsi="Arial" w:cs="Arial"/>
            <w:kern w:val="0"/>
            <w:sz w:val="22"/>
            <w:szCs w:val="22"/>
            <w:u w:val="single"/>
            <w:bdr w:val="none" w:sz="0" w:space="0" w:color="auto" w:frame="1"/>
            <w:lang w:eastAsia="en-GB"/>
            <w14:ligatures w14:val="none"/>
          </w:rPr>
          <w:t>93/geront/gnz178</w:t>
        </w:r>
      </w:hyperlink>
      <w:r w:rsidRPr="00B4027B">
        <w:rPr>
          <w:rFonts w:ascii="Arial" w:eastAsia="Times New Roman" w:hAnsi="Arial" w:cs="Arial"/>
          <w:kern w:val="0"/>
          <w:sz w:val="22"/>
          <w:szCs w:val="22"/>
          <w:u w:val="single"/>
          <w:bdr w:val="none" w:sz="0" w:space="0" w:color="auto" w:frame="1"/>
          <w:lang w:eastAsia="en-GB"/>
          <w14:ligatures w14:val="none"/>
        </w:rPr>
        <w:t>.</w:t>
      </w:r>
    </w:p>
    <w:p w14:paraId="6A1A62F7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proofErr w:type="gramStart"/>
      <w:r w:rsidRPr="00B4027B">
        <w:rPr>
          <w:rFonts w:ascii="Arial" w:hAnsi="Arial" w:cs="Arial"/>
          <w:sz w:val="22"/>
          <w:szCs w:val="22"/>
        </w:rPr>
        <w:t>Martinez-Martin</w:t>
      </w:r>
      <w:proofErr w:type="gramEnd"/>
      <w:r w:rsidRPr="00B4027B">
        <w:rPr>
          <w:rFonts w:ascii="Arial" w:hAnsi="Arial" w:cs="Arial"/>
          <w:sz w:val="22"/>
          <w:szCs w:val="22"/>
        </w:rPr>
        <w:t>, E. and Costa, A. (2012) ‘</w:t>
      </w:r>
      <w:r w:rsidRPr="00B4027B">
        <w:rPr>
          <w:rFonts w:ascii="Arial" w:hAnsi="Arial" w:cs="Arial"/>
          <w:i/>
          <w:iCs/>
          <w:sz w:val="22"/>
          <w:szCs w:val="22"/>
        </w:rPr>
        <w:t>Assistive technology for elderly care: an overview</w:t>
      </w:r>
      <w:r w:rsidRPr="00B4027B">
        <w:rPr>
          <w:rFonts w:ascii="Arial" w:hAnsi="Arial" w:cs="Arial"/>
          <w:sz w:val="22"/>
          <w:szCs w:val="22"/>
        </w:rPr>
        <w:t>,</w:t>
      </w:r>
      <w:r w:rsidRPr="00B4027B">
        <w:rPr>
          <w:rFonts w:ascii="Arial" w:hAnsi="Arial" w:cs="Arial"/>
          <w:i/>
          <w:iCs/>
          <w:sz w:val="22"/>
          <w:szCs w:val="22"/>
        </w:rPr>
        <w:t>’ IEEE Access</w:t>
      </w:r>
      <w:r w:rsidRPr="00B4027B">
        <w:rPr>
          <w:rFonts w:ascii="Arial" w:hAnsi="Arial" w:cs="Arial"/>
          <w:sz w:val="22"/>
          <w:szCs w:val="22"/>
        </w:rPr>
        <w:t xml:space="preserve">, 9, pp. 92420-92430. Available at: https://doi.org/10.1109/ACCESS.2021.3092407. </w:t>
      </w:r>
    </w:p>
    <w:p w14:paraId="11539698" w14:textId="77777777" w:rsidR="00B4027B" w:rsidRPr="00B4027B" w:rsidRDefault="00B4027B" w:rsidP="00B4027B">
      <w:pPr>
        <w:spacing w:after="0" w:line="276" w:lineRule="auto"/>
        <w:textAlignment w:val="baseline"/>
        <w:rPr>
          <w:rFonts w:ascii="Arial" w:hAnsi="Arial" w:cs="Arial"/>
          <w:sz w:val="22"/>
          <w:szCs w:val="22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lastRenderedPageBreak/>
        <w:t xml:space="preserve">McLeod, S. (2025) 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Maslow’s hierarchy of needs</w:t>
      </w:r>
      <w:r w:rsidRPr="00B4027B">
        <w:rPr>
          <w:rFonts w:ascii="Arial" w:eastAsia="Times New Roman" w:hAnsi="Arial" w:cs="Arial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 xml:space="preserve">. Available at: </w:t>
      </w:r>
      <w:hyperlink r:id="rId16" w:history="1">
        <w:r w:rsidRPr="00B4027B">
          <w:rPr>
            <w:rFonts w:ascii="Arial" w:hAnsi="Arial" w:cs="Arial"/>
            <w:sz w:val="22"/>
            <w:szCs w:val="22"/>
            <w:u w:val="single"/>
          </w:rPr>
          <w:t>Maslow's Hierarchy of Needs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(Accessed: 8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4EC4F82B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hAnsi="Arial" w:cs="Arial"/>
          <w:i/>
          <w:iCs/>
          <w:sz w:val="22"/>
          <w:szCs w:val="22"/>
        </w:rPr>
        <w:t>Mental Capacity Act 2005</w:t>
      </w:r>
      <w:r w:rsidRPr="00B4027B">
        <w:rPr>
          <w:rFonts w:ascii="Arial" w:hAnsi="Arial" w:cs="Arial"/>
          <w:sz w:val="22"/>
          <w:szCs w:val="22"/>
        </w:rPr>
        <w:t xml:space="preserve">. Available at: </w:t>
      </w:r>
      <w:hyperlink r:id="rId17" w:history="1">
        <w:r w:rsidRPr="00B4027B">
          <w:rPr>
            <w:rFonts w:ascii="Arial" w:hAnsi="Arial" w:cs="Arial"/>
            <w:sz w:val="22"/>
            <w:szCs w:val="22"/>
            <w:u w:val="single"/>
          </w:rPr>
          <w:t>Mental Capacity Act 2005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(Accessed: 3</w:t>
      </w:r>
      <w:r w:rsidRPr="00B4027B">
        <w:rPr>
          <w:rFonts w:ascii="Arial" w:hAnsi="Arial" w:cs="Arial"/>
          <w:sz w:val="22"/>
          <w:szCs w:val="22"/>
          <w:vertAlign w:val="superscript"/>
        </w:rPr>
        <w:t>rd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7571773D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proofErr w:type="spellStart"/>
      <w:r w:rsidRPr="00B4027B">
        <w:rPr>
          <w:rFonts w:ascii="Arial" w:hAnsi="Arial" w:cs="Arial"/>
          <w:sz w:val="22"/>
          <w:szCs w:val="22"/>
        </w:rPr>
        <w:t>Oyegoke</w:t>
      </w:r>
      <w:proofErr w:type="spellEnd"/>
      <w:r w:rsidRPr="00B4027B">
        <w:rPr>
          <w:rFonts w:ascii="Arial" w:hAnsi="Arial" w:cs="Arial"/>
          <w:sz w:val="22"/>
          <w:szCs w:val="22"/>
        </w:rPr>
        <w:t xml:space="preserve">, S.A., Ajayi, S.O., Dauda, J.A. and </w:t>
      </w:r>
      <w:proofErr w:type="spellStart"/>
      <w:r w:rsidRPr="00B4027B">
        <w:rPr>
          <w:rFonts w:ascii="Arial" w:hAnsi="Arial" w:cs="Arial"/>
          <w:sz w:val="22"/>
          <w:szCs w:val="22"/>
        </w:rPr>
        <w:t>Jagun</w:t>
      </w:r>
      <w:proofErr w:type="spellEnd"/>
      <w:r w:rsidRPr="00B4027B">
        <w:rPr>
          <w:rFonts w:ascii="Arial" w:hAnsi="Arial" w:cs="Arial"/>
          <w:sz w:val="22"/>
          <w:szCs w:val="22"/>
        </w:rPr>
        <w:t xml:space="preserve">, Z.T. (2025) ‘The benefits of assistive technology for the elderly and disabled people: a baseline study,’ </w:t>
      </w:r>
      <w:r w:rsidRPr="00B4027B">
        <w:rPr>
          <w:rFonts w:ascii="Arial" w:hAnsi="Arial" w:cs="Arial"/>
          <w:i/>
          <w:iCs/>
          <w:sz w:val="22"/>
          <w:szCs w:val="22"/>
        </w:rPr>
        <w:t>Journal of Enabling Technologies</w:t>
      </w:r>
      <w:r w:rsidRPr="00B4027B">
        <w:rPr>
          <w:rFonts w:ascii="Arial" w:hAnsi="Arial" w:cs="Arial"/>
          <w:sz w:val="22"/>
          <w:szCs w:val="22"/>
        </w:rPr>
        <w:t xml:space="preserve">, 19(3) pp. 201-221. Available at: </w:t>
      </w:r>
      <w:hyperlink r:id="rId18" w:history="1">
        <w:r w:rsidRPr="00B4027B">
          <w:rPr>
            <w:rFonts w:ascii="Arial" w:hAnsi="Arial" w:cs="Arial"/>
            <w:sz w:val="22"/>
            <w:szCs w:val="22"/>
            <w:u w:val="single"/>
          </w:rPr>
          <w:t>https://doi.org/10.1108/JET-11-2024-0083</w:t>
        </w:r>
      </w:hyperlink>
      <w:r w:rsidRPr="00B4027B">
        <w:rPr>
          <w:rFonts w:ascii="Arial" w:hAnsi="Arial" w:cs="Arial"/>
          <w:sz w:val="22"/>
          <w:szCs w:val="22"/>
        </w:rPr>
        <w:t xml:space="preserve">. </w:t>
      </w:r>
    </w:p>
    <w:p w14:paraId="1CF85566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Patient One, 2024. 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How wearable technology is transforming the lives of seniors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19" w:history="1">
        <w:r w:rsidRPr="00B4027B">
          <w:rPr>
            <w:rFonts w:ascii="Arial" w:hAnsi="Arial" w:cs="Arial"/>
            <w:sz w:val="22"/>
            <w:szCs w:val="22"/>
            <w:u w:val="single"/>
          </w:rPr>
          <w:t>How Wearable Technology is Transforming the Lives of Seniors - Patient One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 3</w:t>
      </w:r>
      <w:r w:rsidRPr="00B4027B">
        <w:rPr>
          <w:rFonts w:ascii="Arial" w:hAnsi="Arial" w:cs="Arial"/>
          <w:sz w:val="22"/>
          <w:szCs w:val="22"/>
          <w:vertAlign w:val="superscript"/>
        </w:rPr>
        <w:t>rd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7DF0F5CE" w14:textId="77777777" w:rsidR="00B4027B" w:rsidRPr="00B4027B" w:rsidRDefault="00B4027B" w:rsidP="00B4027B">
      <w:pPr>
        <w:spacing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hAnsi="Arial" w:cs="Arial"/>
          <w:sz w:val="22"/>
          <w:szCs w:val="22"/>
        </w:rPr>
        <w:t xml:space="preserve">Teles, S. and Ribeiro, O. (2019) ‘Activity Theory,’ </w:t>
      </w:r>
      <w:proofErr w:type="spellStart"/>
      <w:r w:rsidRPr="00B4027B">
        <w:rPr>
          <w:rFonts w:ascii="Arial" w:eastAsiaTheme="majorEastAsia" w:hAnsi="Arial" w:cs="Arial"/>
          <w:i/>
          <w:iCs/>
          <w:sz w:val="22"/>
          <w:szCs w:val="22"/>
        </w:rPr>
        <w:t>Encyclopedia</w:t>
      </w:r>
      <w:proofErr w:type="spellEnd"/>
      <w:r w:rsidRPr="00B4027B">
        <w:rPr>
          <w:rFonts w:ascii="Arial" w:eastAsiaTheme="majorEastAsia" w:hAnsi="Arial" w:cs="Arial"/>
          <w:i/>
          <w:iCs/>
          <w:sz w:val="22"/>
          <w:szCs w:val="22"/>
        </w:rPr>
        <w:t xml:space="preserve"> of Gerontology and Population Aging</w:t>
      </w:r>
      <w:r w:rsidRPr="00B4027B">
        <w:rPr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Pr="00B4027B">
          <w:rPr>
            <w:rFonts w:ascii="Arial" w:hAnsi="Arial" w:cs="Arial"/>
            <w:sz w:val="22"/>
            <w:szCs w:val="22"/>
            <w:u w:val="single"/>
          </w:rPr>
          <w:t>Activity Theory | SpringerLink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(Accessed: 8</w:t>
      </w:r>
      <w:r w:rsidRPr="00B4027B">
        <w:rPr>
          <w:rFonts w:ascii="Arial" w:hAnsi="Arial" w:cs="Arial"/>
          <w:sz w:val="22"/>
          <w:szCs w:val="22"/>
          <w:vertAlign w:val="superscript"/>
        </w:rPr>
        <w:t>th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2012D22E" w14:textId="77777777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Vrančić, A., Zadravec, H. and </w:t>
      </w:r>
      <w:proofErr w:type="spellStart"/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Orehovački</w:t>
      </w:r>
      <w:proofErr w:type="spellEnd"/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T. (2024) ‘</w:t>
      </w:r>
      <w:r w:rsidRPr="00B4027B">
        <w:rPr>
          <w:rFonts w:ascii="Arial" w:eastAsiaTheme="majorEastAsia" w:hAnsi="Arial" w:cs="Arial"/>
          <w:i/>
          <w:iCs/>
          <w:kern w:val="0"/>
          <w:sz w:val="22"/>
          <w:szCs w:val="22"/>
          <w:lang w:eastAsia="en-GB"/>
          <w14:ligatures w14:val="none"/>
        </w:rPr>
        <w:t>The role of smart homes in providing care for older adults: a systematic literature review from 2010 to 2023,’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B4027B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Smart Cities</w:t>
      </w:r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7(4), pp. 1502–1550. Available at: </w:t>
      </w:r>
      <w:hyperlink r:id="rId21" w:history="1">
        <w:r w:rsidRPr="00B4027B">
          <w:rPr>
            <w:rFonts w:ascii="Arial" w:eastAsia="Times New Roman" w:hAnsi="Arial" w:cs="Arial"/>
            <w:kern w:val="0"/>
            <w:sz w:val="22"/>
            <w:szCs w:val="22"/>
            <w:u w:val="single"/>
            <w:lang w:eastAsia="en-GB"/>
            <w14:ligatures w14:val="none"/>
          </w:rPr>
          <w:t>https://doi.org/10.3390/smartcities7040062</w:t>
        </w:r>
      </w:hyperlink>
      <w:r w:rsidRPr="00B4027B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0D15E962" w14:textId="77777777" w:rsidR="00B4027B" w:rsidRPr="00B4027B" w:rsidRDefault="00B4027B" w:rsidP="00B4027B">
      <w:pPr>
        <w:spacing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hAnsi="Arial" w:cs="Arial"/>
          <w:sz w:val="22"/>
          <w:szCs w:val="22"/>
        </w:rPr>
        <w:t xml:space="preserve">Wagner, A. (2023) </w:t>
      </w:r>
      <w:r w:rsidRPr="00B4027B">
        <w:rPr>
          <w:rFonts w:ascii="Arial" w:hAnsi="Arial" w:cs="Arial"/>
          <w:i/>
          <w:iCs/>
          <w:sz w:val="22"/>
          <w:szCs w:val="22"/>
        </w:rPr>
        <w:t>Self-monitoring physical activity matters, according to smartwatch study</w:t>
      </w:r>
      <w:r w:rsidRPr="00B4027B"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Pr="00B4027B">
          <w:rPr>
            <w:rFonts w:ascii="Arial" w:hAnsi="Arial" w:cs="Arial"/>
            <w:sz w:val="22"/>
            <w:szCs w:val="22"/>
            <w:u w:val="single"/>
          </w:rPr>
          <w:t>Self-monitoring physical activity matters, according to smartwatch study | Penn State University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 3</w:t>
      </w:r>
      <w:r w:rsidRPr="00B4027B">
        <w:rPr>
          <w:rFonts w:ascii="Arial" w:hAnsi="Arial" w:cs="Arial"/>
          <w:sz w:val="22"/>
          <w:szCs w:val="22"/>
          <w:vertAlign w:val="superscript"/>
        </w:rPr>
        <w:t>rd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p w14:paraId="7F9A541B" w14:textId="1FB2B276" w:rsidR="00B4027B" w:rsidRPr="00B4027B" w:rsidRDefault="00B4027B" w:rsidP="00B4027B">
      <w:pPr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</w:rPr>
      </w:pPr>
      <w:r w:rsidRPr="00B4027B">
        <w:rPr>
          <w:rFonts w:ascii="Arial" w:hAnsi="Arial" w:cs="Arial"/>
          <w:sz w:val="22"/>
          <w:szCs w:val="22"/>
        </w:rPr>
        <w:t xml:space="preserve">WHO (2024) </w:t>
      </w:r>
      <w:r w:rsidRPr="00B4027B">
        <w:rPr>
          <w:rFonts w:ascii="Arial" w:hAnsi="Arial" w:cs="Arial"/>
          <w:i/>
          <w:iCs/>
          <w:sz w:val="22"/>
          <w:szCs w:val="22"/>
        </w:rPr>
        <w:t>Assistive technology</w:t>
      </w:r>
      <w:r w:rsidRPr="00B4027B">
        <w:rPr>
          <w:rFonts w:ascii="Arial" w:hAnsi="Arial" w:cs="Arial"/>
          <w:sz w:val="22"/>
          <w:szCs w:val="22"/>
        </w:rPr>
        <w:t xml:space="preserve">. Available at: </w:t>
      </w:r>
      <w:hyperlink r:id="rId23" w:history="1">
        <w:r w:rsidRPr="00B4027B">
          <w:rPr>
            <w:rFonts w:ascii="Arial" w:hAnsi="Arial" w:cs="Arial"/>
            <w:sz w:val="22"/>
            <w:szCs w:val="22"/>
            <w:u w:val="single"/>
          </w:rPr>
          <w:t>Assistive technology</w:t>
        </w:r>
      </w:hyperlink>
      <w:r w:rsidRPr="00B4027B">
        <w:rPr>
          <w:rFonts w:ascii="Arial" w:hAnsi="Arial" w:cs="Arial"/>
          <w:sz w:val="22"/>
          <w:szCs w:val="22"/>
        </w:rPr>
        <w:t xml:space="preserve"> (Accessed: 1</w:t>
      </w:r>
      <w:r w:rsidRPr="00B4027B">
        <w:rPr>
          <w:rFonts w:ascii="Arial" w:hAnsi="Arial" w:cs="Arial"/>
          <w:sz w:val="22"/>
          <w:szCs w:val="22"/>
          <w:vertAlign w:val="superscript"/>
        </w:rPr>
        <w:t>st</w:t>
      </w:r>
      <w:r w:rsidRPr="00B4027B">
        <w:rPr>
          <w:rFonts w:ascii="Arial" w:hAnsi="Arial" w:cs="Arial"/>
          <w:sz w:val="22"/>
          <w:szCs w:val="22"/>
        </w:rPr>
        <w:t xml:space="preserve"> November 2025)</w:t>
      </w:r>
    </w:p>
    <w:sectPr w:rsidR="00B4027B" w:rsidRPr="00B40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27B"/>
    <w:rsid w:val="00013A5D"/>
    <w:rsid w:val="00286906"/>
    <w:rsid w:val="00296C41"/>
    <w:rsid w:val="004F4B27"/>
    <w:rsid w:val="00502AC7"/>
    <w:rsid w:val="005C7D06"/>
    <w:rsid w:val="005E4E94"/>
    <w:rsid w:val="007164B3"/>
    <w:rsid w:val="00816030"/>
    <w:rsid w:val="00B4027B"/>
    <w:rsid w:val="00CC37CB"/>
    <w:rsid w:val="00F9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99628"/>
  <w15:chartTrackingRefBased/>
  <w15:docId w15:val="{1B8D038D-CE5D-4E5A-83F5-A4DA8B2B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0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02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02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0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0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0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0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2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02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02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2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02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02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02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02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02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0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0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0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0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0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02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02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02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02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02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27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9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anyone-anywhere/explore/communities-connections/technology-ageing-society" TargetMode="External"/><Relationship Id="rId13" Type="http://schemas.openxmlformats.org/officeDocument/2006/relationships/hyperlink" Target="https://www.gov.uk/government/statistics/community-life-survey-202324-annual-publication/community-life-survey-202324-loneliness-and-support-networks--2" TargetMode="External"/><Relationship Id="rId18" Type="http://schemas.openxmlformats.org/officeDocument/2006/relationships/hyperlink" Target="https://doi.org/10.1108/JET-11-2024-008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3390/smartcities7040062" TargetMode="External"/><Relationship Id="rId7" Type="http://schemas.openxmlformats.org/officeDocument/2006/relationships/hyperlink" Target="https://doi.org/10.1186/s13643-025-02817-z" TargetMode="External"/><Relationship Id="rId12" Type="http://schemas.openxmlformats.org/officeDocument/2006/relationships/hyperlink" Target="https://doi.org/10.1007/978-0-387-33754-8_9" TargetMode="External"/><Relationship Id="rId17" Type="http://schemas.openxmlformats.org/officeDocument/2006/relationships/hyperlink" Target="https://www.legislation.gov.uk/ukpga/2005/9/section/1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hyperlink" Target="https://link.springer.com/rwe/10.1007/978-3-319-69892-2_748-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36/bmjopen-2023-080633" TargetMode="External"/><Relationship Id="rId11" Type="http://schemas.openxmlformats.org/officeDocument/2006/relationships/hyperlink" Target="https://ageing-better.org.uk/our-ageing-population-state-ageing-2025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ageuk.org.uk/our-impact/policy-research/loneliness-research-and-resources/" TargetMode="External"/><Relationship Id="rId15" Type="http://schemas.openxmlformats.org/officeDocument/2006/relationships/hyperlink" Target="https://doi.org/10.1093/geront/gnz178" TargetMode="External"/><Relationship Id="rId23" Type="http://schemas.openxmlformats.org/officeDocument/2006/relationships/hyperlink" Target="https://www.who.int/news-room/fact-sheets/detail/assistive-technology" TargetMode="External"/><Relationship Id="rId10" Type="http://schemas.openxmlformats.org/officeDocument/2006/relationships/hyperlink" Target="https://carelearning.org.uk/qualifications/level-4-diploma-care/facilitate-support-planning/3-1-analyse-everyday-situations-where-assistive-technology-solutions-can-be-supportive-to-an-individual-and-others/" TargetMode="External"/><Relationship Id="rId19" Type="http://schemas.openxmlformats.org/officeDocument/2006/relationships/hyperlink" Target="https://www.patientone.health/how-wearable-technology-is-transforming-the-lives-of-seniors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legislation.gov.uk/ukpga/2014/23/section/3" TargetMode="External"/><Relationship Id="rId14" Type="http://schemas.openxmlformats.org/officeDocument/2006/relationships/hyperlink" Target="https://doi.org/10.4236/oalib.1111957" TargetMode="External"/><Relationship Id="rId22" Type="http://schemas.openxmlformats.org/officeDocument/2006/relationships/hyperlink" Target="https://www.psu.edu/news/health-and-human-development/story/self-monitoring-physical-activity-matters-according-smartwat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876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sonny chowdhury</dc:creator>
  <cp:keywords/>
  <dc:description/>
  <cp:lastModifiedBy>sonny chowdhury</cp:lastModifiedBy>
  <cp:revision>8</cp:revision>
  <dcterms:created xsi:type="dcterms:W3CDTF">2025-11-08T22:50:00Z</dcterms:created>
  <dcterms:modified xsi:type="dcterms:W3CDTF">2025-11-08T22:58:00Z</dcterms:modified>
</cp:coreProperties>
</file>