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Financial Ratio Analysis – Excel Sheet Explanation</w:t>
      </w:r>
    </w:p>
    <w:p>
      <w:r>
        <w:t>This document explains the financial ratios shown in the Excel sheet in simple words.</w:t>
        <w:br/>
      </w:r>
    </w:p>
    <w:p>
      <w:pPr>
        <w:pStyle w:val="Heading2"/>
      </w:pPr>
      <w:r>
        <w:t>Gross Profit Margin</w:t>
      </w:r>
    </w:p>
    <w:p>
      <w:r>
        <w:t>Formula: Gross Profit ÷ Revenue ×100</w:t>
      </w:r>
    </w:p>
    <w:p>
      <w:r>
        <w:t>Trend: Increasing</w:t>
      </w:r>
    </w:p>
    <w:p>
      <w:r>
        <w:t>Explanation: Gross Profit Margin measures the company's financial performance. The trend shown is 'Increasing', which indicates how this ratio has changed over the years (FY21–FY25).</w:t>
      </w:r>
    </w:p>
    <w:p>
      <w:pPr>
        <w:pStyle w:val="Heading2"/>
      </w:pPr>
      <w:r>
        <w:t>Operating Margin</w:t>
      </w:r>
    </w:p>
    <w:p>
      <w:r>
        <w:t>Formula: Operating Profit ÷ Revenue ×100</w:t>
      </w:r>
    </w:p>
    <w:p>
      <w:r>
        <w:t>Trend: RecoveryDecline</w:t>
      </w:r>
    </w:p>
    <w:p>
      <w:r>
        <w:t>Explanation: Operating Margin measures the company's financial performance. The trend shown is 'RecoveryDecline', which indicates how this ratio has changed over the years (FY21–FY25).</w:t>
      </w:r>
    </w:p>
    <w:p>
      <w:pPr>
        <w:pStyle w:val="Heading2"/>
      </w:pPr>
      <w:r>
        <w:t>Net Profit Margin</w:t>
      </w:r>
    </w:p>
    <w:p>
      <w:r>
        <w:t>Formula: Net Profit ÷ Revenue ×100</w:t>
      </w:r>
    </w:p>
    <w:p>
      <w:r>
        <w:t>Trend: RecoveryDecline</w:t>
      </w:r>
    </w:p>
    <w:p>
      <w:r>
        <w:t>Explanation: Net Profit Margin measures the company's financial performance. The trend shown is 'RecoveryDecline', which indicates how this ratio has changed over the years (FY21–FY25).</w:t>
      </w:r>
    </w:p>
    <w:p>
      <w:pPr>
        <w:pStyle w:val="Heading2"/>
      </w:pPr>
      <w:r>
        <w:t>Current Ratio</w:t>
      </w:r>
    </w:p>
    <w:p>
      <w:r>
        <w:t>Formula: Current Assets ÷ Current Liabilities</w:t>
      </w:r>
    </w:p>
    <w:p>
      <w:r>
        <w:t>Trend: Declining</w:t>
      </w:r>
    </w:p>
    <w:p>
      <w:r>
        <w:t>Explanation: Current Ratio measures the company's financial performance. The trend shown is 'Declining', which indicates how this ratio has changed over the years (FY21–FY25).</w:t>
      </w:r>
    </w:p>
    <w:p>
      <w:pPr>
        <w:pStyle w:val="Heading2"/>
      </w:pPr>
      <w:r>
        <w:t>Quick Ratio</w:t>
      </w:r>
    </w:p>
    <w:p>
      <w:r>
        <w:t>Formula: (Current AssetsInventory) ÷ Current Liabilities</w:t>
      </w:r>
    </w:p>
    <w:p>
      <w:r>
        <w:t>Trend: Declining</w:t>
      </w:r>
    </w:p>
    <w:p>
      <w:r>
        <w:t>Explanation: Quick Ratio measures the company's financial performance. The trend shown is 'Declining', which indicates how this ratio has changed over the years (FY21–FY25).</w:t>
      </w:r>
    </w:p>
    <w:p>
      <w:pPr>
        <w:pStyle w:val="Heading2"/>
      </w:pPr>
      <w:r>
        <w:t>Cash Ratio</w:t>
      </w:r>
    </w:p>
    <w:p>
      <w:r>
        <w:t>Formula: Cash &amp; Cash Equivalents ÷ Current Liabilities</w:t>
      </w:r>
    </w:p>
    <w:p>
      <w:r>
        <w:t>Trend: Declining</w:t>
      </w:r>
    </w:p>
    <w:p>
      <w:r>
        <w:t>Explanation: Cash Ratio measures the company's financial performance. The trend shown is 'Declining', which indicates how this ratio has changed over the years (FY21–FY25).</w:t>
      </w:r>
    </w:p>
    <w:p>
      <w:pPr>
        <w:pStyle w:val="Heading2"/>
      </w:pPr>
      <w:r>
        <w:t>Asset Turnover</w:t>
      </w:r>
    </w:p>
    <w:p>
      <w:r>
        <w:t>Formula: Revenue ÷ Total Assets</w:t>
      </w:r>
    </w:p>
    <w:p>
      <w:r>
        <w:t>Trend: Improving</w:t>
      </w:r>
    </w:p>
    <w:p>
      <w:r>
        <w:t>Explanation: Asset Turnover measures the company's financial performance. The trend shown is 'Improving', which indicates how this ratio has changed over the years (FY21–FY25).</w:t>
      </w:r>
    </w:p>
    <w:p>
      <w:pPr>
        <w:pStyle w:val="Heading2"/>
      </w:pPr>
      <w:r>
        <w:t>Fixed Asset Turnover</w:t>
      </w:r>
    </w:p>
    <w:p>
      <w:r>
        <w:t>Formula: Revenue ÷ Fixed Assets</w:t>
      </w:r>
    </w:p>
    <w:p>
      <w:r>
        <w:t>Trend: Improving</w:t>
      </w:r>
    </w:p>
    <w:p>
      <w:r>
        <w:t>Explanation: Fixed Asset Turnover measures the company's financial performance. The trend shown is 'Improving', which indicates how this ratio has changed over the years (FY21–FY25).</w:t>
      </w:r>
    </w:p>
    <w:p>
      <w:pPr>
        <w:pStyle w:val="Heading2"/>
      </w:pPr>
      <w:r>
        <w:t>Interest Coverage</w:t>
      </w:r>
    </w:p>
    <w:p>
      <w:r>
        <w:t>Formula: Operating Profit ÷ Interest Expense</w:t>
      </w:r>
    </w:p>
    <w:p>
      <w:r>
        <w:t>Trend: ImproveDecline</w:t>
      </w:r>
    </w:p>
    <w:p>
      <w:r>
        <w:t>Explanation: Interest Coverage measures the company's financial performance. The trend shown is 'ImproveDecline', which indicates how this ratio has changed over the years (FY21–FY25).</w:t>
      </w:r>
    </w:p>
    <w:p>
      <w:pPr>
        <w:pStyle w:val="Heading2"/>
      </w:pPr>
      <w:r>
        <w:t>Debt/Equity</w:t>
      </w:r>
    </w:p>
    <w:p>
      <w:r>
        <w:t>Formula: Total Debt ÷ Total Equity</w:t>
      </w:r>
    </w:p>
    <w:p>
      <w:r>
        <w:t>Trend: Increasing</w:t>
      </w:r>
    </w:p>
    <w:p>
      <w:r>
        <w:t>Explanation: Debt/Equity measures the company's financial performance. The trend shown is 'Increasing', which indicates how this ratio has changed over the years (FY21–FY25).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