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82530409"/>
        <w:docPartObj>
          <w:docPartGallery w:val="Cover Pages"/>
          <w:docPartUnique/>
        </w:docPartObj>
      </w:sdtPr>
      <w:sdtEndPr>
        <w:rPr>
          <w:rFonts w:ascii="Times New Roman" w:eastAsia="Times New Roman" w:hAnsi="Times New Roman" w:cs="Times New Roman"/>
          <w:b/>
          <w:sz w:val="32"/>
          <w:szCs w:val="32"/>
          <w:lang w:val="en-GB"/>
        </w:rPr>
      </w:sdtEndPr>
      <w:sdtContent>
        <w:p w14:paraId="053735F5" w14:textId="14FE0942" w:rsidR="00A36B54" w:rsidRDefault="00A36B54">
          <w:r>
            <w:rPr>
              <w:noProof/>
            </w:rPr>
            <mc:AlternateContent>
              <mc:Choice Requires="wpg">
                <w:drawing>
                  <wp:anchor distT="0" distB="0" distL="114300" distR="114300" simplePos="0" relativeHeight="251659264" behindDoc="0" locked="0" layoutInCell="1" allowOverlap="1" wp14:anchorId="37316064" wp14:editId="7C4BB052">
                    <wp:simplePos x="0" y="0"/>
                    <wp:positionH relativeFrom="page">
                      <wp:align>right</wp:align>
                    </wp:positionH>
                    <wp:positionV relativeFrom="page">
                      <wp:align>top</wp:align>
                    </wp:positionV>
                    <wp:extent cx="3113670" cy="10058400"/>
                    <wp:effectExtent l="0" t="0" r="0" b="0"/>
                    <wp:wrapNone/>
                    <wp:docPr id="453" name="Група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Правоъгълник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Правоъгълник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Правоъгълник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403BC5B" w14:textId="3DA88CFE" w:rsidR="00A36B54" w:rsidRDefault="00A36B54">
                                  <w:pPr>
                                    <w:pStyle w:val="af0"/>
                                    <w:rPr>
                                      <w:color w:val="FFFFFF" w:themeColor="background1"/>
                                      <w:sz w:val="96"/>
                                      <w:szCs w:val="96"/>
                                    </w:rPr>
                                  </w:pPr>
                                </w:p>
                              </w:txbxContent>
                            </wps:txbx>
                            <wps:bodyPr rot="0" vert="horz" wrap="square" lIns="365760" tIns="182880" rIns="182880" bIns="182880" anchor="b" anchorCtr="0" upright="1">
                              <a:noAutofit/>
                            </wps:bodyPr>
                          </wps:wsp>
                          <wps:wsp>
                            <wps:cNvPr id="462" name="Правоъгълник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color w:val="000000" w:themeColor="text1"/>
                                      <w:sz w:val="28"/>
                                      <w:szCs w:val="28"/>
                                    </w:rPr>
                                    <w:alias w:val="Автор"/>
                                    <w:id w:val="1380359617"/>
                                    <w:dataBinding w:prefixMappings="xmlns:ns0='http://schemas.openxmlformats.org/package/2006/metadata/core-properties' xmlns:ns1='http://purl.org/dc/elements/1.1/'" w:xpath="/ns0:coreProperties[1]/ns1:creator[1]" w:storeItemID="{6C3C8BC8-F283-45AE-878A-BAB7291924A1}"/>
                                    <w:text/>
                                  </w:sdtPr>
                                  <w:sdtContent>
                                    <w:p w14:paraId="09BB2D3D" w14:textId="1B9EF2E4" w:rsidR="00A36B54" w:rsidRPr="006B04B1" w:rsidRDefault="006B04B1">
                                      <w:pPr>
                                        <w:pStyle w:val="af0"/>
                                        <w:spacing w:line="360" w:lineRule="auto"/>
                                        <w:rPr>
                                          <w:rFonts w:ascii="Arial" w:hAnsi="Arial" w:cs="Arial"/>
                                          <w:color w:val="000000" w:themeColor="text1"/>
                                          <w:sz w:val="28"/>
                                          <w:szCs w:val="28"/>
                                        </w:rPr>
                                      </w:pPr>
                                      <w:r w:rsidRPr="006B04B1">
                                        <w:rPr>
                                          <w:rFonts w:ascii="Arial" w:hAnsi="Arial" w:cs="Arial"/>
                                          <w:color w:val="000000" w:themeColor="text1"/>
                                          <w:sz w:val="28"/>
                                          <w:szCs w:val="28"/>
                                        </w:rPr>
                                        <w:t>Monuar Moni</w:t>
                                      </w:r>
                                    </w:p>
                                  </w:sdtContent>
                                </w:sdt>
                                <w:sdt>
                                  <w:sdtPr>
                                    <w:rPr>
                                      <w:rFonts w:ascii="Arial" w:hAnsi="Arial" w:cs="Arial"/>
                                      <w:color w:val="000000" w:themeColor="text1"/>
                                      <w:sz w:val="28"/>
                                      <w:szCs w:val="28"/>
                                    </w:rPr>
                                    <w:alias w:val="Фирма"/>
                                    <w:id w:val="1760174317"/>
                                    <w:dataBinding w:prefixMappings="xmlns:ns0='http://schemas.openxmlformats.org/officeDocument/2006/extended-properties'" w:xpath="/ns0:Properties[1]/ns0:Company[1]" w:storeItemID="{6668398D-A668-4E3E-A5EB-62B293D839F1}"/>
                                    <w:text/>
                                  </w:sdtPr>
                                  <w:sdtContent>
                                    <w:p w14:paraId="6CC32A31" w14:textId="78743DF1" w:rsidR="00A36B54" w:rsidRPr="006B04B1" w:rsidRDefault="006B04B1">
                                      <w:pPr>
                                        <w:pStyle w:val="af0"/>
                                        <w:spacing w:line="360" w:lineRule="auto"/>
                                        <w:rPr>
                                          <w:rFonts w:ascii="Arial" w:hAnsi="Arial" w:cs="Arial"/>
                                          <w:color w:val="000000" w:themeColor="text1"/>
                                          <w:sz w:val="28"/>
                                          <w:szCs w:val="28"/>
                                        </w:rPr>
                                      </w:pPr>
                                      <w:r w:rsidRPr="006B04B1">
                                        <w:rPr>
                                          <w:rFonts w:ascii="Arial" w:hAnsi="Arial" w:cs="Arial"/>
                                          <w:color w:val="000000" w:themeColor="text1"/>
                                          <w:sz w:val="28"/>
                                          <w:szCs w:val="28"/>
                                        </w:rPr>
                                        <w:t>1818185</w:t>
                                      </w:r>
                                    </w:p>
                                  </w:sdtContent>
                                </w:sdt>
                                <w:p w14:paraId="16367A03" w14:textId="18810F8B" w:rsidR="00A36B54" w:rsidRDefault="00A36B54">
                                  <w:pPr>
                                    <w:pStyle w:val="af0"/>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7316064" id="Група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">
                    <v:rect id="Правоъгълник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fabf8f [1945]" stroked="f" strokecolor="white" strokeweight="1pt">
                      <v:fill r:id="rId9" o:title="" opacity="52428f" color2="white [3212]" o:opacity2="52428f" type="pattern"/>
                      <v:shadow color="#d8d8d8" offset="3pt,3pt"/>
                    </v:rect>
                    <v:rect id="Правоъгълник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Правоъгълник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403BC5B" w14:textId="3DA88CFE" w:rsidR="00A36B54" w:rsidRDefault="00A36B54">
                            <w:pPr>
                              <w:pStyle w:val="af0"/>
                              <w:rPr>
                                <w:color w:val="FFFFFF" w:themeColor="background1"/>
                                <w:sz w:val="96"/>
                                <w:szCs w:val="96"/>
                              </w:rPr>
                            </w:pPr>
                          </w:p>
                        </w:txbxContent>
                      </v:textbox>
                    </v:rect>
                    <v:rect id="Правоъгълник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color w:val="000000" w:themeColor="text1"/>
                                <w:sz w:val="28"/>
                                <w:szCs w:val="28"/>
                              </w:rPr>
                              <w:alias w:val="Автор"/>
                              <w:id w:val="1380359617"/>
                              <w:dataBinding w:prefixMappings="xmlns:ns0='http://schemas.openxmlformats.org/package/2006/metadata/core-properties' xmlns:ns1='http://purl.org/dc/elements/1.1/'" w:xpath="/ns0:coreProperties[1]/ns1:creator[1]" w:storeItemID="{6C3C8BC8-F283-45AE-878A-BAB7291924A1}"/>
                              <w:text/>
                            </w:sdtPr>
                            <w:sdtContent>
                              <w:p w14:paraId="09BB2D3D" w14:textId="1B9EF2E4" w:rsidR="00A36B54" w:rsidRPr="006B04B1" w:rsidRDefault="006B04B1">
                                <w:pPr>
                                  <w:pStyle w:val="af0"/>
                                  <w:spacing w:line="360" w:lineRule="auto"/>
                                  <w:rPr>
                                    <w:rFonts w:ascii="Arial" w:hAnsi="Arial" w:cs="Arial"/>
                                    <w:color w:val="000000" w:themeColor="text1"/>
                                    <w:sz w:val="28"/>
                                    <w:szCs w:val="28"/>
                                  </w:rPr>
                                </w:pPr>
                                <w:r w:rsidRPr="006B04B1">
                                  <w:rPr>
                                    <w:rFonts w:ascii="Arial" w:hAnsi="Arial" w:cs="Arial"/>
                                    <w:color w:val="000000" w:themeColor="text1"/>
                                    <w:sz w:val="28"/>
                                    <w:szCs w:val="28"/>
                                  </w:rPr>
                                  <w:t>Monuar Moni</w:t>
                                </w:r>
                              </w:p>
                            </w:sdtContent>
                          </w:sdt>
                          <w:sdt>
                            <w:sdtPr>
                              <w:rPr>
                                <w:rFonts w:ascii="Arial" w:hAnsi="Arial" w:cs="Arial"/>
                                <w:color w:val="000000" w:themeColor="text1"/>
                                <w:sz w:val="28"/>
                                <w:szCs w:val="28"/>
                              </w:rPr>
                              <w:alias w:val="Фирма"/>
                              <w:id w:val="1760174317"/>
                              <w:dataBinding w:prefixMappings="xmlns:ns0='http://schemas.openxmlformats.org/officeDocument/2006/extended-properties'" w:xpath="/ns0:Properties[1]/ns0:Company[1]" w:storeItemID="{6668398D-A668-4E3E-A5EB-62B293D839F1}"/>
                              <w:text/>
                            </w:sdtPr>
                            <w:sdtContent>
                              <w:p w14:paraId="6CC32A31" w14:textId="78743DF1" w:rsidR="00A36B54" w:rsidRPr="006B04B1" w:rsidRDefault="006B04B1">
                                <w:pPr>
                                  <w:pStyle w:val="af0"/>
                                  <w:spacing w:line="360" w:lineRule="auto"/>
                                  <w:rPr>
                                    <w:rFonts w:ascii="Arial" w:hAnsi="Arial" w:cs="Arial"/>
                                    <w:color w:val="000000" w:themeColor="text1"/>
                                    <w:sz w:val="28"/>
                                    <w:szCs w:val="28"/>
                                  </w:rPr>
                                </w:pPr>
                                <w:r w:rsidRPr="006B04B1">
                                  <w:rPr>
                                    <w:rFonts w:ascii="Arial" w:hAnsi="Arial" w:cs="Arial"/>
                                    <w:color w:val="000000" w:themeColor="text1"/>
                                    <w:sz w:val="28"/>
                                    <w:szCs w:val="28"/>
                                  </w:rPr>
                                  <w:t>1818185</w:t>
                                </w:r>
                              </w:p>
                            </w:sdtContent>
                          </w:sdt>
                          <w:p w14:paraId="16367A03" w14:textId="18810F8B" w:rsidR="00A36B54" w:rsidRDefault="00A36B54">
                            <w:pPr>
                              <w:pStyle w:val="af0"/>
                              <w:spacing w:line="360" w:lineRule="auto"/>
                              <w:rPr>
                                <w:color w:val="FFFFFF" w:themeColor="background1"/>
                              </w:rPr>
                            </w:pPr>
                          </w:p>
                        </w:txbxContent>
                      </v:textbox>
                    </v:rect>
                    <w10:wrap anchorx="page" anchory="page"/>
                  </v:group>
                </w:pict>
              </mc:Fallback>
            </mc:AlternateContent>
          </w:r>
        </w:p>
        <w:p w14:paraId="00000001" w14:textId="1F7C6FCF" w:rsidR="00A36B54" w:rsidRDefault="006B04B1">
          <w:pPr>
            <w:rPr>
              <w:rFonts w:ascii="Times New Roman" w:eastAsia="Times New Roman" w:hAnsi="Times New Roman" w:cs="Times New Roman"/>
              <w:b/>
              <w:sz w:val="32"/>
              <w:szCs w:val="32"/>
              <w:lang w:val="en-GB"/>
            </w:rPr>
          </w:pPr>
          <w:r>
            <w:rPr>
              <w:noProof/>
            </w:rPr>
            <mc:AlternateContent>
              <mc:Choice Requires="wps">
                <w:drawing>
                  <wp:anchor distT="0" distB="0" distL="114300" distR="114300" simplePos="0" relativeHeight="251662336" behindDoc="0" locked="0" layoutInCell="1" allowOverlap="1" wp14:anchorId="03DA1545" wp14:editId="1410D4B9">
                    <wp:simplePos x="0" y="0"/>
                    <wp:positionH relativeFrom="column">
                      <wp:posOffset>-276225</wp:posOffset>
                    </wp:positionH>
                    <wp:positionV relativeFrom="paragraph">
                      <wp:posOffset>7425690</wp:posOffset>
                    </wp:positionV>
                    <wp:extent cx="3714750" cy="1057275"/>
                    <wp:effectExtent l="0" t="0" r="19050" b="28575"/>
                    <wp:wrapNone/>
                    <wp:docPr id="5" name="Текстово поле 5"/>
                    <wp:cNvGraphicFramePr/>
                    <a:graphic xmlns:a="http://schemas.openxmlformats.org/drawingml/2006/main">
                      <a:graphicData uri="http://schemas.microsoft.com/office/word/2010/wordprocessingShape">
                        <wps:wsp>
                          <wps:cNvSpPr txBox="1"/>
                          <wps:spPr>
                            <a:xfrm>
                              <a:off x="0" y="0"/>
                              <a:ext cx="3714750" cy="1057275"/>
                            </a:xfrm>
                            <a:prstGeom prst="rect">
                              <a:avLst/>
                            </a:prstGeom>
                            <a:solidFill>
                              <a:schemeClr val="lt1"/>
                            </a:solidFill>
                            <a:ln w="6350">
                              <a:solidFill>
                                <a:prstClr val="black"/>
                              </a:solidFill>
                            </a:ln>
                          </wps:spPr>
                          <wps:txbx>
                            <w:txbxContent>
                              <w:p w14:paraId="244DB7EF" w14:textId="58B04552" w:rsidR="006B04B1" w:rsidRPr="00523C65" w:rsidRDefault="006B04B1" w:rsidP="00523C65">
                                <w:pPr>
                                  <w:jc w:val="center"/>
                                  <w:rPr>
                                    <w:b/>
                                    <w:bCs/>
                                    <w:sz w:val="28"/>
                                    <w:szCs w:val="28"/>
                                    <w:lang w:val="en-GB"/>
                                  </w:rPr>
                                </w:pPr>
                                <w:r w:rsidRPr="00523C65">
                                  <w:rPr>
                                    <w:b/>
                                    <w:bCs/>
                                    <w:sz w:val="28"/>
                                    <w:szCs w:val="28"/>
                                    <w:lang w:val="en-GB"/>
                                  </w:rPr>
                                  <w:t>BA International Hotel Management</w:t>
                                </w:r>
                              </w:p>
                              <w:p w14:paraId="7D60487B" w14:textId="345668CC" w:rsidR="006B04B1" w:rsidRPr="00523C65" w:rsidRDefault="00523C65" w:rsidP="00523C65">
                                <w:pPr>
                                  <w:jc w:val="center"/>
                                  <w:rPr>
                                    <w:b/>
                                    <w:bCs/>
                                    <w:sz w:val="28"/>
                                    <w:szCs w:val="28"/>
                                    <w:lang w:val="en-GB"/>
                                  </w:rPr>
                                </w:pPr>
                                <w:r w:rsidRPr="00523C65">
                                  <w:rPr>
                                    <w:b/>
                                    <w:bCs/>
                                    <w:sz w:val="28"/>
                                    <w:szCs w:val="28"/>
                                    <w:lang w:val="en-GB"/>
                                  </w:rPr>
                                  <w:t>Personnel Resourcing and Development</w:t>
                                </w:r>
                              </w:p>
                              <w:p w14:paraId="71FF2868" w14:textId="29D77EEE" w:rsidR="00523C65" w:rsidRPr="00523C65" w:rsidRDefault="00523C65" w:rsidP="00523C65">
                                <w:pPr>
                                  <w:jc w:val="center"/>
                                  <w:rPr>
                                    <w:b/>
                                    <w:bCs/>
                                    <w:sz w:val="28"/>
                                    <w:szCs w:val="28"/>
                                    <w:lang w:val="en-GB"/>
                                  </w:rPr>
                                </w:pPr>
                                <w:r w:rsidRPr="00523C65">
                                  <w:rPr>
                                    <w:b/>
                                    <w:bCs/>
                                    <w:sz w:val="28"/>
                                    <w:szCs w:val="28"/>
                                    <w:lang w:val="en-GB"/>
                                  </w:rPr>
                                  <w:t>M5X01921</w:t>
                                </w:r>
                              </w:p>
                              <w:p w14:paraId="4B2D37DE" w14:textId="7E26900D" w:rsidR="00523C65" w:rsidRPr="00523C65" w:rsidRDefault="00523C65" w:rsidP="00523C65">
                                <w:pPr>
                                  <w:jc w:val="center"/>
                                  <w:rPr>
                                    <w:b/>
                                    <w:bCs/>
                                    <w:sz w:val="28"/>
                                    <w:szCs w:val="28"/>
                                    <w:lang w:val="en-GB"/>
                                  </w:rPr>
                                </w:pPr>
                                <w:r w:rsidRPr="00523C65">
                                  <w:rPr>
                                    <w:b/>
                                    <w:bCs/>
                                    <w:sz w:val="28"/>
                                    <w:szCs w:val="28"/>
                                    <w:lang w:val="en-GB"/>
                                  </w:rPr>
                                  <w:t>Lecturer: Abdi Rahman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DA1545" id="_x0000_t202" coordsize="21600,21600" o:spt="202" path="m,l,21600r21600,l21600,xe">
                    <v:stroke joinstyle="miter"/>
                    <v:path gradientshapeok="t" o:connecttype="rect"/>
                  </v:shapetype>
                  <v:shape id="Текстово поле 5" o:spid="_x0000_s1031" type="#_x0000_t202" style="position:absolute;margin-left:-21.75pt;margin-top:584.7pt;width:292.5pt;height:8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" fillcolor="white [3201]" strokeweight=".5pt">
                    <v:textbox>
                      <w:txbxContent>
                        <w:p w14:paraId="244DB7EF" w14:textId="58B04552" w:rsidR="006B04B1" w:rsidRPr="00523C65" w:rsidRDefault="006B04B1" w:rsidP="00523C65">
                          <w:pPr>
                            <w:jc w:val="center"/>
                            <w:rPr>
                              <w:b/>
                              <w:bCs/>
                              <w:sz w:val="28"/>
                              <w:szCs w:val="28"/>
                              <w:lang w:val="en-GB"/>
                            </w:rPr>
                          </w:pPr>
                          <w:r w:rsidRPr="00523C65">
                            <w:rPr>
                              <w:b/>
                              <w:bCs/>
                              <w:sz w:val="28"/>
                              <w:szCs w:val="28"/>
                              <w:lang w:val="en-GB"/>
                            </w:rPr>
                            <w:t>BA International Hotel Management</w:t>
                          </w:r>
                        </w:p>
                        <w:p w14:paraId="7D60487B" w14:textId="345668CC" w:rsidR="006B04B1" w:rsidRPr="00523C65" w:rsidRDefault="00523C65" w:rsidP="00523C65">
                          <w:pPr>
                            <w:jc w:val="center"/>
                            <w:rPr>
                              <w:b/>
                              <w:bCs/>
                              <w:sz w:val="28"/>
                              <w:szCs w:val="28"/>
                              <w:lang w:val="en-GB"/>
                            </w:rPr>
                          </w:pPr>
                          <w:r w:rsidRPr="00523C65">
                            <w:rPr>
                              <w:b/>
                              <w:bCs/>
                              <w:sz w:val="28"/>
                              <w:szCs w:val="28"/>
                              <w:lang w:val="en-GB"/>
                            </w:rPr>
                            <w:t>Personnel Resourcing and Development</w:t>
                          </w:r>
                        </w:p>
                        <w:p w14:paraId="71FF2868" w14:textId="29D77EEE" w:rsidR="00523C65" w:rsidRPr="00523C65" w:rsidRDefault="00523C65" w:rsidP="00523C65">
                          <w:pPr>
                            <w:jc w:val="center"/>
                            <w:rPr>
                              <w:b/>
                              <w:bCs/>
                              <w:sz w:val="28"/>
                              <w:szCs w:val="28"/>
                              <w:lang w:val="en-GB"/>
                            </w:rPr>
                          </w:pPr>
                          <w:r w:rsidRPr="00523C65">
                            <w:rPr>
                              <w:b/>
                              <w:bCs/>
                              <w:sz w:val="28"/>
                              <w:szCs w:val="28"/>
                              <w:lang w:val="en-GB"/>
                            </w:rPr>
                            <w:t>M5X01921</w:t>
                          </w:r>
                        </w:p>
                        <w:p w14:paraId="4B2D37DE" w14:textId="7E26900D" w:rsidR="00523C65" w:rsidRPr="00523C65" w:rsidRDefault="00523C65" w:rsidP="00523C65">
                          <w:pPr>
                            <w:jc w:val="center"/>
                            <w:rPr>
                              <w:b/>
                              <w:bCs/>
                              <w:sz w:val="28"/>
                              <w:szCs w:val="28"/>
                              <w:lang w:val="en-GB"/>
                            </w:rPr>
                          </w:pPr>
                          <w:r w:rsidRPr="00523C65">
                            <w:rPr>
                              <w:b/>
                              <w:bCs/>
                              <w:sz w:val="28"/>
                              <w:szCs w:val="28"/>
                              <w:lang w:val="en-GB"/>
                            </w:rPr>
                            <w:t>Lecturer: Abdi Rahman</w:t>
                          </w:r>
                        </w:p>
                      </w:txbxContent>
                    </v:textbox>
                  </v:shape>
                </w:pict>
              </mc:Fallback>
            </mc:AlternateContent>
          </w:r>
          <w:r>
            <w:rPr>
              <w:noProof/>
            </w:rPr>
            <mc:AlternateContent>
              <mc:Choice Requires="wps">
                <w:drawing>
                  <wp:anchor distT="0" distB="0" distL="114300" distR="114300" simplePos="0" relativeHeight="251661312" behindDoc="0" locked="0" layoutInCell="0" allowOverlap="1" wp14:anchorId="7EB82B60" wp14:editId="4B1ABF85">
                    <wp:simplePos x="0" y="0"/>
                    <wp:positionH relativeFrom="page">
                      <wp:posOffset>476250</wp:posOffset>
                    </wp:positionH>
                    <wp:positionV relativeFrom="page">
                      <wp:posOffset>2143125</wp:posOffset>
                    </wp:positionV>
                    <wp:extent cx="6503670" cy="1209675"/>
                    <wp:effectExtent l="0" t="0" r="11430" b="28575"/>
                    <wp:wrapNone/>
                    <wp:docPr id="463" name="Правоъгълник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03670" cy="1209675"/>
                            </a:xfrm>
                            <a:prstGeom prst="rect">
                              <a:avLst/>
                            </a:prstGeom>
                            <a:solidFill>
                              <a:schemeClr val="tx1"/>
                            </a:solidFill>
                            <a:ln w="19050">
                              <a:solidFill>
                                <a:schemeClr val="tx1"/>
                              </a:solidFill>
                              <a:miter lim="800000"/>
                              <a:headEnd/>
                              <a:tailEnd/>
                            </a:ln>
                          </wps:spPr>
                          <wps:txbx>
                            <w:txbxContent>
                              <w:p w14:paraId="78796FB6" w14:textId="77777777" w:rsidR="006B04B1" w:rsidRDefault="00A36B54" w:rsidP="006B04B1">
                                <w:pPr>
                                  <w:spacing w:line="360" w:lineRule="auto"/>
                                  <w:jc w:val="center"/>
                                  <w:rPr>
                                    <w:rFonts w:eastAsia="Times New Roman"/>
                                    <w:b/>
                                    <w:sz w:val="32"/>
                                    <w:szCs w:val="32"/>
                                    <w:lang w:val="en-GB"/>
                                  </w:rPr>
                                </w:pPr>
                                <w:sdt>
                                  <w:sdtPr>
                                    <w:rPr>
                                      <w:color w:val="FFFFFF" w:themeColor="background1"/>
                                      <w:sz w:val="72"/>
                                      <w:szCs w:val="72"/>
                                    </w:rPr>
                                    <w:alias w:val="Заглавие"/>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6B04B1">
                                      <w:rPr>
                                        <w:color w:val="FFFFFF" w:themeColor="background1"/>
                                        <w:sz w:val="72"/>
                                        <w:szCs w:val="72"/>
                                      </w:rPr>
                                      <w:t xml:space="preserve">     </w:t>
                                    </w:r>
                                  </w:sdtContent>
                                </w:sdt>
                                <w:r w:rsidR="006B04B1" w:rsidRPr="006B04B1">
                                  <w:rPr>
                                    <w:rFonts w:eastAsia="Times New Roman"/>
                                    <w:b/>
                                    <w:sz w:val="32"/>
                                    <w:szCs w:val="32"/>
                                    <w:lang w:val="en-GB"/>
                                  </w:rPr>
                                  <w:t xml:space="preserve"> </w:t>
                                </w:r>
                                <w:r w:rsidR="006B04B1" w:rsidRPr="0095136F">
                                  <w:rPr>
                                    <w:rFonts w:eastAsia="Times New Roman"/>
                                    <w:b/>
                                    <w:sz w:val="32"/>
                                    <w:szCs w:val="32"/>
                                    <w:lang w:val="en-GB"/>
                                  </w:rPr>
                                  <w:t xml:space="preserve">IMPACT OF EMPLOYEE TRAINING ON ORGANIZATIONAL GROWTH IN UK HOTEL INDUSTRY: </w:t>
                                </w:r>
                              </w:p>
                              <w:p w14:paraId="2B3D6044" w14:textId="6583484C" w:rsidR="006B04B1" w:rsidRPr="0095136F" w:rsidRDefault="006B04B1" w:rsidP="006B04B1">
                                <w:pPr>
                                  <w:spacing w:line="360" w:lineRule="auto"/>
                                  <w:jc w:val="center"/>
                                  <w:rPr>
                                    <w:rFonts w:eastAsia="Times New Roman"/>
                                    <w:b/>
                                    <w:sz w:val="32"/>
                                    <w:szCs w:val="32"/>
                                    <w:lang w:val="en-GB"/>
                                  </w:rPr>
                                </w:pPr>
                                <w:r w:rsidRPr="0095136F">
                                  <w:rPr>
                                    <w:rFonts w:eastAsia="Times New Roman"/>
                                    <w:b/>
                                    <w:sz w:val="32"/>
                                    <w:szCs w:val="32"/>
                                    <w:lang w:val="en-GB"/>
                                  </w:rPr>
                                  <w:t>A CASE STUDY OF RADISSON BLU</w:t>
                                </w:r>
                              </w:p>
                              <w:p w14:paraId="12B29559" w14:textId="6CA2E7FE" w:rsidR="00A36B54" w:rsidRDefault="00A36B54">
                                <w:pPr>
                                  <w:pStyle w:val="af0"/>
                                  <w:jc w:val="right"/>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EB82B60" id="Правоъгълник 16" o:spid="_x0000_s1032" style="position:absolute;margin-left:37.5pt;margin-top:168.75pt;width:512.1pt;height:9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" o:allowincell="f" fillcolor="black [3213]" strokecolor="black [3213]" strokeweight="1.5pt">
                    <v:textbox inset="14.4pt,,14.4pt">
                      <w:txbxContent>
                        <w:p w14:paraId="78796FB6" w14:textId="77777777" w:rsidR="006B04B1" w:rsidRDefault="00A36B54" w:rsidP="006B04B1">
                          <w:pPr>
                            <w:spacing w:line="360" w:lineRule="auto"/>
                            <w:jc w:val="center"/>
                            <w:rPr>
                              <w:rFonts w:eastAsia="Times New Roman"/>
                              <w:b/>
                              <w:sz w:val="32"/>
                              <w:szCs w:val="32"/>
                              <w:lang w:val="en-GB"/>
                            </w:rPr>
                          </w:pPr>
                          <w:sdt>
                            <w:sdtPr>
                              <w:rPr>
                                <w:color w:val="FFFFFF" w:themeColor="background1"/>
                                <w:sz w:val="72"/>
                                <w:szCs w:val="72"/>
                              </w:rPr>
                              <w:alias w:val="Заглавие"/>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6B04B1">
                                <w:rPr>
                                  <w:color w:val="FFFFFF" w:themeColor="background1"/>
                                  <w:sz w:val="72"/>
                                  <w:szCs w:val="72"/>
                                </w:rPr>
                                <w:t xml:space="preserve">     </w:t>
                              </w:r>
                            </w:sdtContent>
                          </w:sdt>
                          <w:r w:rsidR="006B04B1" w:rsidRPr="006B04B1">
                            <w:rPr>
                              <w:rFonts w:eastAsia="Times New Roman"/>
                              <w:b/>
                              <w:sz w:val="32"/>
                              <w:szCs w:val="32"/>
                              <w:lang w:val="en-GB"/>
                            </w:rPr>
                            <w:t xml:space="preserve"> </w:t>
                          </w:r>
                          <w:r w:rsidR="006B04B1" w:rsidRPr="0095136F">
                            <w:rPr>
                              <w:rFonts w:eastAsia="Times New Roman"/>
                              <w:b/>
                              <w:sz w:val="32"/>
                              <w:szCs w:val="32"/>
                              <w:lang w:val="en-GB"/>
                            </w:rPr>
                            <w:t xml:space="preserve">IMPACT OF EMPLOYEE TRAINING ON ORGANIZATIONAL GROWTH IN UK HOTEL INDUSTRY: </w:t>
                          </w:r>
                        </w:p>
                        <w:p w14:paraId="2B3D6044" w14:textId="6583484C" w:rsidR="006B04B1" w:rsidRPr="0095136F" w:rsidRDefault="006B04B1" w:rsidP="006B04B1">
                          <w:pPr>
                            <w:spacing w:line="360" w:lineRule="auto"/>
                            <w:jc w:val="center"/>
                            <w:rPr>
                              <w:rFonts w:eastAsia="Times New Roman"/>
                              <w:b/>
                              <w:sz w:val="32"/>
                              <w:szCs w:val="32"/>
                              <w:lang w:val="en-GB"/>
                            </w:rPr>
                          </w:pPr>
                          <w:r w:rsidRPr="0095136F">
                            <w:rPr>
                              <w:rFonts w:eastAsia="Times New Roman"/>
                              <w:b/>
                              <w:sz w:val="32"/>
                              <w:szCs w:val="32"/>
                              <w:lang w:val="en-GB"/>
                            </w:rPr>
                            <w:t>A CASE STUDY OF RADISSON BLU</w:t>
                          </w:r>
                        </w:p>
                        <w:p w14:paraId="12B29559" w14:textId="6CA2E7FE" w:rsidR="00A36B54" w:rsidRDefault="00A36B54">
                          <w:pPr>
                            <w:pStyle w:val="af0"/>
                            <w:jc w:val="right"/>
                            <w:rPr>
                              <w:color w:val="FFFFFF" w:themeColor="background1"/>
                              <w:sz w:val="72"/>
                              <w:szCs w:val="72"/>
                            </w:rPr>
                          </w:pPr>
                        </w:p>
                      </w:txbxContent>
                    </v:textbox>
                    <w10:wrap anchorx="page" anchory="page"/>
                  </v:rect>
                </w:pict>
              </mc:Fallback>
            </mc:AlternateContent>
          </w:r>
          <w:r w:rsidR="00A36B54">
            <w:rPr>
              <w:noProof/>
            </w:rPr>
            <w:drawing>
              <wp:anchor distT="0" distB="0" distL="114300" distR="114300" simplePos="0" relativeHeight="251660288" behindDoc="0" locked="0" layoutInCell="0" allowOverlap="1" wp14:anchorId="1229F2B4" wp14:editId="2644E012">
                <wp:simplePos x="0" y="0"/>
                <wp:positionH relativeFrom="margin">
                  <wp:align>left</wp:align>
                </wp:positionH>
                <wp:positionV relativeFrom="page">
                  <wp:posOffset>3486150</wp:posOffset>
                </wp:positionV>
                <wp:extent cx="6238875" cy="3098800"/>
                <wp:effectExtent l="0" t="0" r="9525" b="6350"/>
                <wp:wrapNone/>
                <wp:docPr id="464"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6238875" cy="3098800"/>
                        </a:xfrm>
                        <a:prstGeom prst="rect">
                          <a:avLst/>
                        </a:prstGeom>
                        <a:ln w="12700">
                          <a:noFill/>
                        </a:ln>
                      </pic:spPr>
                    </pic:pic>
                  </a:graphicData>
                </a:graphic>
                <wp14:sizeRelH relativeFrom="margin">
                  <wp14:pctWidth>0</wp14:pctWidth>
                </wp14:sizeRelH>
                <wp14:sizeRelV relativeFrom="margin">
                  <wp14:pctHeight>0</wp14:pctHeight>
                </wp14:sizeRelV>
              </wp:anchor>
            </w:drawing>
          </w:r>
          <w:r w:rsidR="00A36B54">
            <w:rPr>
              <w:rFonts w:ascii="Times New Roman" w:eastAsia="Times New Roman" w:hAnsi="Times New Roman" w:cs="Times New Roman"/>
              <w:b/>
              <w:sz w:val="32"/>
              <w:szCs w:val="32"/>
              <w:lang w:val="en-GB"/>
            </w:rPr>
            <w:br w:type="page"/>
          </w:r>
        </w:p>
      </w:sdtContent>
    </w:sdt>
    <w:p w14:paraId="45061C83" w14:textId="2EA1BB98" w:rsidR="00006DF6" w:rsidRPr="0095136F" w:rsidRDefault="00006DF6">
      <w:pPr>
        <w:rPr>
          <w:rFonts w:eastAsia="Times New Roman"/>
          <w:b/>
          <w:sz w:val="32"/>
          <w:szCs w:val="32"/>
          <w:lang w:val="en-GB"/>
        </w:rPr>
      </w:pPr>
      <w:bookmarkStart w:id="0" w:name="_GoBack"/>
      <w:bookmarkEnd w:id="0"/>
    </w:p>
    <w:sdt>
      <w:sdtPr>
        <w:rPr>
          <w:rFonts w:ascii="Arial" w:eastAsia="Arial" w:hAnsi="Arial" w:cs="Arial"/>
          <w:color w:val="auto"/>
          <w:sz w:val="22"/>
          <w:szCs w:val="22"/>
          <w:lang w:val="en"/>
        </w:rPr>
        <w:id w:val="-433213667"/>
        <w:docPartObj>
          <w:docPartGallery w:val="Table of Contents"/>
          <w:docPartUnique/>
        </w:docPartObj>
      </w:sdtPr>
      <w:sdtEndPr>
        <w:rPr>
          <w:b/>
          <w:bCs/>
          <w:noProof/>
        </w:rPr>
      </w:sdtEndPr>
      <w:sdtContent>
        <w:p w14:paraId="4793B2B3" w14:textId="6A2A4105" w:rsidR="00006DF6" w:rsidRPr="0095136F" w:rsidRDefault="00006DF6" w:rsidP="00006DF6">
          <w:pPr>
            <w:pStyle w:val="aa"/>
            <w:spacing w:line="360" w:lineRule="auto"/>
            <w:jc w:val="center"/>
            <w:rPr>
              <w:rFonts w:ascii="Arial" w:hAnsi="Arial" w:cs="Arial"/>
              <w:b/>
              <w:color w:val="auto"/>
            </w:rPr>
          </w:pPr>
          <w:r w:rsidRPr="0095136F">
            <w:rPr>
              <w:rFonts w:ascii="Arial" w:hAnsi="Arial" w:cs="Arial"/>
              <w:b/>
              <w:color w:val="auto"/>
            </w:rPr>
            <w:t>Table of Contents</w:t>
          </w:r>
        </w:p>
        <w:p w14:paraId="75EB14D6" w14:textId="77777777" w:rsidR="00006DF6" w:rsidRPr="0095136F" w:rsidRDefault="00006DF6" w:rsidP="00006DF6">
          <w:pPr>
            <w:pStyle w:val="10"/>
            <w:tabs>
              <w:tab w:val="right" w:leader="dot" w:pos="9350"/>
            </w:tabs>
            <w:spacing w:line="360" w:lineRule="auto"/>
            <w:jc w:val="both"/>
            <w:rPr>
              <w:noProof/>
              <w:sz w:val="24"/>
            </w:rPr>
          </w:pPr>
          <w:r w:rsidRPr="0095136F">
            <w:fldChar w:fldCharType="begin"/>
          </w:r>
          <w:r w:rsidRPr="0095136F">
            <w:instrText xml:space="preserve"> TOC \o "1-3" \h \z \u </w:instrText>
          </w:r>
          <w:r w:rsidRPr="0095136F">
            <w:fldChar w:fldCharType="separate"/>
          </w:r>
          <w:hyperlink w:anchor="_Toc36049499" w:history="1">
            <w:r w:rsidRPr="0095136F">
              <w:rPr>
                <w:rStyle w:val="ab"/>
                <w:noProof/>
                <w:sz w:val="24"/>
              </w:rPr>
              <w:t>Task 1</w:t>
            </w:r>
            <w:r w:rsidRPr="0095136F">
              <w:rPr>
                <w:noProof/>
                <w:webHidden/>
                <w:sz w:val="24"/>
              </w:rPr>
              <w:tab/>
            </w:r>
            <w:r w:rsidRPr="0095136F">
              <w:rPr>
                <w:noProof/>
                <w:webHidden/>
                <w:sz w:val="24"/>
              </w:rPr>
              <w:fldChar w:fldCharType="begin"/>
            </w:r>
            <w:r w:rsidRPr="0095136F">
              <w:rPr>
                <w:noProof/>
                <w:webHidden/>
                <w:sz w:val="24"/>
              </w:rPr>
              <w:instrText xml:space="preserve"> PAGEREF _Toc36049499 \h </w:instrText>
            </w:r>
            <w:r w:rsidRPr="0095136F">
              <w:rPr>
                <w:noProof/>
                <w:webHidden/>
                <w:sz w:val="24"/>
              </w:rPr>
            </w:r>
            <w:r w:rsidRPr="0095136F">
              <w:rPr>
                <w:noProof/>
                <w:webHidden/>
                <w:sz w:val="24"/>
              </w:rPr>
              <w:fldChar w:fldCharType="separate"/>
            </w:r>
            <w:r w:rsidRPr="0095136F">
              <w:rPr>
                <w:noProof/>
                <w:webHidden/>
                <w:sz w:val="24"/>
              </w:rPr>
              <w:t>3</w:t>
            </w:r>
            <w:r w:rsidRPr="0095136F">
              <w:rPr>
                <w:noProof/>
                <w:webHidden/>
                <w:sz w:val="24"/>
              </w:rPr>
              <w:fldChar w:fldCharType="end"/>
            </w:r>
          </w:hyperlink>
        </w:p>
        <w:p w14:paraId="568B587E" w14:textId="77777777" w:rsidR="00006DF6" w:rsidRPr="0095136F" w:rsidRDefault="00396934" w:rsidP="00006DF6">
          <w:pPr>
            <w:pStyle w:val="20"/>
            <w:tabs>
              <w:tab w:val="right" w:leader="dot" w:pos="9350"/>
            </w:tabs>
            <w:spacing w:line="360" w:lineRule="auto"/>
            <w:jc w:val="both"/>
            <w:rPr>
              <w:noProof/>
              <w:sz w:val="24"/>
            </w:rPr>
          </w:pPr>
          <w:hyperlink w:anchor="_Toc36049500" w:history="1">
            <w:r w:rsidR="00006DF6" w:rsidRPr="0095136F">
              <w:rPr>
                <w:rStyle w:val="ab"/>
                <w:noProof/>
                <w:sz w:val="24"/>
              </w:rPr>
              <w:t>1.1. Brief description of the organization</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_Toc36049500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3</w:t>
            </w:r>
            <w:r w:rsidR="00006DF6" w:rsidRPr="0095136F">
              <w:rPr>
                <w:noProof/>
                <w:webHidden/>
                <w:sz w:val="24"/>
              </w:rPr>
              <w:fldChar w:fldCharType="end"/>
            </w:r>
          </w:hyperlink>
        </w:p>
        <w:p w14:paraId="3ACEB244" w14:textId="77777777" w:rsidR="00006DF6" w:rsidRPr="0095136F" w:rsidRDefault="00396934" w:rsidP="00006DF6">
          <w:pPr>
            <w:pStyle w:val="20"/>
            <w:tabs>
              <w:tab w:val="right" w:leader="dot" w:pos="9350"/>
            </w:tabs>
            <w:spacing w:line="360" w:lineRule="auto"/>
            <w:jc w:val="both"/>
            <w:rPr>
              <w:noProof/>
              <w:sz w:val="24"/>
            </w:rPr>
          </w:pPr>
          <w:hyperlink w:anchor="_Toc36049501" w:history="1">
            <w:r w:rsidR="00006DF6" w:rsidRPr="0095136F">
              <w:rPr>
                <w:rStyle w:val="ab"/>
                <w:noProof/>
                <w:sz w:val="24"/>
              </w:rPr>
              <w:t>1.2. Identification of the present issue of the organization related to employee engagement and talented workforce</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_Toc36049501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3</w:t>
            </w:r>
            <w:r w:rsidR="00006DF6" w:rsidRPr="0095136F">
              <w:rPr>
                <w:noProof/>
                <w:webHidden/>
                <w:sz w:val="24"/>
              </w:rPr>
              <w:fldChar w:fldCharType="end"/>
            </w:r>
          </w:hyperlink>
        </w:p>
        <w:p w14:paraId="2699A209" w14:textId="77777777" w:rsidR="00006DF6" w:rsidRPr="0095136F" w:rsidRDefault="00396934" w:rsidP="00006DF6">
          <w:pPr>
            <w:pStyle w:val="10"/>
            <w:tabs>
              <w:tab w:val="right" w:leader="dot" w:pos="9350"/>
            </w:tabs>
            <w:spacing w:line="360" w:lineRule="auto"/>
            <w:jc w:val="both"/>
            <w:rPr>
              <w:noProof/>
              <w:sz w:val="24"/>
            </w:rPr>
          </w:pPr>
          <w:hyperlink w:anchor="_Toc36049502" w:history="1">
            <w:r w:rsidR="00006DF6" w:rsidRPr="0095136F">
              <w:rPr>
                <w:rStyle w:val="ab"/>
                <w:noProof/>
                <w:sz w:val="24"/>
              </w:rPr>
              <w:t>Task 2</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_Toc36049502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4</w:t>
            </w:r>
            <w:r w:rsidR="00006DF6" w:rsidRPr="0095136F">
              <w:rPr>
                <w:noProof/>
                <w:webHidden/>
                <w:sz w:val="24"/>
              </w:rPr>
              <w:fldChar w:fldCharType="end"/>
            </w:r>
          </w:hyperlink>
        </w:p>
        <w:p w14:paraId="6EEA0A1C" w14:textId="77777777" w:rsidR="00006DF6" w:rsidRPr="0095136F" w:rsidRDefault="00396934" w:rsidP="00006DF6">
          <w:pPr>
            <w:pStyle w:val="20"/>
            <w:tabs>
              <w:tab w:val="right" w:leader="dot" w:pos="9350"/>
            </w:tabs>
            <w:spacing w:line="360" w:lineRule="auto"/>
            <w:jc w:val="both"/>
            <w:rPr>
              <w:noProof/>
              <w:sz w:val="24"/>
            </w:rPr>
          </w:pPr>
          <w:hyperlink w:anchor="_Toc36049503" w:history="1">
            <w:r w:rsidR="00006DF6" w:rsidRPr="0095136F">
              <w:rPr>
                <w:rStyle w:val="ab"/>
                <w:noProof/>
                <w:sz w:val="24"/>
              </w:rPr>
              <w:t>2.1. Critical analysis of the importance of employee training</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_Toc36049503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4</w:t>
            </w:r>
            <w:r w:rsidR="00006DF6" w:rsidRPr="0095136F">
              <w:rPr>
                <w:noProof/>
                <w:webHidden/>
                <w:sz w:val="24"/>
              </w:rPr>
              <w:fldChar w:fldCharType="end"/>
            </w:r>
          </w:hyperlink>
        </w:p>
        <w:p w14:paraId="2392C205" w14:textId="77777777" w:rsidR="00006DF6" w:rsidRPr="0095136F" w:rsidRDefault="00396934" w:rsidP="00006DF6">
          <w:pPr>
            <w:pStyle w:val="20"/>
            <w:tabs>
              <w:tab w:val="right" w:leader="dot" w:pos="9350"/>
            </w:tabs>
            <w:spacing w:line="360" w:lineRule="auto"/>
            <w:jc w:val="both"/>
            <w:rPr>
              <w:noProof/>
              <w:sz w:val="24"/>
            </w:rPr>
          </w:pPr>
          <w:hyperlink w:anchor="_Toc36049504" w:history="1">
            <w:r w:rsidR="00006DF6" w:rsidRPr="0095136F">
              <w:rPr>
                <w:rStyle w:val="ab"/>
                <w:noProof/>
                <w:sz w:val="24"/>
              </w:rPr>
              <w:t>2.2. Critical evaluation of drivers of organizational growth</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_Toc36049504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5</w:t>
            </w:r>
            <w:r w:rsidR="00006DF6" w:rsidRPr="0095136F">
              <w:rPr>
                <w:noProof/>
                <w:webHidden/>
                <w:sz w:val="24"/>
              </w:rPr>
              <w:fldChar w:fldCharType="end"/>
            </w:r>
          </w:hyperlink>
        </w:p>
        <w:p w14:paraId="5029F862" w14:textId="77777777" w:rsidR="00006DF6" w:rsidRPr="0095136F" w:rsidRDefault="00396934" w:rsidP="00006DF6">
          <w:pPr>
            <w:pStyle w:val="20"/>
            <w:tabs>
              <w:tab w:val="right" w:leader="dot" w:pos="9350"/>
            </w:tabs>
            <w:spacing w:line="360" w:lineRule="auto"/>
            <w:jc w:val="both"/>
            <w:rPr>
              <w:noProof/>
              <w:sz w:val="24"/>
            </w:rPr>
          </w:pPr>
          <w:hyperlink w:anchor="_Toc36049505" w:history="1">
            <w:r w:rsidR="00006DF6" w:rsidRPr="0095136F">
              <w:rPr>
                <w:rStyle w:val="ab"/>
                <w:noProof/>
                <w:sz w:val="24"/>
              </w:rPr>
              <w:t>2.3. Critically evaluate the advantages of employee training</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_Toc36049505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6</w:t>
            </w:r>
            <w:r w:rsidR="00006DF6" w:rsidRPr="0095136F">
              <w:rPr>
                <w:noProof/>
                <w:webHidden/>
                <w:sz w:val="24"/>
              </w:rPr>
              <w:fldChar w:fldCharType="end"/>
            </w:r>
          </w:hyperlink>
        </w:p>
        <w:p w14:paraId="752A94C6" w14:textId="77777777" w:rsidR="00006DF6" w:rsidRPr="0095136F" w:rsidRDefault="00396934" w:rsidP="00006DF6">
          <w:pPr>
            <w:pStyle w:val="20"/>
            <w:tabs>
              <w:tab w:val="right" w:leader="dot" w:pos="9350"/>
            </w:tabs>
            <w:spacing w:line="360" w:lineRule="auto"/>
            <w:jc w:val="both"/>
            <w:rPr>
              <w:noProof/>
              <w:sz w:val="24"/>
            </w:rPr>
          </w:pPr>
          <w:hyperlink w:anchor="_Toc36049506" w:history="1">
            <w:r w:rsidR="00006DF6" w:rsidRPr="0095136F">
              <w:rPr>
                <w:rStyle w:val="ab"/>
                <w:noProof/>
                <w:sz w:val="24"/>
              </w:rPr>
              <w:t>2.4. Critically analyze the challenges related to employee training</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_Toc36049506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6</w:t>
            </w:r>
            <w:r w:rsidR="00006DF6" w:rsidRPr="0095136F">
              <w:rPr>
                <w:noProof/>
                <w:webHidden/>
                <w:sz w:val="24"/>
              </w:rPr>
              <w:fldChar w:fldCharType="end"/>
            </w:r>
          </w:hyperlink>
        </w:p>
        <w:p w14:paraId="7D9A7393" w14:textId="77777777" w:rsidR="00006DF6" w:rsidRPr="0095136F" w:rsidRDefault="00396934" w:rsidP="00006DF6">
          <w:pPr>
            <w:pStyle w:val="20"/>
            <w:tabs>
              <w:tab w:val="right" w:leader="dot" w:pos="9350"/>
            </w:tabs>
            <w:spacing w:line="360" w:lineRule="auto"/>
            <w:jc w:val="both"/>
            <w:rPr>
              <w:noProof/>
              <w:sz w:val="24"/>
            </w:rPr>
          </w:pPr>
          <w:hyperlink w:anchor="_Toc36049507" w:history="1">
            <w:r w:rsidR="00006DF6" w:rsidRPr="0095136F">
              <w:rPr>
                <w:rStyle w:val="ab"/>
                <w:noProof/>
                <w:sz w:val="24"/>
              </w:rPr>
              <w:t>2.5. Employee training theory</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_Toc36049507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7</w:t>
            </w:r>
            <w:r w:rsidR="00006DF6" w:rsidRPr="0095136F">
              <w:rPr>
                <w:noProof/>
                <w:webHidden/>
                <w:sz w:val="24"/>
              </w:rPr>
              <w:fldChar w:fldCharType="end"/>
            </w:r>
          </w:hyperlink>
        </w:p>
        <w:p w14:paraId="2950D427" w14:textId="77777777" w:rsidR="00006DF6" w:rsidRPr="0095136F" w:rsidRDefault="00396934" w:rsidP="00006DF6">
          <w:pPr>
            <w:pStyle w:val="10"/>
            <w:tabs>
              <w:tab w:val="right" w:leader="dot" w:pos="9350"/>
            </w:tabs>
            <w:spacing w:line="360" w:lineRule="auto"/>
            <w:jc w:val="both"/>
            <w:rPr>
              <w:noProof/>
              <w:sz w:val="24"/>
            </w:rPr>
          </w:pPr>
          <w:hyperlink w:anchor="_Toc36049508" w:history="1">
            <w:r w:rsidR="00006DF6" w:rsidRPr="0095136F">
              <w:rPr>
                <w:rStyle w:val="ab"/>
                <w:noProof/>
                <w:sz w:val="24"/>
              </w:rPr>
              <w:t>Task 3</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_Toc36049508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7</w:t>
            </w:r>
            <w:r w:rsidR="00006DF6" w:rsidRPr="0095136F">
              <w:rPr>
                <w:noProof/>
                <w:webHidden/>
                <w:sz w:val="24"/>
              </w:rPr>
              <w:fldChar w:fldCharType="end"/>
            </w:r>
          </w:hyperlink>
        </w:p>
        <w:p w14:paraId="1CE7987D" w14:textId="77777777" w:rsidR="00006DF6" w:rsidRPr="0095136F" w:rsidRDefault="00396934" w:rsidP="00006DF6">
          <w:pPr>
            <w:pStyle w:val="20"/>
            <w:tabs>
              <w:tab w:val="right" w:leader="dot" w:pos="9350"/>
            </w:tabs>
            <w:spacing w:line="360" w:lineRule="auto"/>
            <w:jc w:val="both"/>
            <w:rPr>
              <w:noProof/>
              <w:sz w:val="24"/>
            </w:rPr>
          </w:pPr>
          <w:hyperlink w:anchor="_Toc36049509" w:history="1">
            <w:r w:rsidR="00006DF6" w:rsidRPr="0095136F">
              <w:rPr>
                <w:rStyle w:val="ab"/>
                <w:noProof/>
                <w:sz w:val="24"/>
              </w:rPr>
              <w:t>3.1. Conclusion and Recommendation</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_Toc36049509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7</w:t>
            </w:r>
            <w:r w:rsidR="00006DF6" w:rsidRPr="0095136F">
              <w:rPr>
                <w:noProof/>
                <w:webHidden/>
                <w:sz w:val="24"/>
              </w:rPr>
              <w:fldChar w:fldCharType="end"/>
            </w:r>
          </w:hyperlink>
        </w:p>
        <w:p w14:paraId="7BD1AF59" w14:textId="77777777" w:rsidR="00006DF6" w:rsidRPr="0095136F" w:rsidRDefault="00396934" w:rsidP="00006DF6">
          <w:pPr>
            <w:pStyle w:val="10"/>
            <w:tabs>
              <w:tab w:val="right" w:leader="dot" w:pos="9350"/>
            </w:tabs>
            <w:spacing w:line="360" w:lineRule="auto"/>
            <w:jc w:val="both"/>
            <w:rPr>
              <w:noProof/>
              <w:sz w:val="24"/>
            </w:rPr>
          </w:pPr>
          <w:hyperlink w:anchor="_Toc36049510" w:history="1">
            <w:r w:rsidR="00006DF6" w:rsidRPr="0095136F">
              <w:rPr>
                <w:rStyle w:val="ab"/>
                <w:noProof/>
                <w:sz w:val="24"/>
              </w:rPr>
              <w:t>Task 4</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_Toc36049510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8</w:t>
            </w:r>
            <w:r w:rsidR="00006DF6" w:rsidRPr="0095136F">
              <w:rPr>
                <w:noProof/>
                <w:webHidden/>
                <w:sz w:val="24"/>
              </w:rPr>
              <w:fldChar w:fldCharType="end"/>
            </w:r>
          </w:hyperlink>
        </w:p>
        <w:p w14:paraId="3640F586" w14:textId="77777777" w:rsidR="00006DF6" w:rsidRPr="0095136F" w:rsidRDefault="00396934" w:rsidP="00006DF6">
          <w:pPr>
            <w:pStyle w:val="20"/>
            <w:tabs>
              <w:tab w:val="right" w:leader="dot" w:pos="9350"/>
            </w:tabs>
            <w:spacing w:line="360" w:lineRule="auto"/>
            <w:jc w:val="both"/>
            <w:rPr>
              <w:noProof/>
              <w:sz w:val="24"/>
            </w:rPr>
          </w:pPr>
          <w:hyperlink w:anchor="_Toc36049511" w:history="1">
            <w:r w:rsidR="00006DF6" w:rsidRPr="0095136F">
              <w:rPr>
                <w:rStyle w:val="ab"/>
                <w:noProof/>
                <w:sz w:val="24"/>
              </w:rPr>
              <w:t>4.1. Evaluation of the benefits of the research methods and justification of selection of research method</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_Toc36049511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8</w:t>
            </w:r>
            <w:r w:rsidR="00006DF6" w:rsidRPr="0095136F">
              <w:rPr>
                <w:noProof/>
                <w:webHidden/>
                <w:sz w:val="24"/>
              </w:rPr>
              <w:fldChar w:fldCharType="end"/>
            </w:r>
          </w:hyperlink>
        </w:p>
        <w:p w14:paraId="7517E9D2" w14:textId="77777777" w:rsidR="00006DF6" w:rsidRPr="0095136F" w:rsidRDefault="00396934" w:rsidP="00006DF6">
          <w:pPr>
            <w:pStyle w:val="10"/>
            <w:tabs>
              <w:tab w:val="right" w:leader="dot" w:pos="9350"/>
            </w:tabs>
            <w:spacing w:line="360" w:lineRule="auto"/>
            <w:jc w:val="both"/>
            <w:rPr>
              <w:noProof/>
              <w:sz w:val="24"/>
            </w:rPr>
          </w:pPr>
          <w:hyperlink w:anchor="_Toc36049512" w:history="1">
            <w:r w:rsidR="00006DF6" w:rsidRPr="0095136F">
              <w:rPr>
                <w:rStyle w:val="ab"/>
                <w:noProof/>
                <w:sz w:val="24"/>
              </w:rPr>
              <w:t>Reference List</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_Toc36049512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10</w:t>
            </w:r>
            <w:r w:rsidR="00006DF6" w:rsidRPr="0095136F">
              <w:rPr>
                <w:noProof/>
                <w:webHidden/>
                <w:sz w:val="24"/>
              </w:rPr>
              <w:fldChar w:fldCharType="end"/>
            </w:r>
          </w:hyperlink>
        </w:p>
        <w:p w14:paraId="31721CD1" w14:textId="77777777" w:rsidR="00006DF6" w:rsidRPr="0095136F" w:rsidRDefault="00396934" w:rsidP="00006DF6">
          <w:pPr>
            <w:pStyle w:val="10"/>
            <w:tabs>
              <w:tab w:val="right" w:leader="dot" w:pos="9350"/>
            </w:tabs>
            <w:spacing w:line="360" w:lineRule="auto"/>
            <w:jc w:val="both"/>
            <w:rPr>
              <w:noProof/>
              <w:sz w:val="24"/>
            </w:rPr>
          </w:pPr>
          <w:hyperlink w:anchor="_Toc36049513" w:history="1">
            <w:r w:rsidR="00006DF6" w:rsidRPr="0095136F">
              <w:rPr>
                <w:rStyle w:val="ab"/>
                <w:noProof/>
                <w:sz w:val="24"/>
              </w:rPr>
              <w:t>Appendix</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_Toc36049513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12</w:t>
            </w:r>
            <w:r w:rsidR="00006DF6" w:rsidRPr="0095136F">
              <w:rPr>
                <w:noProof/>
                <w:webHidden/>
                <w:sz w:val="24"/>
              </w:rPr>
              <w:fldChar w:fldCharType="end"/>
            </w:r>
          </w:hyperlink>
        </w:p>
        <w:p w14:paraId="01C85DC3" w14:textId="77777777" w:rsidR="00006DF6" w:rsidRPr="0095136F" w:rsidRDefault="00396934" w:rsidP="00006DF6">
          <w:pPr>
            <w:pStyle w:val="20"/>
            <w:tabs>
              <w:tab w:val="right" w:leader="dot" w:pos="9350"/>
            </w:tabs>
            <w:spacing w:line="360" w:lineRule="auto"/>
            <w:jc w:val="both"/>
            <w:rPr>
              <w:noProof/>
            </w:rPr>
          </w:pPr>
          <w:hyperlink w:anchor="_Toc36049514" w:history="1">
            <w:r w:rsidR="00006DF6" w:rsidRPr="0095136F">
              <w:rPr>
                <w:rStyle w:val="ab"/>
                <w:noProof/>
                <w:sz w:val="24"/>
              </w:rPr>
              <w:t>Appendix 1: Inflation Rate of UK, 2020</w:t>
            </w:r>
            <w:r w:rsidR="00006DF6" w:rsidRPr="0095136F">
              <w:rPr>
                <w:noProof/>
                <w:webHidden/>
                <w:sz w:val="24"/>
              </w:rPr>
              <w:tab/>
            </w:r>
            <w:r w:rsidR="00006DF6" w:rsidRPr="0095136F">
              <w:rPr>
                <w:noProof/>
                <w:webHidden/>
                <w:sz w:val="24"/>
              </w:rPr>
              <w:fldChar w:fldCharType="begin"/>
            </w:r>
            <w:r w:rsidR="00006DF6" w:rsidRPr="0095136F">
              <w:rPr>
                <w:noProof/>
                <w:webHidden/>
                <w:sz w:val="24"/>
              </w:rPr>
              <w:instrText xml:space="preserve"> PAGEREF _Toc36049514 \h </w:instrText>
            </w:r>
            <w:r w:rsidR="00006DF6" w:rsidRPr="0095136F">
              <w:rPr>
                <w:noProof/>
                <w:webHidden/>
                <w:sz w:val="24"/>
              </w:rPr>
            </w:r>
            <w:r w:rsidR="00006DF6" w:rsidRPr="0095136F">
              <w:rPr>
                <w:noProof/>
                <w:webHidden/>
                <w:sz w:val="24"/>
              </w:rPr>
              <w:fldChar w:fldCharType="separate"/>
            </w:r>
            <w:r w:rsidR="00006DF6" w:rsidRPr="0095136F">
              <w:rPr>
                <w:noProof/>
                <w:webHidden/>
                <w:sz w:val="24"/>
              </w:rPr>
              <w:t>12</w:t>
            </w:r>
            <w:r w:rsidR="00006DF6" w:rsidRPr="0095136F">
              <w:rPr>
                <w:noProof/>
                <w:webHidden/>
                <w:sz w:val="24"/>
              </w:rPr>
              <w:fldChar w:fldCharType="end"/>
            </w:r>
          </w:hyperlink>
        </w:p>
        <w:p w14:paraId="083B61A9" w14:textId="7EC1C186" w:rsidR="00006DF6" w:rsidRPr="0095136F" w:rsidRDefault="00006DF6">
          <w:r w:rsidRPr="0095136F">
            <w:rPr>
              <w:b/>
              <w:bCs/>
              <w:noProof/>
            </w:rPr>
            <w:fldChar w:fldCharType="end"/>
          </w:r>
        </w:p>
      </w:sdtContent>
    </w:sdt>
    <w:p w14:paraId="615070DF" w14:textId="77777777" w:rsidR="00006DF6" w:rsidRPr="0095136F" w:rsidRDefault="00006DF6">
      <w:pPr>
        <w:spacing w:line="360" w:lineRule="auto"/>
        <w:jc w:val="center"/>
        <w:rPr>
          <w:rFonts w:eastAsia="Times New Roman"/>
          <w:b/>
          <w:sz w:val="32"/>
          <w:szCs w:val="32"/>
          <w:lang w:val="en-GB"/>
        </w:rPr>
      </w:pPr>
    </w:p>
    <w:p w14:paraId="0000000D" w14:textId="77777777" w:rsidR="00FB7C39" w:rsidRPr="0095136F" w:rsidRDefault="00B7334A">
      <w:pPr>
        <w:spacing w:line="360" w:lineRule="auto"/>
        <w:jc w:val="center"/>
        <w:rPr>
          <w:rFonts w:eastAsia="Times New Roman"/>
          <w:b/>
          <w:sz w:val="32"/>
          <w:szCs w:val="32"/>
          <w:lang w:val="en-GB"/>
        </w:rPr>
      </w:pPr>
      <w:r w:rsidRPr="0095136F">
        <w:rPr>
          <w:lang w:val="en-GB"/>
        </w:rPr>
        <w:br w:type="page"/>
      </w:r>
    </w:p>
    <w:p w14:paraId="0000000E" w14:textId="77777777" w:rsidR="00FB7C39" w:rsidRPr="0095136F" w:rsidRDefault="00B7334A" w:rsidP="00B478B0">
      <w:pPr>
        <w:pStyle w:val="1"/>
        <w:rPr>
          <w:rFonts w:ascii="Arial" w:hAnsi="Arial" w:cs="Arial"/>
        </w:rPr>
      </w:pPr>
      <w:bookmarkStart w:id="1" w:name="_Toc36049499"/>
      <w:r w:rsidRPr="0095136F">
        <w:rPr>
          <w:rFonts w:ascii="Arial" w:hAnsi="Arial" w:cs="Arial"/>
        </w:rPr>
        <w:lastRenderedPageBreak/>
        <w:t>Task 1</w:t>
      </w:r>
      <w:bookmarkEnd w:id="1"/>
      <w:r w:rsidRPr="0095136F">
        <w:rPr>
          <w:rFonts w:ascii="Arial" w:hAnsi="Arial" w:cs="Arial"/>
        </w:rPr>
        <w:t xml:space="preserve"> </w:t>
      </w:r>
    </w:p>
    <w:p w14:paraId="0000000F" w14:textId="77777777" w:rsidR="00FB7C39" w:rsidRPr="0095136F" w:rsidRDefault="00B7334A" w:rsidP="00B478B0">
      <w:pPr>
        <w:pStyle w:val="2"/>
        <w:rPr>
          <w:rFonts w:ascii="Arial" w:hAnsi="Arial" w:cs="Arial"/>
        </w:rPr>
      </w:pPr>
      <w:bookmarkStart w:id="2" w:name="_Toc36049500"/>
      <w:r w:rsidRPr="0095136F">
        <w:rPr>
          <w:rFonts w:ascii="Arial" w:hAnsi="Arial" w:cs="Arial"/>
        </w:rPr>
        <w:t>1.1. Brief description of the organization</w:t>
      </w:r>
      <w:bookmarkEnd w:id="2"/>
    </w:p>
    <w:p w14:paraId="00000010" w14:textId="7AA92E2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Radisson Blu is the international hotel which provides unparalleled service as well as comfort and memorable experience to its customers</w:t>
      </w:r>
      <w:r w:rsidR="00D86B95" w:rsidRPr="0095136F">
        <w:rPr>
          <w:rFonts w:eastAsia="Times New Roman"/>
          <w:sz w:val="24"/>
          <w:szCs w:val="24"/>
          <w:lang w:val="en-GB"/>
        </w:rPr>
        <w:t xml:space="preserve"> effectively</w:t>
      </w:r>
      <w:r w:rsidRPr="0095136F">
        <w:rPr>
          <w:rFonts w:eastAsia="Times New Roman"/>
          <w:sz w:val="24"/>
          <w:szCs w:val="24"/>
          <w:lang w:val="en-GB"/>
        </w:rPr>
        <w:t xml:space="preserve"> (</w:t>
      </w:r>
      <w:proofErr w:type="spellStart"/>
      <w:r w:rsidRPr="0095136F">
        <w:rPr>
          <w:rFonts w:eastAsia="Times New Roman"/>
          <w:sz w:val="24"/>
          <w:szCs w:val="24"/>
          <w:lang w:val="en-GB"/>
        </w:rPr>
        <w:t>Radissonhotels</w:t>
      </w:r>
      <w:proofErr w:type="spellEnd"/>
      <w:r w:rsidRPr="0095136F">
        <w:rPr>
          <w:rFonts w:eastAsia="Times New Roman"/>
          <w:sz w:val="24"/>
          <w:szCs w:val="24"/>
          <w:lang w:val="en-GB"/>
        </w:rPr>
        <w:t xml:space="preserve">, 2020). The environment of the hotel is welcoming as well as comfortable for its guests and the designs of the hotel are very thoughtful and attractive. In this context, this hotel also considered their guests as valuable </w:t>
      </w:r>
      <w:proofErr w:type="gramStart"/>
      <w:r w:rsidRPr="0095136F">
        <w:rPr>
          <w:rFonts w:eastAsia="Times New Roman"/>
          <w:sz w:val="24"/>
          <w:szCs w:val="24"/>
          <w:lang w:val="en-GB"/>
        </w:rPr>
        <w:t>and also</w:t>
      </w:r>
      <w:proofErr w:type="gramEnd"/>
      <w:r w:rsidRPr="0095136F">
        <w:rPr>
          <w:rFonts w:eastAsia="Times New Roman"/>
          <w:sz w:val="24"/>
          <w:szCs w:val="24"/>
          <w:lang w:val="en-GB"/>
        </w:rPr>
        <w:t xml:space="preserve"> interacted with them through heart which makes them different from its competitors (</w:t>
      </w:r>
      <w:proofErr w:type="spellStart"/>
      <w:r w:rsidRPr="0095136F">
        <w:rPr>
          <w:rFonts w:eastAsia="Times New Roman"/>
          <w:sz w:val="24"/>
          <w:szCs w:val="24"/>
          <w:lang w:val="en-GB"/>
        </w:rPr>
        <w:t>Radissonhotels</w:t>
      </w:r>
      <w:proofErr w:type="spellEnd"/>
      <w:r w:rsidRPr="0095136F">
        <w:rPr>
          <w:rFonts w:eastAsia="Times New Roman"/>
          <w:sz w:val="24"/>
          <w:szCs w:val="24"/>
          <w:lang w:val="en-GB"/>
        </w:rPr>
        <w:t xml:space="preserve">, 2020). Apart from that, they also portray positive attitudes as well as a professional approach to its team members in order to deliver a memorable guest experience. Along with that, this organization also provides early check-in advantage to its customers as well as also provides energizing super breakfast </w:t>
      </w:r>
      <w:proofErr w:type="gramStart"/>
      <w:r w:rsidRPr="0095136F">
        <w:rPr>
          <w:rFonts w:eastAsia="Times New Roman"/>
          <w:sz w:val="24"/>
          <w:szCs w:val="24"/>
          <w:lang w:val="en-GB"/>
        </w:rPr>
        <w:t>and</w:t>
      </w:r>
      <w:r w:rsidR="000009BB" w:rsidRPr="0095136F">
        <w:rPr>
          <w:rFonts w:eastAsia="Times New Roman"/>
          <w:sz w:val="24"/>
          <w:szCs w:val="24"/>
          <w:lang w:val="en-GB"/>
        </w:rPr>
        <w:t xml:space="preserve"> </w:t>
      </w:r>
      <w:r w:rsidRPr="0095136F">
        <w:rPr>
          <w:rFonts w:eastAsia="Times New Roman"/>
          <w:sz w:val="24"/>
          <w:szCs w:val="24"/>
          <w:lang w:val="en-GB"/>
        </w:rPr>
        <w:t>also</w:t>
      </w:r>
      <w:proofErr w:type="gramEnd"/>
      <w:r w:rsidRPr="0095136F">
        <w:rPr>
          <w:rFonts w:eastAsia="Times New Roman"/>
          <w:sz w:val="24"/>
          <w:szCs w:val="24"/>
          <w:lang w:val="en-GB"/>
        </w:rPr>
        <w:t xml:space="preserve"> provides swimming advantage (</w:t>
      </w:r>
      <w:proofErr w:type="spellStart"/>
      <w:r w:rsidRPr="0095136F">
        <w:rPr>
          <w:rFonts w:eastAsia="Times New Roman"/>
          <w:sz w:val="24"/>
          <w:szCs w:val="24"/>
          <w:lang w:val="en-GB"/>
        </w:rPr>
        <w:t>Radissonhotels</w:t>
      </w:r>
      <w:proofErr w:type="spellEnd"/>
      <w:r w:rsidRPr="0095136F">
        <w:rPr>
          <w:rFonts w:eastAsia="Times New Roman"/>
          <w:sz w:val="24"/>
          <w:szCs w:val="24"/>
          <w:lang w:val="en-GB"/>
        </w:rPr>
        <w:t xml:space="preserve">, 2020). However, they also provide services related to </w:t>
      </w:r>
      <w:r w:rsidR="00633FCD" w:rsidRPr="0095136F">
        <w:rPr>
          <w:rFonts w:eastAsia="Times New Roman"/>
          <w:sz w:val="24"/>
          <w:szCs w:val="24"/>
          <w:lang w:val="en-GB"/>
        </w:rPr>
        <w:t>business-oriented</w:t>
      </w:r>
      <w:r w:rsidRPr="0095136F">
        <w:rPr>
          <w:rFonts w:eastAsia="Times New Roman"/>
          <w:sz w:val="24"/>
          <w:szCs w:val="24"/>
          <w:lang w:val="en-GB"/>
        </w:rPr>
        <w:t xml:space="preserve"> amenities which involve modern meeting rooms as well as business lounges. On the other hand, this hotel also provides importance to the training of the employees in order to develop their skills and knowledge. In the year 2019, the revenue of this hotel in the fourth quarter has been increased by 6.6% and in the month of December 2019, the revenue again increased by 4.2% (</w:t>
      </w:r>
      <w:proofErr w:type="spellStart"/>
      <w:r w:rsidRPr="0095136F">
        <w:rPr>
          <w:rFonts w:eastAsia="Times New Roman"/>
          <w:sz w:val="24"/>
          <w:szCs w:val="24"/>
          <w:lang w:val="en-GB"/>
        </w:rPr>
        <w:t>Radissonhospitalityab</w:t>
      </w:r>
      <w:proofErr w:type="spellEnd"/>
      <w:r w:rsidRPr="0095136F">
        <w:rPr>
          <w:rFonts w:eastAsia="Times New Roman"/>
          <w:sz w:val="24"/>
          <w:szCs w:val="24"/>
          <w:lang w:val="en-GB"/>
        </w:rPr>
        <w:t>, 2020). Apart from that, in the year 2018, the total revenue of this brand has been increased by £</w:t>
      </w:r>
      <w:r w:rsidR="00C4191D" w:rsidRPr="0095136F">
        <w:rPr>
          <w:rFonts w:eastAsia="Times New Roman"/>
          <w:sz w:val="24"/>
          <w:szCs w:val="24"/>
          <w:lang w:val="en-GB"/>
        </w:rPr>
        <w:t xml:space="preserve"> </w:t>
      </w:r>
      <w:r w:rsidRPr="0095136F">
        <w:rPr>
          <w:rFonts w:eastAsia="Times New Roman"/>
          <w:sz w:val="24"/>
          <w:szCs w:val="24"/>
          <w:lang w:val="en-GB"/>
        </w:rPr>
        <w:t>959.2 m (</w:t>
      </w:r>
      <w:proofErr w:type="spellStart"/>
      <w:r w:rsidRPr="0095136F">
        <w:rPr>
          <w:rFonts w:eastAsia="Times New Roman"/>
          <w:sz w:val="24"/>
          <w:szCs w:val="24"/>
          <w:lang w:val="en-GB"/>
        </w:rPr>
        <w:t>Radissonhospitalityab</w:t>
      </w:r>
      <w:proofErr w:type="spellEnd"/>
      <w:r w:rsidRPr="0095136F">
        <w:rPr>
          <w:rFonts w:eastAsia="Times New Roman"/>
          <w:sz w:val="24"/>
          <w:szCs w:val="24"/>
          <w:lang w:val="en-GB"/>
        </w:rPr>
        <w:t xml:space="preserve">, 2019). </w:t>
      </w:r>
    </w:p>
    <w:p w14:paraId="00000011" w14:textId="77777777" w:rsidR="00FB7C39" w:rsidRPr="0095136F" w:rsidRDefault="00B7334A" w:rsidP="00B478B0">
      <w:pPr>
        <w:pStyle w:val="2"/>
        <w:rPr>
          <w:rFonts w:ascii="Arial" w:hAnsi="Arial" w:cs="Arial"/>
        </w:rPr>
      </w:pPr>
      <w:bookmarkStart w:id="3" w:name="_Toc36049501"/>
      <w:r w:rsidRPr="0095136F">
        <w:rPr>
          <w:rFonts w:ascii="Arial" w:hAnsi="Arial" w:cs="Arial"/>
        </w:rPr>
        <w:t>1.2. Identification of the present issue of the organization related to employee engagement and talented workforce</w:t>
      </w:r>
      <w:bookmarkEnd w:id="3"/>
    </w:p>
    <w:p w14:paraId="00000012" w14:textId="6F2EE1FC" w:rsidR="00FB7C39" w:rsidRPr="0095136F" w:rsidRDefault="00B7334A">
      <w:pPr>
        <w:spacing w:before="240" w:after="240" w:line="360" w:lineRule="auto"/>
        <w:jc w:val="both"/>
        <w:rPr>
          <w:rFonts w:eastAsia="Times New Roman"/>
          <w:b/>
          <w:i/>
          <w:sz w:val="24"/>
          <w:szCs w:val="24"/>
          <w:lang w:val="en-GB"/>
        </w:rPr>
      </w:pPr>
      <w:r w:rsidRPr="0095136F">
        <w:rPr>
          <w:rFonts w:eastAsia="Times New Roman"/>
          <w:sz w:val="24"/>
          <w:szCs w:val="24"/>
          <w:lang w:val="en-GB"/>
        </w:rPr>
        <w:t xml:space="preserve">The primary issues faced by hotel industries as well as Radisson in the year 2019 is the threat from Brexit as it can reduce the chances to retain as well as attract talented and knowledgeable team members (riddlebox.co.uk, 2019). In this context, the other problem is that the economy of the country can be </w:t>
      </w:r>
      <w:r w:rsidR="00633FCD" w:rsidRPr="0095136F">
        <w:rPr>
          <w:rFonts w:eastAsia="Times New Roman"/>
          <w:sz w:val="24"/>
          <w:szCs w:val="24"/>
          <w:lang w:val="en-GB"/>
        </w:rPr>
        <w:t>tightened,</w:t>
      </w:r>
      <w:r w:rsidRPr="0095136F">
        <w:rPr>
          <w:rFonts w:eastAsia="Times New Roman"/>
          <w:sz w:val="24"/>
          <w:szCs w:val="24"/>
          <w:lang w:val="en-GB"/>
        </w:rPr>
        <w:t xml:space="preserve"> and the income level of the people might be decreased due to which the fight for maintaining the market share is increasing. On the other hand, the value added tax (VAT) rate of the UK in 2019 is 18% which can create problems for the revenue growth of the industry as well as this company (world.tax-rates.org, 2020). Along with that, the inflation rate of the UK in 2020 has been increased </w:t>
      </w:r>
      <w:r w:rsidRPr="0095136F">
        <w:rPr>
          <w:rFonts w:eastAsia="Times New Roman"/>
          <w:sz w:val="24"/>
          <w:szCs w:val="24"/>
          <w:lang w:val="en-GB"/>
        </w:rPr>
        <w:lastRenderedPageBreak/>
        <w:t>by 1.94% which can create challenges for this organization’s economic growth (</w:t>
      </w:r>
      <w:proofErr w:type="spellStart"/>
      <w:r w:rsidRPr="0095136F">
        <w:rPr>
          <w:rFonts w:eastAsia="Times New Roman"/>
          <w:sz w:val="24"/>
          <w:szCs w:val="24"/>
          <w:lang w:val="en-GB"/>
        </w:rPr>
        <w:t>statista</w:t>
      </w:r>
      <w:proofErr w:type="spellEnd"/>
      <w:r w:rsidRPr="0095136F">
        <w:rPr>
          <w:rFonts w:eastAsia="Times New Roman"/>
          <w:sz w:val="24"/>
          <w:szCs w:val="24"/>
          <w:lang w:val="en-GB"/>
        </w:rPr>
        <w:t xml:space="preserve">, 2020). </w:t>
      </w:r>
      <w:r w:rsidRPr="0095136F">
        <w:rPr>
          <w:rFonts w:eastAsia="Times New Roman"/>
          <w:b/>
          <w:i/>
          <w:sz w:val="24"/>
          <w:szCs w:val="24"/>
          <w:lang w:val="en-GB"/>
        </w:rPr>
        <w:t>(Refer to Appendix 1)</w:t>
      </w:r>
    </w:p>
    <w:p w14:paraId="00000013" w14:textId="77777777" w:rsidR="00FB7C39" w:rsidRPr="0095136F" w:rsidRDefault="00B7334A">
      <w:pPr>
        <w:spacing w:before="240" w:after="240" w:line="360" w:lineRule="auto"/>
        <w:jc w:val="both"/>
        <w:rPr>
          <w:rFonts w:eastAsia="Times New Roman"/>
          <w:b/>
          <w:sz w:val="24"/>
          <w:szCs w:val="24"/>
          <w:lang w:val="en-GB"/>
        </w:rPr>
      </w:pPr>
      <w:r w:rsidRPr="0095136F">
        <w:rPr>
          <w:rFonts w:eastAsia="Times New Roman"/>
          <w:b/>
          <w:sz w:val="24"/>
          <w:szCs w:val="24"/>
          <w:lang w:val="en-GB"/>
        </w:rPr>
        <w:t>Research Aim</w:t>
      </w:r>
    </w:p>
    <w:p w14:paraId="00000014"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The main aim of this research is to identify the impact of training of the employees for organizational growth in the Hotel industry of the UK. </w:t>
      </w:r>
    </w:p>
    <w:p w14:paraId="00000015" w14:textId="77777777" w:rsidR="00FB7C39" w:rsidRPr="0095136F" w:rsidRDefault="00B7334A">
      <w:pPr>
        <w:spacing w:before="240" w:after="240" w:line="360" w:lineRule="auto"/>
        <w:jc w:val="both"/>
        <w:rPr>
          <w:rFonts w:eastAsia="Times New Roman"/>
          <w:b/>
          <w:sz w:val="24"/>
          <w:szCs w:val="24"/>
          <w:lang w:val="en-GB"/>
        </w:rPr>
      </w:pPr>
      <w:r w:rsidRPr="0095136F">
        <w:rPr>
          <w:rFonts w:eastAsia="Times New Roman"/>
          <w:b/>
          <w:sz w:val="24"/>
          <w:szCs w:val="24"/>
          <w:lang w:val="en-GB"/>
        </w:rPr>
        <w:t>Research Objective</w:t>
      </w:r>
    </w:p>
    <w:p w14:paraId="00000016" w14:textId="77777777" w:rsidR="00FB7C39" w:rsidRPr="0095136F" w:rsidRDefault="00B7334A">
      <w:pPr>
        <w:numPr>
          <w:ilvl w:val="0"/>
          <w:numId w:val="1"/>
        </w:numPr>
        <w:spacing w:before="240" w:line="360" w:lineRule="auto"/>
        <w:jc w:val="both"/>
        <w:rPr>
          <w:rFonts w:eastAsia="Times New Roman"/>
          <w:sz w:val="24"/>
          <w:szCs w:val="24"/>
          <w:lang w:val="en-GB"/>
        </w:rPr>
      </w:pPr>
      <w:r w:rsidRPr="0095136F">
        <w:rPr>
          <w:rFonts w:eastAsia="Times New Roman"/>
          <w:sz w:val="24"/>
          <w:szCs w:val="24"/>
          <w:lang w:val="en-GB"/>
        </w:rPr>
        <w:t>To explore the significance of the employee training for organizational growth in Hotel industry of UK</w:t>
      </w:r>
    </w:p>
    <w:p w14:paraId="00000017" w14:textId="455F75C2" w:rsidR="00FB7C39" w:rsidRPr="0095136F" w:rsidRDefault="00B7334A">
      <w:pPr>
        <w:numPr>
          <w:ilvl w:val="0"/>
          <w:numId w:val="1"/>
        </w:numPr>
        <w:spacing w:line="360" w:lineRule="auto"/>
        <w:jc w:val="both"/>
        <w:rPr>
          <w:rFonts w:eastAsia="Times New Roman"/>
          <w:sz w:val="24"/>
          <w:szCs w:val="24"/>
          <w:lang w:val="en-GB"/>
        </w:rPr>
      </w:pPr>
      <w:r w:rsidRPr="0095136F">
        <w:rPr>
          <w:rFonts w:eastAsia="Times New Roman"/>
          <w:sz w:val="24"/>
          <w:szCs w:val="24"/>
          <w:lang w:val="en-GB"/>
        </w:rPr>
        <w:t xml:space="preserve">To critically evaluate drivers of organisational growth </w:t>
      </w:r>
      <w:r w:rsidR="008858B3" w:rsidRPr="0095136F">
        <w:rPr>
          <w:rFonts w:eastAsia="Times New Roman"/>
          <w:sz w:val="24"/>
          <w:szCs w:val="24"/>
          <w:lang w:val="en-GB"/>
        </w:rPr>
        <w:t>of Radisson</w:t>
      </w:r>
      <w:r w:rsidRPr="0095136F">
        <w:rPr>
          <w:rFonts w:eastAsia="Times New Roman"/>
          <w:sz w:val="24"/>
          <w:szCs w:val="24"/>
          <w:lang w:val="en-GB"/>
        </w:rPr>
        <w:t xml:space="preserve"> Blu</w:t>
      </w:r>
    </w:p>
    <w:p w14:paraId="00000018" w14:textId="77777777" w:rsidR="00FB7C39" w:rsidRPr="0095136F" w:rsidRDefault="00B7334A">
      <w:pPr>
        <w:numPr>
          <w:ilvl w:val="0"/>
          <w:numId w:val="1"/>
        </w:numPr>
        <w:spacing w:line="360" w:lineRule="auto"/>
        <w:jc w:val="both"/>
        <w:rPr>
          <w:rFonts w:eastAsia="Times New Roman"/>
          <w:sz w:val="24"/>
          <w:szCs w:val="24"/>
          <w:lang w:val="en-GB"/>
        </w:rPr>
      </w:pPr>
      <w:r w:rsidRPr="0095136F">
        <w:rPr>
          <w:rFonts w:eastAsia="Times New Roman"/>
          <w:sz w:val="24"/>
          <w:szCs w:val="24"/>
          <w:lang w:val="en-GB"/>
        </w:rPr>
        <w:t>To critically analyse potential challenges of employee training in hotel industry of UK</w:t>
      </w:r>
    </w:p>
    <w:p w14:paraId="00000019" w14:textId="77777777" w:rsidR="00FB7C39" w:rsidRPr="0095136F" w:rsidRDefault="00B7334A">
      <w:pPr>
        <w:numPr>
          <w:ilvl w:val="0"/>
          <w:numId w:val="1"/>
        </w:numPr>
        <w:spacing w:after="240" w:line="360" w:lineRule="auto"/>
        <w:jc w:val="both"/>
        <w:rPr>
          <w:rFonts w:eastAsia="Times New Roman"/>
          <w:sz w:val="24"/>
          <w:szCs w:val="24"/>
          <w:lang w:val="en-GB"/>
        </w:rPr>
      </w:pPr>
      <w:r w:rsidRPr="0095136F">
        <w:rPr>
          <w:rFonts w:eastAsia="Times New Roman"/>
          <w:sz w:val="24"/>
          <w:szCs w:val="24"/>
          <w:lang w:val="en-GB"/>
        </w:rPr>
        <w:t xml:space="preserve">To identify strategic approaches for Radisson Blu to ensure organisational growth by offering effective employee training </w:t>
      </w:r>
    </w:p>
    <w:p w14:paraId="0000001A" w14:textId="77777777" w:rsidR="00FB7C39" w:rsidRPr="0095136F" w:rsidRDefault="00B7334A">
      <w:pPr>
        <w:spacing w:before="240" w:after="240" w:line="360" w:lineRule="auto"/>
        <w:jc w:val="both"/>
        <w:rPr>
          <w:rFonts w:eastAsia="Times New Roman"/>
          <w:b/>
          <w:sz w:val="24"/>
          <w:szCs w:val="24"/>
          <w:lang w:val="en-GB"/>
        </w:rPr>
      </w:pPr>
      <w:r w:rsidRPr="0095136F">
        <w:rPr>
          <w:rFonts w:eastAsia="Times New Roman"/>
          <w:b/>
          <w:sz w:val="24"/>
          <w:szCs w:val="24"/>
          <w:lang w:val="en-GB"/>
        </w:rPr>
        <w:t>Research Question</w:t>
      </w:r>
    </w:p>
    <w:p w14:paraId="0000001B"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1. Why is employee training important for organizational growth in the Hotel industry of the UK?</w:t>
      </w:r>
    </w:p>
    <w:p w14:paraId="0000001C"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2. What are the drivers of organizational growth of Radisson Blu?</w:t>
      </w:r>
    </w:p>
    <w:p w14:paraId="0000001D"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3. What are the potential challenges of employee training in the hotel industry of the UK?</w:t>
      </w:r>
    </w:p>
    <w:p w14:paraId="0000001E"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4. What are the strategic approaches for Radisson Blu to ensure organizational growth by facilitating effective employee training?</w:t>
      </w:r>
    </w:p>
    <w:p w14:paraId="0000001F" w14:textId="77777777" w:rsidR="00FB7C39" w:rsidRPr="0095136F" w:rsidRDefault="00B7334A" w:rsidP="00DA003C">
      <w:pPr>
        <w:pStyle w:val="1"/>
        <w:rPr>
          <w:rFonts w:ascii="Arial" w:hAnsi="Arial" w:cs="Arial"/>
        </w:rPr>
      </w:pPr>
      <w:bookmarkStart w:id="4" w:name="_Toc36049502"/>
      <w:r w:rsidRPr="0095136F">
        <w:rPr>
          <w:rFonts w:ascii="Arial" w:hAnsi="Arial" w:cs="Arial"/>
        </w:rPr>
        <w:t>Task 2</w:t>
      </w:r>
      <w:bookmarkEnd w:id="4"/>
      <w:r w:rsidRPr="0095136F">
        <w:rPr>
          <w:rFonts w:ascii="Arial" w:hAnsi="Arial" w:cs="Arial"/>
        </w:rPr>
        <w:t xml:space="preserve"> </w:t>
      </w:r>
    </w:p>
    <w:p w14:paraId="00000020" w14:textId="77777777" w:rsidR="00FB7C39" w:rsidRPr="0095136F" w:rsidRDefault="00B7334A" w:rsidP="00DA003C">
      <w:pPr>
        <w:pStyle w:val="2"/>
        <w:rPr>
          <w:rFonts w:ascii="Arial" w:hAnsi="Arial" w:cs="Arial"/>
        </w:rPr>
      </w:pPr>
      <w:bookmarkStart w:id="5" w:name="_Toc36049503"/>
      <w:r w:rsidRPr="0095136F">
        <w:rPr>
          <w:rFonts w:ascii="Arial" w:hAnsi="Arial" w:cs="Arial"/>
        </w:rPr>
        <w:t>2.1. Critical analysis of the importance of employee training</w:t>
      </w:r>
      <w:bookmarkEnd w:id="5"/>
    </w:p>
    <w:p w14:paraId="00000021"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The training of the employees is a program which is being designed for expanding the skills as well as knowledge, value and efficiency of the employees for doing a </w:t>
      </w:r>
      <w:proofErr w:type="gramStart"/>
      <w:r w:rsidRPr="0095136F">
        <w:rPr>
          <w:rFonts w:eastAsia="Times New Roman"/>
          <w:sz w:val="24"/>
          <w:szCs w:val="24"/>
          <w:lang w:val="en-GB"/>
        </w:rPr>
        <w:t>particular task</w:t>
      </w:r>
      <w:proofErr w:type="gramEnd"/>
      <w:r w:rsidRPr="0095136F">
        <w:rPr>
          <w:rFonts w:eastAsia="Times New Roman"/>
          <w:sz w:val="24"/>
          <w:szCs w:val="24"/>
          <w:lang w:val="en-GB"/>
        </w:rPr>
        <w:t xml:space="preserve">. As opined by Rodriguez and Walters (2017), employees are considered as the </w:t>
      </w:r>
      <w:r w:rsidRPr="0095136F">
        <w:rPr>
          <w:rFonts w:eastAsia="Times New Roman"/>
          <w:sz w:val="24"/>
          <w:szCs w:val="24"/>
          <w:lang w:val="en-GB"/>
        </w:rPr>
        <w:lastRenderedPageBreak/>
        <w:t xml:space="preserve">backbone of the organization that supports them to gain competitive advantage within the industry. In this context, the management of the organization conducts training sessions for its employees in order to support them to increase their knowledge, skills and talent for competing in the global market. Along with that, the employee training can also support the HRM (Human Resource Management) of the company to build the gap between present and expected performance. As mentioned by Shin and Konrad (2017), most of the organizations use HPWS (High Performance Work System) for increasing the knowledge and skills of the employees through training. </w:t>
      </w:r>
    </w:p>
    <w:p w14:paraId="00000022" w14:textId="0B4A2A72" w:rsidR="00FB7C39" w:rsidRPr="0095136F" w:rsidRDefault="00B7334A" w:rsidP="00DA003C">
      <w:pPr>
        <w:pStyle w:val="2"/>
        <w:rPr>
          <w:rFonts w:ascii="Arial" w:hAnsi="Arial" w:cs="Arial"/>
        </w:rPr>
      </w:pPr>
      <w:bookmarkStart w:id="6" w:name="_Toc36049504"/>
      <w:r w:rsidRPr="0095136F">
        <w:rPr>
          <w:rFonts w:ascii="Arial" w:hAnsi="Arial" w:cs="Arial"/>
        </w:rPr>
        <w:t xml:space="preserve">2.2. Critical evaluation </w:t>
      </w:r>
      <w:r w:rsidR="00472875" w:rsidRPr="0095136F">
        <w:rPr>
          <w:rFonts w:ascii="Arial" w:hAnsi="Arial" w:cs="Arial"/>
        </w:rPr>
        <w:t>of drivers</w:t>
      </w:r>
      <w:r w:rsidRPr="0095136F">
        <w:rPr>
          <w:rFonts w:ascii="Arial" w:hAnsi="Arial" w:cs="Arial"/>
        </w:rPr>
        <w:t xml:space="preserve"> of organizational growth</w:t>
      </w:r>
      <w:bookmarkEnd w:id="6"/>
    </w:p>
    <w:p w14:paraId="00000023" w14:textId="4830E8D8"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The difference of drivers that influences organizational growth can be included as internal business growth as well as strategic business growth, organic business growth and rapid business growth. As stated by </w:t>
      </w:r>
      <w:proofErr w:type="spellStart"/>
      <w:r w:rsidRPr="0095136F">
        <w:rPr>
          <w:rFonts w:eastAsia="Times New Roman"/>
          <w:sz w:val="24"/>
          <w:szCs w:val="24"/>
          <w:lang w:val="en-GB"/>
        </w:rPr>
        <w:t>Bhasin</w:t>
      </w:r>
      <w:proofErr w:type="spellEnd"/>
      <w:r w:rsidRPr="0095136F">
        <w:rPr>
          <w:rFonts w:eastAsia="Times New Roman"/>
          <w:sz w:val="24"/>
          <w:szCs w:val="24"/>
          <w:lang w:val="en-GB"/>
        </w:rPr>
        <w:t xml:space="preserve"> (2017), the organic business growth is the basic kind of business growth which mainly focuses on increasing the manufacturing of the products or services for business success. However, the strategic business growth provides attention to the </w:t>
      </w:r>
      <w:r w:rsidR="00633FCD" w:rsidRPr="0095136F">
        <w:rPr>
          <w:rFonts w:eastAsia="Times New Roman"/>
          <w:sz w:val="24"/>
          <w:szCs w:val="24"/>
          <w:lang w:val="en-GB"/>
        </w:rPr>
        <w:t>long-term</w:t>
      </w:r>
      <w:r w:rsidRPr="0095136F">
        <w:rPr>
          <w:rFonts w:eastAsia="Times New Roman"/>
          <w:sz w:val="24"/>
          <w:szCs w:val="24"/>
          <w:lang w:val="en-GB"/>
        </w:rPr>
        <w:t xml:space="preserve"> success of the business by establishing appropriate strategic plans. In this aspect, Radisson Blu follows </w:t>
      </w:r>
      <w:r w:rsidR="00472875" w:rsidRPr="0095136F">
        <w:rPr>
          <w:rFonts w:eastAsia="Times New Roman"/>
          <w:sz w:val="24"/>
          <w:szCs w:val="24"/>
          <w:lang w:val="en-GB"/>
        </w:rPr>
        <w:t>both internal as well as strategic business and</w:t>
      </w:r>
      <w:r w:rsidRPr="0095136F">
        <w:rPr>
          <w:rFonts w:eastAsia="Times New Roman"/>
          <w:sz w:val="24"/>
          <w:szCs w:val="24"/>
          <w:lang w:val="en-GB"/>
        </w:rPr>
        <w:t xml:space="preserve"> organizational growth in order to achieve competitiveness in the market. However, by following the principle of the internal business growth, the management of this enterprise deals with the internal challenges in an effective way. </w:t>
      </w:r>
    </w:p>
    <w:p w14:paraId="7A84D430" w14:textId="5CD525AD" w:rsidR="00114017" w:rsidRPr="0095136F" w:rsidRDefault="00114017" w:rsidP="00114017">
      <w:pPr>
        <w:spacing w:before="240" w:after="240" w:line="360" w:lineRule="auto"/>
        <w:jc w:val="center"/>
        <w:rPr>
          <w:rFonts w:eastAsia="Times New Roman"/>
          <w:sz w:val="24"/>
          <w:szCs w:val="24"/>
          <w:lang w:val="en-GB"/>
        </w:rPr>
      </w:pPr>
      <w:r w:rsidRPr="0095136F">
        <w:rPr>
          <w:rFonts w:eastAsia="Times New Roman"/>
          <w:noProof/>
          <w:sz w:val="24"/>
          <w:szCs w:val="24"/>
          <w:lang w:val="en-IN" w:eastAsia="en-IN"/>
        </w:rPr>
        <w:lastRenderedPageBreak/>
        <w:drawing>
          <wp:inline distT="0" distB="0" distL="0" distR="0" wp14:anchorId="78133B35" wp14:editId="17618B1A">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0000024" w14:textId="77777777" w:rsidR="00FB7C39" w:rsidRPr="0095136F" w:rsidRDefault="00B7334A">
      <w:pPr>
        <w:spacing w:before="240" w:after="240" w:line="360" w:lineRule="auto"/>
        <w:jc w:val="center"/>
        <w:rPr>
          <w:rFonts w:eastAsia="Times New Roman"/>
          <w:b/>
          <w:sz w:val="24"/>
          <w:szCs w:val="24"/>
          <w:lang w:val="en-GB"/>
        </w:rPr>
      </w:pPr>
      <w:r w:rsidRPr="0095136F">
        <w:rPr>
          <w:rFonts w:eastAsia="Times New Roman"/>
          <w:b/>
          <w:sz w:val="24"/>
          <w:szCs w:val="24"/>
          <w:lang w:val="en-GB"/>
        </w:rPr>
        <w:t>Figure 1: Different types of organizational growth</w:t>
      </w:r>
    </w:p>
    <w:p w14:paraId="00000025" w14:textId="77777777" w:rsidR="00FB7C39" w:rsidRPr="0095136F" w:rsidRDefault="00B7334A">
      <w:pPr>
        <w:spacing w:before="240" w:after="240" w:line="360" w:lineRule="auto"/>
        <w:jc w:val="center"/>
        <w:rPr>
          <w:rFonts w:eastAsia="Times New Roman"/>
          <w:sz w:val="24"/>
          <w:szCs w:val="24"/>
          <w:lang w:val="en-GB"/>
        </w:rPr>
      </w:pPr>
      <w:r w:rsidRPr="0095136F">
        <w:rPr>
          <w:rFonts w:eastAsia="Times New Roman"/>
          <w:sz w:val="24"/>
          <w:szCs w:val="24"/>
          <w:lang w:val="en-GB"/>
        </w:rPr>
        <w:t xml:space="preserve">(Source: </w:t>
      </w:r>
      <w:proofErr w:type="spellStart"/>
      <w:r w:rsidRPr="0095136F">
        <w:rPr>
          <w:rFonts w:eastAsia="Times New Roman"/>
          <w:sz w:val="24"/>
          <w:szCs w:val="24"/>
          <w:lang w:val="en-GB"/>
        </w:rPr>
        <w:t>Bhasin</w:t>
      </w:r>
      <w:proofErr w:type="spellEnd"/>
      <w:r w:rsidRPr="0095136F">
        <w:rPr>
          <w:rFonts w:eastAsia="Times New Roman"/>
          <w:sz w:val="24"/>
          <w:szCs w:val="24"/>
          <w:lang w:val="en-GB"/>
        </w:rPr>
        <w:t>, 2017)</w:t>
      </w:r>
    </w:p>
    <w:p w14:paraId="00000026" w14:textId="77777777" w:rsidR="00FB7C39" w:rsidRPr="0095136F" w:rsidRDefault="00B7334A" w:rsidP="00DA003C">
      <w:pPr>
        <w:pStyle w:val="2"/>
        <w:rPr>
          <w:rFonts w:ascii="Arial" w:hAnsi="Arial" w:cs="Arial"/>
        </w:rPr>
      </w:pPr>
      <w:bookmarkStart w:id="7" w:name="_Toc36049505"/>
      <w:r w:rsidRPr="0095136F">
        <w:rPr>
          <w:rFonts w:ascii="Arial" w:hAnsi="Arial" w:cs="Arial"/>
        </w:rPr>
        <w:t>2.3. Critically evaluate the advantages of employee training</w:t>
      </w:r>
      <w:bookmarkEnd w:id="7"/>
      <w:r w:rsidRPr="0095136F">
        <w:rPr>
          <w:rFonts w:ascii="Arial" w:hAnsi="Arial" w:cs="Arial"/>
        </w:rPr>
        <w:t xml:space="preserve"> </w:t>
      </w:r>
    </w:p>
    <w:p w14:paraId="00000027"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The training program provided to the employees supported them to increase their ability as well as knowledge, skill and efficiency in a positive way. According to </w:t>
      </w:r>
      <w:proofErr w:type="spellStart"/>
      <w:r w:rsidRPr="0095136F">
        <w:rPr>
          <w:rFonts w:eastAsia="Times New Roman"/>
          <w:sz w:val="24"/>
          <w:szCs w:val="24"/>
          <w:lang w:val="en-GB"/>
        </w:rPr>
        <w:t>Ogbonnaya</w:t>
      </w:r>
      <w:proofErr w:type="spellEnd"/>
      <w:r w:rsidRPr="0095136F">
        <w:rPr>
          <w:rFonts w:eastAsia="Times New Roman"/>
          <w:sz w:val="24"/>
          <w:szCs w:val="24"/>
          <w:lang w:val="en-GB"/>
        </w:rPr>
        <w:t xml:space="preserve">, Tillman and Gonzalez (2018), the main advantage of providing training to the employees is that it helps them to increase their work efficiency in order to support organizations to achieve their goals in a positive way. Along with that, training also promotes workplace competencies of the employees in an effective as well as efficient way. On the other hand, it also helps to increase the motivational level of the employees in order to perform well for supporting enterprise long term success. In addition to this, it also helps in expanding the moral as well as job satisfaction level of the employees in order to help companies to obtain competitive advantage in the market. However, another benefit of the employee training is that it increases the efficiency of the employees to adopt new methods as well as technologies of the employees in order to compete in the global market in an effective way. </w:t>
      </w:r>
    </w:p>
    <w:p w14:paraId="0B20A84F" w14:textId="4A841EBB" w:rsidR="00C25C34" w:rsidRPr="0095136F" w:rsidRDefault="00C25C34" w:rsidP="00C25C34">
      <w:pPr>
        <w:spacing w:before="240" w:after="240" w:line="360" w:lineRule="auto"/>
        <w:jc w:val="center"/>
        <w:rPr>
          <w:rFonts w:eastAsia="Times New Roman"/>
          <w:sz w:val="24"/>
          <w:szCs w:val="24"/>
          <w:lang w:val="en-GB"/>
        </w:rPr>
      </w:pPr>
      <w:r w:rsidRPr="0095136F">
        <w:rPr>
          <w:rFonts w:eastAsia="Times New Roman"/>
          <w:noProof/>
          <w:sz w:val="24"/>
          <w:szCs w:val="24"/>
          <w:lang w:val="en-IN" w:eastAsia="en-IN"/>
        </w:rPr>
        <w:lastRenderedPageBreak/>
        <w:drawing>
          <wp:inline distT="0" distB="0" distL="0" distR="0" wp14:anchorId="499BD236" wp14:editId="32FC8BB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0000028" w14:textId="77777777" w:rsidR="00FB7C39" w:rsidRPr="0095136F" w:rsidRDefault="00B7334A">
      <w:pPr>
        <w:spacing w:before="240" w:after="240" w:line="360" w:lineRule="auto"/>
        <w:jc w:val="center"/>
        <w:rPr>
          <w:rFonts w:eastAsia="Times New Roman"/>
          <w:b/>
          <w:sz w:val="24"/>
          <w:szCs w:val="24"/>
          <w:lang w:val="en-GB"/>
        </w:rPr>
      </w:pPr>
      <w:r w:rsidRPr="0095136F">
        <w:rPr>
          <w:rFonts w:eastAsia="Times New Roman"/>
          <w:b/>
          <w:sz w:val="24"/>
          <w:szCs w:val="24"/>
          <w:lang w:val="en-GB"/>
        </w:rPr>
        <w:t>Figure 2: Advantages of Employee training</w:t>
      </w:r>
    </w:p>
    <w:p w14:paraId="00000029" w14:textId="77777777" w:rsidR="00FB7C39" w:rsidRPr="0095136F" w:rsidRDefault="00B7334A">
      <w:pPr>
        <w:spacing w:before="240" w:after="240" w:line="360" w:lineRule="auto"/>
        <w:jc w:val="center"/>
        <w:rPr>
          <w:rFonts w:eastAsia="Times New Roman"/>
          <w:sz w:val="24"/>
          <w:szCs w:val="24"/>
          <w:lang w:val="en-GB"/>
        </w:rPr>
      </w:pPr>
      <w:r w:rsidRPr="0095136F">
        <w:rPr>
          <w:rFonts w:eastAsia="Times New Roman"/>
          <w:sz w:val="24"/>
          <w:szCs w:val="24"/>
          <w:lang w:val="en-GB"/>
        </w:rPr>
        <w:t xml:space="preserve">(Source: </w:t>
      </w:r>
      <w:proofErr w:type="spellStart"/>
      <w:r w:rsidRPr="0095136F">
        <w:rPr>
          <w:rFonts w:eastAsia="Times New Roman"/>
          <w:sz w:val="24"/>
          <w:szCs w:val="24"/>
          <w:lang w:val="en-GB"/>
        </w:rPr>
        <w:t>Ogbonnaya</w:t>
      </w:r>
      <w:proofErr w:type="spellEnd"/>
      <w:r w:rsidRPr="0095136F">
        <w:rPr>
          <w:rFonts w:eastAsia="Times New Roman"/>
          <w:sz w:val="24"/>
          <w:szCs w:val="24"/>
          <w:lang w:val="en-GB"/>
        </w:rPr>
        <w:t>, Tillman and Gonzalez, 2018)</w:t>
      </w:r>
    </w:p>
    <w:p w14:paraId="0000002A" w14:textId="77777777" w:rsidR="00FB7C39" w:rsidRPr="0095136F" w:rsidRDefault="00B7334A" w:rsidP="00DA003C">
      <w:pPr>
        <w:pStyle w:val="2"/>
        <w:rPr>
          <w:rFonts w:ascii="Arial" w:hAnsi="Arial" w:cs="Arial"/>
        </w:rPr>
      </w:pPr>
      <w:bookmarkStart w:id="8" w:name="_Toc36049506"/>
      <w:r w:rsidRPr="0095136F">
        <w:rPr>
          <w:rFonts w:ascii="Arial" w:hAnsi="Arial" w:cs="Arial"/>
        </w:rPr>
        <w:t xml:space="preserve">2.4. Critically </w:t>
      </w:r>
      <w:proofErr w:type="spellStart"/>
      <w:r w:rsidRPr="0095136F">
        <w:rPr>
          <w:rFonts w:ascii="Arial" w:hAnsi="Arial" w:cs="Arial"/>
        </w:rPr>
        <w:t>analyze</w:t>
      </w:r>
      <w:proofErr w:type="spellEnd"/>
      <w:r w:rsidRPr="0095136F">
        <w:rPr>
          <w:rFonts w:ascii="Arial" w:hAnsi="Arial" w:cs="Arial"/>
        </w:rPr>
        <w:t xml:space="preserve"> the challenges related to employee training</w:t>
      </w:r>
      <w:bookmarkEnd w:id="8"/>
    </w:p>
    <w:p w14:paraId="0000002B" w14:textId="1DBC6C85"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One of the significant aspects of the organization is to provide training to its employees as they are the valuable assets of the company for achieving organizational goals. As per the view of </w:t>
      </w:r>
      <w:proofErr w:type="spellStart"/>
      <w:r w:rsidRPr="0095136F">
        <w:rPr>
          <w:rFonts w:eastAsia="Times New Roman"/>
          <w:sz w:val="24"/>
          <w:szCs w:val="24"/>
          <w:lang w:val="en-GB"/>
        </w:rPr>
        <w:t>Hanaysha</w:t>
      </w:r>
      <w:proofErr w:type="spellEnd"/>
      <w:r w:rsidRPr="0095136F">
        <w:rPr>
          <w:rFonts w:eastAsia="Times New Roman"/>
          <w:sz w:val="24"/>
          <w:szCs w:val="24"/>
          <w:lang w:val="en-GB"/>
        </w:rPr>
        <w:t xml:space="preserve"> and Tahir (2016), training is considered as the most significant aspect of the company in order to achieve profitability. In this context, training is the important organizational strategic key for creating sustainable competitive advantage within the industry. However, some limitation of the staff training is that it increases the stress level of the employees in order to make them knowledgeable as well as updated. Along with that, it increases the cost for the organization as they </w:t>
      </w:r>
      <w:proofErr w:type="gramStart"/>
      <w:r w:rsidRPr="0095136F">
        <w:rPr>
          <w:rFonts w:eastAsia="Times New Roman"/>
          <w:sz w:val="24"/>
          <w:szCs w:val="24"/>
          <w:lang w:val="en-GB"/>
        </w:rPr>
        <w:t>have to</w:t>
      </w:r>
      <w:proofErr w:type="gramEnd"/>
      <w:r w:rsidRPr="0095136F">
        <w:rPr>
          <w:rFonts w:eastAsia="Times New Roman"/>
          <w:sz w:val="24"/>
          <w:szCs w:val="24"/>
          <w:lang w:val="en-GB"/>
        </w:rPr>
        <w:t xml:space="preserve"> pay charges for both the employees as well as for the trainer. Apart from that, the employees might lose interest in their work which can lead to </w:t>
      </w:r>
      <w:r w:rsidR="00AA19EA" w:rsidRPr="0095136F">
        <w:rPr>
          <w:rFonts w:eastAsia="Times New Roman"/>
          <w:sz w:val="24"/>
          <w:szCs w:val="24"/>
          <w:lang w:val="en-GB"/>
        </w:rPr>
        <w:t>satisfaction</w:t>
      </w:r>
      <w:r w:rsidRPr="0095136F">
        <w:rPr>
          <w:rFonts w:eastAsia="Times New Roman"/>
          <w:sz w:val="24"/>
          <w:szCs w:val="24"/>
          <w:lang w:val="en-GB"/>
        </w:rPr>
        <w:t xml:space="preserve"> as well as motivational level of the employees to perform well. </w:t>
      </w:r>
    </w:p>
    <w:p w14:paraId="0000002C" w14:textId="77777777" w:rsidR="00FB7C39" w:rsidRPr="0095136F" w:rsidRDefault="00B7334A" w:rsidP="00DA003C">
      <w:pPr>
        <w:pStyle w:val="2"/>
        <w:rPr>
          <w:rFonts w:ascii="Arial" w:hAnsi="Arial" w:cs="Arial"/>
        </w:rPr>
      </w:pPr>
      <w:bookmarkStart w:id="9" w:name="_Toc36049507"/>
      <w:r w:rsidRPr="0095136F">
        <w:rPr>
          <w:rFonts w:ascii="Arial" w:hAnsi="Arial" w:cs="Arial"/>
        </w:rPr>
        <w:t>2.5. Employee training theory</w:t>
      </w:r>
      <w:bookmarkEnd w:id="9"/>
    </w:p>
    <w:p w14:paraId="0000002D" w14:textId="77777777" w:rsidR="00FB7C39" w:rsidRPr="0095136F" w:rsidRDefault="00B7334A">
      <w:pPr>
        <w:spacing w:before="240" w:after="240" w:line="360" w:lineRule="auto"/>
        <w:jc w:val="both"/>
        <w:rPr>
          <w:rFonts w:eastAsia="Times New Roman"/>
          <w:b/>
          <w:sz w:val="24"/>
          <w:szCs w:val="24"/>
          <w:lang w:val="en-GB"/>
        </w:rPr>
      </w:pPr>
      <w:r w:rsidRPr="0095136F">
        <w:rPr>
          <w:rFonts w:eastAsia="Times New Roman"/>
          <w:b/>
          <w:sz w:val="24"/>
          <w:szCs w:val="24"/>
          <w:lang w:val="en-GB"/>
        </w:rPr>
        <w:lastRenderedPageBreak/>
        <w:t>Theory of Social Learning</w:t>
      </w:r>
    </w:p>
    <w:p w14:paraId="0000002E" w14:textId="37543A21"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This theory is the theory of learning method as well as social behaviour that processes new attitudes by imitating and observing others. In the opinion of </w:t>
      </w:r>
      <w:proofErr w:type="spellStart"/>
      <w:r w:rsidRPr="0095136F">
        <w:rPr>
          <w:rFonts w:eastAsia="Times New Roman"/>
          <w:sz w:val="24"/>
          <w:szCs w:val="24"/>
          <w:lang w:val="en-GB"/>
        </w:rPr>
        <w:t>Juffer</w:t>
      </w:r>
      <w:proofErr w:type="spellEnd"/>
      <w:r w:rsidRPr="0095136F">
        <w:rPr>
          <w:rFonts w:eastAsia="Times New Roman"/>
          <w:sz w:val="24"/>
          <w:szCs w:val="24"/>
          <w:lang w:val="en-GB"/>
        </w:rPr>
        <w:t xml:space="preserve">, </w:t>
      </w:r>
      <w:proofErr w:type="spellStart"/>
      <w:r w:rsidRPr="0095136F">
        <w:rPr>
          <w:rFonts w:eastAsia="Times New Roman"/>
          <w:sz w:val="24"/>
          <w:szCs w:val="24"/>
          <w:lang w:val="en-GB"/>
        </w:rPr>
        <w:t>Bakermans-Kranenburg</w:t>
      </w:r>
      <w:proofErr w:type="spellEnd"/>
      <w:r w:rsidRPr="0095136F">
        <w:rPr>
          <w:rFonts w:eastAsia="Times New Roman"/>
          <w:sz w:val="24"/>
          <w:szCs w:val="24"/>
          <w:lang w:val="en-GB"/>
        </w:rPr>
        <w:t xml:space="preserve"> and van </w:t>
      </w:r>
      <w:proofErr w:type="spellStart"/>
      <w:r w:rsidRPr="0095136F">
        <w:rPr>
          <w:rFonts w:eastAsia="Times New Roman"/>
          <w:sz w:val="24"/>
          <w:szCs w:val="24"/>
          <w:lang w:val="en-GB"/>
        </w:rPr>
        <w:t>IJzendoorn</w:t>
      </w:r>
      <w:proofErr w:type="spellEnd"/>
      <w:r w:rsidRPr="0095136F">
        <w:rPr>
          <w:rFonts w:eastAsia="Times New Roman"/>
          <w:sz w:val="24"/>
          <w:szCs w:val="24"/>
          <w:lang w:val="en-GB"/>
        </w:rPr>
        <w:t xml:space="preserve"> (2017), social learning theory is also considered as the coercion theory in order to understand the behaviour of the employees in an effective way. In this aspect, by following the principles of this theory, the employees of Radisson Blu can be able to develop their experience as well as talent by observing the performance of their supervisor for performing well. Along with that</w:t>
      </w:r>
      <w:r w:rsidR="00ED322A" w:rsidRPr="0095136F">
        <w:rPr>
          <w:rFonts w:eastAsia="Times New Roman"/>
          <w:sz w:val="24"/>
          <w:szCs w:val="24"/>
          <w:lang w:val="en-GB"/>
        </w:rPr>
        <w:t>, it</w:t>
      </w:r>
      <w:r w:rsidRPr="0095136F">
        <w:rPr>
          <w:rFonts w:eastAsia="Times New Roman"/>
          <w:sz w:val="24"/>
          <w:szCs w:val="24"/>
          <w:lang w:val="en-GB"/>
        </w:rPr>
        <w:t xml:space="preserve"> can also help the employees of this brand to understand their job roles as well as responsibilities in an effective as well as efficient manner. This also supports employees to learn from their workplace surroundings in the context of their co-workers as well as supervisors in order to make their performance better in a positive and effective manner. </w:t>
      </w:r>
    </w:p>
    <w:p w14:paraId="0000002F" w14:textId="77777777" w:rsidR="00FB7C39" w:rsidRPr="0095136F" w:rsidRDefault="00B7334A" w:rsidP="00DA003C">
      <w:pPr>
        <w:pStyle w:val="1"/>
        <w:rPr>
          <w:rFonts w:ascii="Arial" w:hAnsi="Arial" w:cs="Arial"/>
        </w:rPr>
      </w:pPr>
      <w:bookmarkStart w:id="10" w:name="_Toc36049508"/>
      <w:r w:rsidRPr="0095136F">
        <w:rPr>
          <w:rFonts w:ascii="Arial" w:hAnsi="Arial" w:cs="Arial"/>
        </w:rPr>
        <w:t>Task 3</w:t>
      </w:r>
      <w:bookmarkEnd w:id="10"/>
      <w:r w:rsidRPr="0095136F">
        <w:rPr>
          <w:rFonts w:ascii="Arial" w:hAnsi="Arial" w:cs="Arial"/>
        </w:rPr>
        <w:t xml:space="preserve"> </w:t>
      </w:r>
    </w:p>
    <w:p w14:paraId="00000030" w14:textId="77777777" w:rsidR="00FB7C39" w:rsidRPr="0095136F" w:rsidRDefault="00B7334A" w:rsidP="00DA003C">
      <w:pPr>
        <w:pStyle w:val="2"/>
        <w:rPr>
          <w:rFonts w:ascii="Arial" w:hAnsi="Arial" w:cs="Arial"/>
        </w:rPr>
      </w:pPr>
      <w:bookmarkStart w:id="11" w:name="_Toc36049509"/>
      <w:r w:rsidRPr="0095136F">
        <w:rPr>
          <w:rFonts w:ascii="Arial" w:hAnsi="Arial" w:cs="Arial"/>
        </w:rPr>
        <w:t>3.1. Conclusion and Recommendation</w:t>
      </w:r>
      <w:bookmarkEnd w:id="11"/>
    </w:p>
    <w:p w14:paraId="00000031"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Thus, it can be concluded that Radisson Blu provides training to its employees in order to develop their skills and talent for achieving competitive advantage. The training provided to the employees also benefited the employees to increase their skills as well as talent, experience and knowledge of the employees effectively. Apart from that, training of the employees also plays an important role in order to increase the job satisfaction level of the employees in a positive manner. The training provided to the employees supports them to understand their responsibility related to a </w:t>
      </w:r>
      <w:proofErr w:type="gramStart"/>
      <w:r w:rsidRPr="0095136F">
        <w:rPr>
          <w:rFonts w:eastAsia="Times New Roman"/>
          <w:sz w:val="24"/>
          <w:szCs w:val="24"/>
          <w:lang w:val="en-GB"/>
        </w:rPr>
        <w:t>particular job</w:t>
      </w:r>
      <w:proofErr w:type="gramEnd"/>
      <w:r w:rsidRPr="0095136F">
        <w:rPr>
          <w:rFonts w:eastAsia="Times New Roman"/>
          <w:sz w:val="24"/>
          <w:szCs w:val="24"/>
          <w:lang w:val="en-GB"/>
        </w:rPr>
        <w:t xml:space="preserve"> in an effective way. </w:t>
      </w:r>
    </w:p>
    <w:p w14:paraId="00000032" w14:textId="77777777" w:rsidR="00FB7C39" w:rsidRPr="0095136F" w:rsidRDefault="00B7334A">
      <w:pPr>
        <w:spacing w:before="240" w:after="240" w:line="360" w:lineRule="auto"/>
        <w:jc w:val="both"/>
        <w:rPr>
          <w:rFonts w:eastAsia="Times New Roman"/>
          <w:sz w:val="24"/>
          <w:szCs w:val="24"/>
          <w:lang w:val="en-GB"/>
        </w:rPr>
      </w:pPr>
      <w:r w:rsidRPr="0095136F">
        <w:rPr>
          <w:rFonts w:eastAsia="Times New Roman"/>
          <w:sz w:val="24"/>
          <w:szCs w:val="24"/>
          <w:lang w:val="en-GB"/>
        </w:rPr>
        <w:t xml:space="preserve">In this context, the management of this brand can arrange training sessions for their employees on their working hours in order to increase the interest for taking training. Apart from that, they can also appoint talented and permanent trainers in order to save money on hiring trainers for every individual training session for its employees. In addition to this, it will help them to improve their financial growth of the company in a positive as well as effective way. On the other hand, the inflation rate of the UK has been increased which is also creating challenges for them in the revenue growth. In this perspective, the </w:t>
      </w:r>
      <w:r w:rsidRPr="0095136F">
        <w:rPr>
          <w:rFonts w:eastAsia="Times New Roman"/>
          <w:sz w:val="24"/>
          <w:szCs w:val="24"/>
          <w:lang w:val="en-GB"/>
        </w:rPr>
        <w:lastRenderedPageBreak/>
        <w:t xml:space="preserve">management of this brand can develop an appropriate strategic plan in order to achieve competitiveness within the industry in an effective manner. Furthermore, besides providing training to the employees, the supervisor of this company can also provide feedback to the employees based on their performance. In addition to this, it can help the employees to understand their mistakes in order to rectify it for their future performance. Along with that, the feedback system can also help them to increase the satisfaction and motivational level of the employees in an effective way. Apart from that, they are also able to gain competitive advantage within the market by boosting the morale of the employees. </w:t>
      </w:r>
    </w:p>
    <w:p w14:paraId="00000033" w14:textId="77777777" w:rsidR="00FB7C39" w:rsidRPr="0095136F" w:rsidRDefault="00B7334A" w:rsidP="00895B6E">
      <w:pPr>
        <w:pStyle w:val="1"/>
        <w:rPr>
          <w:rFonts w:ascii="Arial" w:hAnsi="Arial" w:cs="Arial"/>
        </w:rPr>
      </w:pPr>
      <w:bookmarkStart w:id="12" w:name="_Toc36049510"/>
      <w:r w:rsidRPr="0095136F">
        <w:rPr>
          <w:rFonts w:ascii="Arial" w:hAnsi="Arial" w:cs="Arial"/>
        </w:rPr>
        <w:t>Task 4</w:t>
      </w:r>
      <w:bookmarkEnd w:id="12"/>
      <w:r w:rsidRPr="0095136F">
        <w:rPr>
          <w:rFonts w:ascii="Arial" w:hAnsi="Arial" w:cs="Arial"/>
        </w:rPr>
        <w:t xml:space="preserve"> </w:t>
      </w:r>
    </w:p>
    <w:p w14:paraId="00000034" w14:textId="77777777" w:rsidR="00FB7C39" w:rsidRPr="0095136F" w:rsidRDefault="00B7334A" w:rsidP="00895B6E">
      <w:pPr>
        <w:pStyle w:val="2"/>
        <w:rPr>
          <w:rFonts w:ascii="Arial" w:hAnsi="Arial" w:cs="Arial"/>
        </w:rPr>
      </w:pPr>
      <w:bookmarkStart w:id="13" w:name="_Toc36049511"/>
      <w:r w:rsidRPr="0095136F">
        <w:rPr>
          <w:rFonts w:ascii="Arial" w:hAnsi="Arial" w:cs="Arial"/>
        </w:rPr>
        <w:t>4.1. Evaluation of the benefits of the research methods and justification of selection of research method</w:t>
      </w:r>
      <w:bookmarkEnd w:id="13"/>
    </w:p>
    <w:p w14:paraId="00000035" w14:textId="0A3A2564" w:rsidR="00FB7C39" w:rsidRPr="0095136F" w:rsidRDefault="00B7334A">
      <w:pPr>
        <w:spacing w:line="360" w:lineRule="auto"/>
        <w:jc w:val="both"/>
        <w:rPr>
          <w:rFonts w:eastAsia="Times New Roman"/>
          <w:sz w:val="24"/>
          <w:szCs w:val="24"/>
          <w:lang w:val="en-GB"/>
        </w:rPr>
      </w:pPr>
      <w:r w:rsidRPr="0095136F">
        <w:rPr>
          <w:rFonts w:eastAsia="Times New Roman"/>
          <w:sz w:val="24"/>
          <w:szCs w:val="24"/>
          <w:lang w:val="en-GB"/>
        </w:rPr>
        <w:t xml:space="preserve">The important benefit of the primary research is that the </w:t>
      </w:r>
      <w:r w:rsidR="002818CE" w:rsidRPr="0095136F">
        <w:rPr>
          <w:rFonts w:eastAsia="Times New Roman"/>
          <w:sz w:val="24"/>
          <w:szCs w:val="24"/>
          <w:lang w:val="en-GB"/>
        </w:rPr>
        <w:t>first-hand</w:t>
      </w:r>
      <w:r w:rsidRPr="0095136F">
        <w:rPr>
          <w:rFonts w:eastAsia="Times New Roman"/>
          <w:sz w:val="24"/>
          <w:szCs w:val="24"/>
          <w:lang w:val="en-GB"/>
        </w:rPr>
        <w:t xml:space="preserve"> information is being collected in order to </w:t>
      </w:r>
      <w:r w:rsidR="00F5732C" w:rsidRPr="0095136F">
        <w:rPr>
          <w:rFonts w:eastAsia="Times New Roman"/>
          <w:sz w:val="24"/>
          <w:szCs w:val="24"/>
          <w:lang w:val="en-GB"/>
        </w:rPr>
        <w:t>analyse</w:t>
      </w:r>
      <w:r w:rsidRPr="0095136F">
        <w:rPr>
          <w:rFonts w:eastAsia="Times New Roman"/>
          <w:sz w:val="24"/>
          <w:szCs w:val="24"/>
          <w:lang w:val="en-GB"/>
        </w:rPr>
        <w:t xml:space="preserve"> any </w:t>
      </w:r>
      <w:proofErr w:type="gramStart"/>
      <w:r w:rsidRPr="0095136F">
        <w:rPr>
          <w:rFonts w:eastAsia="Times New Roman"/>
          <w:sz w:val="24"/>
          <w:szCs w:val="24"/>
          <w:lang w:val="en-GB"/>
        </w:rPr>
        <w:t>particular topic</w:t>
      </w:r>
      <w:proofErr w:type="gramEnd"/>
      <w:r w:rsidRPr="0095136F">
        <w:rPr>
          <w:rFonts w:eastAsia="Times New Roman"/>
          <w:sz w:val="24"/>
          <w:szCs w:val="24"/>
          <w:lang w:val="en-GB"/>
        </w:rPr>
        <w:t xml:space="preserve">. In the statement of Veal (2017), it also supports researchers to achieve original data by doing surveys as well as interviews of the person. Along with that, it also helps the observers to pay attention to the present problem related to the topic. However, in this study, secondary research techniques will be selected by the researcher as the main advantage of this method is that it is cost effective as well as it is also easily accessible. Apart from that, it will also help the researcher to get opinions of different authors by assessing different scholarly articles. In addition to this, it will also save the time of the observer by preventing them from collecting information by doing surveys or interviews. However, the main reason for not selecting a primary research method is that some of the employees or management of Radisson organization may not provide relevant information related to the topic. Apart from that, the secondary research procedure will help the researcher to answer the research question with the help of different authors' research works in an effective way. Along with that, the main benefit of using this method is that it also provides support to the information collected with the help of primary data. On the other hand, another benefit of this technique is that the researcher does not need to spend more money on doing research on a </w:t>
      </w:r>
      <w:proofErr w:type="gramStart"/>
      <w:r w:rsidRPr="0095136F">
        <w:rPr>
          <w:rFonts w:eastAsia="Times New Roman"/>
          <w:sz w:val="24"/>
          <w:szCs w:val="24"/>
          <w:lang w:val="en-GB"/>
        </w:rPr>
        <w:t>particular topic</w:t>
      </w:r>
      <w:proofErr w:type="gramEnd"/>
      <w:r w:rsidRPr="0095136F">
        <w:rPr>
          <w:rFonts w:eastAsia="Times New Roman"/>
          <w:sz w:val="24"/>
          <w:szCs w:val="24"/>
          <w:lang w:val="en-GB"/>
        </w:rPr>
        <w:t xml:space="preserve"> as the information on the topic is already collected by some other </w:t>
      </w:r>
      <w:r w:rsidRPr="0095136F">
        <w:rPr>
          <w:rFonts w:eastAsia="Times New Roman"/>
          <w:sz w:val="24"/>
          <w:szCs w:val="24"/>
          <w:lang w:val="en-GB"/>
        </w:rPr>
        <w:lastRenderedPageBreak/>
        <w:t xml:space="preserve">researchers. In addition to this, the data is already being </w:t>
      </w:r>
      <w:r w:rsidR="007C75A8" w:rsidRPr="0095136F">
        <w:rPr>
          <w:rFonts w:eastAsia="Times New Roman"/>
          <w:sz w:val="24"/>
          <w:szCs w:val="24"/>
          <w:lang w:val="en-GB"/>
        </w:rPr>
        <w:t>analysed</w:t>
      </w:r>
      <w:r w:rsidRPr="0095136F">
        <w:rPr>
          <w:rFonts w:eastAsia="Times New Roman"/>
          <w:sz w:val="24"/>
          <w:szCs w:val="24"/>
          <w:lang w:val="en-GB"/>
        </w:rPr>
        <w:t xml:space="preserve"> within this research which can save the time of the observer in an effective </w:t>
      </w:r>
      <w:r w:rsidR="007C75A8" w:rsidRPr="0095136F">
        <w:rPr>
          <w:rFonts w:eastAsia="Times New Roman"/>
          <w:sz w:val="24"/>
          <w:szCs w:val="24"/>
          <w:lang w:val="en-GB"/>
        </w:rPr>
        <w:t xml:space="preserve">and </w:t>
      </w:r>
      <w:r w:rsidR="009757CE" w:rsidRPr="0095136F">
        <w:rPr>
          <w:rFonts w:eastAsia="Times New Roman"/>
          <w:sz w:val="24"/>
          <w:szCs w:val="24"/>
          <w:lang w:val="en-GB"/>
        </w:rPr>
        <w:t>efficient</w:t>
      </w:r>
      <w:r w:rsidR="007C75A8" w:rsidRPr="0095136F">
        <w:rPr>
          <w:rFonts w:eastAsia="Times New Roman"/>
          <w:sz w:val="24"/>
          <w:szCs w:val="24"/>
          <w:lang w:val="en-GB"/>
        </w:rPr>
        <w:t xml:space="preserve"> </w:t>
      </w:r>
      <w:r w:rsidRPr="0095136F">
        <w:rPr>
          <w:rFonts w:eastAsia="Times New Roman"/>
          <w:sz w:val="24"/>
          <w:szCs w:val="24"/>
          <w:lang w:val="en-GB"/>
        </w:rPr>
        <w:t xml:space="preserve">manner. </w:t>
      </w:r>
    </w:p>
    <w:p w14:paraId="1791C492" w14:textId="4E2EC046" w:rsidR="00406226" w:rsidRPr="0095136F" w:rsidRDefault="00406226">
      <w:pPr>
        <w:rPr>
          <w:rFonts w:eastAsia="Times New Roman"/>
          <w:sz w:val="24"/>
          <w:szCs w:val="24"/>
          <w:lang w:val="en-GB"/>
        </w:rPr>
      </w:pPr>
      <w:r w:rsidRPr="0095136F">
        <w:rPr>
          <w:rFonts w:eastAsia="Times New Roman"/>
          <w:sz w:val="24"/>
          <w:szCs w:val="24"/>
          <w:lang w:val="en-GB"/>
        </w:rPr>
        <w:br w:type="page"/>
      </w:r>
    </w:p>
    <w:p w14:paraId="3229517D" w14:textId="77777777" w:rsidR="009939F9" w:rsidRPr="0095136F" w:rsidRDefault="009939F9" w:rsidP="00895B6E">
      <w:pPr>
        <w:pStyle w:val="1"/>
        <w:rPr>
          <w:rFonts w:ascii="Arial" w:hAnsi="Arial" w:cs="Arial"/>
        </w:rPr>
      </w:pPr>
      <w:bookmarkStart w:id="14" w:name="_Toc36049512"/>
      <w:r w:rsidRPr="0095136F">
        <w:rPr>
          <w:rFonts w:ascii="Arial" w:hAnsi="Arial" w:cs="Arial"/>
        </w:rPr>
        <w:lastRenderedPageBreak/>
        <w:t>Reference List</w:t>
      </w:r>
      <w:bookmarkEnd w:id="14"/>
    </w:p>
    <w:p w14:paraId="7627EB51" w14:textId="77777777" w:rsidR="009939F9" w:rsidRPr="0095136F" w:rsidRDefault="009939F9" w:rsidP="009939F9">
      <w:pPr>
        <w:spacing w:line="360" w:lineRule="auto"/>
        <w:jc w:val="both"/>
        <w:rPr>
          <w:sz w:val="24"/>
        </w:rPr>
      </w:pPr>
      <w:proofErr w:type="spellStart"/>
      <w:r w:rsidRPr="0095136F">
        <w:rPr>
          <w:sz w:val="24"/>
        </w:rPr>
        <w:t>Bhasin</w:t>
      </w:r>
      <w:proofErr w:type="spellEnd"/>
      <w:r w:rsidRPr="0095136F">
        <w:rPr>
          <w:sz w:val="24"/>
        </w:rPr>
        <w:t xml:space="preserve">, H., 2019, </w:t>
      </w:r>
      <w:r w:rsidRPr="0095136F">
        <w:rPr>
          <w:i/>
          <w:sz w:val="24"/>
        </w:rPr>
        <w:t>5 Types of Business growth of an organization</w:t>
      </w:r>
      <w:r w:rsidRPr="0095136F">
        <w:rPr>
          <w:sz w:val="24"/>
        </w:rPr>
        <w:t>, Available at: https://www.marketing91.com/5-types-of-business-growth/ [Accessed on 16/03/20]</w:t>
      </w:r>
    </w:p>
    <w:p w14:paraId="747B8A7E" w14:textId="77777777" w:rsidR="009939F9" w:rsidRPr="0095136F" w:rsidRDefault="009939F9" w:rsidP="009939F9">
      <w:pPr>
        <w:spacing w:line="360" w:lineRule="auto"/>
        <w:jc w:val="both"/>
        <w:rPr>
          <w:sz w:val="24"/>
        </w:rPr>
      </w:pPr>
      <w:proofErr w:type="spellStart"/>
      <w:r w:rsidRPr="0095136F">
        <w:rPr>
          <w:sz w:val="24"/>
        </w:rPr>
        <w:t>Hanaysha</w:t>
      </w:r>
      <w:proofErr w:type="spellEnd"/>
      <w:r w:rsidRPr="0095136F">
        <w:rPr>
          <w:sz w:val="24"/>
        </w:rPr>
        <w:t>, J. and Tahir, P.R., 2016. Examining the effects of employee empowerment, teamwork, and employee training on job satisfaction. </w:t>
      </w:r>
      <w:r w:rsidRPr="0095136F">
        <w:rPr>
          <w:i/>
          <w:iCs/>
          <w:sz w:val="24"/>
        </w:rPr>
        <w:t>Procedia-Social and Behavioral Sciences</w:t>
      </w:r>
      <w:r w:rsidRPr="0095136F">
        <w:rPr>
          <w:sz w:val="24"/>
        </w:rPr>
        <w:t>, </w:t>
      </w:r>
      <w:r w:rsidRPr="0095136F">
        <w:rPr>
          <w:i/>
          <w:iCs/>
          <w:sz w:val="24"/>
        </w:rPr>
        <w:t>219</w:t>
      </w:r>
      <w:r w:rsidRPr="0095136F">
        <w:rPr>
          <w:iCs/>
          <w:sz w:val="24"/>
        </w:rPr>
        <w:t>(3)</w:t>
      </w:r>
      <w:r w:rsidRPr="0095136F">
        <w:rPr>
          <w:sz w:val="24"/>
        </w:rPr>
        <w:t>, pp.272-282.</w:t>
      </w:r>
    </w:p>
    <w:p w14:paraId="427CFE95" w14:textId="77777777" w:rsidR="009939F9" w:rsidRPr="0095136F" w:rsidRDefault="009939F9" w:rsidP="009939F9">
      <w:pPr>
        <w:spacing w:line="360" w:lineRule="auto"/>
        <w:jc w:val="both"/>
        <w:rPr>
          <w:b/>
          <w:sz w:val="24"/>
        </w:rPr>
      </w:pPr>
      <w:proofErr w:type="spellStart"/>
      <w:r w:rsidRPr="0095136F">
        <w:rPr>
          <w:sz w:val="24"/>
        </w:rPr>
        <w:t>Juffer</w:t>
      </w:r>
      <w:proofErr w:type="spellEnd"/>
      <w:r w:rsidRPr="0095136F">
        <w:rPr>
          <w:sz w:val="24"/>
        </w:rPr>
        <w:t xml:space="preserve">, F., </w:t>
      </w:r>
      <w:proofErr w:type="spellStart"/>
      <w:r w:rsidRPr="0095136F">
        <w:rPr>
          <w:sz w:val="24"/>
        </w:rPr>
        <w:t>Bakermans-Kranenburg</w:t>
      </w:r>
      <w:proofErr w:type="spellEnd"/>
      <w:r w:rsidRPr="0095136F">
        <w:rPr>
          <w:sz w:val="24"/>
        </w:rPr>
        <w:t xml:space="preserve">, M.J. and van </w:t>
      </w:r>
      <w:proofErr w:type="spellStart"/>
      <w:r w:rsidRPr="0095136F">
        <w:rPr>
          <w:sz w:val="24"/>
        </w:rPr>
        <w:t>IJzendoorn</w:t>
      </w:r>
      <w:proofErr w:type="spellEnd"/>
      <w:r w:rsidRPr="0095136F">
        <w:rPr>
          <w:sz w:val="24"/>
        </w:rPr>
        <w:t>, M.H., 2017. Pairing attachment theory and social learning theory in video-feedback intervention to promote positive parenting. </w:t>
      </w:r>
      <w:r w:rsidRPr="0095136F">
        <w:rPr>
          <w:i/>
          <w:iCs/>
          <w:sz w:val="24"/>
        </w:rPr>
        <w:t>Current opinion in psychology</w:t>
      </w:r>
      <w:r w:rsidRPr="0095136F">
        <w:rPr>
          <w:sz w:val="24"/>
        </w:rPr>
        <w:t>, </w:t>
      </w:r>
      <w:r w:rsidRPr="0095136F">
        <w:rPr>
          <w:i/>
          <w:iCs/>
          <w:sz w:val="24"/>
        </w:rPr>
        <w:t>15</w:t>
      </w:r>
      <w:r w:rsidRPr="0095136F">
        <w:rPr>
          <w:iCs/>
          <w:sz w:val="24"/>
        </w:rPr>
        <w:t>(1)</w:t>
      </w:r>
      <w:r w:rsidRPr="0095136F">
        <w:rPr>
          <w:sz w:val="24"/>
        </w:rPr>
        <w:t>, pp.189-194</w:t>
      </w:r>
      <w:r w:rsidRPr="0095136F">
        <w:rPr>
          <w:b/>
          <w:sz w:val="24"/>
        </w:rPr>
        <w:t>.</w:t>
      </w:r>
    </w:p>
    <w:p w14:paraId="503F68E1" w14:textId="77777777" w:rsidR="009939F9" w:rsidRPr="0095136F" w:rsidRDefault="009939F9" w:rsidP="009939F9">
      <w:pPr>
        <w:spacing w:line="360" w:lineRule="auto"/>
        <w:jc w:val="both"/>
        <w:rPr>
          <w:sz w:val="24"/>
        </w:rPr>
      </w:pPr>
      <w:proofErr w:type="spellStart"/>
      <w:r w:rsidRPr="0095136F">
        <w:rPr>
          <w:sz w:val="24"/>
        </w:rPr>
        <w:t>Ogbonnaya</w:t>
      </w:r>
      <w:proofErr w:type="spellEnd"/>
      <w:r w:rsidRPr="0095136F">
        <w:rPr>
          <w:sz w:val="24"/>
        </w:rPr>
        <w:t>, C., Tillman, C.J. and Gonzalez, K., 2018. Perceived organizational support in health care: The importance of teamwork and training for employee well-being and patient satisfaction. </w:t>
      </w:r>
      <w:r w:rsidRPr="0095136F">
        <w:rPr>
          <w:i/>
          <w:iCs/>
          <w:sz w:val="24"/>
        </w:rPr>
        <w:t>Group &amp; Organization Management</w:t>
      </w:r>
      <w:r w:rsidRPr="0095136F">
        <w:rPr>
          <w:sz w:val="24"/>
        </w:rPr>
        <w:t>, </w:t>
      </w:r>
      <w:r w:rsidRPr="0095136F">
        <w:rPr>
          <w:i/>
          <w:iCs/>
          <w:sz w:val="24"/>
        </w:rPr>
        <w:t>43</w:t>
      </w:r>
      <w:r w:rsidRPr="0095136F">
        <w:rPr>
          <w:sz w:val="24"/>
        </w:rPr>
        <w:t>(3), pp.475-503.</w:t>
      </w:r>
    </w:p>
    <w:p w14:paraId="2BA755E8" w14:textId="77777777" w:rsidR="009939F9" w:rsidRPr="0095136F" w:rsidRDefault="009939F9" w:rsidP="009939F9">
      <w:pPr>
        <w:spacing w:line="360" w:lineRule="auto"/>
        <w:jc w:val="both"/>
        <w:rPr>
          <w:sz w:val="24"/>
        </w:rPr>
      </w:pPr>
      <w:proofErr w:type="spellStart"/>
      <w:r w:rsidRPr="0095136F">
        <w:rPr>
          <w:sz w:val="24"/>
        </w:rPr>
        <w:t>Radissonhospitalityab</w:t>
      </w:r>
      <w:proofErr w:type="spellEnd"/>
      <w:r w:rsidRPr="0095136F">
        <w:rPr>
          <w:sz w:val="24"/>
        </w:rPr>
        <w:t xml:space="preserve">, 2019, </w:t>
      </w:r>
      <w:r w:rsidRPr="0095136F">
        <w:rPr>
          <w:i/>
          <w:sz w:val="24"/>
        </w:rPr>
        <w:t>ANNUAL REPORT 2018</w:t>
      </w:r>
      <w:r w:rsidRPr="0095136F">
        <w:rPr>
          <w:sz w:val="24"/>
        </w:rPr>
        <w:t xml:space="preserve">, Available </w:t>
      </w:r>
      <w:proofErr w:type="gramStart"/>
      <w:r w:rsidRPr="0095136F">
        <w:rPr>
          <w:sz w:val="24"/>
        </w:rPr>
        <w:t>at:https://www.radissonhospitalityab.com/static-files/7135730d-098c-497b-9991-96dc126982ff</w:t>
      </w:r>
      <w:proofErr w:type="gramEnd"/>
      <w:r w:rsidRPr="0095136F">
        <w:rPr>
          <w:sz w:val="24"/>
        </w:rPr>
        <w:t xml:space="preserve"> [Accessed on 16/03/20]</w:t>
      </w:r>
    </w:p>
    <w:p w14:paraId="4D977AC6" w14:textId="77777777" w:rsidR="009939F9" w:rsidRPr="0095136F" w:rsidRDefault="009939F9" w:rsidP="009939F9">
      <w:pPr>
        <w:spacing w:line="360" w:lineRule="auto"/>
        <w:jc w:val="both"/>
        <w:rPr>
          <w:sz w:val="24"/>
        </w:rPr>
      </w:pPr>
      <w:proofErr w:type="spellStart"/>
      <w:r w:rsidRPr="0095136F">
        <w:rPr>
          <w:sz w:val="24"/>
        </w:rPr>
        <w:t>Radissonhospitalityab</w:t>
      </w:r>
      <w:proofErr w:type="spellEnd"/>
      <w:r w:rsidRPr="0095136F">
        <w:rPr>
          <w:sz w:val="24"/>
        </w:rPr>
        <w:t xml:space="preserve">, 2020, </w:t>
      </w:r>
      <w:r w:rsidRPr="0095136F">
        <w:rPr>
          <w:i/>
          <w:sz w:val="24"/>
        </w:rPr>
        <w:t>Radisson hotel year-end report of 2019</w:t>
      </w:r>
      <w:r w:rsidRPr="0095136F">
        <w:rPr>
          <w:sz w:val="24"/>
        </w:rPr>
        <w:t xml:space="preserve">, Available </w:t>
      </w:r>
      <w:proofErr w:type="gramStart"/>
      <w:r w:rsidRPr="0095136F">
        <w:rPr>
          <w:sz w:val="24"/>
        </w:rPr>
        <w:t>at:https://www.radissonhospitalityab.com/static-files/9253e9b1-5e40-4a71-ab7b-7cefe4bfe9a1</w:t>
      </w:r>
      <w:proofErr w:type="gramEnd"/>
      <w:r w:rsidRPr="0095136F">
        <w:rPr>
          <w:sz w:val="24"/>
        </w:rPr>
        <w:t xml:space="preserve"> [Accessed on 16/03/20]</w:t>
      </w:r>
    </w:p>
    <w:p w14:paraId="474DE16F" w14:textId="77777777" w:rsidR="009939F9" w:rsidRPr="0095136F" w:rsidRDefault="009939F9" w:rsidP="009939F9">
      <w:pPr>
        <w:spacing w:line="360" w:lineRule="auto"/>
        <w:jc w:val="both"/>
        <w:rPr>
          <w:sz w:val="24"/>
        </w:rPr>
      </w:pPr>
      <w:proofErr w:type="spellStart"/>
      <w:r w:rsidRPr="0095136F">
        <w:rPr>
          <w:sz w:val="24"/>
        </w:rPr>
        <w:t>Radissonhotels</w:t>
      </w:r>
      <w:proofErr w:type="spellEnd"/>
      <w:r w:rsidRPr="0095136F">
        <w:rPr>
          <w:sz w:val="24"/>
        </w:rPr>
        <w:t xml:space="preserve">, 2020, </w:t>
      </w:r>
      <w:r w:rsidRPr="0095136F">
        <w:rPr>
          <w:i/>
          <w:sz w:val="24"/>
        </w:rPr>
        <w:t>About Us</w:t>
      </w:r>
      <w:r w:rsidRPr="0095136F">
        <w:rPr>
          <w:sz w:val="24"/>
        </w:rPr>
        <w:t>, Available at: https://www.radissonhotels.com/en-us/brand/radisson-blu?facilitatorId=RHGSEM&amp;cid=a:ps+b:ggl+c:emea+i:brand+e:rdb+r:tlb+f:en-US+g:cl+h:Multiple+v:cf&amp;gclid=CjwKCAjwguzzBRBiEiwAgU0FTyJiGTQoVSjFZoBiwbou3XDM_kg1Y7oo0hQhZwJesgh6SutV4uDCdBoCfVgQAvD_BwE&amp;gclsrc=aw.ds [Accessed on 16/03/20]</w:t>
      </w:r>
    </w:p>
    <w:p w14:paraId="11CE418F" w14:textId="77777777" w:rsidR="009939F9" w:rsidRPr="0095136F" w:rsidRDefault="009939F9" w:rsidP="009939F9">
      <w:pPr>
        <w:spacing w:line="360" w:lineRule="auto"/>
        <w:jc w:val="both"/>
        <w:rPr>
          <w:sz w:val="24"/>
        </w:rPr>
      </w:pPr>
      <w:r w:rsidRPr="0095136F">
        <w:rPr>
          <w:sz w:val="24"/>
        </w:rPr>
        <w:t xml:space="preserve">riddlebox.co.uk, 2019, </w:t>
      </w:r>
      <w:r w:rsidRPr="0095136F">
        <w:rPr>
          <w:i/>
          <w:sz w:val="24"/>
        </w:rPr>
        <w:t>Six challenges for the Hospitality industry in 2019…and how to thrive in response</w:t>
      </w:r>
      <w:r w:rsidRPr="0095136F">
        <w:rPr>
          <w:sz w:val="24"/>
        </w:rPr>
        <w:t>, Available at: https://www.riddlebox.co.uk/blog/2019/2/5/six-challenges-for-the-hospitality-industry-in-2019and-how-to-thrive-in-response [Accessed on 16/03/20]</w:t>
      </w:r>
    </w:p>
    <w:p w14:paraId="30B5C372" w14:textId="77777777" w:rsidR="009939F9" w:rsidRPr="0095136F" w:rsidRDefault="009939F9" w:rsidP="009939F9">
      <w:pPr>
        <w:spacing w:line="360" w:lineRule="auto"/>
        <w:jc w:val="both"/>
        <w:rPr>
          <w:sz w:val="24"/>
        </w:rPr>
      </w:pPr>
      <w:r w:rsidRPr="0095136F">
        <w:rPr>
          <w:sz w:val="24"/>
        </w:rPr>
        <w:t>Rodriguez, J. and Walters, K., 2017. The importance of training and development in employee performance and evaluation. </w:t>
      </w:r>
      <w:proofErr w:type="gramStart"/>
      <w:r w:rsidRPr="0095136F">
        <w:rPr>
          <w:i/>
          <w:iCs/>
          <w:sz w:val="24"/>
        </w:rPr>
        <w:t>World Wide</w:t>
      </w:r>
      <w:proofErr w:type="gramEnd"/>
      <w:r w:rsidRPr="0095136F">
        <w:rPr>
          <w:i/>
          <w:iCs/>
          <w:sz w:val="24"/>
        </w:rPr>
        <w:t xml:space="preserve"> Journal of Multidisciplinary Research and Development</w:t>
      </w:r>
      <w:r w:rsidRPr="0095136F">
        <w:rPr>
          <w:sz w:val="24"/>
        </w:rPr>
        <w:t>, </w:t>
      </w:r>
      <w:r w:rsidRPr="0095136F">
        <w:rPr>
          <w:i/>
          <w:iCs/>
          <w:sz w:val="24"/>
        </w:rPr>
        <w:t>3</w:t>
      </w:r>
      <w:r w:rsidRPr="0095136F">
        <w:rPr>
          <w:sz w:val="24"/>
        </w:rPr>
        <w:t>(10), pp.206-212.</w:t>
      </w:r>
    </w:p>
    <w:p w14:paraId="4817C49B" w14:textId="77777777" w:rsidR="009939F9" w:rsidRPr="0095136F" w:rsidRDefault="009939F9" w:rsidP="009939F9">
      <w:pPr>
        <w:spacing w:line="360" w:lineRule="auto"/>
        <w:jc w:val="both"/>
        <w:rPr>
          <w:sz w:val="24"/>
        </w:rPr>
      </w:pPr>
      <w:r w:rsidRPr="0095136F">
        <w:rPr>
          <w:sz w:val="24"/>
        </w:rPr>
        <w:lastRenderedPageBreak/>
        <w:t>Shin, D. and Konrad, A.M., 2017. Causality between high-performance work systems and organizational performance. </w:t>
      </w:r>
      <w:r w:rsidRPr="0095136F">
        <w:rPr>
          <w:i/>
          <w:iCs/>
          <w:sz w:val="24"/>
        </w:rPr>
        <w:t>Journal of management</w:t>
      </w:r>
      <w:r w:rsidRPr="0095136F">
        <w:rPr>
          <w:sz w:val="24"/>
        </w:rPr>
        <w:t>, </w:t>
      </w:r>
      <w:r w:rsidRPr="0095136F">
        <w:rPr>
          <w:i/>
          <w:iCs/>
          <w:sz w:val="24"/>
        </w:rPr>
        <w:t>43</w:t>
      </w:r>
      <w:r w:rsidRPr="0095136F">
        <w:rPr>
          <w:sz w:val="24"/>
        </w:rPr>
        <w:t>(4), pp.973-997.</w:t>
      </w:r>
    </w:p>
    <w:p w14:paraId="52DE4021" w14:textId="77777777" w:rsidR="009939F9" w:rsidRPr="0095136F" w:rsidRDefault="009939F9" w:rsidP="009939F9">
      <w:pPr>
        <w:spacing w:line="360" w:lineRule="auto"/>
        <w:jc w:val="both"/>
        <w:rPr>
          <w:sz w:val="24"/>
        </w:rPr>
      </w:pPr>
      <w:proofErr w:type="spellStart"/>
      <w:r w:rsidRPr="0095136F">
        <w:rPr>
          <w:sz w:val="24"/>
        </w:rPr>
        <w:t>statista</w:t>
      </w:r>
      <w:proofErr w:type="spellEnd"/>
      <w:r w:rsidRPr="0095136F">
        <w:rPr>
          <w:sz w:val="24"/>
        </w:rPr>
        <w:t xml:space="preserve">, 2020, </w:t>
      </w:r>
      <w:r w:rsidRPr="0095136F">
        <w:rPr>
          <w:i/>
          <w:sz w:val="24"/>
        </w:rPr>
        <w:t>United Kingdom: Inflation rate from 1984 to 2024</w:t>
      </w:r>
      <w:r w:rsidRPr="0095136F">
        <w:rPr>
          <w:sz w:val="24"/>
        </w:rPr>
        <w:t xml:space="preserve">, Available </w:t>
      </w:r>
      <w:proofErr w:type="gramStart"/>
      <w:r w:rsidRPr="0095136F">
        <w:rPr>
          <w:sz w:val="24"/>
        </w:rPr>
        <w:t>at:https://www.statista.com/statistics/270384/inflation-rate-in-the-united-kingdom/</w:t>
      </w:r>
      <w:proofErr w:type="gramEnd"/>
      <w:r w:rsidRPr="0095136F">
        <w:rPr>
          <w:sz w:val="24"/>
        </w:rPr>
        <w:t xml:space="preserve"> [Accessed on 16/03/20]</w:t>
      </w:r>
    </w:p>
    <w:p w14:paraId="334F1951" w14:textId="77777777" w:rsidR="009939F9" w:rsidRPr="0095136F" w:rsidRDefault="009939F9" w:rsidP="009939F9">
      <w:pPr>
        <w:spacing w:line="360" w:lineRule="auto"/>
        <w:jc w:val="both"/>
        <w:rPr>
          <w:sz w:val="24"/>
        </w:rPr>
      </w:pPr>
      <w:r w:rsidRPr="0095136F">
        <w:rPr>
          <w:sz w:val="24"/>
        </w:rPr>
        <w:t>Veal, A.J., 2017. </w:t>
      </w:r>
      <w:r w:rsidRPr="0095136F">
        <w:rPr>
          <w:i/>
          <w:iCs/>
          <w:sz w:val="24"/>
        </w:rPr>
        <w:t>Research methods for leisure and tourism</w:t>
      </w:r>
      <w:r w:rsidRPr="0095136F">
        <w:rPr>
          <w:sz w:val="24"/>
        </w:rPr>
        <w:t>. Pearson UK.</w:t>
      </w:r>
    </w:p>
    <w:p w14:paraId="7C8AFE68" w14:textId="77777777" w:rsidR="009939F9" w:rsidRPr="0095136F" w:rsidRDefault="009939F9" w:rsidP="009939F9">
      <w:pPr>
        <w:spacing w:line="360" w:lineRule="auto"/>
        <w:jc w:val="both"/>
        <w:rPr>
          <w:sz w:val="24"/>
        </w:rPr>
      </w:pPr>
      <w:r w:rsidRPr="0095136F">
        <w:rPr>
          <w:sz w:val="24"/>
        </w:rPr>
        <w:t xml:space="preserve">world.tax-rates.org, 2020, </w:t>
      </w:r>
      <w:r w:rsidRPr="0095136F">
        <w:rPr>
          <w:i/>
          <w:sz w:val="24"/>
        </w:rPr>
        <w:t>VAT and Sales Tax Rates in United Kingdom for 2020</w:t>
      </w:r>
      <w:r w:rsidRPr="0095136F">
        <w:rPr>
          <w:sz w:val="24"/>
        </w:rPr>
        <w:t>, Available at: http://world.tax-rates.org/united-kingdom/sales-tax [Accessed on 16/03/20]</w:t>
      </w:r>
    </w:p>
    <w:p w14:paraId="72930FD9" w14:textId="797545D7" w:rsidR="00391E81" w:rsidRPr="0095136F" w:rsidRDefault="00391E81">
      <w:pPr>
        <w:rPr>
          <w:rFonts w:eastAsia="Times New Roman"/>
          <w:sz w:val="24"/>
          <w:szCs w:val="24"/>
          <w:lang w:val="en-GB"/>
        </w:rPr>
      </w:pPr>
      <w:r w:rsidRPr="0095136F">
        <w:rPr>
          <w:rFonts w:eastAsia="Times New Roman"/>
          <w:sz w:val="24"/>
          <w:szCs w:val="24"/>
          <w:lang w:val="en-GB"/>
        </w:rPr>
        <w:br w:type="page"/>
      </w:r>
    </w:p>
    <w:p w14:paraId="23054F87" w14:textId="75BD22CF" w:rsidR="00406226" w:rsidRPr="0095136F" w:rsidRDefault="00F43E41" w:rsidP="00895B6E">
      <w:pPr>
        <w:pStyle w:val="1"/>
        <w:rPr>
          <w:rFonts w:ascii="Arial" w:hAnsi="Arial" w:cs="Arial"/>
        </w:rPr>
      </w:pPr>
      <w:bookmarkStart w:id="15" w:name="_Toc36049513"/>
      <w:r w:rsidRPr="0095136F">
        <w:rPr>
          <w:rFonts w:ascii="Arial" w:hAnsi="Arial" w:cs="Arial"/>
        </w:rPr>
        <w:lastRenderedPageBreak/>
        <w:t>Appendix</w:t>
      </w:r>
      <w:bookmarkEnd w:id="15"/>
      <w:r w:rsidRPr="0095136F">
        <w:rPr>
          <w:rFonts w:ascii="Arial" w:hAnsi="Arial" w:cs="Arial"/>
        </w:rPr>
        <w:t xml:space="preserve"> </w:t>
      </w:r>
    </w:p>
    <w:p w14:paraId="65793397" w14:textId="3BA9CDC6" w:rsidR="00F43E41" w:rsidRPr="0095136F" w:rsidRDefault="00F43E41" w:rsidP="00895B6E">
      <w:pPr>
        <w:pStyle w:val="2"/>
        <w:rPr>
          <w:rFonts w:ascii="Arial" w:hAnsi="Arial" w:cs="Arial"/>
        </w:rPr>
      </w:pPr>
      <w:bookmarkStart w:id="16" w:name="_Toc36049514"/>
      <w:r w:rsidRPr="0095136F">
        <w:rPr>
          <w:rFonts w:ascii="Arial" w:hAnsi="Arial" w:cs="Arial"/>
        </w:rPr>
        <w:t>Appendix 1: Inflation Rate of UK, 2020</w:t>
      </w:r>
      <w:bookmarkEnd w:id="16"/>
    </w:p>
    <w:p w14:paraId="7C48080E" w14:textId="40C627E7" w:rsidR="00F43E41" w:rsidRPr="0095136F" w:rsidRDefault="006E457B" w:rsidP="00F43E41">
      <w:pPr>
        <w:spacing w:line="360" w:lineRule="auto"/>
        <w:jc w:val="center"/>
        <w:rPr>
          <w:rFonts w:eastAsia="Times New Roman"/>
          <w:sz w:val="24"/>
          <w:szCs w:val="24"/>
          <w:lang w:val="en-GB"/>
        </w:rPr>
      </w:pPr>
      <w:r w:rsidRPr="0095136F">
        <w:rPr>
          <w:noProof/>
          <w:lang w:val="en-IN" w:eastAsia="en-IN"/>
        </w:rPr>
        <w:drawing>
          <wp:inline distT="0" distB="0" distL="0" distR="0" wp14:anchorId="0CF599FE" wp14:editId="6A5BBB31">
            <wp:extent cx="5943600" cy="3709670"/>
            <wp:effectExtent l="228600" t="228600" r="228600" b="2336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70967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C293D30" w14:textId="252A2AA6" w:rsidR="006E457B" w:rsidRPr="00F43E41" w:rsidRDefault="006E457B" w:rsidP="00F43E41">
      <w:pPr>
        <w:spacing w:line="360" w:lineRule="auto"/>
        <w:jc w:val="center"/>
        <w:rPr>
          <w:rFonts w:ascii="Times New Roman" w:eastAsia="Times New Roman" w:hAnsi="Times New Roman" w:cs="Times New Roman"/>
          <w:sz w:val="24"/>
          <w:szCs w:val="24"/>
          <w:lang w:val="en-GB"/>
        </w:rPr>
      </w:pPr>
      <w:r w:rsidRPr="0095136F">
        <w:rPr>
          <w:rFonts w:eastAsia="Times New Roman"/>
          <w:sz w:val="24"/>
          <w:szCs w:val="24"/>
          <w:lang w:val="en-GB"/>
        </w:rPr>
        <w:t xml:space="preserve">(Source: </w:t>
      </w:r>
      <w:r w:rsidR="00E119D9" w:rsidRPr="0095136F">
        <w:rPr>
          <w:rFonts w:eastAsia="Times New Roman"/>
          <w:sz w:val="24"/>
          <w:szCs w:val="24"/>
          <w:lang w:val="en-GB"/>
        </w:rPr>
        <w:t>https://www.statista.com/statistics/270384/inflation-rate-in-the-united-kingd</w:t>
      </w:r>
      <w:r w:rsidR="00E119D9" w:rsidRPr="00E119D9">
        <w:rPr>
          <w:rFonts w:ascii="Times New Roman" w:eastAsia="Times New Roman" w:hAnsi="Times New Roman" w:cs="Times New Roman"/>
          <w:sz w:val="24"/>
          <w:szCs w:val="24"/>
          <w:lang w:val="en-GB"/>
        </w:rPr>
        <w:t>om/</w:t>
      </w:r>
      <w:r w:rsidR="00E119D9">
        <w:rPr>
          <w:rFonts w:ascii="Times New Roman" w:eastAsia="Times New Roman" w:hAnsi="Times New Roman" w:cs="Times New Roman"/>
          <w:sz w:val="24"/>
          <w:szCs w:val="24"/>
          <w:lang w:val="en-GB"/>
        </w:rPr>
        <w:t>)</w:t>
      </w:r>
    </w:p>
    <w:sectPr w:rsidR="006E457B" w:rsidRPr="00F43E41" w:rsidSect="00A36B54">
      <w:footerReference w:type="default" r:id="rId22"/>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F2C8DE" w14:textId="77777777" w:rsidR="00396934" w:rsidRDefault="00396934" w:rsidP="00AF1D46">
      <w:pPr>
        <w:spacing w:line="240" w:lineRule="auto"/>
      </w:pPr>
      <w:r>
        <w:separator/>
      </w:r>
    </w:p>
  </w:endnote>
  <w:endnote w:type="continuationSeparator" w:id="0">
    <w:p w14:paraId="38656012" w14:textId="77777777" w:rsidR="00396934" w:rsidRDefault="00396934" w:rsidP="00AF1D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Segoe UI">
    <w:panose1 w:val="020B0502040204020203"/>
    <w:charset w:val="CC"/>
    <w:family w:val="swiss"/>
    <w:pitch w:val="variable"/>
    <w:sig w:usb0="E10022FF" w:usb1="C000E47F" w:usb2="00000029" w:usb3="00000000" w:csb0="000001D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3965072"/>
      <w:docPartObj>
        <w:docPartGallery w:val="Page Numbers (Bottom of Page)"/>
        <w:docPartUnique/>
      </w:docPartObj>
    </w:sdtPr>
    <w:sdtEndPr>
      <w:rPr>
        <w:noProof/>
      </w:rPr>
    </w:sdtEndPr>
    <w:sdtContent>
      <w:p w14:paraId="39FC53E8" w14:textId="239048FB" w:rsidR="00AF1D46" w:rsidRDefault="00AF1D46">
        <w:pPr>
          <w:pStyle w:val="ae"/>
          <w:jc w:val="right"/>
        </w:pPr>
        <w:r>
          <w:fldChar w:fldCharType="begin"/>
        </w:r>
        <w:r>
          <w:instrText xml:space="preserve"> PAGE   \* MERGEFORMAT </w:instrText>
        </w:r>
        <w:r>
          <w:fldChar w:fldCharType="separate"/>
        </w:r>
        <w:r w:rsidR="000009BB">
          <w:rPr>
            <w:noProof/>
          </w:rPr>
          <w:t>12</w:t>
        </w:r>
        <w:r>
          <w:rPr>
            <w:noProof/>
          </w:rPr>
          <w:fldChar w:fldCharType="end"/>
        </w:r>
      </w:p>
    </w:sdtContent>
  </w:sdt>
  <w:p w14:paraId="240210E9" w14:textId="77777777" w:rsidR="00AF1D46" w:rsidRDefault="00AF1D46">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CAD5B7" w14:textId="77777777" w:rsidR="00396934" w:rsidRDefault="00396934" w:rsidP="00AF1D46">
      <w:pPr>
        <w:spacing w:line="240" w:lineRule="auto"/>
      </w:pPr>
      <w:r>
        <w:separator/>
      </w:r>
    </w:p>
  </w:footnote>
  <w:footnote w:type="continuationSeparator" w:id="0">
    <w:p w14:paraId="43731F8D" w14:textId="77777777" w:rsidR="00396934" w:rsidRDefault="00396934" w:rsidP="00AF1D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14656B"/>
    <w:multiLevelType w:val="multilevel"/>
    <w:tmpl w:val="19287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C39"/>
    <w:rsid w:val="000009BB"/>
    <w:rsid w:val="00006DF6"/>
    <w:rsid w:val="00114017"/>
    <w:rsid w:val="002818CE"/>
    <w:rsid w:val="00391E81"/>
    <w:rsid w:val="00396934"/>
    <w:rsid w:val="00406226"/>
    <w:rsid w:val="00472875"/>
    <w:rsid w:val="00523C65"/>
    <w:rsid w:val="00633FCD"/>
    <w:rsid w:val="006B04B1"/>
    <w:rsid w:val="006E457B"/>
    <w:rsid w:val="007C75A8"/>
    <w:rsid w:val="00811F6C"/>
    <w:rsid w:val="008858B3"/>
    <w:rsid w:val="00895B6E"/>
    <w:rsid w:val="00920B13"/>
    <w:rsid w:val="0095136F"/>
    <w:rsid w:val="009757CE"/>
    <w:rsid w:val="009939F9"/>
    <w:rsid w:val="00A36B54"/>
    <w:rsid w:val="00AA19EA"/>
    <w:rsid w:val="00AF1D46"/>
    <w:rsid w:val="00B478B0"/>
    <w:rsid w:val="00B7334A"/>
    <w:rsid w:val="00C25C34"/>
    <w:rsid w:val="00C4191D"/>
    <w:rsid w:val="00D84756"/>
    <w:rsid w:val="00D86B95"/>
    <w:rsid w:val="00DA003C"/>
    <w:rsid w:val="00E119D9"/>
    <w:rsid w:val="00ED322A"/>
    <w:rsid w:val="00F43E41"/>
    <w:rsid w:val="00F5732C"/>
    <w:rsid w:val="00FB7C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03216"/>
  <w15:docId w15:val="{23A78B21-C955-45B7-B258-99F6A61D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rsid w:val="00895B6E"/>
    <w:pPr>
      <w:spacing w:line="360" w:lineRule="auto"/>
      <w:jc w:val="both"/>
      <w:outlineLvl w:val="0"/>
    </w:pPr>
    <w:rPr>
      <w:rFonts w:ascii="Times New Roman" w:eastAsia="Times New Roman" w:hAnsi="Times New Roman" w:cs="Times New Roman"/>
      <w:b/>
      <w:sz w:val="28"/>
      <w:szCs w:val="24"/>
      <w:lang w:val="en-GB"/>
    </w:rPr>
  </w:style>
  <w:style w:type="paragraph" w:styleId="2">
    <w:name w:val="heading 2"/>
    <w:basedOn w:val="a"/>
    <w:next w:val="a"/>
    <w:rsid w:val="00895B6E"/>
    <w:pPr>
      <w:spacing w:line="360" w:lineRule="auto"/>
      <w:jc w:val="both"/>
      <w:outlineLvl w:val="1"/>
    </w:pPr>
    <w:rPr>
      <w:rFonts w:ascii="Times New Roman" w:eastAsia="Times New Roman" w:hAnsi="Times New Roman" w:cs="Times New Roman"/>
      <w:b/>
      <w:sz w:val="24"/>
      <w:szCs w:val="24"/>
      <w:lang w:val="en-GB"/>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annotation text"/>
    <w:basedOn w:val="a"/>
    <w:link w:val="a6"/>
    <w:uiPriority w:val="99"/>
    <w:semiHidden/>
    <w:unhideWhenUsed/>
    <w:pPr>
      <w:spacing w:line="240" w:lineRule="auto"/>
    </w:pPr>
    <w:rPr>
      <w:sz w:val="20"/>
      <w:szCs w:val="20"/>
    </w:rPr>
  </w:style>
  <w:style w:type="character" w:customStyle="1" w:styleId="a6">
    <w:name w:val="Текст на коментар Знак"/>
    <w:basedOn w:val="a0"/>
    <w:link w:val="a5"/>
    <w:uiPriority w:val="99"/>
    <w:semiHidden/>
    <w:rPr>
      <w:sz w:val="20"/>
      <w:szCs w:val="20"/>
    </w:rPr>
  </w:style>
  <w:style w:type="character" w:styleId="a7">
    <w:name w:val="annotation reference"/>
    <w:basedOn w:val="a0"/>
    <w:uiPriority w:val="99"/>
    <w:semiHidden/>
    <w:unhideWhenUsed/>
    <w:rPr>
      <w:sz w:val="16"/>
      <w:szCs w:val="16"/>
    </w:rPr>
  </w:style>
  <w:style w:type="paragraph" w:styleId="a8">
    <w:name w:val="Balloon Text"/>
    <w:basedOn w:val="a"/>
    <w:link w:val="a9"/>
    <w:uiPriority w:val="99"/>
    <w:semiHidden/>
    <w:unhideWhenUsed/>
    <w:rsid w:val="00920B13"/>
    <w:pPr>
      <w:spacing w:line="240" w:lineRule="auto"/>
    </w:pPr>
    <w:rPr>
      <w:rFonts w:ascii="Segoe UI" w:hAnsi="Segoe UI" w:cs="Segoe UI"/>
      <w:sz w:val="18"/>
      <w:szCs w:val="18"/>
    </w:rPr>
  </w:style>
  <w:style w:type="character" w:customStyle="1" w:styleId="a9">
    <w:name w:val="Изнесен текст Знак"/>
    <w:basedOn w:val="a0"/>
    <w:link w:val="a8"/>
    <w:uiPriority w:val="99"/>
    <w:semiHidden/>
    <w:rsid w:val="00920B13"/>
    <w:rPr>
      <w:rFonts w:ascii="Segoe UI" w:hAnsi="Segoe UI" w:cs="Segoe UI"/>
      <w:sz w:val="18"/>
      <w:szCs w:val="18"/>
    </w:rPr>
  </w:style>
  <w:style w:type="paragraph" w:styleId="aa">
    <w:name w:val="TOC Heading"/>
    <w:basedOn w:val="1"/>
    <w:next w:val="a"/>
    <w:uiPriority w:val="39"/>
    <w:unhideWhenUsed/>
    <w:qFormat/>
    <w:rsid w:val="00006DF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006DF6"/>
    <w:pPr>
      <w:spacing w:after="100"/>
    </w:pPr>
  </w:style>
  <w:style w:type="paragraph" w:styleId="20">
    <w:name w:val="toc 2"/>
    <w:basedOn w:val="a"/>
    <w:next w:val="a"/>
    <w:autoRedefine/>
    <w:uiPriority w:val="39"/>
    <w:unhideWhenUsed/>
    <w:rsid w:val="00006DF6"/>
    <w:pPr>
      <w:spacing w:after="100"/>
      <w:ind w:left="220"/>
    </w:pPr>
  </w:style>
  <w:style w:type="character" w:styleId="ab">
    <w:name w:val="Hyperlink"/>
    <w:basedOn w:val="a0"/>
    <w:uiPriority w:val="99"/>
    <w:unhideWhenUsed/>
    <w:rsid w:val="00006DF6"/>
    <w:rPr>
      <w:color w:val="0000FF" w:themeColor="hyperlink"/>
      <w:u w:val="single"/>
    </w:rPr>
  </w:style>
  <w:style w:type="paragraph" w:styleId="ac">
    <w:name w:val="header"/>
    <w:basedOn w:val="a"/>
    <w:link w:val="ad"/>
    <w:uiPriority w:val="99"/>
    <w:unhideWhenUsed/>
    <w:rsid w:val="00AF1D46"/>
    <w:pPr>
      <w:tabs>
        <w:tab w:val="center" w:pos="4680"/>
        <w:tab w:val="right" w:pos="9360"/>
      </w:tabs>
      <w:spacing w:line="240" w:lineRule="auto"/>
    </w:pPr>
  </w:style>
  <w:style w:type="character" w:customStyle="1" w:styleId="ad">
    <w:name w:val="Горен колонтитул Знак"/>
    <w:basedOn w:val="a0"/>
    <w:link w:val="ac"/>
    <w:uiPriority w:val="99"/>
    <w:rsid w:val="00AF1D46"/>
  </w:style>
  <w:style w:type="paragraph" w:styleId="ae">
    <w:name w:val="footer"/>
    <w:basedOn w:val="a"/>
    <w:link w:val="af"/>
    <w:uiPriority w:val="99"/>
    <w:unhideWhenUsed/>
    <w:rsid w:val="00AF1D46"/>
    <w:pPr>
      <w:tabs>
        <w:tab w:val="center" w:pos="4680"/>
        <w:tab w:val="right" w:pos="9360"/>
      </w:tabs>
      <w:spacing w:line="240" w:lineRule="auto"/>
    </w:pPr>
  </w:style>
  <w:style w:type="character" w:customStyle="1" w:styleId="af">
    <w:name w:val="Долен колонтитул Знак"/>
    <w:basedOn w:val="a0"/>
    <w:link w:val="ae"/>
    <w:uiPriority w:val="99"/>
    <w:rsid w:val="00AF1D46"/>
  </w:style>
  <w:style w:type="paragraph" w:styleId="af0">
    <w:name w:val="No Spacing"/>
    <w:link w:val="af1"/>
    <w:uiPriority w:val="1"/>
    <w:qFormat/>
    <w:rsid w:val="00A36B54"/>
    <w:pPr>
      <w:spacing w:line="240" w:lineRule="auto"/>
    </w:pPr>
    <w:rPr>
      <w:rFonts w:asciiTheme="minorHAnsi" w:eastAsiaTheme="minorEastAsia" w:hAnsiTheme="minorHAnsi" w:cstheme="minorBidi"/>
      <w:lang w:val="en-GB" w:eastAsia="en-GB"/>
    </w:rPr>
  </w:style>
  <w:style w:type="character" w:customStyle="1" w:styleId="af1">
    <w:name w:val="Без разредка Знак"/>
    <w:basedOn w:val="a0"/>
    <w:link w:val="af0"/>
    <w:uiPriority w:val="1"/>
    <w:rsid w:val="00A36B54"/>
    <w:rPr>
      <w:rFonts w:asciiTheme="minorHAnsi" w:eastAsiaTheme="minorEastAsia" w:hAnsiTheme="minorHAnsi" w:cstheme="minorBidi"/>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numbering" Target="numbering.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43F725-47AF-47D4-873E-A4A342E66BFF}" type="doc">
      <dgm:prSet loTypeId="urn:microsoft.com/office/officeart/2005/8/layout/chart3" loCatId="cycle" qsTypeId="urn:microsoft.com/office/officeart/2005/8/quickstyle/simple1" qsCatId="simple" csTypeId="urn:microsoft.com/office/officeart/2005/8/colors/colorful4" csCatId="colorful" phldr="1"/>
      <dgm:spPr/>
    </dgm:pt>
    <dgm:pt modelId="{C2686724-1110-4446-8808-219BF6332EF8}">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Strategic Business Growth</a:t>
          </a:r>
        </a:p>
      </dgm:t>
    </dgm:pt>
    <dgm:pt modelId="{B27631AF-9C80-428A-A68B-D6CA75F3C657}" type="parTrans" cxnId="{23E732A1-C5C9-489F-AEB2-F8DA7C2677BC}">
      <dgm:prSet/>
      <dgm:spPr/>
      <dgm:t>
        <a:bodyPr/>
        <a:lstStyle/>
        <a:p>
          <a:endParaRPr lang="en-US"/>
        </a:p>
      </dgm:t>
    </dgm:pt>
    <dgm:pt modelId="{1155DEF0-4186-4BBC-B77B-93C9EDDFAB54}" type="sibTrans" cxnId="{23E732A1-C5C9-489F-AEB2-F8DA7C2677BC}">
      <dgm:prSet/>
      <dgm:spPr/>
      <dgm:t>
        <a:bodyPr/>
        <a:lstStyle/>
        <a:p>
          <a:endParaRPr lang="en-US"/>
        </a:p>
      </dgm:t>
    </dgm:pt>
    <dgm:pt modelId="{244D3CDC-EFA5-4E53-AFF4-C53A3093CB25}">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Internal Business Growth</a:t>
          </a:r>
        </a:p>
      </dgm:t>
    </dgm:pt>
    <dgm:pt modelId="{00D37A90-0C63-4CA6-9A66-6C0E4EBF4208}" type="parTrans" cxnId="{A1414A5B-41A6-47E1-B12E-684F8D35310C}">
      <dgm:prSet/>
      <dgm:spPr/>
      <dgm:t>
        <a:bodyPr/>
        <a:lstStyle/>
        <a:p>
          <a:endParaRPr lang="en-US"/>
        </a:p>
      </dgm:t>
    </dgm:pt>
    <dgm:pt modelId="{E650F90F-82F5-46A6-94AD-B2599F87F51C}" type="sibTrans" cxnId="{A1414A5B-41A6-47E1-B12E-684F8D35310C}">
      <dgm:prSet/>
      <dgm:spPr/>
      <dgm:t>
        <a:bodyPr/>
        <a:lstStyle/>
        <a:p>
          <a:endParaRPr lang="en-US"/>
        </a:p>
      </dgm:t>
    </dgm:pt>
    <dgm:pt modelId="{6CDCB985-EFF9-4719-B5E8-DEC86084A6EF}">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Rapid Business Growth</a:t>
          </a:r>
        </a:p>
      </dgm:t>
    </dgm:pt>
    <dgm:pt modelId="{946871C0-7F80-48F8-939F-7B372E0E237F}" type="parTrans" cxnId="{98735FF6-2B58-439F-B5FF-961F9FFDEF35}">
      <dgm:prSet/>
      <dgm:spPr/>
      <dgm:t>
        <a:bodyPr/>
        <a:lstStyle/>
        <a:p>
          <a:endParaRPr lang="en-US"/>
        </a:p>
      </dgm:t>
    </dgm:pt>
    <dgm:pt modelId="{69295F86-27FA-4563-9FF0-90FE8905E114}" type="sibTrans" cxnId="{98735FF6-2B58-439F-B5FF-961F9FFDEF35}">
      <dgm:prSet/>
      <dgm:spPr/>
      <dgm:t>
        <a:bodyPr/>
        <a:lstStyle/>
        <a:p>
          <a:endParaRPr lang="en-US"/>
        </a:p>
      </dgm:t>
    </dgm:pt>
    <dgm:pt modelId="{336045DB-555E-409E-B806-91860D3E06CD}">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Organic Business Growth</a:t>
          </a:r>
        </a:p>
      </dgm:t>
    </dgm:pt>
    <dgm:pt modelId="{A6359C8D-43E1-409A-ABFE-D8B28A29AE61}" type="parTrans" cxnId="{E8BDB35B-1D88-4436-9892-FBE330200496}">
      <dgm:prSet/>
      <dgm:spPr/>
      <dgm:t>
        <a:bodyPr/>
        <a:lstStyle/>
        <a:p>
          <a:endParaRPr lang="en-GB"/>
        </a:p>
      </dgm:t>
    </dgm:pt>
    <dgm:pt modelId="{1B6F983A-8D0A-4F7B-9E69-73D5E66C7507}" type="sibTrans" cxnId="{E8BDB35B-1D88-4436-9892-FBE330200496}">
      <dgm:prSet/>
      <dgm:spPr/>
      <dgm:t>
        <a:bodyPr/>
        <a:lstStyle/>
        <a:p>
          <a:endParaRPr lang="en-GB"/>
        </a:p>
      </dgm:t>
    </dgm:pt>
    <dgm:pt modelId="{49917BE6-E448-44F0-9FFB-76B4A3122841}" type="pres">
      <dgm:prSet presAssocID="{5643F725-47AF-47D4-873E-A4A342E66BFF}" presName="compositeShape" presStyleCnt="0">
        <dgm:presLayoutVars>
          <dgm:chMax val="7"/>
          <dgm:dir/>
          <dgm:resizeHandles val="exact"/>
        </dgm:presLayoutVars>
      </dgm:prSet>
      <dgm:spPr/>
    </dgm:pt>
    <dgm:pt modelId="{AF7E0830-31E1-4BF7-BC00-B7056C31C506}" type="pres">
      <dgm:prSet presAssocID="{5643F725-47AF-47D4-873E-A4A342E66BFF}" presName="wedge1" presStyleLbl="node1" presStyleIdx="0" presStyleCnt="4" custScaleY="96335"/>
      <dgm:spPr/>
    </dgm:pt>
    <dgm:pt modelId="{8B2A1940-059F-4D96-B6FD-5989FA9AD062}" type="pres">
      <dgm:prSet presAssocID="{5643F725-47AF-47D4-873E-A4A342E66BFF}" presName="wedge1Tx" presStyleLbl="node1" presStyleIdx="0" presStyleCnt="4">
        <dgm:presLayoutVars>
          <dgm:chMax val="0"/>
          <dgm:chPref val="0"/>
          <dgm:bulletEnabled val="1"/>
        </dgm:presLayoutVars>
      </dgm:prSet>
      <dgm:spPr/>
    </dgm:pt>
    <dgm:pt modelId="{E39D5E28-B267-4D26-B352-FCD65ED6445C}" type="pres">
      <dgm:prSet presAssocID="{5643F725-47AF-47D4-873E-A4A342E66BFF}" presName="wedge2" presStyleLbl="node1" presStyleIdx="1" presStyleCnt="4"/>
      <dgm:spPr/>
    </dgm:pt>
    <dgm:pt modelId="{44C7A759-1BCC-4446-80EB-17BF5D1E6DF8}" type="pres">
      <dgm:prSet presAssocID="{5643F725-47AF-47D4-873E-A4A342E66BFF}" presName="wedge2Tx" presStyleLbl="node1" presStyleIdx="1" presStyleCnt="4">
        <dgm:presLayoutVars>
          <dgm:chMax val="0"/>
          <dgm:chPref val="0"/>
          <dgm:bulletEnabled val="1"/>
        </dgm:presLayoutVars>
      </dgm:prSet>
      <dgm:spPr/>
    </dgm:pt>
    <dgm:pt modelId="{F8D18391-5F7A-4CA5-892D-94A2E5FA40E3}" type="pres">
      <dgm:prSet presAssocID="{5643F725-47AF-47D4-873E-A4A342E66BFF}" presName="wedge3" presStyleLbl="node1" presStyleIdx="2" presStyleCnt="4"/>
      <dgm:spPr/>
    </dgm:pt>
    <dgm:pt modelId="{286F5059-12F9-4BF3-A41E-6711E7A2C9F4}" type="pres">
      <dgm:prSet presAssocID="{5643F725-47AF-47D4-873E-A4A342E66BFF}" presName="wedge3Tx" presStyleLbl="node1" presStyleIdx="2" presStyleCnt="4">
        <dgm:presLayoutVars>
          <dgm:chMax val="0"/>
          <dgm:chPref val="0"/>
          <dgm:bulletEnabled val="1"/>
        </dgm:presLayoutVars>
      </dgm:prSet>
      <dgm:spPr/>
    </dgm:pt>
    <dgm:pt modelId="{D3372C46-900C-4ECD-9991-2659DA05302E}" type="pres">
      <dgm:prSet presAssocID="{5643F725-47AF-47D4-873E-A4A342E66BFF}" presName="wedge4" presStyleLbl="node1" presStyleIdx="3" presStyleCnt="4"/>
      <dgm:spPr/>
    </dgm:pt>
    <dgm:pt modelId="{D53D7F97-6902-4F0F-AF32-8DCC8868B4CF}" type="pres">
      <dgm:prSet presAssocID="{5643F725-47AF-47D4-873E-A4A342E66BFF}" presName="wedge4Tx" presStyleLbl="node1" presStyleIdx="3" presStyleCnt="4">
        <dgm:presLayoutVars>
          <dgm:chMax val="0"/>
          <dgm:chPref val="0"/>
          <dgm:bulletEnabled val="1"/>
        </dgm:presLayoutVars>
      </dgm:prSet>
      <dgm:spPr/>
    </dgm:pt>
  </dgm:ptLst>
  <dgm:cxnLst>
    <dgm:cxn modelId="{322DEE15-D3B2-4397-8723-AEA6B8DEFB9D}" type="presOf" srcId="{336045DB-555E-409E-B806-91860D3E06CD}" destId="{D3372C46-900C-4ECD-9991-2659DA05302E}" srcOrd="0" destOrd="0" presId="urn:microsoft.com/office/officeart/2005/8/layout/chart3"/>
    <dgm:cxn modelId="{2808C125-1BDA-4CF0-A290-17473C8CC939}" type="presOf" srcId="{6CDCB985-EFF9-4719-B5E8-DEC86084A6EF}" destId="{F8D18391-5F7A-4CA5-892D-94A2E5FA40E3}" srcOrd="0" destOrd="0" presId="urn:microsoft.com/office/officeart/2005/8/layout/chart3"/>
    <dgm:cxn modelId="{157B893D-105F-4521-A173-F5A9005E3BD6}" type="presOf" srcId="{244D3CDC-EFA5-4E53-AFF4-C53A3093CB25}" destId="{44C7A759-1BCC-4446-80EB-17BF5D1E6DF8}" srcOrd="1" destOrd="0" presId="urn:microsoft.com/office/officeart/2005/8/layout/chart3"/>
    <dgm:cxn modelId="{A1414A5B-41A6-47E1-B12E-684F8D35310C}" srcId="{5643F725-47AF-47D4-873E-A4A342E66BFF}" destId="{244D3CDC-EFA5-4E53-AFF4-C53A3093CB25}" srcOrd="1" destOrd="0" parTransId="{00D37A90-0C63-4CA6-9A66-6C0E4EBF4208}" sibTransId="{E650F90F-82F5-46A6-94AD-B2599F87F51C}"/>
    <dgm:cxn modelId="{E8BDB35B-1D88-4436-9892-FBE330200496}" srcId="{5643F725-47AF-47D4-873E-A4A342E66BFF}" destId="{336045DB-555E-409E-B806-91860D3E06CD}" srcOrd="3" destOrd="0" parTransId="{A6359C8D-43E1-409A-ABFE-D8B28A29AE61}" sibTransId="{1B6F983A-8D0A-4F7B-9E69-73D5E66C7507}"/>
    <dgm:cxn modelId="{3C3D5469-FD97-42C2-8618-1016D698134F}" type="presOf" srcId="{244D3CDC-EFA5-4E53-AFF4-C53A3093CB25}" destId="{E39D5E28-B267-4D26-B352-FCD65ED6445C}" srcOrd="0" destOrd="0" presId="urn:microsoft.com/office/officeart/2005/8/layout/chart3"/>
    <dgm:cxn modelId="{296A1F6E-6444-4343-BF0A-14259159E422}" type="presOf" srcId="{C2686724-1110-4446-8808-219BF6332EF8}" destId="{8B2A1940-059F-4D96-B6FD-5989FA9AD062}" srcOrd="1" destOrd="0" presId="urn:microsoft.com/office/officeart/2005/8/layout/chart3"/>
    <dgm:cxn modelId="{622B828C-E8CD-43D0-9DD0-3FE0C45556D5}" type="presOf" srcId="{C2686724-1110-4446-8808-219BF6332EF8}" destId="{AF7E0830-31E1-4BF7-BC00-B7056C31C506}" srcOrd="0" destOrd="0" presId="urn:microsoft.com/office/officeart/2005/8/layout/chart3"/>
    <dgm:cxn modelId="{23E732A1-C5C9-489F-AEB2-F8DA7C2677BC}" srcId="{5643F725-47AF-47D4-873E-A4A342E66BFF}" destId="{C2686724-1110-4446-8808-219BF6332EF8}" srcOrd="0" destOrd="0" parTransId="{B27631AF-9C80-428A-A68B-D6CA75F3C657}" sibTransId="{1155DEF0-4186-4BBC-B77B-93C9EDDFAB54}"/>
    <dgm:cxn modelId="{008293D6-8698-41ED-83A4-3039ED3E397D}" type="presOf" srcId="{5643F725-47AF-47D4-873E-A4A342E66BFF}" destId="{49917BE6-E448-44F0-9FFB-76B4A3122841}" srcOrd="0" destOrd="0" presId="urn:microsoft.com/office/officeart/2005/8/layout/chart3"/>
    <dgm:cxn modelId="{E945D2EA-D386-40D6-B791-ECEDF791C7D7}" type="presOf" srcId="{336045DB-555E-409E-B806-91860D3E06CD}" destId="{D53D7F97-6902-4F0F-AF32-8DCC8868B4CF}" srcOrd="1" destOrd="0" presId="urn:microsoft.com/office/officeart/2005/8/layout/chart3"/>
    <dgm:cxn modelId="{98735FF6-2B58-439F-B5FF-961F9FFDEF35}" srcId="{5643F725-47AF-47D4-873E-A4A342E66BFF}" destId="{6CDCB985-EFF9-4719-B5E8-DEC86084A6EF}" srcOrd="2" destOrd="0" parTransId="{946871C0-7F80-48F8-939F-7B372E0E237F}" sibTransId="{69295F86-27FA-4563-9FF0-90FE8905E114}"/>
    <dgm:cxn modelId="{4C61E5FE-520A-4092-90BA-EDD6B0734F87}" type="presOf" srcId="{6CDCB985-EFF9-4719-B5E8-DEC86084A6EF}" destId="{286F5059-12F9-4BF3-A41E-6711E7A2C9F4}" srcOrd="1" destOrd="0" presId="urn:microsoft.com/office/officeart/2005/8/layout/chart3"/>
    <dgm:cxn modelId="{16FC375A-B5DD-46ED-A590-0882B5E65329}" type="presParOf" srcId="{49917BE6-E448-44F0-9FFB-76B4A3122841}" destId="{AF7E0830-31E1-4BF7-BC00-B7056C31C506}" srcOrd="0" destOrd="0" presId="urn:microsoft.com/office/officeart/2005/8/layout/chart3"/>
    <dgm:cxn modelId="{C349C2C6-345A-438F-90F5-18F928EB8838}" type="presParOf" srcId="{49917BE6-E448-44F0-9FFB-76B4A3122841}" destId="{8B2A1940-059F-4D96-B6FD-5989FA9AD062}" srcOrd="1" destOrd="0" presId="urn:microsoft.com/office/officeart/2005/8/layout/chart3"/>
    <dgm:cxn modelId="{1B4F0780-4549-4F10-A041-D6C87E5AC139}" type="presParOf" srcId="{49917BE6-E448-44F0-9FFB-76B4A3122841}" destId="{E39D5E28-B267-4D26-B352-FCD65ED6445C}" srcOrd="2" destOrd="0" presId="urn:microsoft.com/office/officeart/2005/8/layout/chart3"/>
    <dgm:cxn modelId="{FC03BC01-A632-4351-8044-A7DEACF1AFD9}" type="presParOf" srcId="{49917BE6-E448-44F0-9FFB-76B4A3122841}" destId="{44C7A759-1BCC-4446-80EB-17BF5D1E6DF8}" srcOrd="3" destOrd="0" presId="urn:microsoft.com/office/officeart/2005/8/layout/chart3"/>
    <dgm:cxn modelId="{793A5A5D-73E4-4149-A3B7-F9EC3A506D33}" type="presParOf" srcId="{49917BE6-E448-44F0-9FFB-76B4A3122841}" destId="{F8D18391-5F7A-4CA5-892D-94A2E5FA40E3}" srcOrd="4" destOrd="0" presId="urn:microsoft.com/office/officeart/2005/8/layout/chart3"/>
    <dgm:cxn modelId="{BEC702CB-AF2A-4D2C-A0EA-494FC9568277}" type="presParOf" srcId="{49917BE6-E448-44F0-9FFB-76B4A3122841}" destId="{286F5059-12F9-4BF3-A41E-6711E7A2C9F4}" srcOrd="5" destOrd="0" presId="urn:microsoft.com/office/officeart/2005/8/layout/chart3"/>
    <dgm:cxn modelId="{D4D16608-2E29-4771-9734-F7256AEF5861}" type="presParOf" srcId="{49917BE6-E448-44F0-9FFB-76B4A3122841}" destId="{D3372C46-900C-4ECD-9991-2659DA05302E}" srcOrd="6" destOrd="0" presId="urn:microsoft.com/office/officeart/2005/8/layout/chart3"/>
    <dgm:cxn modelId="{8C42D170-8DC2-4DB3-B675-2B958C8EF8D9}" type="presParOf" srcId="{49917BE6-E448-44F0-9FFB-76B4A3122841}" destId="{D53D7F97-6902-4F0F-AF32-8DCC8868B4CF}" srcOrd="7" destOrd="0" presId="urn:microsoft.com/office/officeart/2005/8/layout/chart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43124D-E855-48BD-AE7D-EB623B008880}"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US"/>
        </a:p>
      </dgm:t>
    </dgm:pt>
    <dgm:pt modelId="{715372E9-EDD6-452B-BD61-ADC87EE6A2D4}">
      <dgm:prSet phldrT="[Tex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Increases employee morale</a:t>
          </a:r>
        </a:p>
      </dgm:t>
    </dgm:pt>
    <dgm:pt modelId="{5C4B3DB7-83E9-4943-B2C8-AC607A59DD1C}" type="parTrans" cxnId="{9A1E6E86-B0FB-4970-8057-42BB4320306D}">
      <dgm:prSet/>
      <dgm:spPr/>
      <dgm:t>
        <a:bodyPr/>
        <a:lstStyle/>
        <a:p>
          <a:endParaRPr lang="en-US"/>
        </a:p>
      </dgm:t>
    </dgm:pt>
    <dgm:pt modelId="{D606C0C5-7D2A-4EE2-8805-4C779E19AA8A}" type="sibTrans" cxnId="{9A1E6E86-B0FB-4970-8057-42BB4320306D}">
      <dgm:prSet/>
      <dgm:spPr/>
      <dgm:t>
        <a:bodyPr/>
        <a:lstStyle/>
        <a:p>
          <a:endParaRPr lang="en-US"/>
        </a:p>
      </dgm:t>
    </dgm:pt>
    <dgm:pt modelId="{2FFD7D60-08CD-48BA-82EA-0D6826BAE89D}">
      <dgm:prSet phldrT="[Tex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Increases Job Satisfaction</a:t>
          </a:r>
        </a:p>
      </dgm:t>
    </dgm:pt>
    <dgm:pt modelId="{F9C9CAF2-F946-437D-8CFE-9F2090825F94}" type="parTrans" cxnId="{BBD993C6-EF39-45B4-A224-8D95335BD8D7}">
      <dgm:prSet/>
      <dgm:spPr/>
      <dgm:t>
        <a:bodyPr/>
        <a:lstStyle/>
        <a:p>
          <a:endParaRPr lang="en-US"/>
        </a:p>
      </dgm:t>
    </dgm:pt>
    <dgm:pt modelId="{7EDA2001-4B6F-4E68-AB6C-AF2C059B5415}" type="sibTrans" cxnId="{BBD993C6-EF39-45B4-A224-8D95335BD8D7}">
      <dgm:prSet/>
      <dgm:spPr/>
      <dgm:t>
        <a:bodyPr/>
        <a:lstStyle/>
        <a:p>
          <a:endParaRPr lang="en-US"/>
        </a:p>
      </dgm:t>
    </dgm:pt>
    <dgm:pt modelId="{1DE5057C-1892-460C-B127-EA8DD9053DB4}">
      <dgm:prSet phldrT="[Tex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Improves skills and knowledge</a:t>
          </a:r>
        </a:p>
      </dgm:t>
    </dgm:pt>
    <dgm:pt modelId="{474580EF-B4D9-4118-821C-603EE05949A9}" type="parTrans" cxnId="{58603023-5D01-4929-B73A-0AA1AFD699B5}">
      <dgm:prSet/>
      <dgm:spPr/>
      <dgm:t>
        <a:bodyPr/>
        <a:lstStyle/>
        <a:p>
          <a:endParaRPr lang="en-US"/>
        </a:p>
      </dgm:t>
    </dgm:pt>
    <dgm:pt modelId="{065F0265-F8C6-4FEF-935F-0928AD7A68A7}" type="sibTrans" cxnId="{58603023-5D01-4929-B73A-0AA1AFD699B5}">
      <dgm:prSet/>
      <dgm:spPr/>
      <dgm:t>
        <a:bodyPr/>
        <a:lstStyle/>
        <a:p>
          <a:endParaRPr lang="en-US"/>
        </a:p>
      </dgm:t>
    </dgm:pt>
    <dgm:pt modelId="{7E2246FA-5F48-47B0-A771-31B1418D4B6E}">
      <dgm:prSet phldrT="[Tex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Increase employee motivation</a:t>
          </a:r>
        </a:p>
      </dgm:t>
    </dgm:pt>
    <dgm:pt modelId="{4EFD4B38-17C0-454D-B18A-2C6A839988AB}" type="parTrans" cxnId="{75839EE8-7A96-49B7-B2EF-B00EB6F9AD86}">
      <dgm:prSet/>
      <dgm:spPr/>
      <dgm:t>
        <a:bodyPr/>
        <a:lstStyle/>
        <a:p>
          <a:endParaRPr lang="en-US"/>
        </a:p>
      </dgm:t>
    </dgm:pt>
    <dgm:pt modelId="{D6EC57C1-B766-4B0F-A521-36DAC63FFB4B}" type="sibTrans" cxnId="{75839EE8-7A96-49B7-B2EF-B00EB6F9AD86}">
      <dgm:prSet/>
      <dgm:spPr/>
      <dgm:t>
        <a:bodyPr/>
        <a:lstStyle/>
        <a:p>
          <a:endParaRPr lang="en-US"/>
        </a:p>
      </dgm:t>
    </dgm:pt>
    <dgm:pt modelId="{0C73C674-3E03-473C-8E79-E37547EB096F}" type="pres">
      <dgm:prSet presAssocID="{7643124D-E855-48BD-AE7D-EB623B008880}" presName="cycle" presStyleCnt="0">
        <dgm:presLayoutVars>
          <dgm:dir/>
          <dgm:resizeHandles val="exact"/>
        </dgm:presLayoutVars>
      </dgm:prSet>
      <dgm:spPr/>
    </dgm:pt>
    <dgm:pt modelId="{B6175E67-D173-455A-A754-36A875EE6212}" type="pres">
      <dgm:prSet presAssocID="{715372E9-EDD6-452B-BD61-ADC87EE6A2D4}" presName="node" presStyleLbl="node1" presStyleIdx="0" presStyleCnt="4">
        <dgm:presLayoutVars>
          <dgm:bulletEnabled val="1"/>
        </dgm:presLayoutVars>
      </dgm:prSet>
      <dgm:spPr/>
    </dgm:pt>
    <dgm:pt modelId="{7EDCF4BA-F1CF-4B09-BC60-27DEB8AACE90}" type="pres">
      <dgm:prSet presAssocID="{D606C0C5-7D2A-4EE2-8805-4C779E19AA8A}" presName="sibTrans" presStyleLbl="sibTrans2D1" presStyleIdx="0" presStyleCnt="4"/>
      <dgm:spPr/>
    </dgm:pt>
    <dgm:pt modelId="{DB418A9F-DC7E-4109-A1F3-3BAEB8114297}" type="pres">
      <dgm:prSet presAssocID="{D606C0C5-7D2A-4EE2-8805-4C779E19AA8A}" presName="connectorText" presStyleLbl="sibTrans2D1" presStyleIdx="0" presStyleCnt="4"/>
      <dgm:spPr/>
    </dgm:pt>
    <dgm:pt modelId="{23E6CBF7-D41C-49DD-B394-823E1F83C51A}" type="pres">
      <dgm:prSet presAssocID="{2FFD7D60-08CD-48BA-82EA-0D6826BAE89D}" presName="node" presStyleLbl="node1" presStyleIdx="1" presStyleCnt="4">
        <dgm:presLayoutVars>
          <dgm:bulletEnabled val="1"/>
        </dgm:presLayoutVars>
      </dgm:prSet>
      <dgm:spPr/>
    </dgm:pt>
    <dgm:pt modelId="{3777ADC6-2422-4BCF-A5E2-32DA95D3FC59}" type="pres">
      <dgm:prSet presAssocID="{7EDA2001-4B6F-4E68-AB6C-AF2C059B5415}" presName="sibTrans" presStyleLbl="sibTrans2D1" presStyleIdx="1" presStyleCnt="4"/>
      <dgm:spPr/>
    </dgm:pt>
    <dgm:pt modelId="{3309F2F4-4444-4E80-8377-136C23092DEF}" type="pres">
      <dgm:prSet presAssocID="{7EDA2001-4B6F-4E68-AB6C-AF2C059B5415}" presName="connectorText" presStyleLbl="sibTrans2D1" presStyleIdx="1" presStyleCnt="4"/>
      <dgm:spPr/>
    </dgm:pt>
    <dgm:pt modelId="{B4D8B450-0959-4A8B-BBC7-8985894BF126}" type="pres">
      <dgm:prSet presAssocID="{1DE5057C-1892-460C-B127-EA8DD9053DB4}" presName="node" presStyleLbl="node1" presStyleIdx="2" presStyleCnt="4">
        <dgm:presLayoutVars>
          <dgm:bulletEnabled val="1"/>
        </dgm:presLayoutVars>
      </dgm:prSet>
      <dgm:spPr/>
    </dgm:pt>
    <dgm:pt modelId="{28095B7C-F6C0-49D0-8DE5-BDCEF154CDC7}" type="pres">
      <dgm:prSet presAssocID="{065F0265-F8C6-4FEF-935F-0928AD7A68A7}" presName="sibTrans" presStyleLbl="sibTrans2D1" presStyleIdx="2" presStyleCnt="4"/>
      <dgm:spPr/>
    </dgm:pt>
    <dgm:pt modelId="{CFE1A246-157A-4BF2-A422-F761262E5F69}" type="pres">
      <dgm:prSet presAssocID="{065F0265-F8C6-4FEF-935F-0928AD7A68A7}" presName="connectorText" presStyleLbl="sibTrans2D1" presStyleIdx="2" presStyleCnt="4"/>
      <dgm:spPr/>
    </dgm:pt>
    <dgm:pt modelId="{3F04731F-5070-459D-8194-6E2FD85EA025}" type="pres">
      <dgm:prSet presAssocID="{7E2246FA-5F48-47B0-A771-31B1418D4B6E}" presName="node" presStyleLbl="node1" presStyleIdx="3" presStyleCnt="4">
        <dgm:presLayoutVars>
          <dgm:bulletEnabled val="1"/>
        </dgm:presLayoutVars>
      </dgm:prSet>
      <dgm:spPr/>
    </dgm:pt>
    <dgm:pt modelId="{286355B2-C298-4F9C-BA8D-5323C9B5BE12}" type="pres">
      <dgm:prSet presAssocID="{D6EC57C1-B766-4B0F-A521-36DAC63FFB4B}" presName="sibTrans" presStyleLbl="sibTrans2D1" presStyleIdx="3" presStyleCnt="4"/>
      <dgm:spPr/>
    </dgm:pt>
    <dgm:pt modelId="{728A8E55-B6B6-4FB2-A7B7-6C5AA9884DD2}" type="pres">
      <dgm:prSet presAssocID="{D6EC57C1-B766-4B0F-A521-36DAC63FFB4B}" presName="connectorText" presStyleLbl="sibTrans2D1" presStyleIdx="3" presStyleCnt="4"/>
      <dgm:spPr/>
    </dgm:pt>
  </dgm:ptLst>
  <dgm:cxnLst>
    <dgm:cxn modelId="{58603023-5D01-4929-B73A-0AA1AFD699B5}" srcId="{7643124D-E855-48BD-AE7D-EB623B008880}" destId="{1DE5057C-1892-460C-B127-EA8DD9053DB4}" srcOrd="2" destOrd="0" parTransId="{474580EF-B4D9-4118-821C-603EE05949A9}" sibTransId="{065F0265-F8C6-4FEF-935F-0928AD7A68A7}"/>
    <dgm:cxn modelId="{6F911E26-9D4D-41A4-A842-B7A2EF016DBD}" type="presOf" srcId="{7EDA2001-4B6F-4E68-AB6C-AF2C059B5415}" destId="{3777ADC6-2422-4BCF-A5E2-32DA95D3FC59}" srcOrd="0" destOrd="0" presId="urn:microsoft.com/office/officeart/2005/8/layout/cycle2"/>
    <dgm:cxn modelId="{3AF5F332-1ABC-4313-AC49-0370B1427BD4}" type="presOf" srcId="{065F0265-F8C6-4FEF-935F-0928AD7A68A7}" destId="{28095B7C-F6C0-49D0-8DE5-BDCEF154CDC7}" srcOrd="0" destOrd="0" presId="urn:microsoft.com/office/officeart/2005/8/layout/cycle2"/>
    <dgm:cxn modelId="{39A45946-F9A5-4551-A637-86ECB7CCF17D}" type="presOf" srcId="{715372E9-EDD6-452B-BD61-ADC87EE6A2D4}" destId="{B6175E67-D173-455A-A754-36A875EE6212}" srcOrd="0" destOrd="0" presId="urn:microsoft.com/office/officeart/2005/8/layout/cycle2"/>
    <dgm:cxn modelId="{1C34FF68-FBB1-48AC-A6CE-3AA2A4C40840}" type="presOf" srcId="{065F0265-F8C6-4FEF-935F-0928AD7A68A7}" destId="{CFE1A246-157A-4BF2-A422-F761262E5F69}" srcOrd="1" destOrd="0" presId="urn:microsoft.com/office/officeart/2005/8/layout/cycle2"/>
    <dgm:cxn modelId="{09DDB84F-9045-4B33-A5C8-23BB47658E8A}" type="presOf" srcId="{7E2246FA-5F48-47B0-A771-31B1418D4B6E}" destId="{3F04731F-5070-459D-8194-6E2FD85EA025}" srcOrd="0" destOrd="0" presId="urn:microsoft.com/office/officeart/2005/8/layout/cycle2"/>
    <dgm:cxn modelId="{F9A6C16F-BB93-44A4-9AB2-F1700963AB52}" type="presOf" srcId="{D6EC57C1-B766-4B0F-A521-36DAC63FFB4B}" destId="{728A8E55-B6B6-4FB2-A7B7-6C5AA9884DD2}" srcOrd="1" destOrd="0" presId="urn:microsoft.com/office/officeart/2005/8/layout/cycle2"/>
    <dgm:cxn modelId="{A33AAE76-B4B3-4569-B291-A67DCF47A1C5}" type="presOf" srcId="{D606C0C5-7D2A-4EE2-8805-4C779E19AA8A}" destId="{7EDCF4BA-F1CF-4B09-BC60-27DEB8AACE90}" srcOrd="0" destOrd="0" presId="urn:microsoft.com/office/officeart/2005/8/layout/cycle2"/>
    <dgm:cxn modelId="{67EB127F-D6DD-4E86-9DF5-D490C29C1165}" type="presOf" srcId="{1DE5057C-1892-460C-B127-EA8DD9053DB4}" destId="{B4D8B450-0959-4A8B-BBC7-8985894BF126}" srcOrd="0" destOrd="0" presId="urn:microsoft.com/office/officeart/2005/8/layout/cycle2"/>
    <dgm:cxn modelId="{C3A7B281-6B4F-4B75-85F1-80363A05C6DE}" type="presOf" srcId="{2FFD7D60-08CD-48BA-82EA-0D6826BAE89D}" destId="{23E6CBF7-D41C-49DD-B394-823E1F83C51A}" srcOrd="0" destOrd="0" presId="urn:microsoft.com/office/officeart/2005/8/layout/cycle2"/>
    <dgm:cxn modelId="{9A1E6E86-B0FB-4970-8057-42BB4320306D}" srcId="{7643124D-E855-48BD-AE7D-EB623B008880}" destId="{715372E9-EDD6-452B-BD61-ADC87EE6A2D4}" srcOrd="0" destOrd="0" parTransId="{5C4B3DB7-83E9-4943-B2C8-AC607A59DD1C}" sibTransId="{D606C0C5-7D2A-4EE2-8805-4C779E19AA8A}"/>
    <dgm:cxn modelId="{25337F90-D16B-4EB8-99C8-AFCC5237CA89}" type="presOf" srcId="{D606C0C5-7D2A-4EE2-8805-4C779E19AA8A}" destId="{DB418A9F-DC7E-4109-A1F3-3BAEB8114297}" srcOrd="1" destOrd="0" presId="urn:microsoft.com/office/officeart/2005/8/layout/cycle2"/>
    <dgm:cxn modelId="{2E6E98AB-A1F3-4EAC-AC27-05CE2836A15E}" type="presOf" srcId="{7EDA2001-4B6F-4E68-AB6C-AF2C059B5415}" destId="{3309F2F4-4444-4E80-8377-136C23092DEF}" srcOrd="1" destOrd="0" presId="urn:microsoft.com/office/officeart/2005/8/layout/cycle2"/>
    <dgm:cxn modelId="{BBD993C6-EF39-45B4-A224-8D95335BD8D7}" srcId="{7643124D-E855-48BD-AE7D-EB623B008880}" destId="{2FFD7D60-08CD-48BA-82EA-0D6826BAE89D}" srcOrd="1" destOrd="0" parTransId="{F9C9CAF2-F946-437D-8CFE-9F2090825F94}" sibTransId="{7EDA2001-4B6F-4E68-AB6C-AF2C059B5415}"/>
    <dgm:cxn modelId="{BDD7D1D0-B897-4804-977A-57E513AD61D3}" type="presOf" srcId="{7643124D-E855-48BD-AE7D-EB623B008880}" destId="{0C73C674-3E03-473C-8E79-E37547EB096F}" srcOrd="0" destOrd="0" presId="urn:microsoft.com/office/officeart/2005/8/layout/cycle2"/>
    <dgm:cxn modelId="{75839EE8-7A96-49B7-B2EF-B00EB6F9AD86}" srcId="{7643124D-E855-48BD-AE7D-EB623B008880}" destId="{7E2246FA-5F48-47B0-A771-31B1418D4B6E}" srcOrd="3" destOrd="0" parTransId="{4EFD4B38-17C0-454D-B18A-2C6A839988AB}" sibTransId="{D6EC57C1-B766-4B0F-A521-36DAC63FFB4B}"/>
    <dgm:cxn modelId="{D74065FE-D74C-4F5A-AC49-6A62FAC185B6}" type="presOf" srcId="{D6EC57C1-B766-4B0F-A521-36DAC63FFB4B}" destId="{286355B2-C298-4F9C-BA8D-5323C9B5BE12}" srcOrd="0" destOrd="0" presId="urn:microsoft.com/office/officeart/2005/8/layout/cycle2"/>
    <dgm:cxn modelId="{7FA0ADBB-936C-40B3-BEEC-1CEFB22C898B}" type="presParOf" srcId="{0C73C674-3E03-473C-8E79-E37547EB096F}" destId="{B6175E67-D173-455A-A754-36A875EE6212}" srcOrd="0" destOrd="0" presId="urn:microsoft.com/office/officeart/2005/8/layout/cycle2"/>
    <dgm:cxn modelId="{21AD8A79-5C3A-4053-975D-08CFED557CB7}" type="presParOf" srcId="{0C73C674-3E03-473C-8E79-E37547EB096F}" destId="{7EDCF4BA-F1CF-4B09-BC60-27DEB8AACE90}" srcOrd="1" destOrd="0" presId="urn:microsoft.com/office/officeart/2005/8/layout/cycle2"/>
    <dgm:cxn modelId="{A50570EC-2D4B-4B72-AF58-F7E00BB09DC1}" type="presParOf" srcId="{7EDCF4BA-F1CF-4B09-BC60-27DEB8AACE90}" destId="{DB418A9F-DC7E-4109-A1F3-3BAEB8114297}" srcOrd="0" destOrd="0" presId="urn:microsoft.com/office/officeart/2005/8/layout/cycle2"/>
    <dgm:cxn modelId="{700ABA58-462B-45FE-B876-CA3B18AA5133}" type="presParOf" srcId="{0C73C674-3E03-473C-8E79-E37547EB096F}" destId="{23E6CBF7-D41C-49DD-B394-823E1F83C51A}" srcOrd="2" destOrd="0" presId="urn:microsoft.com/office/officeart/2005/8/layout/cycle2"/>
    <dgm:cxn modelId="{F26101F6-3C08-4C73-8A05-1EB8EB336D0D}" type="presParOf" srcId="{0C73C674-3E03-473C-8E79-E37547EB096F}" destId="{3777ADC6-2422-4BCF-A5E2-32DA95D3FC59}" srcOrd="3" destOrd="0" presId="urn:microsoft.com/office/officeart/2005/8/layout/cycle2"/>
    <dgm:cxn modelId="{64D84A91-8A38-4BB3-AD66-6E0DE9AD69F7}" type="presParOf" srcId="{3777ADC6-2422-4BCF-A5E2-32DA95D3FC59}" destId="{3309F2F4-4444-4E80-8377-136C23092DEF}" srcOrd="0" destOrd="0" presId="urn:microsoft.com/office/officeart/2005/8/layout/cycle2"/>
    <dgm:cxn modelId="{F583CDE5-C6D7-4183-B2FB-9F72A3609FB5}" type="presParOf" srcId="{0C73C674-3E03-473C-8E79-E37547EB096F}" destId="{B4D8B450-0959-4A8B-BBC7-8985894BF126}" srcOrd="4" destOrd="0" presId="urn:microsoft.com/office/officeart/2005/8/layout/cycle2"/>
    <dgm:cxn modelId="{1C76B476-DCE8-4E4E-9E42-81EEEAAB2579}" type="presParOf" srcId="{0C73C674-3E03-473C-8E79-E37547EB096F}" destId="{28095B7C-F6C0-49D0-8DE5-BDCEF154CDC7}" srcOrd="5" destOrd="0" presId="urn:microsoft.com/office/officeart/2005/8/layout/cycle2"/>
    <dgm:cxn modelId="{1F1A291B-2C20-4950-A0EE-DF0C2902FC21}" type="presParOf" srcId="{28095B7C-F6C0-49D0-8DE5-BDCEF154CDC7}" destId="{CFE1A246-157A-4BF2-A422-F761262E5F69}" srcOrd="0" destOrd="0" presId="urn:microsoft.com/office/officeart/2005/8/layout/cycle2"/>
    <dgm:cxn modelId="{5F83B409-27C3-4454-9375-11FA660FAED4}" type="presParOf" srcId="{0C73C674-3E03-473C-8E79-E37547EB096F}" destId="{3F04731F-5070-459D-8194-6E2FD85EA025}" srcOrd="6" destOrd="0" presId="urn:microsoft.com/office/officeart/2005/8/layout/cycle2"/>
    <dgm:cxn modelId="{680B87AF-28D7-4807-AE24-F61554DC22A4}" type="presParOf" srcId="{0C73C674-3E03-473C-8E79-E37547EB096F}" destId="{286355B2-C298-4F9C-BA8D-5323C9B5BE12}" srcOrd="7" destOrd="0" presId="urn:microsoft.com/office/officeart/2005/8/layout/cycle2"/>
    <dgm:cxn modelId="{2106F440-8830-4FCC-9880-3B98E2FE8595}" type="presParOf" srcId="{286355B2-C298-4F9C-BA8D-5323C9B5BE12}" destId="{728A8E55-B6B6-4FB2-A7B7-6C5AA9884DD2}" srcOrd="0" destOrd="0" presId="urn:microsoft.com/office/officeart/2005/8/layout/cycle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7E0830-31E1-4BF7-BC00-B7056C31C506}">
      <dsp:nvSpPr>
        <dsp:cNvPr id="0" name=""/>
        <dsp:cNvSpPr/>
      </dsp:nvSpPr>
      <dsp:spPr>
        <a:xfrm>
          <a:off x="1455679" y="224016"/>
          <a:ext cx="2688336" cy="2589808"/>
        </a:xfrm>
        <a:prstGeom prst="pie">
          <a:avLst>
            <a:gd name="adj1" fmla="val 16200000"/>
            <a:gd name="adj2" fmla="val 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anose="02020603050405020304" pitchFamily="18" charset="0"/>
              <a:cs typeface="Times New Roman" panose="02020603050405020304" pitchFamily="18" charset="0"/>
            </a:rPr>
            <a:t>Strategic Business Growth</a:t>
          </a:r>
        </a:p>
      </dsp:txBody>
      <dsp:txXfrm>
        <a:off x="2830570" y="703131"/>
        <a:ext cx="992124" cy="770776"/>
      </dsp:txXfrm>
    </dsp:sp>
    <dsp:sp modelId="{E39D5E28-B267-4D26-B352-FCD65ED6445C}">
      <dsp:nvSpPr>
        <dsp:cNvPr id="0" name=""/>
        <dsp:cNvSpPr/>
      </dsp:nvSpPr>
      <dsp:spPr>
        <a:xfrm>
          <a:off x="1342384" y="288047"/>
          <a:ext cx="2688336" cy="2688336"/>
        </a:xfrm>
        <a:prstGeom prst="pie">
          <a:avLst>
            <a:gd name="adj1" fmla="val 0"/>
            <a:gd name="adj2" fmla="val 5400000"/>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anose="02020603050405020304" pitchFamily="18" charset="0"/>
              <a:cs typeface="Times New Roman" panose="02020603050405020304" pitchFamily="18" charset="0"/>
            </a:rPr>
            <a:t>Internal Business Growth</a:t>
          </a:r>
        </a:p>
      </dsp:txBody>
      <dsp:txXfrm>
        <a:off x="2734558" y="1680221"/>
        <a:ext cx="992124" cy="800100"/>
      </dsp:txXfrm>
    </dsp:sp>
    <dsp:sp modelId="{F8D18391-5F7A-4CA5-892D-94A2E5FA40E3}">
      <dsp:nvSpPr>
        <dsp:cNvPr id="0" name=""/>
        <dsp:cNvSpPr/>
      </dsp:nvSpPr>
      <dsp:spPr>
        <a:xfrm>
          <a:off x="1342384" y="288047"/>
          <a:ext cx="2688336" cy="2688336"/>
        </a:xfrm>
        <a:prstGeom prst="pie">
          <a:avLst>
            <a:gd name="adj1" fmla="val 5400000"/>
            <a:gd name="adj2" fmla="val 10800000"/>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anose="02020603050405020304" pitchFamily="18" charset="0"/>
              <a:cs typeface="Times New Roman" panose="02020603050405020304" pitchFamily="18" charset="0"/>
            </a:rPr>
            <a:t>Rapid Business Growth</a:t>
          </a:r>
        </a:p>
      </dsp:txBody>
      <dsp:txXfrm>
        <a:off x="1646422" y="1680221"/>
        <a:ext cx="992124" cy="800100"/>
      </dsp:txXfrm>
    </dsp:sp>
    <dsp:sp modelId="{D3372C46-900C-4ECD-9991-2659DA05302E}">
      <dsp:nvSpPr>
        <dsp:cNvPr id="0" name=""/>
        <dsp:cNvSpPr/>
      </dsp:nvSpPr>
      <dsp:spPr>
        <a:xfrm>
          <a:off x="1342384" y="288047"/>
          <a:ext cx="2688336" cy="2688336"/>
        </a:xfrm>
        <a:prstGeom prst="pie">
          <a:avLst>
            <a:gd name="adj1" fmla="val 10800000"/>
            <a:gd name="adj2" fmla="val 16200000"/>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anose="02020603050405020304" pitchFamily="18" charset="0"/>
              <a:cs typeface="Times New Roman" panose="02020603050405020304" pitchFamily="18" charset="0"/>
            </a:rPr>
            <a:t>Organic Business Growth</a:t>
          </a:r>
        </a:p>
      </dsp:txBody>
      <dsp:txXfrm>
        <a:off x="1646422" y="784109"/>
        <a:ext cx="992124" cy="8001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175E67-D173-455A-A754-36A875EE6212}">
      <dsp:nvSpPr>
        <dsp:cNvPr id="0" name=""/>
        <dsp:cNvSpPr/>
      </dsp:nvSpPr>
      <dsp:spPr>
        <a:xfrm>
          <a:off x="2230859" y="1004"/>
          <a:ext cx="1024681" cy="1024681"/>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Increases employee morale</a:t>
          </a:r>
        </a:p>
      </dsp:txBody>
      <dsp:txXfrm>
        <a:off x="2380920" y="151065"/>
        <a:ext cx="724559" cy="724559"/>
      </dsp:txXfrm>
    </dsp:sp>
    <dsp:sp modelId="{7EDCF4BA-F1CF-4B09-BC60-27DEB8AACE90}">
      <dsp:nvSpPr>
        <dsp:cNvPr id="0" name=""/>
        <dsp:cNvSpPr/>
      </dsp:nvSpPr>
      <dsp:spPr>
        <a:xfrm rot="2700000">
          <a:off x="3145416" y="878423"/>
          <a:ext cx="271552" cy="3458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157346" y="918786"/>
        <a:ext cx="190086" cy="207498"/>
      </dsp:txXfrm>
    </dsp:sp>
    <dsp:sp modelId="{23E6CBF7-D41C-49DD-B394-823E1F83C51A}">
      <dsp:nvSpPr>
        <dsp:cNvPr id="0" name=""/>
        <dsp:cNvSpPr/>
      </dsp:nvSpPr>
      <dsp:spPr>
        <a:xfrm>
          <a:off x="3317713" y="1087859"/>
          <a:ext cx="1024681" cy="1024681"/>
        </a:xfrm>
        <a:prstGeom prst="ellipse">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Increases Job Satisfaction</a:t>
          </a:r>
        </a:p>
      </dsp:txBody>
      <dsp:txXfrm>
        <a:off x="3467774" y="1237920"/>
        <a:ext cx="724559" cy="724559"/>
      </dsp:txXfrm>
    </dsp:sp>
    <dsp:sp modelId="{3777ADC6-2422-4BCF-A5E2-32DA95D3FC59}">
      <dsp:nvSpPr>
        <dsp:cNvPr id="0" name=""/>
        <dsp:cNvSpPr/>
      </dsp:nvSpPr>
      <dsp:spPr>
        <a:xfrm rot="8100000">
          <a:off x="3156285" y="1965277"/>
          <a:ext cx="271552" cy="345830"/>
        </a:xfrm>
        <a:prstGeom prst="rightArrow">
          <a:avLst>
            <a:gd name="adj1" fmla="val 60000"/>
            <a:gd name="adj2" fmla="val 50000"/>
          </a:avLst>
        </a:prstGeom>
        <a:solidFill>
          <a:schemeClr val="accent5">
            <a:hueOff val="-3311292"/>
            <a:satOff val="13270"/>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10800000">
        <a:off x="3225821" y="2005640"/>
        <a:ext cx="190086" cy="207498"/>
      </dsp:txXfrm>
    </dsp:sp>
    <dsp:sp modelId="{B4D8B450-0959-4A8B-BBC7-8985894BF126}">
      <dsp:nvSpPr>
        <dsp:cNvPr id="0" name=""/>
        <dsp:cNvSpPr/>
      </dsp:nvSpPr>
      <dsp:spPr>
        <a:xfrm>
          <a:off x="2230859" y="2174713"/>
          <a:ext cx="1024681" cy="1024681"/>
        </a:xfrm>
        <a:prstGeom prst="ellipse">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Improves skills and knowledge</a:t>
          </a:r>
        </a:p>
      </dsp:txBody>
      <dsp:txXfrm>
        <a:off x="2380920" y="2324774"/>
        <a:ext cx="724559" cy="724559"/>
      </dsp:txXfrm>
    </dsp:sp>
    <dsp:sp modelId="{28095B7C-F6C0-49D0-8DE5-BDCEF154CDC7}">
      <dsp:nvSpPr>
        <dsp:cNvPr id="0" name=""/>
        <dsp:cNvSpPr/>
      </dsp:nvSpPr>
      <dsp:spPr>
        <a:xfrm rot="13500000">
          <a:off x="2069430" y="1976146"/>
          <a:ext cx="271552" cy="345830"/>
        </a:xfrm>
        <a:prstGeom prst="rightArrow">
          <a:avLst>
            <a:gd name="adj1" fmla="val 60000"/>
            <a:gd name="adj2" fmla="val 50000"/>
          </a:avLst>
        </a:prstGeom>
        <a:solidFill>
          <a:schemeClr val="accent5">
            <a:hueOff val="-6622584"/>
            <a:satOff val="26541"/>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10800000">
        <a:off x="2138966" y="2074115"/>
        <a:ext cx="190086" cy="207498"/>
      </dsp:txXfrm>
    </dsp:sp>
    <dsp:sp modelId="{3F04731F-5070-459D-8194-6E2FD85EA025}">
      <dsp:nvSpPr>
        <dsp:cNvPr id="0" name=""/>
        <dsp:cNvSpPr/>
      </dsp:nvSpPr>
      <dsp:spPr>
        <a:xfrm>
          <a:off x="1144004" y="1087859"/>
          <a:ext cx="1024681" cy="1024681"/>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Increase employee motivation</a:t>
          </a:r>
        </a:p>
      </dsp:txBody>
      <dsp:txXfrm>
        <a:off x="1294065" y="1237920"/>
        <a:ext cx="724559" cy="724559"/>
      </dsp:txXfrm>
    </dsp:sp>
    <dsp:sp modelId="{286355B2-C298-4F9C-BA8D-5323C9B5BE12}">
      <dsp:nvSpPr>
        <dsp:cNvPr id="0" name=""/>
        <dsp:cNvSpPr/>
      </dsp:nvSpPr>
      <dsp:spPr>
        <a:xfrm rot="18900000">
          <a:off x="2058561" y="889292"/>
          <a:ext cx="271552" cy="345830"/>
        </a:xfrm>
        <a:prstGeom prs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DF6D6E-DA27-4066-B631-8DBD411FE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13</Pages>
  <Words>2535</Words>
  <Characters>14455</Characters>
  <Application>Microsoft Office Word</Application>
  <DocSecurity>0</DocSecurity>
  <Lines>120</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1818185</Company>
  <LinksUpToDate>false</LinksUpToDate>
  <CharactersWithSpaces>16957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Monuar Moni</dc:creator>
  <cp:lastModifiedBy>Stilyana-filipova Mincheva (1816276)</cp:lastModifiedBy>
  <cp:revision>57</cp:revision>
  <dcterms:created xsi:type="dcterms:W3CDTF">2020-03-25T11:46:00Z</dcterms:created>
  <dcterms:modified xsi:type="dcterms:W3CDTF">2020-03-26T13:56:00Z</dcterms:modified>
</cp:coreProperties>
</file>