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AC4EE4" w14:textId="116E971B" w:rsidR="00B309DC" w:rsidRPr="00B309DC" w:rsidRDefault="00B309DC" w:rsidP="004D2380">
      <w:pPr>
        <w:spacing w:line="360" w:lineRule="auto"/>
        <w:jc w:val="center"/>
        <w:rPr>
          <w:rStyle w:val="normaltextrun"/>
          <w:b/>
          <w:bCs/>
          <w:color w:val="000000"/>
          <w:sz w:val="56"/>
          <w:szCs w:val="56"/>
          <w:shd w:val="clear" w:color="auto" w:fill="FFFFFF"/>
        </w:rPr>
      </w:pPr>
      <w:r w:rsidRPr="00B309DC">
        <w:rPr>
          <w:rStyle w:val="normaltextrun"/>
          <w:b/>
          <w:bCs/>
          <w:color w:val="000000"/>
          <w:sz w:val="56"/>
          <w:szCs w:val="56"/>
          <w:shd w:val="clear" w:color="auto" w:fill="FFFFFF"/>
        </w:rPr>
        <w:t>Research Project Proposal</w:t>
      </w:r>
    </w:p>
    <w:p w14:paraId="0C56AC74" w14:textId="77777777" w:rsidR="00B309DC" w:rsidRDefault="00B309DC" w:rsidP="004D2380">
      <w:pPr>
        <w:spacing w:line="360" w:lineRule="auto"/>
        <w:jc w:val="center"/>
        <w:rPr>
          <w:rStyle w:val="normaltextrun"/>
          <w:b/>
          <w:bCs/>
          <w:color w:val="000000"/>
          <w:sz w:val="44"/>
          <w:szCs w:val="44"/>
          <w:shd w:val="clear" w:color="auto" w:fill="FFFFFF"/>
        </w:rPr>
      </w:pPr>
    </w:p>
    <w:p w14:paraId="6C5BD607" w14:textId="77777777" w:rsidR="00B309DC" w:rsidRDefault="00B309DC" w:rsidP="004D2380">
      <w:pPr>
        <w:spacing w:line="360" w:lineRule="auto"/>
        <w:jc w:val="center"/>
        <w:rPr>
          <w:rStyle w:val="normaltextrun"/>
          <w:b/>
          <w:bCs/>
          <w:color w:val="000000"/>
          <w:sz w:val="44"/>
          <w:szCs w:val="44"/>
          <w:shd w:val="clear" w:color="auto" w:fill="FFFFFF"/>
        </w:rPr>
      </w:pPr>
    </w:p>
    <w:p w14:paraId="4DEBE1DF" w14:textId="66528006" w:rsidR="00B309DC" w:rsidRPr="00B309DC" w:rsidRDefault="00B309DC" w:rsidP="004D2380">
      <w:pPr>
        <w:spacing w:line="360" w:lineRule="auto"/>
        <w:jc w:val="center"/>
        <w:rPr>
          <w:rStyle w:val="normaltextrun"/>
          <w:b/>
          <w:bCs/>
          <w:color w:val="000000"/>
          <w:sz w:val="36"/>
          <w:szCs w:val="36"/>
          <w:shd w:val="clear" w:color="auto" w:fill="FFFFFF"/>
        </w:rPr>
      </w:pPr>
      <w:r w:rsidRPr="00B309DC">
        <w:rPr>
          <w:rStyle w:val="normaltextrun"/>
          <w:b/>
          <w:bCs/>
          <w:color w:val="000000"/>
          <w:sz w:val="36"/>
          <w:szCs w:val="36"/>
          <w:shd w:val="clear" w:color="auto" w:fill="FFFFFF"/>
        </w:rPr>
        <w:t xml:space="preserve">Student name: </w:t>
      </w:r>
      <w:proofErr w:type="spellStart"/>
      <w:r w:rsidRPr="00B309DC">
        <w:rPr>
          <w:rStyle w:val="normaltextrun"/>
          <w:b/>
          <w:bCs/>
          <w:color w:val="000000"/>
          <w:sz w:val="36"/>
          <w:szCs w:val="36"/>
          <w:shd w:val="clear" w:color="auto" w:fill="FFFFFF"/>
        </w:rPr>
        <w:t>Oana</w:t>
      </w:r>
      <w:proofErr w:type="spellEnd"/>
      <w:r w:rsidRPr="00B309DC">
        <w:rPr>
          <w:rStyle w:val="normaltextrun"/>
          <w:b/>
          <w:bCs/>
          <w:color w:val="000000"/>
          <w:sz w:val="36"/>
          <w:szCs w:val="36"/>
          <w:shd w:val="clear" w:color="auto" w:fill="FFFFFF"/>
        </w:rPr>
        <w:t xml:space="preserve"> Maria Colac</w:t>
      </w:r>
    </w:p>
    <w:p w14:paraId="3B3FB58E" w14:textId="4738263E" w:rsidR="00B309DC" w:rsidRDefault="00B309DC" w:rsidP="00B309DC">
      <w:pPr>
        <w:spacing w:line="360" w:lineRule="auto"/>
        <w:rPr>
          <w:rStyle w:val="normaltextrun"/>
          <w:b/>
          <w:bCs/>
          <w:color w:val="000000"/>
          <w:sz w:val="36"/>
          <w:szCs w:val="36"/>
          <w:shd w:val="clear" w:color="auto" w:fill="FFFFFF"/>
        </w:rPr>
      </w:pPr>
      <w:r>
        <w:rPr>
          <w:rStyle w:val="normaltextrun"/>
          <w:b/>
          <w:bCs/>
          <w:color w:val="000000"/>
          <w:sz w:val="36"/>
          <w:szCs w:val="36"/>
          <w:shd w:val="clear" w:color="auto" w:fill="FFFFFF"/>
        </w:rPr>
        <w:t xml:space="preserve">                     </w:t>
      </w:r>
      <w:r w:rsidRPr="00B309DC">
        <w:rPr>
          <w:rStyle w:val="normaltextrun"/>
          <w:b/>
          <w:bCs/>
          <w:color w:val="000000"/>
          <w:sz w:val="36"/>
          <w:szCs w:val="36"/>
          <w:shd w:val="clear" w:color="auto" w:fill="FFFFFF"/>
        </w:rPr>
        <w:t>Student ID: 2021252</w:t>
      </w:r>
    </w:p>
    <w:p w14:paraId="0BF40811" w14:textId="15278DAC" w:rsidR="004D2380" w:rsidRDefault="00B309DC" w:rsidP="00B309DC">
      <w:pPr>
        <w:spacing w:line="360" w:lineRule="auto"/>
        <w:rPr>
          <w:rStyle w:val="normaltextrun"/>
          <w:b/>
          <w:bCs/>
          <w:color w:val="000000"/>
          <w:sz w:val="36"/>
          <w:szCs w:val="36"/>
          <w:shd w:val="clear" w:color="auto" w:fill="FFFFFF"/>
        </w:rPr>
      </w:pPr>
      <w:r>
        <w:rPr>
          <w:rStyle w:val="normaltextrun"/>
          <w:b/>
          <w:bCs/>
          <w:color w:val="000000"/>
          <w:sz w:val="36"/>
          <w:szCs w:val="36"/>
          <w:shd w:val="clear" w:color="auto" w:fill="FFFFFF"/>
        </w:rPr>
        <w:t xml:space="preserve">                     Module code: BMIH6004</w:t>
      </w:r>
    </w:p>
    <w:p w14:paraId="314DED46" w14:textId="77777777" w:rsidR="00B309DC" w:rsidRPr="00B309DC" w:rsidRDefault="00B309DC" w:rsidP="00B309DC">
      <w:pPr>
        <w:spacing w:line="360" w:lineRule="auto"/>
        <w:rPr>
          <w:b/>
          <w:bCs/>
          <w:sz w:val="36"/>
          <w:szCs w:val="36"/>
          <w:lang w:val="en-IN"/>
        </w:rPr>
      </w:pPr>
    </w:p>
    <w:p w14:paraId="399A0BAD" w14:textId="77777777" w:rsidR="004D2380" w:rsidRDefault="004D2380" w:rsidP="004D2380">
      <w:pPr>
        <w:spacing w:after="160" w:line="360" w:lineRule="auto"/>
        <w:rPr>
          <w:rFonts w:eastAsiaTheme="majorEastAsia" w:cstheme="majorBidi"/>
          <w:b/>
          <w:bCs/>
          <w:color w:val="002060"/>
          <w:sz w:val="28"/>
          <w:szCs w:val="28"/>
        </w:rPr>
      </w:pPr>
      <w:r>
        <w:rPr>
          <w:rFonts w:eastAsiaTheme="majorEastAsia" w:cstheme="majorBidi"/>
          <w:b/>
          <w:bCs/>
          <w:color w:val="002060"/>
          <w:sz w:val="28"/>
          <w:szCs w:val="28"/>
        </w:rPr>
        <w:br w:type="page"/>
      </w:r>
    </w:p>
    <w:sdt>
      <w:sdtPr>
        <w:rPr>
          <w:rFonts w:ascii="Times New Roman" w:eastAsiaTheme="minorHAnsi" w:hAnsi="Times New Roman" w:cstheme="minorBidi"/>
          <w:color w:val="auto"/>
          <w:kern w:val="2"/>
          <w:sz w:val="24"/>
          <w:szCs w:val="22"/>
          <w:lang w:val="en-GB"/>
        </w:rPr>
        <w:id w:val="-1743947280"/>
        <w:docPartObj>
          <w:docPartGallery w:val="Table of Contents"/>
          <w:docPartUnique/>
        </w:docPartObj>
      </w:sdtPr>
      <w:sdtEndPr>
        <w:rPr>
          <w:b/>
          <w:bCs/>
          <w:noProof/>
        </w:rPr>
      </w:sdtEndPr>
      <w:sdtContent>
        <w:p w14:paraId="65BEABFC" w14:textId="77777777" w:rsidR="004D2380" w:rsidRPr="00A4681E" w:rsidRDefault="004D2380" w:rsidP="004D2380">
          <w:pPr>
            <w:pStyle w:val="TOCHeading"/>
            <w:spacing w:line="360" w:lineRule="auto"/>
            <w:rPr>
              <w:rStyle w:val="Heading2Char"/>
            </w:rPr>
          </w:pPr>
          <w:r w:rsidRPr="00A4681E">
            <w:rPr>
              <w:rStyle w:val="Heading1Char"/>
            </w:rPr>
            <w:t>Table of Contents</w:t>
          </w:r>
        </w:p>
        <w:p w14:paraId="28FFCC95" w14:textId="7C391A92" w:rsidR="00423FBC" w:rsidRDefault="004D2380">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38257021" w:history="1">
            <w:r w:rsidR="00423FBC" w:rsidRPr="001C63E9">
              <w:rPr>
                <w:rStyle w:val="Hyperlink"/>
                <w:noProof/>
              </w:rPr>
              <w:t>Part One: Research Proposal</w:t>
            </w:r>
            <w:r w:rsidR="00423FBC">
              <w:rPr>
                <w:noProof/>
                <w:webHidden/>
              </w:rPr>
              <w:tab/>
            </w:r>
            <w:r w:rsidR="00423FBC">
              <w:rPr>
                <w:noProof/>
                <w:webHidden/>
              </w:rPr>
              <w:fldChar w:fldCharType="begin"/>
            </w:r>
            <w:r w:rsidR="00423FBC">
              <w:rPr>
                <w:noProof/>
                <w:webHidden/>
              </w:rPr>
              <w:instrText xml:space="preserve"> PAGEREF _Toc138257021 \h </w:instrText>
            </w:r>
            <w:r w:rsidR="00423FBC">
              <w:rPr>
                <w:noProof/>
                <w:webHidden/>
              </w:rPr>
            </w:r>
            <w:r w:rsidR="00423FBC">
              <w:rPr>
                <w:noProof/>
                <w:webHidden/>
              </w:rPr>
              <w:fldChar w:fldCharType="separate"/>
            </w:r>
            <w:r w:rsidR="00423FBC">
              <w:rPr>
                <w:noProof/>
                <w:webHidden/>
              </w:rPr>
              <w:t>3</w:t>
            </w:r>
            <w:r w:rsidR="00423FBC">
              <w:rPr>
                <w:noProof/>
                <w:webHidden/>
              </w:rPr>
              <w:fldChar w:fldCharType="end"/>
            </w:r>
          </w:hyperlink>
        </w:p>
        <w:p w14:paraId="78583AAE" w14:textId="5FE9C63E" w:rsidR="00423FBC" w:rsidRDefault="00000000">
          <w:pPr>
            <w:pStyle w:val="TOC2"/>
            <w:tabs>
              <w:tab w:val="right" w:leader="dot" w:pos="9016"/>
            </w:tabs>
            <w:rPr>
              <w:rFonts w:asciiTheme="minorHAnsi" w:eastAsiaTheme="minorEastAsia" w:hAnsiTheme="minorHAnsi"/>
              <w:noProof/>
              <w:sz w:val="22"/>
              <w:lang w:val="en-IN" w:eastAsia="en-IN"/>
            </w:rPr>
          </w:pPr>
          <w:hyperlink w:anchor="_Toc138257022" w:history="1">
            <w:r w:rsidR="00423FBC" w:rsidRPr="001C63E9">
              <w:rPr>
                <w:rStyle w:val="Hyperlink"/>
                <w:noProof/>
              </w:rPr>
              <w:t>Title</w:t>
            </w:r>
            <w:r w:rsidR="00423FBC">
              <w:rPr>
                <w:noProof/>
                <w:webHidden/>
              </w:rPr>
              <w:tab/>
            </w:r>
            <w:r w:rsidR="00423FBC">
              <w:rPr>
                <w:noProof/>
                <w:webHidden/>
              </w:rPr>
              <w:fldChar w:fldCharType="begin"/>
            </w:r>
            <w:r w:rsidR="00423FBC">
              <w:rPr>
                <w:noProof/>
                <w:webHidden/>
              </w:rPr>
              <w:instrText xml:space="preserve"> PAGEREF _Toc138257022 \h </w:instrText>
            </w:r>
            <w:r w:rsidR="00423FBC">
              <w:rPr>
                <w:noProof/>
                <w:webHidden/>
              </w:rPr>
            </w:r>
            <w:r w:rsidR="00423FBC">
              <w:rPr>
                <w:noProof/>
                <w:webHidden/>
              </w:rPr>
              <w:fldChar w:fldCharType="separate"/>
            </w:r>
            <w:r w:rsidR="00423FBC">
              <w:rPr>
                <w:noProof/>
                <w:webHidden/>
              </w:rPr>
              <w:t>3</w:t>
            </w:r>
            <w:r w:rsidR="00423FBC">
              <w:rPr>
                <w:noProof/>
                <w:webHidden/>
              </w:rPr>
              <w:fldChar w:fldCharType="end"/>
            </w:r>
          </w:hyperlink>
        </w:p>
        <w:p w14:paraId="6BD01B25" w14:textId="5AA712ED" w:rsidR="00423FBC" w:rsidRDefault="00000000">
          <w:pPr>
            <w:pStyle w:val="TOC2"/>
            <w:tabs>
              <w:tab w:val="right" w:leader="dot" w:pos="9016"/>
            </w:tabs>
            <w:rPr>
              <w:rFonts w:asciiTheme="minorHAnsi" w:eastAsiaTheme="minorEastAsia" w:hAnsiTheme="minorHAnsi"/>
              <w:noProof/>
              <w:sz w:val="22"/>
              <w:lang w:val="en-IN" w:eastAsia="en-IN"/>
            </w:rPr>
          </w:pPr>
          <w:hyperlink w:anchor="_Toc138257023" w:history="1">
            <w:r w:rsidR="00423FBC" w:rsidRPr="001C63E9">
              <w:rPr>
                <w:rStyle w:val="Hyperlink"/>
                <w:noProof/>
              </w:rPr>
              <w:t>Background</w:t>
            </w:r>
            <w:r w:rsidR="00423FBC">
              <w:rPr>
                <w:noProof/>
                <w:webHidden/>
              </w:rPr>
              <w:tab/>
            </w:r>
            <w:r w:rsidR="00423FBC">
              <w:rPr>
                <w:noProof/>
                <w:webHidden/>
              </w:rPr>
              <w:fldChar w:fldCharType="begin"/>
            </w:r>
            <w:r w:rsidR="00423FBC">
              <w:rPr>
                <w:noProof/>
                <w:webHidden/>
              </w:rPr>
              <w:instrText xml:space="preserve"> PAGEREF _Toc138257023 \h </w:instrText>
            </w:r>
            <w:r w:rsidR="00423FBC">
              <w:rPr>
                <w:noProof/>
                <w:webHidden/>
              </w:rPr>
            </w:r>
            <w:r w:rsidR="00423FBC">
              <w:rPr>
                <w:noProof/>
                <w:webHidden/>
              </w:rPr>
              <w:fldChar w:fldCharType="separate"/>
            </w:r>
            <w:r w:rsidR="00423FBC">
              <w:rPr>
                <w:noProof/>
                <w:webHidden/>
              </w:rPr>
              <w:t>3</w:t>
            </w:r>
            <w:r w:rsidR="00423FBC">
              <w:rPr>
                <w:noProof/>
                <w:webHidden/>
              </w:rPr>
              <w:fldChar w:fldCharType="end"/>
            </w:r>
          </w:hyperlink>
        </w:p>
        <w:p w14:paraId="29AE570D" w14:textId="4BAAF56B" w:rsidR="00423FBC" w:rsidRDefault="00000000">
          <w:pPr>
            <w:pStyle w:val="TOC2"/>
            <w:tabs>
              <w:tab w:val="right" w:leader="dot" w:pos="9016"/>
            </w:tabs>
            <w:rPr>
              <w:rFonts w:asciiTheme="minorHAnsi" w:eastAsiaTheme="minorEastAsia" w:hAnsiTheme="minorHAnsi"/>
              <w:noProof/>
              <w:sz w:val="22"/>
              <w:lang w:val="en-IN" w:eastAsia="en-IN"/>
            </w:rPr>
          </w:pPr>
          <w:hyperlink w:anchor="_Toc138257024" w:history="1">
            <w:r w:rsidR="00423FBC" w:rsidRPr="001C63E9">
              <w:rPr>
                <w:rStyle w:val="Hyperlink"/>
                <w:noProof/>
              </w:rPr>
              <w:t>Organisational overview</w:t>
            </w:r>
            <w:r w:rsidR="00423FBC">
              <w:rPr>
                <w:noProof/>
                <w:webHidden/>
              </w:rPr>
              <w:tab/>
            </w:r>
            <w:r w:rsidR="00423FBC">
              <w:rPr>
                <w:noProof/>
                <w:webHidden/>
              </w:rPr>
              <w:fldChar w:fldCharType="begin"/>
            </w:r>
            <w:r w:rsidR="00423FBC">
              <w:rPr>
                <w:noProof/>
                <w:webHidden/>
              </w:rPr>
              <w:instrText xml:space="preserve"> PAGEREF _Toc138257024 \h </w:instrText>
            </w:r>
            <w:r w:rsidR="00423FBC">
              <w:rPr>
                <w:noProof/>
                <w:webHidden/>
              </w:rPr>
            </w:r>
            <w:r w:rsidR="00423FBC">
              <w:rPr>
                <w:noProof/>
                <w:webHidden/>
              </w:rPr>
              <w:fldChar w:fldCharType="separate"/>
            </w:r>
            <w:r w:rsidR="00423FBC">
              <w:rPr>
                <w:noProof/>
                <w:webHidden/>
              </w:rPr>
              <w:t>3</w:t>
            </w:r>
            <w:r w:rsidR="00423FBC">
              <w:rPr>
                <w:noProof/>
                <w:webHidden/>
              </w:rPr>
              <w:fldChar w:fldCharType="end"/>
            </w:r>
          </w:hyperlink>
        </w:p>
        <w:p w14:paraId="204E43E6" w14:textId="6838F16C" w:rsidR="00423FBC" w:rsidRDefault="00000000">
          <w:pPr>
            <w:pStyle w:val="TOC2"/>
            <w:tabs>
              <w:tab w:val="right" w:leader="dot" w:pos="9016"/>
            </w:tabs>
            <w:rPr>
              <w:rFonts w:asciiTheme="minorHAnsi" w:eastAsiaTheme="minorEastAsia" w:hAnsiTheme="minorHAnsi"/>
              <w:noProof/>
              <w:sz w:val="22"/>
              <w:lang w:val="en-IN" w:eastAsia="en-IN"/>
            </w:rPr>
          </w:pPr>
          <w:hyperlink w:anchor="_Toc138257025" w:history="1">
            <w:r w:rsidR="00423FBC" w:rsidRPr="001C63E9">
              <w:rPr>
                <w:rStyle w:val="Hyperlink"/>
                <w:noProof/>
                <w:shd w:val="clear" w:color="auto" w:fill="FFFFFF"/>
              </w:rPr>
              <w:t>Problem statement</w:t>
            </w:r>
            <w:r w:rsidR="00423FBC">
              <w:rPr>
                <w:noProof/>
                <w:webHidden/>
              </w:rPr>
              <w:tab/>
            </w:r>
            <w:r w:rsidR="00423FBC">
              <w:rPr>
                <w:noProof/>
                <w:webHidden/>
              </w:rPr>
              <w:fldChar w:fldCharType="begin"/>
            </w:r>
            <w:r w:rsidR="00423FBC">
              <w:rPr>
                <w:noProof/>
                <w:webHidden/>
              </w:rPr>
              <w:instrText xml:space="preserve"> PAGEREF _Toc138257025 \h </w:instrText>
            </w:r>
            <w:r w:rsidR="00423FBC">
              <w:rPr>
                <w:noProof/>
                <w:webHidden/>
              </w:rPr>
            </w:r>
            <w:r w:rsidR="00423FBC">
              <w:rPr>
                <w:noProof/>
                <w:webHidden/>
              </w:rPr>
              <w:fldChar w:fldCharType="separate"/>
            </w:r>
            <w:r w:rsidR="00423FBC">
              <w:rPr>
                <w:noProof/>
                <w:webHidden/>
              </w:rPr>
              <w:t>4</w:t>
            </w:r>
            <w:r w:rsidR="00423FBC">
              <w:rPr>
                <w:noProof/>
                <w:webHidden/>
              </w:rPr>
              <w:fldChar w:fldCharType="end"/>
            </w:r>
          </w:hyperlink>
        </w:p>
        <w:p w14:paraId="758F8E8A" w14:textId="226E69FC" w:rsidR="00423FBC" w:rsidRDefault="00000000">
          <w:pPr>
            <w:pStyle w:val="TOC2"/>
            <w:tabs>
              <w:tab w:val="right" w:leader="dot" w:pos="9016"/>
            </w:tabs>
            <w:rPr>
              <w:rFonts w:asciiTheme="minorHAnsi" w:eastAsiaTheme="minorEastAsia" w:hAnsiTheme="minorHAnsi"/>
              <w:noProof/>
              <w:sz w:val="22"/>
              <w:lang w:val="en-IN" w:eastAsia="en-IN"/>
            </w:rPr>
          </w:pPr>
          <w:hyperlink w:anchor="_Toc138257026" w:history="1">
            <w:r w:rsidR="00423FBC" w:rsidRPr="001C63E9">
              <w:rPr>
                <w:rStyle w:val="Hyperlink"/>
                <w:noProof/>
              </w:rPr>
              <w:t>Rationale</w:t>
            </w:r>
            <w:r w:rsidR="00423FBC">
              <w:rPr>
                <w:noProof/>
                <w:webHidden/>
              </w:rPr>
              <w:tab/>
            </w:r>
            <w:r w:rsidR="00423FBC">
              <w:rPr>
                <w:noProof/>
                <w:webHidden/>
              </w:rPr>
              <w:fldChar w:fldCharType="begin"/>
            </w:r>
            <w:r w:rsidR="00423FBC">
              <w:rPr>
                <w:noProof/>
                <w:webHidden/>
              </w:rPr>
              <w:instrText xml:space="preserve"> PAGEREF _Toc138257026 \h </w:instrText>
            </w:r>
            <w:r w:rsidR="00423FBC">
              <w:rPr>
                <w:noProof/>
                <w:webHidden/>
              </w:rPr>
            </w:r>
            <w:r w:rsidR="00423FBC">
              <w:rPr>
                <w:noProof/>
                <w:webHidden/>
              </w:rPr>
              <w:fldChar w:fldCharType="separate"/>
            </w:r>
            <w:r w:rsidR="00423FBC">
              <w:rPr>
                <w:noProof/>
                <w:webHidden/>
              </w:rPr>
              <w:t>4</w:t>
            </w:r>
            <w:r w:rsidR="00423FBC">
              <w:rPr>
                <w:noProof/>
                <w:webHidden/>
              </w:rPr>
              <w:fldChar w:fldCharType="end"/>
            </w:r>
          </w:hyperlink>
        </w:p>
        <w:p w14:paraId="1F5C48FC" w14:textId="640F7DD1" w:rsidR="00423FBC" w:rsidRDefault="00000000">
          <w:pPr>
            <w:pStyle w:val="TOC2"/>
            <w:tabs>
              <w:tab w:val="right" w:leader="dot" w:pos="9016"/>
            </w:tabs>
            <w:rPr>
              <w:rFonts w:asciiTheme="minorHAnsi" w:eastAsiaTheme="minorEastAsia" w:hAnsiTheme="minorHAnsi"/>
              <w:noProof/>
              <w:sz w:val="22"/>
              <w:lang w:val="en-IN" w:eastAsia="en-IN"/>
            </w:rPr>
          </w:pPr>
          <w:hyperlink w:anchor="_Toc138257027" w:history="1">
            <w:r w:rsidR="00423FBC" w:rsidRPr="001C63E9">
              <w:rPr>
                <w:rStyle w:val="Hyperlink"/>
                <w:noProof/>
                <w:shd w:val="clear" w:color="auto" w:fill="FFFFFF"/>
              </w:rPr>
              <w:t>Research Aim and Objectives</w:t>
            </w:r>
            <w:r w:rsidR="00423FBC">
              <w:rPr>
                <w:noProof/>
                <w:webHidden/>
              </w:rPr>
              <w:tab/>
            </w:r>
            <w:r w:rsidR="00423FBC">
              <w:rPr>
                <w:noProof/>
                <w:webHidden/>
              </w:rPr>
              <w:fldChar w:fldCharType="begin"/>
            </w:r>
            <w:r w:rsidR="00423FBC">
              <w:rPr>
                <w:noProof/>
                <w:webHidden/>
              </w:rPr>
              <w:instrText xml:space="preserve"> PAGEREF _Toc138257027 \h </w:instrText>
            </w:r>
            <w:r w:rsidR="00423FBC">
              <w:rPr>
                <w:noProof/>
                <w:webHidden/>
              </w:rPr>
            </w:r>
            <w:r w:rsidR="00423FBC">
              <w:rPr>
                <w:noProof/>
                <w:webHidden/>
              </w:rPr>
              <w:fldChar w:fldCharType="separate"/>
            </w:r>
            <w:r w:rsidR="00423FBC">
              <w:rPr>
                <w:noProof/>
                <w:webHidden/>
              </w:rPr>
              <w:t>5</w:t>
            </w:r>
            <w:r w:rsidR="00423FBC">
              <w:rPr>
                <w:noProof/>
                <w:webHidden/>
              </w:rPr>
              <w:fldChar w:fldCharType="end"/>
            </w:r>
          </w:hyperlink>
        </w:p>
        <w:p w14:paraId="3268A0F9" w14:textId="1655EE18" w:rsidR="00423FBC" w:rsidRDefault="00000000">
          <w:pPr>
            <w:pStyle w:val="TOC2"/>
            <w:tabs>
              <w:tab w:val="right" w:leader="dot" w:pos="9016"/>
            </w:tabs>
            <w:rPr>
              <w:rFonts w:asciiTheme="minorHAnsi" w:eastAsiaTheme="minorEastAsia" w:hAnsiTheme="minorHAnsi"/>
              <w:noProof/>
              <w:sz w:val="22"/>
              <w:lang w:val="en-IN" w:eastAsia="en-IN"/>
            </w:rPr>
          </w:pPr>
          <w:hyperlink w:anchor="_Toc138257028" w:history="1">
            <w:r w:rsidR="00423FBC" w:rsidRPr="001C63E9">
              <w:rPr>
                <w:rStyle w:val="Hyperlink"/>
                <w:noProof/>
              </w:rPr>
              <w:t>Literature Review</w:t>
            </w:r>
            <w:r w:rsidR="00423FBC">
              <w:rPr>
                <w:noProof/>
                <w:webHidden/>
              </w:rPr>
              <w:tab/>
            </w:r>
            <w:r w:rsidR="00423FBC">
              <w:rPr>
                <w:noProof/>
                <w:webHidden/>
              </w:rPr>
              <w:fldChar w:fldCharType="begin"/>
            </w:r>
            <w:r w:rsidR="00423FBC">
              <w:rPr>
                <w:noProof/>
                <w:webHidden/>
              </w:rPr>
              <w:instrText xml:space="preserve"> PAGEREF _Toc138257028 \h </w:instrText>
            </w:r>
            <w:r w:rsidR="00423FBC">
              <w:rPr>
                <w:noProof/>
                <w:webHidden/>
              </w:rPr>
            </w:r>
            <w:r w:rsidR="00423FBC">
              <w:rPr>
                <w:noProof/>
                <w:webHidden/>
              </w:rPr>
              <w:fldChar w:fldCharType="separate"/>
            </w:r>
            <w:r w:rsidR="00423FBC">
              <w:rPr>
                <w:noProof/>
                <w:webHidden/>
              </w:rPr>
              <w:t>5</w:t>
            </w:r>
            <w:r w:rsidR="00423FBC">
              <w:rPr>
                <w:noProof/>
                <w:webHidden/>
              </w:rPr>
              <w:fldChar w:fldCharType="end"/>
            </w:r>
          </w:hyperlink>
        </w:p>
        <w:p w14:paraId="72F4377C" w14:textId="7948D7BA" w:rsidR="00423FBC" w:rsidRDefault="00000000">
          <w:pPr>
            <w:pStyle w:val="TOC2"/>
            <w:tabs>
              <w:tab w:val="right" w:leader="dot" w:pos="9016"/>
            </w:tabs>
            <w:rPr>
              <w:rFonts w:asciiTheme="minorHAnsi" w:eastAsiaTheme="minorEastAsia" w:hAnsiTheme="minorHAnsi"/>
              <w:noProof/>
              <w:sz w:val="22"/>
              <w:lang w:val="en-IN" w:eastAsia="en-IN"/>
            </w:rPr>
          </w:pPr>
          <w:hyperlink w:anchor="_Toc138257029" w:history="1">
            <w:r w:rsidR="00423FBC" w:rsidRPr="001C63E9">
              <w:rPr>
                <w:rStyle w:val="Hyperlink"/>
                <w:noProof/>
              </w:rPr>
              <w:t>Project Methodology</w:t>
            </w:r>
            <w:r w:rsidR="00423FBC">
              <w:rPr>
                <w:noProof/>
                <w:webHidden/>
              </w:rPr>
              <w:tab/>
            </w:r>
            <w:r w:rsidR="00423FBC">
              <w:rPr>
                <w:noProof/>
                <w:webHidden/>
              </w:rPr>
              <w:fldChar w:fldCharType="begin"/>
            </w:r>
            <w:r w:rsidR="00423FBC">
              <w:rPr>
                <w:noProof/>
                <w:webHidden/>
              </w:rPr>
              <w:instrText xml:space="preserve"> PAGEREF _Toc138257029 \h </w:instrText>
            </w:r>
            <w:r w:rsidR="00423FBC">
              <w:rPr>
                <w:noProof/>
                <w:webHidden/>
              </w:rPr>
            </w:r>
            <w:r w:rsidR="00423FBC">
              <w:rPr>
                <w:noProof/>
                <w:webHidden/>
              </w:rPr>
              <w:fldChar w:fldCharType="separate"/>
            </w:r>
            <w:r w:rsidR="00423FBC">
              <w:rPr>
                <w:noProof/>
                <w:webHidden/>
              </w:rPr>
              <w:t>6</w:t>
            </w:r>
            <w:r w:rsidR="00423FBC">
              <w:rPr>
                <w:noProof/>
                <w:webHidden/>
              </w:rPr>
              <w:fldChar w:fldCharType="end"/>
            </w:r>
          </w:hyperlink>
        </w:p>
        <w:p w14:paraId="1E0197BF" w14:textId="53FBB080" w:rsidR="00423FBC" w:rsidRDefault="00000000">
          <w:pPr>
            <w:pStyle w:val="TOC2"/>
            <w:tabs>
              <w:tab w:val="right" w:leader="dot" w:pos="9016"/>
            </w:tabs>
            <w:rPr>
              <w:rFonts w:asciiTheme="minorHAnsi" w:eastAsiaTheme="minorEastAsia" w:hAnsiTheme="minorHAnsi"/>
              <w:noProof/>
              <w:sz w:val="22"/>
              <w:lang w:val="en-IN" w:eastAsia="en-IN"/>
            </w:rPr>
          </w:pPr>
          <w:hyperlink w:anchor="_Toc138257030" w:history="1">
            <w:r w:rsidR="00423FBC" w:rsidRPr="001C63E9">
              <w:rPr>
                <w:rStyle w:val="Hyperlink"/>
                <w:noProof/>
                <w:shd w:val="clear" w:color="auto" w:fill="FFFFFF"/>
              </w:rPr>
              <w:t>Timeline</w:t>
            </w:r>
            <w:r w:rsidR="00423FBC">
              <w:rPr>
                <w:noProof/>
                <w:webHidden/>
              </w:rPr>
              <w:tab/>
            </w:r>
            <w:r w:rsidR="00423FBC">
              <w:rPr>
                <w:noProof/>
                <w:webHidden/>
              </w:rPr>
              <w:fldChar w:fldCharType="begin"/>
            </w:r>
            <w:r w:rsidR="00423FBC">
              <w:rPr>
                <w:noProof/>
                <w:webHidden/>
              </w:rPr>
              <w:instrText xml:space="preserve"> PAGEREF _Toc138257030 \h </w:instrText>
            </w:r>
            <w:r w:rsidR="00423FBC">
              <w:rPr>
                <w:noProof/>
                <w:webHidden/>
              </w:rPr>
            </w:r>
            <w:r w:rsidR="00423FBC">
              <w:rPr>
                <w:noProof/>
                <w:webHidden/>
              </w:rPr>
              <w:fldChar w:fldCharType="separate"/>
            </w:r>
            <w:r w:rsidR="00423FBC">
              <w:rPr>
                <w:noProof/>
                <w:webHidden/>
              </w:rPr>
              <w:t>7</w:t>
            </w:r>
            <w:r w:rsidR="00423FBC">
              <w:rPr>
                <w:noProof/>
                <w:webHidden/>
              </w:rPr>
              <w:fldChar w:fldCharType="end"/>
            </w:r>
          </w:hyperlink>
        </w:p>
        <w:p w14:paraId="3E272C11" w14:textId="7578F2D6" w:rsidR="00423FBC" w:rsidRDefault="00000000">
          <w:pPr>
            <w:pStyle w:val="TOC1"/>
            <w:tabs>
              <w:tab w:val="right" w:leader="dot" w:pos="9016"/>
            </w:tabs>
            <w:rPr>
              <w:rFonts w:asciiTheme="minorHAnsi" w:eastAsiaTheme="minorEastAsia" w:hAnsiTheme="minorHAnsi"/>
              <w:noProof/>
              <w:sz w:val="22"/>
              <w:lang w:val="en-IN" w:eastAsia="en-IN"/>
            </w:rPr>
          </w:pPr>
          <w:hyperlink w:anchor="_Toc138257031" w:history="1">
            <w:r w:rsidR="00423FBC" w:rsidRPr="001C63E9">
              <w:rPr>
                <w:rStyle w:val="Hyperlink"/>
                <w:noProof/>
              </w:rPr>
              <w:t>References</w:t>
            </w:r>
            <w:r w:rsidR="00423FBC">
              <w:rPr>
                <w:noProof/>
                <w:webHidden/>
              </w:rPr>
              <w:tab/>
            </w:r>
            <w:r w:rsidR="00423FBC">
              <w:rPr>
                <w:noProof/>
                <w:webHidden/>
              </w:rPr>
              <w:fldChar w:fldCharType="begin"/>
            </w:r>
            <w:r w:rsidR="00423FBC">
              <w:rPr>
                <w:noProof/>
                <w:webHidden/>
              </w:rPr>
              <w:instrText xml:space="preserve"> PAGEREF _Toc138257031 \h </w:instrText>
            </w:r>
            <w:r w:rsidR="00423FBC">
              <w:rPr>
                <w:noProof/>
                <w:webHidden/>
              </w:rPr>
            </w:r>
            <w:r w:rsidR="00423FBC">
              <w:rPr>
                <w:noProof/>
                <w:webHidden/>
              </w:rPr>
              <w:fldChar w:fldCharType="separate"/>
            </w:r>
            <w:r w:rsidR="00423FBC">
              <w:rPr>
                <w:noProof/>
                <w:webHidden/>
              </w:rPr>
              <w:t>8</w:t>
            </w:r>
            <w:r w:rsidR="00423FBC">
              <w:rPr>
                <w:noProof/>
                <w:webHidden/>
              </w:rPr>
              <w:fldChar w:fldCharType="end"/>
            </w:r>
          </w:hyperlink>
        </w:p>
        <w:p w14:paraId="3BD76176" w14:textId="7FD24C0F" w:rsidR="004D2380" w:rsidRDefault="004D2380" w:rsidP="004D2380">
          <w:pPr>
            <w:spacing w:line="360" w:lineRule="auto"/>
          </w:pPr>
          <w:r>
            <w:rPr>
              <w:b/>
              <w:bCs/>
              <w:noProof/>
            </w:rPr>
            <w:fldChar w:fldCharType="end"/>
          </w:r>
        </w:p>
      </w:sdtContent>
    </w:sdt>
    <w:p w14:paraId="50C2C7F4" w14:textId="77777777" w:rsidR="004D2380" w:rsidRDefault="004D2380" w:rsidP="004D2380">
      <w:pPr>
        <w:spacing w:after="160" w:line="360" w:lineRule="auto"/>
        <w:rPr>
          <w:rFonts w:eastAsiaTheme="majorEastAsia" w:cstheme="majorBidi"/>
          <w:b/>
          <w:sz w:val="28"/>
          <w:szCs w:val="32"/>
        </w:rPr>
      </w:pPr>
      <w:r>
        <w:br w:type="page"/>
      </w:r>
    </w:p>
    <w:p w14:paraId="5B7DBE8B" w14:textId="77777777" w:rsidR="004D2380" w:rsidRDefault="004D2380" w:rsidP="004D2380">
      <w:pPr>
        <w:pStyle w:val="Heading1"/>
        <w:spacing w:line="360" w:lineRule="auto"/>
        <w:jc w:val="center"/>
      </w:pPr>
      <w:bookmarkStart w:id="0" w:name="_Toc138257021"/>
      <w:r>
        <w:lastRenderedPageBreak/>
        <w:t>Part One: Research Proposal</w:t>
      </w:r>
      <w:bookmarkEnd w:id="0"/>
    </w:p>
    <w:p w14:paraId="0203D1B6" w14:textId="77777777" w:rsidR="004D2380" w:rsidRDefault="004D2380" w:rsidP="004D2380">
      <w:pPr>
        <w:pStyle w:val="Heading2"/>
        <w:spacing w:line="360" w:lineRule="auto"/>
      </w:pPr>
      <w:bookmarkStart w:id="1" w:name="_Toc138257022"/>
      <w:r>
        <w:t>Title</w:t>
      </w:r>
      <w:bookmarkEnd w:id="1"/>
    </w:p>
    <w:p w14:paraId="6790E637" w14:textId="77777777" w:rsidR="004D2380" w:rsidRDefault="004D2380" w:rsidP="004D2380">
      <w:pPr>
        <w:spacing w:line="360" w:lineRule="auto"/>
      </w:pPr>
      <w:r>
        <w:rPr>
          <w:shd w:val="clear" w:color="auto" w:fill="FFFFFF"/>
        </w:rPr>
        <w:t>The impact of Service Quality on Customer Loyalty in the hospitality sector. A case study of Delta Hotel by Marriott Hotel Nottingham Belfry</w:t>
      </w:r>
    </w:p>
    <w:p w14:paraId="3CDCC78A" w14:textId="77777777" w:rsidR="004D2380" w:rsidRDefault="004D2380" w:rsidP="004D2380">
      <w:pPr>
        <w:pStyle w:val="Heading2"/>
        <w:spacing w:line="360" w:lineRule="auto"/>
      </w:pPr>
      <w:bookmarkStart w:id="2" w:name="_Toc138257023"/>
      <w:r>
        <w:t>Background</w:t>
      </w:r>
      <w:bookmarkEnd w:id="2"/>
      <w:r>
        <w:t xml:space="preserve"> </w:t>
      </w:r>
    </w:p>
    <w:p w14:paraId="7CDFD7C4" w14:textId="77777777" w:rsidR="004D2380" w:rsidRDefault="004D2380" w:rsidP="004D2380">
      <w:pPr>
        <w:spacing w:line="360" w:lineRule="auto"/>
        <w:jc w:val="both"/>
      </w:pPr>
      <w:r w:rsidRPr="00756BE9">
        <w:t xml:space="preserve">The UK hospitality sector is anticipated to grow at a CAGR </w:t>
      </w:r>
      <w:r>
        <w:t xml:space="preserve">of </w:t>
      </w:r>
      <w:r w:rsidRPr="00756BE9">
        <w:t xml:space="preserve">around 2.5% within the year 2025. In the year 2020, the COVID-19 pandemic affected the hotel sector significantly by declining the economic output </w:t>
      </w:r>
      <w:r>
        <w:t xml:space="preserve">by </w:t>
      </w:r>
      <w:r w:rsidRPr="00756BE9">
        <w:t>up to 70%</w:t>
      </w:r>
      <w:r>
        <w:t xml:space="preserve"> </w:t>
      </w:r>
      <w:sdt>
        <w:sdtPr>
          <w:id w:val="-1502263434"/>
          <w:citation/>
        </w:sdtPr>
        <w:sdtContent>
          <w:r>
            <w:fldChar w:fldCharType="begin"/>
          </w:r>
          <w:r>
            <w:rPr>
              <w:lang w:val="en-IN"/>
            </w:rPr>
            <w:instrText xml:space="preserve"> CITATION Geo20 \l 16393 </w:instrText>
          </w:r>
          <w:r>
            <w:fldChar w:fldCharType="separate"/>
          </w:r>
          <w:r w:rsidRPr="00260540">
            <w:rPr>
              <w:noProof/>
              <w:lang w:val="en-IN"/>
            </w:rPr>
            <w:t>(Hutton, 2020)</w:t>
          </w:r>
          <w:r>
            <w:fldChar w:fldCharType="end"/>
          </w:r>
        </w:sdtContent>
      </w:sdt>
      <w:r w:rsidRPr="00756BE9">
        <w:t xml:space="preserve">. Moreover, in the second wave of </w:t>
      </w:r>
      <w:r>
        <w:t xml:space="preserve">the </w:t>
      </w:r>
      <w:r w:rsidRPr="00756BE9">
        <w:t>COVID-19 pandemic, certain disruptions have affected the hotel sector in the year 2021. However, the investment has started to explore from the year</w:t>
      </w:r>
      <w:r>
        <w:t>-</w:t>
      </w:r>
      <w:r w:rsidRPr="00756BE9">
        <w:t xml:space="preserve">end 2021 to 2022. The demand </w:t>
      </w:r>
      <w:r>
        <w:t>for</w:t>
      </w:r>
      <w:r w:rsidRPr="00756BE9">
        <w:t xml:space="preserve"> new hotels has increased the business expansion planning to fulfill the requirements of millennials and Generation Z customers</w:t>
      </w:r>
      <w:r>
        <w:t xml:space="preserve"> </w:t>
      </w:r>
      <w:sdt>
        <w:sdtPr>
          <w:id w:val="2066908585"/>
          <w:citation/>
        </w:sdtPr>
        <w:sdtContent>
          <w:r>
            <w:fldChar w:fldCharType="begin"/>
          </w:r>
          <w:r>
            <w:rPr>
              <w:lang w:val="en-IN"/>
            </w:rPr>
            <w:instrText xml:space="preserve"> CITATION Jay19 \l 16393 </w:instrText>
          </w:r>
          <w:r>
            <w:fldChar w:fldCharType="separate"/>
          </w:r>
          <w:r w:rsidRPr="00260540">
            <w:rPr>
              <w:noProof/>
              <w:lang w:val="en-IN"/>
            </w:rPr>
            <w:t>(Jayawardena, 2019)</w:t>
          </w:r>
          <w:r>
            <w:fldChar w:fldCharType="end"/>
          </w:r>
        </w:sdtContent>
      </w:sdt>
      <w:r w:rsidRPr="00756BE9">
        <w:t>. The market size of the hospitality sector in the UK has moved up to 17 billion British pounds in the year 2022</w:t>
      </w:r>
      <w:r>
        <w:t xml:space="preserve"> </w:t>
      </w:r>
      <w:sdt>
        <w:sdtPr>
          <w:id w:val="1866711085"/>
          <w:citation/>
        </w:sdtPr>
        <w:sdtContent>
          <w:r>
            <w:fldChar w:fldCharType="begin"/>
          </w:r>
          <w:r>
            <w:rPr>
              <w:lang w:val="en-IN"/>
            </w:rPr>
            <w:instrText xml:space="preserve"> CITATION Jon195 \l 16393 </w:instrText>
          </w:r>
          <w:r>
            <w:fldChar w:fldCharType="separate"/>
          </w:r>
          <w:r w:rsidRPr="00260540">
            <w:rPr>
              <w:noProof/>
              <w:lang w:val="en-IN"/>
            </w:rPr>
            <w:t>(Jones, 2019)</w:t>
          </w:r>
          <w:r>
            <w:fldChar w:fldCharType="end"/>
          </w:r>
        </w:sdtContent>
      </w:sdt>
      <w:r w:rsidRPr="00756BE9">
        <w:t>. The new trends in the hospitality sector of the UK like smart technology, sustainable services, personalized service</w:t>
      </w:r>
      <w:r>
        <w:t>s,</w:t>
      </w:r>
      <w:r w:rsidRPr="00756BE9">
        <w:t xml:space="preserve"> and unique experience have created challenges for hospitality organisations. </w:t>
      </w:r>
      <w:r>
        <w:t xml:space="preserve">Moreover, the fluctuation in the economy like the high inflation rate in the UK of up to 11% has increased the prices of goods and services </w:t>
      </w:r>
      <w:sdt>
        <w:sdtPr>
          <w:id w:val="-483311460"/>
          <w:citation/>
        </w:sdtPr>
        <w:sdtContent>
          <w:r>
            <w:fldChar w:fldCharType="begin"/>
          </w:r>
          <w:r>
            <w:rPr>
              <w:lang w:val="en-IN"/>
            </w:rPr>
            <w:instrText xml:space="preserve"> CITATION Tra22 \l 16393 </w:instrText>
          </w:r>
          <w:r>
            <w:fldChar w:fldCharType="separate"/>
          </w:r>
          <w:r w:rsidRPr="00260540">
            <w:rPr>
              <w:noProof/>
              <w:lang w:val="en-IN"/>
            </w:rPr>
            <w:t>(Economics, 2022)</w:t>
          </w:r>
          <w:r>
            <w:fldChar w:fldCharType="end"/>
          </w:r>
        </w:sdtContent>
      </w:sdt>
      <w:r>
        <w:t xml:space="preserve">. In the hospitality sector, the skill gap and high employee turnover rates are disrupting hospitality operations and service quality. In a report, it has been stated that over 5 years, the potential talent gap will reach 13-14m. Therefore, hospitality organisations are redesigning their strategy to improve service quality for retaining customers. </w:t>
      </w:r>
    </w:p>
    <w:p w14:paraId="326563DA" w14:textId="77777777" w:rsidR="004D2380" w:rsidRDefault="004D2380" w:rsidP="004D2380">
      <w:pPr>
        <w:pStyle w:val="Heading2"/>
        <w:spacing w:line="360" w:lineRule="auto"/>
      </w:pPr>
      <w:bookmarkStart w:id="3" w:name="_Toc138257024"/>
      <w:r>
        <w:t>Organisational overview</w:t>
      </w:r>
      <w:bookmarkEnd w:id="3"/>
      <w:r>
        <w:t xml:space="preserve"> </w:t>
      </w:r>
    </w:p>
    <w:p w14:paraId="76B48087" w14:textId="77777777" w:rsidR="004D2380" w:rsidRDefault="004D2380" w:rsidP="004D2380">
      <w:pPr>
        <w:spacing w:line="360" w:lineRule="auto"/>
        <w:jc w:val="both"/>
        <w:rPr>
          <w:shd w:val="clear" w:color="auto" w:fill="FFFFFF"/>
        </w:rPr>
      </w:pPr>
      <w:r>
        <w:t xml:space="preserve">Delta Hotels is a brand of Marriot International that specialized in providing premium services to guests for satisfying their business and leisure needs. The guests can experience a blend of luxury and efficiency from the services of Delta Hotels. The team of professional staff is efficient to deliver the services to the guest of Delta Hotels. More specifically, Delta Hotel in Nottinghamshire consists of 10 flexible meeting rooms to accommodate 100 guests followed by air-conditioned rooms and complimentary wi-fi. Delta Hotel has a wide variety of food menus for delegates across the world. The additional services like a luxury spa treatment, complimentary parking facility, transport services, and perfect setting for business lunch or any relaxing meals can be spotted at </w:t>
      </w:r>
      <w:r>
        <w:rPr>
          <w:shd w:val="clear" w:color="auto" w:fill="FFFFFF"/>
        </w:rPr>
        <w:t xml:space="preserve">Delta Hotel by Marriott Nottingham Belfry. </w:t>
      </w:r>
    </w:p>
    <w:p w14:paraId="05B3AF30" w14:textId="77777777" w:rsidR="004D2380" w:rsidRDefault="004D2380" w:rsidP="004D2380">
      <w:pPr>
        <w:spacing w:line="360" w:lineRule="auto"/>
        <w:jc w:val="both"/>
        <w:rPr>
          <w:shd w:val="clear" w:color="auto" w:fill="FFFFFF"/>
        </w:rPr>
      </w:pPr>
    </w:p>
    <w:p w14:paraId="59546687" w14:textId="77777777" w:rsidR="004D2380" w:rsidRDefault="004D2380" w:rsidP="004D2380">
      <w:pPr>
        <w:pStyle w:val="Heading2"/>
        <w:spacing w:line="360" w:lineRule="auto"/>
        <w:rPr>
          <w:shd w:val="clear" w:color="auto" w:fill="FFFFFF"/>
        </w:rPr>
      </w:pPr>
      <w:bookmarkStart w:id="4" w:name="_Toc138257025"/>
      <w:r>
        <w:rPr>
          <w:shd w:val="clear" w:color="auto" w:fill="FFFFFF"/>
        </w:rPr>
        <w:lastRenderedPageBreak/>
        <w:t>Problem statement</w:t>
      </w:r>
      <w:bookmarkEnd w:id="4"/>
      <w:r>
        <w:rPr>
          <w:shd w:val="clear" w:color="auto" w:fill="FFFFFF"/>
        </w:rPr>
        <w:t xml:space="preserve"> </w:t>
      </w:r>
    </w:p>
    <w:p w14:paraId="15EE3BB0" w14:textId="77777777" w:rsidR="004D2380" w:rsidRDefault="004D2380" w:rsidP="004D2380">
      <w:pPr>
        <w:spacing w:line="360" w:lineRule="auto"/>
        <w:jc w:val="both"/>
      </w:pPr>
      <w:r w:rsidRPr="00C72D91">
        <w:rPr>
          <w:i/>
          <w:iCs/>
          <w:shd w:val="clear" w:color="auto" w:fill="FFFFFF"/>
        </w:rPr>
        <w:t xml:space="preserve">The Service Quality dimensions </w:t>
      </w:r>
      <w:r>
        <w:rPr>
          <w:i/>
          <w:iCs/>
          <w:shd w:val="clear" w:color="auto" w:fill="FFFFFF"/>
        </w:rPr>
        <w:t xml:space="preserve">that </w:t>
      </w:r>
      <w:r w:rsidRPr="00C72D91">
        <w:rPr>
          <w:i/>
          <w:iCs/>
          <w:shd w:val="clear" w:color="auto" w:fill="FFFFFF"/>
        </w:rPr>
        <w:t>are impactful to customer loyalty</w:t>
      </w:r>
      <w:r>
        <w:rPr>
          <w:shd w:val="clear" w:color="auto" w:fill="FFFFFF"/>
        </w:rPr>
        <w:t xml:space="preserve"> is the problem statement of the present research study. The interrelationship between the service quality elements and customer loyalty from the organisational perspective of Delta Hotel will be evaluated in the current research study. Service Quality is the understanding of the needs and wants of the customers by the organisation </w:t>
      </w:r>
      <w:sdt>
        <w:sdtPr>
          <w:rPr>
            <w:shd w:val="clear" w:color="auto" w:fill="FFFFFF"/>
          </w:rPr>
          <w:id w:val="-738629388"/>
          <w:citation/>
        </w:sdtPr>
        <w:sdtContent>
          <w:r>
            <w:rPr>
              <w:shd w:val="clear" w:color="auto" w:fill="FFFFFF"/>
            </w:rPr>
            <w:fldChar w:fldCharType="begin"/>
          </w:r>
          <w:r>
            <w:rPr>
              <w:shd w:val="clear" w:color="auto" w:fill="FFFFFF"/>
              <w:lang w:val="en-IN"/>
            </w:rPr>
            <w:instrText xml:space="preserve"> CITATION WAN21 \l 16393 </w:instrText>
          </w:r>
          <w:r>
            <w:rPr>
              <w:shd w:val="clear" w:color="auto" w:fill="FFFFFF"/>
            </w:rPr>
            <w:fldChar w:fldCharType="separate"/>
          </w:r>
          <w:r w:rsidRPr="00260540">
            <w:rPr>
              <w:noProof/>
              <w:shd w:val="clear" w:color="auto" w:fill="FFFFFF"/>
              <w:lang w:val="en-IN"/>
            </w:rPr>
            <w:t>(Wang, 2021)</w:t>
          </w:r>
          <w:r>
            <w:rPr>
              <w:shd w:val="clear" w:color="auto" w:fill="FFFFFF"/>
            </w:rPr>
            <w:fldChar w:fldCharType="end"/>
          </w:r>
        </w:sdtContent>
      </w:sdt>
      <w:r>
        <w:rPr>
          <w:shd w:val="clear" w:color="auto" w:fill="FFFFFF"/>
        </w:rPr>
        <w:t xml:space="preserve">. </w:t>
      </w:r>
      <w:r>
        <w:t xml:space="preserve">On the contrary, customer loyalty demonstrates the engagement of the customer with the specific brand irrespective of other available alternatives </w:t>
      </w:r>
      <w:sdt>
        <w:sdtPr>
          <w:id w:val="1214765325"/>
          <w:citation/>
        </w:sdtPr>
        <w:sdtContent>
          <w:r>
            <w:fldChar w:fldCharType="begin"/>
          </w:r>
          <w:r>
            <w:rPr>
              <w:lang w:val="en-IN"/>
            </w:rPr>
            <w:instrText xml:space="preserve"> CITATION Hay191 \l 16393 </w:instrText>
          </w:r>
          <w:r>
            <w:fldChar w:fldCharType="separate"/>
          </w:r>
          <w:r w:rsidRPr="00260540">
            <w:rPr>
              <w:noProof/>
              <w:lang w:val="en-IN"/>
            </w:rPr>
            <w:t>(Haywood‐Farmer, 2019)</w:t>
          </w:r>
          <w:r>
            <w:fldChar w:fldCharType="end"/>
          </w:r>
        </w:sdtContent>
      </w:sdt>
      <w:r>
        <w:t xml:space="preserve">. The emotional attachment that the customer forms with a brand can reflect customer loyalty. </w:t>
      </w:r>
      <w:r>
        <w:rPr>
          <w:shd w:val="clear" w:color="auto" w:fill="FFFFFF"/>
        </w:rPr>
        <w:t xml:space="preserve">Therefore, measures undertaken by </w:t>
      </w:r>
      <w:r>
        <w:t xml:space="preserve">Delta Hotel in delivering seamless services to the guests by fulfilling their expectations will be analysed in the present study. </w:t>
      </w:r>
    </w:p>
    <w:p w14:paraId="6F747EF7" w14:textId="77777777" w:rsidR="004D2380" w:rsidRDefault="004D2380" w:rsidP="004D2380">
      <w:pPr>
        <w:pStyle w:val="Heading2"/>
        <w:spacing w:line="360" w:lineRule="auto"/>
      </w:pPr>
      <w:bookmarkStart w:id="5" w:name="_Toc138257026"/>
      <w:r w:rsidRPr="00BD242E">
        <w:t>Rationale</w:t>
      </w:r>
      <w:bookmarkEnd w:id="5"/>
    </w:p>
    <w:p w14:paraId="6337B420" w14:textId="77777777" w:rsidR="004D2380" w:rsidRDefault="004D2380" w:rsidP="004D2380">
      <w:pPr>
        <w:spacing w:line="360" w:lineRule="auto"/>
        <w:jc w:val="both"/>
        <w:rPr>
          <w:shd w:val="clear" w:color="auto" w:fill="FFFFFF"/>
        </w:rPr>
      </w:pPr>
      <w:r>
        <w:rPr>
          <w:shd w:val="clear" w:color="auto" w:fill="FFFFFF"/>
        </w:rPr>
        <w:t xml:space="preserve">Service Quality is the initiative of the organisation in understanding the needs and wants of the customers while delivering the services </w:t>
      </w:r>
      <w:sdt>
        <w:sdtPr>
          <w:rPr>
            <w:shd w:val="clear" w:color="auto" w:fill="FFFFFF"/>
          </w:rPr>
          <w:id w:val="1536233829"/>
          <w:citation/>
        </w:sdtPr>
        <w:sdtContent>
          <w:r>
            <w:rPr>
              <w:shd w:val="clear" w:color="auto" w:fill="FFFFFF"/>
            </w:rPr>
            <w:fldChar w:fldCharType="begin"/>
          </w:r>
          <w:r>
            <w:rPr>
              <w:shd w:val="clear" w:color="auto" w:fill="FFFFFF"/>
              <w:lang w:val="en-IN"/>
            </w:rPr>
            <w:instrText xml:space="preserve"> CITATION Par85 \l 16393 </w:instrText>
          </w:r>
          <w:r>
            <w:rPr>
              <w:shd w:val="clear" w:color="auto" w:fill="FFFFFF"/>
            </w:rPr>
            <w:fldChar w:fldCharType="separate"/>
          </w:r>
          <w:r w:rsidRPr="00260540">
            <w:rPr>
              <w:noProof/>
              <w:shd w:val="clear" w:color="auto" w:fill="FFFFFF"/>
              <w:lang w:val="en-IN"/>
            </w:rPr>
            <w:t>(Parasuraman, 1985)</w:t>
          </w:r>
          <w:r>
            <w:rPr>
              <w:shd w:val="clear" w:color="auto" w:fill="FFFFFF"/>
            </w:rPr>
            <w:fldChar w:fldCharType="end"/>
          </w:r>
        </w:sdtContent>
      </w:sdt>
      <w:r>
        <w:rPr>
          <w:shd w:val="clear" w:color="auto" w:fill="FFFFFF"/>
        </w:rPr>
        <w:t xml:space="preserve">. Effective customer service is easy, quick, and personalised. Moreover, companies focusing on consistent customer service can create a unique customer base. The selected topic can help to analyse the service gaps of Delta Hotel that can influence customer loyalty. Furthermore, the extent to which the guests are satisfied with the services of Dela Hotel can be analysed from the current research project. The present study will provide a platform to conduct a research study on the specific problem (Service Quality) of a hospitality organisation. The selection of the specific problem will improve personal research and analytical skills to derive a solution for the identified research problem. Moreover, improving employability skills by attaining a small-scale project is another reason for selecting the concerned topic. </w:t>
      </w:r>
    </w:p>
    <w:p w14:paraId="6B062D21" w14:textId="77777777" w:rsidR="004D2380" w:rsidRDefault="004D2380" w:rsidP="004D2380">
      <w:pPr>
        <w:spacing w:line="360" w:lineRule="auto"/>
        <w:jc w:val="both"/>
        <w:rPr>
          <w:shd w:val="clear" w:color="auto" w:fill="FFFFFF"/>
        </w:rPr>
      </w:pPr>
    </w:p>
    <w:p w14:paraId="66FE2E57" w14:textId="77777777" w:rsidR="004D2380" w:rsidRDefault="004D2380" w:rsidP="004D2380">
      <w:pPr>
        <w:spacing w:line="360" w:lineRule="auto"/>
        <w:jc w:val="both"/>
        <w:rPr>
          <w:shd w:val="clear" w:color="auto" w:fill="FFFFFF"/>
        </w:rPr>
      </w:pPr>
    </w:p>
    <w:p w14:paraId="4044BA6A" w14:textId="77777777" w:rsidR="004D2380" w:rsidRDefault="004D2380" w:rsidP="004D2380">
      <w:pPr>
        <w:spacing w:line="360" w:lineRule="auto"/>
        <w:jc w:val="both"/>
        <w:rPr>
          <w:shd w:val="clear" w:color="auto" w:fill="FFFFFF"/>
        </w:rPr>
      </w:pPr>
    </w:p>
    <w:p w14:paraId="27B0432F" w14:textId="77777777" w:rsidR="004D2380" w:rsidRDefault="004D2380" w:rsidP="004D2380">
      <w:pPr>
        <w:spacing w:line="360" w:lineRule="auto"/>
        <w:jc w:val="both"/>
        <w:rPr>
          <w:shd w:val="clear" w:color="auto" w:fill="FFFFFF"/>
        </w:rPr>
      </w:pPr>
    </w:p>
    <w:p w14:paraId="300E3146" w14:textId="77777777" w:rsidR="004D2380" w:rsidRDefault="004D2380" w:rsidP="004D2380">
      <w:pPr>
        <w:spacing w:line="360" w:lineRule="auto"/>
        <w:jc w:val="both"/>
        <w:rPr>
          <w:shd w:val="clear" w:color="auto" w:fill="FFFFFF"/>
        </w:rPr>
      </w:pPr>
    </w:p>
    <w:p w14:paraId="2B85240C" w14:textId="77777777" w:rsidR="004D2380" w:rsidRDefault="004D2380" w:rsidP="004D2380">
      <w:pPr>
        <w:spacing w:line="360" w:lineRule="auto"/>
        <w:jc w:val="both"/>
        <w:rPr>
          <w:shd w:val="clear" w:color="auto" w:fill="FFFFFF"/>
        </w:rPr>
      </w:pPr>
    </w:p>
    <w:p w14:paraId="2DC49D21" w14:textId="77777777" w:rsidR="004D2380" w:rsidRDefault="004D2380" w:rsidP="004D2380">
      <w:pPr>
        <w:pStyle w:val="Heading2"/>
        <w:spacing w:line="360" w:lineRule="auto"/>
        <w:rPr>
          <w:shd w:val="clear" w:color="auto" w:fill="FFFFFF"/>
        </w:rPr>
      </w:pPr>
      <w:bookmarkStart w:id="6" w:name="_Toc138257027"/>
      <w:r>
        <w:rPr>
          <w:shd w:val="clear" w:color="auto" w:fill="FFFFFF"/>
        </w:rPr>
        <w:lastRenderedPageBreak/>
        <w:t>Research Aim and Objectives</w:t>
      </w:r>
      <w:bookmarkEnd w:id="6"/>
      <w:r>
        <w:rPr>
          <w:shd w:val="clear" w:color="auto" w:fill="FFFFFF"/>
        </w:rPr>
        <w:t xml:space="preserve"> </w:t>
      </w:r>
    </w:p>
    <w:p w14:paraId="6ACCBA60" w14:textId="77777777" w:rsidR="004D2380" w:rsidRDefault="004D2380" w:rsidP="004D2380">
      <w:pPr>
        <w:spacing w:line="360" w:lineRule="auto"/>
        <w:jc w:val="both"/>
        <w:rPr>
          <w:shd w:val="clear" w:color="auto" w:fill="FFFFFF"/>
        </w:rPr>
      </w:pPr>
      <w:r>
        <w:t xml:space="preserve">The project aims </w:t>
      </w:r>
      <w:r w:rsidRPr="00E73185">
        <w:rPr>
          <w:i/>
          <w:iCs/>
        </w:rPr>
        <w:t xml:space="preserve">to analyse the interrelationship between service quality and customer loyalty from the organisational context of </w:t>
      </w:r>
      <w:r w:rsidRPr="00E73185">
        <w:rPr>
          <w:i/>
          <w:iCs/>
          <w:shd w:val="clear" w:color="auto" w:fill="FFFFFF"/>
        </w:rPr>
        <w:t>Delta Hotel, Nottingham Belfry</w:t>
      </w:r>
      <w:r>
        <w:rPr>
          <w:shd w:val="clear" w:color="auto" w:fill="FFFFFF"/>
        </w:rPr>
        <w:t xml:space="preserve">. </w:t>
      </w:r>
    </w:p>
    <w:p w14:paraId="4B16E857" w14:textId="77777777" w:rsidR="004D2380" w:rsidRPr="00B03B89" w:rsidRDefault="004D2380" w:rsidP="004D2380">
      <w:pPr>
        <w:spacing w:line="360" w:lineRule="auto"/>
        <w:rPr>
          <w:b/>
          <w:bCs/>
        </w:rPr>
      </w:pPr>
      <w:r w:rsidRPr="00B03B89">
        <w:rPr>
          <w:b/>
          <w:bCs/>
        </w:rPr>
        <w:t xml:space="preserve">Objectives: </w:t>
      </w:r>
    </w:p>
    <w:p w14:paraId="48DC27FF" w14:textId="77777777" w:rsidR="004D2380" w:rsidRDefault="004D2380" w:rsidP="004D2380">
      <w:pPr>
        <w:pStyle w:val="ListParagraph"/>
        <w:numPr>
          <w:ilvl w:val="0"/>
          <w:numId w:val="1"/>
        </w:numPr>
        <w:spacing w:line="360" w:lineRule="auto"/>
        <w:jc w:val="both"/>
      </w:pPr>
      <w:r>
        <w:t xml:space="preserve">To review existing information on </w:t>
      </w:r>
      <w:r w:rsidRPr="008C1D60">
        <w:t>service quality and customer loyalty followed by theoretical frameworks</w:t>
      </w:r>
      <w:r>
        <w:rPr>
          <w:i/>
          <w:iCs/>
        </w:rPr>
        <w:t xml:space="preserve"> </w:t>
      </w:r>
    </w:p>
    <w:p w14:paraId="40F74C09" w14:textId="77777777" w:rsidR="004D2380" w:rsidRPr="000C1E18" w:rsidRDefault="004D2380" w:rsidP="004D2380">
      <w:pPr>
        <w:pStyle w:val="ListParagraph"/>
        <w:numPr>
          <w:ilvl w:val="0"/>
          <w:numId w:val="1"/>
        </w:numPr>
        <w:spacing w:line="360" w:lineRule="auto"/>
        <w:jc w:val="both"/>
      </w:pPr>
      <w:r>
        <w:t xml:space="preserve">To evaluate the service quality elements of </w:t>
      </w:r>
      <w:r w:rsidRPr="000C1E18">
        <w:rPr>
          <w:shd w:val="clear" w:color="auto" w:fill="FFFFFF"/>
        </w:rPr>
        <w:t xml:space="preserve">Delta Hotel, Nottingham Belfry from the guests </w:t>
      </w:r>
    </w:p>
    <w:p w14:paraId="6A2CCC69" w14:textId="77777777" w:rsidR="004D2380" w:rsidRPr="00B03B89" w:rsidRDefault="004D2380" w:rsidP="004D2380">
      <w:pPr>
        <w:pStyle w:val="ListParagraph"/>
        <w:numPr>
          <w:ilvl w:val="0"/>
          <w:numId w:val="1"/>
        </w:numPr>
        <w:spacing w:line="360" w:lineRule="auto"/>
        <w:jc w:val="both"/>
      </w:pPr>
      <w:r>
        <w:rPr>
          <w:shd w:val="clear" w:color="auto" w:fill="FFFFFF"/>
        </w:rPr>
        <w:t xml:space="preserve">To investigate the interdependence of customer loyalty with the service quality of the hotel </w:t>
      </w:r>
    </w:p>
    <w:p w14:paraId="53AABB80" w14:textId="77777777" w:rsidR="004D2380" w:rsidRPr="00B03B89" w:rsidRDefault="004D2380" w:rsidP="004D2380">
      <w:pPr>
        <w:pStyle w:val="ListParagraph"/>
        <w:numPr>
          <w:ilvl w:val="0"/>
          <w:numId w:val="1"/>
        </w:numPr>
        <w:spacing w:line="360" w:lineRule="auto"/>
        <w:jc w:val="both"/>
      </w:pPr>
      <w:r>
        <w:rPr>
          <w:shd w:val="clear" w:color="auto" w:fill="FFFFFF"/>
        </w:rPr>
        <w:t>To propose measures like Service Blueprinting for closing the service gaps</w:t>
      </w:r>
    </w:p>
    <w:p w14:paraId="57E7F1CB" w14:textId="77777777" w:rsidR="004D2380" w:rsidRDefault="004D2380" w:rsidP="004D2380">
      <w:pPr>
        <w:pStyle w:val="Heading2"/>
        <w:spacing w:line="360" w:lineRule="auto"/>
      </w:pPr>
      <w:bookmarkStart w:id="7" w:name="_Toc138257028"/>
      <w:r>
        <w:t>Literature Review</w:t>
      </w:r>
      <w:bookmarkEnd w:id="7"/>
      <w:r>
        <w:t xml:space="preserve"> </w:t>
      </w:r>
    </w:p>
    <w:p w14:paraId="7833DFD8" w14:textId="77777777" w:rsidR="004D2380" w:rsidRPr="009F33F6" w:rsidRDefault="004D2380" w:rsidP="004D2380">
      <w:pPr>
        <w:spacing w:line="360" w:lineRule="auto"/>
        <w:rPr>
          <w:b/>
          <w:bCs/>
          <w:i/>
          <w:iCs/>
        </w:rPr>
      </w:pPr>
      <w:r w:rsidRPr="009F33F6">
        <w:rPr>
          <w:b/>
          <w:bCs/>
          <w:i/>
          <w:iCs/>
        </w:rPr>
        <w:t xml:space="preserve">Overview of Service and Customer Loyalty </w:t>
      </w:r>
    </w:p>
    <w:p w14:paraId="791F5F45" w14:textId="77777777" w:rsidR="004D2380" w:rsidRDefault="004D2380" w:rsidP="004D2380">
      <w:pPr>
        <w:spacing w:line="360" w:lineRule="auto"/>
        <w:jc w:val="both"/>
      </w:pPr>
      <w:r>
        <w:t xml:space="preserve">According to </w:t>
      </w:r>
      <w:r w:rsidRPr="007B48E7">
        <w:rPr>
          <w:noProof/>
          <w:color w:val="000000"/>
          <w:lang w:val="en-US"/>
        </w:rPr>
        <w:t>Zeithaml</w:t>
      </w:r>
      <w:r w:rsidRPr="00EB7AB6">
        <w:t xml:space="preserve"> (</w:t>
      </w:r>
      <w:r>
        <w:t>2016</w:t>
      </w:r>
      <w:r w:rsidRPr="00EB7AB6">
        <w:t>),</w:t>
      </w:r>
      <w:r>
        <w:t xml:space="preserve"> Service Quality </w:t>
      </w:r>
      <w:r>
        <w:rPr>
          <w:shd w:val="clear" w:color="auto" w:fill="FFFFFF"/>
        </w:rPr>
        <w:t xml:space="preserve">is the initiative of the organisation in understanding the needs and wants of the customers while delivering the services. The expectations of the customers fulfilled by the service quality of the organisation can create positive guest perception </w:t>
      </w:r>
      <w:sdt>
        <w:sdtPr>
          <w:rPr>
            <w:shd w:val="clear" w:color="auto" w:fill="FFFFFF"/>
          </w:rPr>
          <w:id w:val="2020264160"/>
          <w:citation/>
        </w:sdtPr>
        <w:sdtContent>
          <w:r>
            <w:rPr>
              <w:shd w:val="clear" w:color="auto" w:fill="FFFFFF"/>
            </w:rPr>
            <w:fldChar w:fldCharType="begin"/>
          </w:r>
          <w:r>
            <w:rPr>
              <w:shd w:val="clear" w:color="auto" w:fill="FFFFFF"/>
              <w:lang w:val="en-IN"/>
            </w:rPr>
            <w:instrText xml:space="preserve"> CITATION Lew191 \l 16393 </w:instrText>
          </w:r>
          <w:r>
            <w:rPr>
              <w:shd w:val="clear" w:color="auto" w:fill="FFFFFF"/>
            </w:rPr>
            <w:fldChar w:fldCharType="separate"/>
          </w:r>
          <w:r w:rsidRPr="00260540">
            <w:rPr>
              <w:noProof/>
              <w:shd w:val="clear" w:color="auto" w:fill="FFFFFF"/>
              <w:lang w:val="en-IN"/>
            </w:rPr>
            <w:t>(Lewis, 2021)</w:t>
          </w:r>
          <w:r>
            <w:rPr>
              <w:shd w:val="clear" w:color="auto" w:fill="FFFFFF"/>
            </w:rPr>
            <w:fldChar w:fldCharType="end"/>
          </w:r>
        </w:sdtContent>
      </w:sdt>
      <w:r>
        <w:rPr>
          <w:shd w:val="clear" w:color="auto" w:fill="FFFFFF"/>
        </w:rPr>
        <w:t xml:space="preserve"> . Moreover, the service quality in the hospitality sector determines guest satisfaction. As per </w:t>
      </w:r>
      <w:r w:rsidRPr="00260540">
        <w:rPr>
          <w:noProof/>
          <w:lang w:val="en-IN"/>
        </w:rPr>
        <w:t>McAlexander</w:t>
      </w:r>
      <w:r>
        <w:rPr>
          <w:shd w:val="clear" w:color="auto" w:fill="FFFFFF"/>
        </w:rPr>
        <w:t xml:space="preserve"> (2019), </w:t>
      </w:r>
      <w:r>
        <w:t xml:space="preserve">customer loyalty demonstrates the engagement of the customer with the specific brand irrespective of available alternatives. The emotional attachment that the customer forms to a brand reflects customer loyalty. </w:t>
      </w:r>
      <w:r w:rsidRPr="00260540">
        <w:rPr>
          <w:noProof/>
          <w:lang w:val="en-IN"/>
        </w:rPr>
        <w:t>Ladhari</w:t>
      </w:r>
      <w:r>
        <w:t xml:space="preserve"> (2019), claimed that the satisfied guest will visit again to get the same experience and is likely to recommend others. Hence, positive, and consistent service quality can exceed the expectations of the customers. </w:t>
      </w:r>
    </w:p>
    <w:p w14:paraId="4396D95F" w14:textId="77777777" w:rsidR="004D2380" w:rsidRPr="00522DCA" w:rsidRDefault="004D2380" w:rsidP="004D2380">
      <w:pPr>
        <w:spacing w:line="360" w:lineRule="auto"/>
        <w:jc w:val="both"/>
        <w:rPr>
          <w:b/>
          <w:bCs/>
          <w:i/>
          <w:iCs/>
        </w:rPr>
      </w:pPr>
      <w:r w:rsidRPr="00522DCA">
        <w:rPr>
          <w:b/>
          <w:bCs/>
          <w:i/>
          <w:iCs/>
        </w:rPr>
        <w:t xml:space="preserve">SERVQUAL model of Service Quality </w:t>
      </w:r>
    </w:p>
    <w:p w14:paraId="0D1DDC5E" w14:textId="77777777" w:rsidR="004D2380" w:rsidRDefault="004D2380" w:rsidP="004D2380">
      <w:pPr>
        <w:spacing w:line="360" w:lineRule="auto"/>
        <w:jc w:val="both"/>
      </w:pPr>
      <w:r>
        <w:t xml:space="preserve">As per </w:t>
      </w:r>
      <w:r w:rsidRPr="007B48E7">
        <w:t>Parasuraman et al. (1988),</w:t>
      </w:r>
      <w:r>
        <w:t xml:space="preserve"> service quality elements encompass </w:t>
      </w:r>
      <w:r w:rsidRPr="007B48E7">
        <w:t>tangibility, reliability, responsiveness, assurance, and empathy</w:t>
      </w:r>
      <w:r>
        <w:t>. The hospitality organisation prioritises each element of service quality can create a positive experience among the guests. The elements of service quality establish the reliability of the organisation among the guests due to their proactive service and responsiveness</w:t>
      </w:r>
      <w:sdt>
        <w:sdtPr>
          <w:id w:val="1782845936"/>
          <w:citation/>
        </w:sdtPr>
        <w:sdtContent>
          <w:r>
            <w:fldChar w:fldCharType="begin"/>
          </w:r>
          <w:r>
            <w:rPr>
              <w:lang w:val="en-IN"/>
            </w:rPr>
            <w:instrText xml:space="preserve"> CITATION McA19 \l 16393 </w:instrText>
          </w:r>
          <w:r>
            <w:fldChar w:fldCharType="separate"/>
          </w:r>
          <w:r>
            <w:rPr>
              <w:noProof/>
              <w:lang w:val="en-IN"/>
            </w:rPr>
            <w:t xml:space="preserve"> </w:t>
          </w:r>
          <w:r w:rsidRPr="00260540">
            <w:rPr>
              <w:noProof/>
              <w:lang w:val="en-IN"/>
            </w:rPr>
            <w:t>(McAlexander, 2019)</w:t>
          </w:r>
          <w:r>
            <w:fldChar w:fldCharType="end"/>
          </w:r>
        </w:sdtContent>
      </w:sdt>
      <w:r>
        <w:t xml:space="preserve">. Moreover, a positive reputation of the hotel can be created in the mind of the guests. </w:t>
      </w:r>
    </w:p>
    <w:p w14:paraId="4D9BC73B" w14:textId="77777777" w:rsidR="004D2380" w:rsidRDefault="004D2380" w:rsidP="004D2380">
      <w:pPr>
        <w:spacing w:line="360" w:lineRule="auto"/>
        <w:jc w:val="both"/>
        <w:rPr>
          <w:b/>
          <w:bCs/>
          <w:i/>
          <w:iCs/>
        </w:rPr>
      </w:pPr>
      <w:r w:rsidRPr="008543BE">
        <w:rPr>
          <w:b/>
          <w:bCs/>
          <w:i/>
          <w:iCs/>
        </w:rPr>
        <w:lastRenderedPageBreak/>
        <w:t xml:space="preserve">Impact of an </w:t>
      </w:r>
      <w:r>
        <w:rPr>
          <w:b/>
          <w:bCs/>
          <w:i/>
          <w:iCs/>
        </w:rPr>
        <w:t>E</w:t>
      </w:r>
      <w:r w:rsidRPr="008543BE">
        <w:rPr>
          <w:b/>
          <w:bCs/>
          <w:i/>
          <w:iCs/>
        </w:rPr>
        <w:t xml:space="preserve">ffective Service Quality </w:t>
      </w:r>
    </w:p>
    <w:p w14:paraId="6C370E67" w14:textId="77777777" w:rsidR="004D2380" w:rsidRDefault="004D2380" w:rsidP="004D2380">
      <w:pPr>
        <w:spacing w:line="360" w:lineRule="auto"/>
        <w:jc w:val="both"/>
      </w:pPr>
      <w:r>
        <w:t xml:space="preserve">Shams et al., (2021), stated that consistent service quality can meet the expectations of the guests. In the hospitality sector, professionalism and people-centric behaviour can deliver consistent quality service to the guests. In the era of competition, renowned hotel chains are soliciting customer feedback to evaluate service quality </w:t>
      </w:r>
      <w:sdt>
        <w:sdtPr>
          <w:id w:val="406113661"/>
          <w:citation/>
        </w:sdtPr>
        <w:sdtContent>
          <w:r>
            <w:fldChar w:fldCharType="begin"/>
          </w:r>
          <w:r>
            <w:rPr>
              <w:lang w:val="en-IN"/>
            </w:rPr>
            <w:instrText xml:space="preserve"> CITATION Lad19 \l 16393 </w:instrText>
          </w:r>
          <w:r>
            <w:fldChar w:fldCharType="separate"/>
          </w:r>
          <w:r w:rsidRPr="00260540">
            <w:rPr>
              <w:noProof/>
              <w:lang w:val="en-IN"/>
            </w:rPr>
            <w:t>(Ladhari, 2019)</w:t>
          </w:r>
          <w:r>
            <w:fldChar w:fldCharType="end"/>
          </w:r>
        </w:sdtContent>
      </w:sdt>
      <w:r>
        <w:t xml:space="preserve">. Moreover, the hotels are in a continuous process to empower and train the staff to attain the desired service benchmark. Therefore, providing delightful experiences to the guests by the hotels can last for a lifetime. </w:t>
      </w:r>
    </w:p>
    <w:p w14:paraId="17307BCF" w14:textId="77777777" w:rsidR="004D2380" w:rsidRDefault="004D2380" w:rsidP="004D2380">
      <w:pPr>
        <w:spacing w:line="360" w:lineRule="auto"/>
        <w:jc w:val="both"/>
        <w:rPr>
          <w:b/>
          <w:bCs/>
          <w:i/>
          <w:iCs/>
        </w:rPr>
      </w:pPr>
      <w:r w:rsidRPr="00DA0B41">
        <w:rPr>
          <w:b/>
          <w:bCs/>
          <w:i/>
          <w:iCs/>
        </w:rPr>
        <w:t xml:space="preserve">Role of Service Blueprinting in </w:t>
      </w:r>
      <w:r>
        <w:rPr>
          <w:b/>
          <w:bCs/>
          <w:i/>
          <w:iCs/>
        </w:rPr>
        <w:t>I</w:t>
      </w:r>
      <w:r w:rsidRPr="00DA0B41">
        <w:rPr>
          <w:b/>
          <w:bCs/>
          <w:i/>
          <w:iCs/>
        </w:rPr>
        <w:t xml:space="preserve">mproving Service Quality </w:t>
      </w:r>
    </w:p>
    <w:p w14:paraId="3A0A6760" w14:textId="77777777" w:rsidR="004D2380" w:rsidRDefault="004D2380" w:rsidP="004D2380">
      <w:pPr>
        <w:spacing w:line="360" w:lineRule="auto"/>
        <w:jc w:val="both"/>
      </w:pPr>
      <w:r>
        <w:t xml:space="preserve">As per </w:t>
      </w:r>
      <w:r w:rsidRPr="00260540">
        <w:rPr>
          <w:noProof/>
          <w:lang w:val="en-IN"/>
        </w:rPr>
        <w:t>Teas</w:t>
      </w:r>
      <w:r>
        <w:t xml:space="preserve"> (2019), Service Blueprinting is a strategy used by hospitality sector organisations to determine the flow of information and operational aspect. The purpose of service blueprinting is to visualise the interrelationship existing among the variables like people, process, and physical evidence </w:t>
      </w:r>
      <w:sdt>
        <w:sdtPr>
          <w:id w:val="145105883"/>
          <w:citation/>
        </w:sdtPr>
        <w:sdtContent>
          <w:r>
            <w:fldChar w:fldCharType="begin"/>
          </w:r>
          <w:r>
            <w:rPr>
              <w:lang w:val="en-IN"/>
            </w:rPr>
            <w:instrText xml:space="preserve"> CITATION Set19 \l 16393 </w:instrText>
          </w:r>
          <w:r>
            <w:fldChar w:fldCharType="separate"/>
          </w:r>
          <w:r w:rsidRPr="00260540">
            <w:rPr>
              <w:noProof/>
              <w:lang w:val="en-IN"/>
            </w:rPr>
            <w:t>(Seth, 2019)</w:t>
          </w:r>
          <w:r>
            <w:fldChar w:fldCharType="end"/>
          </w:r>
        </w:sdtContent>
      </w:sdt>
      <w:r>
        <w:t xml:space="preserve">. The outlining of the customer touchpoints with the organisation is generally visualised in the Service Blueprinting. With the application of service blueprinting, the end-to-end experience delivered to the guests is analysed in detail. The service blueprinting consists of the elements that are internal processes, employee actions, customer interaction, and physical evidence </w:t>
      </w:r>
      <w:sdt>
        <w:sdtPr>
          <w:id w:val="308443724"/>
          <w:citation/>
        </w:sdtPr>
        <w:sdtContent>
          <w:r>
            <w:fldChar w:fldCharType="begin"/>
          </w:r>
          <w:r>
            <w:rPr>
              <w:lang w:val="en-IN"/>
            </w:rPr>
            <w:instrText xml:space="preserve"> CITATION Tea19 \l 16393 </w:instrText>
          </w:r>
          <w:r>
            <w:fldChar w:fldCharType="separate"/>
          </w:r>
          <w:r w:rsidRPr="00260540">
            <w:rPr>
              <w:noProof/>
              <w:lang w:val="en-IN"/>
            </w:rPr>
            <w:t>(Teas, 2019)</w:t>
          </w:r>
          <w:r>
            <w:fldChar w:fldCharType="end"/>
          </w:r>
        </w:sdtContent>
      </w:sdt>
      <w:r>
        <w:t xml:space="preserve">. Therefore, clarity in the service landscape can be enhanced with service blueprinting. </w:t>
      </w:r>
    </w:p>
    <w:p w14:paraId="3C2CAA0A" w14:textId="77777777" w:rsidR="004D2380" w:rsidRDefault="004D2380" w:rsidP="004D2380">
      <w:pPr>
        <w:pStyle w:val="Heading2"/>
        <w:spacing w:line="360" w:lineRule="auto"/>
      </w:pPr>
      <w:bookmarkStart w:id="8" w:name="_Toc138257029"/>
      <w:r>
        <w:t>Project Methodology</w:t>
      </w:r>
      <w:bookmarkEnd w:id="8"/>
    </w:p>
    <w:p w14:paraId="18840525" w14:textId="77777777" w:rsidR="004D2380" w:rsidRDefault="004D2380" w:rsidP="004D2380">
      <w:pPr>
        <w:spacing w:line="360" w:lineRule="auto"/>
        <w:jc w:val="both"/>
      </w:pPr>
      <w:r>
        <w:t>The research study will consider the ‘</w:t>
      </w:r>
      <w:r w:rsidRPr="00DD16CA">
        <w:rPr>
          <w:b/>
          <w:bCs/>
        </w:rPr>
        <w:t>Quantitative Research method’</w:t>
      </w:r>
      <w:r>
        <w:t xml:space="preserve"> to analyse the research problem. The quantitative research method is one of the effective strategies used by the researcher to measure the responses of the sample population. The quantitative research method accumulates numerical data for the sake of measurement </w:t>
      </w:r>
      <w:sdt>
        <w:sdtPr>
          <w:id w:val="-1587136915"/>
          <w:citation/>
        </w:sdtPr>
        <w:sdtContent>
          <w:r>
            <w:fldChar w:fldCharType="begin"/>
          </w:r>
          <w:r>
            <w:rPr>
              <w:lang w:val="en-IN"/>
            </w:rPr>
            <w:instrText xml:space="preserve"> CITATION Ket161 \l 16393 </w:instrText>
          </w:r>
          <w:r>
            <w:fldChar w:fldCharType="separate"/>
          </w:r>
          <w:r w:rsidRPr="00260540">
            <w:rPr>
              <w:noProof/>
              <w:lang w:val="en-IN"/>
            </w:rPr>
            <w:t>(Bergh, 2016)</w:t>
          </w:r>
          <w:r>
            <w:fldChar w:fldCharType="end"/>
          </w:r>
        </w:sdtContent>
      </w:sdt>
      <w:r>
        <w:t xml:space="preserve">. In terms of benefits, the quantitative research method can deliver accurate findings due to the measurement. The quantitative research method is scientifically logical and relatable to the research problem </w:t>
      </w:r>
      <w:sdt>
        <w:sdtPr>
          <w:id w:val="422231683"/>
          <w:citation/>
        </w:sdtPr>
        <w:sdtContent>
          <w:r>
            <w:fldChar w:fldCharType="begin"/>
          </w:r>
          <w:r>
            <w:rPr>
              <w:lang w:val="en-IN"/>
            </w:rPr>
            <w:instrText xml:space="preserve"> CITATION Sau19 \l 16393 </w:instrText>
          </w:r>
          <w:r>
            <w:fldChar w:fldCharType="separate"/>
          </w:r>
          <w:r w:rsidRPr="00260540">
            <w:rPr>
              <w:noProof/>
              <w:lang w:val="en-IN"/>
            </w:rPr>
            <w:t>(Saunders, 2009)</w:t>
          </w:r>
          <w:r>
            <w:fldChar w:fldCharType="end"/>
          </w:r>
        </w:sdtContent>
      </w:sdt>
      <w:r>
        <w:t xml:space="preserve">. Moreover, quantitative data is easy to analyse even with a large sample size. On the contrary, the limitations of Quantitative research can be the lack of interpretation of the open-ended responses of the respondents </w:t>
      </w:r>
      <w:sdt>
        <w:sdtPr>
          <w:id w:val="352537973"/>
          <w:citation/>
        </w:sdtPr>
        <w:sdtContent>
          <w:r>
            <w:fldChar w:fldCharType="begin"/>
          </w:r>
          <w:r>
            <w:rPr>
              <w:lang w:val="en-IN"/>
            </w:rPr>
            <w:instrText xml:space="preserve"> CITATION Fli15 \l 16393 </w:instrText>
          </w:r>
          <w:r>
            <w:fldChar w:fldCharType="separate"/>
          </w:r>
          <w:r w:rsidRPr="00260540">
            <w:rPr>
              <w:noProof/>
              <w:lang w:val="en-IN"/>
            </w:rPr>
            <w:t>(Flick, 2015)</w:t>
          </w:r>
          <w:r>
            <w:fldChar w:fldCharType="end"/>
          </w:r>
        </w:sdtContent>
      </w:sdt>
      <w:r>
        <w:t xml:space="preserve">. Hence, in-depth analysis cannot be undertaken with Quantitative research. In terms of the research instrument, a </w:t>
      </w:r>
      <w:r w:rsidRPr="00830126">
        <w:rPr>
          <w:b/>
          <w:bCs/>
        </w:rPr>
        <w:t>‘questionnaire survey’</w:t>
      </w:r>
      <w:r>
        <w:t xml:space="preserve"> will be distributed to the selected respondents of the study to accumulate quantitative responses. The questionnaire survey in a close-ended form is effective for the current research piece to interpret the data by using certain analytical tools. </w:t>
      </w:r>
    </w:p>
    <w:p w14:paraId="1BC6292C" w14:textId="77777777" w:rsidR="004D2380" w:rsidRDefault="004D2380" w:rsidP="004D2380">
      <w:pPr>
        <w:spacing w:line="360" w:lineRule="auto"/>
        <w:jc w:val="both"/>
        <w:rPr>
          <w:shd w:val="clear" w:color="auto" w:fill="FFFFFF"/>
        </w:rPr>
      </w:pPr>
      <w:r>
        <w:lastRenderedPageBreak/>
        <w:t xml:space="preserve">The </w:t>
      </w:r>
      <w:r w:rsidRPr="00DD16CA">
        <w:rPr>
          <w:b/>
          <w:bCs/>
        </w:rPr>
        <w:t>sample population</w:t>
      </w:r>
      <w:r>
        <w:t xml:space="preserve"> of the study is the people/guests that have visited </w:t>
      </w:r>
      <w:r w:rsidRPr="000C1E18">
        <w:rPr>
          <w:shd w:val="clear" w:color="auto" w:fill="FFFFFF"/>
        </w:rPr>
        <w:t>Delta Hotel, Nottingham Belfry</w:t>
      </w:r>
      <w:r>
        <w:rPr>
          <w:shd w:val="clear" w:color="auto" w:fill="FFFFFF"/>
        </w:rPr>
        <w:t>. Hence, a non-probability sampling method in alignment with the ‘</w:t>
      </w:r>
      <w:r w:rsidRPr="00DD16CA">
        <w:rPr>
          <w:b/>
          <w:bCs/>
          <w:shd w:val="clear" w:color="auto" w:fill="FFFFFF"/>
        </w:rPr>
        <w:t>convenience sampling technique’</w:t>
      </w:r>
      <w:r>
        <w:rPr>
          <w:shd w:val="clear" w:color="auto" w:fill="FFFFFF"/>
        </w:rPr>
        <w:t xml:space="preserve"> will be followed to select the respondents of the study. The </w:t>
      </w:r>
      <w:r w:rsidRPr="00DD16CA">
        <w:rPr>
          <w:shd w:val="clear" w:color="auto" w:fill="FFFFFF"/>
        </w:rPr>
        <w:t xml:space="preserve">convenience sampling technique is justified </w:t>
      </w:r>
      <w:r>
        <w:rPr>
          <w:shd w:val="clear" w:color="auto" w:fill="FFFFFF"/>
        </w:rPr>
        <w:t>in</w:t>
      </w:r>
      <w:r w:rsidRPr="00DD16CA">
        <w:rPr>
          <w:shd w:val="clear" w:color="auto" w:fill="FFFFFF"/>
        </w:rPr>
        <w:t xml:space="preserve"> the present study as it provide</w:t>
      </w:r>
      <w:r>
        <w:rPr>
          <w:shd w:val="clear" w:color="auto" w:fill="FFFFFF"/>
        </w:rPr>
        <w:t>s</w:t>
      </w:r>
      <w:r w:rsidRPr="00DD16CA">
        <w:rPr>
          <w:shd w:val="clear" w:color="auto" w:fill="FFFFFF"/>
        </w:rPr>
        <w:t xml:space="preserve"> </w:t>
      </w:r>
      <w:r>
        <w:rPr>
          <w:shd w:val="clear" w:color="auto" w:fill="FFFFFF"/>
        </w:rPr>
        <w:t xml:space="preserve">an </w:t>
      </w:r>
      <w:r w:rsidRPr="00DD16CA">
        <w:rPr>
          <w:shd w:val="clear" w:color="auto" w:fill="FFFFFF"/>
        </w:rPr>
        <w:t xml:space="preserve">opportunity </w:t>
      </w:r>
      <w:r>
        <w:rPr>
          <w:shd w:val="clear" w:color="auto" w:fill="FFFFFF"/>
        </w:rPr>
        <w:t>for</w:t>
      </w:r>
      <w:r w:rsidRPr="00DD16CA">
        <w:rPr>
          <w:shd w:val="clear" w:color="auto" w:fill="FFFFFF"/>
        </w:rPr>
        <w:t xml:space="preserve"> the researcher in finding </w:t>
      </w:r>
      <w:r>
        <w:rPr>
          <w:shd w:val="clear" w:color="auto" w:fill="FFFFFF"/>
        </w:rPr>
        <w:t xml:space="preserve">closely available respondents </w:t>
      </w:r>
      <w:sdt>
        <w:sdtPr>
          <w:rPr>
            <w:shd w:val="clear" w:color="auto" w:fill="FFFFFF"/>
          </w:rPr>
          <w:id w:val="-737859033"/>
          <w:citation/>
        </w:sdtPr>
        <w:sdtContent>
          <w:r>
            <w:rPr>
              <w:shd w:val="clear" w:color="auto" w:fill="FFFFFF"/>
            </w:rPr>
            <w:fldChar w:fldCharType="begin"/>
          </w:r>
          <w:r>
            <w:rPr>
              <w:shd w:val="clear" w:color="auto" w:fill="FFFFFF"/>
              <w:lang w:val="en-IN"/>
            </w:rPr>
            <w:instrText xml:space="preserve"> CITATION Pef18 \l 16393 </w:instrText>
          </w:r>
          <w:r>
            <w:rPr>
              <w:shd w:val="clear" w:color="auto" w:fill="FFFFFF"/>
            </w:rPr>
            <w:fldChar w:fldCharType="separate"/>
          </w:r>
          <w:r w:rsidRPr="00260540">
            <w:rPr>
              <w:noProof/>
              <w:shd w:val="clear" w:color="auto" w:fill="FFFFFF"/>
              <w:lang w:val="en-IN"/>
            </w:rPr>
            <w:t>(Peffers, 2018)</w:t>
          </w:r>
          <w:r>
            <w:rPr>
              <w:shd w:val="clear" w:color="auto" w:fill="FFFFFF"/>
            </w:rPr>
            <w:fldChar w:fldCharType="end"/>
          </w:r>
        </w:sdtContent>
      </w:sdt>
      <w:r>
        <w:rPr>
          <w:shd w:val="clear" w:color="auto" w:fill="FFFFFF"/>
        </w:rPr>
        <w:t xml:space="preserve">. Hence, the easiest way to select the respondents with the </w:t>
      </w:r>
      <w:r w:rsidRPr="00805CF6">
        <w:rPr>
          <w:shd w:val="clear" w:color="auto" w:fill="FFFFFF"/>
        </w:rPr>
        <w:t xml:space="preserve">convenience sampling technique can be observed. </w:t>
      </w:r>
      <w:r>
        <w:rPr>
          <w:shd w:val="clear" w:color="auto" w:fill="FFFFFF"/>
        </w:rPr>
        <w:t xml:space="preserve">The present study will consider </w:t>
      </w:r>
      <w:r w:rsidRPr="00830126">
        <w:rPr>
          <w:b/>
          <w:bCs/>
          <w:shd w:val="clear" w:color="auto" w:fill="FFFFFF"/>
        </w:rPr>
        <w:t>15 guests</w:t>
      </w:r>
      <w:r>
        <w:rPr>
          <w:shd w:val="clear" w:color="auto" w:fill="FFFFFF"/>
        </w:rPr>
        <w:t xml:space="preserve"> that can provide adequate details about the service quality of </w:t>
      </w:r>
      <w:r w:rsidRPr="000C1E18">
        <w:rPr>
          <w:shd w:val="clear" w:color="auto" w:fill="FFFFFF"/>
        </w:rPr>
        <w:t>Delta Hotel, Nottingham Belfry</w:t>
      </w:r>
      <w:r>
        <w:rPr>
          <w:shd w:val="clear" w:color="auto" w:fill="FFFFFF"/>
        </w:rPr>
        <w:t xml:space="preserve">. Lastly, the Data Analysis will make use of the </w:t>
      </w:r>
      <w:r w:rsidRPr="00DB0404">
        <w:rPr>
          <w:b/>
          <w:bCs/>
          <w:shd w:val="clear" w:color="auto" w:fill="FFFFFF"/>
        </w:rPr>
        <w:t xml:space="preserve">Mode Method </w:t>
      </w:r>
      <w:r>
        <w:rPr>
          <w:shd w:val="clear" w:color="auto" w:fill="FFFFFF"/>
        </w:rPr>
        <w:t xml:space="preserve">followed by Ms. Excel charts. The mode Method is effective to present the maximum count of the numbers in each data set </w:t>
      </w:r>
      <w:sdt>
        <w:sdtPr>
          <w:rPr>
            <w:shd w:val="clear" w:color="auto" w:fill="FFFFFF"/>
          </w:rPr>
          <w:id w:val="1314994507"/>
          <w:citation/>
        </w:sdtPr>
        <w:sdtContent>
          <w:r>
            <w:rPr>
              <w:shd w:val="clear" w:color="auto" w:fill="FFFFFF"/>
            </w:rPr>
            <w:fldChar w:fldCharType="begin"/>
          </w:r>
          <w:r>
            <w:rPr>
              <w:shd w:val="clear" w:color="auto" w:fill="FFFFFF"/>
              <w:lang w:val="en-IN"/>
            </w:rPr>
            <w:instrText xml:space="preserve"> CITATION Sin17 \l 16393 </w:instrText>
          </w:r>
          <w:r>
            <w:rPr>
              <w:shd w:val="clear" w:color="auto" w:fill="FFFFFF"/>
            </w:rPr>
            <w:fldChar w:fldCharType="separate"/>
          </w:r>
          <w:r w:rsidRPr="00260540">
            <w:rPr>
              <w:noProof/>
              <w:shd w:val="clear" w:color="auto" w:fill="FFFFFF"/>
              <w:lang w:val="en-IN"/>
            </w:rPr>
            <w:t>(Singh, 2017)</w:t>
          </w:r>
          <w:r>
            <w:rPr>
              <w:shd w:val="clear" w:color="auto" w:fill="FFFFFF"/>
            </w:rPr>
            <w:fldChar w:fldCharType="end"/>
          </w:r>
        </w:sdtContent>
      </w:sdt>
      <w:r>
        <w:rPr>
          <w:shd w:val="clear" w:color="auto" w:fill="FFFFFF"/>
        </w:rPr>
        <w:t xml:space="preserve">. The </w:t>
      </w:r>
      <w:r w:rsidRPr="00DB0404">
        <w:rPr>
          <w:b/>
          <w:bCs/>
          <w:shd w:val="clear" w:color="auto" w:fill="FFFFFF"/>
        </w:rPr>
        <w:t>‘Research Ethics’</w:t>
      </w:r>
      <w:r>
        <w:rPr>
          <w:shd w:val="clear" w:color="auto" w:fill="FFFFFF"/>
        </w:rPr>
        <w:t xml:space="preserve"> is an important component in the research process that will encompass ethical principles of the research study by including </w:t>
      </w:r>
      <w:r w:rsidRPr="00CB5F4B">
        <w:rPr>
          <w:b/>
          <w:bCs/>
          <w:i/>
          <w:iCs/>
          <w:shd w:val="clear" w:color="auto" w:fill="FFFFFF"/>
        </w:rPr>
        <w:t>informed consent, data privacy</w:t>
      </w:r>
      <w:r>
        <w:rPr>
          <w:b/>
          <w:bCs/>
          <w:i/>
          <w:iCs/>
          <w:shd w:val="clear" w:color="auto" w:fill="FFFFFF"/>
        </w:rPr>
        <w:t>,</w:t>
      </w:r>
      <w:r w:rsidRPr="00CB5F4B">
        <w:rPr>
          <w:b/>
          <w:bCs/>
          <w:i/>
          <w:iCs/>
          <w:shd w:val="clear" w:color="auto" w:fill="FFFFFF"/>
        </w:rPr>
        <w:t xml:space="preserve"> and anonymity</w:t>
      </w:r>
      <w:r>
        <w:rPr>
          <w:shd w:val="clear" w:color="auto" w:fill="FFFFFF"/>
        </w:rPr>
        <w:t xml:space="preserve"> of the respondents </w:t>
      </w:r>
      <w:sdt>
        <w:sdtPr>
          <w:rPr>
            <w:shd w:val="clear" w:color="auto" w:fill="FFFFFF"/>
          </w:rPr>
          <w:id w:val="1882363156"/>
          <w:citation/>
        </w:sdtPr>
        <w:sdtContent>
          <w:r>
            <w:rPr>
              <w:shd w:val="clear" w:color="auto" w:fill="FFFFFF"/>
            </w:rPr>
            <w:fldChar w:fldCharType="begin"/>
          </w:r>
          <w:r>
            <w:rPr>
              <w:shd w:val="clear" w:color="auto" w:fill="FFFFFF"/>
              <w:lang w:val="en-IN"/>
            </w:rPr>
            <w:instrText xml:space="preserve"> CITATION Sny17 \l 16393 </w:instrText>
          </w:r>
          <w:r>
            <w:rPr>
              <w:shd w:val="clear" w:color="auto" w:fill="FFFFFF"/>
            </w:rPr>
            <w:fldChar w:fldCharType="separate"/>
          </w:r>
          <w:r w:rsidRPr="00260540">
            <w:rPr>
              <w:noProof/>
              <w:shd w:val="clear" w:color="auto" w:fill="FFFFFF"/>
              <w:lang w:val="en-IN"/>
            </w:rPr>
            <w:t>(Snyder, 2017)</w:t>
          </w:r>
          <w:r>
            <w:rPr>
              <w:shd w:val="clear" w:color="auto" w:fill="FFFFFF"/>
            </w:rPr>
            <w:fldChar w:fldCharType="end"/>
          </w:r>
        </w:sdtContent>
      </w:sdt>
      <w:r>
        <w:rPr>
          <w:shd w:val="clear" w:color="auto" w:fill="FFFFFF"/>
        </w:rPr>
        <w:t xml:space="preserve">. Moreover, the respondents selected for the study will be communicated with the purpose, objective, and aim of the study by ensuring data privacy and restricted disclosure of personal information. </w:t>
      </w:r>
    </w:p>
    <w:p w14:paraId="1C263076" w14:textId="77777777" w:rsidR="004D2380" w:rsidRDefault="004D2380" w:rsidP="004D2380">
      <w:pPr>
        <w:pStyle w:val="Heading2"/>
        <w:spacing w:line="360" w:lineRule="auto"/>
        <w:rPr>
          <w:shd w:val="clear" w:color="auto" w:fill="FFFFFF"/>
        </w:rPr>
      </w:pPr>
      <w:bookmarkStart w:id="9" w:name="_Toc138257030"/>
      <w:r>
        <w:rPr>
          <w:shd w:val="clear" w:color="auto" w:fill="FFFFFF"/>
        </w:rPr>
        <w:t>Timeline</w:t>
      </w:r>
      <w:bookmarkEnd w:id="9"/>
      <w:r>
        <w:rPr>
          <w:shd w:val="clear" w:color="auto" w:fill="FFFFFF"/>
        </w:rPr>
        <w:t xml:space="preserve"> </w:t>
      </w:r>
    </w:p>
    <w:p w14:paraId="001DF08B" w14:textId="77777777" w:rsidR="004D2380" w:rsidRDefault="004D2380" w:rsidP="004D2380">
      <w:pPr>
        <w:spacing w:line="360" w:lineRule="auto"/>
      </w:pPr>
      <w:r>
        <w:rPr>
          <w:noProof/>
        </w:rPr>
        <w:drawing>
          <wp:inline distT="0" distB="0" distL="0" distR="0" wp14:anchorId="1CF30314" wp14:editId="31C9D98D">
            <wp:extent cx="5731510" cy="1466850"/>
            <wp:effectExtent l="0" t="0" r="0" b="0"/>
            <wp:docPr id="182425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25978" name=""/>
                    <pic:cNvPicPr/>
                  </pic:nvPicPr>
                  <pic:blipFill>
                    <a:blip r:embed="rId8"/>
                    <a:stretch>
                      <a:fillRect/>
                    </a:stretch>
                  </pic:blipFill>
                  <pic:spPr>
                    <a:xfrm>
                      <a:off x="0" y="0"/>
                      <a:ext cx="5731510" cy="1466850"/>
                    </a:xfrm>
                    <a:prstGeom prst="rect">
                      <a:avLst/>
                    </a:prstGeom>
                  </pic:spPr>
                </pic:pic>
              </a:graphicData>
            </a:graphic>
          </wp:inline>
        </w:drawing>
      </w:r>
    </w:p>
    <w:p w14:paraId="17A1B786" w14:textId="77777777" w:rsidR="004D2380" w:rsidRPr="00260540" w:rsidRDefault="004D2380" w:rsidP="004D2380">
      <w:pPr>
        <w:spacing w:line="360" w:lineRule="auto"/>
        <w:jc w:val="center"/>
        <w:rPr>
          <w:b/>
          <w:bCs/>
        </w:rPr>
      </w:pPr>
      <w:r w:rsidRPr="00260540">
        <w:rPr>
          <w:b/>
          <w:bCs/>
        </w:rPr>
        <w:t>Gantt Chart, Source: Author</w:t>
      </w:r>
    </w:p>
    <w:p w14:paraId="320A5DE8" w14:textId="77777777" w:rsidR="004D2380" w:rsidRDefault="004D2380" w:rsidP="004D2380">
      <w:pPr>
        <w:spacing w:line="360" w:lineRule="auto"/>
        <w:jc w:val="both"/>
      </w:pPr>
    </w:p>
    <w:p w14:paraId="52C16767" w14:textId="77777777" w:rsidR="004D2380" w:rsidRDefault="004D2380" w:rsidP="004D2380">
      <w:pPr>
        <w:spacing w:line="360" w:lineRule="auto"/>
        <w:jc w:val="both"/>
      </w:pPr>
    </w:p>
    <w:p w14:paraId="60A8A977" w14:textId="77777777" w:rsidR="004D2380" w:rsidRDefault="004D2380" w:rsidP="004D2380">
      <w:pPr>
        <w:spacing w:line="360" w:lineRule="auto"/>
        <w:jc w:val="both"/>
      </w:pPr>
    </w:p>
    <w:p w14:paraId="417A2C46" w14:textId="77777777" w:rsidR="004D2380" w:rsidRDefault="004D2380" w:rsidP="004D2380">
      <w:pPr>
        <w:spacing w:line="360" w:lineRule="auto"/>
        <w:jc w:val="both"/>
      </w:pPr>
    </w:p>
    <w:p w14:paraId="07013E71" w14:textId="77777777" w:rsidR="004D2380" w:rsidRDefault="004D2380" w:rsidP="004D2380">
      <w:pPr>
        <w:spacing w:line="360" w:lineRule="auto"/>
        <w:jc w:val="both"/>
      </w:pPr>
    </w:p>
    <w:p w14:paraId="55C533B1" w14:textId="77777777" w:rsidR="004D2380" w:rsidRDefault="004D2380" w:rsidP="004D2380">
      <w:pPr>
        <w:spacing w:line="360" w:lineRule="auto"/>
        <w:jc w:val="both"/>
      </w:pPr>
    </w:p>
    <w:p w14:paraId="095CE173" w14:textId="77777777" w:rsidR="004D2380" w:rsidRDefault="004D2380" w:rsidP="004D2380">
      <w:pPr>
        <w:spacing w:line="360" w:lineRule="auto"/>
        <w:jc w:val="both"/>
      </w:pPr>
    </w:p>
    <w:bookmarkStart w:id="10" w:name="_Toc138257031" w:displacedByCustomXml="next"/>
    <w:sdt>
      <w:sdtPr>
        <w:rPr>
          <w:rFonts w:eastAsiaTheme="minorHAnsi" w:cstheme="minorBidi"/>
          <w:b w:val="0"/>
          <w:sz w:val="24"/>
          <w:szCs w:val="22"/>
        </w:rPr>
        <w:id w:val="1382905867"/>
        <w:docPartObj>
          <w:docPartGallery w:val="Bibliographies"/>
          <w:docPartUnique/>
        </w:docPartObj>
      </w:sdtPr>
      <w:sdtContent>
        <w:p w14:paraId="4B41AB94" w14:textId="77777777" w:rsidR="004D2380" w:rsidRDefault="004D2380" w:rsidP="004D2380">
          <w:pPr>
            <w:pStyle w:val="Heading1"/>
            <w:spacing w:line="360" w:lineRule="auto"/>
          </w:pPr>
          <w:r>
            <w:t>References</w:t>
          </w:r>
          <w:bookmarkEnd w:id="10"/>
        </w:p>
        <w:sdt>
          <w:sdtPr>
            <w:id w:val="-573587230"/>
            <w:bibliography/>
          </w:sdtPr>
          <w:sdtContent>
            <w:p w14:paraId="31602C73" w14:textId="77777777" w:rsidR="004D2380" w:rsidRDefault="004D2380" w:rsidP="004D2380">
              <w:pPr>
                <w:pStyle w:val="Bibliography"/>
                <w:spacing w:line="360" w:lineRule="auto"/>
                <w:jc w:val="both"/>
                <w:rPr>
                  <w:noProof/>
                  <w:kern w:val="0"/>
                  <w:szCs w:val="24"/>
                  <w14:ligatures w14:val="none"/>
                </w:rPr>
              </w:pPr>
              <w:r>
                <w:fldChar w:fldCharType="begin"/>
              </w:r>
              <w:r>
                <w:instrText xml:space="preserve"> BIBLIOGRAPHY </w:instrText>
              </w:r>
              <w:r>
                <w:fldChar w:fldCharType="separate"/>
              </w:r>
              <w:r>
                <w:rPr>
                  <w:noProof/>
                </w:rPr>
                <w:t xml:space="preserve">Bergh, D., 2016. </w:t>
              </w:r>
              <w:r>
                <w:rPr>
                  <w:i/>
                  <w:iCs/>
                  <w:noProof/>
                </w:rPr>
                <w:t xml:space="preserve">Research methodology in strategy and management. </w:t>
              </w:r>
              <w:r>
                <w:rPr>
                  <w:noProof/>
                </w:rPr>
                <w:t>London: Emerald Group Publishing.</w:t>
              </w:r>
            </w:p>
            <w:p w14:paraId="51960FE4" w14:textId="77777777" w:rsidR="004D2380" w:rsidRDefault="004D2380" w:rsidP="004D2380">
              <w:pPr>
                <w:pStyle w:val="Bibliography"/>
                <w:spacing w:line="360" w:lineRule="auto"/>
                <w:jc w:val="both"/>
                <w:rPr>
                  <w:noProof/>
                </w:rPr>
              </w:pPr>
              <w:r>
                <w:rPr>
                  <w:noProof/>
                </w:rPr>
                <w:t xml:space="preserve">Economics, T., 2022. </w:t>
              </w:r>
              <w:r>
                <w:rPr>
                  <w:i/>
                  <w:iCs/>
                  <w:noProof/>
                </w:rPr>
                <w:t xml:space="preserve">Inflataion rate. </w:t>
              </w:r>
              <w:r>
                <w:rPr>
                  <w:noProof/>
                </w:rPr>
                <w:t xml:space="preserve">[Online] </w:t>
              </w:r>
              <w:r>
                <w:rPr>
                  <w:noProof/>
                </w:rPr>
                <w:br/>
                <w:t xml:space="preserve">Available at: </w:t>
              </w:r>
              <w:r>
                <w:rPr>
                  <w:noProof/>
                  <w:u w:val="single"/>
                </w:rPr>
                <w:t>https://tradingeconomics.com/united-kingdom/inflation-cpi#:~:text=UK%20Inflation%20Rate%20Hits%207,%2C%20from%206.2%25%20in%20February.</w:t>
              </w:r>
              <w:r>
                <w:rPr>
                  <w:noProof/>
                </w:rPr>
                <w:br/>
                <w:t>[Accessed 17 06 2022].</w:t>
              </w:r>
            </w:p>
            <w:p w14:paraId="04EC8F0C" w14:textId="77777777" w:rsidR="004D2380" w:rsidRDefault="004D2380" w:rsidP="004D2380">
              <w:pPr>
                <w:pStyle w:val="Bibliography"/>
                <w:spacing w:line="360" w:lineRule="auto"/>
                <w:jc w:val="both"/>
                <w:rPr>
                  <w:noProof/>
                </w:rPr>
              </w:pPr>
              <w:r>
                <w:rPr>
                  <w:noProof/>
                </w:rPr>
                <w:t xml:space="preserve">Flick, U., 2015. </w:t>
              </w:r>
              <w:r>
                <w:rPr>
                  <w:i/>
                  <w:iCs/>
                  <w:noProof/>
                </w:rPr>
                <w:t xml:space="preserve">Introducing research methodology: A beginner's guide to doing a research project. </w:t>
              </w:r>
              <w:r>
                <w:rPr>
                  <w:noProof/>
                </w:rPr>
                <w:t>London : Sage.</w:t>
              </w:r>
            </w:p>
            <w:p w14:paraId="02388473" w14:textId="77777777" w:rsidR="004D2380" w:rsidRDefault="004D2380" w:rsidP="004D2380">
              <w:pPr>
                <w:pStyle w:val="Bibliography"/>
                <w:spacing w:line="360" w:lineRule="auto"/>
                <w:jc w:val="both"/>
                <w:rPr>
                  <w:noProof/>
                </w:rPr>
              </w:pPr>
              <w:r>
                <w:rPr>
                  <w:noProof/>
                </w:rPr>
                <w:t xml:space="preserve">Haywood‐Farmer, J., 2019. A conceptual model of service quality. </w:t>
              </w:r>
              <w:r>
                <w:rPr>
                  <w:i/>
                  <w:iCs/>
                  <w:noProof/>
                </w:rPr>
                <w:t xml:space="preserve">International journal of operations &amp; production management, </w:t>
              </w:r>
              <w:r>
                <w:rPr>
                  <w:noProof/>
                </w:rPr>
                <w:t>8(4), pp. 19-29.</w:t>
              </w:r>
            </w:p>
            <w:p w14:paraId="4D3DCF06" w14:textId="77777777" w:rsidR="004D2380" w:rsidRDefault="004D2380" w:rsidP="004D2380">
              <w:pPr>
                <w:pStyle w:val="Bibliography"/>
                <w:spacing w:line="360" w:lineRule="auto"/>
                <w:jc w:val="both"/>
                <w:rPr>
                  <w:noProof/>
                </w:rPr>
              </w:pPr>
              <w:r>
                <w:rPr>
                  <w:noProof/>
                </w:rPr>
                <w:t xml:space="preserve">Hutton, G., 2020. </w:t>
              </w:r>
              <w:r>
                <w:rPr>
                  <w:i/>
                  <w:iCs/>
                  <w:noProof/>
                </w:rPr>
                <w:t xml:space="preserve">Hospitality industry and Covid-19. </w:t>
              </w:r>
              <w:r>
                <w:rPr>
                  <w:noProof/>
                </w:rPr>
                <w:t xml:space="preserve">[Online] </w:t>
              </w:r>
              <w:r>
                <w:rPr>
                  <w:noProof/>
                </w:rPr>
                <w:br/>
                <w:t xml:space="preserve">Available at: </w:t>
              </w:r>
              <w:r>
                <w:rPr>
                  <w:noProof/>
                  <w:u w:val="single"/>
                </w:rPr>
                <w:t>https://commonslibrary.parliament.uk/research-briefings/cbp-9111/</w:t>
              </w:r>
              <w:r>
                <w:rPr>
                  <w:noProof/>
                </w:rPr>
                <w:br/>
                <w:t>[Accessed 05 06 202].</w:t>
              </w:r>
            </w:p>
            <w:p w14:paraId="573BE934" w14:textId="77777777" w:rsidR="004D2380" w:rsidRDefault="004D2380" w:rsidP="004D2380">
              <w:pPr>
                <w:pStyle w:val="Bibliography"/>
                <w:spacing w:line="360" w:lineRule="auto"/>
                <w:jc w:val="both"/>
                <w:rPr>
                  <w:noProof/>
                </w:rPr>
              </w:pPr>
              <w:r>
                <w:rPr>
                  <w:noProof/>
                </w:rPr>
                <w:t xml:space="preserve">Jayawardena, C. P. A. C. V. C. C. a. K. W., 2019. Trends and sustainability in the tourism and hospitality industry. </w:t>
              </w:r>
              <w:r>
                <w:rPr>
                  <w:i/>
                  <w:iCs/>
                  <w:noProof/>
                </w:rPr>
                <w:t xml:space="preserve">Worldwide Hospitality and Tourism Themes, </w:t>
              </w:r>
              <w:r>
                <w:rPr>
                  <w:noProof/>
                </w:rPr>
                <w:t>15(8), pp. 222-229.</w:t>
              </w:r>
            </w:p>
            <w:p w14:paraId="306E606F" w14:textId="77777777" w:rsidR="004D2380" w:rsidRDefault="004D2380" w:rsidP="004D2380">
              <w:pPr>
                <w:pStyle w:val="Bibliography"/>
                <w:spacing w:line="360" w:lineRule="auto"/>
                <w:jc w:val="both"/>
                <w:rPr>
                  <w:noProof/>
                </w:rPr>
              </w:pPr>
              <w:r>
                <w:rPr>
                  <w:noProof/>
                </w:rPr>
                <w:t xml:space="preserve">Jones, P. H. D. a. C. D., 2019. Sustainability in the hospitality industry: Some personal reflections on corporate challenges and research agendas. </w:t>
              </w:r>
              <w:r>
                <w:rPr>
                  <w:i/>
                  <w:iCs/>
                  <w:noProof/>
                </w:rPr>
                <w:t xml:space="preserve">International Journal of Contemporary Hospitality Management, </w:t>
              </w:r>
              <w:r>
                <w:rPr>
                  <w:noProof/>
                </w:rPr>
                <w:t>19(6), pp. 111-117.</w:t>
              </w:r>
            </w:p>
            <w:p w14:paraId="1576556C" w14:textId="77777777" w:rsidR="004D2380" w:rsidRDefault="004D2380" w:rsidP="004D2380">
              <w:pPr>
                <w:pStyle w:val="Bibliography"/>
                <w:spacing w:line="360" w:lineRule="auto"/>
                <w:jc w:val="both"/>
                <w:rPr>
                  <w:noProof/>
                </w:rPr>
              </w:pPr>
              <w:r>
                <w:rPr>
                  <w:noProof/>
                </w:rPr>
                <w:t xml:space="preserve">Ladhari, R., 2019. Alternative measures of service quality: a review. </w:t>
              </w:r>
              <w:r>
                <w:rPr>
                  <w:i/>
                  <w:iCs/>
                  <w:noProof/>
                </w:rPr>
                <w:t xml:space="preserve">Managing Service Quality: An International Journal, </w:t>
              </w:r>
              <w:r>
                <w:rPr>
                  <w:noProof/>
                </w:rPr>
                <w:t>15(3), pp. 65-86.</w:t>
              </w:r>
            </w:p>
            <w:p w14:paraId="77B7D491" w14:textId="77777777" w:rsidR="004D2380" w:rsidRDefault="004D2380" w:rsidP="004D2380">
              <w:pPr>
                <w:pStyle w:val="Bibliography"/>
                <w:spacing w:line="360" w:lineRule="auto"/>
                <w:jc w:val="both"/>
                <w:rPr>
                  <w:noProof/>
                </w:rPr>
              </w:pPr>
              <w:r>
                <w:rPr>
                  <w:noProof/>
                </w:rPr>
                <w:t xml:space="preserve">Lewis, B., 2021. Service quality measurement. </w:t>
              </w:r>
              <w:r>
                <w:rPr>
                  <w:i/>
                  <w:iCs/>
                  <w:noProof/>
                </w:rPr>
                <w:t xml:space="preserve">Marketing Intelligence &amp; Planning, </w:t>
              </w:r>
              <w:r>
                <w:rPr>
                  <w:noProof/>
                </w:rPr>
                <w:t>12(7), pp. 119-125.</w:t>
              </w:r>
            </w:p>
            <w:p w14:paraId="6262B1B0" w14:textId="77777777" w:rsidR="004D2380" w:rsidRDefault="004D2380" w:rsidP="004D2380">
              <w:pPr>
                <w:pStyle w:val="Bibliography"/>
                <w:spacing w:line="360" w:lineRule="auto"/>
                <w:jc w:val="both"/>
                <w:rPr>
                  <w:noProof/>
                </w:rPr>
              </w:pPr>
              <w:r>
                <w:rPr>
                  <w:noProof/>
                </w:rPr>
                <w:t xml:space="preserve">McAlexander, J., 2019. Service quality measurement. </w:t>
              </w:r>
              <w:r>
                <w:rPr>
                  <w:i/>
                  <w:iCs/>
                  <w:noProof/>
                </w:rPr>
                <w:t xml:space="preserve">Journal of service marketing, </w:t>
              </w:r>
              <w:r>
                <w:rPr>
                  <w:noProof/>
                </w:rPr>
                <w:t>14(3), pp. 111-116.</w:t>
              </w:r>
            </w:p>
            <w:p w14:paraId="7F47A63E" w14:textId="77777777" w:rsidR="004D2380" w:rsidRDefault="004D2380" w:rsidP="004D2380">
              <w:pPr>
                <w:pStyle w:val="Bibliography"/>
                <w:spacing w:line="360" w:lineRule="auto"/>
                <w:jc w:val="both"/>
                <w:rPr>
                  <w:noProof/>
                </w:rPr>
              </w:pPr>
              <w:r>
                <w:rPr>
                  <w:noProof/>
                </w:rPr>
                <w:lastRenderedPageBreak/>
                <w:t xml:space="preserve">Parasuraman, A. Z. V. a. B. L., 1985. A conceptual model of service quality and its implications for future research. </w:t>
              </w:r>
              <w:r>
                <w:rPr>
                  <w:i/>
                  <w:iCs/>
                  <w:noProof/>
                </w:rPr>
                <w:t xml:space="preserve">Journal of marketing, </w:t>
              </w:r>
              <w:r>
                <w:rPr>
                  <w:noProof/>
                </w:rPr>
                <w:t>11(4), pp. 41-50.</w:t>
              </w:r>
            </w:p>
            <w:p w14:paraId="7AC19BA5" w14:textId="77777777" w:rsidR="004D2380" w:rsidRDefault="004D2380" w:rsidP="004D2380">
              <w:pPr>
                <w:pStyle w:val="Bibliography"/>
                <w:spacing w:line="360" w:lineRule="auto"/>
                <w:jc w:val="both"/>
                <w:rPr>
                  <w:noProof/>
                </w:rPr>
              </w:pPr>
              <w:r>
                <w:rPr>
                  <w:noProof/>
                </w:rPr>
                <w:t xml:space="preserve">Peffers, K., 2018. A design science research methodology for information systems research. </w:t>
              </w:r>
              <w:r>
                <w:rPr>
                  <w:i/>
                  <w:iCs/>
                  <w:noProof/>
                </w:rPr>
                <w:t xml:space="preserve">Journal of management information systems, </w:t>
              </w:r>
              <w:r>
                <w:rPr>
                  <w:noProof/>
                </w:rPr>
                <w:t>25(6), pp. 45-77.</w:t>
              </w:r>
            </w:p>
            <w:p w14:paraId="707D0458" w14:textId="77777777" w:rsidR="004D2380" w:rsidRDefault="004D2380" w:rsidP="004D2380">
              <w:pPr>
                <w:pStyle w:val="Bibliography"/>
                <w:spacing w:line="360" w:lineRule="auto"/>
                <w:jc w:val="both"/>
                <w:rPr>
                  <w:noProof/>
                </w:rPr>
              </w:pPr>
              <w:r>
                <w:rPr>
                  <w:noProof/>
                </w:rPr>
                <w:t xml:space="preserve">Saunders, M. L. P. a. T. A., 2009. </w:t>
              </w:r>
              <w:r>
                <w:rPr>
                  <w:i/>
                  <w:iCs/>
                  <w:noProof/>
                </w:rPr>
                <w:t xml:space="preserve">Research methods for business students. </w:t>
              </w:r>
              <w:r>
                <w:rPr>
                  <w:noProof/>
                </w:rPr>
                <w:t>London: Pearson education.</w:t>
              </w:r>
            </w:p>
            <w:p w14:paraId="071CAA78" w14:textId="77777777" w:rsidR="004D2380" w:rsidRDefault="004D2380" w:rsidP="004D2380">
              <w:pPr>
                <w:pStyle w:val="Bibliography"/>
                <w:spacing w:line="360" w:lineRule="auto"/>
                <w:jc w:val="both"/>
                <w:rPr>
                  <w:noProof/>
                </w:rPr>
              </w:pPr>
              <w:r>
                <w:rPr>
                  <w:noProof/>
                </w:rPr>
                <w:t xml:space="preserve">Seth, N., 2019. Service quality models: a review. </w:t>
              </w:r>
              <w:r>
                <w:rPr>
                  <w:i/>
                  <w:iCs/>
                  <w:noProof/>
                </w:rPr>
                <w:t xml:space="preserve">International journal of quality &amp; reliability management, </w:t>
              </w:r>
              <w:r>
                <w:rPr>
                  <w:noProof/>
                </w:rPr>
                <w:t>16(3), pp. 117-119.</w:t>
              </w:r>
            </w:p>
            <w:p w14:paraId="71C472DD" w14:textId="77777777" w:rsidR="004D2380" w:rsidRDefault="004D2380" w:rsidP="004D2380">
              <w:pPr>
                <w:pStyle w:val="Bibliography"/>
                <w:spacing w:line="360" w:lineRule="auto"/>
                <w:jc w:val="both"/>
                <w:rPr>
                  <w:noProof/>
                </w:rPr>
              </w:pPr>
              <w:r>
                <w:rPr>
                  <w:noProof/>
                </w:rPr>
                <w:t xml:space="preserve">Singh, Y., 2017. </w:t>
              </w:r>
              <w:r>
                <w:rPr>
                  <w:i/>
                  <w:iCs/>
                  <w:noProof/>
                </w:rPr>
                <w:t xml:space="preserve">Fundamental of research methodology and statistics. </w:t>
              </w:r>
              <w:r>
                <w:rPr>
                  <w:noProof/>
                </w:rPr>
                <w:t>s.l.:New Age International.</w:t>
              </w:r>
            </w:p>
            <w:p w14:paraId="18778E1C" w14:textId="77777777" w:rsidR="004D2380" w:rsidRDefault="004D2380" w:rsidP="004D2380">
              <w:pPr>
                <w:pStyle w:val="Bibliography"/>
                <w:spacing w:line="360" w:lineRule="auto"/>
                <w:jc w:val="both"/>
                <w:rPr>
                  <w:noProof/>
                </w:rPr>
              </w:pPr>
              <w:r>
                <w:rPr>
                  <w:noProof/>
                </w:rPr>
                <w:t xml:space="preserve">Snyder, H., 2017. Literature review as a research methodology: An overview and guidelines. </w:t>
              </w:r>
              <w:r>
                <w:rPr>
                  <w:i/>
                  <w:iCs/>
                  <w:noProof/>
                </w:rPr>
                <w:t xml:space="preserve">Journal of business research, </w:t>
              </w:r>
              <w:r>
                <w:rPr>
                  <w:noProof/>
                </w:rPr>
                <w:t>104(22), pp. 333-339.</w:t>
              </w:r>
            </w:p>
            <w:p w14:paraId="3D938B88" w14:textId="77777777" w:rsidR="004D2380" w:rsidRDefault="004D2380" w:rsidP="004D2380">
              <w:pPr>
                <w:pStyle w:val="Bibliography"/>
                <w:spacing w:line="360" w:lineRule="auto"/>
                <w:jc w:val="both"/>
                <w:rPr>
                  <w:noProof/>
                </w:rPr>
              </w:pPr>
              <w:r>
                <w:rPr>
                  <w:noProof/>
                </w:rPr>
                <w:t xml:space="preserve">Teas, R., 2019. Consumer expectations and the measurement of perceived service quality. </w:t>
              </w:r>
              <w:r>
                <w:rPr>
                  <w:i/>
                  <w:iCs/>
                  <w:noProof/>
                </w:rPr>
                <w:t xml:space="preserve">Journal of professional services marketing, </w:t>
              </w:r>
              <w:r>
                <w:rPr>
                  <w:noProof/>
                </w:rPr>
                <w:t>8(4), pp. 33-54.</w:t>
              </w:r>
            </w:p>
            <w:p w14:paraId="605CC58F" w14:textId="77777777" w:rsidR="004D2380" w:rsidRDefault="004D2380" w:rsidP="004D2380">
              <w:pPr>
                <w:pStyle w:val="Bibliography"/>
                <w:spacing w:line="360" w:lineRule="auto"/>
                <w:jc w:val="both"/>
                <w:rPr>
                  <w:noProof/>
                </w:rPr>
              </w:pPr>
              <w:r>
                <w:rPr>
                  <w:noProof/>
                </w:rPr>
                <w:t xml:space="preserve">Wang, J., 2021. Issues, challenges, and trends, that facing hospitality industry. </w:t>
              </w:r>
              <w:r>
                <w:rPr>
                  <w:i/>
                  <w:iCs/>
                  <w:noProof/>
                </w:rPr>
                <w:t xml:space="preserve">Management science and engineering, </w:t>
              </w:r>
              <w:r>
                <w:rPr>
                  <w:noProof/>
                </w:rPr>
                <w:t>3(1), pp. 53-58.</w:t>
              </w:r>
            </w:p>
            <w:p w14:paraId="6213E107" w14:textId="77777777" w:rsidR="004D2380" w:rsidRDefault="004D2380" w:rsidP="004D2380">
              <w:pPr>
                <w:pStyle w:val="Bibliography"/>
                <w:spacing w:line="360" w:lineRule="auto"/>
                <w:jc w:val="both"/>
                <w:rPr>
                  <w:noProof/>
                </w:rPr>
              </w:pPr>
              <w:r>
                <w:rPr>
                  <w:noProof/>
                </w:rPr>
                <w:t xml:space="preserve">Zeithaml, V. B. L. a. P. A., 2016. Communication and control processes in the delivery of service quality. </w:t>
              </w:r>
              <w:r>
                <w:rPr>
                  <w:i/>
                  <w:iCs/>
                  <w:noProof/>
                </w:rPr>
                <w:t xml:space="preserve">Journal of marketing, </w:t>
              </w:r>
              <w:r>
                <w:rPr>
                  <w:noProof/>
                </w:rPr>
                <w:t>14(5), pp. 35-48.</w:t>
              </w:r>
            </w:p>
            <w:p w14:paraId="2FACC0D5" w14:textId="77777777" w:rsidR="004D2380" w:rsidRDefault="004D2380" w:rsidP="004D2380">
              <w:pPr>
                <w:spacing w:line="360" w:lineRule="auto"/>
                <w:jc w:val="both"/>
              </w:pPr>
              <w:r>
                <w:rPr>
                  <w:b/>
                  <w:bCs/>
                  <w:noProof/>
                </w:rPr>
                <w:fldChar w:fldCharType="end"/>
              </w:r>
            </w:p>
          </w:sdtContent>
        </w:sdt>
      </w:sdtContent>
    </w:sdt>
    <w:p w14:paraId="116E6574" w14:textId="77777777" w:rsidR="004D2380" w:rsidRDefault="004D2380" w:rsidP="004D2380">
      <w:pPr>
        <w:spacing w:line="360" w:lineRule="auto"/>
        <w:jc w:val="both"/>
      </w:pPr>
    </w:p>
    <w:p w14:paraId="5336BDD9" w14:textId="77777777" w:rsidR="004D2380" w:rsidRDefault="004D2380" w:rsidP="004D2380">
      <w:pPr>
        <w:spacing w:line="360" w:lineRule="auto"/>
        <w:jc w:val="both"/>
      </w:pPr>
    </w:p>
    <w:p w14:paraId="761E1C33" w14:textId="77777777" w:rsidR="004D2380" w:rsidRDefault="004D2380" w:rsidP="004D2380">
      <w:pPr>
        <w:spacing w:line="360" w:lineRule="auto"/>
        <w:jc w:val="both"/>
      </w:pPr>
    </w:p>
    <w:p w14:paraId="7C2CBFB8" w14:textId="77777777" w:rsidR="004D2380" w:rsidRDefault="004D2380" w:rsidP="004D2380">
      <w:pPr>
        <w:spacing w:line="360" w:lineRule="auto"/>
        <w:jc w:val="both"/>
      </w:pPr>
    </w:p>
    <w:p w14:paraId="5BC3E4F6" w14:textId="77777777" w:rsidR="004D2380" w:rsidRDefault="004D2380" w:rsidP="004D2380">
      <w:pPr>
        <w:spacing w:line="360" w:lineRule="auto"/>
        <w:jc w:val="both"/>
      </w:pPr>
    </w:p>
    <w:p w14:paraId="05339999" w14:textId="77777777" w:rsidR="004D2380" w:rsidRDefault="004D2380" w:rsidP="004D2380">
      <w:pPr>
        <w:spacing w:line="360" w:lineRule="auto"/>
        <w:jc w:val="both"/>
      </w:pPr>
    </w:p>
    <w:p w14:paraId="27982919" w14:textId="77777777" w:rsidR="004D2380" w:rsidRDefault="004D2380" w:rsidP="004D2380">
      <w:pPr>
        <w:spacing w:line="360" w:lineRule="auto"/>
        <w:jc w:val="both"/>
      </w:pPr>
    </w:p>
    <w:sectPr w:rsidR="004D238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183A2" w14:textId="77777777" w:rsidR="00131879" w:rsidRDefault="00131879" w:rsidP="00485C33">
      <w:pPr>
        <w:spacing w:after="0" w:line="240" w:lineRule="auto"/>
      </w:pPr>
      <w:r>
        <w:separator/>
      </w:r>
    </w:p>
  </w:endnote>
  <w:endnote w:type="continuationSeparator" w:id="0">
    <w:p w14:paraId="31A85EEE" w14:textId="77777777" w:rsidR="00131879" w:rsidRDefault="00131879" w:rsidP="00485C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9886454"/>
      <w:docPartObj>
        <w:docPartGallery w:val="Page Numbers (Bottom of Page)"/>
        <w:docPartUnique/>
      </w:docPartObj>
    </w:sdtPr>
    <w:sdtEndPr>
      <w:rPr>
        <w:color w:val="7F7F7F" w:themeColor="background1" w:themeShade="7F"/>
        <w:spacing w:val="60"/>
      </w:rPr>
    </w:sdtEndPr>
    <w:sdtContent>
      <w:p w14:paraId="27ABD469" w14:textId="77777777" w:rsidR="00260540" w:rsidRDefault="00485C3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6007FFD" w14:textId="77777777" w:rsidR="0026054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18D808" w14:textId="77777777" w:rsidR="00131879" w:rsidRDefault="00131879" w:rsidP="00485C33">
      <w:pPr>
        <w:spacing w:after="0" w:line="240" w:lineRule="auto"/>
      </w:pPr>
      <w:r>
        <w:separator/>
      </w:r>
    </w:p>
  </w:footnote>
  <w:footnote w:type="continuationSeparator" w:id="0">
    <w:p w14:paraId="109CC6E0" w14:textId="77777777" w:rsidR="00131879" w:rsidRDefault="00131879" w:rsidP="00485C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D13170"/>
    <w:multiLevelType w:val="hybridMultilevel"/>
    <w:tmpl w:val="A156EB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77A2FBB"/>
    <w:multiLevelType w:val="hybridMultilevel"/>
    <w:tmpl w:val="BE86B3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3F2FDA"/>
    <w:multiLevelType w:val="hybridMultilevel"/>
    <w:tmpl w:val="117868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3D37C0"/>
    <w:multiLevelType w:val="hybridMultilevel"/>
    <w:tmpl w:val="F034BC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1122200">
    <w:abstractNumId w:val="8"/>
  </w:num>
  <w:num w:numId="2" w16cid:durableId="1438602894">
    <w:abstractNumId w:val="13"/>
  </w:num>
  <w:num w:numId="3" w16cid:durableId="1248078371">
    <w:abstractNumId w:val="23"/>
  </w:num>
  <w:num w:numId="4" w16cid:durableId="871384426">
    <w:abstractNumId w:val="3"/>
  </w:num>
  <w:num w:numId="5" w16cid:durableId="1075206901">
    <w:abstractNumId w:val="28"/>
  </w:num>
  <w:num w:numId="6" w16cid:durableId="120023828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6263625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6040831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40019400">
    <w:abstractNumId w:val="4"/>
  </w:num>
  <w:num w:numId="10" w16cid:durableId="1104961784">
    <w:abstractNumId w:val="10"/>
  </w:num>
  <w:num w:numId="11" w16cid:durableId="1546868181">
    <w:abstractNumId w:val="11"/>
  </w:num>
  <w:num w:numId="12" w16cid:durableId="92239325">
    <w:abstractNumId w:val="26"/>
  </w:num>
  <w:num w:numId="13" w16cid:durableId="1977099530">
    <w:abstractNumId w:val="24"/>
  </w:num>
  <w:num w:numId="14" w16cid:durableId="606304620">
    <w:abstractNumId w:val="25"/>
  </w:num>
  <w:num w:numId="15" w16cid:durableId="1774520082">
    <w:abstractNumId w:val="0"/>
  </w:num>
  <w:num w:numId="16" w16cid:durableId="1642808760">
    <w:abstractNumId w:val="7"/>
  </w:num>
  <w:num w:numId="17" w16cid:durableId="1774740182">
    <w:abstractNumId w:val="9"/>
  </w:num>
  <w:num w:numId="18" w16cid:durableId="2082024778">
    <w:abstractNumId w:val="14"/>
  </w:num>
  <w:num w:numId="19" w16cid:durableId="572356448">
    <w:abstractNumId w:val="17"/>
  </w:num>
  <w:num w:numId="20" w16cid:durableId="1872961894">
    <w:abstractNumId w:val="27"/>
  </w:num>
  <w:num w:numId="21" w16cid:durableId="2058553998">
    <w:abstractNumId w:val="6"/>
  </w:num>
  <w:num w:numId="22" w16cid:durableId="747506031">
    <w:abstractNumId w:val="18"/>
  </w:num>
  <w:num w:numId="23" w16cid:durableId="516818043">
    <w:abstractNumId w:val="22"/>
  </w:num>
  <w:num w:numId="24" w16cid:durableId="555698107">
    <w:abstractNumId w:val="1"/>
  </w:num>
  <w:num w:numId="25" w16cid:durableId="212818024">
    <w:abstractNumId w:val="12"/>
  </w:num>
  <w:num w:numId="26" w16cid:durableId="1178151908">
    <w:abstractNumId w:val="16"/>
  </w:num>
  <w:num w:numId="27" w16cid:durableId="277496421">
    <w:abstractNumId w:val="29"/>
  </w:num>
  <w:num w:numId="28" w16cid:durableId="1616711098">
    <w:abstractNumId w:val="21"/>
  </w:num>
  <w:num w:numId="29" w16cid:durableId="1456606549">
    <w:abstractNumId w:val="5"/>
  </w:num>
  <w:num w:numId="30" w16cid:durableId="425611427">
    <w:abstractNumId w:val="2"/>
  </w:num>
  <w:num w:numId="31" w16cid:durableId="10463684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rQwtDA2MTMwsDA2NTJV0lEKTi0uzszPAykwrAUAwLNGhCwAAAA="/>
  </w:docVars>
  <w:rsids>
    <w:rsidRoot w:val="004D2380"/>
    <w:rsid w:val="00131879"/>
    <w:rsid w:val="00231C64"/>
    <w:rsid w:val="00347FA9"/>
    <w:rsid w:val="00423FBC"/>
    <w:rsid w:val="00485C33"/>
    <w:rsid w:val="004D2380"/>
    <w:rsid w:val="00594CE6"/>
    <w:rsid w:val="0061622F"/>
    <w:rsid w:val="00896AC5"/>
    <w:rsid w:val="0091295F"/>
    <w:rsid w:val="00B309DC"/>
    <w:rsid w:val="00BB2AA9"/>
    <w:rsid w:val="00BD32F6"/>
    <w:rsid w:val="00EE283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08C01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380"/>
    <w:pPr>
      <w:spacing w:after="200" w:line="276" w:lineRule="auto"/>
    </w:pPr>
    <w:rPr>
      <w:rFonts w:ascii="Times New Roman" w:hAnsi="Times New Roman"/>
      <w:sz w:val="24"/>
      <w:lang w:val="en-GB"/>
    </w:rPr>
  </w:style>
  <w:style w:type="paragraph" w:styleId="Heading1">
    <w:name w:val="heading 1"/>
    <w:basedOn w:val="Normal"/>
    <w:next w:val="Normal"/>
    <w:link w:val="Heading1Char"/>
    <w:uiPriority w:val="99"/>
    <w:qFormat/>
    <w:rsid w:val="0061622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1622F"/>
    <w:pPr>
      <w:keepNext/>
      <w:keepLines/>
      <w:spacing w:before="40" w:after="0"/>
      <w:outlineLvl w:val="1"/>
    </w:pPr>
    <w:rPr>
      <w:rFonts w:eastAsiaTheme="majorEastAsia" w:cstheme="majorBidi"/>
      <w:b/>
      <w:color w:val="002060"/>
      <w:sz w:val="26"/>
      <w:szCs w:val="26"/>
    </w:rPr>
  </w:style>
  <w:style w:type="paragraph" w:styleId="Heading4">
    <w:name w:val="heading 4"/>
    <w:basedOn w:val="Normal"/>
    <w:next w:val="Normal"/>
    <w:link w:val="Heading4Char"/>
    <w:uiPriority w:val="99"/>
    <w:qFormat/>
    <w:rsid w:val="004D2380"/>
    <w:pPr>
      <w:keepNext/>
      <w:spacing w:before="240" w:after="60" w:line="240" w:lineRule="auto"/>
      <w:outlineLvl w:val="3"/>
    </w:pPr>
    <w:rPr>
      <w:rFonts w:ascii="Arial" w:eastAsiaTheme="minorEastAsia" w:hAnsi="Arial" w:cs="Times New Roman"/>
      <w:b/>
      <w:bCs/>
      <w:kern w:val="0"/>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1622F"/>
    <w:rPr>
      <w:rFonts w:ascii="Times New Roman" w:eastAsiaTheme="majorEastAsia" w:hAnsi="Times New Roman" w:cstheme="majorBidi"/>
      <w:b/>
      <w:color w:val="002060"/>
      <w:sz w:val="26"/>
      <w:szCs w:val="26"/>
      <w:lang w:val="en-GB"/>
    </w:rPr>
  </w:style>
  <w:style w:type="character" w:customStyle="1" w:styleId="Heading1Char">
    <w:name w:val="Heading 1 Char"/>
    <w:basedOn w:val="DefaultParagraphFont"/>
    <w:link w:val="Heading1"/>
    <w:uiPriority w:val="99"/>
    <w:rsid w:val="0061622F"/>
    <w:rPr>
      <w:rFonts w:ascii="Times New Roman" w:eastAsiaTheme="majorEastAsia" w:hAnsi="Times New Roman" w:cstheme="majorBidi"/>
      <w:b/>
      <w:sz w:val="28"/>
      <w:szCs w:val="32"/>
      <w:lang w:val="en-GB"/>
    </w:rPr>
  </w:style>
  <w:style w:type="character" w:customStyle="1" w:styleId="Heading4Char">
    <w:name w:val="Heading 4 Char"/>
    <w:basedOn w:val="DefaultParagraphFont"/>
    <w:link w:val="Heading4"/>
    <w:uiPriority w:val="99"/>
    <w:rsid w:val="004D2380"/>
    <w:rPr>
      <w:rFonts w:ascii="Arial" w:eastAsiaTheme="minorEastAsia" w:hAnsi="Arial" w:cs="Times New Roman"/>
      <w:b/>
      <w:bCs/>
      <w:kern w:val="0"/>
      <w:sz w:val="28"/>
      <w:szCs w:val="28"/>
      <w:lang w:val="en-GB"/>
    </w:rPr>
  </w:style>
  <w:style w:type="paragraph" w:styleId="ListParagraph">
    <w:name w:val="List Paragraph"/>
    <w:basedOn w:val="Normal"/>
    <w:uiPriority w:val="34"/>
    <w:qFormat/>
    <w:rsid w:val="004D2380"/>
    <w:pPr>
      <w:ind w:left="720"/>
      <w:contextualSpacing/>
    </w:pPr>
  </w:style>
  <w:style w:type="paragraph" w:styleId="Header">
    <w:name w:val="header"/>
    <w:basedOn w:val="Normal"/>
    <w:link w:val="HeaderChar"/>
    <w:uiPriority w:val="99"/>
    <w:unhideWhenUsed/>
    <w:rsid w:val="004D23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380"/>
    <w:rPr>
      <w:rFonts w:ascii="Times New Roman" w:hAnsi="Times New Roman"/>
      <w:sz w:val="24"/>
      <w:lang w:val="en-GB"/>
    </w:rPr>
  </w:style>
  <w:style w:type="paragraph" w:styleId="Footer">
    <w:name w:val="footer"/>
    <w:basedOn w:val="Normal"/>
    <w:link w:val="FooterChar"/>
    <w:uiPriority w:val="99"/>
    <w:unhideWhenUsed/>
    <w:rsid w:val="004D23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380"/>
    <w:rPr>
      <w:rFonts w:ascii="Times New Roman" w:hAnsi="Times New Roman"/>
      <w:sz w:val="24"/>
      <w:lang w:val="en-GB"/>
    </w:rPr>
  </w:style>
  <w:style w:type="paragraph" w:styleId="Bibliography">
    <w:name w:val="Bibliography"/>
    <w:basedOn w:val="Normal"/>
    <w:next w:val="Normal"/>
    <w:uiPriority w:val="37"/>
    <w:unhideWhenUsed/>
    <w:rsid w:val="004D2380"/>
  </w:style>
  <w:style w:type="paragraph" w:styleId="BodyText2">
    <w:name w:val="Body Text 2"/>
    <w:basedOn w:val="Normal"/>
    <w:link w:val="BodyText2Char"/>
    <w:uiPriority w:val="99"/>
    <w:rsid w:val="004D2380"/>
    <w:pPr>
      <w:spacing w:after="0" w:line="240" w:lineRule="auto"/>
      <w:ind w:left="720" w:hanging="720"/>
    </w:pPr>
    <w:rPr>
      <w:rFonts w:ascii="Arial" w:eastAsiaTheme="minorEastAsia" w:hAnsi="Arial" w:cs="Times New Roman"/>
      <w:b/>
      <w:bCs/>
      <w:kern w:val="0"/>
      <w:sz w:val="22"/>
    </w:rPr>
  </w:style>
  <w:style w:type="character" w:customStyle="1" w:styleId="BodyText2Char">
    <w:name w:val="Body Text 2 Char"/>
    <w:basedOn w:val="DefaultParagraphFont"/>
    <w:link w:val="BodyText2"/>
    <w:uiPriority w:val="99"/>
    <w:rsid w:val="004D2380"/>
    <w:rPr>
      <w:rFonts w:ascii="Arial" w:eastAsiaTheme="minorEastAsia" w:hAnsi="Arial" w:cs="Times New Roman"/>
      <w:b/>
      <w:bCs/>
      <w:kern w:val="0"/>
      <w:lang w:val="en-GB"/>
    </w:rPr>
  </w:style>
  <w:style w:type="paragraph" w:customStyle="1" w:styleId="deannah1">
    <w:name w:val="deannah1"/>
    <w:basedOn w:val="Normal"/>
    <w:uiPriority w:val="99"/>
    <w:rsid w:val="004D2380"/>
    <w:pPr>
      <w:keepNext/>
      <w:spacing w:after="240" w:line="240" w:lineRule="auto"/>
    </w:pPr>
    <w:rPr>
      <w:rFonts w:ascii="Arial" w:eastAsiaTheme="minorEastAsia" w:hAnsi="Arial" w:cs="Times New Roman"/>
      <w:b/>
      <w:bCs/>
      <w:kern w:val="0"/>
      <w:szCs w:val="24"/>
    </w:rPr>
  </w:style>
  <w:style w:type="paragraph" w:styleId="BalloonText">
    <w:name w:val="Balloon Text"/>
    <w:basedOn w:val="Normal"/>
    <w:link w:val="BalloonTextChar"/>
    <w:uiPriority w:val="99"/>
    <w:semiHidden/>
    <w:rsid w:val="004D2380"/>
    <w:pPr>
      <w:spacing w:after="0" w:line="240" w:lineRule="auto"/>
    </w:pPr>
    <w:rPr>
      <w:rFonts w:ascii="Tahoma" w:eastAsiaTheme="minorEastAsia" w:hAnsi="Tahoma" w:cs="Tahoma"/>
      <w:kern w:val="0"/>
      <w:sz w:val="16"/>
      <w:szCs w:val="16"/>
    </w:rPr>
  </w:style>
  <w:style w:type="character" w:customStyle="1" w:styleId="BalloonTextChar">
    <w:name w:val="Balloon Text Char"/>
    <w:basedOn w:val="DefaultParagraphFont"/>
    <w:link w:val="BalloonText"/>
    <w:uiPriority w:val="99"/>
    <w:semiHidden/>
    <w:rsid w:val="004D2380"/>
    <w:rPr>
      <w:rFonts w:ascii="Tahoma" w:eastAsiaTheme="minorEastAsia" w:hAnsi="Tahoma" w:cs="Tahoma"/>
      <w:kern w:val="0"/>
      <w:sz w:val="16"/>
      <w:szCs w:val="16"/>
      <w:lang w:val="en-GB"/>
    </w:rPr>
  </w:style>
  <w:style w:type="character" w:styleId="Hyperlink">
    <w:name w:val="Hyperlink"/>
    <w:uiPriority w:val="99"/>
    <w:rsid w:val="004D2380"/>
    <w:rPr>
      <w:color w:val="0000FF"/>
      <w:u w:val="single"/>
    </w:rPr>
  </w:style>
  <w:style w:type="table" w:styleId="TableGrid">
    <w:name w:val="Table Grid"/>
    <w:basedOn w:val="TableNormal"/>
    <w:uiPriority w:val="59"/>
    <w:rsid w:val="004D2380"/>
    <w:pPr>
      <w:spacing w:after="0" w:line="240" w:lineRule="auto"/>
    </w:pPr>
    <w:rPr>
      <w:rFonts w:ascii="Times New Roman" w:eastAsiaTheme="minorEastAsia" w:hAnsi="Times New Roman" w:cs="Times New Roman"/>
      <w:kern w:val="0"/>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4D2380"/>
    <w:rPr>
      <w:color w:val="800080"/>
      <w:u w:val="single"/>
    </w:rPr>
  </w:style>
  <w:style w:type="paragraph" w:styleId="NormalWeb">
    <w:name w:val="Normal (Web)"/>
    <w:basedOn w:val="Normal"/>
    <w:uiPriority w:val="99"/>
    <w:rsid w:val="004D2380"/>
    <w:pPr>
      <w:spacing w:before="100" w:beforeAutospacing="1" w:after="100" w:afterAutospacing="1" w:line="240" w:lineRule="auto"/>
    </w:pPr>
    <w:rPr>
      <w:rFonts w:ascii="Arial" w:eastAsiaTheme="minorEastAsia" w:hAnsi="Arial" w:cs="Times New Roman"/>
      <w:kern w:val="0"/>
      <w:szCs w:val="24"/>
      <w:lang w:eastAsia="en-GB"/>
    </w:rPr>
  </w:style>
  <w:style w:type="character" w:customStyle="1" w:styleId="Hyperlink1">
    <w:name w:val="Hyperlink1"/>
    <w:uiPriority w:val="99"/>
    <w:rsid w:val="004D2380"/>
    <w:rPr>
      <w:color w:val="535353"/>
      <w:u w:val="single"/>
      <w:effect w:val="none"/>
    </w:rPr>
  </w:style>
  <w:style w:type="paragraph" w:customStyle="1" w:styleId="NormalWeb1">
    <w:name w:val="Normal (Web)1"/>
    <w:basedOn w:val="Normal"/>
    <w:uiPriority w:val="99"/>
    <w:rsid w:val="004D2380"/>
    <w:pPr>
      <w:spacing w:before="100" w:beforeAutospacing="1" w:after="300" w:line="240" w:lineRule="auto"/>
    </w:pPr>
    <w:rPr>
      <w:rFonts w:ascii="Arial" w:eastAsiaTheme="minorEastAsia" w:hAnsi="Arial" w:cs="Times New Roman"/>
      <w:kern w:val="0"/>
      <w:szCs w:val="24"/>
      <w:lang w:eastAsia="en-GB"/>
    </w:rPr>
  </w:style>
  <w:style w:type="character" w:styleId="PageNumber">
    <w:name w:val="page number"/>
    <w:basedOn w:val="DefaultParagraphFont"/>
    <w:uiPriority w:val="99"/>
    <w:rsid w:val="004D2380"/>
  </w:style>
  <w:style w:type="character" w:styleId="CommentReference">
    <w:name w:val="annotation reference"/>
    <w:uiPriority w:val="99"/>
    <w:semiHidden/>
    <w:unhideWhenUsed/>
    <w:rsid w:val="004D2380"/>
    <w:rPr>
      <w:sz w:val="16"/>
      <w:szCs w:val="16"/>
    </w:rPr>
  </w:style>
  <w:style w:type="paragraph" w:styleId="CommentText">
    <w:name w:val="annotation text"/>
    <w:basedOn w:val="Normal"/>
    <w:link w:val="CommentTextChar"/>
    <w:uiPriority w:val="99"/>
    <w:semiHidden/>
    <w:unhideWhenUsed/>
    <w:rsid w:val="004D2380"/>
    <w:pPr>
      <w:spacing w:after="0" w:line="240" w:lineRule="auto"/>
    </w:pPr>
    <w:rPr>
      <w:rFonts w:ascii="Arial" w:eastAsiaTheme="minorEastAsia" w:hAnsi="Arial" w:cs="Times New Roman"/>
      <w:kern w:val="0"/>
      <w:szCs w:val="20"/>
    </w:rPr>
  </w:style>
  <w:style w:type="character" w:customStyle="1" w:styleId="CommentTextChar">
    <w:name w:val="Comment Text Char"/>
    <w:basedOn w:val="DefaultParagraphFont"/>
    <w:link w:val="CommentText"/>
    <w:uiPriority w:val="99"/>
    <w:semiHidden/>
    <w:rsid w:val="004D2380"/>
    <w:rPr>
      <w:rFonts w:ascii="Arial" w:eastAsiaTheme="minorEastAsia" w:hAnsi="Arial" w:cs="Times New Roman"/>
      <w:kern w:val="0"/>
      <w:sz w:val="24"/>
      <w:szCs w:val="20"/>
      <w:lang w:val="en-GB"/>
    </w:rPr>
  </w:style>
  <w:style w:type="paragraph" w:styleId="CommentSubject">
    <w:name w:val="annotation subject"/>
    <w:basedOn w:val="CommentText"/>
    <w:next w:val="CommentText"/>
    <w:link w:val="CommentSubjectChar"/>
    <w:uiPriority w:val="99"/>
    <w:semiHidden/>
    <w:unhideWhenUsed/>
    <w:rsid w:val="004D2380"/>
    <w:rPr>
      <w:b/>
      <w:bCs/>
    </w:rPr>
  </w:style>
  <w:style w:type="character" w:customStyle="1" w:styleId="CommentSubjectChar">
    <w:name w:val="Comment Subject Char"/>
    <w:basedOn w:val="CommentTextChar"/>
    <w:link w:val="CommentSubject"/>
    <w:uiPriority w:val="99"/>
    <w:semiHidden/>
    <w:rsid w:val="004D2380"/>
    <w:rPr>
      <w:rFonts w:ascii="Arial" w:eastAsiaTheme="minorEastAsia" w:hAnsi="Arial" w:cs="Times New Roman"/>
      <w:b/>
      <w:bCs/>
      <w:kern w:val="0"/>
      <w:sz w:val="24"/>
      <w:szCs w:val="20"/>
      <w:lang w:val="en-GB"/>
    </w:rPr>
  </w:style>
  <w:style w:type="character" w:styleId="Strong">
    <w:name w:val="Strong"/>
    <w:uiPriority w:val="22"/>
    <w:qFormat/>
    <w:rsid w:val="004D2380"/>
    <w:rPr>
      <w:b/>
      <w:bCs/>
    </w:rPr>
  </w:style>
  <w:style w:type="character" w:styleId="Emphasis">
    <w:name w:val="Emphasis"/>
    <w:basedOn w:val="DefaultParagraphFont"/>
    <w:uiPriority w:val="20"/>
    <w:qFormat/>
    <w:rsid w:val="004D2380"/>
    <w:rPr>
      <w:i/>
      <w:iCs/>
    </w:rPr>
  </w:style>
  <w:style w:type="paragraph" w:styleId="TOCHeading">
    <w:name w:val="TOC Heading"/>
    <w:basedOn w:val="Heading1"/>
    <w:next w:val="Normal"/>
    <w:uiPriority w:val="39"/>
    <w:unhideWhenUsed/>
    <w:qFormat/>
    <w:rsid w:val="004D2380"/>
    <w:pPr>
      <w:spacing w:line="259" w:lineRule="auto"/>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4D2380"/>
    <w:pPr>
      <w:spacing w:after="100"/>
    </w:pPr>
  </w:style>
  <w:style w:type="paragraph" w:styleId="TOC2">
    <w:name w:val="toc 2"/>
    <w:basedOn w:val="Normal"/>
    <w:next w:val="Normal"/>
    <w:autoRedefine/>
    <w:uiPriority w:val="39"/>
    <w:unhideWhenUsed/>
    <w:rsid w:val="004D2380"/>
    <w:pPr>
      <w:spacing w:after="100"/>
      <w:ind w:left="240"/>
    </w:pPr>
  </w:style>
  <w:style w:type="character" w:styleId="BookTitle">
    <w:name w:val="Book Title"/>
    <w:basedOn w:val="DefaultParagraphFont"/>
    <w:uiPriority w:val="33"/>
    <w:qFormat/>
    <w:rsid w:val="004D2380"/>
    <w:rPr>
      <w:b/>
      <w:bCs/>
      <w:i/>
      <w:iCs/>
      <w:spacing w:val="5"/>
    </w:rPr>
  </w:style>
  <w:style w:type="character" w:customStyle="1" w:styleId="normaltextrun">
    <w:name w:val="normaltextrun"/>
    <w:basedOn w:val="DefaultParagraphFont"/>
    <w:rsid w:val="00B309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Geo20</b:Tag>
    <b:SourceType>InternetSite</b:SourceType>
    <b:Guid>{E4CDACF6-DA03-4F56-B2E4-2089FC036BD9}</b:Guid>
    <b:Author>
      <b:Author>
        <b:NameList>
          <b:Person>
            <b:Last>Hutton</b:Last>
            <b:First>Georgina</b:First>
          </b:Person>
        </b:NameList>
      </b:Author>
    </b:Author>
    <b:Title>Hospitality industry and Covid-19</b:Title>
    <b:Year>2020</b:Year>
    <b:YearAccessed>202</b:YearAccessed>
    <b:MonthAccessed>06</b:MonthAccessed>
    <b:DayAccessed>05</b:DayAccessed>
    <b:URL>https://commonslibrary.parliament.uk/research-briefings/cbp-9111/</b:URL>
    <b:RefOrder>1</b:RefOrder>
  </b:Source>
  <b:Source>
    <b:Tag>Jay19</b:Tag>
    <b:SourceType>JournalArticle</b:SourceType>
    <b:Guid>{786772E3-6F36-486F-A1C0-FED157B2ED61}</b:Guid>
    <b:Author>
      <b:Author>
        <b:NameList>
          <b:Person>
            <b:Last>Jayawardena</b:Last>
            <b:First>C.C.,</b:First>
            <b:Middle>Pollard, A., Chort, V., Choi, C. and Kibicho, W.,</b:Middle>
          </b:Person>
        </b:NameList>
      </b:Author>
    </b:Author>
    <b:Title>Trends and sustainability in the tourism and hospitality industry</b:Title>
    <b:JournalName>Worldwide Hospitality and Tourism Themes</b:JournalName>
    <b:Year>2019</b:Year>
    <b:Pages>222-229</b:Pages>
    <b:Volume>15</b:Volume>
    <b:Issue>8</b:Issue>
    <b:RefOrder>2</b:RefOrder>
  </b:Source>
  <b:Source>
    <b:Tag>Jon195</b:Tag>
    <b:SourceType>JournalArticle</b:SourceType>
    <b:Guid>{82C839C2-3117-4219-9C77-F28A9BFF88BA}</b:Guid>
    <b:Author>
      <b:Author>
        <b:NameList>
          <b:Person>
            <b:Last>Jones</b:Last>
            <b:First>P.,</b:First>
            <b:Middle>Hillier, D. and Comfort, D.,</b:Middle>
          </b:Person>
        </b:NameList>
      </b:Author>
    </b:Author>
    <b:Title>Sustainability in the hospitality industry: Some personal reflections on corporate challenges and research agendas</b:Title>
    <b:JournalName>International Journal of Contemporary Hospitality Management</b:JournalName>
    <b:Year>2019</b:Year>
    <b:Pages>111-117</b:Pages>
    <b:Volume>19</b:Volume>
    <b:Issue>6</b:Issue>
    <b:RefOrder>3</b:RefOrder>
  </b:Source>
  <b:Source>
    <b:Tag>Tra22</b:Tag>
    <b:SourceType>InternetSite</b:SourceType>
    <b:Guid>{2A35E4B6-B41F-43B5-924E-E9C4AC8B8375}</b:Guid>
    <b:Author>
      <b:Author>
        <b:NameList>
          <b:Person>
            <b:Last>Economics</b:Last>
            <b:First>Trading</b:First>
          </b:Person>
        </b:NameList>
      </b:Author>
    </b:Author>
    <b:Title>Inflataion rate </b:Title>
    <b:Year>2022</b:Year>
    <b:YearAccessed>2022</b:YearAccessed>
    <b:MonthAccessed>06</b:MonthAccessed>
    <b:DayAccessed>17</b:DayAccessed>
    <b:URL>https://tradingeconomics.com/united-kingdom/inflation-cpi#:~:text=UK%20Inflation%20Rate%20Hits%207,%2C%20from%206.2%25%20in%20February.</b:URL>
    <b:RefOrder>4</b:RefOrder>
  </b:Source>
  <b:Source>
    <b:Tag>WAN21</b:Tag>
    <b:SourceType>JournalArticle</b:SourceType>
    <b:Guid>{E408D34D-7332-4187-8E6D-7B3C7E34BFBF}</b:Guid>
    <b:Title>Issues, challenges, and trends, that facing hospitality industry</b:Title>
    <b:Year>2021</b:Year>
    <b:Author>
      <b:Author>
        <b:NameList>
          <b:Person>
            <b:Last>Wang</b:Last>
            <b:First>J.Z.</b:First>
          </b:Person>
        </b:NameList>
      </b:Author>
    </b:Author>
    <b:JournalName>Management science and engineering</b:JournalName>
    <b:Pages>53-58</b:Pages>
    <b:Volume>3</b:Volume>
    <b:Issue>1</b:Issue>
    <b:RefOrder>5</b:RefOrder>
  </b:Source>
  <b:Source>
    <b:Tag>Hay191</b:Tag>
    <b:SourceType>JournalArticle</b:SourceType>
    <b:Guid>{83104442-3835-4C1D-996A-2142FC2102EC}</b:Guid>
    <b:Title>A conceptual model of service quality</b:Title>
    <b:Year>2019</b:Year>
    <b:Pages>19-29</b:Pages>
    <b:Author>
      <b:Author>
        <b:NameList>
          <b:Person>
            <b:Last>Haywood‐Farmer</b:Last>
            <b:First>J.,</b:First>
          </b:Person>
        </b:NameList>
      </b:Author>
    </b:Author>
    <b:JournalName>International journal of operations &amp; production management</b:JournalName>
    <b:Volume>8</b:Volume>
    <b:Issue>4</b:Issue>
    <b:RefOrder>6</b:RefOrder>
  </b:Source>
  <b:Source>
    <b:Tag>Par85</b:Tag>
    <b:SourceType>JournalArticle</b:SourceType>
    <b:Guid>{F620E8B3-7831-497C-9F41-449A341EFFE6}</b:Guid>
    <b:Author>
      <b:Author>
        <b:NameList>
          <b:Person>
            <b:Last>Parasuraman</b:Last>
            <b:First>A.,</b:First>
            <b:Middle>Zeithaml, V.A. and Berry, L.L.,</b:Middle>
          </b:Person>
        </b:NameList>
      </b:Author>
    </b:Author>
    <b:Title>A conceptual model of service quality and its implications for future research</b:Title>
    <b:JournalName>Journal of marketing</b:JournalName>
    <b:Year>1985</b:Year>
    <b:Pages>41-50</b:Pages>
    <b:Volume>11</b:Volume>
    <b:Issue>4</b:Issue>
    <b:RefOrder>7</b:RefOrder>
  </b:Source>
  <b:Source>
    <b:Tag>Lew191</b:Tag>
    <b:SourceType>JournalArticle</b:SourceType>
    <b:Guid>{BD87893F-5D84-47E0-9C60-9EE93ABBAC5F}</b:Guid>
    <b:Author>
      <b:Author>
        <b:NameList>
          <b:Person>
            <b:Last>Lewis</b:Last>
            <b:First>B.R.,</b:First>
          </b:Person>
        </b:NameList>
      </b:Author>
    </b:Author>
    <b:Title>Service quality measurement</b:Title>
    <b:JournalName>Marketing Intelligence &amp; Planning</b:JournalName>
    <b:Year>2021</b:Year>
    <b:Pages>119-125</b:Pages>
    <b:Volume>12</b:Volume>
    <b:Issue>7</b:Issue>
    <b:RefOrder>8</b:RefOrder>
  </b:Source>
  <b:Source>
    <b:Tag>McA19</b:Tag>
    <b:SourceType>JournalArticle</b:SourceType>
    <b:Guid>{DD6A1E9B-6137-4358-8869-F62EDFA01DF6}</b:Guid>
    <b:Author>
      <b:Author>
        <b:NameList>
          <b:Person>
            <b:Last>McAlexander</b:Last>
            <b:First>J.H.,</b:First>
          </b:Person>
        </b:NameList>
      </b:Author>
    </b:Author>
    <b:Title>Service quality measurement</b:Title>
    <b:JournalName>Journal of service marketing</b:JournalName>
    <b:Year>2019</b:Year>
    <b:Pages>111-116</b:Pages>
    <b:Volume>14</b:Volume>
    <b:Issue>3</b:Issue>
    <b:RefOrder>9</b:RefOrder>
  </b:Source>
  <b:Source>
    <b:Tag>Lad19</b:Tag>
    <b:SourceType>JournalArticle</b:SourceType>
    <b:Guid>{2CD1017C-B654-4876-98E3-84C94A835365}</b:Guid>
    <b:Author>
      <b:Author>
        <b:NameList>
          <b:Person>
            <b:Last>Ladhari</b:Last>
            <b:First>R.,</b:First>
          </b:Person>
        </b:NameList>
      </b:Author>
    </b:Author>
    <b:Title>Alternative measures of service quality: a review</b:Title>
    <b:JournalName>Managing Service Quality: An International Journal</b:JournalName>
    <b:Year>2019</b:Year>
    <b:Pages>65-86</b:Pages>
    <b:Volume>15</b:Volume>
    <b:Issue>3</b:Issue>
    <b:RefOrder>10</b:RefOrder>
  </b:Source>
  <b:Source>
    <b:Tag>Set19</b:Tag>
    <b:SourceType>JournalArticle</b:SourceType>
    <b:Guid>{B82A5BB7-9C75-4062-B623-11EA0CDCD79A}</b:Guid>
    <b:Author>
      <b:Author>
        <b:NameList>
          <b:Person>
            <b:Last>Seth</b:Last>
            <b:First>N.,</b:First>
          </b:Person>
        </b:NameList>
      </b:Author>
    </b:Author>
    <b:Title>Service quality models: a review</b:Title>
    <b:JournalName>International journal of quality &amp; reliability management</b:JournalName>
    <b:Year>2019</b:Year>
    <b:Pages>117-119</b:Pages>
    <b:Volume>16</b:Volume>
    <b:Issue>3</b:Issue>
    <b:RefOrder>11</b:RefOrder>
  </b:Source>
  <b:Source>
    <b:Tag>Tea19</b:Tag>
    <b:SourceType>JournalArticle</b:SourceType>
    <b:Guid>{C2D59E1A-265E-413C-8CFA-95D08F15CCE2}</b:Guid>
    <b:Author>
      <b:Author>
        <b:NameList>
          <b:Person>
            <b:Last>Teas</b:Last>
            <b:First>R.K.,</b:First>
          </b:Person>
        </b:NameList>
      </b:Author>
    </b:Author>
    <b:Title>Consumer expectations and the measurement of perceived service quality</b:Title>
    <b:JournalName>Journal of professional services marketing</b:JournalName>
    <b:Year>2019</b:Year>
    <b:Pages>33-54</b:Pages>
    <b:Volume>8</b:Volume>
    <b:Issue>4</b:Issue>
    <b:RefOrder>12</b:RefOrder>
  </b:Source>
  <b:Source>
    <b:Tag>Ket161</b:Tag>
    <b:SourceType>Book</b:SourceType>
    <b:Guid>{898EC498-29F6-49B9-B673-1BB9EA853D74}</b:Guid>
    <b:Author>
      <b:Author>
        <b:NameList>
          <b:Person>
            <b:Last>Bergh</b:Last>
            <b:First>D.D.</b:First>
          </b:Person>
        </b:NameList>
      </b:Author>
    </b:Author>
    <b:Title>Research methodology in strategy and management</b:Title>
    <b:Year>2016</b:Year>
    <b:City>London</b:City>
    <b:Publisher>Emerald Group Publishing</b:Publisher>
    <b:RefOrder>13</b:RefOrder>
  </b:Source>
  <b:Source>
    <b:Tag>Sau19</b:Tag>
    <b:SourceType>Book</b:SourceType>
    <b:Guid>{DF53AD62-D772-49F9-8673-09F7D76940AD}</b:Guid>
    <b:Title>Research methods for business students</b:Title>
    <b:Year>2009</b:Year>
    <b:Author>
      <b:Author>
        <b:NameList>
          <b:Person>
            <b:Last>Saunders</b:Last>
            <b:First>M.,</b:First>
            <b:Middle>Lewis, P. and Thornhill, A.</b:Middle>
          </b:Person>
        </b:NameList>
      </b:Author>
    </b:Author>
    <b:City>London</b:City>
    <b:Publisher>Pearson education</b:Publisher>
    <b:RefOrder>14</b:RefOrder>
  </b:Source>
  <b:Source>
    <b:Tag>Fli15</b:Tag>
    <b:SourceType>Book</b:SourceType>
    <b:Guid>{802DCCE7-51ED-442C-8FC6-E317FE513CA9}</b:Guid>
    <b:Title>Introducing research methodology: A beginner's guide to doing a research project</b:Title>
    <b:Year>2015</b:Year>
    <b:Author>
      <b:Author>
        <b:NameList>
          <b:Person>
            <b:Last>Flick</b:Last>
            <b:First>U.,</b:First>
          </b:Person>
        </b:NameList>
      </b:Author>
    </b:Author>
    <b:City>London </b:City>
    <b:Publisher>Sage</b:Publisher>
    <b:RefOrder>15</b:RefOrder>
  </b:Source>
  <b:Source>
    <b:Tag>Pef18</b:Tag>
    <b:SourceType>JournalArticle</b:SourceType>
    <b:Guid>{40B93FA3-0C61-4DD4-A931-116DC01E9CA2}</b:Guid>
    <b:Title>A design science research methodology for information systems research</b:Title>
    <b:Year>2018</b:Year>
    <b:Author>
      <b:Author>
        <b:NameList>
          <b:Person>
            <b:Last>Peffers</b:Last>
            <b:First>K.,</b:First>
          </b:Person>
        </b:NameList>
      </b:Author>
    </b:Author>
    <b:JournalName>Journal of management information systems</b:JournalName>
    <b:Pages>45-77</b:Pages>
    <b:Volume>25</b:Volume>
    <b:Issue>6</b:Issue>
    <b:RefOrder>16</b:RefOrder>
  </b:Source>
  <b:Source>
    <b:Tag>Sin17</b:Tag>
    <b:SourceType>Book</b:SourceType>
    <b:Guid>{E538D921-6623-42EA-9419-EF5AA607F284}</b:Guid>
    <b:Title>Fundamental of research methodology and statistics</b:Title>
    <b:Year>2017</b:Year>
    <b:Publisher>New Age International</b:Publisher>
    <b:Author>
      <b:Author>
        <b:NameList>
          <b:Person>
            <b:Last>Singh</b:Last>
            <b:First>Y.K.,</b:First>
          </b:Person>
        </b:NameList>
      </b:Author>
    </b:Author>
    <b:RefOrder>17</b:RefOrder>
  </b:Source>
  <b:Source>
    <b:Tag>Sny17</b:Tag>
    <b:SourceType>JournalArticle</b:SourceType>
    <b:Guid>{0DB5693F-84F9-4E76-90B7-23AA1A884ABB}</b:Guid>
    <b:Title>Literature review as a research methodology: An overview and guidelines</b:Title>
    <b:Year>2017</b:Year>
    <b:Author>
      <b:Author>
        <b:NameList>
          <b:Person>
            <b:Last>Snyder</b:Last>
            <b:First>H.,</b:First>
          </b:Person>
        </b:NameList>
      </b:Author>
    </b:Author>
    <b:JournalName>Journal of business research</b:JournalName>
    <b:Pages>333-339</b:Pages>
    <b:Volume>104</b:Volume>
    <b:Issue>22</b:Issue>
    <b:RefOrder>18</b:RefOrder>
  </b:Source>
  <b:Source>
    <b:Tag>Zei16</b:Tag>
    <b:SourceType>JournalArticle</b:SourceType>
    <b:Guid>{8F19AED5-F0CE-4B84-8109-0B93D39CFBE6}</b:Guid>
    <b:Author>
      <b:Author>
        <b:NameList>
          <b:Person>
            <b:Last>Zeithaml</b:Last>
            <b:First>V.A.,</b:First>
            <b:Middle>Berry, L.L. and Parasuraman, A.,</b:Middle>
          </b:Person>
        </b:NameList>
      </b:Author>
    </b:Author>
    <b:Title>Communication and control processes in the delivery of service quality</b:Title>
    <b:JournalName>Journal of marketing</b:JournalName>
    <b:Year>2016</b:Year>
    <b:Pages>35-48</b:Pages>
    <b:Volume>14</b:Volume>
    <b:Issue>5</b:Issue>
    <b:RefOrder>19</b:RefOrder>
  </b:Source>
</b:Sources>
</file>

<file path=customXml/itemProps1.xml><?xml version="1.0" encoding="utf-8"?>
<ds:datastoreItem xmlns:ds="http://schemas.openxmlformats.org/officeDocument/2006/customXml" ds:itemID="{6702F343-C4A2-42F9-96DE-2218BB0530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2204</Words>
  <Characters>12566</Characters>
  <DocSecurity>0</DocSecurity>
  <Lines>104</Lines>
  <Paragraphs>29</Paragraphs>
  <ScaleCrop>false</ScaleCrop>
  <Company/>
  <LinksUpToDate>false</LinksUpToDate>
  <CharactersWithSpaces>14741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2023-06-21T10:53:00Z</dcterms:created>
  <dcterms:modified xsi:type="dcterms:W3CDTF">2023-06-27T21:15:00Z</dcterms:modified>
</cp:coreProperties>
</file>