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323121512"/>
        <w:docPartObj>
          <w:docPartGallery w:val="Cover Pages"/>
          <w:docPartUnique/>
        </w:docPartObj>
      </w:sdtPr>
      <w:sdtContent>
        <w:p w14:paraId="73298D4D" w14:textId="26039B19" w:rsidR="00CD1EB3" w:rsidRPr="006066A0" w:rsidRDefault="00CD1EB3">
          <w:pPr>
            <w:rPr>
              <w:rFonts w:ascii="Arial" w:hAnsi="Arial" w:cs="Arial"/>
            </w:rPr>
          </w:pPr>
          <w:r w:rsidRPr="006066A0">
            <w:rPr>
              <w:rFonts w:ascii="Arial" w:hAnsi="Arial" w:cs="Arial"/>
              <w:noProof/>
            </w:rPr>
            <mc:AlternateContent>
              <mc:Choice Requires="wpg">
                <w:drawing>
                  <wp:anchor distT="0" distB="0" distL="114300" distR="114300" simplePos="0" relativeHeight="251662336" behindDoc="0" locked="0" layoutInCell="1" allowOverlap="1" wp14:anchorId="1C1EA5E1" wp14:editId="5ECE799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99DA64C"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sidRPr="006066A0">
            <w:rPr>
              <w:rFonts w:ascii="Arial" w:hAnsi="Arial" w:cs="Arial"/>
              <w:noProof/>
            </w:rPr>
            <mc:AlternateContent>
              <mc:Choice Requires="wps">
                <w:drawing>
                  <wp:anchor distT="0" distB="0" distL="114300" distR="114300" simplePos="0" relativeHeight="251660288" behindDoc="0" locked="0" layoutInCell="1" allowOverlap="1" wp14:anchorId="321B48F5" wp14:editId="5BCAB43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9F4F832" w14:textId="3ECB6183" w:rsidR="00CD1EB3" w:rsidRDefault="00CD1EB3">
                                    <w:pPr>
                                      <w:pStyle w:val="NoSpacing"/>
                                      <w:jc w:val="right"/>
                                      <w:rPr>
                                        <w:color w:val="595959" w:themeColor="text1" w:themeTint="A6"/>
                                        <w:sz w:val="28"/>
                                        <w:szCs w:val="28"/>
                                      </w:rPr>
                                    </w:pPr>
                                    <w:r>
                                      <w:rPr>
                                        <w:color w:val="595959" w:themeColor="text1" w:themeTint="A6"/>
                                        <w:sz w:val="28"/>
                                        <w:szCs w:val="28"/>
                                      </w:rPr>
                                      <w:t>Luke MacDonald (2100654)</w:t>
                                    </w:r>
                                  </w:p>
                                </w:sdtContent>
                              </w:sdt>
                              <w:p w14:paraId="15E259AD" w14:textId="7E22EDBD" w:rsidR="00CD1EB3" w:rsidRDefault="00CD1EB3">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21B48F5"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9F4F832" w14:textId="3ECB6183" w:rsidR="00CD1EB3" w:rsidRDefault="00CD1EB3">
                              <w:pPr>
                                <w:pStyle w:val="NoSpacing"/>
                                <w:jc w:val="right"/>
                                <w:rPr>
                                  <w:color w:val="595959" w:themeColor="text1" w:themeTint="A6"/>
                                  <w:sz w:val="28"/>
                                  <w:szCs w:val="28"/>
                                </w:rPr>
                              </w:pPr>
                              <w:r>
                                <w:rPr>
                                  <w:color w:val="595959" w:themeColor="text1" w:themeTint="A6"/>
                                  <w:sz w:val="28"/>
                                  <w:szCs w:val="28"/>
                                </w:rPr>
                                <w:t>Luke MacDonald (2100654)</w:t>
                              </w:r>
                            </w:p>
                          </w:sdtContent>
                        </w:sdt>
                        <w:p w14:paraId="15E259AD" w14:textId="7E22EDBD" w:rsidR="00CD1EB3" w:rsidRDefault="00CD1EB3">
                          <w:pPr>
                            <w:pStyle w:val="NoSpacing"/>
                            <w:jc w:val="right"/>
                            <w:rPr>
                              <w:color w:val="595959" w:themeColor="text1" w:themeTint="A6"/>
                              <w:sz w:val="18"/>
                              <w:szCs w:val="18"/>
                            </w:rPr>
                          </w:pPr>
                        </w:p>
                      </w:txbxContent>
                    </v:textbox>
                    <w10:wrap type="square" anchorx="page" anchory="page"/>
                  </v:shape>
                </w:pict>
              </mc:Fallback>
            </mc:AlternateContent>
          </w:r>
          <w:r w:rsidRPr="006066A0">
            <w:rPr>
              <w:rFonts w:ascii="Arial" w:hAnsi="Arial" w:cs="Arial"/>
              <w:noProof/>
            </w:rPr>
            <mc:AlternateContent>
              <mc:Choice Requires="wps">
                <w:drawing>
                  <wp:anchor distT="0" distB="0" distL="114300" distR="114300" simplePos="0" relativeHeight="251659264" behindDoc="0" locked="0" layoutInCell="1" allowOverlap="1" wp14:anchorId="2F182B40" wp14:editId="7361DFA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E27FD1" w14:textId="03835CC7" w:rsidR="00CD1EB3"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FE1C5F" w:rsidRPr="00FE1C5F">
                                      <w:rPr>
                                        <w:caps/>
                                        <w:color w:val="156082" w:themeColor="accent1"/>
                                        <w:sz w:val="64"/>
                                        <w:szCs w:val="64"/>
                                      </w:rPr>
                                      <w:t>EnerPHit Retrofit Assessment of Underwood Cottage Using PHPP Methodology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04E1A52" w14:textId="5704CB52" w:rsidR="00CD1EB3" w:rsidRDefault="00FE1C5F">
                                    <w:pPr>
                                      <w:jc w:val="right"/>
                                      <w:rPr>
                                        <w:smallCaps/>
                                        <w:color w:val="404040" w:themeColor="text1" w:themeTint="BF"/>
                                        <w:sz w:val="36"/>
                                        <w:szCs w:val="36"/>
                                      </w:rPr>
                                    </w:pPr>
                                    <w:r>
                                      <w:rPr>
                                        <w:color w:val="404040" w:themeColor="text1" w:themeTint="BF"/>
                                        <w:sz w:val="36"/>
                                        <w:szCs w:val="36"/>
                                      </w:rPr>
                                      <w:t>Module: ACBA5026</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F182B40"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04E27FD1" w14:textId="03835CC7" w:rsidR="00CD1EB3" w:rsidRDefault="00FE1C5F">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FE1C5F">
                                <w:rPr>
                                  <w:caps/>
                                  <w:color w:val="156082" w:themeColor="accent1"/>
                                  <w:sz w:val="64"/>
                                  <w:szCs w:val="64"/>
                                </w:rPr>
                                <w:t>EnerPHit Retrofit Assessment of Underwood Cottage Using PHPP Methodology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04E1A52" w14:textId="5704CB52" w:rsidR="00CD1EB3" w:rsidRDefault="00FE1C5F">
                              <w:pPr>
                                <w:jc w:val="right"/>
                                <w:rPr>
                                  <w:smallCaps/>
                                  <w:color w:val="404040" w:themeColor="text1" w:themeTint="BF"/>
                                  <w:sz w:val="36"/>
                                  <w:szCs w:val="36"/>
                                </w:rPr>
                              </w:pPr>
                              <w:r>
                                <w:rPr>
                                  <w:color w:val="404040" w:themeColor="text1" w:themeTint="BF"/>
                                  <w:sz w:val="36"/>
                                  <w:szCs w:val="36"/>
                                </w:rPr>
                                <w:t>Module: ACBA5026</w:t>
                              </w:r>
                            </w:p>
                          </w:sdtContent>
                        </w:sdt>
                      </w:txbxContent>
                    </v:textbox>
                    <w10:wrap type="square" anchorx="page" anchory="page"/>
                  </v:shape>
                </w:pict>
              </mc:Fallback>
            </mc:AlternateContent>
          </w:r>
        </w:p>
        <w:p w14:paraId="7E1D08B7" w14:textId="4D68BE4C" w:rsidR="00CD1EB3" w:rsidRPr="006066A0" w:rsidRDefault="00CD1EB3">
          <w:pPr>
            <w:rPr>
              <w:rFonts w:ascii="Arial" w:hAnsi="Arial" w:cs="Arial"/>
            </w:rPr>
          </w:pPr>
          <w:r w:rsidRPr="006066A0">
            <w:rPr>
              <w:rFonts w:ascii="Arial" w:hAnsi="Arial" w:cs="Arial"/>
            </w:rPr>
            <w:br w:type="page"/>
          </w:r>
        </w:p>
      </w:sdtContent>
    </w:sdt>
    <w:p w14:paraId="0AFA4CB7" w14:textId="1A511532" w:rsidR="00CD1EB3" w:rsidRPr="006066A0" w:rsidRDefault="00CD1EB3">
      <w:pPr>
        <w:rPr>
          <w:rFonts w:ascii="Arial" w:hAnsi="Arial" w:cs="Arial"/>
        </w:rPr>
      </w:pPr>
    </w:p>
    <w:sdt>
      <w:sdtPr>
        <w:rPr>
          <w:rFonts w:asciiTheme="minorHAnsi" w:eastAsiaTheme="minorHAnsi" w:hAnsiTheme="minorHAnsi" w:cstheme="minorBidi"/>
          <w:color w:val="auto"/>
          <w:kern w:val="2"/>
          <w:sz w:val="22"/>
          <w:szCs w:val="22"/>
          <w:lang w:eastAsia="en-US"/>
          <w14:ligatures w14:val="standardContextual"/>
        </w:rPr>
        <w:id w:val="-1645962017"/>
        <w:docPartObj>
          <w:docPartGallery w:val="Table of Contents"/>
          <w:docPartUnique/>
        </w:docPartObj>
      </w:sdtPr>
      <w:sdtEndPr>
        <w:rPr>
          <w:b/>
          <w:bCs/>
        </w:rPr>
      </w:sdtEndPr>
      <w:sdtContent>
        <w:p w14:paraId="15B48F9E" w14:textId="13917999" w:rsidR="006266BB" w:rsidRDefault="006266BB">
          <w:pPr>
            <w:pStyle w:val="TOCHeading"/>
          </w:pPr>
          <w:r>
            <w:t>Table of Contents</w:t>
          </w:r>
        </w:p>
        <w:p w14:paraId="7AABDC3A" w14:textId="64BF1C17" w:rsidR="00984F23" w:rsidRDefault="006266BB">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9174843" w:history="1">
            <w:r w:rsidR="00984F23" w:rsidRPr="00325ED4">
              <w:rPr>
                <w:rStyle w:val="Hyperlink"/>
                <w:rFonts w:ascii="Arial" w:hAnsi="Arial" w:cs="Arial"/>
                <w:noProof/>
              </w:rPr>
              <w:t>Introduction</w:t>
            </w:r>
            <w:r w:rsidR="00984F23">
              <w:rPr>
                <w:noProof/>
                <w:webHidden/>
              </w:rPr>
              <w:tab/>
            </w:r>
            <w:r w:rsidR="00984F23">
              <w:rPr>
                <w:noProof/>
                <w:webHidden/>
              </w:rPr>
              <w:fldChar w:fldCharType="begin"/>
            </w:r>
            <w:r w:rsidR="00984F23">
              <w:rPr>
                <w:noProof/>
                <w:webHidden/>
              </w:rPr>
              <w:instrText xml:space="preserve"> PAGEREF _Toc229174843 \h </w:instrText>
            </w:r>
            <w:r w:rsidR="00984F23">
              <w:rPr>
                <w:noProof/>
                <w:webHidden/>
              </w:rPr>
            </w:r>
            <w:r w:rsidR="00984F23">
              <w:rPr>
                <w:noProof/>
                <w:webHidden/>
              </w:rPr>
              <w:fldChar w:fldCharType="separate"/>
            </w:r>
            <w:r w:rsidR="00984F23">
              <w:rPr>
                <w:noProof/>
                <w:webHidden/>
              </w:rPr>
              <w:t>2</w:t>
            </w:r>
            <w:r w:rsidR="00984F23">
              <w:rPr>
                <w:noProof/>
                <w:webHidden/>
              </w:rPr>
              <w:fldChar w:fldCharType="end"/>
            </w:r>
          </w:hyperlink>
        </w:p>
        <w:p w14:paraId="2E2C946F" w14:textId="7353ED10" w:rsidR="00984F23" w:rsidRDefault="00984F23">
          <w:pPr>
            <w:pStyle w:val="TOC1"/>
            <w:tabs>
              <w:tab w:val="right" w:leader="dot" w:pos="9016"/>
            </w:tabs>
            <w:rPr>
              <w:rFonts w:eastAsiaTheme="minorEastAsia"/>
              <w:noProof/>
              <w:sz w:val="24"/>
              <w:szCs w:val="24"/>
              <w:lang w:eastAsia="en-GB"/>
            </w:rPr>
          </w:pPr>
          <w:hyperlink w:anchor="_Toc229174844" w:history="1">
            <w:r w:rsidRPr="00325ED4">
              <w:rPr>
                <w:rStyle w:val="Hyperlink"/>
                <w:rFonts w:ascii="Arial" w:hAnsi="Arial" w:cs="Arial"/>
                <w:noProof/>
              </w:rPr>
              <w:t>Existing Building Assessment</w:t>
            </w:r>
            <w:r>
              <w:rPr>
                <w:noProof/>
                <w:webHidden/>
              </w:rPr>
              <w:tab/>
            </w:r>
            <w:r>
              <w:rPr>
                <w:noProof/>
                <w:webHidden/>
              </w:rPr>
              <w:fldChar w:fldCharType="begin"/>
            </w:r>
            <w:r>
              <w:rPr>
                <w:noProof/>
                <w:webHidden/>
              </w:rPr>
              <w:instrText xml:space="preserve"> PAGEREF _Toc229174844 \h </w:instrText>
            </w:r>
            <w:r>
              <w:rPr>
                <w:noProof/>
                <w:webHidden/>
              </w:rPr>
            </w:r>
            <w:r>
              <w:rPr>
                <w:noProof/>
                <w:webHidden/>
              </w:rPr>
              <w:fldChar w:fldCharType="separate"/>
            </w:r>
            <w:r>
              <w:rPr>
                <w:noProof/>
                <w:webHidden/>
              </w:rPr>
              <w:t>3</w:t>
            </w:r>
            <w:r>
              <w:rPr>
                <w:noProof/>
                <w:webHidden/>
              </w:rPr>
              <w:fldChar w:fldCharType="end"/>
            </w:r>
          </w:hyperlink>
        </w:p>
        <w:p w14:paraId="7F47276F" w14:textId="0D3A7E8E" w:rsidR="00984F23" w:rsidRDefault="00984F23">
          <w:pPr>
            <w:pStyle w:val="TOC1"/>
            <w:tabs>
              <w:tab w:val="right" w:leader="dot" w:pos="9016"/>
            </w:tabs>
            <w:rPr>
              <w:rFonts w:eastAsiaTheme="minorEastAsia"/>
              <w:noProof/>
              <w:sz w:val="24"/>
              <w:szCs w:val="24"/>
              <w:lang w:eastAsia="en-GB"/>
            </w:rPr>
          </w:pPr>
          <w:hyperlink w:anchor="_Toc229174845" w:history="1">
            <w:r w:rsidRPr="00325ED4">
              <w:rPr>
                <w:rStyle w:val="Hyperlink"/>
                <w:rFonts w:ascii="Arial" w:hAnsi="Arial" w:cs="Arial"/>
                <w:noProof/>
              </w:rPr>
              <w:t>PHPP Baseline Model</w:t>
            </w:r>
            <w:r>
              <w:rPr>
                <w:noProof/>
                <w:webHidden/>
              </w:rPr>
              <w:tab/>
            </w:r>
            <w:r>
              <w:rPr>
                <w:noProof/>
                <w:webHidden/>
              </w:rPr>
              <w:fldChar w:fldCharType="begin"/>
            </w:r>
            <w:r>
              <w:rPr>
                <w:noProof/>
                <w:webHidden/>
              </w:rPr>
              <w:instrText xml:space="preserve"> PAGEREF _Toc229174845 \h </w:instrText>
            </w:r>
            <w:r>
              <w:rPr>
                <w:noProof/>
                <w:webHidden/>
              </w:rPr>
            </w:r>
            <w:r>
              <w:rPr>
                <w:noProof/>
                <w:webHidden/>
              </w:rPr>
              <w:fldChar w:fldCharType="separate"/>
            </w:r>
            <w:r>
              <w:rPr>
                <w:noProof/>
                <w:webHidden/>
              </w:rPr>
              <w:t>6</w:t>
            </w:r>
            <w:r>
              <w:rPr>
                <w:noProof/>
                <w:webHidden/>
              </w:rPr>
              <w:fldChar w:fldCharType="end"/>
            </w:r>
          </w:hyperlink>
        </w:p>
        <w:p w14:paraId="67C0C79B" w14:textId="137FECCD" w:rsidR="00984F23" w:rsidRDefault="00984F23">
          <w:pPr>
            <w:pStyle w:val="TOC1"/>
            <w:tabs>
              <w:tab w:val="right" w:leader="dot" w:pos="9016"/>
            </w:tabs>
            <w:rPr>
              <w:rFonts w:eastAsiaTheme="minorEastAsia"/>
              <w:noProof/>
              <w:sz w:val="24"/>
              <w:szCs w:val="24"/>
              <w:lang w:eastAsia="en-GB"/>
            </w:rPr>
          </w:pPr>
          <w:hyperlink w:anchor="_Toc229174846" w:history="1">
            <w:r w:rsidRPr="00325ED4">
              <w:rPr>
                <w:rStyle w:val="Hyperlink"/>
                <w:rFonts w:ascii="Arial" w:hAnsi="Arial" w:cs="Arial"/>
                <w:noProof/>
              </w:rPr>
              <w:t>Proposed EnerPHit Retrofit Strategy</w:t>
            </w:r>
            <w:r>
              <w:rPr>
                <w:noProof/>
                <w:webHidden/>
              </w:rPr>
              <w:tab/>
            </w:r>
            <w:r>
              <w:rPr>
                <w:noProof/>
                <w:webHidden/>
              </w:rPr>
              <w:fldChar w:fldCharType="begin"/>
            </w:r>
            <w:r>
              <w:rPr>
                <w:noProof/>
                <w:webHidden/>
              </w:rPr>
              <w:instrText xml:space="preserve"> PAGEREF _Toc229174846 \h </w:instrText>
            </w:r>
            <w:r>
              <w:rPr>
                <w:noProof/>
                <w:webHidden/>
              </w:rPr>
            </w:r>
            <w:r>
              <w:rPr>
                <w:noProof/>
                <w:webHidden/>
              </w:rPr>
              <w:fldChar w:fldCharType="separate"/>
            </w:r>
            <w:r>
              <w:rPr>
                <w:noProof/>
                <w:webHidden/>
              </w:rPr>
              <w:t>7</w:t>
            </w:r>
            <w:r>
              <w:rPr>
                <w:noProof/>
                <w:webHidden/>
              </w:rPr>
              <w:fldChar w:fldCharType="end"/>
            </w:r>
          </w:hyperlink>
        </w:p>
        <w:p w14:paraId="69B66FEE" w14:textId="41939ACB" w:rsidR="00984F23" w:rsidRDefault="00984F23">
          <w:pPr>
            <w:pStyle w:val="TOC1"/>
            <w:tabs>
              <w:tab w:val="right" w:leader="dot" w:pos="9016"/>
            </w:tabs>
            <w:rPr>
              <w:rFonts w:eastAsiaTheme="minorEastAsia"/>
              <w:noProof/>
              <w:sz w:val="24"/>
              <w:szCs w:val="24"/>
              <w:lang w:eastAsia="en-GB"/>
            </w:rPr>
          </w:pPr>
          <w:hyperlink w:anchor="_Toc229174847" w:history="1">
            <w:r w:rsidRPr="00325ED4">
              <w:rPr>
                <w:rStyle w:val="Hyperlink"/>
                <w:rFonts w:ascii="Arial" w:hAnsi="Arial" w:cs="Arial"/>
                <w:noProof/>
              </w:rPr>
              <w:t>Evaluation of Retrofit Interventions</w:t>
            </w:r>
            <w:r>
              <w:rPr>
                <w:noProof/>
                <w:webHidden/>
              </w:rPr>
              <w:tab/>
            </w:r>
            <w:r>
              <w:rPr>
                <w:noProof/>
                <w:webHidden/>
              </w:rPr>
              <w:fldChar w:fldCharType="begin"/>
            </w:r>
            <w:r>
              <w:rPr>
                <w:noProof/>
                <w:webHidden/>
              </w:rPr>
              <w:instrText xml:space="preserve"> PAGEREF _Toc229174847 \h </w:instrText>
            </w:r>
            <w:r>
              <w:rPr>
                <w:noProof/>
                <w:webHidden/>
              </w:rPr>
            </w:r>
            <w:r>
              <w:rPr>
                <w:noProof/>
                <w:webHidden/>
              </w:rPr>
              <w:fldChar w:fldCharType="separate"/>
            </w:r>
            <w:r>
              <w:rPr>
                <w:noProof/>
                <w:webHidden/>
              </w:rPr>
              <w:t>11</w:t>
            </w:r>
            <w:r>
              <w:rPr>
                <w:noProof/>
                <w:webHidden/>
              </w:rPr>
              <w:fldChar w:fldCharType="end"/>
            </w:r>
          </w:hyperlink>
        </w:p>
        <w:p w14:paraId="16F0E983" w14:textId="410E4E68" w:rsidR="00984F23" w:rsidRDefault="00984F23">
          <w:pPr>
            <w:pStyle w:val="TOC2"/>
            <w:tabs>
              <w:tab w:val="right" w:leader="dot" w:pos="9016"/>
            </w:tabs>
            <w:rPr>
              <w:rFonts w:eastAsiaTheme="minorEastAsia"/>
              <w:noProof/>
              <w:sz w:val="24"/>
              <w:szCs w:val="24"/>
              <w:lang w:eastAsia="en-GB"/>
            </w:rPr>
          </w:pPr>
          <w:hyperlink w:anchor="_Toc229174848" w:history="1">
            <w:r w:rsidRPr="00325ED4">
              <w:rPr>
                <w:rStyle w:val="Hyperlink"/>
                <w:rFonts w:ascii="Arial" w:hAnsi="Arial" w:cs="Arial"/>
                <w:noProof/>
              </w:rPr>
              <w:t>Comfort and Health</w:t>
            </w:r>
            <w:r>
              <w:rPr>
                <w:noProof/>
                <w:webHidden/>
              </w:rPr>
              <w:tab/>
            </w:r>
            <w:r>
              <w:rPr>
                <w:noProof/>
                <w:webHidden/>
              </w:rPr>
              <w:fldChar w:fldCharType="begin"/>
            </w:r>
            <w:r>
              <w:rPr>
                <w:noProof/>
                <w:webHidden/>
              </w:rPr>
              <w:instrText xml:space="preserve"> PAGEREF _Toc229174848 \h </w:instrText>
            </w:r>
            <w:r>
              <w:rPr>
                <w:noProof/>
                <w:webHidden/>
              </w:rPr>
            </w:r>
            <w:r>
              <w:rPr>
                <w:noProof/>
                <w:webHidden/>
              </w:rPr>
              <w:fldChar w:fldCharType="separate"/>
            </w:r>
            <w:r>
              <w:rPr>
                <w:noProof/>
                <w:webHidden/>
              </w:rPr>
              <w:t>11</w:t>
            </w:r>
            <w:r>
              <w:rPr>
                <w:noProof/>
                <w:webHidden/>
              </w:rPr>
              <w:fldChar w:fldCharType="end"/>
            </w:r>
          </w:hyperlink>
        </w:p>
        <w:p w14:paraId="333AF738" w14:textId="02C9F62E" w:rsidR="00984F23" w:rsidRDefault="00984F23">
          <w:pPr>
            <w:pStyle w:val="TOC2"/>
            <w:tabs>
              <w:tab w:val="right" w:leader="dot" w:pos="9016"/>
            </w:tabs>
            <w:rPr>
              <w:rFonts w:eastAsiaTheme="minorEastAsia"/>
              <w:noProof/>
              <w:sz w:val="24"/>
              <w:szCs w:val="24"/>
              <w:lang w:eastAsia="en-GB"/>
            </w:rPr>
          </w:pPr>
          <w:hyperlink w:anchor="_Toc229174849" w:history="1">
            <w:r w:rsidRPr="00325ED4">
              <w:rPr>
                <w:rStyle w:val="Hyperlink"/>
                <w:rFonts w:ascii="Arial" w:hAnsi="Arial" w:cs="Arial"/>
                <w:noProof/>
              </w:rPr>
              <w:t>Operational Carbon and Energy Reduction</w:t>
            </w:r>
            <w:r>
              <w:rPr>
                <w:noProof/>
                <w:webHidden/>
              </w:rPr>
              <w:tab/>
            </w:r>
            <w:r>
              <w:rPr>
                <w:noProof/>
                <w:webHidden/>
              </w:rPr>
              <w:fldChar w:fldCharType="begin"/>
            </w:r>
            <w:r>
              <w:rPr>
                <w:noProof/>
                <w:webHidden/>
              </w:rPr>
              <w:instrText xml:space="preserve"> PAGEREF _Toc229174849 \h </w:instrText>
            </w:r>
            <w:r>
              <w:rPr>
                <w:noProof/>
                <w:webHidden/>
              </w:rPr>
            </w:r>
            <w:r>
              <w:rPr>
                <w:noProof/>
                <w:webHidden/>
              </w:rPr>
              <w:fldChar w:fldCharType="separate"/>
            </w:r>
            <w:r>
              <w:rPr>
                <w:noProof/>
                <w:webHidden/>
              </w:rPr>
              <w:t>11</w:t>
            </w:r>
            <w:r>
              <w:rPr>
                <w:noProof/>
                <w:webHidden/>
              </w:rPr>
              <w:fldChar w:fldCharType="end"/>
            </w:r>
          </w:hyperlink>
        </w:p>
        <w:p w14:paraId="782AF4C2" w14:textId="2DA4F01D" w:rsidR="00984F23" w:rsidRDefault="00984F23">
          <w:pPr>
            <w:pStyle w:val="TOC2"/>
            <w:tabs>
              <w:tab w:val="right" w:leader="dot" w:pos="9016"/>
            </w:tabs>
            <w:rPr>
              <w:rFonts w:eastAsiaTheme="minorEastAsia"/>
              <w:noProof/>
              <w:sz w:val="24"/>
              <w:szCs w:val="24"/>
              <w:lang w:eastAsia="en-GB"/>
            </w:rPr>
          </w:pPr>
          <w:hyperlink w:anchor="_Toc229174850" w:history="1">
            <w:r w:rsidRPr="00325ED4">
              <w:rPr>
                <w:rStyle w:val="Hyperlink"/>
                <w:rFonts w:ascii="Arial" w:hAnsi="Arial" w:cs="Arial"/>
                <w:noProof/>
              </w:rPr>
              <w:t>Embodied Carbon and Material Selection</w:t>
            </w:r>
            <w:r>
              <w:rPr>
                <w:noProof/>
                <w:webHidden/>
              </w:rPr>
              <w:tab/>
            </w:r>
            <w:r>
              <w:rPr>
                <w:noProof/>
                <w:webHidden/>
              </w:rPr>
              <w:fldChar w:fldCharType="begin"/>
            </w:r>
            <w:r>
              <w:rPr>
                <w:noProof/>
                <w:webHidden/>
              </w:rPr>
              <w:instrText xml:space="preserve"> PAGEREF _Toc229174850 \h </w:instrText>
            </w:r>
            <w:r>
              <w:rPr>
                <w:noProof/>
                <w:webHidden/>
              </w:rPr>
            </w:r>
            <w:r>
              <w:rPr>
                <w:noProof/>
                <w:webHidden/>
              </w:rPr>
              <w:fldChar w:fldCharType="separate"/>
            </w:r>
            <w:r>
              <w:rPr>
                <w:noProof/>
                <w:webHidden/>
              </w:rPr>
              <w:t>12</w:t>
            </w:r>
            <w:r>
              <w:rPr>
                <w:noProof/>
                <w:webHidden/>
              </w:rPr>
              <w:fldChar w:fldCharType="end"/>
            </w:r>
          </w:hyperlink>
        </w:p>
        <w:p w14:paraId="22FCB961" w14:textId="29BEAB51" w:rsidR="00984F23" w:rsidRDefault="00984F23">
          <w:pPr>
            <w:pStyle w:val="TOC2"/>
            <w:tabs>
              <w:tab w:val="right" w:leader="dot" w:pos="9016"/>
            </w:tabs>
            <w:rPr>
              <w:rFonts w:eastAsiaTheme="minorEastAsia"/>
              <w:noProof/>
              <w:sz w:val="24"/>
              <w:szCs w:val="24"/>
              <w:lang w:eastAsia="en-GB"/>
            </w:rPr>
          </w:pPr>
          <w:hyperlink w:anchor="_Toc229174851" w:history="1">
            <w:r w:rsidRPr="00325ED4">
              <w:rPr>
                <w:rStyle w:val="Hyperlink"/>
                <w:rFonts w:ascii="Arial" w:hAnsi="Arial" w:cs="Arial"/>
                <w:noProof/>
              </w:rPr>
              <w:t>Financial Savings</w:t>
            </w:r>
            <w:r>
              <w:rPr>
                <w:noProof/>
                <w:webHidden/>
              </w:rPr>
              <w:tab/>
            </w:r>
            <w:r>
              <w:rPr>
                <w:noProof/>
                <w:webHidden/>
              </w:rPr>
              <w:fldChar w:fldCharType="begin"/>
            </w:r>
            <w:r>
              <w:rPr>
                <w:noProof/>
                <w:webHidden/>
              </w:rPr>
              <w:instrText xml:space="preserve"> PAGEREF _Toc229174851 \h </w:instrText>
            </w:r>
            <w:r>
              <w:rPr>
                <w:noProof/>
                <w:webHidden/>
              </w:rPr>
            </w:r>
            <w:r>
              <w:rPr>
                <w:noProof/>
                <w:webHidden/>
              </w:rPr>
              <w:fldChar w:fldCharType="separate"/>
            </w:r>
            <w:r>
              <w:rPr>
                <w:noProof/>
                <w:webHidden/>
              </w:rPr>
              <w:t>12</w:t>
            </w:r>
            <w:r>
              <w:rPr>
                <w:noProof/>
                <w:webHidden/>
              </w:rPr>
              <w:fldChar w:fldCharType="end"/>
            </w:r>
          </w:hyperlink>
        </w:p>
        <w:p w14:paraId="54607E4D" w14:textId="44A9FC8B" w:rsidR="00984F23" w:rsidRDefault="00984F23">
          <w:pPr>
            <w:pStyle w:val="TOC1"/>
            <w:tabs>
              <w:tab w:val="right" w:leader="dot" w:pos="9016"/>
            </w:tabs>
            <w:rPr>
              <w:rFonts w:eastAsiaTheme="minorEastAsia"/>
              <w:noProof/>
              <w:sz w:val="24"/>
              <w:szCs w:val="24"/>
              <w:lang w:eastAsia="en-GB"/>
            </w:rPr>
          </w:pPr>
          <w:hyperlink w:anchor="_Toc229174852" w:history="1">
            <w:r w:rsidRPr="00325ED4">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_Toc229174852 \h </w:instrText>
            </w:r>
            <w:r>
              <w:rPr>
                <w:noProof/>
                <w:webHidden/>
              </w:rPr>
            </w:r>
            <w:r>
              <w:rPr>
                <w:noProof/>
                <w:webHidden/>
              </w:rPr>
              <w:fldChar w:fldCharType="separate"/>
            </w:r>
            <w:r>
              <w:rPr>
                <w:noProof/>
                <w:webHidden/>
              </w:rPr>
              <w:t>13</w:t>
            </w:r>
            <w:r>
              <w:rPr>
                <w:noProof/>
                <w:webHidden/>
              </w:rPr>
              <w:fldChar w:fldCharType="end"/>
            </w:r>
          </w:hyperlink>
        </w:p>
        <w:p w14:paraId="14DA356E" w14:textId="649E108A" w:rsidR="00984F23" w:rsidRDefault="00984F23">
          <w:pPr>
            <w:pStyle w:val="TOC1"/>
            <w:tabs>
              <w:tab w:val="right" w:leader="dot" w:pos="9016"/>
            </w:tabs>
            <w:rPr>
              <w:rFonts w:eastAsiaTheme="minorEastAsia"/>
              <w:noProof/>
              <w:sz w:val="24"/>
              <w:szCs w:val="24"/>
              <w:lang w:eastAsia="en-GB"/>
            </w:rPr>
          </w:pPr>
          <w:hyperlink w:anchor="_Toc229174853" w:history="1">
            <w:r w:rsidRPr="00325ED4">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_Toc229174853 \h </w:instrText>
            </w:r>
            <w:r>
              <w:rPr>
                <w:noProof/>
                <w:webHidden/>
              </w:rPr>
            </w:r>
            <w:r>
              <w:rPr>
                <w:noProof/>
                <w:webHidden/>
              </w:rPr>
              <w:fldChar w:fldCharType="separate"/>
            </w:r>
            <w:r>
              <w:rPr>
                <w:noProof/>
                <w:webHidden/>
              </w:rPr>
              <w:t>14</w:t>
            </w:r>
            <w:r>
              <w:rPr>
                <w:noProof/>
                <w:webHidden/>
              </w:rPr>
              <w:fldChar w:fldCharType="end"/>
            </w:r>
          </w:hyperlink>
        </w:p>
        <w:p w14:paraId="4AF65D3D" w14:textId="12406E31" w:rsidR="006266BB" w:rsidRDefault="006266BB">
          <w:r>
            <w:rPr>
              <w:b/>
              <w:bCs/>
            </w:rPr>
            <w:fldChar w:fldCharType="end"/>
          </w:r>
        </w:p>
      </w:sdtContent>
    </w:sdt>
    <w:p w14:paraId="33A6CF32" w14:textId="77777777" w:rsidR="00CD1EB3" w:rsidRPr="006066A0" w:rsidRDefault="00CD1EB3">
      <w:pPr>
        <w:rPr>
          <w:rFonts w:ascii="Arial" w:hAnsi="Arial" w:cs="Arial"/>
        </w:rPr>
      </w:pPr>
      <w:r w:rsidRPr="006066A0">
        <w:rPr>
          <w:rFonts w:ascii="Arial" w:hAnsi="Arial" w:cs="Arial"/>
        </w:rPr>
        <w:br w:type="page"/>
      </w:r>
    </w:p>
    <w:p w14:paraId="40EC5DF2" w14:textId="77777777" w:rsidR="006A608D" w:rsidRPr="006066A0" w:rsidRDefault="006A608D" w:rsidP="006A608D">
      <w:pPr>
        <w:pStyle w:val="Heading1"/>
        <w:rPr>
          <w:rFonts w:ascii="Arial" w:hAnsi="Arial" w:cs="Arial"/>
        </w:rPr>
      </w:pPr>
      <w:bookmarkStart w:id="0" w:name="_Toc229174843"/>
      <w:r w:rsidRPr="006066A0">
        <w:rPr>
          <w:rFonts w:ascii="Arial" w:hAnsi="Arial" w:cs="Arial"/>
        </w:rPr>
        <w:lastRenderedPageBreak/>
        <w:t>Introduction</w:t>
      </w:r>
      <w:bookmarkEnd w:id="0"/>
    </w:p>
    <w:p w14:paraId="46DCEBC6" w14:textId="749E449C" w:rsidR="006A608D" w:rsidRPr="006066A0" w:rsidRDefault="006A608D" w:rsidP="006A608D">
      <w:pPr>
        <w:rPr>
          <w:rFonts w:ascii="Arial" w:hAnsi="Arial" w:cs="Arial"/>
        </w:rPr>
      </w:pPr>
      <w:r w:rsidRPr="006066A0">
        <w:rPr>
          <w:rFonts w:ascii="Arial" w:hAnsi="Arial" w:cs="Arial"/>
        </w:rPr>
        <w:t xml:space="preserve">The built environment is responsible for a significant </w:t>
      </w:r>
      <w:r w:rsidR="00DB2188">
        <w:rPr>
          <w:rFonts w:ascii="Arial" w:hAnsi="Arial" w:cs="Arial"/>
        </w:rPr>
        <w:t>amount</w:t>
      </w:r>
      <w:r w:rsidRPr="006066A0">
        <w:rPr>
          <w:rFonts w:ascii="Arial" w:hAnsi="Arial" w:cs="Arial"/>
        </w:rPr>
        <w:t xml:space="preserve"> of global energy consumption and carbon emissions; </w:t>
      </w:r>
      <w:r w:rsidR="00CD2C0E" w:rsidRPr="006066A0">
        <w:rPr>
          <w:rFonts w:ascii="Arial" w:hAnsi="Arial" w:cs="Arial"/>
        </w:rPr>
        <w:t>therefore,</w:t>
      </w:r>
      <w:r w:rsidRPr="006066A0">
        <w:rPr>
          <w:rFonts w:ascii="Arial" w:hAnsi="Arial" w:cs="Arial"/>
        </w:rPr>
        <w:t xml:space="preserve"> the retrofit of existing buildings has become an essential strategy in </w:t>
      </w:r>
      <w:r w:rsidR="00DB2188">
        <w:rPr>
          <w:rFonts w:ascii="Arial" w:hAnsi="Arial" w:cs="Arial"/>
        </w:rPr>
        <w:t>reaching</w:t>
      </w:r>
      <w:r w:rsidRPr="006066A0">
        <w:rPr>
          <w:rFonts w:ascii="Arial" w:hAnsi="Arial" w:cs="Arial"/>
        </w:rPr>
        <w:t xml:space="preserve"> national and international decarbonisation targets. While new-build standards continue to improve, </w:t>
      </w:r>
      <w:r w:rsidR="00DB2188">
        <w:rPr>
          <w:rFonts w:ascii="Arial" w:hAnsi="Arial" w:cs="Arial"/>
        </w:rPr>
        <w:t>a lot</w:t>
      </w:r>
      <w:r w:rsidRPr="006066A0">
        <w:rPr>
          <w:rFonts w:ascii="Arial" w:hAnsi="Arial" w:cs="Arial"/>
        </w:rPr>
        <w:t xml:space="preserve"> of the existing housing stock remains energy inefficient, particularly traditional solid wall properties which </w:t>
      </w:r>
      <w:r w:rsidR="00DB2188">
        <w:rPr>
          <w:rFonts w:ascii="Arial" w:hAnsi="Arial" w:cs="Arial"/>
        </w:rPr>
        <w:t>usually</w:t>
      </w:r>
      <w:r w:rsidRPr="006066A0">
        <w:rPr>
          <w:rFonts w:ascii="Arial" w:hAnsi="Arial" w:cs="Arial"/>
        </w:rPr>
        <w:t xml:space="preserve"> experience high heat losses, poor airtightness and </w:t>
      </w:r>
      <w:r w:rsidR="00DB2188">
        <w:rPr>
          <w:rFonts w:ascii="Arial" w:hAnsi="Arial" w:cs="Arial"/>
        </w:rPr>
        <w:t>raised</w:t>
      </w:r>
      <w:r w:rsidRPr="006066A0">
        <w:rPr>
          <w:rFonts w:ascii="Arial" w:hAnsi="Arial" w:cs="Arial"/>
        </w:rPr>
        <w:t xml:space="preserve"> operational energy demand. Retrofitting these buildings presents unique challenges due to limitations </w:t>
      </w:r>
      <w:r w:rsidR="00DB2188">
        <w:rPr>
          <w:rFonts w:ascii="Arial" w:hAnsi="Arial" w:cs="Arial"/>
        </w:rPr>
        <w:t>related</w:t>
      </w:r>
      <w:r w:rsidRPr="006066A0">
        <w:rPr>
          <w:rFonts w:ascii="Arial" w:hAnsi="Arial" w:cs="Arial"/>
        </w:rPr>
        <w:t xml:space="preserve"> with existing construction methods, moisture behaviour and heritage considerations.</w:t>
      </w:r>
    </w:p>
    <w:p w14:paraId="244DE31F" w14:textId="206E885C" w:rsidR="006A608D" w:rsidRPr="006066A0" w:rsidRDefault="006A608D" w:rsidP="006A608D">
      <w:pPr>
        <w:rPr>
          <w:rFonts w:ascii="Arial" w:hAnsi="Arial" w:cs="Arial"/>
        </w:rPr>
      </w:pPr>
      <w:r w:rsidRPr="006066A0">
        <w:rPr>
          <w:rFonts w:ascii="Arial" w:hAnsi="Arial" w:cs="Arial"/>
        </w:rPr>
        <w:t xml:space="preserve">The </w:t>
      </w:r>
      <w:proofErr w:type="spellStart"/>
      <w:r w:rsidRPr="006066A0">
        <w:rPr>
          <w:rFonts w:ascii="Arial" w:hAnsi="Arial" w:cs="Arial"/>
        </w:rPr>
        <w:t>EnerPHit</w:t>
      </w:r>
      <w:proofErr w:type="spellEnd"/>
      <w:r w:rsidRPr="006066A0">
        <w:rPr>
          <w:rFonts w:ascii="Arial" w:hAnsi="Arial" w:cs="Arial"/>
        </w:rPr>
        <w:t xml:space="preserve"> standard, developed by the Passive House Institute</w:t>
      </w:r>
      <w:r w:rsidR="009272CC" w:rsidRPr="006066A0">
        <w:rPr>
          <w:rFonts w:ascii="Arial" w:hAnsi="Arial" w:cs="Arial"/>
        </w:rPr>
        <w:t xml:space="preserve"> (Passive House Institute, 2025)</w:t>
      </w:r>
      <w:r w:rsidRPr="006066A0">
        <w:rPr>
          <w:rFonts w:ascii="Arial" w:hAnsi="Arial" w:cs="Arial"/>
        </w:rPr>
        <w:t xml:space="preserve">, provides a </w:t>
      </w:r>
      <w:r w:rsidR="009C72A2">
        <w:rPr>
          <w:rFonts w:ascii="Arial" w:hAnsi="Arial" w:cs="Arial"/>
        </w:rPr>
        <w:t>solid</w:t>
      </w:r>
      <w:r w:rsidRPr="006066A0">
        <w:rPr>
          <w:rFonts w:ascii="Arial" w:hAnsi="Arial" w:cs="Arial"/>
        </w:rPr>
        <w:t xml:space="preserve"> framework for the deep energy retrofit of existing buildings. Unlike full Passive House certification, </w:t>
      </w:r>
      <w:proofErr w:type="spellStart"/>
      <w:r w:rsidRPr="006066A0">
        <w:rPr>
          <w:rFonts w:ascii="Arial" w:hAnsi="Arial" w:cs="Arial"/>
        </w:rPr>
        <w:t>EnerPHit</w:t>
      </w:r>
      <w:proofErr w:type="spellEnd"/>
      <w:r w:rsidRPr="006066A0">
        <w:rPr>
          <w:rFonts w:ascii="Arial" w:hAnsi="Arial" w:cs="Arial"/>
        </w:rPr>
        <w:t xml:space="preserve"> recognises the practical </w:t>
      </w:r>
      <w:r w:rsidR="009C72A2">
        <w:rPr>
          <w:rFonts w:ascii="Arial" w:hAnsi="Arial" w:cs="Arial"/>
        </w:rPr>
        <w:t>problems</w:t>
      </w:r>
      <w:r w:rsidRPr="006066A0">
        <w:rPr>
          <w:rFonts w:ascii="Arial" w:hAnsi="Arial" w:cs="Arial"/>
        </w:rPr>
        <w:t xml:space="preserve"> associated with refurbishment projects while still targeting </w:t>
      </w:r>
      <w:r w:rsidR="009C72A2">
        <w:rPr>
          <w:rFonts w:ascii="Arial" w:hAnsi="Arial" w:cs="Arial"/>
        </w:rPr>
        <w:t>large</w:t>
      </w:r>
      <w:r w:rsidRPr="006066A0">
        <w:rPr>
          <w:rFonts w:ascii="Arial" w:hAnsi="Arial" w:cs="Arial"/>
        </w:rPr>
        <w:t xml:space="preserve"> reductions in operational energy demand, improved occupant comfort and </w:t>
      </w:r>
      <w:r w:rsidR="009C72A2">
        <w:rPr>
          <w:rFonts w:ascii="Arial" w:hAnsi="Arial" w:cs="Arial"/>
        </w:rPr>
        <w:t>improved</w:t>
      </w:r>
      <w:r w:rsidRPr="006066A0">
        <w:rPr>
          <w:rFonts w:ascii="Arial" w:hAnsi="Arial" w:cs="Arial"/>
        </w:rPr>
        <w:t xml:space="preserve"> indoor environmental quality. The standard assesses factors including space heating demand, airtightness, thermal bridge reduction and primary energy consumption through the Passive House Planning Package (PHPP) methodology.</w:t>
      </w:r>
    </w:p>
    <w:p w14:paraId="5B0EEE15" w14:textId="7643840F" w:rsidR="006A608D" w:rsidRPr="006066A0" w:rsidRDefault="006A608D" w:rsidP="006A608D">
      <w:pPr>
        <w:rPr>
          <w:rFonts w:ascii="Arial" w:hAnsi="Arial" w:cs="Arial"/>
        </w:rPr>
      </w:pPr>
      <w:r w:rsidRPr="006066A0">
        <w:rPr>
          <w:rFonts w:ascii="Arial" w:hAnsi="Arial" w:cs="Arial"/>
        </w:rPr>
        <w:t xml:space="preserve">This report evaluates the existing performance of Underwood, a traditional stone cottage located in </w:t>
      </w:r>
      <w:proofErr w:type="spellStart"/>
      <w:r w:rsidRPr="006066A0">
        <w:rPr>
          <w:rFonts w:ascii="Arial" w:hAnsi="Arial" w:cs="Arial"/>
        </w:rPr>
        <w:t>Parkmill</w:t>
      </w:r>
      <w:proofErr w:type="spellEnd"/>
      <w:r w:rsidRPr="006066A0">
        <w:rPr>
          <w:rFonts w:ascii="Arial" w:hAnsi="Arial" w:cs="Arial"/>
        </w:rPr>
        <w:t xml:space="preserve">, Gower, Wales, and investigates retrofit interventions </w:t>
      </w:r>
      <w:r w:rsidR="008A440D">
        <w:rPr>
          <w:rFonts w:ascii="Arial" w:hAnsi="Arial" w:cs="Arial"/>
        </w:rPr>
        <w:t>aimed</w:t>
      </w:r>
      <w:r w:rsidRPr="006066A0">
        <w:rPr>
          <w:rFonts w:ascii="Arial" w:hAnsi="Arial" w:cs="Arial"/>
        </w:rPr>
        <w:t xml:space="preserve"> to improve the building </w:t>
      </w:r>
      <w:r w:rsidR="008A440D">
        <w:rPr>
          <w:rFonts w:ascii="Arial" w:hAnsi="Arial" w:cs="Arial"/>
        </w:rPr>
        <w:t>to meet</w:t>
      </w:r>
      <w:r w:rsidRPr="006066A0">
        <w:rPr>
          <w:rFonts w:ascii="Arial" w:hAnsi="Arial" w:cs="Arial"/>
        </w:rPr>
        <w:t xml:space="preserve"> </w:t>
      </w:r>
      <w:proofErr w:type="spellStart"/>
      <w:r w:rsidRPr="006066A0">
        <w:rPr>
          <w:rFonts w:ascii="Arial" w:hAnsi="Arial" w:cs="Arial"/>
        </w:rPr>
        <w:t>EnerPHit</w:t>
      </w:r>
      <w:proofErr w:type="spellEnd"/>
      <w:r w:rsidRPr="006066A0">
        <w:rPr>
          <w:rFonts w:ascii="Arial" w:hAnsi="Arial" w:cs="Arial"/>
        </w:rPr>
        <w:t xml:space="preserve"> performance levels. Existing building fabric, energy consumption and mechanical and electrical services are assessed using available survey data, utility information, airtightness testing and PHPP modelling. Retrofit strategies including fabric insulation upgrades, airtightness improvements, thermal bridge mitigation and ventilation </w:t>
      </w:r>
      <w:r w:rsidR="005069BD">
        <w:rPr>
          <w:rFonts w:ascii="Arial" w:hAnsi="Arial" w:cs="Arial"/>
        </w:rPr>
        <w:t>improvements</w:t>
      </w:r>
      <w:r w:rsidRPr="006066A0">
        <w:rPr>
          <w:rFonts w:ascii="Arial" w:hAnsi="Arial" w:cs="Arial"/>
        </w:rPr>
        <w:t xml:space="preserve"> are then analysed within the PHPP model to </w:t>
      </w:r>
      <w:r w:rsidR="005069BD">
        <w:rPr>
          <w:rFonts w:ascii="Arial" w:hAnsi="Arial" w:cs="Arial"/>
        </w:rPr>
        <w:t>find</w:t>
      </w:r>
      <w:r w:rsidRPr="006066A0">
        <w:rPr>
          <w:rFonts w:ascii="Arial" w:hAnsi="Arial" w:cs="Arial"/>
        </w:rPr>
        <w:t xml:space="preserve"> their effectiveness. Finally, the proposed interventions are evaluated </w:t>
      </w:r>
      <w:r w:rsidR="003D1BB3">
        <w:rPr>
          <w:rFonts w:ascii="Arial" w:hAnsi="Arial" w:cs="Arial"/>
        </w:rPr>
        <w:t>regarding</w:t>
      </w:r>
      <w:r w:rsidRPr="006066A0">
        <w:rPr>
          <w:rFonts w:ascii="Arial" w:hAnsi="Arial" w:cs="Arial"/>
        </w:rPr>
        <w:t xml:space="preserve"> occupant comfort and health, operational and embodied carbon reduction, and potential financial savings.</w:t>
      </w:r>
    </w:p>
    <w:p w14:paraId="184D18D9" w14:textId="77777777" w:rsidR="00796A52" w:rsidRPr="006066A0" w:rsidRDefault="00796A52" w:rsidP="006A608D">
      <w:pPr>
        <w:rPr>
          <w:rFonts w:ascii="Arial" w:hAnsi="Arial" w:cs="Arial"/>
        </w:rPr>
      </w:pPr>
    </w:p>
    <w:p w14:paraId="19B0E5E1" w14:textId="77777777" w:rsidR="00796A52" w:rsidRPr="006066A0" w:rsidRDefault="00796A52" w:rsidP="006A608D">
      <w:pPr>
        <w:rPr>
          <w:rFonts w:ascii="Arial" w:hAnsi="Arial" w:cs="Arial"/>
        </w:rPr>
      </w:pPr>
    </w:p>
    <w:p w14:paraId="4CD9E658" w14:textId="77777777" w:rsidR="00796A52" w:rsidRPr="006066A0" w:rsidRDefault="00796A52" w:rsidP="006A608D">
      <w:pPr>
        <w:rPr>
          <w:rFonts w:ascii="Arial" w:hAnsi="Arial" w:cs="Arial"/>
        </w:rPr>
      </w:pPr>
    </w:p>
    <w:p w14:paraId="0EF734D9" w14:textId="77777777" w:rsidR="00796A52" w:rsidRPr="006066A0" w:rsidRDefault="00796A52" w:rsidP="006A608D">
      <w:pPr>
        <w:rPr>
          <w:rFonts w:ascii="Arial" w:hAnsi="Arial" w:cs="Arial"/>
        </w:rPr>
      </w:pPr>
    </w:p>
    <w:p w14:paraId="7E9250EE" w14:textId="77777777" w:rsidR="00796A52" w:rsidRPr="006066A0" w:rsidRDefault="00796A52" w:rsidP="006A608D">
      <w:pPr>
        <w:rPr>
          <w:rFonts w:ascii="Arial" w:hAnsi="Arial" w:cs="Arial"/>
        </w:rPr>
      </w:pPr>
    </w:p>
    <w:p w14:paraId="76CC9205" w14:textId="77777777" w:rsidR="00796A52" w:rsidRPr="006066A0" w:rsidRDefault="00796A52" w:rsidP="006A608D">
      <w:pPr>
        <w:rPr>
          <w:rFonts w:ascii="Arial" w:hAnsi="Arial" w:cs="Arial"/>
        </w:rPr>
      </w:pPr>
    </w:p>
    <w:p w14:paraId="49C3A4CF" w14:textId="77777777" w:rsidR="00796A52" w:rsidRPr="006066A0" w:rsidRDefault="00796A52" w:rsidP="006A608D">
      <w:pPr>
        <w:rPr>
          <w:rFonts w:ascii="Arial" w:hAnsi="Arial" w:cs="Arial"/>
        </w:rPr>
      </w:pPr>
    </w:p>
    <w:p w14:paraId="2BA62A0F" w14:textId="77777777" w:rsidR="00796A52" w:rsidRPr="006066A0" w:rsidRDefault="00796A52" w:rsidP="006A608D">
      <w:pPr>
        <w:rPr>
          <w:rFonts w:ascii="Arial" w:hAnsi="Arial" w:cs="Arial"/>
        </w:rPr>
      </w:pPr>
    </w:p>
    <w:p w14:paraId="3E47D9A6" w14:textId="77777777" w:rsidR="00796A52" w:rsidRPr="006066A0" w:rsidRDefault="00796A52" w:rsidP="006A608D">
      <w:pPr>
        <w:rPr>
          <w:rFonts w:ascii="Arial" w:hAnsi="Arial" w:cs="Arial"/>
        </w:rPr>
      </w:pPr>
    </w:p>
    <w:p w14:paraId="74CE83FA" w14:textId="77777777" w:rsidR="00796A52" w:rsidRPr="006066A0" w:rsidRDefault="00796A52" w:rsidP="006A608D">
      <w:pPr>
        <w:rPr>
          <w:rFonts w:ascii="Arial" w:hAnsi="Arial" w:cs="Arial"/>
        </w:rPr>
      </w:pPr>
    </w:p>
    <w:p w14:paraId="355682FA" w14:textId="77777777" w:rsidR="00796A52" w:rsidRPr="006066A0" w:rsidRDefault="00796A52" w:rsidP="006A608D">
      <w:pPr>
        <w:rPr>
          <w:rFonts w:ascii="Arial" w:hAnsi="Arial" w:cs="Arial"/>
        </w:rPr>
      </w:pPr>
    </w:p>
    <w:p w14:paraId="1660911A" w14:textId="5CDD4673" w:rsidR="006A608D" w:rsidRPr="006066A0" w:rsidRDefault="006A608D" w:rsidP="006A608D">
      <w:pPr>
        <w:pStyle w:val="Heading1"/>
        <w:rPr>
          <w:rFonts w:ascii="Arial" w:hAnsi="Arial" w:cs="Arial"/>
        </w:rPr>
      </w:pPr>
      <w:bookmarkStart w:id="1" w:name="_Toc229174844"/>
      <w:r w:rsidRPr="006066A0">
        <w:rPr>
          <w:rFonts w:ascii="Arial" w:hAnsi="Arial" w:cs="Arial"/>
        </w:rPr>
        <w:lastRenderedPageBreak/>
        <w:t>Existing Building Assessment</w:t>
      </w:r>
      <w:bookmarkEnd w:id="1"/>
    </w:p>
    <w:p w14:paraId="1A66793A" w14:textId="3B83C71D" w:rsidR="00D1517F" w:rsidRPr="006066A0" w:rsidRDefault="00906B8B" w:rsidP="006A608D">
      <w:pPr>
        <w:rPr>
          <w:rFonts w:ascii="Arial" w:hAnsi="Arial" w:cs="Arial"/>
        </w:rPr>
      </w:pPr>
      <w:r w:rsidRPr="006066A0">
        <w:rPr>
          <w:rFonts w:ascii="Arial" w:hAnsi="Arial" w:cs="Arial"/>
          <w:noProof/>
        </w:rPr>
        <w:drawing>
          <wp:anchor distT="0" distB="0" distL="114300" distR="114300" simplePos="0" relativeHeight="251689984" behindDoc="0" locked="0" layoutInCell="1" allowOverlap="1" wp14:anchorId="31B70E38" wp14:editId="2A0F9306">
            <wp:simplePos x="0" y="0"/>
            <wp:positionH relativeFrom="margin">
              <wp:align>center</wp:align>
            </wp:positionH>
            <wp:positionV relativeFrom="paragraph">
              <wp:posOffset>257810</wp:posOffset>
            </wp:positionV>
            <wp:extent cx="3843655" cy="1935480"/>
            <wp:effectExtent l="0" t="0" r="4445" b="7620"/>
            <wp:wrapSquare wrapText="bothSides"/>
            <wp:docPr id="710935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93502" name=""/>
                    <pic:cNvPicPr/>
                  </pic:nvPicPr>
                  <pic:blipFill>
                    <a:blip r:embed="rId8">
                      <a:extLst>
                        <a:ext uri="{28A0092B-C50C-407E-A947-70E740481C1C}">
                          <a14:useLocalDpi xmlns:a14="http://schemas.microsoft.com/office/drawing/2010/main" val="0"/>
                        </a:ext>
                      </a:extLst>
                    </a:blip>
                    <a:stretch>
                      <a:fillRect/>
                    </a:stretch>
                  </pic:blipFill>
                  <pic:spPr>
                    <a:xfrm>
                      <a:off x="0" y="0"/>
                      <a:ext cx="3843655" cy="1935480"/>
                    </a:xfrm>
                    <a:prstGeom prst="rect">
                      <a:avLst/>
                    </a:prstGeom>
                  </pic:spPr>
                </pic:pic>
              </a:graphicData>
            </a:graphic>
            <wp14:sizeRelH relativeFrom="margin">
              <wp14:pctWidth>0</wp14:pctWidth>
            </wp14:sizeRelH>
            <wp14:sizeRelV relativeFrom="margin">
              <wp14:pctHeight>0</wp14:pctHeight>
            </wp14:sizeRelV>
          </wp:anchor>
        </w:drawing>
      </w:r>
      <w:r w:rsidR="006A608D" w:rsidRPr="006066A0">
        <w:rPr>
          <w:rFonts w:ascii="Arial" w:hAnsi="Arial" w:cs="Arial"/>
        </w:rPr>
        <w:t xml:space="preserve">Underwood is a traditional detached stone cottage located in </w:t>
      </w:r>
      <w:proofErr w:type="spellStart"/>
      <w:r w:rsidR="006A608D" w:rsidRPr="006066A0">
        <w:rPr>
          <w:rFonts w:ascii="Arial" w:hAnsi="Arial" w:cs="Arial"/>
        </w:rPr>
        <w:t>Parkmill</w:t>
      </w:r>
      <w:proofErr w:type="spellEnd"/>
      <w:r w:rsidR="006A608D" w:rsidRPr="006066A0">
        <w:rPr>
          <w:rFonts w:ascii="Arial" w:hAnsi="Arial" w:cs="Arial"/>
        </w:rPr>
        <w:t xml:space="preserve">, Gower, Swansea. </w:t>
      </w:r>
    </w:p>
    <w:p w14:paraId="48695772" w14:textId="2D1869A8" w:rsidR="00D1517F" w:rsidRPr="006066A0" w:rsidRDefault="00D1517F" w:rsidP="006A608D">
      <w:pPr>
        <w:rPr>
          <w:rFonts w:ascii="Arial" w:hAnsi="Arial" w:cs="Arial"/>
        </w:rPr>
      </w:pPr>
    </w:p>
    <w:p w14:paraId="2FD07231" w14:textId="61D895BA" w:rsidR="00796A52" w:rsidRPr="006066A0" w:rsidRDefault="00796A52" w:rsidP="006A608D">
      <w:pPr>
        <w:rPr>
          <w:rFonts w:ascii="Arial" w:hAnsi="Arial" w:cs="Arial"/>
        </w:rPr>
      </w:pPr>
    </w:p>
    <w:p w14:paraId="6A6A18B8" w14:textId="63F7E644" w:rsidR="00796A52" w:rsidRPr="006066A0" w:rsidRDefault="00796A52" w:rsidP="006A608D">
      <w:pPr>
        <w:rPr>
          <w:rFonts w:ascii="Arial" w:hAnsi="Arial" w:cs="Arial"/>
        </w:rPr>
      </w:pPr>
    </w:p>
    <w:p w14:paraId="43810CA0" w14:textId="16DC38AE" w:rsidR="00796A52" w:rsidRPr="006066A0" w:rsidRDefault="00796A52" w:rsidP="006A608D">
      <w:pPr>
        <w:rPr>
          <w:rFonts w:ascii="Arial" w:hAnsi="Arial" w:cs="Arial"/>
        </w:rPr>
      </w:pPr>
    </w:p>
    <w:p w14:paraId="264FDF39" w14:textId="6302741A" w:rsidR="00796A52" w:rsidRPr="006066A0" w:rsidRDefault="00796A52" w:rsidP="006A608D">
      <w:pPr>
        <w:rPr>
          <w:rFonts w:ascii="Arial" w:hAnsi="Arial" w:cs="Arial"/>
        </w:rPr>
      </w:pPr>
    </w:p>
    <w:p w14:paraId="075E0DFB" w14:textId="5BC47E12" w:rsidR="00796A52" w:rsidRPr="006066A0" w:rsidRDefault="00796A52" w:rsidP="006A608D">
      <w:pPr>
        <w:rPr>
          <w:rFonts w:ascii="Arial" w:hAnsi="Arial" w:cs="Arial"/>
        </w:rPr>
      </w:pPr>
    </w:p>
    <w:p w14:paraId="60F7BBF8" w14:textId="6D032B0F" w:rsidR="00796A52" w:rsidRPr="006066A0" w:rsidRDefault="00906B8B" w:rsidP="006A608D">
      <w:pPr>
        <w:rPr>
          <w:rFonts w:ascii="Arial" w:hAnsi="Arial" w:cs="Arial"/>
        </w:rPr>
      </w:pPr>
      <w:r w:rsidRPr="006066A0">
        <w:rPr>
          <w:rFonts w:ascii="Arial" w:hAnsi="Arial" w:cs="Arial"/>
          <w:noProof/>
        </w:rPr>
        <mc:AlternateContent>
          <mc:Choice Requires="wps">
            <w:drawing>
              <wp:anchor distT="45720" distB="45720" distL="114300" distR="114300" simplePos="0" relativeHeight="251692032" behindDoc="0" locked="0" layoutInCell="1" allowOverlap="1" wp14:anchorId="4219501B" wp14:editId="2D97BDAF">
                <wp:simplePos x="0" y="0"/>
                <wp:positionH relativeFrom="margin">
                  <wp:align>right</wp:align>
                </wp:positionH>
                <wp:positionV relativeFrom="paragraph">
                  <wp:posOffset>290195</wp:posOffset>
                </wp:positionV>
                <wp:extent cx="5715000" cy="1404620"/>
                <wp:effectExtent l="0" t="0" r="19050" b="20320"/>
                <wp:wrapSquare wrapText="bothSides"/>
                <wp:docPr id="3705244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1404620"/>
                        </a:xfrm>
                        <a:prstGeom prst="rect">
                          <a:avLst/>
                        </a:prstGeom>
                        <a:solidFill>
                          <a:srgbClr val="FFFFFF"/>
                        </a:solidFill>
                        <a:ln w="9525">
                          <a:solidFill>
                            <a:srgbClr val="000000"/>
                          </a:solidFill>
                          <a:miter lim="800000"/>
                          <a:headEnd/>
                          <a:tailEnd/>
                        </a:ln>
                      </wps:spPr>
                      <wps:txbx>
                        <w:txbxContent>
                          <w:p w14:paraId="35E03D21" w14:textId="1E30F762" w:rsidR="00906B8B" w:rsidRDefault="00906B8B">
                            <w:r w:rsidRPr="00906B8B">
                              <w:rPr>
                                <w:b/>
                                <w:bCs/>
                              </w:rPr>
                              <w:t>Figure 9:</w:t>
                            </w:r>
                            <w:r w:rsidRPr="00906B8B">
                              <w:t xml:space="preserve"> Existing site plan of Underwood cottage, </w:t>
                            </w:r>
                            <w:proofErr w:type="spellStart"/>
                            <w:r w:rsidRPr="00906B8B">
                              <w:t>Parkmill</w:t>
                            </w:r>
                            <w:proofErr w:type="spellEnd"/>
                            <w:r w:rsidRPr="00906B8B">
                              <w:t xml:space="preserve">, showing orientation, access and surrounding topography.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219501B" id="Text Box 2" o:spid="_x0000_s1028" type="#_x0000_t202" style="position:absolute;margin-left:398.8pt;margin-top:22.85pt;width:450pt;height:110.6pt;z-index:25169203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">
                <v:textbox style="mso-fit-shape-to-text:t">
                  <w:txbxContent>
                    <w:p w14:paraId="35E03D21" w14:textId="1E30F762" w:rsidR="00906B8B" w:rsidRDefault="00906B8B">
                      <w:r w:rsidRPr="00906B8B">
                        <w:rPr>
                          <w:b/>
                          <w:bCs/>
                        </w:rPr>
                        <w:t>Figure 9:</w:t>
                      </w:r>
                      <w:r w:rsidRPr="00906B8B">
                        <w:t xml:space="preserve"> Existing site plan of Underwood cottage, </w:t>
                      </w:r>
                      <w:proofErr w:type="spellStart"/>
                      <w:r w:rsidRPr="00906B8B">
                        <w:t>Parkmill</w:t>
                      </w:r>
                      <w:proofErr w:type="spellEnd"/>
                      <w:r w:rsidRPr="00906B8B">
                        <w:t xml:space="preserve">, showing orientation, access and surrounding topography. </w:t>
                      </w:r>
                    </w:p>
                  </w:txbxContent>
                </v:textbox>
                <w10:wrap type="square" anchorx="margin"/>
              </v:shape>
            </w:pict>
          </mc:Fallback>
        </mc:AlternateContent>
      </w:r>
    </w:p>
    <w:p w14:paraId="11AB4939" w14:textId="6A416C74" w:rsidR="006A608D" w:rsidRPr="006066A0" w:rsidRDefault="006A608D" w:rsidP="006A608D">
      <w:pPr>
        <w:rPr>
          <w:rFonts w:ascii="Arial" w:hAnsi="Arial" w:cs="Arial"/>
        </w:rPr>
      </w:pPr>
      <w:r w:rsidRPr="006066A0">
        <w:rPr>
          <w:rFonts w:ascii="Arial" w:hAnsi="Arial" w:cs="Arial"/>
        </w:rPr>
        <w:t>The property consists of a two-storey dwelling with a reported gross internal floor area of approximately 106 m²</w:t>
      </w:r>
      <w:r w:rsidR="007B0A93" w:rsidRPr="006066A0">
        <w:rPr>
          <w:rFonts w:ascii="Arial" w:hAnsi="Arial" w:cs="Arial"/>
        </w:rPr>
        <w:t xml:space="preserve"> (Green ROOM homes, 2025)</w:t>
      </w:r>
      <w:r w:rsidRPr="006066A0">
        <w:rPr>
          <w:rFonts w:ascii="Arial" w:hAnsi="Arial" w:cs="Arial"/>
        </w:rPr>
        <w:t xml:space="preserve"> and is constructed using traditional solid masonry walls with pitched slate roofing. Existing drawings and survey information </w:t>
      </w:r>
      <w:r w:rsidR="00CD15E4">
        <w:rPr>
          <w:rFonts w:ascii="Arial" w:hAnsi="Arial" w:cs="Arial"/>
        </w:rPr>
        <w:t>show</w:t>
      </w:r>
      <w:r w:rsidRPr="006066A0">
        <w:rPr>
          <w:rFonts w:ascii="Arial" w:hAnsi="Arial" w:cs="Arial"/>
        </w:rPr>
        <w:t xml:space="preserve"> a compact built form with relatively limited glazing areas, although the building still </w:t>
      </w:r>
      <w:r w:rsidR="00CD15E4">
        <w:rPr>
          <w:rFonts w:ascii="Arial" w:hAnsi="Arial" w:cs="Arial"/>
        </w:rPr>
        <w:t>has</w:t>
      </w:r>
      <w:r w:rsidRPr="006066A0">
        <w:rPr>
          <w:rFonts w:ascii="Arial" w:hAnsi="Arial" w:cs="Arial"/>
        </w:rPr>
        <w:t xml:space="preserve"> significant heat loss due to the thermal performance of the original construction. </w:t>
      </w:r>
    </w:p>
    <w:p w14:paraId="403A1783" w14:textId="22A7ACB1" w:rsidR="00E82A76" w:rsidRPr="006066A0" w:rsidRDefault="00906B8B" w:rsidP="006A608D">
      <w:pPr>
        <w:rPr>
          <w:rFonts w:ascii="Arial" w:hAnsi="Arial" w:cs="Arial"/>
        </w:rPr>
      </w:pPr>
      <w:r w:rsidRPr="006066A0">
        <w:rPr>
          <w:rFonts w:ascii="Arial" w:hAnsi="Arial" w:cs="Arial"/>
          <w:noProof/>
        </w:rPr>
        <w:drawing>
          <wp:anchor distT="0" distB="0" distL="114300" distR="114300" simplePos="0" relativeHeight="251672576" behindDoc="0" locked="0" layoutInCell="1" allowOverlap="1" wp14:anchorId="3EA1CFF6" wp14:editId="1598BA0D">
            <wp:simplePos x="0" y="0"/>
            <wp:positionH relativeFrom="margin">
              <wp:align>center</wp:align>
            </wp:positionH>
            <wp:positionV relativeFrom="paragraph">
              <wp:posOffset>8043</wp:posOffset>
            </wp:positionV>
            <wp:extent cx="2413000" cy="2953781"/>
            <wp:effectExtent l="0" t="0" r="6350" b="0"/>
            <wp:wrapSquare wrapText="bothSides"/>
            <wp:docPr id="20441363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136318"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13000" cy="2953781"/>
                    </a:xfrm>
                    <a:prstGeom prst="rect">
                      <a:avLst/>
                    </a:prstGeom>
                  </pic:spPr>
                </pic:pic>
              </a:graphicData>
            </a:graphic>
          </wp:anchor>
        </w:drawing>
      </w:r>
    </w:p>
    <w:p w14:paraId="41BA6C05" w14:textId="41ABB59C" w:rsidR="00E82A76" w:rsidRPr="006066A0" w:rsidRDefault="00E82A76" w:rsidP="006A608D">
      <w:pPr>
        <w:rPr>
          <w:rFonts w:ascii="Arial" w:hAnsi="Arial" w:cs="Arial"/>
        </w:rPr>
      </w:pPr>
    </w:p>
    <w:p w14:paraId="0CB2CF49" w14:textId="77777777" w:rsidR="00906B8B" w:rsidRPr="006066A0" w:rsidRDefault="00906B8B" w:rsidP="006A608D">
      <w:pPr>
        <w:rPr>
          <w:rFonts w:ascii="Arial" w:hAnsi="Arial" w:cs="Arial"/>
        </w:rPr>
      </w:pPr>
    </w:p>
    <w:p w14:paraId="60C58B39" w14:textId="77777777" w:rsidR="00906B8B" w:rsidRPr="006066A0" w:rsidRDefault="00906B8B" w:rsidP="006A608D">
      <w:pPr>
        <w:rPr>
          <w:rFonts w:ascii="Arial" w:hAnsi="Arial" w:cs="Arial"/>
        </w:rPr>
      </w:pPr>
    </w:p>
    <w:p w14:paraId="26DFBEE1" w14:textId="77777777" w:rsidR="00906B8B" w:rsidRPr="006066A0" w:rsidRDefault="00906B8B" w:rsidP="006A608D">
      <w:pPr>
        <w:rPr>
          <w:rFonts w:ascii="Arial" w:hAnsi="Arial" w:cs="Arial"/>
        </w:rPr>
      </w:pPr>
    </w:p>
    <w:p w14:paraId="567854A2" w14:textId="77777777" w:rsidR="00906B8B" w:rsidRPr="006066A0" w:rsidRDefault="00906B8B" w:rsidP="006A608D">
      <w:pPr>
        <w:rPr>
          <w:rFonts w:ascii="Arial" w:hAnsi="Arial" w:cs="Arial"/>
        </w:rPr>
      </w:pPr>
    </w:p>
    <w:p w14:paraId="62C4D63E" w14:textId="77777777" w:rsidR="00906B8B" w:rsidRPr="006066A0" w:rsidRDefault="00906B8B" w:rsidP="006A608D">
      <w:pPr>
        <w:rPr>
          <w:rFonts w:ascii="Arial" w:hAnsi="Arial" w:cs="Arial"/>
        </w:rPr>
      </w:pPr>
    </w:p>
    <w:p w14:paraId="49715D1F" w14:textId="77777777" w:rsidR="00906B8B" w:rsidRPr="006066A0" w:rsidRDefault="00906B8B" w:rsidP="006A608D">
      <w:pPr>
        <w:rPr>
          <w:rFonts w:ascii="Arial" w:hAnsi="Arial" w:cs="Arial"/>
        </w:rPr>
      </w:pPr>
    </w:p>
    <w:p w14:paraId="49275126" w14:textId="77777777" w:rsidR="00906B8B" w:rsidRPr="006066A0" w:rsidRDefault="00906B8B" w:rsidP="006A608D">
      <w:pPr>
        <w:rPr>
          <w:rFonts w:ascii="Arial" w:hAnsi="Arial" w:cs="Arial"/>
        </w:rPr>
      </w:pPr>
    </w:p>
    <w:p w14:paraId="1968CA02" w14:textId="2D024B5F" w:rsidR="00906B8B" w:rsidRPr="006066A0" w:rsidRDefault="00906B8B" w:rsidP="006A608D">
      <w:pPr>
        <w:rPr>
          <w:rFonts w:ascii="Arial" w:hAnsi="Arial" w:cs="Arial"/>
        </w:rPr>
      </w:pPr>
    </w:p>
    <w:p w14:paraId="675806F8" w14:textId="2D2F939B" w:rsidR="00906B8B" w:rsidRPr="006066A0" w:rsidRDefault="00906B8B" w:rsidP="006A608D">
      <w:pPr>
        <w:rPr>
          <w:rFonts w:ascii="Arial" w:hAnsi="Arial" w:cs="Arial"/>
        </w:rPr>
      </w:pPr>
      <w:r w:rsidRPr="006066A0">
        <w:rPr>
          <w:rFonts w:ascii="Arial" w:hAnsi="Arial" w:cs="Arial"/>
          <w:noProof/>
        </w:rPr>
        <mc:AlternateContent>
          <mc:Choice Requires="wps">
            <w:drawing>
              <wp:anchor distT="45720" distB="45720" distL="114300" distR="114300" simplePos="0" relativeHeight="251664384" behindDoc="0" locked="0" layoutInCell="1" allowOverlap="1" wp14:anchorId="355568B0" wp14:editId="153E6040">
                <wp:simplePos x="0" y="0"/>
                <wp:positionH relativeFrom="margin">
                  <wp:align>right</wp:align>
                </wp:positionH>
                <wp:positionV relativeFrom="paragraph">
                  <wp:posOffset>343535</wp:posOffset>
                </wp:positionV>
                <wp:extent cx="5715000" cy="1404620"/>
                <wp:effectExtent l="0" t="0" r="1905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1404620"/>
                        </a:xfrm>
                        <a:prstGeom prst="rect">
                          <a:avLst/>
                        </a:prstGeom>
                        <a:solidFill>
                          <a:srgbClr val="FFFFFF"/>
                        </a:solidFill>
                        <a:ln w="9525">
                          <a:solidFill>
                            <a:srgbClr val="000000"/>
                          </a:solidFill>
                          <a:miter lim="800000"/>
                          <a:headEnd/>
                          <a:tailEnd/>
                        </a:ln>
                      </wps:spPr>
                      <wps:txbx>
                        <w:txbxContent>
                          <w:p w14:paraId="3FB7F9B1" w14:textId="4599C22C" w:rsidR="00D1517F" w:rsidRDefault="00D1517F">
                            <w:r w:rsidRPr="00D1517F">
                              <w:rPr>
                                <w:b/>
                                <w:bCs/>
                              </w:rPr>
                              <w:t>Figure 1:</w:t>
                            </w:r>
                            <w:r w:rsidRPr="00D1517F">
                              <w:t xml:space="preserve"> Existing ground and first floor plans of Underwood cottage, </w:t>
                            </w:r>
                            <w:proofErr w:type="spellStart"/>
                            <w:r w:rsidRPr="00D1517F">
                              <w:t>Parkmill</w:t>
                            </w:r>
                            <w:proofErr w:type="spellEnd"/>
                            <w:r w:rsidRPr="00D1517F">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55568B0" id="_x0000_s1029" type="#_x0000_t202" style="position:absolute;margin-left:398.8pt;margin-top:27.05pt;width:450pt;height:110.6pt;z-index:25166438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">
                <v:textbox style="mso-fit-shape-to-text:t">
                  <w:txbxContent>
                    <w:p w14:paraId="3FB7F9B1" w14:textId="4599C22C" w:rsidR="00D1517F" w:rsidRDefault="00D1517F">
                      <w:r w:rsidRPr="00D1517F">
                        <w:rPr>
                          <w:b/>
                          <w:bCs/>
                        </w:rPr>
                        <w:t>Figure 1:</w:t>
                      </w:r>
                      <w:r w:rsidRPr="00D1517F">
                        <w:t xml:space="preserve"> Existing ground and first floor plans of Underwood cottage, </w:t>
                      </w:r>
                      <w:proofErr w:type="spellStart"/>
                      <w:r w:rsidRPr="00D1517F">
                        <w:t>Parkmill</w:t>
                      </w:r>
                      <w:proofErr w:type="spellEnd"/>
                      <w:r w:rsidRPr="00D1517F">
                        <w:t>.</w:t>
                      </w:r>
                    </w:p>
                  </w:txbxContent>
                </v:textbox>
                <w10:wrap type="square" anchorx="margin"/>
              </v:shape>
            </w:pict>
          </mc:Fallback>
        </mc:AlternateContent>
      </w:r>
    </w:p>
    <w:p w14:paraId="05F9113D" w14:textId="4FE8B333" w:rsidR="00906B8B" w:rsidRPr="006066A0" w:rsidRDefault="00906B8B" w:rsidP="006A608D">
      <w:pPr>
        <w:rPr>
          <w:rFonts w:ascii="Arial" w:hAnsi="Arial" w:cs="Arial"/>
        </w:rPr>
      </w:pPr>
    </w:p>
    <w:p w14:paraId="32AC9A95" w14:textId="77777777" w:rsidR="00906B8B" w:rsidRDefault="00906B8B" w:rsidP="006A608D">
      <w:pPr>
        <w:rPr>
          <w:rFonts w:ascii="Arial" w:hAnsi="Arial" w:cs="Arial"/>
        </w:rPr>
      </w:pPr>
    </w:p>
    <w:p w14:paraId="0BB0D540" w14:textId="77777777" w:rsidR="006066A0" w:rsidRPr="006066A0" w:rsidRDefault="006066A0" w:rsidP="006A608D">
      <w:pPr>
        <w:rPr>
          <w:rFonts w:ascii="Arial" w:hAnsi="Arial" w:cs="Arial"/>
        </w:rPr>
      </w:pPr>
    </w:p>
    <w:p w14:paraId="7324BAB7" w14:textId="6455579B" w:rsidR="006A608D" w:rsidRPr="006066A0" w:rsidRDefault="006A608D" w:rsidP="006A608D">
      <w:pPr>
        <w:rPr>
          <w:rFonts w:ascii="Arial" w:hAnsi="Arial" w:cs="Arial"/>
        </w:rPr>
      </w:pPr>
      <w:r w:rsidRPr="006066A0">
        <w:rPr>
          <w:rFonts w:ascii="Arial" w:hAnsi="Arial" w:cs="Arial"/>
        </w:rPr>
        <w:lastRenderedPageBreak/>
        <w:t xml:space="preserve">The existing external walls are assumed to consist </w:t>
      </w:r>
      <w:r w:rsidR="005A52DB">
        <w:rPr>
          <w:rFonts w:ascii="Arial" w:hAnsi="Arial" w:cs="Arial"/>
        </w:rPr>
        <w:t>mainly</w:t>
      </w:r>
      <w:r w:rsidRPr="006066A0">
        <w:rPr>
          <w:rFonts w:ascii="Arial" w:hAnsi="Arial" w:cs="Arial"/>
        </w:rPr>
        <w:t xml:space="preserve"> of solid stone masonry construction finished with render externally and plaster internally. Due to the age and traditional construction methods of the property, the walls are likely to </w:t>
      </w:r>
      <w:r w:rsidR="005A52DB">
        <w:rPr>
          <w:rFonts w:ascii="Arial" w:hAnsi="Arial" w:cs="Arial"/>
        </w:rPr>
        <w:t>have</w:t>
      </w:r>
      <w:r w:rsidRPr="006066A0">
        <w:rPr>
          <w:rFonts w:ascii="Arial" w:hAnsi="Arial" w:cs="Arial"/>
        </w:rPr>
        <w:t xml:space="preserve"> poor thermal resistance and significant thermal bridging at floor junctions, openings and roof connections. The ground floor appears to </w:t>
      </w:r>
      <w:r w:rsidR="005A52DB">
        <w:rPr>
          <w:rFonts w:ascii="Arial" w:hAnsi="Arial" w:cs="Arial"/>
        </w:rPr>
        <w:t>use</w:t>
      </w:r>
      <w:r w:rsidRPr="006066A0">
        <w:rPr>
          <w:rFonts w:ascii="Arial" w:hAnsi="Arial" w:cs="Arial"/>
        </w:rPr>
        <w:t xml:space="preserve"> a solid floor construction with underfloor heating installed during previous refurbishment works, while the upper floor consists of suspended timber joists. The roof is a pitched slate roof with limited existing insulation levels when compared to </w:t>
      </w:r>
      <w:proofErr w:type="spellStart"/>
      <w:r w:rsidRPr="006066A0">
        <w:rPr>
          <w:rFonts w:ascii="Arial" w:hAnsi="Arial" w:cs="Arial"/>
        </w:rPr>
        <w:t>EnerPHit</w:t>
      </w:r>
      <w:proofErr w:type="spellEnd"/>
      <w:r w:rsidRPr="006066A0">
        <w:rPr>
          <w:rFonts w:ascii="Arial" w:hAnsi="Arial" w:cs="Arial"/>
        </w:rPr>
        <w:t xml:space="preserve"> requirements. Existing windows appear to be double glazed replacement units rather than original single </w:t>
      </w:r>
      <w:r w:rsidR="00BD7743" w:rsidRPr="006066A0">
        <w:rPr>
          <w:rFonts w:ascii="Arial" w:hAnsi="Arial" w:cs="Arial"/>
        </w:rPr>
        <w:t>glazing;</w:t>
      </w:r>
      <w:r w:rsidRPr="006066A0">
        <w:rPr>
          <w:rFonts w:ascii="Arial" w:hAnsi="Arial" w:cs="Arial"/>
        </w:rPr>
        <w:t xml:space="preserve"> </w:t>
      </w:r>
      <w:r w:rsidR="00796A52" w:rsidRPr="006066A0">
        <w:rPr>
          <w:rFonts w:ascii="Arial" w:hAnsi="Arial" w:cs="Arial"/>
        </w:rPr>
        <w:t>however,</w:t>
      </w:r>
      <w:r w:rsidRPr="006066A0">
        <w:rPr>
          <w:rFonts w:ascii="Arial" w:hAnsi="Arial" w:cs="Arial"/>
        </w:rPr>
        <w:t xml:space="preserve"> their performance remains </w:t>
      </w:r>
      <w:r w:rsidR="005A52DB">
        <w:rPr>
          <w:rFonts w:ascii="Arial" w:hAnsi="Arial" w:cs="Arial"/>
        </w:rPr>
        <w:t>massively</w:t>
      </w:r>
      <w:r w:rsidRPr="006066A0">
        <w:rPr>
          <w:rFonts w:ascii="Arial" w:hAnsi="Arial" w:cs="Arial"/>
        </w:rPr>
        <w:t xml:space="preserve"> below Passivhaus standards. </w:t>
      </w:r>
    </w:p>
    <w:p w14:paraId="2F2DADF2" w14:textId="3242D584" w:rsidR="00796A52" w:rsidRPr="006066A0" w:rsidRDefault="00906B8B" w:rsidP="006A608D">
      <w:pPr>
        <w:rPr>
          <w:rFonts w:ascii="Arial" w:hAnsi="Arial" w:cs="Arial"/>
        </w:rPr>
      </w:pPr>
      <w:r w:rsidRPr="006066A0">
        <w:rPr>
          <w:rFonts w:ascii="Arial" w:hAnsi="Arial" w:cs="Arial"/>
          <w:noProof/>
        </w:rPr>
        <w:drawing>
          <wp:anchor distT="0" distB="0" distL="114300" distR="114300" simplePos="0" relativeHeight="251688960" behindDoc="0" locked="0" layoutInCell="1" allowOverlap="1" wp14:anchorId="5696259A" wp14:editId="6ED8A917">
            <wp:simplePos x="0" y="0"/>
            <wp:positionH relativeFrom="margin">
              <wp:align>center</wp:align>
            </wp:positionH>
            <wp:positionV relativeFrom="paragraph">
              <wp:posOffset>58420</wp:posOffset>
            </wp:positionV>
            <wp:extent cx="4394200" cy="2924436"/>
            <wp:effectExtent l="0" t="0" r="6350" b="9525"/>
            <wp:wrapSquare wrapText="bothSides"/>
            <wp:docPr id="13898895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889589" name=""/>
                    <pic:cNvPicPr/>
                  </pic:nvPicPr>
                  <pic:blipFill>
                    <a:blip r:embed="rId10">
                      <a:extLst>
                        <a:ext uri="{28A0092B-C50C-407E-A947-70E740481C1C}">
                          <a14:useLocalDpi xmlns:a14="http://schemas.microsoft.com/office/drawing/2010/main" val="0"/>
                        </a:ext>
                      </a:extLst>
                    </a:blip>
                    <a:stretch>
                      <a:fillRect/>
                    </a:stretch>
                  </pic:blipFill>
                  <pic:spPr>
                    <a:xfrm>
                      <a:off x="0" y="0"/>
                      <a:ext cx="4394200" cy="2924436"/>
                    </a:xfrm>
                    <a:prstGeom prst="rect">
                      <a:avLst/>
                    </a:prstGeom>
                  </pic:spPr>
                </pic:pic>
              </a:graphicData>
            </a:graphic>
          </wp:anchor>
        </w:drawing>
      </w:r>
    </w:p>
    <w:p w14:paraId="199A7215" w14:textId="77777777" w:rsidR="00796A52" w:rsidRPr="006066A0" w:rsidRDefault="00796A52" w:rsidP="006A608D">
      <w:pPr>
        <w:rPr>
          <w:rFonts w:ascii="Arial" w:hAnsi="Arial" w:cs="Arial"/>
        </w:rPr>
      </w:pPr>
    </w:p>
    <w:p w14:paraId="7A2840F3" w14:textId="75D8E890" w:rsidR="00796A52" w:rsidRPr="006066A0" w:rsidRDefault="00796A52" w:rsidP="006A608D">
      <w:pPr>
        <w:rPr>
          <w:rFonts w:ascii="Arial" w:hAnsi="Arial" w:cs="Arial"/>
        </w:rPr>
      </w:pPr>
    </w:p>
    <w:p w14:paraId="3152F1BF" w14:textId="77777777" w:rsidR="00796A52" w:rsidRPr="006066A0" w:rsidRDefault="00796A52" w:rsidP="006A608D">
      <w:pPr>
        <w:rPr>
          <w:rFonts w:ascii="Arial" w:hAnsi="Arial" w:cs="Arial"/>
        </w:rPr>
      </w:pPr>
    </w:p>
    <w:p w14:paraId="64DB3FBE" w14:textId="67ACD9C6" w:rsidR="00796A52" w:rsidRPr="006066A0" w:rsidRDefault="00796A52" w:rsidP="006A608D">
      <w:pPr>
        <w:rPr>
          <w:rFonts w:ascii="Arial" w:hAnsi="Arial" w:cs="Arial"/>
        </w:rPr>
      </w:pPr>
    </w:p>
    <w:p w14:paraId="2C995337" w14:textId="77777777" w:rsidR="00796A52" w:rsidRPr="006066A0" w:rsidRDefault="00796A52" w:rsidP="006A608D">
      <w:pPr>
        <w:rPr>
          <w:rFonts w:ascii="Arial" w:hAnsi="Arial" w:cs="Arial"/>
        </w:rPr>
      </w:pPr>
    </w:p>
    <w:p w14:paraId="32C6FF8E" w14:textId="1E1EDF41" w:rsidR="00796A52" w:rsidRPr="006066A0" w:rsidRDefault="00796A52" w:rsidP="006A608D">
      <w:pPr>
        <w:rPr>
          <w:rFonts w:ascii="Arial" w:hAnsi="Arial" w:cs="Arial"/>
        </w:rPr>
      </w:pPr>
    </w:p>
    <w:p w14:paraId="0E273B16" w14:textId="34FA6862" w:rsidR="00796A52" w:rsidRPr="006066A0" w:rsidRDefault="00796A52" w:rsidP="006A608D">
      <w:pPr>
        <w:rPr>
          <w:rFonts w:ascii="Arial" w:hAnsi="Arial" w:cs="Arial"/>
        </w:rPr>
      </w:pPr>
    </w:p>
    <w:p w14:paraId="6A8627D9" w14:textId="6F873946" w:rsidR="00796A52" w:rsidRPr="006066A0" w:rsidRDefault="00796A52" w:rsidP="006A608D">
      <w:pPr>
        <w:rPr>
          <w:rFonts w:ascii="Arial" w:hAnsi="Arial" w:cs="Arial"/>
        </w:rPr>
      </w:pPr>
    </w:p>
    <w:p w14:paraId="7EF18EED" w14:textId="6D59CAD5" w:rsidR="00796A52" w:rsidRPr="006066A0" w:rsidRDefault="00796A52" w:rsidP="006A608D">
      <w:pPr>
        <w:rPr>
          <w:rFonts w:ascii="Arial" w:hAnsi="Arial" w:cs="Arial"/>
        </w:rPr>
      </w:pPr>
    </w:p>
    <w:p w14:paraId="23CBC257" w14:textId="2527CD99" w:rsidR="00796A52" w:rsidRPr="006066A0" w:rsidRDefault="00796A52" w:rsidP="006A608D">
      <w:pPr>
        <w:rPr>
          <w:rFonts w:ascii="Arial" w:hAnsi="Arial" w:cs="Arial"/>
        </w:rPr>
      </w:pPr>
      <w:r w:rsidRPr="006066A0">
        <w:rPr>
          <w:rFonts w:ascii="Arial" w:hAnsi="Arial" w:cs="Arial"/>
          <w:noProof/>
        </w:rPr>
        <mc:AlternateContent>
          <mc:Choice Requires="wps">
            <w:drawing>
              <wp:anchor distT="45720" distB="45720" distL="114300" distR="114300" simplePos="0" relativeHeight="251671552" behindDoc="0" locked="0" layoutInCell="1" allowOverlap="1" wp14:anchorId="47D01859" wp14:editId="6E489D04">
                <wp:simplePos x="0" y="0"/>
                <wp:positionH relativeFrom="margin">
                  <wp:align>right</wp:align>
                </wp:positionH>
                <wp:positionV relativeFrom="paragraph">
                  <wp:posOffset>292735</wp:posOffset>
                </wp:positionV>
                <wp:extent cx="5664200" cy="440055"/>
                <wp:effectExtent l="0" t="0" r="12700" b="17145"/>
                <wp:wrapSquare wrapText="bothSides"/>
                <wp:docPr id="10985853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4200" cy="440055"/>
                        </a:xfrm>
                        <a:prstGeom prst="rect">
                          <a:avLst/>
                        </a:prstGeom>
                        <a:solidFill>
                          <a:srgbClr val="FFFFFF"/>
                        </a:solidFill>
                        <a:ln w="9525">
                          <a:solidFill>
                            <a:srgbClr val="000000"/>
                          </a:solidFill>
                          <a:miter lim="800000"/>
                          <a:headEnd/>
                          <a:tailEnd/>
                        </a:ln>
                      </wps:spPr>
                      <wps:txbx>
                        <w:txbxContent>
                          <w:p w14:paraId="6BBECDDC" w14:textId="7149EA1A" w:rsidR="00796A52" w:rsidRDefault="00796A52">
                            <w:r>
                              <w:rPr>
                                <w:b/>
                                <w:bCs/>
                              </w:rPr>
                              <w:t>F</w:t>
                            </w:r>
                            <w:r w:rsidRPr="00796A52">
                              <w:rPr>
                                <w:b/>
                                <w:bCs/>
                              </w:rPr>
                              <w:t>igure 2:</w:t>
                            </w:r>
                            <w:r w:rsidRPr="00796A52">
                              <w:t xml:space="preserve"> Existing elevations of Underwood cottage illustrating the traditional masonry construction, glazing arrangement and roof form.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D01859" id="_x0000_s1030" type="#_x0000_t202" style="position:absolute;margin-left:394.8pt;margin-top:23.05pt;width:446pt;height:34.65pt;z-index:2516715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">
                <v:textbox>
                  <w:txbxContent>
                    <w:p w14:paraId="6BBECDDC" w14:textId="7149EA1A" w:rsidR="00796A52" w:rsidRDefault="00796A52">
                      <w:r>
                        <w:rPr>
                          <w:b/>
                          <w:bCs/>
                        </w:rPr>
                        <w:t>F</w:t>
                      </w:r>
                      <w:r w:rsidRPr="00796A52">
                        <w:rPr>
                          <w:b/>
                          <w:bCs/>
                        </w:rPr>
                        <w:t>igure 2:</w:t>
                      </w:r>
                      <w:r w:rsidRPr="00796A52">
                        <w:t xml:space="preserve"> Existing elevations of Underwood cottage illustrating the traditional masonry construction, glazing arrangement and roof form.</w:t>
                      </w:r>
                    </w:p>
                  </w:txbxContent>
                </v:textbox>
                <w10:wrap type="square" anchorx="margin"/>
              </v:shape>
            </w:pict>
          </mc:Fallback>
        </mc:AlternateContent>
      </w:r>
    </w:p>
    <w:p w14:paraId="631BE25C" w14:textId="16623483" w:rsidR="006A608D" w:rsidRPr="006066A0" w:rsidRDefault="006A608D" w:rsidP="006A608D">
      <w:pPr>
        <w:rPr>
          <w:rFonts w:ascii="Arial" w:hAnsi="Arial" w:cs="Arial"/>
        </w:rPr>
      </w:pPr>
      <w:r w:rsidRPr="006066A0">
        <w:rPr>
          <w:rFonts w:ascii="Arial" w:hAnsi="Arial" w:cs="Arial"/>
        </w:rPr>
        <w:t xml:space="preserve">The building is heated </w:t>
      </w:r>
      <w:r w:rsidR="00BD7743" w:rsidRPr="006066A0">
        <w:rPr>
          <w:rFonts w:ascii="Arial" w:hAnsi="Arial" w:cs="Arial"/>
        </w:rPr>
        <w:t>using</w:t>
      </w:r>
      <w:r w:rsidRPr="006066A0">
        <w:rPr>
          <w:rFonts w:ascii="Arial" w:hAnsi="Arial" w:cs="Arial"/>
        </w:rPr>
        <w:t xml:space="preserve"> an LPG-fired central heating system. </w:t>
      </w:r>
      <w:r w:rsidR="00BB4862">
        <w:rPr>
          <w:rFonts w:ascii="Arial" w:hAnsi="Arial" w:cs="Arial"/>
        </w:rPr>
        <w:t>Given d</w:t>
      </w:r>
      <w:r w:rsidRPr="006066A0">
        <w:rPr>
          <w:rFonts w:ascii="Arial" w:hAnsi="Arial" w:cs="Arial"/>
        </w:rPr>
        <w:t xml:space="preserve">ocumentation </w:t>
      </w:r>
      <w:r w:rsidR="00BB4862">
        <w:rPr>
          <w:rFonts w:ascii="Arial" w:hAnsi="Arial" w:cs="Arial"/>
        </w:rPr>
        <w:t>proves</w:t>
      </w:r>
      <w:r w:rsidRPr="006066A0">
        <w:rPr>
          <w:rFonts w:ascii="Arial" w:hAnsi="Arial" w:cs="Arial"/>
        </w:rPr>
        <w:t xml:space="preserve"> installation of a Worcester Bosch Greenstar 30i LPG boiler </w:t>
      </w:r>
      <w:r w:rsidR="0099110E" w:rsidRPr="006066A0">
        <w:rPr>
          <w:rFonts w:ascii="Arial" w:hAnsi="Arial" w:cs="Arial"/>
        </w:rPr>
        <w:t xml:space="preserve">(Worcester Bosch, 2024) </w:t>
      </w:r>
      <w:r w:rsidRPr="006066A0">
        <w:rPr>
          <w:rFonts w:ascii="Arial" w:hAnsi="Arial" w:cs="Arial"/>
        </w:rPr>
        <w:t xml:space="preserve">serving underfloor heating at ground floor level and radiators at first floor level. Although the boiler is relatively modern and efficient compared to older fossil fuel systems, the dwelling remains </w:t>
      </w:r>
      <w:r w:rsidR="00BB4862">
        <w:rPr>
          <w:rFonts w:ascii="Arial" w:hAnsi="Arial" w:cs="Arial"/>
        </w:rPr>
        <w:t>largely</w:t>
      </w:r>
      <w:r w:rsidRPr="006066A0">
        <w:rPr>
          <w:rFonts w:ascii="Arial" w:hAnsi="Arial" w:cs="Arial"/>
        </w:rPr>
        <w:t xml:space="preserve"> reliant on LPG consumption due to high fabric heat losses and poor airtightness performance.</w:t>
      </w:r>
    </w:p>
    <w:p w14:paraId="3FC7C235" w14:textId="12E37A00" w:rsidR="006A608D" w:rsidRPr="006066A0" w:rsidRDefault="006A608D" w:rsidP="006A608D">
      <w:pPr>
        <w:rPr>
          <w:rFonts w:ascii="Arial" w:hAnsi="Arial" w:cs="Arial"/>
        </w:rPr>
      </w:pPr>
      <w:r w:rsidRPr="006066A0">
        <w:rPr>
          <w:rFonts w:ascii="Arial" w:hAnsi="Arial" w:cs="Arial"/>
        </w:rPr>
        <w:t xml:space="preserve">Operational energy data </w:t>
      </w:r>
      <w:r w:rsidR="00BB4862">
        <w:rPr>
          <w:rFonts w:ascii="Arial" w:hAnsi="Arial" w:cs="Arial"/>
        </w:rPr>
        <w:t>shows</w:t>
      </w:r>
      <w:r w:rsidRPr="006066A0">
        <w:rPr>
          <w:rFonts w:ascii="Arial" w:hAnsi="Arial" w:cs="Arial"/>
        </w:rPr>
        <w:t xml:space="preserve"> the </w:t>
      </w:r>
      <w:r w:rsidR="00BB4862">
        <w:rPr>
          <w:rFonts w:ascii="Arial" w:hAnsi="Arial" w:cs="Arial"/>
        </w:rPr>
        <w:t>large</w:t>
      </w:r>
      <w:r w:rsidRPr="006066A0">
        <w:rPr>
          <w:rFonts w:ascii="Arial" w:hAnsi="Arial" w:cs="Arial"/>
        </w:rPr>
        <w:t xml:space="preserve"> energy demand associated with the existing building. LPG consumption records between December 2023 and March 2025 </w:t>
      </w:r>
      <w:r w:rsidR="00BB4862">
        <w:rPr>
          <w:rFonts w:ascii="Arial" w:hAnsi="Arial" w:cs="Arial"/>
        </w:rPr>
        <w:t>show</w:t>
      </w:r>
      <w:r w:rsidRPr="006066A0">
        <w:rPr>
          <w:rFonts w:ascii="Arial" w:hAnsi="Arial" w:cs="Arial"/>
        </w:rPr>
        <w:t xml:space="preserve"> an </w:t>
      </w:r>
      <w:r w:rsidR="00BB4862">
        <w:rPr>
          <w:rFonts w:ascii="Arial" w:hAnsi="Arial" w:cs="Arial"/>
        </w:rPr>
        <w:t>annual</w:t>
      </w:r>
      <w:r w:rsidRPr="006066A0">
        <w:rPr>
          <w:rFonts w:ascii="Arial" w:hAnsi="Arial" w:cs="Arial"/>
        </w:rPr>
        <w:t xml:space="preserve"> heating demand of approximately 34,350 kWh/year, equivalent to approximately 381.7 kWh/m²a</w:t>
      </w:r>
      <w:r w:rsidR="0033114E" w:rsidRPr="006066A0">
        <w:rPr>
          <w:rFonts w:ascii="Arial" w:hAnsi="Arial" w:cs="Arial"/>
        </w:rPr>
        <w:t xml:space="preserve"> (Underwood LPG Usage Data, 2025)</w:t>
      </w:r>
      <w:r w:rsidRPr="006066A0">
        <w:rPr>
          <w:rFonts w:ascii="Arial" w:hAnsi="Arial" w:cs="Arial"/>
        </w:rPr>
        <w:t xml:space="preserve">. This </w:t>
      </w:r>
      <w:r w:rsidR="00BB4862">
        <w:rPr>
          <w:rFonts w:ascii="Arial" w:hAnsi="Arial" w:cs="Arial"/>
        </w:rPr>
        <w:t>massively</w:t>
      </w:r>
      <w:r w:rsidRPr="006066A0">
        <w:rPr>
          <w:rFonts w:ascii="Arial" w:hAnsi="Arial" w:cs="Arial"/>
        </w:rPr>
        <w:t xml:space="preserve"> exceeds </w:t>
      </w:r>
      <w:proofErr w:type="spellStart"/>
      <w:r w:rsidRPr="006066A0">
        <w:rPr>
          <w:rFonts w:ascii="Arial" w:hAnsi="Arial" w:cs="Arial"/>
        </w:rPr>
        <w:t>EnerPHit</w:t>
      </w:r>
      <w:proofErr w:type="spellEnd"/>
      <w:r w:rsidRPr="006066A0">
        <w:rPr>
          <w:rFonts w:ascii="Arial" w:hAnsi="Arial" w:cs="Arial"/>
        </w:rPr>
        <w:t xml:space="preserve"> performance targets and highlights the inefficiency of the existing building envelope. Electricity usage records further </w:t>
      </w:r>
      <w:r w:rsidR="00950D23">
        <w:rPr>
          <w:rFonts w:ascii="Arial" w:hAnsi="Arial" w:cs="Arial"/>
        </w:rPr>
        <w:t>show</w:t>
      </w:r>
      <w:r w:rsidRPr="006066A0">
        <w:rPr>
          <w:rFonts w:ascii="Arial" w:hAnsi="Arial" w:cs="Arial"/>
        </w:rPr>
        <w:t xml:space="preserve"> relatively high energy consumption, with total electricity demand recorded at 6,405.61 kWh during 2023 and 5,029.56 kWh during 2024</w:t>
      </w:r>
      <w:r w:rsidR="00EE4ABE" w:rsidRPr="006066A0">
        <w:rPr>
          <w:rFonts w:ascii="Arial" w:hAnsi="Arial" w:cs="Arial"/>
        </w:rPr>
        <w:t xml:space="preserve"> (OVO Energy, 2024)</w:t>
      </w:r>
      <w:r w:rsidRPr="006066A0">
        <w:rPr>
          <w:rFonts w:ascii="Arial" w:hAnsi="Arial" w:cs="Arial"/>
        </w:rPr>
        <w:t xml:space="preserve">. </w:t>
      </w:r>
    </w:p>
    <w:p w14:paraId="6EC456CD" w14:textId="70C7FAD7" w:rsidR="009B2C0C" w:rsidRPr="006066A0" w:rsidRDefault="00A16B56" w:rsidP="006A608D">
      <w:pPr>
        <w:rPr>
          <w:rFonts w:ascii="Arial" w:hAnsi="Arial" w:cs="Arial"/>
        </w:rPr>
      </w:pPr>
      <w:r w:rsidRPr="006066A0">
        <w:rPr>
          <w:rFonts w:ascii="Arial" w:hAnsi="Arial" w:cs="Arial"/>
          <w:noProof/>
        </w:rPr>
        <w:lastRenderedPageBreak/>
        <w:drawing>
          <wp:anchor distT="0" distB="0" distL="114300" distR="114300" simplePos="0" relativeHeight="251674624" behindDoc="0" locked="0" layoutInCell="1" allowOverlap="1" wp14:anchorId="5FFDC651" wp14:editId="0D8C05CD">
            <wp:simplePos x="0" y="0"/>
            <wp:positionH relativeFrom="margin">
              <wp:align>center</wp:align>
            </wp:positionH>
            <wp:positionV relativeFrom="paragraph">
              <wp:posOffset>6562</wp:posOffset>
            </wp:positionV>
            <wp:extent cx="3048000" cy="3200400"/>
            <wp:effectExtent l="0" t="0" r="0" b="0"/>
            <wp:wrapSquare wrapText="bothSides"/>
            <wp:docPr id="213256010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14:paraId="42137B8F" w14:textId="77777777" w:rsidR="008638A0" w:rsidRPr="006066A0" w:rsidRDefault="008638A0" w:rsidP="006A608D">
      <w:pPr>
        <w:rPr>
          <w:rFonts w:ascii="Arial" w:hAnsi="Arial" w:cs="Arial"/>
        </w:rPr>
      </w:pPr>
    </w:p>
    <w:p w14:paraId="2AEC0E6E" w14:textId="77777777" w:rsidR="009B2C0C" w:rsidRPr="006066A0" w:rsidRDefault="009B2C0C" w:rsidP="006A608D">
      <w:pPr>
        <w:rPr>
          <w:rFonts w:ascii="Arial" w:hAnsi="Arial" w:cs="Arial"/>
        </w:rPr>
      </w:pPr>
    </w:p>
    <w:p w14:paraId="0FE9AA6F" w14:textId="77777777" w:rsidR="00A16B56" w:rsidRPr="006066A0" w:rsidRDefault="00A16B56" w:rsidP="006A608D">
      <w:pPr>
        <w:rPr>
          <w:rFonts w:ascii="Arial" w:hAnsi="Arial" w:cs="Arial"/>
        </w:rPr>
      </w:pPr>
    </w:p>
    <w:p w14:paraId="25B7AD2A" w14:textId="77777777" w:rsidR="00A16B56" w:rsidRPr="006066A0" w:rsidRDefault="00A16B56" w:rsidP="006A608D">
      <w:pPr>
        <w:rPr>
          <w:rFonts w:ascii="Arial" w:hAnsi="Arial" w:cs="Arial"/>
        </w:rPr>
      </w:pPr>
    </w:p>
    <w:p w14:paraId="116D6E09" w14:textId="77777777" w:rsidR="00A16B56" w:rsidRPr="006066A0" w:rsidRDefault="00A16B56" w:rsidP="006A608D">
      <w:pPr>
        <w:rPr>
          <w:rFonts w:ascii="Arial" w:hAnsi="Arial" w:cs="Arial"/>
        </w:rPr>
      </w:pPr>
    </w:p>
    <w:p w14:paraId="120A5598" w14:textId="77777777" w:rsidR="00A16B56" w:rsidRPr="006066A0" w:rsidRDefault="00A16B56" w:rsidP="006A608D">
      <w:pPr>
        <w:rPr>
          <w:rFonts w:ascii="Arial" w:hAnsi="Arial" w:cs="Arial"/>
        </w:rPr>
      </w:pPr>
    </w:p>
    <w:p w14:paraId="71EA82FD" w14:textId="77777777" w:rsidR="00A16B56" w:rsidRPr="006066A0" w:rsidRDefault="00A16B56" w:rsidP="006A608D">
      <w:pPr>
        <w:rPr>
          <w:rFonts w:ascii="Arial" w:hAnsi="Arial" w:cs="Arial"/>
        </w:rPr>
      </w:pPr>
    </w:p>
    <w:p w14:paraId="18EB2660" w14:textId="77777777" w:rsidR="00A16B56" w:rsidRPr="006066A0" w:rsidRDefault="00A16B56" w:rsidP="006A608D">
      <w:pPr>
        <w:rPr>
          <w:rFonts w:ascii="Arial" w:hAnsi="Arial" w:cs="Arial"/>
        </w:rPr>
      </w:pPr>
    </w:p>
    <w:p w14:paraId="0198E334" w14:textId="77777777" w:rsidR="00A16B56" w:rsidRPr="006066A0" w:rsidRDefault="00A16B56" w:rsidP="006A608D">
      <w:pPr>
        <w:rPr>
          <w:rFonts w:ascii="Arial" w:hAnsi="Arial" w:cs="Arial"/>
        </w:rPr>
      </w:pPr>
    </w:p>
    <w:p w14:paraId="7A748239" w14:textId="77777777" w:rsidR="00A16B56" w:rsidRPr="006066A0" w:rsidRDefault="00A16B56" w:rsidP="006A608D">
      <w:pPr>
        <w:rPr>
          <w:rFonts w:ascii="Arial" w:hAnsi="Arial" w:cs="Arial"/>
        </w:rPr>
      </w:pPr>
    </w:p>
    <w:p w14:paraId="4AD93D11" w14:textId="72DCED04" w:rsidR="00A16B56" w:rsidRPr="006066A0" w:rsidRDefault="00A16B56" w:rsidP="006A608D">
      <w:pPr>
        <w:rPr>
          <w:rFonts w:ascii="Arial" w:hAnsi="Arial" w:cs="Arial"/>
        </w:rPr>
      </w:pPr>
      <w:r w:rsidRPr="006066A0">
        <w:rPr>
          <w:rFonts w:ascii="Arial" w:hAnsi="Arial" w:cs="Arial"/>
          <w:noProof/>
        </w:rPr>
        <mc:AlternateContent>
          <mc:Choice Requires="wps">
            <w:drawing>
              <wp:anchor distT="45720" distB="45720" distL="114300" distR="114300" simplePos="0" relativeHeight="251676672" behindDoc="0" locked="0" layoutInCell="1" allowOverlap="1" wp14:anchorId="6BFCC623" wp14:editId="207DAEB0">
                <wp:simplePos x="0" y="0"/>
                <wp:positionH relativeFrom="margin">
                  <wp:align>right</wp:align>
                </wp:positionH>
                <wp:positionV relativeFrom="paragraph">
                  <wp:posOffset>294005</wp:posOffset>
                </wp:positionV>
                <wp:extent cx="5715000" cy="1404620"/>
                <wp:effectExtent l="0" t="0" r="19050" b="20320"/>
                <wp:wrapSquare wrapText="bothSides"/>
                <wp:docPr id="10352795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1404620"/>
                        </a:xfrm>
                        <a:prstGeom prst="rect">
                          <a:avLst/>
                        </a:prstGeom>
                        <a:solidFill>
                          <a:srgbClr val="FFFFFF"/>
                        </a:solidFill>
                        <a:ln w="9525">
                          <a:solidFill>
                            <a:srgbClr val="000000"/>
                          </a:solidFill>
                          <a:miter lim="800000"/>
                          <a:headEnd/>
                          <a:tailEnd/>
                        </a:ln>
                      </wps:spPr>
                      <wps:txbx>
                        <w:txbxContent>
                          <w:p w14:paraId="631FAF6D" w14:textId="3D346288" w:rsidR="00A16B56" w:rsidRDefault="00A16B56">
                            <w:r w:rsidRPr="00A16B56">
                              <w:rPr>
                                <w:b/>
                                <w:bCs/>
                              </w:rPr>
                              <w:t xml:space="preserve">Figure </w:t>
                            </w:r>
                            <w:r w:rsidR="00256CC4">
                              <w:rPr>
                                <w:b/>
                                <w:bCs/>
                              </w:rPr>
                              <w:t>3</w:t>
                            </w:r>
                            <w:r w:rsidRPr="00A16B56">
                              <w:rPr>
                                <w:b/>
                                <w:bCs/>
                              </w:rPr>
                              <w:t>:</w:t>
                            </w:r>
                            <w:r w:rsidRPr="00A16B56">
                              <w:t xml:space="preserve"> Recorded annual operational energy consumption for Underwood based on LPG and electricity usage data.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BFCC623" id="_x0000_s1031" type="#_x0000_t202" style="position:absolute;margin-left:398.8pt;margin-top:23.15pt;width:450pt;height:110.6pt;z-index:25167667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">
                <v:textbox style="mso-fit-shape-to-text:t">
                  <w:txbxContent>
                    <w:p w14:paraId="631FAF6D" w14:textId="3D346288" w:rsidR="00A16B56" w:rsidRDefault="00A16B56">
                      <w:r w:rsidRPr="00A16B56">
                        <w:rPr>
                          <w:b/>
                          <w:bCs/>
                        </w:rPr>
                        <w:t xml:space="preserve">Figure </w:t>
                      </w:r>
                      <w:r w:rsidR="00256CC4">
                        <w:rPr>
                          <w:b/>
                          <w:bCs/>
                        </w:rPr>
                        <w:t>3</w:t>
                      </w:r>
                      <w:r w:rsidRPr="00A16B56">
                        <w:rPr>
                          <w:b/>
                          <w:bCs/>
                        </w:rPr>
                        <w:t>:</w:t>
                      </w:r>
                      <w:r w:rsidRPr="00A16B56">
                        <w:t xml:space="preserve"> Recorded annual operational energy consumption for Underwood based on LPG and electricity usage data.</w:t>
                      </w:r>
                    </w:p>
                  </w:txbxContent>
                </v:textbox>
                <w10:wrap type="square" anchorx="margin"/>
              </v:shape>
            </w:pict>
          </mc:Fallback>
        </mc:AlternateContent>
      </w:r>
    </w:p>
    <w:p w14:paraId="6D723C79" w14:textId="79D35A90" w:rsidR="006A608D" w:rsidRPr="006066A0" w:rsidRDefault="006A608D" w:rsidP="006A608D">
      <w:pPr>
        <w:rPr>
          <w:rFonts w:ascii="Arial" w:hAnsi="Arial" w:cs="Arial"/>
        </w:rPr>
      </w:pPr>
      <w:r w:rsidRPr="006066A0">
        <w:rPr>
          <w:rFonts w:ascii="Arial" w:hAnsi="Arial" w:cs="Arial"/>
        </w:rPr>
        <w:t xml:space="preserve">Airtightness testing also </w:t>
      </w:r>
      <w:r w:rsidR="00546E71">
        <w:rPr>
          <w:rFonts w:ascii="Arial" w:hAnsi="Arial" w:cs="Arial"/>
        </w:rPr>
        <w:t>uncovered</w:t>
      </w:r>
      <w:r w:rsidRPr="006066A0">
        <w:rPr>
          <w:rFonts w:ascii="Arial" w:hAnsi="Arial" w:cs="Arial"/>
        </w:rPr>
        <w:t xml:space="preserve"> </w:t>
      </w:r>
      <w:r w:rsidR="00546E71">
        <w:rPr>
          <w:rFonts w:ascii="Arial" w:hAnsi="Arial" w:cs="Arial"/>
        </w:rPr>
        <w:t>large</w:t>
      </w:r>
      <w:r w:rsidRPr="006066A0">
        <w:rPr>
          <w:rFonts w:ascii="Arial" w:hAnsi="Arial" w:cs="Arial"/>
        </w:rPr>
        <w:t xml:space="preserve"> uncontrolled air leakage within the building envelope. Pulse testing undertaken in March 2025 recorded an air permeability value of 10.53 m³/m²h at 50 Pa and an air change rate of 12.54 ACH at 50 Pa</w:t>
      </w:r>
      <w:r w:rsidR="002124FA" w:rsidRPr="006066A0">
        <w:rPr>
          <w:rFonts w:ascii="Arial" w:hAnsi="Arial" w:cs="Arial"/>
        </w:rPr>
        <w:t xml:space="preserve"> (Pulse Airtightness Test, 2025)</w:t>
      </w:r>
      <w:r w:rsidRPr="006066A0">
        <w:rPr>
          <w:rFonts w:ascii="Arial" w:hAnsi="Arial" w:cs="Arial"/>
        </w:rPr>
        <w:t xml:space="preserve">. These results are </w:t>
      </w:r>
      <w:r w:rsidR="00546E71">
        <w:rPr>
          <w:rFonts w:ascii="Arial" w:hAnsi="Arial" w:cs="Arial"/>
        </w:rPr>
        <w:t>massively</w:t>
      </w:r>
      <w:r w:rsidRPr="006066A0">
        <w:rPr>
          <w:rFonts w:ascii="Arial" w:hAnsi="Arial" w:cs="Arial"/>
        </w:rPr>
        <w:t xml:space="preserve"> above </w:t>
      </w:r>
      <w:proofErr w:type="spellStart"/>
      <w:r w:rsidRPr="006066A0">
        <w:rPr>
          <w:rFonts w:ascii="Arial" w:hAnsi="Arial" w:cs="Arial"/>
        </w:rPr>
        <w:t>EnerPHit</w:t>
      </w:r>
      <w:proofErr w:type="spellEnd"/>
      <w:r w:rsidRPr="006066A0">
        <w:rPr>
          <w:rFonts w:ascii="Arial" w:hAnsi="Arial" w:cs="Arial"/>
        </w:rPr>
        <w:t xml:space="preserve"> airtightness requirements and </w:t>
      </w:r>
      <w:r w:rsidR="00546E71">
        <w:rPr>
          <w:rFonts w:ascii="Arial" w:hAnsi="Arial" w:cs="Arial"/>
        </w:rPr>
        <w:t>show</w:t>
      </w:r>
      <w:r w:rsidRPr="006066A0">
        <w:rPr>
          <w:rFonts w:ascii="Arial" w:hAnsi="Arial" w:cs="Arial"/>
        </w:rPr>
        <w:t xml:space="preserve"> considerable </w:t>
      </w:r>
      <w:r w:rsidR="00546E71">
        <w:rPr>
          <w:rFonts w:ascii="Arial" w:hAnsi="Arial" w:cs="Arial"/>
        </w:rPr>
        <w:t>breach</w:t>
      </w:r>
      <w:r w:rsidR="000F3998">
        <w:rPr>
          <w:rFonts w:ascii="Arial" w:hAnsi="Arial" w:cs="Arial"/>
        </w:rPr>
        <w:t>es</w:t>
      </w:r>
      <w:r w:rsidRPr="006066A0">
        <w:rPr>
          <w:rFonts w:ascii="Arial" w:hAnsi="Arial" w:cs="Arial"/>
        </w:rPr>
        <w:t xml:space="preserve"> through junctions, openings and traditional construction interfaces. Excessive </w:t>
      </w:r>
      <w:r w:rsidR="000F3998">
        <w:rPr>
          <w:rFonts w:ascii="Arial" w:hAnsi="Arial" w:cs="Arial"/>
        </w:rPr>
        <w:t>breaching</w:t>
      </w:r>
      <w:r w:rsidRPr="006066A0">
        <w:rPr>
          <w:rFonts w:ascii="Arial" w:hAnsi="Arial" w:cs="Arial"/>
        </w:rPr>
        <w:t xml:space="preserve"> contributes directly to increased heating demand, reduced thermal comfort and </w:t>
      </w:r>
      <w:r w:rsidR="000F3998">
        <w:rPr>
          <w:rFonts w:ascii="Arial" w:hAnsi="Arial" w:cs="Arial"/>
        </w:rPr>
        <w:t>raised</w:t>
      </w:r>
      <w:r w:rsidRPr="006066A0">
        <w:rPr>
          <w:rFonts w:ascii="Arial" w:hAnsi="Arial" w:cs="Arial"/>
        </w:rPr>
        <w:t xml:space="preserve"> risk of condensation due to uncontrolled moisture transport.</w:t>
      </w:r>
      <w:r w:rsidR="00BD7743" w:rsidRPr="006066A0">
        <w:rPr>
          <w:rFonts w:ascii="Arial" w:hAnsi="Arial" w:cs="Arial"/>
        </w:rPr>
        <w:t xml:space="preserve"> </w:t>
      </w:r>
    </w:p>
    <w:p w14:paraId="1F4903DC" w14:textId="6A129FB0" w:rsidR="00BD7743" w:rsidRPr="006066A0" w:rsidRDefault="008638A0" w:rsidP="006A608D">
      <w:pPr>
        <w:rPr>
          <w:rFonts w:ascii="Arial" w:hAnsi="Arial" w:cs="Arial"/>
        </w:rPr>
      </w:pPr>
      <w:r w:rsidRPr="006066A0">
        <w:rPr>
          <w:rFonts w:ascii="Arial" w:hAnsi="Arial" w:cs="Arial"/>
          <w:noProof/>
        </w:rPr>
        <w:drawing>
          <wp:anchor distT="0" distB="0" distL="114300" distR="114300" simplePos="0" relativeHeight="251673600" behindDoc="0" locked="0" layoutInCell="1" allowOverlap="1" wp14:anchorId="17ED6A94" wp14:editId="64658B35">
            <wp:simplePos x="0" y="0"/>
            <wp:positionH relativeFrom="margin">
              <wp:align>center</wp:align>
            </wp:positionH>
            <wp:positionV relativeFrom="paragraph">
              <wp:posOffset>635</wp:posOffset>
            </wp:positionV>
            <wp:extent cx="2014855" cy="2644775"/>
            <wp:effectExtent l="0" t="0" r="4445" b="3175"/>
            <wp:wrapSquare wrapText="bothSides"/>
            <wp:docPr id="2169033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903337"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014855" cy="2644775"/>
                    </a:xfrm>
                    <a:prstGeom prst="rect">
                      <a:avLst/>
                    </a:prstGeom>
                  </pic:spPr>
                </pic:pic>
              </a:graphicData>
            </a:graphic>
            <wp14:sizeRelH relativeFrom="margin">
              <wp14:pctWidth>0</wp14:pctWidth>
            </wp14:sizeRelH>
            <wp14:sizeRelV relativeFrom="margin">
              <wp14:pctHeight>0</wp14:pctHeight>
            </wp14:sizeRelV>
          </wp:anchor>
        </w:drawing>
      </w:r>
    </w:p>
    <w:p w14:paraId="5722EBE4" w14:textId="77777777" w:rsidR="008638A0" w:rsidRPr="006066A0" w:rsidRDefault="008638A0" w:rsidP="006A608D">
      <w:pPr>
        <w:rPr>
          <w:rFonts w:ascii="Arial" w:hAnsi="Arial" w:cs="Arial"/>
        </w:rPr>
      </w:pPr>
    </w:p>
    <w:p w14:paraId="7D07256D" w14:textId="77777777" w:rsidR="008638A0" w:rsidRPr="006066A0" w:rsidRDefault="008638A0" w:rsidP="006A608D">
      <w:pPr>
        <w:rPr>
          <w:rFonts w:ascii="Arial" w:hAnsi="Arial" w:cs="Arial"/>
        </w:rPr>
      </w:pPr>
    </w:p>
    <w:p w14:paraId="5C7DEB49" w14:textId="77777777" w:rsidR="008638A0" w:rsidRPr="006066A0" w:rsidRDefault="008638A0" w:rsidP="006A608D">
      <w:pPr>
        <w:rPr>
          <w:rFonts w:ascii="Arial" w:hAnsi="Arial" w:cs="Arial"/>
        </w:rPr>
      </w:pPr>
    </w:p>
    <w:p w14:paraId="678D03C5" w14:textId="77777777" w:rsidR="008638A0" w:rsidRPr="006066A0" w:rsidRDefault="008638A0" w:rsidP="006A608D">
      <w:pPr>
        <w:rPr>
          <w:rFonts w:ascii="Arial" w:hAnsi="Arial" w:cs="Arial"/>
        </w:rPr>
      </w:pPr>
    </w:p>
    <w:p w14:paraId="6C3286CD" w14:textId="77777777" w:rsidR="008638A0" w:rsidRPr="006066A0" w:rsidRDefault="008638A0" w:rsidP="006A608D">
      <w:pPr>
        <w:rPr>
          <w:rFonts w:ascii="Arial" w:hAnsi="Arial" w:cs="Arial"/>
        </w:rPr>
      </w:pPr>
    </w:p>
    <w:p w14:paraId="2F3D0BD7" w14:textId="77777777" w:rsidR="008638A0" w:rsidRPr="006066A0" w:rsidRDefault="008638A0" w:rsidP="006A608D">
      <w:pPr>
        <w:rPr>
          <w:rFonts w:ascii="Arial" w:hAnsi="Arial" w:cs="Arial"/>
        </w:rPr>
      </w:pPr>
    </w:p>
    <w:p w14:paraId="03C4B7E6" w14:textId="1D2376D1" w:rsidR="008638A0" w:rsidRPr="006066A0" w:rsidRDefault="008638A0" w:rsidP="006A608D">
      <w:pPr>
        <w:rPr>
          <w:rFonts w:ascii="Arial" w:hAnsi="Arial" w:cs="Arial"/>
        </w:rPr>
      </w:pPr>
    </w:p>
    <w:p w14:paraId="33D6C174" w14:textId="34801738" w:rsidR="008638A0" w:rsidRPr="006066A0" w:rsidRDefault="006066A0" w:rsidP="006A608D">
      <w:pPr>
        <w:rPr>
          <w:rFonts w:ascii="Arial" w:hAnsi="Arial" w:cs="Arial"/>
        </w:rPr>
      </w:pPr>
      <w:r w:rsidRPr="006066A0">
        <w:rPr>
          <w:rFonts w:ascii="Arial" w:hAnsi="Arial" w:cs="Arial"/>
          <w:noProof/>
        </w:rPr>
        <mc:AlternateContent>
          <mc:Choice Requires="wps">
            <w:drawing>
              <wp:anchor distT="45720" distB="45720" distL="114300" distR="114300" simplePos="0" relativeHeight="251666432" behindDoc="0" locked="0" layoutInCell="1" allowOverlap="1" wp14:anchorId="7048319A" wp14:editId="314718B4">
                <wp:simplePos x="0" y="0"/>
                <wp:positionH relativeFrom="margin">
                  <wp:posOffset>-152400</wp:posOffset>
                </wp:positionH>
                <wp:positionV relativeFrom="paragraph">
                  <wp:posOffset>473286</wp:posOffset>
                </wp:positionV>
                <wp:extent cx="5715000" cy="1404620"/>
                <wp:effectExtent l="0" t="0" r="19050" b="20320"/>
                <wp:wrapSquare wrapText="bothSides"/>
                <wp:docPr id="9613976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1404620"/>
                        </a:xfrm>
                        <a:prstGeom prst="rect">
                          <a:avLst/>
                        </a:prstGeom>
                        <a:solidFill>
                          <a:srgbClr val="FFFFFF"/>
                        </a:solidFill>
                        <a:ln w="9525">
                          <a:solidFill>
                            <a:srgbClr val="000000"/>
                          </a:solidFill>
                          <a:miter lim="800000"/>
                          <a:headEnd/>
                          <a:tailEnd/>
                        </a:ln>
                      </wps:spPr>
                      <wps:txbx>
                        <w:txbxContent>
                          <w:p w14:paraId="4C37FD19" w14:textId="3E8236C1" w:rsidR="00BD7743" w:rsidRDefault="00BD7743">
                            <w:r w:rsidRPr="00BD7743">
                              <w:rPr>
                                <w:b/>
                                <w:bCs/>
                              </w:rPr>
                              <w:t xml:space="preserve">Figure </w:t>
                            </w:r>
                            <w:r w:rsidR="00256CC4">
                              <w:rPr>
                                <w:b/>
                                <w:bCs/>
                              </w:rPr>
                              <w:t>4</w:t>
                            </w:r>
                            <w:r w:rsidRPr="00BD7743">
                              <w:rPr>
                                <w:b/>
                                <w:bCs/>
                              </w:rPr>
                              <w:t>:</w:t>
                            </w:r>
                            <w:r w:rsidRPr="00BD7743">
                              <w:t xml:space="preserve"> Pulse airtightness test results showing measured air permeability of 10.53 m³/m²h at 50 Pa.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048319A" id="_x0000_s1032" type="#_x0000_t202" style="position:absolute;margin-left:-12pt;margin-top:37.25pt;width:450pt;height:110.6pt;z-index:25166643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">
                <v:textbox style="mso-fit-shape-to-text:t">
                  <w:txbxContent>
                    <w:p w14:paraId="4C37FD19" w14:textId="3E8236C1" w:rsidR="00BD7743" w:rsidRDefault="00BD7743">
                      <w:r w:rsidRPr="00BD7743">
                        <w:rPr>
                          <w:b/>
                          <w:bCs/>
                        </w:rPr>
                        <w:t xml:space="preserve">Figure </w:t>
                      </w:r>
                      <w:r w:rsidR="00256CC4">
                        <w:rPr>
                          <w:b/>
                          <w:bCs/>
                        </w:rPr>
                        <w:t>4</w:t>
                      </w:r>
                      <w:r w:rsidRPr="00BD7743">
                        <w:rPr>
                          <w:b/>
                          <w:bCs/>
                        </w:rPr>
                        <w:t>:</w:t>
                      </w:r>
                      <w:r w:rsidRPr="00BD7743">
                        <w:t xml:space="preserve"> Pulse airtightness test results showing measured air permeability of 10.53 m³/m²h at 50 Pa.</w:t>
                      </w:r>
                    </w:p>
                  </w:txbxContent>
                </v:textbox>
                <w10:wrap type="square" anchorx="margin"/>
              </v:shape>
            </w:pict>
          </mc:Fallback>
        </mc:AlternateContent>
      </w:r>
    </w:p>
    <w:p w14:paraId="2D41B271" w14:textId="123A0DDD" w:rsidR="008638A0" w:rsidRPr="006066A0" w:rsidRDefault="006066A0" w:rsidP="006A608D">
      <w:pPr>
        <w:rPr>
          <w:rFonts w:ascii="Arial" w:hAnsi="Arial" w:cs="Arial"/>
        </w:rPr>
      </w:pPr>
      <w:r w:rsidRPr="006066A0">
        <w:rPr>
          <w:rFonts w:ascii="Arial" w:hAnsi="Arial" w:cs="Arial"/>
          <w:noProof/>
        </w:rPr>
        <w:lastRenderedPageBreak/>
        <mc:AlternateContent>
          <mc:Choice Requires="wps">
            <w:drawing>
              <wp:anchor distT="45720" distB="45720" distL="114300" distR="114300" simplePos="0" relativeHeight="251694080" behindDoc="0" locked="0" layoutInCell="1" allowOverlap="1" wp14:anchorId="2AA9FB61" wp14:editId="401D814F">
                <wp:simplePos x="0" y="0"/>
                <wp:positionH relativeFrom="margin">
                  <wp:align>right</wp:align>
                </wp:positionH>
                <wp:positionV relativeFrom="paragraph">
                  <wp:posOffset>1891030</wp:posOffset>
                </wp:positionV>
                <wp:extent cx="5706110" cy="287655"/>
                <wp:effectExtent l="0" t="0" r="27940" b="17145"/>
                <wp:wrapSquare wrapText="bothSides"/>
                <wp:docPr id="6133654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287655"/>
                        </a:xfrm>
                        <a:prstGeom prst="rect">
                          <a:avLst/>
                        </a:prstGeom>
                        <a:solidFill>
                          <a:srgbClr val="FFFFFF"/>
                        </a:solidFill>
                        <a:ln w="9525">
                          <a:solidFill>
                            <a:srgbClr val="000000"/>
                          </a:solidFill>
                          <a:miter lim="800000"/>
                          <a:headEnd/>
                          <a:tailEnd/>
                        </a:ln>
                      </wps:spPr>
                      <wps:txbx>
                        <w:txbxContent>
                          <w:p w14:paraId="616833C2" w14:textId="4A4DDF4A" w:rsidR="00323250" w:rsidRDefault="00323250" w:rsidP="00323250">
                            <w:pPr>
                              <w:jc w:val="center"/>
                            </w:pPr>
                            <w:r w:rsidRPr="00323250">
                              <w:t>Source: Author using project survey and energy assessment data.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A9FB61" id="_x0000_s1033" type="#_x0000_t202" style="position:absolute;margin-left:398.1pt;margin-top:148.9pt;width:449.3pt;height:22.65pt;z-index:25169408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">
                <v:textbox>
                  <w:txbxContent>
                    <w:p w14:paraId="616833C2" w14:textId="4A4DDF4A" w:rsidR="00323250" w:rsidRDefault="00323250" w:rsidP="00323250">
                      <w:pPr>
                        <w:jc w:val="center"/>
                      </w:pPr>
                      <w:r w:rsidRPr="00323250">
                        <w:t>Source: Author using project survey and energy assessment data.</w:t>
                      </w:r>
                    </w:p>
                  </w:txbxContent>
                </v:textbox>
                <w10:wrap type="square" anchorx="margin"/>
              </v:shape>
            </w:pict>
          </mc:Fallback>
        </mc:AlternateContent>
      </w:r>
      <w:r w:rsidR="002C0500" w:rsidRPr="006066A0">
        <w:rPr>
          <w:rFonts w:ascii="Arial" w:hAnsi="Arial" w:cs="Arial"/>
          <w:b/>
          <w:bCs/>
        </w:rPr>
        <w:t xml:space="preserve">Table 1: </w:t>
      </w:r>
      <w:r w:rsidR="002C0500" w:rsidRPr="006066A0">
        <w:rPr>
          <w:rFonts w:ascii="Arial" w:hAnsi="Arial" w:cs="Arial"/>
        </w:rPr>
        <w:t>Summary of Existing Building Characteristics</w:t>
      </w:r>
    </w:p>
    <w:tbl>
      <w:tblPr>
        <w:tblStyle w:val="TableGrid"/>
        <w:tblW w:w="0" w:type="auto"/>
        <w:tblLook w:val="04A0" w:firstRow="1" w:lastRow="0" w:firstColumn="1" w:lastColumn="0" w:noHBand="0" w:noVBand="1"/>
      </w:tblPr>
      <w:tblGrid>
        <w:gridCol w:w="4508"/>
        <w:gridCol w:w="4508"/>
      </w:tblGrid>
      <w:tr w:rsidR="001C7FE1" w:rsidRPr="006066A0" w14:paraId="3F127A59" w14:textId="77777777" w:rsidTr="001C7FE1">
        <w:tc>
          <w:tcPr>
            <w:tcW w:w="4508" w:type="dxa"/>
          </w:tcPr>
          <w:p w14:paraId="1C8862A5" w14:textId="50D56371" w:rsidR="001C7FE1" w:rsidRPr="006066A0" w:rsidRDefault="001C7FE1" w:rsidP="006A608D">
            <w:pPr>
              <w:rPr>
                <w:rFonts w:ascii="Arial" w:hAnsi="Arial" w:cs="Arial"/>
                <w:b/>
                <w:bCs/>
              </w:rPr>
            </w:pPr>
            <w:r w:rsidRPr="006066A0">
              <w:rPr>
                <w:rFonts w:ascii="Arial" w:hAnsi="Arial" w:cs="Arial"/>
                <w:b/>
                <w:bCs/>
              </w:rPr>
              <w:t>Element</w:t>
            </w:r>
          </w:p>
        </w:tc>
        <w:tc>
          <w:tcPr>
            <w:tcW w:w="4508" w:type="dxa"/>
          </w:tcPr>
          <w:p w14:paraId="373D2072" w14:textId="2CBDC0CB" w:rsidR="001C7FE1" w:rsidRPr="006066A0" w:rsidRDefault="001C7FE1" w:rsidP="006A608D">
            <w:pPr>
              <w:rPr>
                <w:rFonts w:ascii="Arial" w:hAnsi="Arial" w:cs="Arial"/>
                <w:b/>
                <w:bCs/>
              </w:rPr>
            </w:pPr>
            <w:r w:rsidRPr="006066A0">
              <w:rPr>
                <w:rFonts w:ascii="Arial" w:hAnsi="Arial" w:cs="Arial"/>
                <w:b/>
                <w:bCs/>
              </w:rPr>
              <w:t>Existing Condition</w:t>
            </w:r>
          </w:p>
        </w:tc>
      </w:tr>
      <w:tr w:rsidR="001C7FE1" w:rsidRPr="006066A0" w14:paraId="17DC674D" w14:textId="77777777" w:rsidTr="001C7FE1">
        <w:tc>
          <w:tcPr>
            <w:tcW w:w="4508" w:type="dxa"/>
          </w:tcPr>
          <w:p w14:paraId="42EC865E" w14:textId="52D59EF6" w:rsidR="001C7FE1" w:rsidRPr="006066A0" w:rsidRDefault="001C7FE1" w:rsidP="006A608D">
            <w:pPr>
              <w:rPr>
                <w:rFonts w:ascii="Arial" w:hAnsi="Arial" w:cs="Arial"/>
              </w:rPr>
            </w:pPr>
            <w:r w:rsidRPr="006066A0">
              <w:rPr>
                <w:rFonts w:ascii="Arial" w:hAnsi="Arial" w:cs="Arial"/>
              </w:rPr>
              <w:t>Building Type</w:t>
            </w:r>
          </w:p>
        </w:tc>
        <w:tc>
          <w:tcPr>
            <w:tcW w:w="4508" w:type="dxa"/>
          </w:tcPr>
          <w:p w14:paraId="06EB9C6B" w14:textId="1CECD8FA" w:rsidR="001C7FE1" w:rsidRPr="006066A0" w:rsidRDefault="00E130A0" w:rsidP="006A608D">
            <w:pPr>
              <w:rPr>
                <w:rFonts w:ascii="Arial" w:hAnsi="Arial" w:cs="Arial"/>
              </w:rPr>
            </w:pPr>
            <w:r w:rsidRPr="006066A0">
              <w:rPr>
                <w:rFonts w:ascii="Arial" w:hAnsi="Arial" w:cs="Arial"/>
              </w:rPr>
              <w:t>Traditional detached stone cottage</w:t>
            </w:r>
          </w:p>
        </w:tc>
      </w:tr>
      <w:tr w:rsidR="001C7FE1" w:rsidRPr="006066A0" w14:paraId="7E2F6A92" w14:textId="77777777" w:rsidTr="001C7FE1">
        <w:tc>
          <w:tcPr>
            <w:tcW w:w="4508" w:type="dxa"/>
          </w:tcPr>
          <w:p w14:paraId="7D73B1D0" w14:textId="697DCCC0" w:rsidR="001C7FE1" w:rsidRPr="006066A0" w:rsidRDefault="001C7FE1" w:rsidP="006A608D">
            <w:pPr>
              <w:rPr>
                <w:rFonts w:ascii="Arial" w:hAnsi="Arial" w:cs="Arial"/>
              </w:rPr>
            </w:pPr>
            <w:r w:rsidRPr="006066A0">
              <w:rPr>
                <w:rFonts w:ascii="Arial" w:hAnsi="Arial" w:cs="Arial"/>
              </w:rPr>
              <w:t>External Walls</w:t>
            </w:r>
          </w:p>
        </w:tc>
        <w:tc>
          <w:tcPr>
            <w:tcW w:w="4508" w:type="dxa"/>
          </w:tcPr>
          <w:p w14:paraId="5A796548" w14:textId="46E7D63E" w:rsidR="001C7FE1" w:rsidRPr="006066A0" w:rsidRDefault="00E130A0" w:rsidP="006A608D">
            <w:pPr>
              <w:rPr>
                <w:rFonts w:ascii="Arial" w:hAnsi="Arial" w:cs="Arial"/>
              </w:rPr>
            </w:pPr>
            <w:r w:rsidRPr="006066A0">
              <w:rPr>
                <w:rFonts w:ascii="Arial" w:hAnsi="Arial" w:cs="Arial"/>
              </w:rPr>
              <w:t>Solid stone masonry construction</w:t>
            </w:r>
          </w:p>
        </w:tc>
      </w:tr>
      <w:tr w:rsidR="001C7FE1" w:rsidRPr="006066A0" w14:paraId="7F8E16CA" w14:textId="77777777" w:rsidTr="001C7FE1">
        <w:tc>
          <w:tcPr>
            <w:tcW w:w="4508" w:type="dxa"/>
          </w:tcPr>
          <w:p w14:paraId="7C18670F" w14:textId="2AA832BB" w:rsidR="001C7FE1" w:rsidRPr="006066A0" w:rsidRDefault="001C7FE1" w:rsidP="006A608D">
            <w:pPr>
              <w:rPr>
                <w:rFonts w:ascii="Arial" w:hAnsi="Arial" w:cs="Arial"/>
              </w:rPr>
            </w:pPr>
            <w:r w:rsidRPr="006066A0">
              <w:rPr>
                <w:rFonts w:ascii="Arial" w:hAnsi="Arial" w:cs="Arial"/>
              </w:rPr>
              <w:t>Roof</w:t>
            </w:r>
          </w:p>
        </w:tc>
        <w:tc>
          <w:tcPr>
            <w:tcW w:w="4508" w:type="dxa"/>
          </w:tcPr>
          <w:p w14:paraId="4F36ACC0" w14:textId="75A2B9BF" w:rsidR="001C7FE1" w:rsidRPr="006066A0" w:rsidRDefault="00E130A0" w:rsidP="006A608D">
            <w:pPr>
              <w:rPr>
                <w:rFonts w:ascii="Arial" w:hAnsi="Arial" w:cs="Arial"/>
              </w:rPr>
            </w:pPr>
            <w:r w:rsidRPr="006066A0">
              <w:rPr>
                <w:rFonts w:ascii="Arial" w:hAnsi="Arial" w:cs="Arial"/>
              </w:rPr>
              <w:t>Pitched slate roof</w:t>
            </w:r>
          </w:p>
        </w:tc>
      </w:tr>
      <w:tr w:rsidR="001C7FE1" w:rsidRPr="006066A0" w14:paraId="57E87050" w14:textId="77777777" w:rsidTr="001C7FE1">
        <w:tc>
          <w:tcPr>
            <w:tcW w:w="4508" w:type="dxa"/>
          </w:tcPr>
          <w:p w14:paraId="090D49CF" w14:textId="70DA90B3" w:rsidR="001C7FE1" w:rsidRPr="006066A0" w:rsidRDefault="001C7FE1" w:rsidP="006A608D">
            <w:pPr>
              <w:rPr>
                <w:rFonts w:ascii="Arial" w:hAnsi="Arial" w:cs="Arial"/>
              </w:rPr>
            </w:pPr>
            <w:r w:rsidRPr="006066A0">
              <w:rPr>
                <w:rFonts w:ascii="Arial" w:hAnsi="Arial" w:cs="Arial"/>
              </w:rPr>
              <w:t>Ground Flor</w:t>
            </w:r>
          </w:p>
        </w:tc>
        <w:tc>
          <w:tcPr>
            <w:tcW w:w="4508" w:type="dxa"/>
          </w:tcPr>
          <w:p w14:paraId="5DD53894" w14:textId="7E7E7885" w:rsidR="001C7FE1" w:rsidRPr="006066A0" w:rsidRDefault="00E130A0" w:rsidP="006A608D">
            <w:pPr>
              <w:rPr>
                <w:rFonts w:ascii="Arial" w:hAnsi="Arial" w:cs="Arial"/>
              </w:rPr>
            </w:pPr>
            <w:r w:rsidRPr="006066A0">
              <w:rPr>
                <w:rFonts w:ascii="Arial" w:hAnsi="Arial" w:cs="Arial"/>
              </w:rPr>
              <w:t>Solid floor with underfloor heating</w:t>
            </w:r>
          </w:p>
        </w:tc>
      </w:tr>
      <w:tr w:rsidR="001C7FE1" w:rsidRPr="006066A0" w14:paraId="08A30ED9" w14:textId="77777777" w:rsidTr="001C7FE1">
        <w:tc>
          <w:tcPr>
            <w:tcW w:w="4508" w:type="dxa"/>
          </w:tcPr>
          <w:p w14:paraId="0B299225" w14:textId="77724A30" w:rsidR="001C7FE1" w:rsidRPr="006066A0" w:rsidRDefault="00E130A0" w:rsidP="006A608D">
            <w:pPr>
              <w:rPr>
                <w:rFonts w:ascii="Arial" w:hAnsi="Arial" w:cs="Arial"/>
              </w:rPr>
            </w:pPr>
            <w:r w:rsidRPr="006066A0">
              <w:rPr>
                <w:rFonts w:ascii="Arial" w:hAnsi="Arial" w:cs="Arial"/>
              </w:rPr>
              <w:t>Upper Floor</w:t>
            </w:r>
          </w:p>
        </w:tc>
        <w:tc>
          <w:tcPr>
            <w:tcW w:w="4508" w:type="dxa"/>
          </w:tcPr>
          <w:p w14:paraId="54D84A31" w14:textId="5A1CC95D" w:rsidR="001C7FE1" w:rsidRPr="006066A0" w:rsidRDefault="00E130A0" w:rsidP="006A608D">
            <w:pPr>
              <w:rPr>
                <w:rFonts w:ascii="Arial" w:hAnsi="Arial" w:cs="Arial"/>
              </w:rPr>
            </w:pPr>
            <w:r w:rsidRPr="006066A0">
              <w:rPr>
                <w:rFonts w:ascii="Arial" w:hAnsi="Arial" w:cs="Arial"/>
              </w:rPr>
              <w:t>Suspended timber floor</w:t>
            </w:r>
          </w:p>
        </w:tc>
      </w:tr>
      <w:tr w:rsidR="001C7FE1" w:rsidRPr="006066A0" w14:paraId="158F275B" w14:textId="77777777" w:rsidTr="001C7FE1">
        <w:tc>
          <w:tcPr>
            <w:tcW w:w="4508" w:type="dxa"/>
          </w:tcPr>
          <w:p w14:paraId="78AB555C" w14:textId="4BB36055" w:rsidR="001C7FE1" w:rsidRPr="006066A0" w:rsidRDefault="00E130A0" w:rsidP="006A608D">
            <w:pPr>
              <w:rPr>
                <w:rFonts w:ascii="Arial" w:hAnsi="Arial" w:cs="Arial"/>
              </w:rPr>
            </w:pPr>
            <w:r w:rsidRPr="006066A0">
              <w:rPr>
                <w:rFonts w:ascii="Arial" w:hAnsi="Arial" w:cs="Arial"/>
              </w:rPr>
              <w:t>Heating System</w:t>
            </w:r>
          </w:p>
        </w:tc>
        <w:tc>
          <w:tcPr>
            <w:tcW w:w="4508" w:type="dxa"/>
          </w:tcPr>
          <w:p w14:paraId="5FF6AE72" w14:textId="57623B11" w:rsidR="001C7FE1" w:rsidRPr="006066A0" w:rsidRDefault="00E130A0" w:rsidP="006A608D">
            <w:pPr>
              <w:rPr>
                <w:rFonts w:ascii="Arial" w:hAnsi="Arial" w:cs="Arial"/>
              </w:rPr>
            </w:pPr>
            <w:r w:rsidRPr="006066A0">
              <w:rPr>
                <w:rFonts w:ascii="Arial" w:hAnsi="Arial" w:cs="Arial"/>
              </w:rPr>
              <w:t>Worcester Bosch Greenstar 30i LPG boiler</w:t>
            </w:r>
          </w:p>
        </w:tc>
      </w:tr>
      <w:tr w:rsidR="001C7FE1" w:rsidRPr="006066A0" w14:paraId="4224130E" w14:textId="77777777" w:rsidTr="001C7FE1">
        <w:tc>
          <w:tcPr>
            <w:tcW w:w="4508" w:type="dxa"/>
          </w:tcPr>
          <w:p w14:paraId="10D78D11" w14:textId="42D60BA2" w:rsidR="001C7FE1" w:rsidRPr="006066A0" w:rsidRDefault="00E130A0" w:rsidP="006A608D">
            <w:pPr>
              <w:rPr>
                <w:rFonts w:ascii="Arial" w:hAnsi="Arial" w:cs="Arial"/>
              </w:rPr>
            </w:pPr>
            <w:r w:rsidRPr="006066A0">
              <w:rPr>
                <w:rFonts w:ascii="Arial" w:hAnsi="Arial" w:cs="Arial"/>
              </w:rPr>
              <w:t>Ventilation</w:t>
            </w:r>
          </w:p>
        </w:tc>
        <w:tc>
          <w:tcPr>
            <w:tcW w:w="4508" w:type="dxa"/>
          </w:tcPr>
          <w:p w14:paraId="384B7714" w14:textId="714E90C8" w:rsidR="001C7FE1" w:rsidRPr="006066A0" w:rsidRDefault="00E130A0" w:rsidP="006A608D">
            <w:pPr>
              <w:rPr>
                <w:rFonts w:ascii="Arial" w:hAnsi="Arial" w:cs="Arial"/>
              </w:rPr>
            </w:pPr>
            <w:r w:rsidRPr="006066A0">
              <w:rPr>
                <w:rFonts w:ascii="Arial" w:hAnsi="Arial" w:cs="Arial"/>
              </w:rPr>
              <w:t>Natural ventilation</w:t>
            </w:r>
          </w:p>
        </w:tc>
      </w:tr>
      <w:tr w:rsidR="00E130A0" w:rsidRPr="006066A0" w14:paraId="27E3F7C5" w14:textId="77777777" w:rsidTr="001C7FE1">
        <w:tc>
          <w:tcPr>
            <w:tcW w:w="4508" w:type="dxa"/>
          </w:tcPr>
          <w:p w14:paraId="03C0E3FA" w14:textId="1A970587" w:rsidR="00E130A0" w:rsidRPr="006066A0" w:rsidRDefault="00E130A0" w:rsidP="006A608D">
            <w:pPr>
              <w:rPr>
                <w:rFonts w:ascii="Arial" w:hAnsi="Arial" w:cs="Arial"/>
              </w:rPr>
            </w:pPr>
            <w:r w:rsidRPr="006066A0">
              <w:rPr>
                <w:rFonts w:ascii="Arial" w:hAnsi="Arial" w:cs="Arial"/>
              </w:rPr>
              <w:t>Airtightness</w:t>
            </w:r>
          </w:p>
        </w:tc>
        <w:tc>
          <w:tcPr>
            <w:tcW w:w="4508" w:type="dxa"/>
          </w:tcPr>
          <w:p w14:paraId="19F6B0A9" w14:textId="6FDC525A" w:rsidR="00E130A0" w:rsidRPr="006066A0" w:rsidRDefault="00E130A0" w:rsidP="006A608D">
            <w:pPr>
              <w:rPr>
                <w:rFonts w:ascii="Arial" w:hAnsi="Arial" w:cs="Arial"/>
              </w:rPr>
            </w:pPr>
            <w:r w:rsidRPr="006066A0">
              <w:rPr>
                <w:rFonts w:ascii="Arial" w:hAnsi="Arial" w:cs="Arial"/>
              </w:rPr>
              <w:t>10.53 m</w:t>
            </w:r>
            <w:r w:rsidRPr="006066A0">
              <w:rPr>
                <w:rFonts w:ascii="Arial" w:hAnsi="Arial" w:cs="Arial"/>
                <w:vertAlign w:val="superscript"/>
              </w:rPr>
              <w:t>3</w:t>
            </w:r>
            <w:r w:rsidRPr="006066A0">
              <w:rPr>
                <w:rFonts w:ascii="Arial" w:hAnsi="Arial" w:cs="Arial"/>
              </w:rPr>
              <w:t>/m</w:t>
            </w:r>
            <w:r w:rsidRPr="006066A0">
              <w:rPr>
                <w:rFonts w:ascii="Arial" w:hAnsi="Arial" w:cs="Arial"/>
                <w:vertAlign w:val="superscript"/>
              </w:rPr>
              <w:t>2</w:t>
            </w:r>
            <w:r w:rsidRPr="006066A0">
              <w:rPr>
                <w:rFonts w:ascii="Arial" w:hAnsi="Arial" w:cs="Arial"/>
              </w:rPr>
              <w:t>h @50Pa</w:t>
            </w:r>
          </w:p>
        </w:tc>
      </w:tr>
    </w:tbl>
    <w:p w14:paraId="5286EA43" w14:textId="3BEB49FE" w:rsidR="006A608D" w:rsidRPr="006066A0" w:rsidRDefault="002C0500" w:rsidP="006A608D">
      <w:pPr>
        <w:rPr>
          <w:rFonts w:ascii="Arial" w:hAnsi="Arial" w:cs="Arial"/>
        </w:rPr>
      </w:pPr>
      <w:r w:rsidRPr="006066A0">
        <w:rPr>
          <w:rFonts w:ascii="Arial" w:hAnsi="Arial" w:cs="Arial"/>
        </w:rPr>
        <w:t xml:space="preserve">A summary of the existing building characteristics is provided in Table 1. </w:t>
      </w:r>
      <w:r w:rsidR="006A608D" w:rsidRPr="006066A0">
        <w:rPr>
          <w:rFonts w:ascii="Arial" w:hAnsi="Arial" w:cs="Arial"/>
        </w:rPr>
        <w:t xml:space="preserve">The existing building therefore </w:t>
      </w:r>
      <w:r w:rsidR="00F46BE6">
        <w:rPr>
          <w:rFonts w:ascii="Arial" w:hAnsi="Arial" w:cs="Arial"/>
        </w:rPr>
        <w:t>uncovers</w:t>
      </w:r>
      <w:r w:rsidR="006A608D" w:rsidRPr="006066A0">
        <w:rPr>
          <w:rFonts w:ascii="Arial" w:hAnsi="Arial" w:cs="Arial"/>
        </w:rPr>
        <w:t xml:space="preserve"> several characteristics </w:t>
      </w:r>
      <w:r w:rsidR="00F46BE6">
        <w:rPr>
          <w:rFonts w:ascii="Arial" w:hAnsi="Arial" w:cs="Arial"/>
        </w:rPr>
        <w:t>usually</w:t>
      </w:r>
      <w:r w:rsidR="006A608D" w:rsidRPr="006066A0">
        <w:rPr>
          <w:rFonts w:ascii="Arial" w:hAnsi="Arial" w:cs="Arial"/>
        </w:rPr>
        <w:t xml:space="preserve"> </w:t>
      </w:r>
      <w:r w:rsidR="00F46BE6">
        <w:rPr>
          <w:rFonts w:ascii="Arial" w:hAnsi="Arial" w:cs="Arial"/>
        </w:rPr>
        <w:t>related</w:t>
      </w:r>
      <w:r w:rsidR="006A608D" w:rsidRPr="006066A0">
        <w:rPr>
          <w:rFonts w:ascii="Arial" w:hAnsi="Arial" w:cs="Arial"/>
        </w:rPr>
        <w:t xml:space="preserve"> </w:t>
      </w:r>
      <w:r w:rsidR="00F46BE6">
        <w:rPr>
          <w:rFonts w:ascii="Arial" w:hAnsi="Arial" w:cs="Arial"/>
        </w:rPr>
        <w:t>to</w:t>
      </w:r>
      <w:r w:rsidR="006A608D" w:rsidRPr="006066A0">
        <w:rPr>
          <w:rFonts w:ascii="Arial" w:hAnsi="Arial" w:cs="Arial"/>
        </w:rPr>
        <w:t xml:space="preserve"> traditional solid wall dwellings: poor thermal performance, high operational energy demand, </w:t>
      </w:r>
      <w:r w:rsidR="00F46BE6">
        <w:rPr>
          <w:rFonts w:ascii="Arial" w:hAnsi="Arial" w:cs="Arial"/>
        </w:rPr>
        <w:t>large</w:t>
      </w:r>
      <w:r w:rsidR="006A608D" w:rsidRPr="006066A0">
        <w:rPr>
          <w:rFonts w:ascii="Arial" w:hAnsi="Arial" w:cs="Arial"/>
        </w:rPr>
        <w:t xml:space="preserve"> air leakage and significant thermal bridging. However, the compact form of the property and previous refurbishment works provide a </w:t>
      </w:r>
      <w:r w:rsidR="00F46BE6">
        <w:rPr>
          <w:rFonts w:ascii="Arial" w:hAnsi="Arial" w:cs="Arial"/>
        </w:rPr>
        <w:t>good</w:t>
      </w:r>
      <w:r w:rsidR="006A608D" w:rsidRPr="006066A0">
        <w:rPr>
          <w:rFonts w:ascii="Arial" w:hAnsi="Arial" w:cs="Arial"/>
        </w:rPr>
        <w:t xml:space="preserve"> basis for implementing a deep energy retrofit strategy aimed at approaching </w:t>
      </w:r>
      <w:proofErr w:type="spellStart"/>
      <w:r w:rsidR="006A608D" w:rsidRPr="006066A0">
        <w:rPr>
          <w:rFonts w:ascii="Arial" w:hAnsi="Arial" w:cs="Arial"/>
        </w:rPr>
        <w:t>EnerPHit</w:t>
      </w:r>
      <w:proofErr w:type="spellEnd"/>
      <w:r w:rsidR="006A608D" w:rsidRPr="006066A0">
        <w:rPr>
          <w:rFonts w:ascii="Arial" w:hAnsi="Arial" w:cs="Arial"/>
        </w:rPr>
        <w:t xml:space="preserve"> performance levels.</w:t>
      </w:r>
    </w:p>
    <w:p w14:paraId="69AC0C2A" w14:textId="7ADAA6C6" w:rsidR="00CD2C0E" w:rsidRPr="006066A0" w:rsidRDefault="00CD2C0E" w:rsidP="00CD2C0E">
      <w:pPr>
        <w:pStyle w:val="Heading1"/>
        <w:rPr>
          <w:rFonts w:ascii="Arial" w:hAnsi="Arial" w:cs="Arial"/>
        </w:rPr>
      </w:pPr>
      <w:bookmarkStart w:id="2" w:name="_Toc229174845"/>
      <w:r w:rsidRPr="006066A0">
        <w:rPr>
          <w:rFonts w:ascii="Arial" w:hAnsi="Arial" w:cs="Arial"/>
        </w:rPr>
        <w:t>PHPP Baseline Model</w:t>
      </w:r>
      <w:bookmarkEnd w:id="2"/>
    </w:p>
    <w:p w14:paraId="085B9DCC" w14:textId="661EBFC2" w:rsidR="00CD2C0E" w:rsidRPr="006066A0" w:rsidRDefault="00CD2C0E" w:rsidP="00CD2C0E">
      <w:pPr>
        <w:rPr>
          <w:rFonts w:ascii="Arial" w:hAnsi="Arial" w:cs="Arial"/>
        </w:rPr>
      </w:pPr>
      <w:r w:rsidRPr="006066A0">
        <w:rPr>
          <w:rFonts w:ascii="Arial" w:hAnsi="Arial" w:cs="Arial"/>
        </w:rPr>
        <w:t xml:space="preserve">A baseline energy model of Underwood was </w:t>
      </w:r>
      <w:r w:rsidR="0031687E">
        <w:rPr>
          <w:rFonts w:ascii="Arial" w:hAnsi="Arial" w:cs="Arial"/>
        </w:rPr>
        <w:t>created</w:t>
      </w:r>
      <w:r w:rsidRPr="006066A0">
        <w:rPr>
          <w:rFonts w:ascii="Arial" w:hAnsi="Arial" w:cs="Arial"/>
        </w:rPr>
        <w:t xml:space="preserve"> using the Passive House Planning Package (PHPP) methodology </w:t>
      </w:r>
      <w:r w:rsidR="00F302DB" w:rsidRPr="006066A0">
        <w:rPr>
          <w:rFonts w:ascii="Arial" w:hAnsi="Arial" w:cs="Arial"/>
        </w:rPr>
        <w:t xml:space="preserve">(Passive House Institute, 2025) </w:t>
      </w:r>
      <w:r w:rsidR="003A4B3A" w:rsidRPr="006066A0">
        <w:rPr>
          <w:rFonts w:ascii="Arial" w:hAnsi="Arial" w:cs="Arial"/>
        </w:rPr>
        <w:t>to</w:t>
      </w:r>
      <w:r w:rsidRPr="006066A0">
        <w:rPr>
          <w:rFonts w:ascii="Arial" w:hAnsi="Arial" w:cs="Arial"/>
        </w:rPr>
        <w:t xml:space="preserve"> evaluate the existing thermal performance of the building and identify the </w:t>
      </w:r>
      <w:r w:rsidR="0031687E">
        <w:rPr>
          <w:rFonts w:ascii="Arial" w:hAnsi="Arial" w:cs="Arial"/>
        </w:rPr>
        <w:t>main</w:t>
      </w:r>
      <w:r w:rsidRPr="006066A0">
        <w:rPr>
          <w:rFonts w:ascii="Arial" w:hAnsi="Arial" w:cs="Arial"/>
        </w:rPr>
        <w:t xml:space="preserve"> causes of excessive energy demand. The model </w:t>
      </w:r>
      <w:r w:rsidR="00077F3C">
        <w:rPr>
          <w:rFonts w:ascii="Arial" w:hAnsi="Arial" w:cs="Arial"/>
        </w:rPr>
        <w:t>included</w:t>
      </w:r>
      <w:r w:rsidRPr="006066A0">
        <w:rPr>
          <w:rFonts w:ascii="Arial" w:hAnsi="Arial" w:cs="Arial"/>
        </w:rPr>
        <w:t xml:space="preserve"> measured building geometry, construction assumptions, utility consumption data, airtightness test results and thermal bridge assessments from the available survey documentation. </w:t>
      </w:r>
    </w:p>
    <w:p w14:paraId="3DC15C39" w14:textId="6052B881" w:rsidR="00CD2C0E" w:rsidRPr="006066A0" w:rsidRDefault="00CD2C0E" w:rsidP="00CD2C0E">
      <w:pPr>
        <w:rPr>
          <w:rFonts w:ascii="Arial" w:hAnsi="Arial" w:cs="Arial"/>
        </w:rPr>
      </w:pPr>
      <w:r w:rsidRPr="006066A0">
        <w:rPr>
          <w:rFonts w:ascii="Arial" w:hAnsi="Arial" w:cs="Arial"/>
        </w:rPr>
        <w:t xml:space="preserve">The building geometry </w:t>
      </w:r>
      <w:r w:rsidR="003A4B3A" w:rsidRPr="006066A0">
        <w:rPr>
          <w:rFonts w:ascii="Arial" w:hAnsi="Arial" w:cs="Arial"/>
        </w:rPr>
        <w:t>entered</w:t>
      </w:r>
      <w:r w:rsidRPr="006066A0">
        <w:rPr>
          <w:rFonts w:ascii="Arial" w:hAnsi="Arial" w:cs="Arial"/>
        </w:rPr>
        <w:t xml:space="preserve"> PHPP was based on the floor plans</w:t>
      </w:r>
      <w:r w:rsidR="00A55E2F">
        <w:rPr>
          <w:rFonts w:ascii="Arial" w:hAnsi="Arial" w:cs="Arial"/>
        </w:rPr>
        <w:t xml:space="preserve"> provided</w:t>
      </w:r>
      <w:r w:rsidRPr="006066A0">
        <w:rPr>
          <w:rFonts w:ascii="Arial" w:hAnsi="Arial" w:cs="Arial"/>
        </w:rPr>
        <w:t xml:space="preserve">, elevations and section drawings. The dwelling has a compact two-storey form with </w:t>
      </w:r>
      <w:r w:rsidR="003D1BB3" w:rsidRPr="006066A0">
        <w:rPr>
          <w:rFonts w:ascii="Arial" w:hAnsi="Arial" w:cs="Arial"/>
        </w:rPr>
        <w:t>a</w:t>
      </w:r>
      <w:r w:rsidRPr="006066A0">
        <w:rPr>
          <w:rFonts w:ascii="Arial" w:hAnsi="Arial" w:cs="Arial"/>
        </w:rPr>
        <w:t xml:space="preserve"> treated floor area of </w:t>
      </w:r>
      <w:r w:rsidR="00A55E2F">
        <w:rPr>
          <w:rFonts w:ascii="Arial" w:hAnsi="Arial" w:cs="Arial"/>
        </w:rPr>
        <w:t xml:space="preserve">approximately </w:t>
      </w:r>
      <w:r w:rsidRPr="006066A0">
        <w:rPr>
          <w:rFonts w:ascii="Arial" w:hAnsi="Arial" w:cs="Arial"/>
        </w:rPr>
        <w:t xml:space="preserve">106 m². Openings were modelled according to the measured window and door dimensions shown </w:t>
      </w:r>
      <w:r w:rsidR="00894EDD">
        <w:rPr>
          <w:rFonts w:ascii="Arial" w:hAnsi="Arial" w:cs="Arial"/>
        </w:rPr>
        <w:t>in</w:t>
      </w:r>
      <w:r w:rsidRPr="006066A0">
        <w:rPr>
          <w:rFonts w:ascii="Arial" w:hAnsi="Arial" w:cs="Arial"/>
        </w:rPr>
        <w:t xml:space="preserve"> the survey drawings. Orientation and surrounding site conditions were also considered using the site plan information to account for solar gains and shading effects. </w:t>
      </w:r>
    </w:p>
    <w:p w14:paraId="3DFBCAA1" w14:textId="1A7CED5D" w:rsidR="00CD2C0E" w:rsidRPr="006066A0" w:rsidRDefault="00CD2C0E" w:rsidP="00CD2C0E">
      <w:pPr>
        <w:rPr>
          <w:rFonts w:ascii="Arial" w:hAnsi="Arial" w:cs="Arial"/>
        </w:rPr>
      </w:pPr>
      <w:r w:rsidRPr="006066A0">
        <w:rPr>
          <w:rFonts w:ascii="Arial" w:hAnsi="Arial" w:cs="Arial"/>
        </w:rPr>
        <w:t xml:space="preserve">Baseline thermal performance values were assigned using the U-value worksheets </w:t>
      </w:r>
      <w:r w:rsidR="000005BF">
        <w:rPr>
          <w:rFonts w:ascii="Arial" w:hAnsi="Arial" w:cs="Arial"/>
        </w:rPr>
        <w:t xml:space="preserve">provided </w:t>
      </w:r>
      <w:r w:rsidRPr="006066A0">
        <w:rPr>
          <w:rFonts w:ascii="Arial" w:hAnsi="Arial" w:cs="Arial"/>
        </w:rPr>
        <w:t xml:space="preserve">alongside assumptions for traditional solid masonry construction. The external walls were modelled as uninsulated solid stone walls with relatively high U-values compared to modern standards, while the roof and floor constructions were assumed to </w:t>
      </w:r>
      <w:r w:rsidR="000005BF">
        <w:rPr>
          <w:rFonts w:ascii="Arial" w:hAnsi="Arial" w:cs="Arial"/>
        </w:rPr>
        <w:t>have</w:t>
      </w:r>
      <w:r w:rsidRPr="006066A0">
        <w:rPr>
          <w:rFonts w:ascii="Arial" w:hAnsi="Arial" w:cs="Arial"/>
        </w:rPr>
        <w:t xml:space="preserve"> only </w:t>
      </w:r>
      <w:r w:rsidR="000005BF">
        <w:rPr>
          <w:rFonts w:ascii="Arial" w:hAnsi="Arial" w:cs="Arial"/>
        </w:rPr>
        <w:t>mediocre</w:t>
      </w:r>
      <w:r w:rsidRPr="006066A0">
        <w:rPr>
          <w:rFonts w:ascii="Arial" w:hAnsi="Arial" w:cs="Arial"/>
        </w:rPr>
        <w:t xml:space="preserve"> levels of insulation. Existing glazing systems were modelled as standard double-glazed units with higher heat losses and lower surface temperatures than Passivhaus-certified g</w:t>
      </w:r>
      <w:r w:rsidR="000005BF">
        <w:rPr>
          <w:rFonts w:ascii="Arial" w:hAnsi="Arial" w:cs="Arial"/>
        </w:rPr>
        <w:t>l</w:t>
      </w:r>
      <w:r w:rsidRPr="006066A0">
        <w:rPr>
          <w:rFonts w:ascii="Arial" w:hAnsi="Arial" w:cs="Arial"/>
        </w:rPr>
        <w:t xml:space="preserve">azing systems. Thermal bridging effects at wall-to-floor and wall-to-roof junctions were </w:t>
      </w:r>
      <w:r w:rsidR="000005BF">
        <w:rPr>
          <w:rFonts w:ascii="Arial" w:hAnsi="Arial" w:cs="Arial"/>
        </w:rPr>
        <w:t>included</w:t>
      </w:r>
      <w:r w:rsidRPr="006066A0">
        <w:rPr>
          <w:rFonts w:ascii="Arial" w:hAnsi="Arial" w:cs="Arial"/>
        </w:rPr>
        <w:t xml:space="preserve"> using the available THERM outputs. </w:t>
      </w:r>
    </w:p>
    <w:p w14:paraId="7F9946BF" w14:textId="47F61F1E" w:rsidR="00CD2C0E" w:rsidRPr="006066A0" w:rsidRDefault="00CD2C0E" w:rsidP="00CD2C0E">
      <w:pPr>
        <w:rPr>
          <w:rFonts w:ascii="Arial" w:hAnsi="Arial" w:cs="Arial"/>
        </w:rPr>
      </w:pPr>
      <w:r w:rsidRPr="006066A0">
        <w:rPr>
          <w:rFonts w:ascii="Arial" w:hAnsi="Arial" w:cs="Arial"/>
        </w:rPr>
        <w:t xml:space="preserve">Ventilation and infiltration losses </w:t>
      </w:r>
      <w:r w:rsidR="00743EF9">
        <w:rPr>
          <w:rFonts w:ascii="Arial" w:hAnsi="Arial" w:cs="Arial"/>
        </w:rPr>
        <w:t>created</w:t>
      </w:r>
      <w:r w:rsidRPr="006066A0">
        <w:rPr>
          <w:rFonts w:ascii="Arial" w:hAnsi="Arial" w:cs="Arial"/>
        </w:rPr>
        <w:t xml:space="preserve"> a significant proportion of the modelled heating demand. The measured airtightness result of 10.53 m³/m²h at 50 Pa was entered into the PHPP model to represent the existing building condition. This level of </w:t>
      </w:r>
      <w:r w:rsidR="00743EF9">
        <w:rPr>
          <w:rFonts w:ascii="Arial" w:hAnsi="Arial" w:cs="Arial"/>
        </w:rPr>
        <w:t>breaching</w:t>
      </w:r>
      <w:r w:rsidRPr="006066A0">
        <w:rPr>
          <w:rFonts w:ascii="Arial" w:hAnsi="Arial" w:cs="Arial"/>
        </w:rPr>
        <w:t xml:space="preserve"> is </w:t>
      </w:r>
      <w:r w:rsidR="00743EF9">
        <w:rPr>
          <w:rFonts w:ascii="Arial" w:hAnsi="Arial" w:cs="Arial"/>
        </w:rPr>
        <w:t>massively</w:t>
      </w:r>
      <w:r w:rsidRPr="006066A0">
        <w:rPr>
          <w:rFonts w:ascii="Arial" w:hAnsi="Arial" w:cs="Arial"/>
        </w:rPr>
        <w:t xml:space="preserve"> above </w:t>
      </w:r>
      <w:proofErr w:type="spellStart"/>
      <w:r w:rsidRPr="006066A0">
        <w:rPr>
          <w:rFonts w:ascii="Arial" w:hAnsi="Arial" w:cs="Arial"/>
        </w:rPr>
        <w:t>EnerPHit</w:t>
      </w:r>
      <w:proofErr w:type="spellEnd"/>
      <w:r w:rsidRPr="006066A0">
        <w:rPr>
          <w:rFonts w:ascii="Arial" w:hAnsi="Arial" w:cs="Arial"/>
        </w:rPr>
        <w:t xml:space="preserve"> recommendations and results in major heat losses due to uncontrolled air movement through the building fabric. The absence of mechanical ventilation with heat recovery (MVHR) within the existing dwelling contributes </w:t>
      </w:r>
      <w:r w:rsidR="00743EF9">
        <w:rPr>
          <w:rFonts w:ascii="Arial" w:hAnsi="Arial" w:cs="Arial"/>
        </w:rPr>
        <w:t xml:space="preserve">further </w:t>
      </w:r>
      <w:r w:rsidRPr="006066A0">
        <w:rPr>
          <w:rFonts w:ascii="Arial" w:hAnsi="Arial" w:cs="Arial"/>
        </w:rPr>
        <w:t>to ventilation-related heat loss and inconsistent indoor air quality.</w:t>
      </w:r>
    </w:p>
    <w:p w14:paraId="363BF96F" w14:textId="1836779C" w:rsidR="00CD2C0E" w:rsidRPr="006066A0" w:rsidRDefault="00CD2C0E" w:rsidP="00CD2C0E">
      <w:pPr>
        <w:rPr>
          <w:rFonts w:ascii="Arial" w:hAnsi="Arial" w:cs="Arial"/>
        </w:rPr>
      </w:pPr>
      <w:r w:rsidRPr="006066A0">
        <w:rPr>
          <w:rFonts w:ascii="Arial" w:hAnsi="Arial" w:cs="Arial"/>
        </w:rPr>
        <w:lastRenderedPageBreak/>
        <w:t xml:space="preserve">The baseline model outputs </w:t>
      </w:r>
      <w:r w:rsidR="004D4EB1">
        <w:rPr>
          <w:rFonts w:ascii="Arial" w:hAnsi="Arial" w:cs="Arial"/>
        </w:rPr>
        <w:t>concluded</w:t>
      </w:r>
      <w:r w:rsidRPr="006066A0">
        <w:rPr>
          <w:rFonts w:ascii="Arial" w:hAnsi="Arial" w:cs="Arial"/>
        </w:rPr>
        <w:t xml:space="preserve"> that the building performs significantly below </w:t>
      </w:r>
      <w:proofErr w:type="spellStart"/>
      <w:r w:rsidRPr="006066A0">
        <w:rPr>
          <w:rFonts w:ascii="Arial" w:hAnsi="Arial" w:cs="Arial"/>
        </w:rPr>
        <w:t>EnerPHit</w:t>
      </w:r>
      <w:proofErr w:type="spellEnd"/>
      <w:r w:rsidRPr="006066A0">
        <w:rPr>
          <w:rFonts w:ascii="Arial" w:hAnsi="Arial" w:cs="Arial"/>
        </w:rPr>
        <w:t xml:space="preserve"> requirements. High transmission heat losses through the solid masonry walls, </w:t>
      </w:r>
      <w:r w:rsidR="004D4EB1">
        <w:rPr>
          <w:rFonts w:ascii="Arial" w:hAnsi="Arial" w:cs="Arial"/>
        </w:rPr>
        <w:t>along with</w:t>
      </w:r>
      <w:r w:rsidRPr="006066A0">
        <w:rPr>
          <w:rFonts w:ascii="Arial" w:hAnsi="Arial" w:cs="Arial"/>
        </w:rPr>
        <w:t xml:space="preserve"> with uncontrolled infiltration and thermal bridging, resulted in excessive annual space heating demand. This is supported by the recorded operational energy consumption, particularly the annualised LPG usage of approximately 34,350 kWh/year. </w:t>
      </w:r>
      <w:r w:rsidR="004D4EB1" w:rsidRPr="006066A0">
        <w:rPr>
          <w:rFonts w:ascii="Arial" w:hAnsi="Arial" w:cs="Arial"/>
        </w:rPr>
        <w:t>T</w:t>
      </w:r>
      <w:r w:rsidR="004D4EB1">
        <w:rPr>
          <w:rFonts w:ascii="Arial" w:hAnsi="Arial" w:cs="Arial"/>
        </w:rPr>
        <w:t>herefore, t</w:t>
      </w:r>
      <w:r w:rsidRPr="006066A0">
        <w:rPr>
          <w:rFonts w:ascii="Arial" w:hAnsi="Arial" w:cs="Arial"/>
        </w:rPr>
        <w:t xml:space="preserve">he model confirmed that </w:t>
      </w:r>
      <w:r w:rsidR="004D4EB1">
        <w:rPr>
          <w:rFonts w:ascii="Arial" w:hAnsi="Arial" w:cs="Arial"/>
        </w:rPr>
        <w:t>large</w:t>
      </w:r>
      <w:r w:rsidRPr="006066A0">
        <w:rPr>
          <w:rFonts w:ascii="Arial" w:hAnsi="Arial" w:cs="Arial"/>
        </w:rPr>
        <w:t xml:space="preserve"> retrofit intervention would be required to </w:t>
      </w:r>
      <w:r w:rsidR="004D4EB1">
        <w:rPr>
          <w:rFonts w:ascii="Arial" w:hAnsi="Arial" w:cs="Arial"/>
        </w:rPr>
        <w:t>lower</w:t>
      </w:r>
      <w:r w:rsidRPr="006066A0">
        <w:rPr>
          <w:rFonts w:ascii="Arial" w:hAnsi="Arial" w:cs="Arial"/>
        </w:rPr>
        <w:t xml:space="preserve"> operational energy demand to a level </w:t>
      </w:r>
      <w:r w:rsidR="004D4EB1">
        <w:rPr>
          <w:rFonts w:ascii="Arial" w:hAnsi="Arial" w:cs="Arial"/>
        </w:rPr>
        <w:t>appropriate for</w:t>
      </w:r>
      <w:r w:rsidRPr="006066A0">
        <w:rPr>
          <w:rFonts w:ascii="Arial" w:hAnsi="Arial" w:cs="Arial"/>
        </w:rPr>
        <w:t xml:space="preserve"> </w:t>
      </w:r>
      <w:proofErr w:type="spellStart"/>
      <w:r w:rsidRPr="006066A0">
        <w:rPr>
          <w:rFonts w:ascii="Arial" w:hAnsi="Arial" w:cs="Arial"/>
        </w:rPr>
        <w:t>EnerPHit</w:t>
      </w:r>
      <w:proofErr w:type="spellEnd"/>
      <w:r w:rsidRPr="006066A0">
        <w:rPr>
          <w:rFonts w:ascii="Arial" w:hAnsi="Arial" w:cs="Arial"/>
        </w:rPr>
        <w:t xml:space="preserve"> performance standards.</w:t>
      </w:r>
    </w:p>
    <w:p w14:paraId="35DCEE77" w14:textId="459AEA86" w:rsidR="00CD2C0E" w:rsidRPr="006066A0" w:rsidRDefault="00CD2C0E" w:rsidP="00CD2C0E">
      <w:pPr>
        <w:rPr>
          <w:rFonts w:ascii="Arial" w:hAnsi="Arial" w:cs="Arial"/>
        </w:rPr>
      </w:pPr>
      <w:r w:rsidRPr="006066A0">
        <w:rPr>
          <w:rFonts w:ascii="Arial" w:hAnsi="Arial" w:cs="Arial"/>
        </w:rPr>
        <w:t xml:space="preserve">The baseline PHPP assessment also identified the external walls and airtightness performance as the most critical areas requiring improvement. As a result, the retrofit strategy prioritised </w:t>
      </w:r>
      <w:r w:rsidR="001D175A">
        <w:rPr>
          <w:rFonts w:ascii="Arial" w:hAnsi="Arial" w:cs="Arial"/>
        </w:rPr>
        <w:t>improved</w:t>
      </w:r>
      <w:r w:rsidRPr="006066A0">
        <w:rPr>
          <w:rFonts w:ascii="Arial" w:hAnsi="Arial" w:cs="Arial"/>
        </w:rPr>
        <w:t xml:space="preserve"> insulation, airtightness reduction, thermal bridge mitigation and ventilation improvements to achieve </w:t>
      </w:r>
      <w:r w:rsidR="001D175A">
        <w:rPr>
          <w:rFonts w:ascii="Arial" w:hAnsi="Arial" w:cs="Arial"/>
        </w:rPr>
        <w:t>large</w:t>
      </w:r>
      <w:r w:rsidRPr="006066A0">
        <w:rPr>
          <w:rFonts w:ascii="Arial" w:hAnsi="Arial" w:cs="Arial"/>
        </w:rPr>
        <w:t xml:space="preserve"> reductions in space heating demand and improve occupant comfort.</w:t>
      </w:r>
    </w:p>
    <w:p w14:paraId="7C4D4267" w14:textId="3FF39C01" w:rsidR="00CD2C0E" w:rsidRPr="006066A0" w:rsidRDefault="00CD2C0E" w:rsidP="00CD2C0E">
      <w:pPr>
        <w:pStyle w:val="Heading1"/>
        <w:rPr>
          <w:rFonts w:ascii="Arial" w:hAnsi="Arial" w:cs="Arial"/>
        </w:rPr>
      </w:pPr>
      <w:bookmarkStart w:id="3" w:name="_Toc229174846"/>
      <w:r w:rsidRPr="006066A0">
        <w:rPr>
          <w:rFonts w:ascii="Arial" w:hAnsi="Arial" w:cs="Arial"/>
        </w:rPr>
        <w:t xml:space="preserve">Proposed </w:t>
      </w:r>
      <w:proofErr w:type="spellStart"/>
      <w:r w:rsidRPr="006066A0">
        <w:rPr>
          <w:rFonts w:ascii="Arial" w:hAnsi="Arial" w:cs="Arial"/>
        </w:rPr>
        <w:t>EnerPHit</w:t>
      </w:r>
      <w:proofErr w:type="spellEnd"/>
      <w:r w:rsidRPr="006066A0">
        <w:rPr>
          <w:rFonts w:ascii="Arial" w:hAnsi="Arial" w:cs="Arial"/>
        </w:rPr>
        <w:t xml:space="preserve"> Retrofit Strategy</w:t>
      </w:r>
      <w:bookmarkEnd w:id="3"/>
    </w:p>
    <w:p w14:paraId="3AF952B1" w14:textId="0030E29D" w:rsidR="00CD2C0E" w:rsidRPr="006066A0" w:rsidRDefault="00CD7C8E" w:rsidP="00CD2C0E">
      <w:pPr>
        <w:rPr>
          <w:rFonts w:ascii="Arial" w:hAnsi="Arial" w:cs="Arial"/>
        </w:rPr>
      </w:pPr>
      <w:r w:rsidRPr="006066A0">
        <w:rPr>
          <w:rFonts w:ascii="Arial" w:hAnsi="Arial" w:cs="Arial"/>
        </w:rPr>
        <w:t>To</w:t>
      </w:r>
      <w:r w:rsidR="00CD2C0E" w:rsidRPr="006066A0">
        <w:rPr>
          <w:rFonts w:ascii="Arial" w:hAnsi="Arial" w:cs="Arial"/>
        </w:rPr>
        <w:t xml:space="preserve"> reduce the operational energy demand of Underwood and move the building </w:t>
      </w:r>
      <w:r w:rsidR="00D0399A">
        <w:rPr>
          <w:rFonts w:ascii="Arial" w:hAnsi="Arial" w:cs="Arial"/>
        </w:rPr>
        <w:t>closer to</w:t>
      </w:r>
      <w:r w:rsidR="00CD2C0E" w:rsidRPr="006066A0">
        <w:rPr>
          <w:rFonts w:ascii="Arial" w:hAnsi="Arial" w:cs="Arial"/>
        </w:rPr>
        <w:t xml:space="preserve"> </w:t>
      </w:r>
      <w:proofErr w:type="spellStart"/>
      <w:r w:rsidR="00CD2C0E" w:rsidRPr="006066A0">
        <w:rPr>
          <w:rFonts w:ascii="Arial" w:hAnsi="Arial" w:cs="Arial"/>
        </w:rPr>
        <w:t>EnerPHit</w:t>
      </w:r>
      <w:proofErr w:type="spellEnd"/>
      <w:r w:rsidR="00CD2C0E" w:rsidRPr="006066A0">
        <w:rPr>
          <w:rFonts w:ascii="Arial" w:hAnsi="Arial" w:cs="Arial"/>
        </w:rPr>
        <w:t xml:space="preserve"> performance levels, a series of fabric and mechanical retrofit interventions were incorporated within the PHPP model. The proposed strategy focused on reducing transmission heat losses, improving airtightness, minimising thermal bridging and </w:t>
      </w:r>
      <w:r w:rsidR="00307928">
        <w:rPr>
          <w:rFonts w:ascii="Arial" w:hAnsi="Arial" w:cs="Arial"/>
        </w:rPr>
        <w:t>improving</w:t>
      </w:r>
      <w:r w:rsidR="00CD2C0E" w:rsidRPr="006066A0">
        <w:rPr>
          <w:rFonts w:ascii="Arial" w:hAnsi="Arial" w:cs="Arial"/>
        </w:rPr>
        <w:t xml:space="preserve"> indoor environmental quality while </w:t>
      </w:r>
      <w:r w:rsidR="00307928">
        <w:rPr>
          <w:rFonts w:ascii="Arial" w:hAnsi="Arial" w:cs="Arial"/>
        </w:rPr>
        <w:t>staying</w:t>
      </w:r>
      <w:r w:rsidR="00CD2C0E" w:rsidRPr="006066A0">
        <w:rPr>
          <w:rFonts w:ascii="Arial" w:hAnsi="Arial" w:cs="Arial"/>
        </w:rPr>
        <w:t xml:space="preserve"> appropriate for a traditional solid wall building.</w:t>
      </w:r>
    </w:p>
    <w:p w14:paraId="09E63216" w14:textId="32EA7DDF" w:rsidR="00CD2C0E" w:rsidRPr="006066A0" w:rsidRDefault="00CD2C0E" w:rsidP="00CD2C0E">
      <w:pPr>
        <w:rPr>
          <w:rFonts w:ascii="Arial" w:hAnsi="Arial" w:cs="Arial"/>
        </w:rPr>
      </w:pPr>
      <w:r w:rsidRPr="006066A0">
        <w:rPr>
          <w:rFonts w:ascii="Arial" w:hAnsi="Arial" w:cs="Arial"/>
        </w:rPr>
        <w:t xml:space="preserve">The </w:t>
      </w:r>
      <w:r w:rsidR="00D67F5E">
        <w:rPr>
          <w:rFonts w:ascii="Arial" w:hAnsi="Arial" w:cs="Arial"/>
        </w:rPr>
        <w:t>main</w:t>
      </w:r>
      <w:r w:rsidRPr="006066A0">
        <w:rPr>
          <w:rFonts w:ascii="Arial" w:hAnsi="Arial" w:cs="Arial"/>
        </w:rPr>
        <w:t xml:space="preserve"> intervention proposed was the installation of external wall insulation (EWI) to the existing solid stone walls. Due to the poor thermal performance of traditional masonry construction, the walls represented one of the largest contributors to overall heat loss within the model. External insulation was </w:t>
      </w:r>
      <w:r w:rsidR="00D67F5E">
        <w:rPr>
          <w:rFonts w:ascii="Arial" w:hAnsi="Arial" w:cs="Arial"/>
        </w:rPr>
        <w:t xml:space="preserve">preferred </w:t>
      </w:r>
      <w:r w:rsidRPr="006066A0">
        <w:rPr>
          <w:rFonts w:ascii="Arial" w:hAnsi="Arial" w:cs="Arial"/>
        </w:rPr>
        <w:t xml:space="preserve">to internal wall insulation because it allows the </w:t>
      </w:r>
      <w:r w:rsidR="00D67F5E">
        <w:rPr>
          <w:rFonts w:ascii="Arial" w:hAnsi="Arial" w:cs="Arial"/>
        </w:rPr>
        <w:t xml:space="preserve">already </w:t>
      </w:r>
      <w:r w:rsidRPr="006066A0">
        <w:rPr>
          <w:rFonts w:ascii="Arial" w:hAnsi="Arial" w:cs="Arial"/>
        </w:rPr>
        <w:t xml:space="preserve">existing masonry structure to </w:t>
      </w:r>
      <w:r w:rsidR="00D67F5E">
        <w:rPr>
          <w:rFonts w:ascii="Arial" w:hAnsi="Arial" w:cs="Arial"/>
        </w:rPr>
        <w:t>stay</w:t>
      </w:r>
      <w:r w:rsidRPr="006066A0">
        <w:rPr>
          <w:rFonts w:ascii="Arial" w:hAnsi="Arial" w:cs="Arial"/>
        </w:rPr>
        <w:t xml:space="preserve"> within the thermal envelope, there</w:t>
      </w:r>
      <w:r w:rsidR="00D67F5E">
        <w:rPr>
          <w:rFonts w:ascii="Arial" w:hAnsi="Arial" w:cs="Arial"/>
        </w:rPr>
        <w:t>fore</w:t>
      </w:r>
      <w:r w:rsidRPr="006066A0">
        <w:rPr>
          <w:rFonts w:ascii="Arial" w:hAnsi="Arial" w:cs="Arial"/>
        </w:rPr>
        <w:t xml:space="preserve"> reducing condensation risk and improving thermal continuity around junctions. In addition, EWI minimises </w:t>
      </w:r>
      <w:r w:rsidR="00D67F5E">
        <w:rPr>
          <w:rFonts w:ascii="Arial" w:hAnsi="Arial" w:cs="Arial"/>
        </w:rPr>
        <w:t>interruption</w:t>
      </w:r>
      <w:r w:rsidRPr="006066A0">
        <w:rPr>
          <w:rFonts w:ascii="Arial" w:hAnsi="Arial" w:cs="Arial"/>
        </w:rPr>
        <w:t xml:space="preserve"> to internal floor area and </w:t>
      </w:r>
      <w:r w:rsidR="00D67F5E">
        <w:rPr>
          <w:rFonts w:ascii="Arial" w:hAnsi="Arial" w:cs="Arial"/>
        </w:rPr>
        <w:t>protects</w:t>
      </w:r>
      <w:r w:rsidRPr="006066A0">
        <w:rPr>
          <w:rFonts w:ascii="Arial" w:hAnsi="Arial" w:cs="Arial"/>
        </w:rPr>
        <w:t xml:space="preserve"> the exposed internal stone features present within parts of the dwelling. </w:t>
      </w:r>
    </w:p>
    <w:p w14:paraId="77CB59A6" w14:textId="32E2039E" w:rsidR="0078295B" w:rsidRDefault="00CD2C0E" w:rsidP="00CD2C0E">
      <w:pPr>
        <w:rPr>
          <w:rFonts w:ascii="Arial" w:hAnsi="Arial" w:cs="Arial"/>
        </w:rPr>
      </w:pPr>
      <w:r w:rsidRPr="006066A0">
        <w:rPr>
          <w:rFonts w:ascii="Arial" w:hAnsi="Arial" w:cs="Arial"/>
        </w:rPr>
        <w:t xml:space="preserve">Two external insulation approaches were considered within the analysis: EPS insulation and wood fibre insulation. WUFI hygrothermal simulations </w:t>
      </w:r>
      <w:r w:rsidR="00D67F5E">
        <w:rPr>
          <w:rFonts w:ascii="Arial" w:hAnsi="Arial" w:cs="Arial"/>
        </w:rPr>
        <w:t>showed</w:t>
      </w:r>
      <w:r w:rsidRPr="006066A0">
        <w:rPr>
          <w:rFonts w:ascii="Arial" w:hAnsi="Arial" w:cs="Arial"/>
        </w:rPr>
        <w:t xml:space="preserve"> that the existing wall construction </w:t>
      </w:r>
      <w:r w:rsidR="00D67F5E">
        <w:rPr>
          <w:rFonts w:ascii="Arial" w:hAnsi="Arial" w:cs="Arial"/>
        </w:rPr>
        <w:t>presented</w:t>
      </w:r>
      <w:r w:rsidRPr="006066A0">
        <w:rPr>
          <w:rFonts w:ascii="Arial" w:hAnsi="Arial" w:cs="Arial"/>
        </w:rPr>
        <w:t xml:space="preserve"> increasing moisture accumulation </w:t>
      </w:r>
      <w:r w:rsidR="00E45B75" w:rsidRPr="006066A0">
        <w:rPr>
          <w:rFonts w:ascii="Arial" w:hAnsi="Arial" w:cs="Arial"/>
        </w:rPr>
        <w:t xml:space="preserve">(WUFI Pro Simulator, 2025) </w:t>
      </w:r>
      <w:r w:rsidRPr="006066A0">
        <w:rPr>
          <w:rFonts w:ascii="Arial" w:hAnsi="Arial" w:cs="Arial"/>
        </w:rPr>
        <w:t xml:space="preserve">over time, </w:t>
      </w:r>
      <w:r w:rsidR="00D67F5E">
        <w:rPr>
          <w:rFonts w:ascii="Arial" w:hAnsi="Arial" w:cs="Arial"/>
        </w:rPr>
        <w:t>showing</w:t>
      </w:r>
      <w:r w:rsidRPr="006066A0">
        <w:rPr>
          <w:rFonts w:ascii="Arial" w:hAnsi="Arial" w:cs="Arial"/>
        </w:rPr>
        <w:t xml:space="preserve"> a higher long-term moisture risk within the untreated structure. </w:t>
      </w:r>
    </w:p>
    <w:p w14:paraId="03A427BB" w14:textId="77777777" w:rsidR="00D0399A" w:rsidRPr="006066A0" w:rsidRDefault="00D0399A" w:rsidP="00CD2C0E">
      <w:pPr>
        <w:rPr>
          <w:rFonts w:ascii="Arial" w:hAnsi="Arial" w:cs="Arial"/>
        </w:rPr>
      </w:pPr>
    </w:p>
    <w:p w14:paraId="29FFB653" w14:textId="092545E7" w:rsidR="0078295B" w:rsidRPr="006066A0" w:rsidRDefault="00C61EE6" w:rsidP="00CD2C0E">
      <w:pPr>
        <w:rPr>
          <w:rFonts w:ascii="Arial" w:hAnsi="Arial" w:cs="Arial"/>
        </w:rPr>
      </w:pPr>
      <w:r w:rsidRPr="006066A0">
        <w:rPr>
          <w:rFonts w:ascii="Arial" w:hAnsi="Arial" w:cs="Arial"/>
          <w:noProof/>
        </w:rPr>
        <w:lastRenderedPageBreak/>
        <w:drawing>
          <wp:anchor distT="0" distB="0" distL="114300" distR="114300" simplePos="0" relativeHeight="251677696" behindDoc="0" locked="0" layoutInCell="1" allowOverlap="1" wp14:anchorId="0EAE3051" wp14:editId="064F1410">
            <wp:simplePos x="0" y="0"/>
            <wp:positionH relativeFrom="margin">
              <wp:align>center</wp:align>
            </wp:positionH>
            <wp:positionV relativeFrom="paragraph">
              <wp:posOffset>0</wp:posOffset>
            </wp:positionV>
            <wp:extent cx="4309110" cy="2740660"/>
            <wp:effectExtent l="0" t="0" r="0" b="2540"/>
            <wp:wrapSquare wrapText="bothSides"/>
            <wp:docPr id="4210517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051787" name=""/>
                    <pic:cNvPicPr/>
                  </pic:nvPicPr>
                  <pic:blipFill>
                    <a:blip r:embed="rId13">
                      <a:extLst>
                        <a:ext uri="{28A0092B-C50C-407E-A947-70E740481C1C}">
                          <a14:useLocalDpi xmlns:a14="http://schemas.microsoft.com/office/drawing/2010/main" val="0"/>
                        </a:ext>
                      </a:extLst>
                    </a:blip>
                    <a:stretch>
                      <a:fillRect/>
                    </a:stretch>
                  </pic:blipFill>
                  <pic:spPr>
                    <a:xfrm>
                      <a:off x="0" y="0"/>
                      <a:ext cx="4309110" cy="2740660"/>
                    </a:xfrm>
                    <a:prstGeom prst="rect">
                      <a:avLst/>
                    </a:prstGeom>
                  </pic:spPr>
                </pic:pic>
              </a:graphicData>
            </a:graphic>
            <wp14:sizeRelH relativeFrom="margin">
              <wp14:pctWidth>0</wp14:pctWidth>
            </wp14:sizeRelH>
            <wp14:sizeRelV relativeFrom="margin">
              <wp14:pctHeight>0</wp14:pctHeight>
            </wp14:sizeRelV>
          </wp:anchor>
        </w:drawing>
      </w:r>
    </w:p>
    <w:p w14:paraId="5470442B" w14:textId="37B30BDA" w:rsidR="00C61EE6" w:rsidRPr="006066A0" w:rsidRDefault="00C61EE6" w:rsidP="00CD2C0E">
      <w:pPr>
        <w:rPr>
          <w:rFonts w:ascii="Arial" w:hAnsi="Arial" w:cs="Arial"/>
        </w:rPr>
      </w:pPr>
    </w:p>
    <w:p w14:paraId="391A9DD9" w14:textId="77777777" w:rsidR="00C61EE6" w:rsidRPr="006066A0" w:rsidRDefault="00C61EE6" w:rsidP="00CD2C0E">
      <w:pPr>
        <w:rPr>
          <w:rFonts w:ascii="Arial" w:hAnsi="Arial" w:cs="Arial"/>
        </w:rPr>
      </w:pPr>
    </w:p>
    <w:p w14:paraId="56EAF191" w14:textId="70FE24E1" w:rsidR="00C61EE6" w:rsidRPr="006066A0" w:rsidRDefault="00C61EE6" w:rsidP="00CD2C0E">
      <w:pPr>
        <w:rPr>
          <w:rFonts w:ascii="Arial" w:hAnsi="Arial" w:cs="Arial"/>
        </w:rPr>
      </w:pPr>
    </w:p>
    <w:p w14:paraId="1C3A3D8A" w14:textId="77777777" w:rsidR="00C61EE6" w:rsidRPr="006066A0" w:rsidRDefault="00C61EE6" w:rsidP="00CD2C0E">
      <w:pPr>
        <w:rPr>
          <w:rFonts w:ascii="Arial" w:hAnsi="Arial" w:cs="Arial"/>
        </w:rPr>
      </w:pPr>
    </w:p>
    <w:p w14:paraId="1747CA85" w14:textId="67F8837B" w:rsidR="00C61EE6" w:rsidRPr="006066A0" w:rsidRDefault="00C61EE6" w:rsidP="00CD2C0E">
      <w:pPr>
        <w:rPr>
          <w:rFonts w:ascii="Arial" w:hAnsi="Arial" w:cs="Arial"/>
        </w:rPr>
      </w:pPr>
    </w:p>
    <w:p w14:paraId="4A68AB8F" w14:textId="047EB810" w:rsidR="00C61EE6" w:rsidRPr="006066A0" w:rsidRDefault="00C61EE6" w:rsidP="00CD2C0E">
      <w:pPr>
        <w:rPr>
          <w:rFonts w:ascii="Arial" w:hAnsi="Arial" w:cs="Arial"/>
        </w:rPr>
      </w:pPr>
    </w:p>
    <w:p w14:paraId="54CCC299" w14:textId="5FB974DA" w:rsidR="00C61EE6" w:rsidRPr="006066A0" w:rsidRDefault="00C61EE6" w:rsidP="00CD2C0E">
      <w:pPr>
        <w:rPr>
          <w:rFonts w:ascii="Arial" w:hAnsi="Arial" w:cs="Arial"/>
        </w:rPr>
      </w:pPr>
    </w:p>
    <w:p w14:paraId="29EEA122" w14:textId="5E6AAD03" w:rsidR="00BC24B8" w:rsidRPr="006066A0" w:rsidRDefault="00BC24B8" w:rsidP="00CD2C0E">
      <w:pPr>
        <w:rPr>
          <w:rFonts w:ascii="Arial" w:hAnsi="Arial" w:cs="Arial"/>
        </w:rPr>
      </w:pPr>
    </w:p>
    <w:p w14:paraId="4F1566A2" w14:textId="5A506DB3" w:rsidR="00BC24B8" w:rsidRPr="006066A0" w:rsidRDefault="00BC24B8" w:rsidP="00CD2C0E">
      <w:pPr>
        <w:rPr>
          <w:rFonts w:ascii="Arial" w:hAnsi="Arial" w:cs="Arial"/>
        </w:rPr>
      </w:pPr>
      <w:r w:rsidRPr="006066A0">
        <w:rPr>
          <w:rFonts w:ascii="Arial" w:hAnsi="Arial" w:cs="Arial"/>
          <w:noProof/>
        </w:rPr>
        <mc:AlternateContent>
          <mc:Choice Requires="wps">
            <w:drawing>
              <wp:anchor distT="45720" distB="45720" distL="114300" distR="114300" simplePos="0" relativeHeight="251668480" behindDoc="0" locked="0" layoutInCell="1" allowOverlap="1" wp14:anchorId="7EFF8397" wp14:editId="424BD11B">
                <wp:simplePos x="0" y="0"/>
                <wp:positionH relativeFrom="margin">
                  <wp:align>right</wp:align>
                </wp:positionH>
                <wp:positionV relativeFrom="paragraph">
                  <wp:posOffset>285962</wp:posOffset>
                </wp:positionV>
                <wp:extent cx="5706110" cy="1404620"/>
                <wp:effectExtent l="0" t="0" r="27940" b="20320"/>
                <wp:wrapSquare wrapText="bothSides"/>
                <wp:docPr id="17463136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1404620"/>
                        </a:xfrm>
                        <a:prstGeom prst="rect">
                          <a:avLst/>
                        </a:prstGeom>
                        <a:solidFill>
                          <a:srgbClr val="FFFFFF"/>
                        </a:solidFill>
                        <a:ln w="9525">
                          <a:solidFill>
                            <a:srgbClr val="000000"/>
                          </a:solidFill>
                          <a:miter lim="800000"/>
                          <a:headEnd/>
                          <a:tailEnd/>
                        </a:ln>
                      </wps:spPr>
                      <wps:txbx>
                        <w:txbxContent>
                          <w:p w14:paraId="6A776BD3" w14:textId="6610EC1F" w:rsidR="0078295B" w:rsidRDefault="0078295B">
                            <w:r w:rsidRPr="0078295B">
                              <w:rPr>
                                <w:b/>
                                <w:bCs/>
                              </w:rPr>
                              <w:t>Figure 5:</w:t>
                            </w:r>
                            <w:r w:rsidRPr="0078295B">
                              <w:t xml:space="preserve"> WUFI simulation showing moisture accumulation within the untreated existing wall construction over time.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EFF8397" id="_x0000_s1034" type="#_x0000_t202" style="position:absolute;margin-left:398.1pt;margin-top:22.5pt;width:449.3pt;height:110.6pt;z-index:25166848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">
                <v:textbox style="mso-fit-shape-to-text:t">
                  <w:txbxContent>
                    <w:p w14:paraId="6A776BD3" w14:textId="6610EC1F" w:rsidR="0078295B" w:rsidRDefault="0078295B">
                      <w:r w:rsidRPr="0078295B">
                        <w:rPr>
                          <w:b/>
                          <w:bCs/>
                        </w:rPr>
                        <w:t>Figure 5:</w:t>
                      </w:r>
                      <w:r w:rsidRPr="0078295B">
                        <w:t xml:space="preserve"> WUFI simulation showing moisture accumulation within the untreated existing wall construction over time.</w:t>
                      </w:r>
                    </w:p>
                  </w:txbxContent>
                </v:textbox>
                <w10:wrap type="square" anchorx="margin"/>
              </v:shape>
            </w:pict>
          </mc:Fallback>
        </mc:AlternateContent>
      </w:r>
    </w:p>
    <w:p w14:paraId="7E93A418" w14:textId="08D85F1B" w:rsidR="00C61EE6" w:rsidRPr="006066A0" w:rsidRDefault="00CD2C0E" w:rsidP="00CD2C0E">
      <w:pPr>
        <w:rPr>
          <w:rFonts w:ascii="Arial" w:hAnsi="Arial" w:cs="Arial"/>
        </w:rPr>
      </w:pPr>
      <w:r w:rsidRPr="006066A0">
        <w:rPr>
          <w:rFonts w:ascii="Arial" w:hAnsi="Arial" w:cs="Arial"/>
        </w:rPr>
        <w:t xml:space="preserve">Both proposed EWI systems improved the moisture behaviour of the wall by reducing exposure to external temperature fluctuations and moisture. However, the wood fibre system </w:t>
      </w:r>
      <w:r w:rsidR="001E54E2">
        <w:rPr>
          <w:rFonts w:ascii="Arial" w:hAnsi="Arial" w:cs="Arial"/>
        </w:rPr>
        <w:t>proved</w:t>
      </w:r>
      <w:r w:rsidRPr="006066A0">
        <w:rPr>
          <w:rFonts w:ascii="Arial" w:hAnsi="Arial" w:cs="Arial"/>
        </w:rPr>
        <w:t xml:space="preserve"> superior vapour permeability and drying potential </w:t>
      </w:r>
      <w:r w:rsidR="00CF44ED" w:rsidRPr="006066A0">
        <w:rPr>
          <w:rFonts w:ascii="Arial" w:hAnsi="Arial" w:cs="Arial"/>
        </w:rPr>
        <w:t xml:space="preserve">(WUFI Pro Simulator, 2025) </w:t>
      </w:r>
      <w:r w:rsidRPr="006066A0">
        <w:rPr>
          <w:rFonts w:ascii="Arial" w:hAnsi="Arial" w:cs="Arial"/>
        </w:rPr>
        <w:t xml:space="preserve">compared to EPS insulation. </w:t>
      </w:r>
    </w:p>
    <w:p w14:paraId="26485A27" w14:textId="7C9F57C8" w:rsidR="00C61EE6" w:rsidRPr="006066A0" w:rsidRDefault="00513F81" w:rsidP="00CD2C0E">
      <w:pPr>
        <w:rPr>
          <w:rFonts w:ascii="Arial" w:hAnsi="Arial" w:cs="Arial"/>
        </w:rPr>
      </w:pPr>
      <w:r w:rsidRPr="006066A0">
        <w:rPr>
          <w:rFonts w:ascii="Arial" w:hAnsi="Arial" w:cs="Arial"/>
          <w:noProof/>
        </w:rPr>
        <w:drawing>
          <wp:anchor distT="0" distB="0" distL="114300" distR="114300" simplePos="0" relativeHeight="251678720" behindDoc="0" locked="0" layoutInCell="1" allowOverlap="1" wp14:anchorId="6F2F5138" wp14:editId="5E0856D1">
            <wp:simplePos x="0" y="0"/>
            <wp:positionH relativeFrom="margin">
              <wp:align>center</wp:align>
            </wp:positionH>
            <wp:positionV relativeFrom="paragraph">
              <wp:posOffset>7620</wp:posOffset>
            </wp:positionV>
            <wp:extent cx="3902075" cy="2971800"/>
            <wp:effectExtent l="0" t="0" r="3175" b="0"/>
            <wp:wrapSquare wrapText="bothSides"/>
            <wp:docPr id="9494739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473994"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902075" cy="2971800"/>
                    </a:xfrm>
                    <a:prstGeom prst="rect">
                      <a:avLst/>
                    </a:prstGeom>
                  </pic:spPr>
                </pic:pic>
              </a:graphicData>
            </a:graphic>
            <wp14:sizeRelH relativeFrom="margin">
              <wp14:pctWidth>0</wp14:pctWidth>
            </wp14:sizeRelH>
            <wp14:sizeRelV relativeFrom="margin">
              <wp14:pctHeight>0</wp14:pctHeight>
            </wp14:sizeRelV>
          </wp:anchor>
        </w:drawing>
      </w:r>
    </w:p>
    <w:p w14:paraId="7862C64C" w14:textId="77777777" w:rsidR="00513F81" w:rsidRPr="006066A0" w:rsidRDefault="00513F81" w:rsidP="00CD2C0E">
      <w:pPr>
        <w:rPr>
          <w:rFonts w:ascii="Arial" w:hAnsi="Arial" w:cs="Arial"/>
        </w:rPr>
      </w:pPr>
    </w:p>
    <w:p w14:paraId="3DB4A777" w14:textId="77777777" w:rsidR="00513F81" w:rsidRPr="006066A0" w:rsidRDefault="00513F81" w:rsidP="00CD2C0E">
      <w:pPr>
        <w:rPr>
          <w:rFonts w:ascii="Arial" w:hAnsi="Arial" w:cs="Arial"/>
        </w:rPr>
      </w:pPr>
    </w:p>
    <w:p w14:paraId="6D34B166" w14:textId="77777777" w:rsidR="00513F81" w:rsidRPr="006066A0" w:rsidRDefault="00513F81" w:rsidP="00CD2C0E">
      <w:pPr>
        <w:rPr>
          <w:rFonts w:ascii="Arial" w:hAnsi="Arial" w:cs="Arial"/>
        </w:rPr>
      </w:pPr>
    </w:p>
    <w:p w14:paraId="585C7509" w14:textId="77777777" w:rsidR="00513F81" w:rsidRPr="006066A0" w:rsidRDefault="00513F81" w:rsidP="00CD2C0E">
      <w:pPr>
        <w:rPr>
          <w:rFonts w:ascii="Arial" w:hAnsi="Arial" w:cs="Arial"/>
        </w:rPr>
      </w:pPr>
    </w:p>
    <w:p w14:paraId="78880A8E" w14:textId="77777777" w:rsidR="00513F81" w:rsidRPr="006066A0" w:rsidRDefault="00513F81" w:rsidP="00CD2C0E">
      <w:pPr>
        <w:rPr>
          <w:rFonts w:ascii="Arial" w:hAnsi="Arial" w:cs="Arial"/>
        </w:rPr>
      </w:pPr>
    </w:p>
    <w:p w14:paraId="16C4EBD6" w14:textId="652101E6" w:rsidR="00513F81" w:rsidRPr="006066A0" w:rsidRDefault="00513F81" w:rsidP="00CD2C0E">
      <w:pPr>
        <w:rPr>
          <w:rFonts w:ascii="Arial" w:hAnsi="Arial" w:cs="Arial"/>
        </w:rPr>
      </w:pPr>
    </w:p>
    <w:p w14:paraId="3A587FFC" w14:textId="0366E6F4" w:rsidR="00513F81" w:rsidRPr="006066A0" w:rsidRDefault="00513F81" w:rsidP="00CD2C0E">
      <w:pPr>
        <w:rPr>
          <w:rFonts w:ascii="Arial" w:hAnsi="Arial" w:cs="Arial"/>
        </w:rPr>
      </w:pPr>
    </w:p>
    <w:p w14:paraId="4DC6C627" w14:textId="4C4D785C" w:rsidR="0068382A" w:rsidRPr="006066A0" w:rsidRDefault="0068382A" w:rsidP="00CD2C0E">
      <w:pPr>
        <w:rPr>
          <w:rFonts w:ascii="Arial" w:hAnsi="Arial" w:cs="Arial"/>
        </w:rPr>
      </w:pPr>
    </w:p>
    <w:p w14:paraId="41EAE541" w14:textId="1DB6CBC0" w:rsidR="0068382A" w:rsidRPr="006066A0" w:rsidRDefault="00BC24B8" w:rsidP="00CD2C0E">
      <w:pPr>
        <w:rPr>
          <w:rFonts w:ascii="Arial" w:hAnsi="Arial" w:cs="Arial"/>
        </w:rPr>
      </w:pPr>
      <w:r w:rsidRPr="006066A0">
        <w:rPr>
          <w:rFonts w:ascii="Arial" w:hAnsi="Arial" w:cs="Arial"/>
          <w:noProof/>
        </w:rPr>
        <mc:AlternateContent>
          <mc:Choice Requires="wps">
            <w:drawing>
              <wp:anchor distT="45720" distB="45720" distL="114300" distR="114300" simplePos="0" relativeHeight="251680768" behindDoc="0" locked="0" layoutInCell="1" allowOverlap="1" wp14:anchorId="1D708FA4" wp14:editId="08B35110">
                <wp:simplePos x="0" y="0"/>
                <wp:positionH relativeFrom="margin">
                  <wp:align>right</wp:align>
                </wp:positionH>
                <wp:positionV relativeFrom="paragraph">
                  <wp:posOffset>451273</wp:posOffset>
                </wp:positionV>
                <wp:extent cx="5715000" cy="1404620"/>
                <wp:effectExtent l="0" t="0" r="19050" b="20320"/>
                <wp:wrapSquare wrapText="bothSides"/>
                <wp:docPr id="3395746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1404620"/>
                        </a:xfrm>
                        <a:prstGeom prst="rect">
                          <a:avLst/>
                        </a:prstGeom>
                        <a:solidFill>
                          <a:srgbClr val="FFFFFF"/>
                        </a:solidFill>
                        <a:ln w="9525">
                          <a:solidFill>
                            <a:srgbClr val="000000"/>
                          </a:solidFill>
                          <a:miter lim="800000"/>
                          <a:headEnd/>
                          <a:tailEnd/>
                        </a:ln>
                      </wps:spPr>
                      <wps:txbx>
                        <w:txbxContent>
                          <w:p w14:paraId="059656AA" w14:textId="4163E957" w:rsidR="00513F81" w:rsidRDefault="00513F81">
                            <w:r w:rsidRPr="00513F81">
                              <w:rPr>
                                <w:b/>
                                <w:bCs/>
                              </w:rPr>
                              <w:t>Figure 6:</w:t>
                            </w:r>
                            <w:r w:rsidRPr="00513F81">
                              <w:t xml:space="preserve"> WUFI simulation demonstrating improved drying potential and moisture stability using wood fibre external wall insulation.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D708FA4" id="_x0000_s1035" type="#_x0000_t202" style="position:absolute;margin-left:398.8pt;margin-top:35.55pt;width:450pt;height:110.6pt;z-index:25168076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">
                <v:textbox style="mso-fit-shape-to-text:t">
                  <w:txbxContent>
                    <w:p w14:paraId="059656AA" w14:textId="4163E957" w:rsidR="00513F81" w:rsidRDefault="00513F81">
                      <w:r w:rsidRPr="00513F81">
                        <w:rPr>
                          <w:b/>
                          <w:bCs/>
                        </w:rPr>
                        <w:t>Figure 6:</w:t>
                      </w:r>
                      <w:r w:rsidRPr="00513F81">
                        <w:t xml:space="preserve"> WUFI simulation demonstrating improved drying potential and moisture stability using wood fibre external wall insulation.</w:t>
                      </w:r>
                    </w:p>
                  </w:txbxContent>
                </v:textbox>
                <w10:wrap type="square" anchorx="margin"/>
              </v:shape>
            </w:pict>
          </mc:Fallback>
        </mc:AlternateContent>
      </w:r>
    </w:p>
    <w:p w14:paraId="5F1C2B0A" w14:textId="5446E140" w:rsidR="00CD2C0E" w:rsidRPr="006066A0" w:rsidRDefault="00CD2C0E" w:rsidP="00CD2C0E">
      <w:pPr>
        <w:rPr>
          <w:rFonts w:ascii="Arial" w:hAnsi="Arial" w:cs="Arial"/>
        </w:rPr>
      </w:pPr>
      <w:r w:rsidRPr="006066A0">
        <w:rPr>
          <w:rFonts w:ascii="Arial" w:hAnsi="Arial" w:cs="Arial"/>
        </w:rPr>
        <w:t xml:space="preserve">In contrast, while the EPS system </w:t>
      </w:r>
      <w:r w:rsidR="003A0743">
        <w:rPr>
          <w:rFonts w:ascii="Arial" w:hAnsi="Arial" w:cs="Arial"/>
        </w:rPr>
        <w:t>largely</w:t>
      </w:r>
      <w:r w:rsidRPr="006066A0">
        <w:rPr>
          <w:rFonts w:ascii="Arial" w:hAnsi="Arial" w:cs="Arial"/>
        </w:rPr>
        <w:t xml:space="preserve"> reduced moisture content within the masonry, its lower vapour permeability may restrict drying within traditional solid wall construction. Consequently, the wood fibre solution was considered more compatible with the breathability requirements of the existing stone structure and more appropriate from a building </w:t>
      </w:r>
      <w:r w:rsidR="003A0743">
        <w:rPr>
          <w:rFonts w:ascii="Arial" w:hAnsi="Arial" w:cs="Arial"/>
        </w:rPr>
        <w:t>protection</w:t>
      </w:r>
      <w:r w:rsidRPr="006066A0">
        <w:rPr>
          <w:rFonts w:ascii="Arial" w:hAnsi="Arial" w:cs="Arial"/>
        </w:rPr>
        <w:t xml:space="preserve"> perspective.</w:t>
      </w:r>
    </w:p>
    <w:p w14:paraId="5E8E6DE0" w14:textId="4EF2A469" w:rsidR="0068382A" w:rsidRPr="006066A0" w:rsidRDefault="0099653E" w:rsidP="00CD2C0E">
      <w:pPr>
        <w:rPr>
          <w:rFonts w:ascii="Arial" w:hAnsi="Arial" w:cs="Arial"/>
        </w:rPr>
      </w:pPr>
      <w:r w:rsidRPr="006066A0">
        <w:rPr>
          <w:rFonts w:ascii="Arial" w:hAnsi="Arial" w:cs="Arial"/>
          <w:noProof/>
        </w:rPr>
        <w:lastRenderedPageBreak/>
        <w:drawing>
          <wp:anchor distT="0" distB="0" distL="114300" distR="114300" simplePos="0" relativeHeight="251681792" behindDoc="0" locked="0" layoutInCell="1" allowOverlap="1" wp14:anchorId="577AECA9" wp14:editId="4D9A2DF4">
            <wp:simplePos x="0" y="0"/>
            <wp:positionH relativeFrom="margin">
              <wp:align>center</wp:align>
            </wp:positionH>
            <wp:positionV relativeFrom="paragraph">
              <wp:posOffset>13547</wp:posOffset>
            </wp:positionV>
            <wp:extent cx="3911600" cy="2599690"/>
            <wp:effectExtent l="0" t="0" r="0" b="0"/>
            <wp:wrapSquare wrapText="bothSides"/>
            <wp:docPr id="9874940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494068" name=""/>
                    <pic:cNvPicPr/>
                  </pic:nvPicPr>
                  <pic:blipFill>
                    <a:blip r:embed="rId15">
                      <a:extLst>
                        <a:ext uri="{28A0092B-C50C-407E-A947-70E740481C1C}">
                          <a14:useLocalDpi xmlns:a14="http://schemas.microsoft.com/office/drawing/2010/main" val="0"/>
                        </a:ext>
                      </a:extLst>
                    </a:blip>
                    <a:stretch>
                      <a:fillRect/>
                    </a:stretch>
                  </pic:blipFill>
                  <pic:spPr>
                    <a:xfrm>
                      <a:off x="0" y="0"/>
                      <a:ext cx="3911600" cy="2599690"/>
                    </a:xfrm>
                    <a:prstGeom prst="rect">
                      <a:avLst/>
                    </a:prstGeom>
                  </pic:spPr>
                </pic:pic>
              </a:graphicData>
            </a:graphic>
            <wp14:sizeRelH relativeFrom="margin">
              <wp14:pctWidth>0</wp14:pctWidth>
            </wp14:sizeRelH>
            <wp14:sizeRelV relativeFrom="margin">
              <wp14:pctHeight>0</wp14:pctHeight>
            </wp14:sizeRelV>
          </wp:anchor>
        </w:drawing>
      </w:r>
    </w:p>
    <w:p w14:paraId="1906224A" w14:textId="0C24D134" w:rsidR="0068382A" w:rsidRPr="006066A0" w:rsidRDefault="0068382A" w:rsidP="00CD2C0E">
      <w:pPr>
        <w:rPr>
          <w:rFonts w:ascii="Arial" w:hAnsi="Arial" w:cs="Arial"/>
        </w:rPr>
      </w:pPr>
    </w:p>
    <w:p w14:paraId="07381CFE" w14:textId="7DD12F5A" w:rsidR="0068382A" w:rsidRPr="006066A0" w:rsidRDefault="0068382A" w:rsidP="00CD2C0E">
      <w:pPr>
        <w:rPr>
          <w:rFonts w:ascii="Arial" w:hAnsi="Arial" w:cs="Arial"/>
        </w:rPr>
      </w:pPr>
    </w:p>
    <w:p w14:paraId="00FBADCA" w14:textId="10A2F67A" w:rsidR="0068382A" w:rsidRPr="006066A0" w:rsidRDefault="0068382A" w:rsidP="00CD2C0E">
      <w:pPr>
        <w:rPr>
          <w:rFonts w:ascii="Arial" w:hAnsi="Arial" w:cs="Arial"/>
        </w:rPr>
      </w:pPr>
    </w:p>
    <w:p w14:paraId="27975C49" w14:textId="05FA61E3" w:rsidR="00BC24B8" w:rsidRPr="006066A0" w:rsidRDefault="00BC24B8" w:rsidP="00CD2C0E">
      <w:pPr>
        <w:rPr>
          <w:rFonts w:ascii="Arial" w:hAnsi="Arial" w:cs="Arial"/>
        </w:rPr>
      </w:pPr>
    </w:p>
    <w:p w14:paraId="708A3B1B" w14:textId="423D9601" w:rsidR="00BC24B8" w:rsidRPr="006066A0" w:rsidRDefault="00BC24B8" w:rsidP="00CD2C0E">
      <w:pPr>
        <w:rPr>
          <w:rFonts w:ascii="Arial" w:hAnsi="Arial" w:cs="Arial"/>
        </w:rPr>
      </w:pPr>
    </w:p>
    <w:p w14:paraId="62C2A603" w14:textId="050A9441" w:rsidR="00BC24B8" w:rsidRPr="006066A0" w:rsidRDefault="00BC24B8" w:rsidP="00CD2C0E">
      <w:pPr>
        <w:rPr>
          <w:rFonts w:ascii="Arial" w:hAnsi="Arial" w:cs="Arial"/>
        </w:rPr>
      </w:pPr>
    </w:p>
    <w:p w14:paraId="0691ECE2" w14:textId="5357810E" w:rsidR="00BC24B8" w:rsidRPr="006066A0" w:rsidRDefault="00BC24B8" w:rsidP="00CD2C0E">
      <w:pPr>
        <w:rPr>
          <w:rFonts w:ascii="Arial" w:hAnsi="Arial" w:cs="Arial"/>
        </w:rPr>
      </w:pPr>
    </w:p>
    <w:p w14:paraId="5C8476E2" w14:textId="2B2F82EF" w:rsidR="00BC24B8" w:rsidRPr="006066A0" w:rsidRDefault="0088574C" w:rsidP="00CD2C0E">
      <w:pPr>
        <w:rPr>
          <w:rFonts w:ascii="Arial" w:hAnsi="Arial" w:cs="Arial"/>
        </w:rPr>
      </w:pPr>
      <w:r w:rsidRPr="006066A0">
        <w:rPr>
          <w:rFonts w:ascii="Arial" w:hAnsi="Arial" w:cs="Arial"/>
          <w:noProof/>
        </w:rPr>
        <mc:AlternateContent>
          <mc:Choice Requires="wps">
            <w:drawing>
              <wp:anchor distT="45720" distB="45720" distL="114300" distR="114300" simplePos="0" relativeHeight="251683840" behindDoc="0" locked="0" layoutInCell="1" allowOverlap="1" wp14:anchorId="5D47865C" wp14:editId="58BEE26A">
                <wp:simplePos x="0" y="0"/>
                <wp:positionH relativeFrom="margin">
                  <wp:align>left</wp:align>
                </wp:positionH>
                <wp:positionV relativeFrom="paragraph">
                  <wp:posOffset>299720</wp:posOffset>
                </wp:positionV>
                <wp:extent cx="5706110" cy="1404620"/>
                <wp:effectExtent l="0" t="0" r="27940" b="20320"/>
                <wp:wrapSquare wrapText="bothSides"/>
                <wp:docPr id="10526720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1404620"/>
                        </a:xfrm>
                        <a:prstGeom prst="rect">
                          <a:avLst/>
                        </a:prstGeom>
                        <a:solidFill>
                          <a:srgbClr val="FFFFFF"/>
                        </a:solidFill>
                        <a:ln w="9525">
                          <a:solidFill>
                            <a:srgbClr val="000000"/>
                          </a:solidFill>
                          <a:miter lim="800000"/>
                          <a:headEnd/>
                          <a:tailEnd/>
                        </a:ln>
                      </wps:spPr>
                      <wps:txbx>
                        <w:txbxContent>
                          <w:p w14:paraId="58C10EC1" w14:textId="5D522187" w:rsidR="0088574C" w:rsidRDefault="0088574C">
                            <w:r w:rsidRPr="0088574C">
                              <w:rPr>
                                <w:b/>
                                <w:bCs/>
                              </w:rPr>
                              <w:t>Figure 7:</w:t>
                            </w:r>
                            <w:r w:rsidRPr="0088574C">
                              <w:t xml:space="preserve"> WUFI simulation demonstrating moisture performance of the proposed EPS external wall insulation system.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D47865C" id="_x0000_s1036" type="#_x0000_t202" style="position:absolute;margin-left:0;margin-top:23.6pt;width:449.3pt;height:110.6pt;z-index:251683840;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">
                <v:textbox style="mso-fit-shape-to-text:t">
                  <w:txbxContent>
                    <w:p w14:paraId="58C10EC1" w14:textId="5D522187" w:rsidR="0088574C" w:rsidRDefault="0088574C">
                      <w:r w:rsidRPr="0088574C">
                        <w:rPr>
                          <w:b/>
                          <w:bCs/>
                        </w:rPr>
                        <w:t>Figure 7:</w:t>
                      </w:r>
                      <w:r w:rsidRPr="0088574C">
                        <w:t xml:space="preserve"> WUFI simulation demonstrating moisture performance of the proposed EPS external wall insulation system. </w:t>
                      </w:r>
                    </w:p>
                  </w:txbxContent>
                </v:textbox>
                <w10:wrap type="square" anchorx="margin"/>
              </v:shape>
            </w:pict>
          </mc:Fallback>
        </mc:AlternateContent>
      </w:r>
    </w:p>
    <w:p w14:paraId="56AC0F8C" w14:textId="3785586B" w:rsidR="00CD2C0E" w:rsidRPr="006066A0" w:rsidRDefault="00CD2C0E" w:rsidP="00CD2C0E">
      <w:pPr>
        <w:rPr>
          <w:rFonts w:ascii="Arial" w:hAnsi="Arial" w:cs="Arial"/>
        </w:rPr>
      </w:pPr>
      <w:r w:rsidRPr="006066A0">
        <w:rPr>
          <w:rFonts w:ascii="Arial" w:hAnsi="Arial" w:cs="Arial"/>
        </w:rPr>
        <w:t xml:space="preserve">Additional insulation upgrades were proposed to the roof and floor constructions </w:t>
      </w:r>
      <w:r w:rsidR="0078295B" w:rsidRPr="006066A0">
        <w:rPr>
          <w:rFonts w:ascii="Arial" w:hAnsi="Arial" w:cs="Arial"/>
        </w:rPr>
        <w:t>to</w:t>
      </w:r>
      <w:r w:rsidRPr="006066A0">
        <w:rPr>
          <w:rFonts w:ascii="Arial" w:hAnsi="Arial" w:cs="Arial"/>
        </w:rPr>
        <w:t xml:space="preserve"> reduce transmission losses</w:t>
      </w:r>
      <w:r w:rsidR="00960AEE">
        <w:rPr>
          <w:rFonts w:ascii="Arial" w:hAnsi="Arial" w:cs="Arial"/>
        </w:rPr>
        <w:t xml:space="preserve"> further</w:t>
      </w:r>
      <w:r w:rsidRPr="006066A0">
        <w:rPr>
          <w:rFonts w:ascii="Arial" w:hAnsi="Arial" w:cs="Arial"/>
        </w:rPr>
        <w:t xml:space="preserve">. The pitched roof was upgraded with high-performance insulation positioned at </w:t>
      </w:r>
      <w:r w:rsidR="003C6E48">
        <w:rPr>
          <w:rFonts w:ascii="Arial" w:hAnsi="Arial" w:cs="Arial"/>
        </w:rPr>
        <w:t xml:space="preserve">the </w:t>
      </w:r>
      <w:r w:rsidRPr="006066A0">
        <w:rPr>
          <w:rFonts w:ascii="Arial" w:hAnsi="Arial" w:cs="Arial"/>
        </w:rPr>
        <w:t xml:space="preserve">rafter level to significantly improve the thermal resistance of the building envelope. Improvements to the ground floor insulation were more </w:t>
      </w:r>
      <w:r w:rsidR="003D1BB3">
        <w:rPr>
          <w:rFonts w:ascii="Arial" w:hAnsi="Arial" w:cs="Arial"/>
        </w:rPr>
        <w:t>restricted</w:t>
      </w:r>
      <w:r w:rsidRPr="006066A0">
        <w:rPr>
          <w:rFonts w:ascii="Arial" w:hAnsi="Arial" w:cs="Arial"/>
        </w:rPr>
        <w:t xml:space="preserve"> due to the existing underfloor heating system and traditional construction, however additional insulation was assumed where </w:t>
      </w:r>
      <w:r w:rsidR="003C6E48">
        <w:rPr>
          <w:rFonts w:ascii="Arial" w:hAnsi="Arial" w:cs="Arial"/>
        </w:rPr>
        <w:t>possible</w:t>
      </w:r>
      <w:r w:rsidRPr="006066A0">
        <w:rPr>
          <w:rFonts w:ascii="Arial" w:hAnsi="Arial" w:cs="Arial"/>
        </w:rPr>
        <w:t xml:space="preserve"> without </w:t>
      </w:r>
      <w:r w:rsidR="003C6E48">
        <w:rPr>
          <w:rFonts w:ascii="Arial" w:hAnsi="Arial" w:cs="Arial"/>
        </w:rPr>
        <w:t>large</w:t>
      </w:r>
      <w:r w:rsidRPr="006066A0">
        <w:rPr>
          <w:rFonts w:ascii="Arial" w:hAnsi="Arial" w:cs="Arial"/>
        </w:rPr>
        <w:t xml:space="preserve"> disruption to the existing fabric.</w:t>
      </w:r>
    </w:p>
    <w:p w14:paraId="21DD63CC" w14:textId="79C024B2" w:rsidR="00CD2C0E" w:rsidRPr="006066A0" w:rsidRDefault="00CD2C0E" w:rsidP="00CD2C0E">
      <w:pPr>
        <w:rPr>
          <w:rFonts w:ascii="Arial" w:hAnsi="Arial" w:cs="Arial"/>
        </w:rPr>
      </w:pPr>
      <w:r w:rsidRPr="006066A0">
        <w:rPr>
          <w:rFonts w:ascii="Arial" w:hAnsi="Arial" w:cs="Arial"/>
        </w:rPr>
        <w:t xml:space="preserve">The replacement of the existing double-glazed windows with high-performance triple-glazed units was also proposed. Existing glazing systems contribute to heat loss due to poor U-values and </w:t>
      </w:r>
      <w:r w:rsidR="003C6E48">
        <w:rPr>
          <w:rFonts w:ascii="Arial" w:hAnsi="Arial" w:cs="Arial"/>
        </w:rPr>
        <w:t>lowered</w:t>
      </w:r>
      <w:r w:rsidRPr="006066A0">
        <w:rPr>
          <w:rFonts w:ascii="Arial" w:hAnsi="Arial" w:cs="Arial"/>
        </w:rPr>
        <w:t xml:space="preserve"> internal surface temperatures. Triple glazing improves thermal performance while also increasing occupant comfort by reducing cold draughts and improving mean radiant temperatures </w:t>
      </w:r>
      <w:r w:rsidR="003C6E48">
        <w:rPr>
          <w:rFonts w:ascii="Arial" w:hAnsi="Arial" w:cs="Arial"/>
        </w:rPr>
        <w:t>bordering</w:t>
      </w:r>
      <w:r w:rsidRPr="006066A0">
        <w:rPr>
          <w:rFonts w:ascii="Arial" w:hAnsi="Arial" w:cs="Arial"/>
        </w:rPr>
        <w:t xml:space="preserve"> openings. Careful installation within the insulation layer would </w:t>
      </w:r>
      <w:r w:rsidR="003C6E48">
        <w:rPr>
          <w:rFonts w:ascii="Arial" w:hAnsi="Arial" w:cs="Arial"/>
        </w:rPr>
        <w:t>also</w:t>
      </w:r>
      <w:r w:rsidRPr="006066A0">
        <w:rPr>
          <w:rFonts w:ascii="Arial" w:hAnsi="Arial" w:cs="Arial"/>
        </w:rPr>
        <w:t xml:space="preserve"> assist in reducing thermal bridging around junctions.</w:t>
      </w:r>
    </w:p>
    <w:p w14:paraId="454A5F34" w14:textId="494BAC3B" w:rsidR="00CD2C0E" w:rsidRPr="006066A0" w:rsidRDefault="00CD2C0E" w:rsidP="00CD2C0E">
      <w:pPr>
        <w:rPr>
          <w:rFonts w:ascii="Arial" w:hAnsi="Arial" w:cs="Arial"/>
        </w:rPr>
      </w:pPr>
      <w:r w:rsidRPr="006066A0">
        <w:rPr>
          <w:rFonts w:ascii="Arial" w:hAnsi="Arial" w:cs="Arial"/>
        </w:rPr>
        <w:t xml:space="preserve">Airtightness improvements formed another </w:t>
      </w:r>
      <w:r w:rsidR="00EF74CE">
        <w:rPr>
          <w:rFonts w:ascii="Arial" w:hAnsi="Arial" w:cs="Arial"/>
        </w:rPr>
        <w:t>important</w:t>
      </w:r>
      <w:r w:rsidRPr="006066A0">
        <w:rPr>
          <w:rFonts w:ascii="Arial" w:hAnsi="Arial" w:cs="Arial"/>
        </w:rPr>
        <w:t xml:space="preserve"> aspect of the retrofit strategy. The measured air permeability result of 10.53 m³/m²h at 50 Pa highlighted significant uncontrolled infiltration throughout the existing building envelope. T</w:t>
      </w:r>
      <w:r w:rsidR="00EF74CE">
        <w:rPr>
          <w:rFonts w:ascii="Arial" w:hAnsi="Arial" w:cs="Arial"/>
        </w:rPr>
        <w:t>herefore, t</w:t>
      </w:r>
      <w:r w:rsidRPr="006066A0">
        <w:rPr>
          <w:rFonts w:ascii="Arial" w:hAnsi="Arial" w:cs="Arial"/>
        </w:rPr>
        <w:t xml:space="preserve">he retrofit proposal </w:t>
      </w:r>
      <w:r w:rsidR="00EF74CE">
        <w:rPr>
          <w:rFonts w:ascii="Arial" w:hAnsi="Arial" w:cs="Arial"/>
        </w:rPr>
        <w:t>included</w:t>
      </w:r>
      <w:r w:rsidRPr="006066A0">
        <w:rPr>
          <w:rFonts w:ascii="Arial" w:hAnsi="Arial" w:cs="Arial"/>
        </w:rPr>
        <w:t xml:space="preserve"> a</w:t>
      </w:r>
      <w:r w:rsidR="00EF74CE">
        <w:rPr>
          <w:rFonts w:ascii="Arial" w:hAnsi="Arial" w:cs="Arial"/>
        </w:rPr>
        <w:t>a</w:t>
      </w:r>
      <w:r w:rsidRPr="006066A0">
        <w:rPr>
          <w:rFonts w:ascii="Arial" w:hAnsi="Arial" w:cs="Arial"/>
        </w:rPr>
        <w:t xml:space="preserve"> airtightness strategy involving sealing at junctions, penetrations, window interfaces and roof connections. Improving airtightness </w:t>
      </w:r>
      <w:r w:rsidR="00EF74CE">
        <w:rPr>
          <w:rFonts w:ascii="Arial" w:hAnsi="Arial" w:cs="Arial"/>
        </w:rPr>
        <w:t>massively</w:t>
      </w:r>
      <w:r w:rsidRPr="006066A0">
        <w:rPr>
          <w:rFonts w:ascii="Arial" w:hAnsi="Arial" w:cs="Arial"/>
        </w:rPr>
        <w:t xml:space="preserve"> reduces ventilation heat losses and is essential in </w:t>
      </w:r>
      <w:r w:rsidR="00EF74CE">
        <w:rPr>
          <w:rFonts w:ascii="Arial" w:hAnsi="Arial" w:cs="Arial"/>
        </w:rPr>
        <w:t>allowing</w:t>
      </w:r>
      <w:r w:rsidRPr="006066A0">
        <w:rPr>
          <w:rFonts w:ascii="Arial" w:hAnsi="Arial" w:cs="Arial"/>
        </w:rPr>
        <w:t xml:space="preserve"> the successful operation of mechanical ventilation with heat recovery (MVHR) systems.</w:t>
      </w:r>
    </w:p>
    <w:p w14:paraId="51331C6A" w14:textId="38F1A508" w:rsidR="00CD2C0E" w:rsidRPr="006066A0" w:rsidRDefault="00CD2C0E" w:rsidP="00CD2C0E">
      <w:pPr>
        <w:rPr>
          <w:rFonts w:ascii="Arial" w:hAnsi="Arial" w:cs="Arial"/>
        </w:rPr>
      </w:pPr>
      <w:r w:rsidRPr="006066A0">
        <w:rPr>
          <w:rFonts w:ascii="Arial" w:hAnsi="Arial" w:cs="Arial"/>
        </w:rPr>
        <w:t xml:space="preserve">The introduction of MVHR was proposed to provide controlled fresh air ventilation while recovering heat from extracted air. This system improves indoor air quality and reduces the risk of condensation and mould growth while </w:t>
      </w:r>
      <w:r w:rsidR="004B125A">
        <w:rPr>
          <w:rFonts w:ascii="Arial" w:hAnsi="Arial" w:cs="Arial"/>
        </w:rPr>
        <w:t>massively</w:t>
      </w:r>
      <w:r w:rsidRPr="006066A0">
        <w:rPr>
          <w:rFonts w:ascii="Arial" w:hAnsi="Arial" w:cs="Arial"/>
        </w:rPr>
        <w:t xml:space="preserve"> lowering ventilation-related heat losses. For a highly insulated and increasingly airtight building envelope, MVHR becomes essential in maintaining </w:t>
      </w:r>
      <w:r w:rsidR="004B125A">
        <w:rPr>
          <w:rFonts w:ascii="Arial" w:hAnsi="Arial" w:cs="Arial"/>
        </w:rPr>
        <w:t>good</w:t>
      </w:r>
      <w:r w:rsidRPr="006066A0">
        <w:rPr>
          <w:rFonts w:ascii="Arial" w:hAnsi="Arial" w:cs="Arial"/>
        </w:rPr>
        <w:t xml:space="preserve"> indoor conditions without </w:t>
      </w:r>
      <w:r w:rsidR="004B125A">
        <w:rPr>
          <w:rFonts w:ascii="Arial" w:hAnsi="Arial" w:cs="Arial"/>
        </w:rPr>
        <w:t>negatively affecting</w:t>
      </w:r>
      <w:r w:rsidRPr="006066A0">
        <w:rPr>
          <w:rFonts w:ascii="Arial" w:hAnsi="Arial" w:cs="Arial"/>
        </w:rPr>
        <w:t xml:space="preserve"> energy efficiency.</w:t>
      </w:r>
    </w:p>
    <w:p w14:paraId="6DBDC769" w14:textId="2A9799D8" w:rsidR="004344F9" w:rsidRPr="006066A0" w:rsidRDefault="004344F9" w:rsidP="00CD2C0E">
      <w:pPr>
        <w:rPr>
          <w:rFonts w:ascii="Arial" w:hAnsi="Arial" w:cs="Arial"/>
        </w:rPr>
      </w:pPr>
      <w:r w:rsidRPr="006066A0">
        <w:rPr>
          <w:rFonts w:ascii="Arial" w:hAnsi="Arial" w:cs="Arial"/>
          <w:noProof/>
        </w:rPr>
        <w:lastRenderedPageBreak/>
        <w:drawing>
          <wp:anchor distT="0" distB="0" distL="114300" distR="114300" simplePos="0" relativeHeight="251684864" behindDoc="0" locked="0" layoutInCell="1" allowOverlap="1" wp14:anchorId="667E32B4" wp14:editId="6D3BA4A0">
            <wp:simplePos x="0" y="0"/>
            <wp:positionH relativeFrom="margin">
              <wp:align>center</wp:align>
            </wp:positionH>
            <wp:positionV relativeFrom="paragraph">
              <wp:posOffset>4657</wp:posOffset>
            </wp:positionV>
            <wp:extent cx="3911600" cy="2390099"/>
            <wp:effectExtent l="0" t="0" r="0" b="0"/>
            <wp:wrapSquare wrapText="bothSides"/>
            <wp:docPr id="415236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23651" name=""/>
                    <pic:cNvPicPr/>
                  </pic:nvPicPr>
                  <pic:blipFill>
                    <a:blip r:embed="rId16">
                      <a:extLst>
                        <a:ext uri="{28A0092B-C50C-407E-A947-70E740481C1C}">
                          <a14:useLocalDpi xmlns:a14="http://schemas.microsoft.com/office/drawing/2010/main" val="0"/>
                        </a:ext>
                      </a:extLst>
                    </a:blip>
                    <a:stretch>
                      <a:fillRect/>
                    </a:stretch>
                  </pic:blipFill>
                  <pic:spPr>
                    <a:xfrm>
                      <a:off x="0" y="0"/>
                      <a:ext cx="3911600" cy="2390099"/>
                    </a:xfrm>
                    <a:prstGeom prst="rect">
                      <a:avLst/>
                    </a:prstGeom>
                  </pic:spPr>
                </pic:pic>
              </a:graphicData>
            </a:graphic>
          </wp:anchor>
        </w:drawing>
      </w:r>
    </w:p>
    <w:p w14:paraId="1A38F8F6" w14:textId="77777777" w:rsidR="004344F9" w:rsidRPr="006066A0" w:rsidRDefault="004344F9" w:rsidP="00CD2C0E">
      <w:pPr>
        <w:rPr>
          <w:rFonts w:ascii="Arial" w:hAnsi="Arial" w:cs="Arial"/>
        </w:rPr>
      </w:pPr>
    </w:p>
    <w:p w14:paraId="06ABC946" w14:textId="77777777" w:rsidR="004344F9" w:rsidRPr="006066A0" w:rsidRDefault="004344F9" w:rsidP="00CD2C0E">
      <w:pPr>
        <w:rPr>
          <w:rFonts w:ascii="Arial" w:hAnsi="Arial" w:cs="Arial"/>
        </w:rPr>
      </w:pPr>
    </w:p>
    <w:p w14:paraId="68E84F23" w14:textId="77777777" w:rsidR="004344F9" w:rsidRPr="006066A0" w:rsidRDefault="004344F9" w:rsidP="00CD2C0E">
      <w:pPr>
        <w:rPr>
          <w:rFonts w:ascii="Arial" w:hAnsi="Arial" w:cs="Arial"/>
        </w:rPr>
      </w:pPr>
    </w:p>
    <w:p w14:paraId="726DF336" w14:textId="77777777" w:rsidR="004344F9" w:rsidRPr="006066A0" w:rsidRDefault="004344F9" w:rsidP="00CD2C0E">
      <w:pPr>
        <w:rPr>
          <w:rFonts w:ascii="Arial" w:hAnsi="Arial" w:cs="Arial"/>
        </w:rPr>
      </w:pPr>
    </w:p>
    <w:p w14:paraId="63D25D48" w14:textId="77777777" w:rsidR="004344F9" w:rsidRPr="006066A0" w:rsidRDefault="004344F9" w:rsidP="00CD2C0E">
      <w:pPr>
        <w:rPr>
          <w:rFonts w:ascii="Arial" w:hAnsi="Arial" w:cs="Arial"/>
        </w:rPr>
      </w:pPr>
    </w:p>
    <w:p w14:paraId="071FC0B1" w14:textId="77777777" w:rsidR="004344F9" w:rsidRPr="006066A0" w:rsidRDefault="004344F9" w:rsidP="00CD2C0E">
      <w:pPr>
        <w:rPr>
          <w:rFonts w:ascii="Arial" w:hAnsi="Arial" w:cs="Arial"/>
        </w:rPr>
      </w:pPr>
    </w:p>
    <w:p w14:paraId="13715A43" w14:textId="7F130661" w:rsidR="004344F9" w:rsidRPr="006066A0" w:rsidRDefault="004344F9" w:rsidP="00CD2C0E">
      <w:pPr>
        <w:rPr>
          <w:rFonts w:ascii="Arial" w:hAnsi="Arial" w:cs="Arial"/>
        </w:rPr>
      </w:pPr>
    </w:p>
    <w:p w14:paraId="6C4A7275" w14:textId="5B1A5A91" w:rsidR="004344F9" w:rsidRPr="006066A0" w:rsidRDefault="004344F9" w:rsidP="00CD2C0E">
      <w:pPr>
        <w:rPr>
          <w:rFonts w:ascii="Arial" w:hAnsi="Arial" w:cs="Arial"/>
        </w:rPr>
      </w:pPr>
      <w:r w:rsidRPr="006066A0">
        <w:rPr>
          <w:rFonts w:ascii="Arial" w:hAnsi="Arial" w:cs="Arial"/>
          <w:noProof/>
        </w:rPr>
        <mc:AlternateContent>
          <mc:Choice Requires="wps">
            <w:drawing>
              <wp:anchor distT="45720" distB="45720" distL="114300" distR="114300" simplePos="0" relativeHeight="251686912" behindDoc="0" locked="0" layoutInCell="1" allowOverlap="1" wp14:anchorId="7CB93CAA" wp14:editId="1D1146AB">
                <wp:simplePos x="0" y="0"/>
                <wp:positionH relativeFrom="margin">
                  <wp:align>right</wp:align>
                </wp:positionH>
                <wp:positionV relativeFrom="paragraph">
                  <wp:posOffset>294005</wp:posOffset>
                </wp:positionV>
                <wp:extent cx="5706110" cy="1404620"/>
                <wp:effectExtent l="0" t="0" r="27940" b="20320"/>
                <wp:wrapSquare wrapText="bothSides"/>
                <wp:docPr id="12928927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1404620"/>
                        </a:xfrm>
                        <a:prstGeom prst="rect">
                          <a:avLst/>
                        </a:prstGeom>
                        <a:solidFill>
                          <a:srgbClr val="FFFFFF"/>
                        </a:solidFill>
                        <a:ln w="9525">
                          <a:solidFill>
                            <a:srgbClr val="000000"/>
                          </a:solidFill>
                          <a:miter lim="800000"/>
                          <a:headEnd/>
                          <a:tailEnd/>
                        </a:ln>
                      </wps:spPr>
                      <wps:txbx>
                        <w:txbxContent>
                          <w:p w14:paraId="7F15E19E" w14:textId="65F93EDA" w:rsidR="004344F9" w:rsidRDefault="004344F9">
                            <w:r w:rsidRPr="004344F9">
                              <w:rPr>
                                <w:b/>
                                <w:bCs/>
                              </w:rPr>
                              <w:t>Figure 8:</w:t>
                            </w:r>
                            <w:r w:rsidRPr="004344F9">
                              <w:t xml:space="preserve"> THERM analysis of proposed insulated stone wall junction demonstrating reduced thermal bridging with ψ = 0.011 W/</w:t>
                            </w:r>
                            <w:proofErr w:type="spellStart"/>
                            <w:r w:rsidRPr="004344F9">
                              <w:t>mK.</w:t>
                            </w:r>
                            <w:proofErr w:type="spellEnd"/>
                            <w:r w:rsidRPr="004344F9">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CB93CAA" id="_x0000_s1037" type="#_x0000_t202" style="position:absolute;margin-left:398.1pt;margin-top:23.15pt;width:449.3pt;height:110.6pt;z-index:25168691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">
                <v:textbox style="mso-fit-shape-to-text:t">
                  <w:txbxContent>
                    <w:p w14:paraId="7F15E19E" w14:textId="65F93EDA" w:rsidR="004344F9" w:rsidRDefault="004344F9">
                      <w:r w:rsidRPr="004344F9">
                        <w:rPr>
                          <w:b/>
                          <w:bCs/>
                        </w:rPr>
                        <w:t>Figure 8:</w:t>
                      </w:r>
                      <w:r w:rsidRPr="004344F9">
                        <w:t xml:space="preserve"> THERM analysis of proposed insulated stone wall junction demonstrating reduced thermal bridging with ψ = 0.011 W/</w:t>
                      </w:r>
                      <w:proofErr w:type="spellStart"/>
                      <w:r w:rsidRPr="004344F9">
                        <w:t>mK.</w:t>
                      </w:r>
                      <w:proofErr w:type="spellEnd"/>
                      <w:r w:rsidRPr="004344F9">
                        <w:t xml:space="preserve"> </w:t>
                      </w:r>
                    </w:p>
                  </w:txbxContent>
                </v:textbox>
                <w10:wrap type="square" anchorx="margin"/>
              </v:shape>
            </w:pict>
          </mc:Fallback>
        </mc:AlternateContent>
      </w:r>
    </w:p>
    <w:p w14:paraId="24BFC86A" w14:textId="77777777" w:rsidR="00061D41" w:rsidRPr="006066A0" w:rsidRDefault="00061D41" w:rsidP="00CD2C0E">
      <w:pPr>
        <w:rPr>
          <w:rFonts w:ascii="Arial" w:hAnsi="Arial" w:cs="Arial"/>
        </w:rPr>
      </w:pPr>
    </w:p>
    <w:p w14:paraId="24815C79" w14:textId="71D01013" w:rsidR="00756EED" w:rsidRPr="006066A0" w:rsidRDefault="006066A0" w:rsidP="00CD2C0E">
      <w:pPr>
        <w:rPr>
          <w:rFonts w:ascii="Arial" w:hAnsi="Arial" w:cs="Arial"/>
        </w:rPr>
      </w:pPr>
      <w:r w:rsidRPr="006066A0">
        <w:rPr>
          <w:rFonts w:ascii="Arial" w:hAnsi="Arial" w:cs="Arial"/>
          <w:noProof/>
        </w:rPr>
        <mc:AlternateContent>
          <mc:Choice Requires="wps">
            <w:drawing>
              <wp:anchor distT="45720" distB="45720" distL="114300" distR="114300" simplePos="0" relativeHeight="251696128" behindDoc="0" locked="0" layoutInCell="1" allowOverlap="1" wp14:anchorId="010FE934" wp14:editId="3198BEDA">
                <wp:simplePos x="0" y="0"/>
                <wp:positionH relativeFrom="margin">
                  <wp:align>right</wp:align>
                </wp:positionH>
                <wp:positionV relativeFrom="paragraph">
                  <wp:posOffset>2074121</wp:posOffset>
                </wp:positionV>
                <wp:extent cx="5715000" cy="270510"/>
                <wp:effectExtent l="0" t="0" r="19050" b="15240"/>
                <wp:wrapSquare wrapText="bothSides"/>
                <wp:docPr id="17068910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70510"/>
                        </a:xfrm>
                        <a:prstGeom prst="rect">
                          <a:avLst/>
                        </a:prstGeom>
                        <a:solidFill>
                          <a:srgbClr val="FFFFFF"/>
                        </a:solidFill>
                        <a:ln w="9525">
                          <a:solidFill>
                            <a:srgbClr val="000000"/>
                          </a:solidFill>
                          <a:miter lim="800000"/>
                          <a:headEnd/>
                          <a:tailEnd/>
                        </a:ln>
                      </wps:spPr>
                      <wps:txbx>
                        <w:txbxContent>
                          <w:p w14:paraId="67F594ED" w14:textId="5D8FA491" w:rsidR="00653493" w:rsidRDefault="00DC4562" w:rsidP="00DC4562">
                            <w:pPr>
                              <w:jc w:val="center"/>
                            </w:pPr>
                            <w:r w:rsidRPr="00DC4562">
                              <w:t>Source: Author based on PHPP, WUFI and THERM retrofit analysis.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0FE934" id="_x0000_s1038" type="#_x0000_t202" style="position:absolute;margin-left:398.8pt;margin-top:163.3pt;width:450pt;height:21.3pt;z-index:25169612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">
                <v:textbox>
                  <w:txbxContent>
                    <w:p w14:paraId="67F594ED" w14:textId="5D8FA491" w:rsidR="00653493" w:rsidRDefault="00DC4562" w:rsidP="00DC4562">
                      <w:pPr>
                        <w:jc w:val="center"/>
                      </w:pPr>
                      <w:r w:rsidRPr="00DC4562">
                        <w:t>Source: Author based on PHPP, WUFI and THERM retrofit analysis.</w:t>
                      </w:r>
                    </w:p>
                  </w:txbxContent>
                </v:textbox>
                <w10:wrap type="square" anchorx="margin"/>
              </v:shape>
            </w:pict>
          </mc:Fallback>
        </mc:AlternateContent>
      </w:r>
      <w:r w:rsidR="00756EED" w:rsidRPr="006066A0">
        <w:rPr>
          <w:rFonts w:ascii="Arial" w:hAnsi="Arial" w:cs="Arial"/>
          <w:b/>
          <w:bCs/>
        </w:rPr>
        <w:t xml:space="preserve">Table 2: </w:t>
      </w:r>
      <w:r w:rsidR="00756EED" w:rsidRPr="006066A0">
        <w:rPr>
          <w:rFonts w:ascii="Arial" w:hAnsi="Arial" w:cs="Arial"/>
        </w:rPr>
        <w:t xml:space="preserve">Proposed </w:t>
      </w:r>
      <w:proofErr w:type="spellStart"/>
      <w:r w:rsidR="00756EED" w:rsidRPr="006066A0">
        <w:rPr>
          <w:rFonts w:ascii="Arial" w:hAnsi="Arial" w:cs="Arial"/>
        </w:rPr>
        <w:t>EnerPHit</w:t>
      </w:r>
      <w:proofErr w:type="spellEnd"/>
      <w:r w:rsidR="00756EED" w:rsidRPr="006066A0">
        <w:rPr>
          <w:rFonts w:ascii="Arial" w:hAnsi="Arial" w:cs="Arial"/>
        </w:rPr>
        <w:t xml:space="preserve"> Retrofit Interventions</w:t>
      </w:r>
    </w:p>
    <w:tbl>
      <w:tblPr>
        <w:tblStyle w:val="TableGrid"/>
        <w:tblW w:w="0" w:type="auto"/>
        <w:tblLook w:val="04A0" w:firstRow="1" w:lastRow="0" w:firstColumn="1" w:lastColumn="0" w:noHBand="0" w:noVBand="1"/>
      </w:tblPr>
      <w:tblGrid>
        <w:gridCol w:w="2547"/>
        <w:gridCol w:w="6469"/>
      </w:tblGrid>
      <w:tr w:rsidR="00756EED" w:rsidRPr="006066A0" w14:paraId="25B96616" w14:textId="77777777" w:rsidTr="00653493">
        <w:tc>
          <w:tcPr>
            <w:tcW w:w="2547" w:type="dxa"/>
          </w:tcPr>
          <w:p w14:paraId="303AABF7" w14:textId="4D2141E2" w:rsidR="00756EED" w:rsidRPr="006066A0" w:rsidRDefault="00756EED" w:rsidP="00CD2C0E">
            <w:pPr>
              <w:rPr>
                <w:rFonts w:ascii="Arial" w:hAnsi="Arial" w:cs="Arial"/>
                <w:b/>
                <w:bCs/>
              </w:rPr>
            </w:pPr>
            <w:r w:rsidRPr="006066A0">
              <w:rPr>
                <w:rFonts w:ascii="Arial" w:hAnsi="Arial" w:cs="Arial"/>
                <w:b/>
                <w:bCs/>
              </w:rPr>
              <w:t>Building Element</w:t>
            </w:r>
          </w:p>
        </w:tc>
        <w:tc>
          <w:tcPr>
            <w:tcW w:w="6469" w:type="dxa"/>
          </w:tcPr>
          <w:p w14:paraId="55E3F84C" w14:textId="7DD59B15" w:rsidR="00756EED" w:rsidRPr="006066A0" w:rsidRDefault="00756EED" w:rsidP="00CD2C0E">
            <w:pPr>
              <w:rPr>
                <w:rFonts w:ascii="Arial" w:hAnsi="Arial" w:cs="Arial"/>
                <w:b/>
                <w:bCs/>
              </w:rPr>
            </w:pPr>
            <w:r w:rsidRPr="006066A0">
              <w:rPr>
                <w:rFonts w:ascii="Arial" w:hAnsi="Arial" w:cs="Arial"/>
                <w:b/>
                <w:bCs/>
              </w:rPr>
              <w:t>Proposed Retrofit Measure</w:t>
            </w:r>
          </w:p>
        </w:tc>
      </w:tr>
      <w:tr w:rsidR="00756EED" w:rsidRPr="006066A0" w14:paraId="0B844BDD" w14:textId="77777777" w:rsidTr="00653493">
        <w:tc>
          <w:tcPr>
            <w:tcW w:w="2547" w:type="dxa"/>
          </w:tcPr>
          <w:p w14:paraId="548E11BD" w14:textId="4EDBD8A7" w:rsidR="00756EED" w:rsidRPr="006066A0" w:rsidRDefault="00756EED" w:rsidP="00CD2C0E">
            <w:pPr>
              <w:rPr>
                <w:rFonts w:ascii="Arial" w:hAnsi="Arial" w:cs="Arial"/>
              </w:rPr>
            </w:pPr>
            <w:r w:rsidRPr="006066A0">
              <w:rPr>
                <w:rFonts w:ascii="Arial" w:hAnsi="Arial" w:cs="Arial"/>
              </w:rPr>
              <w:t xml:space="preserve">External </w:t>
            </w:r>
            <w:r w:rsidR="00653493" w:rsidRPr="006066A0">
              <w:rPr>
                <w:rFonts w:ascii="Arial" w:hAnsi="Arial" w:cs="Arial"/>
              </w:rPr>
              <w:t>Walls</w:t>
            </w:r>
          </w:p>
        </w:tc>
        <w:tc>
          <w:tcPr>
            <w:tcW w:w="6469" w:type="dxa"/>
          </w:tcPr>
          <w:p w14:paraId="694B5EE4" w14:textId="0E89700B" w:rsidR="00756EED" w:rsidRPr="006066A0" w:rsidRDefault="00653493" w:rsidP="00CD2C0E">
            <w:pPr>
              <w:rPr>
                <w:rFonts w:ascii="Arial" w:hAnsi="Arial" w:cs="Arial"/>
              </w:rPr>
            </w:pPr>
            <w:r w:rsidRPr="006066A0">
              <w:rPr>
                <w:rFonts w:ascii="Arial" w:hAnsi="Arial" w:cs="Arial"/>
              </w:rPr>
              <w:t>Wood fibre external wall insulation</w:t>
            </w:r>
          </w:p>
        </w:tc>
      </w:tr>
      <w:tr w:rsidR="00756EED" w:rsidRPr="006066A0" w14:paraId="351772C4" w14:textId="77777777" w:rsidTr="00653493">
        <w:tc>
          <w:tcPr>
            <w:tcW w:w="2547" w:type="dxa"/>
          </w:tcPr>
          <w:p w14:paraId="6D5F1A80" w14:textId="01032F74" w:rsidR="00756EED" w:rsidRPr="006066A0" w:rsidRDefault="00653493" w:rsidP="00CD2C0E">
            <w:pPr>
              <w:rPr>
                <w:rFonts w:ascii="Arial" w:hAnsi="Arial" w:cs="Arial"/>
              </w:rPr>
            </w:pPr>
            <w:r w:rsidRPr="006066A0">
              <w:rPr>
                <w:rFonts w:ascii="Arial" w:hAnsi="Arial" w:cs="Arial"/>
              </w:rPr>
              <w:t>Roof</w:t>
            </w:r>
          </w:p>
        </w:tc>
        <w:tc>
          <w:tcPr>
            <w:tcW w:w="6469" w:type="dxa"/>
          </w:tcPr>
          <w:p w14:paraId="748889B2" w14:textId="1502179C" w:rsidR="00756EED" w:rsidRPr="006066A0" w:rsidRDefault="00653493" w:rsidP="00CD2C0E">
            <w:pPr>
              <w:rPr>
                <w:rFonts w:ascii="Arial" w:hAnsi="Arial" w:cs="Arial"/>
              </w:rPr>
            </w:pPr>
            <w:r w:rsidRPr="006066A0">
              <w:rPr>
                <w:rFonts w:ascii="Arial" w:hAnsi="Arial" w:cs="Arial"/>
              </w:rPr>
              <w:t>Increased high-performance roof insulation</w:t>
            </w:r>
          </w:p>
        </w:tc>
      </w:tr>
      <w:tr w:rsidR="00756EED" w:rsidRPr="006066A0" w14:paraId="086C1143" w14:textId="77777777" w:rsidTr="00653493">
        <w:tc>
          <w:tcPr>
            <w:tcW w:w="2547" w:type="dxa"/>
          </w:tcPr>
          <w:p w14:paraId="5F9AA1D7" w14:textId="697025FC" w:rsidR="00756EED" w:rsidRPr="006066A0" w:rsidRDefault="00653493" w:rsidP="00CD2C0E">
            <w:pPr>
              <w:rPr>
                <w:rFonts w:ascii="Arial" w:hAnsi="Arial" w:cs="Arial"/>
              </w:rPr>
            </w:pPr>
            <w:r w:rsidRPr="006066A0">
              <w:rPr>
                <w:rFonts w:ascii="Arial" w:hAnsi="Arial" w:cs="Arial"/>
              </w:rPr>
              <w:t>Ground Floor</w:t>
            </w:r>
          </w:p>
        </w:tc>
        <w:tc>
          <w:tcPr>
            <w:tcW w:w="6469" w:type="dxa"/>
          </w:tcPr>
          <w:p w14:paraId="4A3FB0BD" w14:textId="3651106C" w:rsidR="00756EED" w:rsidRPr="006066A0" w:rsidRDefault="00653493" w:rsidP="00CD2C0E">
            <w:pPr>
              <w:rPr>
                <w:rFonts w:ascii="Arial" w:hAnsi="Arial" w:cs="Arial"/>
              </w:rPr>
            </w:pPr>
            <w:r w:rsidRPr="006066A0">
              <w:rPr>
                <w:rFonts w:ascii="Arial" w:hAnsi="Arial" w:cs="Arial"/>
              </w:rPr>
              <w:t xml:space="preserve">Improved floor insulation where feasible </w:t>
            </w:r>
          </w:p>
        </w:tc>
      </w:tr>
      <w:tr w:rsidR="00756EED" w:rsidRPr="006066A0" w14:paraId="0556CBB0" w14:textId="77777777" w:rsidTr="00653493">
        <w:tc>
          <w:tcPr>
            <w:tcW w:w="2547" w:type="dxa"/>
          </w:tcPr>
          <w:p w14:paraId="34DEFF92" w14:textId="2E58059A" w:rsidR="00756EED" w:rsidRPr="006066A0" w:rsidRDefault="00653493" w:rsidP="00CD2C0E">
            <w:pPr>
              <w:rPr>
                <w:rFonts w:ascii="Arial" w:hAnsi="Arial" w:cs="Arial"/>
              </w:rPr>
            </w:pPr>
            <w:r w:rsidRPr="006066A0">
              <w:rPr>
                <w:rFonts w:ascii="Arial" w:hAnsi="Arial" w:cs="Arial"/>
              </w:rPr>
              <w:t>Windows</w:t>
            </w:r>
          </w:p>
        </w:tc>
        <w:tc>
          <w:tcPr>
            <w:tcW w:w="6469" w:type="dxa"/>
          </w:tcPr>
          <w:p w14:paraId="69FF61C6" w14:textId="558825A3" w:rsidR="00756EED" w:rsidRPr="006066A0" w:rsidRDefault="00653493" w:rsidP="00CD2C0E">
            <w:pPr>
              <w:rPr>
                <w:rFonts w:ascii="Arial" w:hAnsi="Arial" w:cs="Arial"/>
              </w:rPr>
            </w:pPr>
            <w:r w:rsidRPr="006066A0">
              <w:rPr>
                <w:rFonts w:ascii="Arial" w:hAnsi="Arial" w:cs="Arial"/>
              </w:rPr>
              <w:t>Triple-glazed high-performance units</w:t>
            </w:r>
          </w:p>
        </w:tc>
      </w:tr>
      <w:tr w:rsidR="00756EED" w:rsidRPr="006066A0" w14:paraId="05E13995" w14:textId="77777777" w:rsidTr="00653493">
        <w:tc>
          <w:tcPr>
            <w:tcW w:w="2547" w:type="dxa"/>
          </w:tcPr>
          <w:p w14:paraId="6DD0E1D9" w14:textId="7B53D8A1" w:rsidR="00756EED" w:rsidRPr="006066A0" w:rsidRDefault="00653493" w:rsidP="00CD2C0E">
            <w:pPr>
              <w:rPr>
                <w:rFonts w:ascii="Arial" w:hAnsi="Arial" w:cs="Arial"/>
              </w:rPr>
            </w:pPr>
            <w:r w:rsidRPr="006066A0">
              <w:rPr>
                <w:rFonts w:ascii="Arial" w:hAnsi="Arial" w:cs="Arial"/>
              </w:rPr>
              <w:t>Airtightness</w:t>
            </w:r>
          </w:p>
        </w:tc>
        <w:tc>
          <w:tcPr>
            <w:tcW w:w="6469" w:type="dxa"/>
          </w:tcPr>
          <w:p w14:paraId="0175238B" w14:textId="08D5E8A9" w:rsidR="00756EED" w:rsidRPr="006066A0" w:rsidRDefault="00653493" w:rsidP="00CD2C0E">
            <w:pPr>
              <w:rPr>
                <w:rFonts w:ascii="Arial" w:hAnsi="Arial" w:cs="Arial"/>
              </w:rPr>
            </w:pPr>
            <w:r w:rsidRPr="006066A0">
              <w:rPr>
                <w:rFonts w:ascii="Arial" w:hAnsi="Arial" w:cs="Arial"/>
              </w:rPr>
              <w:t>Continuous airtightness layer and junction sealing</w:t>
            </w:r>
          </w:p>
        </w:tc>
      </w:tr>
      <w:tr w:rsidR="00756EED" w:rsidRPr="006066A0" w14:paraId="14437E02" w14:textId="77777777" w:rsidTr="00653493">
        <w:tc>
          <w:tcPr>
            <w:tcW w:w="2547" w:type="dxa"/>
          </w:tcPr>
          <w:p w14:paraId="2C6AB171" w14:textId="174BB326" w:rsidR="00756EED" w:rsidRPr="006066A0" w:rsidRDefault="00653493" w:rsidP="00CD2C0E">
            <w:pPr>
              <w:rPr>
                <w:rFonts w:ascii="Arial" w:hAnsi="Arial" w:cs="Arial"/>
              </w:rPr>
            </w:pPr>
            <w:r w:rsidRPr="006066A0">
              <w:rPr>
                <w:rFonts w:ascii="Arial" w:hAnsi="Arial" w:cs="Arial"/>
              </w:rPr>
              <w:t>Ventilation</w:t>
            </w:r>
          </w:p>
        </w:tc>
        <w:tc>
          <w:tcPr>
            <w:tcW w:w="6469" w:type="dxa"/>
          </w:tcPr>
          <w:p w14:paraId="142616C0" w14:textId="580F3112" w:rsidR="00756EED" w:rsidRPr="006066A0" w:rsidRDefault="00653493" w:rsidP="00CD2C0E">
            <w:pPr>
              <w:rPr>
                <w:rFonts w:ascii="Arial" w:hAnsi="Arial" w:cs="Arial"/>
              </w:rPr>
            </w:pPr>
            <w:r w:rsidRPr="006066A0">
              <w:rPr>
                <w:rFonts w:ascii="Arial" w:hAnsi="Arial" w:cs="Arial"/>
              </w:rPr>
              <w:t>Mechanical ventilation with heat recovery (MVHR)</w:t>
            </w:r>
          </w:p>
        </w:tc>
      </w:tr>
      <w:tr w:rsidR="00756EED" w:rsidRPr="006066A0" w14:paraId="57EC3A1F" w14:textId="77777777" w:rsidTr="00653493">
        <w:tc>
          <w:tcPr>
            <w:tcW w:w="2547" w:type="dxa"/>
          </w:tcPr>
          <w:p w14:paraId="7C45E209" w14:textId="30D89079" w:rsidR="00756EED" w:rsidRPr="006066A0" w:rsidRDefault="00653493" w:rsidP="00CD2C0E">
            <w:pPr>
              <w:rPr>
                <w:rFonts w:ascii="Arial" w:hAnsi="Arial" w:cs="Arial"/>
              </w:rPr>
            </w:pPr>
            <w:r w:rsidRPr="006066A0">
              <w:rPr>
                <w:rFonts w:ascii="Arial" w:hAnsi="Arial" w:cs="Arial"/>
              </w:rPr>
              <w:t>Thermal Bridges</w:t>
            </w:r>
          </w:p>
        </w:tc>
        <w:tc>
          <w:tcPr>
            <w:tcW w:w="6469" w:type="dxa"/>
          </w:tcPr>
          <w:p w14:paraId="1FFD6A85" w14:textId="1AAF6D80" w:rsidR="00756EED" w:rsidRPr="006066A0" w:rsidRDefault="00653493" w:rsidP="00CD2C0E">
            <w:pPr>
              <w:rPr>
                <w:rFonts w:ascii="Arial" w:hAnsi="Arial" w:cs="Arial"/>
              </w:rPr>
            </w:pPr>
            <w:r w:rsidRPr="006066A0">
              <w:rPr>
                <w:rFonts w:ascii="Arial" w:hAnsi="Arial" w:cs="Arial"/>
              </w:rPr>
              <w:t>Improved insulated junction detailing</w:t>
            </w:r>
          </w:p>
        </w:tc>
      </w:tr>
      <w:tr w:rsidR="00756EED" w:rsidRPr="006066A0" w14:paraId="64E6E2FD" w14:textId="77777777" w:rsidTr="00653493">
        <w:tc>
          <w:tcPr>
            <w:tcW w:w="2547" w:type="dxa"/>
          </w:tcPr>
          <w:p w14:paraId="1C7E8DE2" w14:textId="2B60A779" w:rsidR="00756EED" w:rsidRPr="006066A0" w:rsidRDefault="00653493" w:rsidP="00CD2C0E">
            <w:pPr>
              <w:rPr>
                <w:rFonts w:ascii="Arial" w:hAnsi="Arial" w:cs="Arial"/>
              </w:rPr>
            </w:pPr>
            <w:r w:rsidRPr="006066A0">
              <w:rPr>
                <w:rFonts w:ascii="Arial" w:hAnsi="Arial" w:cs="Arial"/>
              </w:rPr>
              <w:t>Heating Systems</w:t>
            </w:r>
          </w:p>
        </w:tc>
        <w:tc>
          <w:tcPr>
            <w:tcW w:w="6469" w:type="dxa"/>
          </w:tcPr>
          <w:p w14:paraId="3E15C9AE" w14:textId="7AD16771" w:rsidR="00756EED" w:rsidRPr="006066A0" w:rsidRDefault="00653493" w:rsidP="00CD2C0E">
            <w:pPr>
              <w:rPr>
                <w:rFonts w:ascii="Arial" w:hAnsi="Arial" w:cs="Arial"/>
              </w:rPr>
            </w:pPr>
            <w:r w:rsidRPr="006066A0">
              <w:rPr>
                <w:rFonts w:ascii="Arial" w:hAnsi="Arial" w:cs="Arial"/>
              </w:rPr>
              <w:t>Retained efficient LPG boiler with reduced demand</w:t>
            </w:r>
          </w:p>
        </w:tc>
      </w:tr>
      <w:tr w:rsidR="00653493" w:rsidRPr="006066A0" w14:paraId="09CDDF08" w14:textId="77777777" w:rsidTr="00653493">
        <w:tc>
          <w:tcPr>
            <w:tcW w:w="2547" w:type="dxa"/>
          </w:tcPr>
          <w:p w14:paraId="2A17F098" w14:textId="130BF892" w:rsidR="00653493" w:rsidRPr="006066A0" w:rsidRDefault="00653493" w:rsidP="00CD2C0E">
            <w:pPr>
              <w:rPr>
                <w:rFonts w:ascii="Arial" w:hAnsi="Arial" w:cs="Arial"/>
              </w:rPr>
            </w:pPr>
            <w:r w:rsidRPr="006066A0">
              <w:rPr>
                <w:rFonts w:ascii="Arial" w:hAnsi="Arial" w:cs="Arial"/>
              </w:rPr>
              <w:t>Moisture Management</w:t>
            </w:r>
          </w:p>
        </w:tc>
        <w:tc>
          <w:tcPr>
            <w:tcW w:w="6469" w:type="dxa"/>
          </w:tcPr>
          <w:p w14:paraId="7375D088" w14:textId="5D20214E" w:rsidR="00653493" w:rsidRPr="006066A0" w:rsidRDefault="00653493" w:rsidP="00CD2C0E">
            <w:pPr>
              <w:rPr>
                <w:rFonts w:ascii="Arial" w:hAnsi="Arial" w:cs="Arial"/>
              </w:rPr>
            </w:pPr>
            <w:r w:rsidRPr="006066A0">
              <w:rPr>
                <w:rFonts w:ascii="Arial" w:hAnsi="Arial" w:cs="Arial"/>
              </w:rPr>
              <w:t>Vapour-open wall construction strategy</w:t>
            </w:r>
          </w:p>
        </w:tc>
      </w:tr>
    </w:tbl>
    <w:p w14:paraId="30D5F623" w14:textId="6CB48E21" w:rsidR="00CD2C0E" w:rsidRPr="006066A0" w:rsidRDefault="00B7647F" w:rsidP="00CD2C0E">
      <w:pPr>
        <w:rPr>
          <w:rFonts w:ascii="Arial" w:hAnsi="Arial" w:cs="Arial"/>
        </w:rPr>
      </w:pPr>
      <w:r w:rsidRPr="006066A0">
        <w:rPr>
          <w:rFonts w:ascii="Arial" w:hAnsi="Arial" w:cs="Arial"/>
        </w:rPr>
        <w:t xml:space="preserve">The proposed retrofit interventions </w:t>
      </w:r>
      <w:r w:rsidR="00221986">
        <w:rPr>
          <w:rFonts w:ascii="Arial" w:hAnsi="Arial" w:cs="Arial"/>
        </w:rPr>
        <w:t>included</w:t>
      </w:r>
      <w:r w:rsidRPr="006066A0">
        <w:rPr>
          <w:rFonts w:ascii="Arial" w:hAnsi="Arial" w:cs="Arial"/>
        </w:rPr>
        <w:t xml:space="preserve"> within the PHPP model are summarised in Table 2.</w:t>
      </w:r>
      <w:r w:rsidR="004B125A" w:rsidRPr="004B125A">
        <w:rPr>
          <w:rFonts w:ascii="Arial" w:hAnsi="Arial" w:cs="Arial"/>
        </w:rPr>
        <w:t xml:space="preserve"> </w:t>
      </w:r>
      <w:r w:rsidR="004B125A" w:rsidRPr="006066A0">
        <w:rPr>
          <w:rFonts w:ascii="Arial" w:hAnsi="Arial" w:cs="Arial"/>
        </w:rPr>
        <w:t xml:space="preserve">Thermal bridge mitigation was also </w:t>
      </w:r>
      <w:r w:rsidR="00221986">
        <w:rPr>
          <w:rFonts w:ascii="Arial" w:hAnsi="Arial" w:cs="Arial"/>
        </w:rPr>
        <w:t>included</w:t>
      </w:r>
      <w:r w:rsidR="004B125A" w:rsidRPr="006066A0">
        <w:rPr>
          <w:rFonts w:ascii="Arial" w:hAnsi="Arial" w:cs="Arial"/>
        </w:rPr>
        <w:t xml:space="preserve"> within the retrofit design.</w:t>
      </w:r>
      <w:r w:rsidRPr="006066A0">
        <w:rPr>
          <w:rFonts w:ascii="Arial" w:hAnsi="Arial" w:cs="Arial"/>
        </w:rPr>
        <w:t xml:space="preserve"> </w:t>
      </w:r>
      <w:r w:rsidR="00CD2C0E" w:rsidRPr="006066A0">
        <w:rPr>
          <w:rFonts w:ascii="Arial" w:hAnsi="Arial" w:cs="Arial"/>
        </w:rPr>
        <w:t xml:space="preserve">Existing junctions within traditional buildings </w:t>
      </w:r>
      <w:r w:rsidR="00221986">
        <w:rPr>
          <w:rFonts w:ascii="Arial" w:hAnsi="Arial" w:cs="Arial"/>
        </w:rPr>
        <w:t>usually</w:t>
      </w:r>
      <w:r w:rsidR="00CD2C0E" w:rsidRPr="006066A0">
        <w:rPr>
          <w:rFonts w:ascii="Arial" w:hAnsi="Arial" w:cs="Arial"/>
        </w:rPr>
        <w:t xml:space="preserve"> create cold spots and increased heat losses which can contribute to condensation risk and discomfort</w:t>
      </w:r>
      <w:r w:rsidR="00221986">
        <w:rPr>
          <w:rFonts w:ascii="Arial" w:hAnsi="Arial" w:cs="Arial"/>
        </w:rPr>
        <w:t xml:space="preserve"> for </w:t>
      </w:r>
      <w:r w:rsidR="003D1BB3">
        <w:rPr>
          <w:rFonts w:ascii="Arial" w:hAnsi="Arial" w:cs="Arial"/>
        </w:rPr>
        <w:t>occupants</w:t>
      </w:r>
      <w:r w:rsidR="00CD2C0E" w:rsidRPr="006066A0">
        <w:rPr>
          <w:rFonts w:ascii="Arial" w:hAnsi="Arial" w:cs="Arial"/>
        </w:rPr>
        <w:t xml:space="preserve">. THERM analysis </w:t>
      </w:r>
      <w:r w:rsidR="00221986">
        <w:rPr>
          <w:rFonts w:ascii="Arial" w:hAnsi="Arial" w:cs="Arial"/>
        </w:rPr>
        <w:t>showed</w:t>
      </w:r>
      <w:r w:rsidR="00CD2C0E" w:rsidRPr="006066A0">
        <w:rPr>
          <w:rFonts w:ascii="Arial" w:hAnsi="Arial" w:cs="Arial"/>
        </w:rPr>
        <w:t xml:space="preserve"> relatively low ψ-values for the proposed insulated junction details, with the full stone wall detail </w:t>
      </w:r>
      <w:r w:rsidR="00221986">
        <w:rPr>
          <w:rFonts w:ascii="Arial" w:hAnsi="Arial" w:cs="Arial"/>
        </w:rPr>
        <w:t>getting</w:t>
      </w:r>
      <w:r w:rsidR="00CD2C0E" w:rsidRPr="006066A0">
        <w:rPr>
          <w:rFonts w:ascii="Arial" w:hAnsi="Arial" w:cs="Arial"/>
        </w:rPr>
        <w:t xml:space="preserve"> a ψ-value of 0.011 W/</w:t>
      </w:r>
      <w:proofErr w:type="spellStart"/>
      <w:r w:rsidR="00CD2C0E" w:rsidRPr="006066A0">
        <w:rPr>
          <w:rFonts w:ascii="Arial" w:hAnsi="Arial" w:cs="Arial"/>
        </w:rPr>
        <w:t>mK</w:t>
      </w:r>
      <w:proofErr w:type="spellEnd"/>
      <w:r w:rsidR="00CD2C0E" w:rsidRPr="006066A0">
        <w:rPr>
          <w:rFonts w:ascii="Arial" w:hAnsi="Arial" w:cs="Arial"/>
        </w:rPr>
        <w:t xml:space="preserve"> </w:t>
      </w:r>
      <w:r w:rsidR="00914747" w:rsidRPr="006066A0">
        <w:rPr>
          <w:rFonts w:ascii="Arial" w:hAnsi="Arial" w:cs="Arial"/>
        </w:rPr>
        <w:t xml:space="preserve">(THERM Simulation, 2025) </w:t>
      </w:r>
      <w:r w:rsidR="00CD2C0E" w:rsidRPr="006066A0">
        <w:rPr>
          <w:rFonts w:ascii="Arial" w:hAnsi="Arial" w:cs="Arial"/>
        </w:rPr>
        <w:t xml:space="preserve">and the partial stone wall detail </w:t>
      </w:r>
      <w:r w:rsidR="00221986">
        <w:rPr>
          <w:rFonts w:ascii="Arial" w:hAnsi="Arial" w:cs="Arial"/>
        </w:rPr>
        <w:t>getting</w:t>
      </w:r>
      <w:r w:rsidR="00CD2C0E" w:rsidRPr="006066A0">
        <w:rPr>
          <w:rFonts w:ascii="Arial" w:hAnsi="Arial" w:cs="Arial"/>
        </w:rPr>
        <w:t xml:space="preserve"> 0.059 W/</w:t>
      </w:r>
      <w:proofErr w:type="spellStart"/>
      <w:r w:rsidR="00CD2C0E" w:rsidRPr="006066A0">
        <w:rPr>
          <w:rFonts w:ascii="Arial" w:hAnsi="Arial" w:cs="Arial"/>
        </w:rPr>
        <w:t>mK.</w:t>
      </w:r>
      <w:proofErr w:type="spellEnd"/>
      <w:r w:rsidR="00CD2C0E" w:rsidRPr="006066A0">
        <w:rPr>
          <w:rFonts w:ascii="Arial" w:hAnsi="Arial" w:cs="Arial"/>
        </w:rPr>
        <w:t xml:space="preserve"> These results </w:t>
      </w:r>
      <w:r w:rsidR="00221986">
        <w:rPr>
          <w:rFonts w:ascii="Arial" w:hAnsi="Arial" w:cs="Arial"/>
        </w:rPr>
        <w:t>show</w:t>
      </w:r>
      <w:r w:rsidR="00CD2C0E" w:rsidRPr="006066A0">
        <w:rPr>
          <w:rFonts w:ascii="Arial" w:hAnsi="Arial" w:cs="Arial"/>
        </w:rPr>
        <w:t xml:space="preserve"> that the proposed EWI strategy </w:t>
      </w:r>
      <w:r w:rsidR="00221986">
        <w:rPr>
          <w:rFonts w:ascii="Arial" w:hAnsi="Arial" w:cs="Arial"/>
        </w:rPr>
        <w:t>largely</w:t>
      </w:r>
      <w:r w:rsidR="00CD2C0E" w:rsidRPr="006066A0">
        <w:rPr>
          <w:rFonts w:ascii="Arial" w:hAnsi="Arial" w:cs="Arial"/>
        </w:rPr>
        <w:t xml:space="preserve"> improves thermal continuity and reduces thermal transmittance at </w:t>
      </w:r>
      <w:r w:rsidR="00221986">
        <w:rPr>
          <w:rFonts w:ascii="Arial" w:hAnsi="Arial" w:cs="Arial"/>
        </w:rPr>
        <w:t>important</w:t>
      </w:r>
      <w:r w:rsidR="00CD2C0E" w:rsidRPr="006066A0">
        <w:rPr>
          <w:rFonts w:ascii="Arial" w:hAnsi="Arial" w:cs="Arial"/>
        </w:rPr>
        <w:t xml:space="preserve"> junctions.</w:t>
      </w:r>
    </w:p>
    <w:p w14:paraId="1B505836" w14:textId="3F38B820" w:rsidR="00CD2C0E" w:rsidRPr="006066A0" w:rsidRDefault="00CD2C0E" w:rsidP="00CD2C0E">
      <w:pPr>
        <w:rPr>
          <w:rFonts w:ascii="Arial" w:hAnsi="Arial" w:cs="Arial"/>
        </w:rPr>
      </w:pPr>
      <w:r w:rsidRPr="006066A0">
        <w:rPr>
          <w:rFonts w:ascii="Arial" w:hAnsi="Arial" w:cs="Arial"/>
        </w:rPr>
        <w:t xml:space="preserve">Collectively, the proposed interventions significantly improved the thermal performance of the building within the PHPP model. By combining </w:t>
      </w:r>
      <w:r w:rsidR="00221986">
        <w:rPr>
          <w:rFonts w:ascii="Arial" w:hAnsi="Arial" w:cs="Arial"/>
        </w:rPr>
        <w:t>improved</w:t>
      </w:r>
      <w:r w:rsidRPr="006066A0">
        <w:rPr>
          <w:rFonts w:ascii="Arial" w:hAnsi="Arial" w:cs="Arial"/>
        </w:rPr>
        <w:t xml:space="preserve"> insulation, improved airtightness, reduced thermal bridging and efficient ventilation systems, the retrofit strategy aimed to </w:t>
      </w:r>
      <w:r w:rsidR="00221986">
        <w:rPr>
          <w:rFonts w:ascii="Arial" w:hAnsi="Arial" w:cs="Arial"/>
        </w:rPr>
        <w:t>massively</w:t>
      </w:r>
      <w:r w:rsidRPr="006066A0">
        <w:rPr>
          <w:rFonts w:ascii="Arial" w:hAnsi="Arial" w:cs="Arial"/>
        </w:rPr>
        <w:t xml:space="preserve"> reduce space heating demand </w:t>
      </w:r>
      <w:r w:rsidR="00221986">
        <w:rPr>
          <w:rFonts w:ascii="Arial" w:hAnsi="Arial" w:cs="Arial"/>
        </w:rPr>
        <w:t xml:space="preserve">all </w:t>
      </w:r>
      <w:r w:rsidRPr="006066A0">
        <w:rPr>
          <w:rFonts w:ascii="Arial" w:hAnsi="Arial" w:cs="Arial"/>
        </w:rPr>
        <w:t>while improving occupant comfort and long-term durability.</w:t>
      </w:r>
    </w:p>
    <w:p w14:paraId="65582BD2" w14:textId="61407525" w:rsidR="00CD2C0E" w:rsidRPr="006066A0" w:rsidRDefault="00CD2C0E" w:rsidP="00CD2C0E">
      <w:pPr>
        <w:pStyle w:val="Heading1"/>
        <w:rPr>
          <w:rFonts w:ascii="Arial" w:hAnsi="Arial" w:cs="Arial"/>
        </w:rPr>
      </w:pPr>
      <w:bookmarkStart w:id="4" w:name="_Toc229174847"/>
      <w:r w:rsidRPr="006066A0">
        <w:rPr>
          <w:rFonts w:ascii="Arial" w:hAnsi="Arial" w:cs="Arial"/>
        </w:rPr>
        <w:lastRenderedPageBreak/>
        <w:t>Evaluation of Retrofit Interventions</w:t>
      </w:r>
      <w:bookmarkEnd w:id="4"/>
    </w:p>
    <w:p w14:paraId="0295FED8" w14:textId="1315B7B7" w:rsidR="00CD2C0E" w:rsidRPr="006066A0" w:rsidRDefault="00CD2C0E" w:rsidP="00CD2C0E">
      <w:pPr>
        <w:rPr>
          <w:rFonts w:ascii="Arial" w:hAnsi="Arial" w:cs="Arial"/>
        </w:rPr>
      </w:pPr>
      <w:r w:rsidRPr="006066A0">
        <w:rPr>
          <w:rFonts w:ascii="Arial" w:hAnsi="Arial" w:cs="Arial"/>
        </w:rPr>
        <w:t xml:space="preserve">The proposed retrofit interventions </w:t>
      </w:r>
      <w:r w:rsidR="003E3E02">
        <w:rPr>
          <w:rFonts w:ascii="Arial" w:hAnsi="Arial" w:cs="Arial"/>
        </w:rPr>
        <w:t>showed</w:t>
      </w:r>
      <w:r w:rsidRPr="006066A0">
        <w:rPr>
          <w:rFonts w:ascii="Arial" w:hAnsi="Arial" w:cs="Arial"/>
        </w:rPr>
        <w:t xml:space="preserve"> </w:t>
      </w:r>
      <w:r w:rsidR="003E3E02">
        <w:rPr>
          <w:rFonts w:ascii="Arial" w:hAnsi="Arial" w:cs="Arial"/>
        </w:rPr>
        <w:t>large</w:t>
      </w:r>
      <w:r w:rsidRPr="006066A0">
        <w:rPr>
          <w:rFonts w:ascii="Arial" w:hAnsi="Arial" w:cs="Arial"/>
        </w:rPr>
        <w:t xml:space="preserve"> improvements in the predicted performance of the building when assessed through the PHPP model. Although achieving </w:t>
      </w:r>
      <w:r w:rsidR="003E3E02">
        <w:rPr>
          <w:rFonts w:ascii="Arial" w:hAnsi="Arial" w:cs="Arial"/>
        </w:rPr>
        <w:t xml:space="preserve">a </w:t>
      </w:r>
      <w:r w:rsidRPr="006066A0">
        <w:rPr>
          <w:rFonts w:ascii="Arial" w:hAnsi="Arial" w:cs="Arial"/>
        </w:rPr>
        <w:t xml:space="preserve">full </w:t>
      </w:r>
      <w:proofErr w:type="spellStart"/>
      <w:r w:rsidRPr="006066A0">
        <w:rPr>
          <w:rFonts w:ascii="Arial" w:hAnsi="Arial" w:cs="Arial"/>
        </w:rPr>
        <w:t>EnerPHit</w:t>
      </w:r>
      <w:proofErr w:type="spellEnd"/>
      <w:r w:rsidRPr="006066A0">
        <w:rPr>
          <w:rFonts w:ascii="Arial" w:hAnsi="Arial" w:cs="Arial"/>
        </w:rPr>
        <w:t xml:space="preserve"> certification within a traditional solid wall property presents practical challenges, the proposed measures </w:t>
      </w:r>
      <w:r w:rsidR="003E3E02">
        <w:rPr>
          <w:rFonts w:ascii="Arial" w:hAnsi="Arial" w:cs="Arial"/>
        </w:rPr>
        <w:t>largely</w:t>
      </w:r>
      <w:r w:rsidRPr="006066A0">
        <w:rPr>
          <w:rFonts w:ascii="Arial" w:hAnsi="Arial" w:cs="Arial"/>
        </w:rPr>
        <w:t xml:space="preserve"> reduced energy demand while improving thermal comfort, indoor environmental quality and long-term building performance.</w:t>
      </w:r>
    </w:p>
    <w:p w14:paraId="4F5E58FE" w14:textId="77777777" w:rsidR="00CD2C0E" w:rsidRPr="006066A0" w:rsidRDefault="00CD2C0E" w:rsidP="00CD2C0E">
      <w:pPr>
        <w:pStyle w:val="Heading2"/>
        <w:rPr>
          <w:rFonts w:ascii="Arial" w:hAnsi="Arial" w:cs="Arial"/>
        </w:rPr>
      </w:pPr>
      <w:bookmarkStart w:id="5" w:name="_Toc229174848"/>
      <w:r w:rsidRPr="006066A0">
        <w:rPr>
          <w:rFonts w:ascii="Arial" w:hAnsi="Arial" w:cs="Arial"/>
        </w:rPr>
        <w:t>Comfort and Health</w:t>
      </w:r>
      <w:bookmarkEnd w:id="5"/>
    </w:p>
    <w:p w14:paraId="7188EEC6" w14:textId="6A7E165F" w:rsidR="00CD2C0E" w:rsidRPr="006066A0" w:rsidRDefault="00CD2C0E" w:rsidP="00CD2C0E">
      <w:pPr>
        <w:rPr>
          <w:rFonts w:ascii="Arial" w:hAnsi="Arial" w:cs="Arial"/>
        </w:rPr>
      </w:pPr>
      <w:r w:rsidRPr="006066A0">
        <w:rPr>
          <w:rFonts w:ascii="Arial" w:hAnsi="Arial" w:cs="Arial"/>
        </w:rPr>
        <w:t xml:space="preserve">One of the most significant benefits of the retrofit strategy is the improvement in occupant comfort. The baseline building </w:t>
      </w:r>
      <w:r w:rsidR="001D0A04">
        <w:rPr>
          <w:rFonts w:ascii="Arial" w:hAnsi="Arial" w:cs="Arial"/>
        </w:rPr>
        <w:t>showed</w:t>
      </w:r>
      <w:r w:rsidRPr="006066A0">
        <w:rPr>
          <w:rFonts w:ascii="Arial" w:hAnsi="Arial" w:cs="Arial"/>
        </w:rPr>
        <w:t xml:space="preserve"> characteristics </w:t>
      </w:r>
      <w:r w:rsidR="001D0A04">
        <w:rPr>
          <w:rFonts w:ascii="Arial" w:hAnsi="Arial" w:cs="Arial"/>
        </w:rPr>
        <w:t>usually</w:t>
      </w:r>
      <w:r w:rsidRPr="006066A0">
        <w:rPr>
          <w:rFonts w:ascii="Arial" w:hAnsi="Arial" w:cs="Arial"/>
        </w:rPr>
        <w:t xml:space="preserve"> associated with traditional masonry dwellings, including cold internal surface temperatures, draughts and fluctuating indoor conditions caused by poor insulation and high infiltration rates. The introduction of continuous external insulation </w:t>
      </w:r>
      <w:r w:rsidR="001D0A04">
        <w:rPr>
          <w:rFonts w:ascii="Arial" w:hAnsi="Arial" w:cs="Arial"/>
        </w:rPr>
        <w:t>largely</w:t>
      </w:r>
      <w:r w:rsidRPr="006066A0">
        <w:rPr>
          <w:rFonts w:ascii="Arial" w:hAnsi="Arial" w:cs="Arial"/>
        </w:rPr>
        <w:t xml:space="preserve"> increases internal surface temperatures, reducing heat loss from occupants and creating </w:t>
      </w:r>
      <w:r w:rsidR="001D0A04">
        <w:rPr>
          <w:rFonts w:ascii="Arial" w:hAnsi="Arial" w:cs="Arial"/>
        </w:rPr>
        <w:t xml:space="preserve">a </w:t>
      </w:r>
      <w:r w:rsidRPr="006066A0">
        <w:rPr>
          <w:rFonts w:ascii="Arial" w:hAnsi="Arial" w:cs="Arial"/>
        </w:rPr>
        <w:t>more stable internal condition throughout the year.</w:t>
      </w:r>
    </w:p>
    <w:p w14:paraId="2D3D255B" w14:textId="30ECB25A" w:rsidR="00CD2C0E" w:rsidRPr="006066A0" w:rsidRDefault="00CD2C0E" w:rsidP="00CD2C0E">
      <w:pPr>
        <w:rPr>
          <w:rFonts w:ascii="Arial" w:hAnsi="Arial" w:cs="Arial"/>
        </w:rPr>
      </w:pPr>
      <w:r w:rsidRPr="006066A0">
        <w:rPr>
          <w:rFonts w:ascii="Arial" w:hAnsi="Arial" w:cs="Arial"/>
        </w:rPr>
        <w:t xml:space="preserve">Improved airtightness enhances thermal comfort </w:t>
      </w:r>
      <w:r w:rsidR="00A24DF8">
        <w:rPr>
          <w:rFonts w:ascii="Arial" w:hAnsi="Arial" w:cs="Arial"/>
        </w:rPr>
        <w:t xml:space="preserve">further </w:t>
      </w:r>
      <w:r w:rsidRPr="006066A0">
        <w:rPr>
          <w:rFonts w:ascii="Arial" w:hAnsi="Arial" w:cs="Arial"/>
        </w:rPr>
        <w:t xml:space="preserve">by eliminating uncontrolled draughts and cold air infiltration. However, reducing infiltration without providing </w:t>
      </w:r>
      <w:r w:rsidR="00A24DF8">
        <w:rPr>
          <w:rFonts w:ascii="Arial" w:hAnsi="Arial" w:cs="Arial"/>
        </w:rPr>
        <w:t>good</w:t>
      </w:r>
      <w:r w:rsidRPr="006066A0">
        <w:rPr>
          <w:rFonts w:ascii="Arial" w:hAnsi="Arial" w:cs="Arial"/>
        </w:rPr>
        <w:t xml:space="preserve"> ventilation can negatively affect</w:t>
      </w:r>
      <w:r w:rsidR="00A24DF8">
        <w:rPr>
          <w:rFonts w:ascii="Arial" w:hAnsi="Arial" w:cs="Arial"/>
        </w:rPr>
        <w:t xml:space="preserve"> the</w:t>
      </w:r>
      <w:r w:rsidRPr="006066A0">
        <w:rPr>
          <w:rFonts w:ascii="Arial" w:hAnsi="Arial" w:cs="Arial"/>
        </w:rPr>
        <w:t xml:space="preserve"> indoor air quality and increase the risk of moisture. The proposed MVHR system addresses this issue by supplying controlled fresh air while </w:t>
      </w:r>
      <w:r w:rsidR="00A24DF8">
        <w:rPr>
          <w:rFonts w:ascii="Arial" w:hAnsi="Arial" w:cs="Arial"/>
        </w:rPr>
        <w:t>also</w:t>
      </w:r>
      <w:r w:rsidRPr="006066A0">
        <w:rPr>
          <w:rFonts w:ascii="Arial" w:hAnsi="Arial" w:cs="Arial"/>
        </w:rPr>
        <w:t xml:space="preserve"> extracting stale air and recovering heat that would otherwise be lost. This creates a healthier indoor environment with more consistent humidity levels and reduced likelihood of condensation and mould growth</w:t>
      </w:r>
      <w:r w:rsidR="00A73DC7" w:rsidRPr="006066A0">
        <w:rPr>
          <w:rFonts w:ascii="Arial" w:hAnsi="Arial" w:cs="Arial"/>
        </w:rPr>
        <w:t xml:space="preserve"> (Passivhaus Trust, 2023)</w:t>
      </w:r>
      <w:r w:rsidRPr="006066A0">
        <w:rPr>
          <w:rFonts w:ascii="Arial" w:hAnsi="Arial" w:cs="Arial"/>
        </w:rPr>
        <w:t>.</w:t>
      </w:r>
    </w:p>
    <w:p w14:paraId="1DCEDE9D" w14:textId="0A7FBF28" w:rsidR="00CD2C0E" w:rsidRPr="006066A0" w:rsidRDefault="00CD2C0E" w:rsidP="00CD2C0E">
      <w:pPr>
        <w:rPr>
          <w:rFonts w:ascii="Arial" w:hAnsi="Arial" w:cs="Arial"/>
        </w:rPr>
      </w:pPr>
      <w:r w:rsidRPr="006066A0">
        <w:rPr>
          <w:rFonts w:ascii="Arial" w:hAnsi="Arial" w:cs="Arial"/>
        </w:rPr>
        <w:t xml:space="preserve">The WUFI simulations also </w:t>
      </w:r>
      <w:r w:rsidR="00070CB5">
        <w:rPr>
          <w:rFonts w:ascii="Arial" w:hAnsi="Arial" w:cs="Arial"/>
        </w:rPr>
        <w:t>showed</w:t>
      </w:r>
      <w:r w:rsidRPr="006066A0">
        <w:rPr>
          <w:rFonts w:ascii="Arial" w:hAnsi="Arial" w:cs="Arial"/>
        </w:rPr>
        <w:t xml:space="preserve"> improved moisture performance within the upgraded wall. The untreated wall construction showed evidence of increased moisture accumulation over time, which may contribute to long-term deterioration of the building fabric. Both EWI systems reduced this risk; however, the wood fibre insulation system </w:t>
      </w:r>
      <w:r w:rsidR="00070CB5">
        <w:rPr>
          <w:rFonts w:ascii="Arial" w:hAnsi="Arial" w:cs="Arial"/>
        </w:rPr>
        <w:t>showed</w:t>
      </w:r>
      <w:r w:rsidRPr="006066A0">
        <w:rPr>
          <w:rFonts w:ascii="Arial" w:hAnsi="Arial" w:cs="Arial"/>
        </w:rPr>
        <w:t xml:space="preserve"> improved drying potential due to its vapour permeab</w:t>
      </w:r>
      <w:r w:rsidR="00070CB5">
        <w:rPr>
          <w:rFonts w:ascii="Arial" w:hAnsi="Arial" w:cs="Arial"/>
        </w:rPr>
        <w:t>ility</w:t>
      </w:r>
      <w:r w:rsidRPr="006066A0">
        <w:rPr>
          <w:rFonts w:ascii="Arial" w:hAnsi="Arial" w:cs="Arial"/>
        </w:rPr>
        <w:t>. This makes the proposed solution particularly suitable for traditional stone construction where moisture movement through the fabric must be managed</w:t>
      </w:r>
      <w:r w:rsidR="0076190A">
        <w:rPr>
          <w:rFonts w:ascii="Arial" w:hAnsi="Arial" w:cs="Arial"/>
        </w:rPr>
        <w:t xml:space="preserve"> carefully</w:t>
      </w:r>
      <w:r w:rsidRPr="006066A0">
        <w:rPr>
          <w:rFonts w:ascii="Arial" w:hAnsi="Arial" w:cs="Arial"/>
        </w:rPr>
        <w:t>.</w:t>
      </w:r>
    </w:p>
    <w:p w14:paraId="243EFC9C" w14:textId="77777777" w:rsidR="00CD2C0E" w:rsidRPr="006066A0" w:rsidRDefault="00CD2C0E" w:rsidP="00CD2C0E">
      <w:pPr>
        <w:pStyle w:val="Heading2"/>
        <w:rPr>
          <w:rFonts w:ascii="Arial" w:hAnsi="Arial" w:cs="Arial"/>
        </w:rPr>
      </w:pPr>
      <w:bookmarkStart w:id="6" w:name="_Toc229174849"/>
      <w:r w:rsidRPr="006066A0">
        <w:rPr>
          <w:rFonts w:ascii="Arial" w:hAnsi="Arial" w:cs="Arial"/>
        </w:rPr>
        <w:t>Operational Carbon and Energy Reduction</w:t>
      </w:r>
      <w:bookmarkEnd w:id="6"/>
    </w:p>
    <w:p w14:paraId="1F6DC2C4" w14:textId="7EB4639A" w:rsidR="00CD2C0E" w:rsidRPr="006066A0" w:rsidRDefault="00CD2C0E" w:rsidP="00CD2C0E">
      <w:pPr>
        <w:rPr>
          <w:rFonts w:ascii="Arial" w:hAnsi="Arial" w:cs="Arial"/>
        </w:rPr>
      </w:pPr>
      <w:r w:rsidRPr="006066A0">
        <w:rPr>
          <w:rFonts w:ascii="Arial" w:hAnsi="Arial" w:cs="Arial"/>
        </w:rPr>
        <w:t xml:space="preserve">The proposed retrofit measures significantly reduce operational energy demand by lowering transmission and ventilation heat losses. The baseline building </w:t>
      </w:r>
      <w:r w:rsidR="00C56E0D">
        <w:rPr>
          <w:rFonts w:ascii="Arial" w:hAnsi="Arial" w:cs="Arial"/>
        </w:rPr>
        <w:t>showed</w:t>
      </w:r>
      <w:r w:rsidRPr="006066A0">
        <w:rPr>
          <w:rFonts w:ascii="Arial" w:hAnsi="Arial" w:cs="Arial"/>
        </w:rPr>
        <w:t xml:space="preserve"> extremely high annual heating demand, supported by LPG consumption figures of </w:t>
      </w:r>
      <w:r w:rsidR="00C56E0D">
        <w:rPr>
          <w:rFonts w:ascii="Arial" w:hAnsi="Arial" w:cs="Arial"/>
        </w:rPr>
        <w:t>around</w:t>
      </w:r>
      <w:r w:rsidRPr="006066A0">
        <w:rPr>
          <w:rFonts w:ascii="Arial" w:hAnsi="Arial" w:cs="Arial"/>
        </w:rPr>
        <w:t xml:space="preserve"> 34,350 kWh/year</w:t>
      </w:r>
      <w:r w:rsidR="003C19C9" w:rsidRPr="006066A0">
        <w:rPr>
          <w:rFonts w:ascii="Arial" w:hAnsi="Arial" w:cs="Arial"/>
        </w:rPr>
        <w:t xml:space="preserve"> (Underwood LPG Usage Data, 2025)</w:t>
      </w:r>
      <w:r w:rsidRPr="006066A0">
        <w:rPr>
          <w:rFonts w:ascii="Arial" w:hAnsi="Arial" w:cs="Arial"/>
        </w:rPr>
        <w:t xml:space="preserve">. </w:t>
      </w:r>
      <w:r w:rsidR="00C56E0D">
        <w:rPr>
          <w:rFonts w:ascii="Arial" w:hAnsi="Arial" w:cs="Arial"/>
        </w:rPr>
        <w:t>These</w:t>
      </w:r>
      <w:r w:rsidRPr="006066A0">
        <w:rPr>
          <w:rFonts w:ascii="Arial" w:hAnsi="Arial" w:cs="Arial"/>
        </w:rPr>
        <w:t xml:space="preserve"> levels of energy demand result in </w:t>
      </w:r>
      <w:r w:rsidR="00C56E0D">
        <w:rPr>
          <w:rFonts w:ascii="Arial" w:hAnsi="Arial" w:cs="Arial"/>
        </w:rPr>
        <w:t>massive</w:t>
      </w:r>
      <w:r w:rsidRPr="006066A0">
        <w:rPr>
          <w:rFonts w:ascii="Arial" w:hAnsi="Arial" w:cs="Arial"/>
        </w:rPr>
        <w:t xml:space="preserve"> carbon emissions due to the reliance on fossil fuel heating systems.</w:t>
      </w:r>
    </w:p>
    <w:p w14:paraId="50D5A7BA" w14:textId="65A9F59B" w:rsidR="00CD2C0E" w:rsidRDefault="00CD2C0E" w:rsidP="00CD2C0E">
      <w:pPr>
        <w:rPr>
          <w:rFonts w:ascii="Arial" w:hAnsi="Arial" w:cs="Arial"/>
        </w:rPr>
      </w:pPr>
      <w:r w:rsidRPr="006066A0">
        <w:rPr>
          <w:rFonts w:ascii="Arial" w:hAnsi="Arial" w:cs="Arial"/>
        </w:rPr>
        <w:t xml:space="preserve">By improving wall, roof and floor insulation, upgrading glazing and reducing infiltration, the PHPP model predicts a </w:t>
      </w:r>
      <w:r w:rsidR="00C56E0D">
        <w:rPr>
          <w:rFonts w:ascii="Arial" w:hAnsi="Arial" w:cs="Arial"/>
        </w:rPr>
        <w:t>large</w:t>
      </w:r>
      <w:r w:rsidRPr="006066A0">
        <w:rPr>
          <w:rFonts w:ascii="Arial" w:hAnsi="Arial" w:cs="Arial"/>
        </w:rPr>
        <w:t xml:space="preserve"> reduction in space heating demand. Thermal bridge mitigation contributes to reduced heat losses </w:t>
      </w:r>
      <w:r w:rsidR="00C56E0D">
        <w:rPr>
          <w:rFonts w:ascii="Arial" w:hAnsi="Arial" w:cs="Arial"/>
        </w:rPr>
        <w:t xml:space="preserve">further </w:t>
      </w:r>
      <w:r w:rsidRPr="006066A0">
        <w:rPr>
          <w:rFonts w:ascii="Arial" w:hAnsi="Arial" w:cs="Arial"/>
        </w:rPr>
        <w:t>and improves overall building efficiency. The reduction in heating demand also allows the existing heating system to operate more efficiently with lower energy input requirements.</w:t>
      </w:r>
    </w:p>
    <w:p w14:paraId="55275974" w14:textId="77777777" w:rsidR="00D81C5E" w:rsidRDefault="00D81C5E" w:rsidP="00CD2C0E">
      <w:pPr>
        <w:rPr>
          <w:rFonts w:ascii="Arial" w:hAnsi="Arial" w:cs="Arial"/>
        </w:rPr>
      </w:pPr>
    </w:p>
    <w:p w14:paraId="6CB6DF19" w14:textId="77777777" w:rsidR="00C56E0D" w:rsidRDefault="00C56E0D" w:rsidP="00CD2C0E">
      <w:pPr>
        <w:rPr>
          <w:rFonts w:ascii="Arial" w:hAnsi="Arial" w:cs="Arial"/>
        </w:rPr>
      </w:pPr>
    </w:p>
    <w:p w14:paraId="4384AC57" w14:textId="77777777" w:rsidR="00F31B4D" w:rsidRDefault="00F31B4D" w:rsidP="00CD2C0E">
      <w:pPr>
        <w:rPr>
          <w:rFonts w:ascii="Arial" w:hAnsi="Arial" w:cs="Arial"/>
        </w:rPr>
      </w:pPr>
    </w:p>
    <w:p w14:paraId="44D6D8D5" w14:textId="77777777" w:rsidR="00D81C5E" w:rsidRPr="006066A0" w:rsidRDefault="00D81C5E" w:rsidP="00CD2C0E">
      <w:pPr>
        <w:rPr>
          <w:rFonts w:ascii="Arial" w:hAnsi="Arial" w:cs="Arial"/>
        </w:rPr>
      </w:pPr>
    </w:p>
    <w:p w14:paraId="2F907233" w14:textId="05A269E5" w:rsidR="00CD2C0E" w:rsidRPr="006066A0" w:rsidRDefault="00CD2C0E" w:rsidP="00CD2C0E">
      <w:pPr>
        <w:rPr>
          <w:rFonts w:ascii="Arial" w:hAnsi="Arial" w:cs="Arial"/>
        </w:rPr>
      </w:pPr>
      <w:r w:rsidRPr="006066A0">
        <w:rPr>
          <w:rFonts w:ascii="Arial" w:hAnsi="Arial" w:cs="Arial"/>
        </w:rPr>
        <w:lastRenderedPageBreak/>
        <w:t xml:space="preserve">Although the existing Worcester Bosch LPG boiler is relatively modern, the reduction in overall heating demand would create opportunities for future transition towards lower-carbon heating technologies such as heat pumps. Retrofitting the building fabric first is essential before </w:t>
      </w:r>
      <w:r w:rsidR="00C56E0D">
        <w:rPr>
          <w:rFonts w:ascii="Arial" w:hAnsi="Arial" w:cs="Arial"/>
        </w:rPr>
        <w:t>introducing</w:t>
      </w:r>
      <w:r w:rsidRPr="006066A0">
        <w:rPr>
          <w:rFonts w:ascii="Arial" w:hAnsi="Arial" w:cs="Arial"/>
        </w:rPr>
        <w:t xml:space="preserve"> low-carbon heating systems, as highly efficient fabric performance reduces peak heating loads and improves the </w:t>
      </w:r>
      <w:r w:rsidR="00713CBB">
        <w:rPr>
          <w:rFonts w:ascii="Arial" w:hAnsi="Arial" w:cs="Arial"/>
        </w:rPr>
        <w:t>feasibility</w:t>
      </w:r>
      <w:r w:rsidRPr="006066A0">
        <w:rPr>
          <w:rFonts w:ascii="Arial" w:hAnsi="Arial" w:cs="Arial"/>
        </w:rPr>
        <w:t xml:space="preserve"> of renewable technologies.</w:t>
      </w:r>
    </w:p>
    <w:p w14:paraId="5379CA05" w14:textId="77777777" w:rsidR="00CD2C0E" w:rsidRPr="006066A0" w:rsidRDefault="00CD2C0E" w:rsidP="00CD2C0E">
      <w:pPr>
        <w:pStyle w:val="Heading2"/>
        <w:rPr>
          <w:rFonts w:ascii="Arial" w:hAnsi="Arial" w:cs="Arial"/>
        </w:rPr>
      </w:pPr>
      <w:bookmarkStart w:id="7" w:name="_Toc229174850"/>
      <w:r w:rsidRPr="006066A0">
        <w:rPr>
          <w:rFonts w:ascii="Arial" w:hAnsi="Arial" w:cs="Arial"/>
        </w:rPr>
        <w:t>Embodied Carbon and Material Selection</w:t>
      </w:r>
      <w:bookmarkEnd w:id="7"/>
    </w:p>
    <w:p w14:paraId="02480434" w14:textId="7BF655F8" w:rsidR="00CD2C0E" w:rsidRPr="006066A0" w:rsidRDefault="00CD2C0E" w:rsidP="00CD2C0E">
      <w:pPr>
        <w:rPr>
          <w:rFonts w:ascii="Arial" w:hAnsi="Arial" w:cs="Arial"/>
        </w:rPr>
      </w:pPr>
      <w:r w:rsidRPr="006066A0">
        <w:rPr>
          <w:rFonts w:ascii="Arial" w:hAnsi="Arial" w:cs="Arial"/>
        </w:rPr>
        <w:t xml:space="preserve">Embodied carbon considerations </w:t>
      </w:r>
      <w:r w:rsidR="00713CBB">
        <w:rPr>
          <w:rFonts w:ascii="Arial" w:hAnsi="Arial" w:cs="Arial"/>
        </w:rPr>
        <w:t>created</w:t>
      </w:r>
      <w:r w:rsidRPr="006066A0">
        <w:rPr>
          <w:rFonts w:ascii="Arial" w:hAnsi="Arial" w:cs="Arial"/>
        </w:rPr>
        <w:t xml:space="preserve"> an important aspect of the retrofit strategy. Retaining and upgrading the existing building fabric already </w:t>
      </w:r>
      <w:r w:rsidR="00713CBB">
        <w:rPr>
          <w:rFonts w:ascii="Arial" w:hAnsi="Arial" w:cs="Arial"/>
        </w:rPr>
        <w:t>shows</w:t>
      </w:r>
      <w:r w:rsidRPr="006066A0">
        <w:rPr>
          <w:rFonts w:ascii="Arial" w:hAnsi="Arial" w:cs="Arial"/>
        </w:rPr>
        <w:t xml:space="preserve"> a significant embodied carbon saving compared with demolition and complete reconstruction. The reuse of the existing structure preserves embodied energy already within the building materials while reducing construction waste and resource consumption.</w:t>
      </w:r>
    </w:p>
    <w:p w14:paraId="1FD5DEF6" w14:textId="3C5279DC" w:rsidR="00CD2C0E" w:rsidRPr="006066A0" w:rsidRDefault="00CD2C0E" w:rsidP="00CD2C0E">
      <w:pPr>
        <w:rPr>
          <w:rFonts w:ascii="Arial" w:hAnsi="Arial" w:cs="Arial"/>
        </w:rPr>
      </w:pPr>
      <w:r w:rsidRPr="006066A0">
        <w:rPr>
          <w:rFonts w:ascii="Arial" w:hAnsi="Arial" w:cs="Arial"/>
        </w:rPr>
        <w:t xml:space="preserve">Material selection within the retrofit strategy also influences embodied carbon performance. While EPS insulation </w:t>
      </w:r>
      <w:r w:rsidR="00A64B41">
        <w:rPr>
          <w:rFonts w:ascii="Arial" w:hAnsi="Arial" w:cs="Arial"/>
        </w:rPr>
        <w:t>gives</w:t>
      </w:r>
      <w:r w:rsidRPr="006066A0">
        <w:rPr>
          <w:rFonts w:ascii="Arial" w:hAnsi="Arial" w:cs="Arial"/>
        </w:rPr>
        <w:t xml:space="preserve"> strong thermal performance and relatively low heat losses, it is a product with higher embodied carbon and lower vapour permeability. In comparison, wood fibre insulation is from renewable biological materials and stores carbon throughout its service life</w:t>
      </w:r>
      <w:r w:rsidR="00C73E12" w:rsidRPr="006066A0">
        <w:rPr>
          <w:rFonts w:ascii="Arial" w:hAnsi="Arial" w:cs="Arial"/>
        </w:rPr>
        <w:t xml:space="preserve"> (Passivhaus Trust, 2023)</w:t>
      </w:r>
      <w:r w:rsidRPr="006066A0">
        <w:rPr>
          <w:rFonts w:ascii="Arial" w:hAnsi="Arial" w:cs="Arial"/>
        </w:rPr>
        <w:t>. Additionally, its hygroscopic and vapour permeable properties make it more compatible with traditional stone wall construction.</w:t>
      </w:r>
    </w:p>
    <w:p w14:paraId="6AD75351" w14:textId="542B5673" w:rsidR="00CD2C0E" w:rsidRPr="006066A0" w:rsidRDefault="00CD2C0E" w:rsidP="00CD2C0E">
      <w:pPr>
        <w:rPr>
          <w:rFonts w:ascii="Arial" w:hAnsi="Arial" w:cs="Arial"/>
        </w:rPr>
      </w:pPr>
      <w:r w:rsidRPr="006066A0">
        <w:rPr>
          <w:rFonts w:ascii="Arial" w:hAnsi="Arial" w:cs="Arial"/>
        </w:rPr>
        <w:t xml:space="preserve">Consequently, although wood fibre insulation may involve higher initial costs and increased wall thicknesses, it </w:t>
      </w:r>
      <w:r w:rsidR="00CB6C09">
        <w:rPr>
          <w:rFonts w:ascii="Arial" w:hAnsi="Arial" w:cs="Arial"/>
        </w:rPr>
        <w:t>gives</w:t>
      </w:r>
      <w:r w:rsidRPr="006066A0">
        <w:rPr>
          <w:rFonts w:ascii="Arial" w:hAnsi="Arial" w:cs="Arial"/>
        </w:rPr>
        <w:t xml:space="preserve"> advantages in terms of environmental sustainability, moisture management and long-term durability. This </w:t>
      </w:r>
      <w:r w:rsidR="00CB6C09">
        <w:rPr>
          <w:rFonts w:ascii="Arial" w:hAnsi="Arial" w:cs="Arial"/>
        </w:rPr>
        <w:t>shows</w:t>
      </w:r>
      <w:r w:rsidRPr="006066A0">
        <w:rPr>
          <w:rFonts w:ascii="Arial" w:hAnsi="Arial" w:cs="Arial"/>
        </w:rPr>
        <w:t xml:space="preserve"> the importance of balancing operational carbon reduction with embodied carbon impacts when designing deep retrofit strategies.</w:t>
      </w:r>
    </w:p>
    <w:p w14:paraId="61A433FF" w14:textId="77777777" w:rsidR="00CD2C0E" w:rsidRPr="006066A0" w:rsidRDefault="00CD2C0E" w:rsidP="00CD2C0E">
      <w:pPr>
        <w:pStyle w:val="Heading2"/>
        <w:rPr>
          <w:rFonts w:ascii="Arial" w:hAnsi="Arial" w:cs="Arial"/>
        </w:rPr>
      </w:pPr>
      <w:bookmarkStart w:id="8" w:name="_Toc229174851"/>
      <w:r w:rsidRPr="006066A0">
        <w:rPr>
          <w:rFonts w:ascii="Arial" w:hAnsi="Arial" w:cs="Arial"/>
        </w:rPr>
        <w:t>Financial Savings</w:t>
      </w:r>
      <w:bookmarkEnd w:id="8"/>
    </w:p>
    <w:p w14:paraId="736BBB4A" w14:textId="429695C6" w:rsidR="00CD2C0E" w:rsidRPr="006066A0" w:rsidRDefault="00CD2C0E" w:rsidP="00CD2C0E">
      <w:pPr>
        <w:rPr>
          <w:rFonts w:ascii="Arial" w:hAnsi="Arial" w:cs="Arial"/>
        </w:rPr>
      </w:pPr>
      <w:r w:rsidRPr="006066A0">
        <w:rPr>
          <w:rFonts w:ascii="Arial" w:hAnsi="Arial" w:cs="Arial"/>
        </w:rPr>
        <w:t xml:space="preserve">The retrofit interventions also provide the potential for significant long-term financial savings through reduced energy consumption. Existing LPG and electricity costs </w:t>
      </w:r>
      <w:r w:rsidR="00CB6C09">
        <w:rPr>
          <w:rFonts w:ascii="Arial" w:hAnsi="Arial" w:cs="Arial"/>
        </w:rPr>
        <w:t>show</w:t>
      </w:r>
      <w:r w:rsidRPr="006066A0">
        <w:rPr>
          <w:rFonts w:ascii="Arial" w:hAnsi="Arial" w:cs="Arial"/>
        </w:rPr>
        <w:t xml:space="preserve"> the high operational expense associated with the current building condition, with LPG costs alone averaging </w:t>
      </w:r>
      <w:r w:rsidR="00CB6C09">
        <w:rPr>
          <w:rFonts w:ascii="Arial" w:hAnsi="Arial" w:cs="Arial"/>
        </w:rPr>
        <w:t>around</w:t>
      </w:r>
      <w:r w:rsidRPr="006066A0">
        <w:rPr>
          <w:rFonts w:ascii="Arial" w:hAnsi="Arial" w:cs="Arial"/>
        </w:rPr>
        <w:t xml:space="preserve"> £237 per month over the recorded period. Reducing space heating demand through improved building fabric performance would </w:t>
      </w:r>
      <w:r w:rsidR="00CB6C09">
        <w:rPr>
          <w:rFonts w:ascii="Arial" w:hAnsi="Arial" w:cs="Arial"/>
        </w:rPr>
        <w:t>massively</w:t>
      </w:r>
      <w:r w:rsidRPr="006066A0">
        <w:rPr>
          <w:rFonts w:ascii="Arial" w:hAnsi="Arial" w:cs="Arial"/>
        </w:rPr>
        <w:t xml:space="preserve"> lower fuel consumption and protect occupants from future energy price</w:t>
      </w:r>
      <w:r w:rsidR="00CB6C09">
        <w:rPr>
          <w:rFonts w:ascii="Arial" w:hAnsi="Arial" w:cs="Arial"/>
        </w:rPr>
        <w:t xml:space="preserve"> rises</w:t>
      </w:r>
      <w:r w:rsidRPr="006066A0">
        <w:rPr>
          <w:rFonts w:ascii="Arial" w:hAnsi="Arial" w:cs="Arial"/>
        </w:rPr>
        <w:t>.</w:t>
      </w:r>
    </w:p>
    <w:p w14:paraId="06FCF72E" w14:textId="29FFAE77" w:rsidR="00CD2C0E" w:rsidRPr="006066A0" w:rsidRDefault="00CD2C0E" w:rsidP="00CD2C0E">
      <w:pPr>
        <w:rPr>
          <w:rFonts w:ascii="Arial" w:hAnsi="Arial" w:cs="Arial"/>
        </w:rPr>
      </w:pPr>
      <w:r w:rsidRPr="006066A0">
        <w:rPr>
          <w:rFonts w:ascii="Arial" w:hAnsi="Arial" w:cs="Arial"/>
        </w:rPr>
        <w:t xml:space="preserve">However, achieving </w:t>
      </w:r>
      <w:proofErr w:type="spellStart"/>
      <w:r w:rsidRPr="006066A0">
        <w:rPr>
          <w:rFonts w:ascii="Arial" w:hAnsi="Arial" w:cs="Arial"/>
        </w:rPr>
        <w:t>EnerPHit</w:t>
      </w:r>
      <w:proofErr w:type="spellEnd"/>
      <w:r w:rsidRPr="006066A0">
        <w:rPr>
          <w:rFonts w:ascii="Arial" w:hAnsi="Arial" w:cs="Arial"/>
        </w:rPr>
        <w:t xml:space="preserve">-level retrofit standards </w:t>
      </w:r>
      <w:r w:rsidR="00CB6C09">
        <w:rPr>
          <w:rFonts w:ascii="Arial" w:hAnsi="Arial" w:cs="Arial"/>
        </w:rPr>
        <w:t>includes</w:t>
      </w:r>
      <w:r w:rsidRPr="006066A0">
        <w:rPr>
          <w:rFonts w:ascii="Arial" w:hAnsi="Arial" w:cs="Arial"/>
        </w:rPr>
        <w:t xml:space="preserve"> </w:t>
      </w:r>
      <w:r w:rsidR="00CB6C09">
        <w:rPr>
          <w:rFonts w:ascii="Arial" w:hAnsi="Arial" w:cs="Arial"/>
        </w:rPr>
        <w:t>massive</w:t>
      </w:r>
      <w:r w:rsidRPr="006066A0">
        <w:rPr>
          <w:rFonts w:ascii="Arial" w:hAnsi="Arial" w:cs="Arial"/>
        </w:rPr>
        <w:t xml:space="preserve"> upfront investment due to the cost of insulation systems, glazing replacement, airtightness works and MVHR installation. Some measures, particularly vapour-open natural insulation systems, may have longer payback periods when compared purely on operational energy savings. Nevertheless, the financial assessment should also consider non-monetary benefits such as improved comfort, healthier indoor environments, reduced maintenance risks and increased property value.</w:t>
      </w:r>
    </w:p>
    <w:p w14:paraId="31A34567" w14:textId="1B9BC756" w:rsidR="00CD2C0E" w:rsidRDefault="00CD2C0E" w:rsidP="00CD2C0E">
      <w:pPr>
        <w:rPr>
          <w:rFonts w:ascii="Arial" w:hAnsi="Arial" w:cs="Arial"/>
        </w:rPr>
      </w:pPr>
      <w:r w:rsidRPr="006066A0">
        <w:rPr>
          <w:rFonts w:ascii="Arial" w:hAnsi="Arial" w:cs="Arial"/>
        </w:rPr>
        <w:t xml:space="preserve">Overall, the retrofit strategy </w:t>
      </w:r>
      <w:r w:rsidR="00CB6C09">
        <w:rPr>
          <w:rFonts w:ascii="Arial" w:hAnsi="Arial" w:cs="Arial"/>
        </w:rPr>
        <w:t>shows</w:t>
      </w:r>
      <w:r w:rsidRPr="006066A0">
        <w:rPr>
          <w:rFonts w:ascii="Arial" w:hAnsi="Arial" w:cs="Arial"/>
        </w:rPr>
        <w:t xml:space="preserve"> that </w:t>
      </w:r>
      <w:r w:rsidR="00CB6C09">
        <w:rPr>
          <w:rFonts w:ascii="Arial" w:hAnsi="Arial" w:cs="Arial"/>
        </w:rPr>
        <w:t>massive</w:t>
      </w:r>
      <w:r w:rsidRPr="006066A0">
        <w:rPr>
          <w:rFonts w:ascii="Arial" w:hAnsi="Arial" w:cs="Arial"/>
        </w:rPr>
        <w:t xml:space="preserve"> reductions in energy demand and carbon emissions can be achieved within a traditional stone dwelling while </w:t>
      </w:r>
      <w:r w:rsidR="00CB6C09">
        <w:rPr>
          <w:rFonts w:ascii="Arial" w:hAnsi="Arial" w:cs="Arial"/>
        </w:rPr>
        <w:t>also</w:t>
      </w:r>
      <w:r w:rsidRPr="006066A0">
        <w:rPr>
          <w:rFonts w:ascii="Arial" w:hAnsi="Arial" w:cs="Arial"/>
        </w:rPr>
        <w:t xml:space="preserve"> improving occupant comfort, building durability and long-term sustainability.</w:t>
      </w:r>
    </w:p>
    <w:p w14:paraId="2C13564B" w14:textId="77777777" w:rsidR="00CB6C09" w:rsidRDefault="00CB6C09" w:rsidP="00CD2C0E">
      <w:pPr>
        <w:rPr>
          <w:rFonts w:ascii="Arial" w:hAnsi="Arial" w:cs="Arial"/>
        </w:rPr>
      </w:pPr>
    </w:p>
    <w:p w14:paraId="39CE3C0A" w14:textId="77777777" w:rsidR="00CB6C09" w:rsidRPr="006066A0" w:rsidRDefault="00CB6C09" w:rsidP="00CD2C0E">
      <w:pPr>
        <w:rPr>
          <w:rFonts w:ascii="Arial" w:hAnsi="Arial" w:cs="Arial"/>
        </w:rPr>
      </w:pPr>
    </w:p>
    <w:p w14:paraId="5FAFA5EB" w14:textId="4465695E" w:rsidR="00CD2C0E" w:rsidRPr="006066A0" w:rsidRDefault="00CD2C0E" w:rsidP="00CD2C0E">
      <w:pPr>
        <w:pStyle w:val="Heading1"/>
        <w:rPr>
          <w:rFonts w:ascii="Arial" w:hAnsi="Arial" w:cs="Arial"/>
        </w:rPr>
      </w:pPr>
      <w:bookmarkStart w:id="9" w:name="_Toc229174852"/>
      <w:r w:rsidRPr="006066A0">
        <w:rPr>
          <w:rFonts w:ascii="Arial" w:hAnsi="Arial" w:cs="Arial"/>
        </w:rPr>
        <w:lastRenderedPageBreak/>
        <w:t>Conclusion</w:t>
      </w:r>
      <w:bookmarkEnd w:id="9"/>
    </w:p>
    <w:p w14:paraId="707D0EA5" w14:textId="0066B09A" w:rsidR="00CD2C0E" w:rsidRPr="006066A0" w:rsidRDefault="00CD2C0E" w:rsidP="00CD2C0E">
      <w:pPr>
        <w:rPr>
          <w:rFonts w:ascii="Arial" w:hAnsi="Arial" w:cs="Arial"/>
        </w:rPr>
      </w:pPr>
      <w:r w:rsidRPr="006066A0">
        <w:rPr>
          <w:rFonts w:ascii="Arial" w:hAnsi="Arial" w:cs="Arial"/>
        </w:rPr>
        <w:t xml:space="preserve">This report evaluated the existing performance of Underwood, a traditional stone cottage located in </w:t>
      </w:r>
      <w:proofErr w:type="spellStart"/>
      <w:r w:rsidRPr="006066A0">
        <w:rPr>
          <w:rFonts w:ascii="Arial" w:hAnsi="Arial" w:cs="Arial"/>
        </w:rPr>
        <w:t>Parkmill</w:t>
      </w:r>
      <w:proofErr w:type="spellEnd"/>
      <w:r w:rsidRPr="006066A0">
        <w:rPr>
          <w:rFonts w:ascii="Arial" w:hAnsi="Arial" w:cs="Arial"/>
        </w:rPr>
        <w:t xml:space="preserve">, Gower, and </w:t>
      </w:r>
      <w:r w:rsidR="003D1BB3">
        <w:rPr>
          <w:rFonts w:ascii="Arial" w:hAnsi="Arial" w:cs="Arial"/>
        </w:rPr>
        <w:t>investigated</w:t>
      </w:r>
      <w:r w:rsidRPr="006066A0">
        <w:rPr>
          <w:rFonts w:ascii="Arial" w:hAnsi="Arial" w:cs="Arial"/>
        </w:rPr>
        <w:t xml:space="preserve"> retrofit interventions </w:t>
      </w:r>
      <w:r w:rsidR="001A52A3">
        <w:rPr>
          <w:rFonts w:ascii="Arial" w:hAnsi="Arial" w:cs="Arial"/>
        </w:rPr>
        <w:t>aimed</w:t>
      </w:r>
      <w:r w:rsidRPr="006066A0">
        <w:rPr>
          <w:rFonts w:ascii="Arial" w:hAnsi="Arial" w:cs="Arial"/>
        </w:rPr>
        <w:t xml:space="preserve"> to improve the building towards </w:t>
      </w:r>
      <w:proofErr w:type="spellStart"/>
      <w:r w:rsidRPr="006066A0">
        <w:rPr>
          <w:rFonts w:ascii="Arial" w:hAnsi="Arial" w:cs="Arial"/>
        </w:rPr>
        <w:t>EnerPHit</w:t>
      </w:r>
      <w:proofErr w:type="spellEnd"/>
      <w:r w:rsidRPr="006066A0">
        <w:rPr>
          <w:rFonts w:ascii="Arial" w:hAnsi="Arial" w:cs="Arial"/>
        </w:rPr>
        <w:t xml:space="preserve"> performance standards using PHPP methodology. The baseline assessment identified several </w:t>
      </w:r>
      <w:r w:rsidR="001A52A3">
        <w:rPr>
          <w:rFonts w:ascii="Arial" w:hAnsi="Arial" w:cs="Arial"/>
        </w:rPr>
        <w:t>important</w:t>
      </w:r>
      <w:r w:rsidRPr="006066A0">
        <w:rPr>
          <w:rFonts w:ascii="Arial" w:hAnsi="Arial" w:cs="Arial"/>
        </w:rPr>
        <w:t xml:space="preserve"> performance </w:t>
      </w:r>
      <w:r w:rsidR="001A52A3">
        <w:rPr>
          <w:rFonts w:ascii="Arial" w:hAnsi="Arial" w:cs="Arial"/>
        </w:rPr>
        <w:t>problems</w:t>
      </w:r>
      <w:r w:rsidRPr="006066A0">
        <w:rPr>
          <w:rFonts w:ascii="Arial" w:hAnsi="Arial" w:cs="Arial"/>
        </w:rPr>
        <w:t xml:space="preserve">, including poor thermal insulation, </w:t>
      </w:r>
      <w:r w:rsidR="001A52A3">
        <w:rPr>
          <w:rFonts w:ascii="Arial" w:hAnsi="Arial" w:cs="Arial"/>
        </w:rPr>
        <w:t>large</w:t>
      </w:r>
      <w:r w:rsidRPr="006066A0">
        <w:rPr>
          <w:rFonts w:ascii="Arial" w:hAnsi="Arial" w:cs="Arial"/>
        </w:rPr>
        <w:t xml:space="preserve"> air leakage, </w:t>
      </w:r>
      <w:r w:rsidR="001A52A3">
        <w:rPr>
          <w:rFonts w:ascii="Arial" w:hAnsi="Arial" w:cs="Arial"/>
        </w:rPr>
        <w:t>large</w:t>
      </w:r>
      <w:r w:rsidRPr="006066A0">
        <w:rPr>
          <w:rFonts w:ascii="Arial" w:hAnsi="Arial" w:cs="Arial"/>
        </w:rPr>
        <w:t xml:space="preserve"> thermal bridging and extremely high operational energy demand. Existing data and airtightness testing confirmed that the dwelling performs substantially below low-energy building standards. </w:t>
      </w:r>
    </w:p>
    <w:p w14:paraId="08A7CDD3" w14:textId="24E058BC" w:rsidR="00CD2C0E" w:rsidRPr="006066A0" w:rsidRDefault="00CD2C0E" w:rsidP="00CD2C0E">
      <w:pPr>
        <w:rPr>
          <w:rFonts w:ascii="Arial" w:hAnsi="Arial" w:cs="Arial"/>
        </w:rPr>
      </w:pPr>
      <w:r w:rsidRPr="006066A0">
        <w:rPr>
          <w:rFonts w:ascii="Arial" w:hAnsi="Arial" w:cs="Arial"/>
        </w:rPr>
        <w:t xml:space="preserve">A series of retrofit interventions were implemented within the PHPP model </w:t>
      </w:r>
      <w:r w:rsidR="00EC1BA6" w:rsidRPr="006066A0">
        <w:rPr>
          <w:rFonts w:ascii="Arial" w:hAnsi="Arial" w:cs="Arial"/>
        </w:rPr>
        <w:t>to</w:t>
      </w:r>
      <w:r w:rsidRPr="006066A0">
        <w:rPr>
          <w:rFonts w:ascii="Arial" w:hAnsi="Arial" w:cs="Arial"/>
        </w:rPr>
        <w:t xml:space="preserve"> reduce space heating demand and improve overall building performance. The proposed strategy focused on external wall insulation, upgraded roof and floor insulation, triple-glazed windows, airtightness improvements, thermal bridge mitigation and the installation of mechanical ventilation with heat recovery. Together, these measures significantly reduced transmission and ventilation heat losses while improving internal comfort conditions and indoor air quality.</w:t>
      </w:r>
    </w:p>
    <w:p w14:paraId="288FD120" w14:textId="227DA99C" w:rsidR="00CD2C0E" w:rsidRPr="006066A0" w:rsidRDefault="00CD2C0E" w:rsidP="00CD2C0E">
      <w:pPr>
        <w:rPr>
          <w:rFonts w:ascii="Arial" w:hAnsi="Arial" w:cs="Arial"/>
        </w:rPr>
      </w:pPr>
      <w:r w:rsidRPr="006066A0">
        <w:rPr>
          <w:rFonts w:ascii="Arial" w:hAnsi="Arial" w:cs="Arial"/>
        </w:rPr>
        <w:t xml:space="preserve">The analysis </w:t>
      </w:r>
      <w:r w:rsidR="001A52A3">
        <w:rPr>
          <w:rFonts w:ascii="Arial" w:hAnsi="Arial" w:cs="Arial"/>
        </w:rPr>
        <w:t>shows</w:t>
      </w:r>
      <w:r w:rsidRPr="006066A0">
        <w:rPr>
          <w:rFonts w:ascii="Arial" w:hAnsi="Arial" w:cs="Arial"/>
        </w:rPr>
        <w:t xml:space="preserve"> that external wall insulation represents one of the most effective interventions due to the poor thermal performance of the existing solid masonry walls. WUFI simulations highlighted the importance of selecting moisture-compatible materials within traditional construction</w:t>
      </w:r>
      <w:r w:rsidR="001A52A3">
        <w:rPr>
          <w:rFonts w:ascii="Arial" w:hAnsi="Arial" w:cs="Arial"/>
        </w:rPr>
        <w:t xml:space="preserve"> further</w:t>
      </w:r>
      <w:r w:rsidRPr="006066A0">
        <w:rPr>
          <w:rFonts w:ascii="Arial" w:hAnsi="Arial" w:cs="Arial"/>
        </w:rPr>
        <w:t xml:space="preserve">, with wood fibre insulation </w:t>
      </w:r>
      <w:r w:rsidR="001A52A3">
        <w:rPr>
          <w:rFonts w:ascii="Arial" w:hAnsi="Arial" w:cs="Arial"/>
        </w:rPr>
        <w:t>showing</w:t>
      </w:r>
      <w:r w:rsidRPr="006066A0">
        <w:rPr>
          <w:rFonts w:ascii="Arial" w:hAnsi="Arial" w:cs="Arial"/>
        </w:rPr>
        <w:t xml:space="preserve"> improved vapour permeability and drying potential when compared with EPS systems. Thermal bridge calculations </w:t>
      </w:r>
      <w:r w:rsidR="001A52A3">
        <w:rPr>
          <w:rFonts w:ascii="Arial" w:hAnsi="Arial" w:cs="Arial"/>
        </w:rPr>
        <w:t>also</w:t>
      </w:r>
      <w:r w:rsidRPr="006066A0">
        <w:rPr>
          <w:rFonts w:ascii="Arial" w:hAnsi="Arial" w:cs="Arial"/>
        </w:rPr>
        <w:t xml:space="preserve"> confirmed improved junction performance through the proposed retrofit details. </w:t>
      </w:r>
    </w:p>
    <w:p w14:paraId="30567851" w14:textId="468A5D69" w:rsidR="00CD2C0E" w:rsidRPr="006066A0" w:rsidRDefault="00CD2C0E" w:rsidP="00CD2C0E">
      <w:pPr>
        <w:rPr>
          <w:rFonts w:ascii="Arial" w:hAnsi="Arial" w:cs="Arial"/>
        </w:rPr>
      </w:pPr>
      <w:r w:rsidRPr="006066A0">
        <w:rPr>
          <w:rFonts w:ascii="Arial" w:hAnsi="Arial" w:cs="Arial"/>
        </w:rPr>
        <w:t xml:space="preserve">Although achieving full </w:t>
      </w:r>
      <w:proofErr w:type="spellStart"/>
      <w:r w:rsidRPr="006066A0">
        <w:rPr>
          <w:rFonts w:ascii="Arial" w:hAnsi="Arial" w:cs="Arial"/>
        </w:rPr>
        <w:t>EnerPHit</w:t>
      </w:r>
      <w:proofErr w:type="spellEnd"/>
      <w:r w:rsidRPr="006066A0">
        <w:rPr>
          <w:rFonts w:ascii="Arial" w:hAnsi="Arial" w:cs="Arial"/>
        </w:rPr>
        <w:t xml:space="preserve"> certification within an existing traditional property may </w:t>
      </w:r>
      <w:r w:rsidR="001A52A3">
        <w:rPr>
          <w:rFonts w:ascii="Arial" w:hAnsi="Arial" w:cs="Arial"/>
        </w:rPr>
        <w:t>stay</w:t>
      </w:r>
      <w:r w:rsidRPr="006066A0">
        <w:rPr>
          <w:rFonts w:ascii="Arial" w:hAnsi="Arial" w:cs="Arial"/>
        </w:rPr>
        <w:t xml:space="preserve"> challenging due to practical and heritage constraints, the proposed retrofit strategy </w:t>
      </w:r>
      <w:r w:rsidR="001A52A3">
        <w:rPr>
          <w:rFonts w:ascii="Arial" w:hAnsi="Arial" w:cs="Arial"/>
        </w:rPr>
        <w:t>shows</w:t>
      </w:r>
      <w:r w:rsidRPr="006066A0">
        <w:rPr>
          <w:rFonts w:ascii="Arial" w:hAnsi="Arial" w:cs="Arial"/>
        </w:rPr>
        <w:t xml:space="preserve"> that </w:t>
      </w:r>
      <w:r w:rsidR="001A52A3">
        <w:rPr>
          <w:rFonts w:ascii="Arial" w:hAnsi="Arial" w:cs="Arial"/>
        </w:rPr>
        <w:t>large</w:t>
      </w:r>
      <w:r w:rsidRPr="006066A0">
        <w:rPr>
          <w:rFonts w:ascii="Arial" w:hAnsi="Arial" w:cs="Arial"/>
        </w:rPr>
        <w:t xml:space="preserve"> reductions in operational energy demand and carbon emissions are achievable. The interventions also provide important benefits in relation to occupant comfort, indoor environmental quality, moisture safety and long-term building durability.</w:t>
      </w:r>
    </w:p>
    <w:p w14:paraId="00527E0B" w14:textId="53860BC5" w:rsidR="00CD2C0E" w:rsidRPr="006066A0" w:rsidRDefault="00CD2C0E" w:rsidP="00CD2C0E">
      <w:pPr>
        <w:rPr>
          <w:rFonts w:ascii="Arial" w:hAnsi="Arial" w:cs="Arial"/>
        </w:rPr>
      </w:pPr>
      <w:r w:rsidRPr="006066A0">
        <w:rPr>
          <w:rFonts w:ascii="Arial" w:hAnsi="Arial" w:cs="Arial"/>
        </w:rPr>
        <w:t xml:space="preserve">Overall, the project </w:t>
      </w:r>
      <w:r w:rsidR="001A52A3">
        <w:rPr>
          <w:rFonts w:ascii="Arial" w:hAnsi="Arial" w:cs="Arial"/>
        </w:rPr>
        <w:t>shows</w:t>
      </w:r>
      <w:r w:rsidRPr="006066A0">
        <w:rPr>
          <w:rFonts w:ascii="Arial" w:hAnsi="Arial" w:cs="Arial"/>
        </w:rPr>
        <w:t xml:space="preserve"> the importance of </w:t>
      </w:r>
      <w:r w:rsidR="001A52A3">
        <w:rPr>
          <w:rFonts w:ascii="Arial" w:hAnsi="Arial" w:cs="Arial"/>
        </w:rPr>
        <w:t>applying</w:t>
      </w:r>
      <w:r w:rsidRPr="006066A0">
        <w:rPr>
          <w:rFonts w:ascii="Arial" w:hAnsi="Arial" w:cs="Arial"/>
        </w:rPr>
        <w:t xml:space="preserve"> a whole-building approach to retrofit design. By combining fabric-first improvements with appropriate ventilation and moisture management strategies, traditional buildings such as Underwood can be successfully adapted to meet significantly higher environmental performance standards while preserving the existing building fabric and extending its long-term usable life.</w:t>
      </w:r>
    </w:p>
    <w:p w14:paraId="5EEB0625" w14:textId="77777777" w:rsidR="00195AA4" w:rsidRPr="006066A0" w:rsidRDefault="00195AA4" w:rsidP="00CD2C0E">
      <w:pPr>
        <w:rPr>
          <w:rFonts w:ascii="Arial" w:hAnsi="Arial" w:cs="Arial"/>
        </w:rPr>
      </w:pPr>
    </w:p>
    <w:p w14:paraId="30639B33" w14:textId="77777777" w:rsidR="00195AA4" w:rsidRPr="006066A0" w:rsidRDefault="00195AA4">
      <w:pPr>
        <w:rPr>
          <w:rFonts w:ascii="Arial" w:hAnsi="Arial" w:cs="Arial"/>
        </w:rPr>
      </w:pPr>
      <w:r w:rsidRPr="006066A0">
        <w:rPr>
          <w:rFonts w:ascii="Arial" w:hAnsi="Arial" w:cs="Arial"/>
        </w:rPr>
        <w:br w:type="page"/>
      </w:r>
    </w:p>
    <w:p w14:paraId="5FAA41E7" w14:textId="32D93EF4" w:rsidR="00CD2C0E" w:rsidRPr="006066A0" w:rsidRDefault="00195AA4" w:rsidP="00195AA4">
      <w:pPr>
        <w:pStyle w:val="Heading1"/>
        <w:rPr>
          <w:rFonts w:ascii="Arial" w:hAnsi="Arial" w:cs="Arial"/>
        </w:rPr>
      </w:pPr>
      <w:bookmarkStart w:id="10" w:name="_Toc229174853"/>
      <w:r w:rsidRPr="006066A0">
        <w:rPr>
          <w:rFonts w:ascii="Arial" w:hAnsi="Arial" w:cs="Arial"/>
        </w:rPr>
        <w:lastRenderedPageBreak/>
        <w:t>References</w:t>
      </w:r>
      <w:bookmarkEnd w:id="10"/>
      <w:r w:rsidR="00CD2C0E" w:rsidRPr="006066A0">
        <w:rPr>
          <w:rFonts w:ascii="Arial" w:hAnsi="Arial" w:cs="Arial"/>
          <w:vanish/>
        </w:rPr>
        <w:t>Top of Form</w:t>
      </w:r>
    </w:p>
    <w:p w14:paraId="1B561582" w14:textId="77777777" w:rsidR="007F1944" w:rsidRPr="006066A0" w:rsidRDefault="007F1944" w:rsidP="007F1944">
      <w:pPr>
        <w:rPr>
          <w:rFonts w:ascii="Arial" w:hAnsi="Arial" w:cs="Arial"/>
        </w:rPr>
      </w:pPr>
      <w:r w:rsidRPr="006066A0">
        <w:rPr>
          <w:rFonts w:ascii="Arial" w:hAnsi="Arial" w:cs="Arial"/>
        </w:rPr>
        <w:t xml:space="preserve">CIBSE (2021) </w:t>
      </w:r>
      <w:r w:rsidRPr="006066A0">
        <w:rPr>
          <w:rFonts w:ascii="Arial" w:hAnsi="Arial" w:cs="Arial"/>
          <w:i/>
          <w:iCs/>
        </w:rPr>
        <w:t>TM54: Evaluating Operational Energy Performance of Buildings</w:t>
      </w:r>
      <w:r w:rsidRPr="006066A0">
        <w:rPr>
          <w:rFonts w:ascii="Arial" w:hAnsi="Arial" w:cs="Arial"/>
        </w:rPr>
        <w:t>. London: Chartered Institution of Building Services Engineers.</w:t>
      </w:r>
    </w:p>
    <w:p w14:paraId="5083E641" w14:textId="77777777" w:rsidR="007F1944" w:rsidRPr="006066A0" w:rsidRDefault="007F1944" w:rsidP="007F1944">
      <w:pPr>
        <w:rPr>
          <w:rFonts w:ascii="Arial" w:hAnsi="Arial" w:cs="Arial"/>
        </w:rPr>
      </w:pPr>
      <w:r w:rsidRPr="006066A0">
        <w:rPr>
          <w:rFonts w:ascii="Arial" w:hAnsi="Arial" w:cs="Arial"/>
        </w:rPr>
        <w:t xml:space="preserve">Green Room Homes (2025) </w:t>
      </w:r>
      <w:r w:rsidRPr="006066A0">
        <w:rPr>
          <w:rFonts w:ascii="Arial" w:hAnsi="Arial" w:cs="Arial"/>
          <w:i/>
          <w:iCs/>
        </w:rPr>
        <w:t xml:space="preserve">Underwood, </w:t>
      </w:r>
      <w:proofErr w:type="spellStart"/>
      <w:r w:rsidRPr="006066A0">
        <w:rPr>
          <w:rFonts w:ascii="Arial" w:hAnsi="Arial" w:cs="Arial"/>
          <w:i/>
          <w:iCs/>
        </w:rPr>
        <w:t>Parkmill</w:t>
      </w:r>
      <w:proofErr w:type="spellEnd"/>
      <w:r w:rsidRPr="006066A0">
        <w:rPr>
          <w:rFonts w:ascii="Arial" w:hAnsi="Arial" w:cs="Arial"/>
          <w:i/>
          <w:iCs/>
        </w:rPr>
        <w:t xml:space="preserve"> Estate Agent Particulars</w:t>
      </w:r>
      <w:r w:rsidRPr="006066A0">
        <w:rPr>
          <w:rFonts w:ascii="Arial" w:hAnsi="Arial" w:cs="Arial"/>
        </w:rPr>
        <w:t>. Project document.</w:t>
      </w:r>
    </w:p>
    <w:p w14:paraId="6F253722" w14:textId="77777777" w:rsidR="007F1944" w:rsidRPr="006066A0" w:rsidRDefault="007F1944" w:rsidP="007F1944">
      <w:pPr>
        <w:rPr>
          <w:rFonts w:ascii="Arial" w:hAnsi="Arial" w:cs="Arial"/>
        </w:rPr>
      </w:pPr>
      <w:r w:rsidRPr="006066A0">
        <w:rPr>
          <w:rFonts w:ascii="Arial" w:hAnsi="Arial" w:cs="Arial"/>
        </w:rPr>
        <w:t xml:space="preserve">OVO Energy (2024) </w:t>
      </w:r>
      <w:r w:rsidRPr="006066A0">
        <w:rPr>
          <w:rFonts w:ascii="Arial" w:hAnsi="Arial" w:cs="Arial"/>
          <w:i/>
          <w:iCs/>
        </w:rPr>
        <w:t>Underwood Electricity Usage Data 2023–2024</w:t>
      </w:r>
      <w:r w:rsidRPr="006066A0">
        <w:rPr>
          <w:rFonts w:ascii="Arial" w:hAnsi="Arial" w:cs="Arial"/>
        </w:rPr>
        <w:t>. Project document.</w:t>
      </w:r>
    </w:p>
    <w:p w14:paraId="01C1064C" w14:textId="77777777" w:rsidR="007F1944" w:rsidRPr="006066A0" w:rsidRDefault="007F1944" w:rsidP="007F1944">
      <w:pPr>
        <w:rPr>
          <w:rFonts w:ascii="Arial" w:hAnsi="Arial" w:cs="Arial"/>
        </w:rPr>
      </w:pPr>
      <w:r w:rsidRPr="006066A0">
        <w:rPr>
          <w:rFonts w:ascii="Arial" w:hAnsi="Arial" w:cs="Arial"/>
        </w:rPr>
        <w:t xml:space="preserve">Passive House Institute (2025) </w:t>
      </w:r>
      <w:proofErr w:type="spellStart"/>
      <w:r w:rsidRPr="006066A0">
        <w:rPr>
          <w:rFonts w:ascii="Arial" w:hAnsi="Arial" w:cs="Arial"/>
          <w:i/>
          <w:iCs/>
        </w:rPr>
        <w:t>EnerPHit</w:t>
      </w:r>
      <w:proofErr w:type="spellEnd"/>
      <w:r w:rsidRPr="006066A0">
        <w:rPr>
          <w:rFonts w:ascii="Arial" w:hAnsi="Arial" w:cs="Arial"/>
          <w:i/>
          <w:iCs/>
        </w:rPr>
        <w:t xml:space="preserve"> Standard and PHPP Methodology</w:t>
      </w:r>
      <w:r w:rsidRPr="006066A0">
        <w:rPr>
          <w:rFonts w:ascii="Arial" w:hAnsi="Arial" w:cs="Arial"/>
        </w:rPr>
        <w:t>. Darmstadt: Passive House Institute.</w:t>
      </w:r>
    </w:p>
    <w:p w14:paraId="651B374C" w14:textId="38D8CCCC" w:rsidR="007F1944" w:rsidRPr="006066A0" w:rsidRDefault="007F1944" w:rsidP="007F1944">
      <w:pPr>
        <w:rPr>
          <w:rFonts w:ascii="Arial" w:hAnsi="Arial" w:cs="Arial"/>
        </w:rPr>
      </w:pPr>
      <w:r w:rsidRPr="006066A0">
        <w:rPr>
          <w:rFonts w:ascii="Arial" w:hAnsi="Arial" w:cs="Arial"/>
        </w:rPr>
        <w:t xml:space="preserve">Passivhaus Trust (2023) </w:t>
      </w:r>
      <w:r w:rsidRPr="006066A0">
        <w:rPr>
          <w:rFonts w:ascii="Arial" w:hAnsi="Arial" w:cs="Arial"/>
          <w:i/>
          <w:iCs/>
        </w:rPr>
        <w:t xml:space="preserve">Retrofit and </w:t>
      </w:r>
      <w:proofErr w:type="spellStart"/>
      <w:r w:rsidRPr="006066A0">
        <w:rPr>
          <w:rFonts w:ascii="Arial" w:hAnsi="Arial" w:cs="Arial"/>
          <w:i/>
          <w:iCs/>
        </w:rPr>
        <w:t>EnerPHit</w:t>
      </w:r>
      <w:proofErr w:type="spellEnd"/>
      <w:r w:rsidRPr="006066A0">
        <w:rPr>
          <w:rFonts w:ascii="Arial" w:hAnsi="Arial" w:cs="Arial"/>
          <w:i/>
          <w:iCs/>
        </w:rPr>
        <w:t xml:space="preserve"> Guidance</w:t>
      </w:r>
      <w:r w:rsidRPr="006066A0">
        <w:rPr>
          <w:rFonts w:ascii="Arial" w:hAnsi="Arial" w:cs="Arial"/>
        </w:rPr>
        <w:t>. Available at:</w:t>
      </w:r>
      <w:r w:rsidR="000F709A" w:rsidRPr="006066A0">
        <w:rPr>
          <w:rFonts w:ascii="Arial" w:hAnsi="Arial" w:cs="Arial"/>
        </w:rPr>
        <w:t xml:space="preserve"> </w:t>
      </w:r>
      <w:hyperlink r:id="rId17" w:history="1">
        <w:r w:rsidR="000F709A" w:rsidRPr="006066A0">
          <w:rPr>
            <w:rStyle w:val="Hyperlink"/>
            <w:rFonts w:ascii="Arial" w:hAnsi="Arial" w:cs="Arial"/>
          </w:rPr>
          <w:t>Home</w:t>
        </w:r>
      </w:hyperlink>
      <w:r w:rsidRPr="006066A0">
        <w:rPr>
          <w:rFonts w:ascii="Arial" w:hAnsi="Arial" w:cs="Arial"/>
        </w:rPr>
        <w:br/>
        <w:t>(Accessed: 8 May 2026).</w:t>
      </w:r>
    </w:p>
    <w:p w14:paraId="60254676" w14:textId="77777777" w:rsidR="007F1944" w:rsidRPr="006066A0" w:rsidRDefault="007F1944" w:rsidP="007F1944">
      <w:pPr>
        <w:rPr>
          <w:rFonts w:ascii="Arial" w:hAnsi="Arial" w:cs="Arial"/>
        </w:rPr>
      </w:pPr>
      <w:r w:rsidRPr="006066A0">
        <w:rPr>
          <w:rFonts w:ascii="Arial" w:hAnsi="Arial" w:cs="Arial"/>
        </w:rPr>
        <w:t xml:space="preserve">Pulse Airtightness Test (2025) </w:t>
      </w:r>
      <w:r w:rsidRPr="006066A0">
        <w:rPr>
          <w:rFonts w:ascii="Arial" w:hAnsi="Arial" w:cs="Arial"/>
          <w:i/>
          <w:iCs/>
        </w:rPr>
        <w:t>Underwood Airtightness Test Results</w:t>
      </w:r>
      <w:r w:rsidRPr="006066A0">
        <w:rPr>
          <w:rFonts w:ascii="Arial" w:hAnsi="Arial" w:cs="Arial"/>
        </w:rPr>
        <w:t>. Project document.</w:t>
      </w:r>
    </w:p>
    <w:p w14:paraId="110D0445" w14:textId="77777777" w:rsidR="007F1944" w:rsidRPr="006066A0" w:rsidRDefault="007F1944" w:rsidP="007F1944">
      <w:pPr>
        <w:rPr>
          <w:rFonts w:ascii="Arial" w:hAnsi="Arial" w:cs="Arial"/>
        </w:rPr>
      </w:pPr>
      <w:r w:rsidRPr="006066A0">
        <w:rPr>
          <w:rFonts w:ascii="Arial" w:hAnsi="Arial" w:cs="Arial"/>
        </w:rPr>
        <w:t xml:space="preserve">THERM Simulation (2025) </w:t>
      </w:r>
      <w:r w:rsidRPr="006066A0">
        <w:rPr>
          <w:rFonts w:ascii="Arial" w:hAnsi="Arial" w:cs="Arial"/>
          <w:i/>
          <w:iCs/>
        </w:rPr>
        <w:t>EWI Thermal Bridge Modelling Outputs</w:t>
      </w:r>
      <w:r w:rsidRPr="006066A0">
        <w:rPr>
          <w:rFonts w:ascii="Arial" w:hAnsi="Arial" w:cs="Arial"/>
        </w:rPr>
        <w:t>. Project document.</w:t>
      </w:r>
    </w:p>
    <w:p w14:paraId="3B699805" w14:textId="77777777" w:rsidR="007F1944" w:rsidRPr="006066A0" w:rsidRDefault="007F1944" w:rsidP="007F1944">
      <w:pPr>
        <w:rPr>
          <w:rFonts w:ascii="Arial" w:hAnsi="Arial" w:cs="Arial"/>
        </w:rPr>
      </w:pPr>
      <w:r w:rsidRPr="006066A0">
        <w:rPr>
          <w:rFonts w:ascii="Arial" w:hAnsi="Arial" w:cs="Arial"/>
        </w:rPr>
        <w:t xml:space="preserve">Underwood LPG Usage Data (2025) </w:t>
      </w:r>
      <w:r w:rsidRPr="006066A0">
        <w:rPr>
          <w:rFonts w:ascii="Arial" w:hAnsi="Arial" w:cs="Arial"/>
          <w:i/>
          <w:iCs/>
        </w:rPr>
        <w:t>LPG Consumption Records December 2023–March 2025</w:t>
      </w:r>
      <w:r w:rsidRPr="006066A0">
        <w:rPr>
          <w:rFonts w:ascii="Arial" w:hAnsi="Arial" w:cs="Arial"/>
        </w:rPr>
        <w:t>. Project document.</w:t>
      </w:r>
    </w:p>
    <w:p w14:paraId="5CF9C032" w14:textId="77777777" w:rsidR="007F1944" w:rsidRPr="006066A0" w:rsidRDefault="007F1944" w:rsidP="007F1944">
      <w:pPr>
        <w:rPr>
          <w:rFonts w:ascii="Arial" w:hAnsi="Arial" w:cs="Arial"/>
        </w:rPr>
      </w:pPr>
      <w:r w:rsidRPr="006066A0">
        <w:rPr>
          <w:rFonts w:ascii="Arial" w:hAnsi="Arial" w:cs="Arial"/>
        </w:rPr>
        <w:t xml:space="preserve">WUFI Pro Simulation (2025) </w:t>
      </w:r>
      <w:r w:rsidRPr="006066A0">
        <w:rPr>
          <w:rFonts w:ascii="Arial" w:hAnsi="Arial" w:cs="Arial"/>
          <w:i/>
          <w:iCs/>
        </w:rPr>
        <w:t>External Wall Hygrothermal Simulation Outputs</w:t>
      </w:r>
      <w:r w:rsidRPr="006066A0">
        <w:rPr>
          <w:rFonts w:ascii="Arial" w:hAnsi="Arial" w:cs="Arial"/>
        </w:rPr>
        <w:t>. Project document.</w:t>
      </w:r>
    </w:p>
    <w:p w14:paraId="744F29D5" w14:textId="77777777" w:rsidR="007F1944" w:rsidRPr="006066A0" w:rsidRDefault="007F1944" w:rsidP="007F1944">
      <w:pPr>
        <w:rPr>
          <w:rFonts w:ascii="Arial" w:hAnsi="Arial" w:cs="Arial"/>
        </w:rPr>
      </w:pPr>
      <w:r w:rsidRPr="006066A0">
        <w:rPr>
          <w:rFonts w:ascii="Arial" w:hAnsi="Arial" w:cs="Arial"/>
        </w:rPr>
        <w:t xml:space="preserve">Worcester Bosch (2024) </w:t>
      </w:r>
      <w:r w:rsidRPr="006066A0">
        <w:rPr>
          <w:rFonts w:ascii="Arial" w:hAnsi="Arial" w:cs="Arial"/>
          <w:i/>
          <w:iCs/>
        </w:rPr>
        <w:t>Greenstar 30i LPG Boiler Registration Documentation</w:t>
      </w:r>
      <w:r w:rsidRPr="006066A0">
        <w:rPr>
          <w:rFonts w:ascii="Arial" w:hAnsi="Arial" w:cs="Arial"/>
        </w:rPr>
        <w:t>. Project document.</w:t>
      </w:r>
    </w:p>
    <w:p w14:paraId="53A21610" w14:textId="77777777" w:rsidR="007F1944" w:rsidRPr="006066A0" w:rsidRDefault="007F1944" w:rsidP="007F1944">
      <w:pPr>
        <w:rPr>
          <w:rFonts w:ascii="Arial" w:hAnsi="Arial" w:cs="Arial"/>
        </w:rPr>
      </w:pPr>
    </w:p>
    <w:p w14:paraId="5911B63A" w14:textId="77777777" w:rsidR="00CD2C0E" w:rsidRPr="006066A0" w:rsidRDefault="00CD2C0E" w:rsidP="00195AA4">
      <w:pPr>
        <w:pStyle w:val="Heading1"/>
        <w:rPr>
          <w:rFonts w:ascii="Arial" w:hAnsi="Arial" w:cs="Arial"/>
          <w:vanish/>
        </w:rPr>
      </w:pPr>
      <w:r w:rsidRPr="006066A0">
        <w:rPr>
          <w:rFonts w:ascii="Arial" w:hAnsi="Arial" w:cs="Arial"/>
          <w:vanish/>
        </w:rPr>
        <w:t>Bottom of Form</w:t>
      </w:r>
    </w:p>
    <w:p w14:paraId="1CD5F35E" w14:textId="77777777" w:rsidR="006A608D" w:rsidRPr="006066A0" w:rsidRDefault="006A608D" w:rsidP="00195AA4">
      <w:pPr>
        <w:pStyle w:val="Heading1"/>
        <w:rPr>
          <w:rFonts w:ascii="Arial" w:hAnsi="Arial" w:cs="Arial"/>
          <w:vanish/>
        </w:rPr>
      </w:pPr>
      <w:r w:rsidRPr="006066A0">
        <w:rPr>
          <w:rFonts w:ascii="Arial" w:hAnsi="Arial" w:cs="Arial"/>
          <w:vanish/>
        </w:rPr>
        <w:t>Top of Form</w:t>
      </w:r>
    </w:p>
    <w:p w14:paraId="577109BF" w14:textId="77777777" w:rsidR="006A608D" w:rsidRPr="006066A0" w:rsidRDefault="006A608D" w:rsidP="00195AA4">
      <w:pPr>
        <w:pStyle w:val="Heading1"/>
        <w:rPr>
          <w:rFonts w:ascii="Arial" w:hAnsi="Arial" w:cs="Arial"/>
          <w:vanish/>
        </w:rPr>
      </w:pPr>
      <w:r w:rsidRPr="006066A0">
        <w:rPr>
          <w:rFonts w:ascii="Arial" w:hAnsi="Arial" w:cs="Arial"/>
          <w:vanish/>
        </w:rPr>
        <w:t>Bottom of Form</w:t>
      </w:r>
    </w:p>
    <w:p w14:paraId="32F5C9F2" w14:textId="77777777" w:rsidR="00647843" w:rsidRPr="006066A0" w:rsidRDefault="00647843" w:rsidP="00195AA4">
      <w:pPr>
        <w:pStyle w:val="Heading1"/>
        <w:rPr>
          <w:rFonts w:ascii="Arial" w:hAnsi="Arial" w:cs="Arial"/>
        </w:rPr>
      </w:pPr>
    </w:p>
    <w:sectPr w:rsidR="00647843" w:rsidRPr="006066A0" w:rsidSect="00CD1EB3">
      <w:headerReference w:type="default" r:id="rId18"/>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EC420B" w14:textId="77777777" w:rsidR="007F4043" w:rsidRDefault="007F4043" w:rsidP="00CD1EB3">
      <w:pPr>
        <w:spacing w:after="0" w:line="240" w:lineRule="auto"/>
      </w:pPr>
      <w:r>
        <w:separator/>
      </w:r>
    </w:p>
  </w:endnote>
  <w:endnote w:type="continuationSeparator" w:id="0">
    <w:p w14:paraId="3B93BA4C" w14:textId="77777777" w:rsidR="007F4043" w:rsidRDefault="007F4043" w:rsidP="00CD1E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2868947"/>
      <w:docPartObj>
        <w:docPartGallery w:val="Page Numbers (Bottom of Page)"/>
        <w:docPartUnique/>
      </w:docPartObj>
    </w:sdtPr>
    <w:sdtContent>
      <w:p w14:paraId="669342A7" w14:textId="18196C47" w:rsidR="00CD1EB3" w:rsidRDefault="00CD1EB3">
        <w:pPr>
          <w:pStyle w:val="Footer"/>
          <w:jc w:val="center"/>
        </w:pPr>
        <w:r>
          <w:fldChar w:fldCharType="begin"/>
        </w:r>
        <w:r>
          <w:instrText>PAGE   \* MERGEFORMAT</w:instrText>
        </w:r>
        <w:r>
          <w:fldChar w:fldCharType="separate"/>
        </w:r>
        <w:r>
          <w:t>2</w:t>
        </w:r>
        <w:r>
          <w:fldChar w:fldCharType="end"/>
        </w:r>
      </w:p>
    </w:sdtContent>
  </w:sdt>
  <w:p w14:paraId="274079D7" w14:textId="77777777" w:rsidR="00CD1EB3" w:rsidRDefault="00CD1E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756C23" w14:textId="77777777" w:rsidR="007F4043" w:rsidRDefault="007F4043" w:rsidP="00CD1EB3">
      <w:pPr>
        <w:spacing w:after="0" w:line="240" w:lineRule="auto"/>
      </w:pPr>
      <w:r>
        <w:separator/>
      </w:r>
    </w:p>
  </w:footnote>
  <w:footnote w:type="continuationSeparator" w:id="0">
    <w:p w14:paraId="5EFA24E7" w14:textId="77777777" w:rsidR="007F4043" w:rsidRDefault="007F4043" w:rsidP="00CD1E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A2564" w14:textId="2FA85FF9" w:rsidR="00CD1EB3" w:rsidRDefault="00CD1EB3">
    <w:pPr>
      <w:pStyle w:val="Header"/>
    </w:pPr>
    <w:r>
      <w:t>2100654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EB3"/>
    <w:rsid w:val="000005BF"/>
    <w:rsid w:val="00061D41"/>
    <w:rsid w:val="00070CB5"/>
    <w:rsid w:val="00077F3C"/>
    <w:rsid w:val="000F3998"/>
    <w:rsid w:val="000F709A"/>
    <w:rsid w:val="00101280"/>
    <w:rsid w:val="00141E9B"/>
    <w:rsid w:val="00184A63"/>
    <w:rsid w:val="00195AA4"/>
    <w:rsid w:val="001A52A3"/>
    <w:rsid w:val="001C7FE1"/>
    <w:rsid w:val="001D0A04"/>
    <w:rsid w:val="001D175A"/>
    <w:rsid w:val="001E54E2"/>
    <w:rsid w:val="001F183F"/>
    <w:rsid w:val="002124FA"/>
    <w:rsid w:val="00221986"/>
    <w:rsid w:val="00256CC4"/>
    <w:rsid w:val="002C0500"/>
    <w:rsid w:val="00302AA2"/>
    <w:rsid w:val="00307928"/>
    <w:rsid w:val="0031687E"/>
    <w:rsid w:val="00323250"/>
    <w:rsid w:val="003257AD"/>
    <w:rsid w:val="0033114E"/>
    <w:rsid w:val="003868D7"/>
    <w:rsid w:val="003A0743"/>
    <w:rsid w:val="003A4B3A"/>
    <w:rsid w:val="003C19C9"/>
    <w:rsid w:val="003C6E48"/>
    <w:rsid w:val="003D1BB3"/>
    <w:rsid w:val="003E3E02"/>
    <w:rsid w:val="00432BB6"/>
    <w:rsid w:val="004344F9"/>
    <w:rsid w:val="004B125A"/>
    <w:rsid w:val="004D4EB1"/>
    <w:rsid w:val="005069BD"/>
    <w:rsid w:val="00513F81"/>
    <w:rsid w:val="00546E71"/>
    <w:rsid w:val="005A52DB"/>
    <w:rsid w:val="005F33E6"/>
    <w:rsid w:val="006066A0"/>
    <w:rsid w:val="006266BB"/>
    <w:rsid w:val="00647843"/>
    <w:rsid w:val="00653493"/>
    <w:rsid w:val="0068382A"/>
    <w:rsid w:val="00683B51"/>
    <w:rsid w:val="006A608D"/>
    <w:rsid w:val="006C02CC"/>
    <w:rsid w:val="00713C80"/>
    <w:rsid w:val="00713CBB"/>
    <w:rsid w:val="00743EF9"/>
    <w:rsid w:val="00756EED"/>
    <w:rsid w:val="0076190A"/>
    <w:rsid w:val="00777EE7"/>
    <w:rsid w:val="0078295B"/>
    <w:rsid w:val="00796A52"/>
    <w:rsid w:val="007B0A93"/>
    <w:rsid w:val="007E552B"/>
    <w:rsid w:val="007F1944"/>
    <w:rsid w:val="007F4043"/>
    <w:rsid w:val="008638A0"/>
    <w:rsid w:val="0088574C"/>
    <w:rsid w:val="00894EDD"/>
    <w:rsid w:val="008A440D"/>
    <w:rsid w:val="00906B8B"/>
    <w:rsid w:val="0091463B"/>
    <w:rsid w:val="00914747"/>
    <w:rsid w:val="009272CC"/>
    <w:rsid w:val="00950D23"/>
    <w:rsid w:val="00960AEE"/>
    <w:rsid w:val="00984F23"/>
    <w:rsid w:val="0099110E"/>
    <w:rsid w:val="0099653E"/>
    <w:rsid w:val="009B2C0C"/>
    <w:rsid w:val="009C72A2"/>
    <w:rsid w:val="00A16B56"/>
    <w:rsid w:val="00A24DF8"/>
    <w:rsid w:val="00A3234D"/>
    <w:rsid w:val="00A442D4"/>
    <w:rsid w:val="00A55E2F"/>
    <w:rsid w:val="00A64B41"/>
    <w:rsid w:val="00A73DC7"/>
    <w:rsid w:val="00B56E68"/>
    <w:rsid w:val="00B7647F"/>
    <w:rsid w:val="00B94FE2"/>
    <w:rsid w:val="00BB4862"/>
    <w:rsid w:val="00BC24B8"/>
    <w:rsid w:val="00BD7743"/>
    <w:rsid w:val="00C07F5D"/>
    <w:rsid w:val="00C1332E"/>
    <w:rsid w:val="00C3514A"/>
    <w:rsid w:val="00C56E0D"/>
    <w:rsid w:val="00C61EE6"/>
    <w:rsid w:val="00C73E12"/>
    <w:rsid w:val="00CB6C09"/>
    <w:rsid w:val="00CD15E4"/>
    <w:rsid w:val="00CD1EB3"/>
    <w:rsid w:val="00CD2C0E"/>
    <w:rsid w:val="00CD7C8E"/>
    <w:rsid w:val="00CF44ED"/>
    <w:rsid w:val="00D0399A"/>
    <w:rsid w:val="00D1517F"/>
    <w:rsid w:val="00D46A97"/>
    <w:rsid w:val="00D67F5E"/>
    <w:rsid w:val="00D81C5E"/>
    <w:rsid w:val="00DB2188"/>
    <w:rsid w:val="00DC4562"/>
    <w:rsid w:val="00E130A0"/>
    <w:rsid w:val="00E45B75"/>
    <w:rsid w:val="00E735B7"/>
    <w:rsid w:val="00E82A76"/>
    <w:rsid w:val="00EC1BA6"/>
    <w:rsid w:val="00EE4ABE"/>
    <w:rsid w:val="00EF74CE"/>
    <w:rsid w:val="00F302DB"/>
    <w:rsid w:val="00F31B4D"/>
    <w:rsid w:val="00F46BE6"/>
    <w:rsid w:val="00F5056B"/>
    <w:rsid w:val="00FE1C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D052E"/>
  <w15:chartTrackingRefBased/>
  <w15:docId w15:val="{CAA3DE6C-31E3-4CB6-BAA2-644666ADE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1E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D1E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1EB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1EB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1EB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1E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1E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1E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1E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1E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D1E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1E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1E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1E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1E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1E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1E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1EB3"/>
    <w:rPr>
      <w:rFonts w:eastAsiaTheme="majorEastAsia" w:cstheme="majorBidi"/>
      <w:color w:val="272727" w:themeColor="text1" w:themeTint="D8"/>
    </w:rPr>
  </w:style>
  <w:style w:type="paragraph" w:styleId="Title">
    <w:name w:val="Title"/>
    <w:basedOn w:val="Normal"/>
    <w:next w:val="Normal"/>
    <w:link w:val="TitleChar"/>
    <w:uiPriority w:val="10"/>
    <w:qFormat/>
    <w:rsid w:val="00CD1E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1E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1E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1E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1EB3"/>
    <w:pPr>
      <w:spacing w:before="160"/>
      <w:jc w:val="center"/>
    </w:pPr>
    <w:rPr>
      <w:i/>
      <w:iCs/>
      <w:color w:val="404040" w:themeColor="text1" w:themeTint="BF"/>
    </w:rPr>
  </w:style>
  <w:style w:type="character" w:customStyle="1" w:styleId="QuoteChar">
    <w:name w:val="Quote Char"/>
    <w:basedOn w:val="DefaultParagraphFont"/>
    <w:link w:val="Quote"/>
    <w:uiPriority w:val="29"/>
    <w:rsid w:val="00CD1EB3"/>
    <w:rPr>
      <w:i/>
      <w:iCs/>
      <w:color w:val="404040" w:themeColor="text1" w:themeTint="BF"/>
    </w:rPr>
  </w:style>
  <w:style w:type="paragraph" w:styleId="ListParagraph">
    <w:name w:val="List Paragraph"/>
    <w:basedOn w:val="Normal"/>
    <w:uiPriority w:val="34"/>
    <w:qFormat/>
    <w:rsid w:val="00CD1EB3"/>
    <w:pPr>
      <w:ind w:left="720"/>
      <w:contextualSpacing/>
    </w:pPr>
  </w:style>
  <w:style w:type="character" w:styleId="IntenseEmphasis">
    <w:name w:val="Intense Emphasis"/>
    <w:basedOn w:val="DefaultParagraphFont"/>
    <w:uiPriority w:val="21"/>
    <w:qFormat/>
    <w:rsid w:val="00CD1EB3"/>
    <w:rPr>
      <w:i/>
      <w:iCs/>
      <w:color w:val="0F4761" w:themeColor="accent1" w:themeShade="BF"/>
    </w:rPr>
  </w:style>
  <w:style w:type="paragraph" w:styleId="IntenseQuote">
    <w:name w:val="Intense Quote"/>
    <w:basedOn w:val="Normal"/>
    <w:next w:val="Normal"/>
    <w:link w:val="IntenseQuoteChar"/>
    <w:uiPriority w:val="30"/>
    <w:qFormat/>
    <w:rsid w:val="00CD1E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1EB3"/>
    <w:rPr>
      <w:i/>
      <w:iCs/>
      <w:color w:val="0F4761" w:themeColor="accent1" w:themeShade="BF"/>
    </w:rPr>
  </w:style>
  <w:style w:type="character" w:styleId="IntenseReference">
    <w:name w:val="Intense Reference"/>
    <w:basedOn w:val="DefaultParagraphFont"/>
    <w:uiPriority w:val="32"/>
    <w:qFormat/>
    <w:rsid w:val="00CD1EB3"/>
    <w:rPr>
      <w:b/>
      <w:bCs/>
      <w:smallCaps/>
      <w:color w:val="0F4761" w:themeColor="accent1" w:themeShade="BF"/>
      <w:spacing w:val="5"/>
    </w:rPr>
  </w:style>
  <w:style w:type="paragraph" w:styleId="NoSpacing">
    <w:name w:val="No Spacing"/>
    <w:link w:val="NoSpacingChar"/>
    <w:uiPriority w:val="1"/>
    <w:qFormat/>
    <w:rsid w:val="00CD1EB3"/>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CD1EB3"/>
    <w:rPr>
      <w:rFonts w:eastAsiaTheme="minorEastAsia"/>
      <w:kern w:val="0"/>
      <w:lang w:eastAsia="en-GB"/>
      <w14:ligatures w14:val="none"/>
    </w:rPr>
  </w:style>
  <w:style w:type="paragraph" w:styleId="TOCHeading">
    <w:name w:val="TOC Heading"/>
    <w:basedOn w:val="Heading1"/>
    <w:next w:val="Normal"/>
    <w:uiPriority w:val="39"/>
    <w:unhideWhenUsed/>
    <w:qFormat/>
    <w:rsid w:val="00CD1EB3"/>
    <w:pPr>
      <w:spacing w:before="240" w:after="0"/>
      <w:outlineLvl w:val="9"/>
    </w:pPr>
    <w:rPr>
      <w:kern w:val="0"/>
      <w:sz w:val="32"/>
      <w:szCs w:val="32"/>
      <w:lang w:eastAsia="en-GB"/>
      <w14:ligatures w14:val="none"/>
    </w:rPr>
  </w:style>
  <w:style w:type="paragraph" w:styleId="Header">
    <w:name w:val="header"/>
    <w:basedOn w:val="Normal"/>
    <w:link w:val="HeaderChar"/>
    <w:uiPriority w:val="99"/>
    <w:unhideWhenUsed/>
    <w:rsid w:val="00CD1E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1EB3"/>
  </w:style>
  <w:style w:type="paragraph" w:styleId="Footer">
    <w:name w:val="footer"/>
    <w:basedOn w:val="Normal"/>
    <w:link w:val="FooterChar"/>
    <w:uiPriority w:val="99"/>
    <w:unhideWhenUsed/>
    <w:rsid w:val="00CD1E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1EB3"/>
  </w:style>
  <w:style w:type="paragraph" w:styleId="TOC1">
    <w:name w:val="toc 1"/>
    <w:basedOn w:val="Normal"/>
    <w:next w:val="Normal"/>
    <w:autoRedefine/>
    <w:uiPriority w:val="39"/>
    <w:unhideWhenUsed/>
    <w:rsid w:val="00CD2C0E"/>
    <w:pPr>
      <w:spacing w:after="100"/>
    </w:pPr>
  </w:style>
  <w:style w:type="paragraph" w:styleId="TOC2">
    <w:name w:val="toc 2"/>
    <w:basedOn w:val="Normal"/>
    <w:next w:val="Normal"/>
    <w:autoRedefine/>
    <w:uiPriority w:val="39"/>
    <w:unhideWhenUsed/>
    <w:rsid w:val="00CD2C0E"/>
    <w:pPr>
      <w:spacing w:after="100"/>
      <w:ind w:left="220"/>
    </w:pPr>
  </w:style>
  <w:style w:type="character" w:styleId="Hyperlink">
    <w:name w:val="Hyperlink"/>
    <w:basedOn w:val="DefaultParagraphFont"/>
    <w:uiPriority w:val="99"/>
    <w:unhideWhenUsed/>
    <w:rsid w:val="00CD2C0E"/>
    <w:rPr>
      <w:color w:val="467886" w:themeColor="hyperlink"/>
      <w:u w:val="single"/>
    </w:rPr>
  </w:style>
  <w:style w:type="paragraph" w:styleId="NormalWeb">
    <w:name w:val="Normal (Web)"/>
    <w:basedOn w:val="Normal"/>
    <w:uiPriority w:val="99"/>
    <w:semiHidden/>
    <w:unhideWhenUsed/>
    <w:rsid w:val="00513F81"/>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7F1944"/>
    <w:rPr>
      <w:color w:val="605E5C"/>
      <w:shd w:val="clear" w:color="auto" w:fill="E1DFDD"/>
    </w:rPr>
  </w:style>
  <w:style w:type="table" w:styleId="TableGrid">
    <w:name w:val="Table Grid"/>
    <w:basedOn w:val="TableNormal"/>
    <w:uiPriority w:val="39"/>
    <w:rsid w:val="001C7F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hyperlink" Target="https://www.passivhaustrust.org.uk/" TargetMode="External"/><Relationship Id="rId2" Type="http://schemas.openxmlformats.org/officeDocument/2006/relationships/settings" Target="setting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chart" Target="charts/chart1.xml"/><Relationship Id="rId5" Type="http://schemas.openxmlformats.org/officeDocument/2006/relationships/endnotes" Target="endnotes.xml"/><Relationship Id="rId15" Type="http://schemas.openxmlformats.org/officeDocument/2006/relationships/image" Target="media/image9.png"/><Relationship Id="rId10" Type="http://schemas.openxmlformats.org/officeDocument/2006/relationships/image" Target="media/image5.png"/><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8.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Annual Energy Consumption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kWh</c:v>
                </c:pt>
              </c:strCache>
            </c:strRef>
          </c:tx>
          <c:spPr>
            <a:solidFill>
              <a:schemeClr val="accent1"/>
            </a:solidFill>
            <a:ln>
              <a:noFill/>
            </a:ln>
            <a:effectLst/>
          </c:spPr>
          <c:invertIfNegative val="0"/>
          <c:cat>
            <c:strRef>
              <c:f>Sheet1!$A$2:$A$4</c:f>
              <c:strCache>
                <c:ptCount val="3"/>
                <c:pt idx="0">
                  <c:v>LPG Annual Heating</c:v>
                </c:pt>
                <c:pt idx="1">
                  <c:v>Electricity 2023</c:v>
                </c:pt>
                <c:pt idx="2">
                  <c:v>Electricity 2024</c:v>
                </c:pt>
              </c:strCache>
            </c:strRef>
          </c:cat>
          <c:val>
            <c:numRef>
              <c:f>Sheet1!$B$2:$B$4</c:f>
              <c:numCache>
                <c:formatCode>General</c:formatCode>
                <c:ptCount val="3"/>
                <c:pt idx="0">
                  <c:v>34350</c:v>
                </c:pt>
                <c:pt idx="1">
                  <c:v>6406</c:v>
                </c:pt>
                <c:pt idx="2">
                  <c:v>5030</c:v>
                </c:pt>
              </c:numCache>
            </c:numRef>
          </c:val>
          <c:extLst>
            <c:ext xmlns:c16="http://schemas.microsoft.com/office/drawing/2014/chart" uri="{C3380CC4-5D6E-409C-BE32-E72D297353CC}">
              <c16:uniqueId val="{00000000-7C8D-4079-BE97-CB87EDA7A3BE}"/>
            </c:ext>
          </c:extLst>
        </c:ser>
        <c:dLbls>
          <c:showLegendKey val="0"/>
          <c:showVal val="0"/>
          <c:showCatName val="0"/>
          <c:showSerName val="0"/>
          <c:showPercent val="0"/>
          <c:showBubbleSize val="0"/>
        </c:dLbls>
        <c:gapWidth val="219"/>
        <c:overlap val="-27"/>
        <c:axId val="850556048"/>
        <c:axId val="850556528"/>
      </c:barChart>
      <c:catAx>
        <c:axId val="8505560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50556528"/>
        <c:crosses val="autoZero"/>
        <c:auto val="1"/>
        <c:lblAlgn val="ctr"/>
        <c:lblOffset val="100"/>
        <c:noMultiLvlLbl val="0"/>
      </c:catAx>
      <c:valAx>
        <c:axId val="8505565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505560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3893</Words>
  <Characters>22196</Characters>
  <Application>Microsoft Office Word</Application>
  <DocSecurity>0</DocSecurity>
  <Lines>184</Lines>
  <Paragraphs>52</Paragraphs>
  <ScaleCrop>false</ScaleCrop>
  <Company/>
  <LinksUpToDate>false</LinksUpToDate>
  <CharactersWithSpaces>26037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EnerPHit Retrofit Assessment of Underwood Cottage Using PHPP Methodology</dc:title>
  <dc:subject>Module: ACBA5026</dc:subject>
  <dc:creator>Luke MacDonald (2100654)</dc:creator>
  <cp:keywords/>
  <dc:description/>
  <cp:lastModifiedBy>Luke MacDonald (2100654)</cp:lastModifiedBy>
  <cp:revision>127</cp:revision>
  <dcterms:created xsi:type="dcterms:W3CDTF">2026-05-07T22:19:00Z</dcterms:created>
  <dcterms:modified xsi:type="dcterms:W3CDTF">2026-05-08T22:20:00Z</dcterms:modified>
</cp:coreProperties>
</file>