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6ABF35DA"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p>
    <w:p w14:paraId="14F1CDB2" w14:textId="4A8D70FA"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CF39D4">
        <w:rPr>
          <w:rFonts w:asciiTheme="minorBidi" w:hAnsiTheme="minorBidi"/>
          <w:b/>
          <w:sz w:val="48"/>
          <w:szCs w:val="48"/>
        </w:rPr>
        <w:t xml:space="preserve">: Blimath Pereira Da Silva </w:t>
      </w:r>
    </w:p>
    <w:p w14:paraId="1B6CEBE0" w14:textId="0F97E8C4"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CF39D4">
        <w:rPr>
          <w:rFonts w:asciiTheme="minorBidi" w:hAnsiTheme="minorBidi"/>
          <w:b/>
          <w:sz w:val="48"/>
          <w:szCs w:val="48"/>
        </w:rPr>
        <w:t xml:space="preserve"> 2120427 </w:t>
      </w:r>
    </w:p>
    <w:p w14:paraId="3CA1AB6B" w14:textId="4E0473DC"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proofErr w:type="spellStart"/>
      <w:r w:rsidR="0068678F">
        <w:rPr>
          <w:rFonts w:asciiTheme="minorBidi" w:hAnsiTheme="minorBidi"/>
          <w:b/>
          <w:sz w:val="48"/>
          <w:szCs w:val="48"/>
        </w:rPr>
        <w:t>Chistopher</w:t>
      </w:r>
      <w:proofErr w:type="spellEnd"/>
      <w:r w:rsidR="0068678F">
        <w:rPr>
          <w:rFonts w:asciiTheme="minorBidi" w:hAnsiTheme="minorBidi"/>
          <w:b/>
          <w:sz w:val="48"/>
          <w:szCs w:val="48"/>
        </w:rPr>
        <w:t xml:space="preserve"> Wilkin</w:t>
      </w:r>
      <w:r w:rsidRPr="0040098D">
        <w:rPr>
          <w:rFonts w:asciiTheme="minorBidi" w:hAnsiTheme="minorBidi"/>
          <w:b/>
          <w:sz w:val="48"/>
          <w:szCs w:val="48"/>
        </w:rPr>
        <w:br/>
        <w:t xml:space="preserve">Deadline: </w:t>
      </w:r>
      <w:r w:rsidR="0068678F">
        <w:rPr>
          <w:rFonts w:asciiTheme="minorBidi" w:hAnsiTheme="minorBidi"/>
          <w:b/>
          <w:sz w:val="48"/>
          <w:szCs w:val="48"/>
        </w:rPr>
        <w:t>27/03/2026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1B58AC2F" w14:textId="6A7126BC" w:rsidR="00DB3AE7" w:rsidRPr="003965FE" w:rsidRDefault="00DB3AE7" w:rsidP="00DB3AE7">
      <w:pPr>
        <w:jc w:val="both"/>
        <w:rPr>
          <w:rFonts w:ascii="Arial" w:hAnsi="Arial" w:cs="Arial"/>
        </w:rPr>
      </w:pPr>
      <w:r w:rsidRPr="003965FE">
        <w:rPr>
          <w:rFonts w:ascii="Arial" w:hAnsi="Arial" w:cs="Arial"/>
        </w:rPr>
        <w:lastRenderedPageBreak/>
        <w:t xml:space="preserve">I confirm that I have not presented any </w:t>
      </w:r>
      <w:r w:rsidR="00E23C4C">
        <w:rPr>
          <w:rFonts w:ascii="Arial" w:hAnsi="Arial" w:cs="Arial"/>
        </w:rPr>
        <w:t>AI-generated</w:t>
      </w:r>
      <w:r w:rsidRPr="003965FE">
        <w:rPr>
          <w:rFonts w:ascii="Arial" w:hAnsi="Arial" w:cs="Arial"/>
        </w:rPr>
        <w:t xml:space="preserve"> materials as my own work. </w:t>
      </w:r>
    </w:p>
    <w:p w14:paraId="3D9113ED" w14:textId="77777777" w:rsidR="00DE22B3" w:rsidRDefault="00DE22B3" w:rsidP="00DB3AE7">
      <w:pPr>
        <w:jc w:val="both"/>
        <w:rPr>
          <w:rFonts w:ascii="Arial" w:hAnsi="Arial" w:cs="Arial"/>
        </w:rPr>
      </w:pPr>
    </w:p>
    <w:p w14:paraId="33AE8223" w14:textId="77777777" w:rsidR="00CF39D4" w:rsidRDefault="00CF39D4" w:rsidP="00DB3AE7">
      <w:pPr>
        <w:jc w:val="both"/>
        <w:rPr>
          <w:rFonts w:ascii="Arial" w:hAnsi="Arial" w:cs="Arial"/>
        </w:rPr>
      </w:pPr>
    </w:p>
    <w:p w14:paraId="046EAF5D" w14:textId="77777777" w:rsidR="00CF39D4" w:rsidRDefault="00CF39D4" w:rsidP="00DB3AE7">
      <w:pPr>
        <w:jc w:val="both"/>
        <w:rPr>
          <w:rFonts w:ascii="Arial" w:hAnsi="Arial" w:cs="Arial"/>
        </w:rPr>
      </w:pPr>
    </w:p>
    <w:p w14:paraId="30B542E3" w14:textId="77777777" w:rsidR="00CF39D4" w:rsidRPr="00E23C4C" w:rsidRDefault="00CF39D4"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bdr w:val="single" w:sz="2" w:space="0" w:color="E5E7EB" w:frame="1"/>
        </w:rPr>
        <w:t>Declaration of Originality</w:t>
      </w:r>
      <w:r w:rsidRPr="00E23C4C">
        <w:rPr>
          <w:sz w:val="32"/>
          <w:szCs w:val="32"/>
        </w:rPr>
        <w:t> </w:t>
      </w:r>
    </w:p>
    <w:p w14:paraId="34D3BE4E" w14:textId="77777777" w:rsidR="00CF39D4" w:rsidRPr="00E23C4C" w:rsidRDefault="00CF39D4"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3A3886E2" w14:textId="1D8DD0FE" w:rsidR="00CF39D4" w:rsidRPr="00E23C4C" w:rsidRDefault="008064BC"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I hereby declare that I have written this paper independently and have not received any assistance from others. I did not utilise any sources or aids other than those explicitly mentioned. Furthermore, all passages in this work that have been copied verbatim or paraphrased from publications or other external sources have been appropriately indicated.</w:t>
      </w:r>
    </w:p>
    <w:p w14:paraId="259B700F" w14:textId="77777777" w:rsidR="00CF39D4" w:rsidRPr="00E23C4C" w:rsidRDefault="00CF39D4"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5726AEC3" w14:textId="77777777" w:rsidR="00CF39D4" w:rsidRPr="00E23C4C" w:rsidRDefault="00CF39D4"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bdr w:val="single" w:sz="2" w:space="0" w:color="E5E7EB" w:frame="1"/>
        </w:rPr>
        <w:t>Right-click to update the table of cont</w:t>
      </w:r>
      <w:r w:rsidRPr="00E23C4C">
        <w:rPr>
          <w:sz w:val="32"/>
          <w:szCs w:val="32"/>
        </w:rPr>
        <w:t>ents. </w:t>
      </w:r>
    </w:p>
    <w:p w14:paraId="020B5B57" w14:textId="77777777" w:rsidR="00CF39D4" w:rsidRPr="00E23C4C" w:rsidRDefault="00CF39D4"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08BBCCAF" w14:textId="1F829B3F" w:rsidR="00CF39D4" w:rsidRPr="00E23C4C" w:rsidRDefault="00CF39D4"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Introduction and Context of Institution </w:t>
      </w:r>
    </w:p>
    <w:p w14:paraId="27A81245" w14:textId="77777777" w:rsidR="00CF39D4" w:rsidRPr="00E23C4C" w:rsidRDefault="00CF39D4"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75D1B07A" w14:textId="0EA0FC3A" w:rsidR="00CF39D4" w:rsidRDefault="00E23C4C" w:rsidP="00CF39D4">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rFonts w:ascii="Arial" w:hAnsi="Arial" w:cs="Arial"/>
        </w:rPr>
      </w:pPr>
      <w:r w:rsidRPr="00E23C4C">
        <w:rPr>
          <w:sz w:val="32"/>
          <w:szCs w:val="32"/>
        </w:rPr>
        <w:t>Starting university</w:t>
      </w:r>
      <w:r w:rsidR="00CF39D4" w:rsidRPr="00E23C4C">
        <w:rPr>
          <w:sz w:val="32"/>
          <w:szCs w:val="32"/>
        </w:rPr>
        <w:t xml:space="preserve"> </w:t>
      </w:r>
      <w:r w:rsidRPr="00E23C4C">
        <w:rPr>
          <w:rStyle w:val="g0-inline-suggestion"/>
          <w:rFonts w:eastAsiaTheme="majorEastAsia"/>
          <w:sz w:val="32"/>
          <w:szCs w:val="32"/>
          <w:bdr w:val="single" w:sz="2" w:space="0" w:color="E5E7EB" w:frame="1"/>
        </w:rPr>
        <w:t>is</w:t>
      </w:r>
      <w:r w:rsidR="00CF39D4" w:rsidRPr="00E23C4C">
        <w:rPr>
          <w:rStyle w:val="g0-inline-suggestion"/>
          <w:rFonts w:eastAsiaTheme="majorEastAsia"/>
          <w:sz w:val="32"/>
          <w:szCs w:val="32"/>
          <w:bdr w:val="single" w:sz="2" w:space="0" w:color="E5E7EB" w:frame="1"/>
        </w:rPr>
        <w:t xml:space="preserve"> </w:t>
      </w:r>
      <w:r w:rsidR="00CF39D4" w:rsidRPr="00E23C4C">
        <w:rPr>
          <w:sz w:val="32"/>
          <w:szCs w:val="32"/>
        </w:rPr>
        <w:t xml:space="preserve">entering a new universe. </w:t>
      </w:r>
      <w:r w:rsidR="00CF39D4" w:rsidRPr="00E23C4C">
        <w:rPr>
          <w:sz w:val="32"/>
          <w:szCs w:val="32"/>
          <w:bdr w:val="single" w:sz="2" w:space="0" w:color="E5E7EB" w:frame="1"/>
        </w:rPr>
        <w:t>What I have learned in my first term on Academic Skills in the Digital Era (BMSW4013) at the University of Wales Trinity Saint David is that student academic literacies are essential for undergraduate success (de Henau, 2024, pp.</w:t>
      </w:r>
      <w:r w:rsidR="00CF39D4" w:rsidRPr="00E23C4C">
        <w:rPr>
          <w:sz w:val="32"/>
          <w:szCs w:val="32"/>
        </w:rPr>
        <w:t xml:space="preserve"> </w:t>
      </w:r>
      <w:r w:rsidR="00CF39D4" w:rsidRPr="00E23C4C">
        <w:rPr>
          <w:rStyle w:val="g0-inline-suggestion"/>
          <w:rFonts w:eastAsiaTheme="majorEastAsia"/>
          <w:sz w:val="32"/>
          <w:szCs w:val="32"/>
          <w:bdr w:val="single" w:sz="2" w:space="0" w:color="E5E7EB" w:frame="1"/>
        </w:rPr>
        <w:t>3–5).</w:t>
      </w:r>
      <w:r w:rsidR="00CF39D4" w:rsidRPr="00E23C4C">
        <w:rPr>
          <w:sz w:val="32"/>
          <w:szCs w:val="32"/>
        </w:rPr>
        <w:t xml:space="preserve"> The university understands our individual learning journeys and, as such, wants to help us succeed by providing us with tools and capabilities (University of Wales Trinity Saint David, 2024). </w:t>
      </w:r>
      <w:r w:rsidR="00CF39D4" w:rsidRPr="00E23C4C">
        <w:rPr>
          <w:sz w:val="32"/>
          <w:szCs w:val="32"/>
          <w:bdr w:val="single" w:sz="2" w:space="0" w:color="E5E7EB" w:frame="1"/>
        </w:rPr>
        <w:t>Engaging with literacies early on is my protective factor.</w:t>
      </w:r>
      <w:r w:rsidR="00CF39D4" w:rsidRPr="00E23C4C">
        <w:rPr>
          <w:sz w:val="32"/>
          <w:szCs w:val="32"/>
        </w:rPr>
        <w:t xml:space="preserve"> </w:t>
      </w:r>
      <w:r w:rsidR="00CF39D4" w:rsidRPr="00E23C4C">
        <w:rPr>
          <w:sz w:val="32"/>
          <w:szCs w:val="32"/>
          <w:bdr w:val="single" w:sz="2" w:space="0" w:color="E5E7EB" w:frame="1"/>
        </w:rPr>
        <w:t>Becoming familiar with academic and digital literacies helped me overcome stress and anxiety related to feeling unprepared during my first term (de Henau, 2024, pp.</w:t>
      </w:r>
      <w:r w:rsidR="00CF39D4" w:rsidRPr="00E23C4C">
        <w:rPr>
          <w:sz w:val="32"/>
          <w:szCs w:val="32"/>
        </w:rPr>
        <w:t xml:space="preserve"> </w:t>
      </w:r>
      <w:r w:rsidR="00CF39D4" w:rsidRPr="00E23C4C">
        <w:rPr>
          <w:rStyle w:val="g0-inline-suggestion"/>
          <w:rFonts w:eastAsiaTheme="majorEastAsia"/>
          <w:sz w:val="32"/>
          <w:szCs w:val="32"/>
          <w:bdr w:val="single" w:sz="2" w:space="0" w:color="E5E7EB" w:frame="1"/>
        </w:rPr>
        <w:t xml:space="preserve">6–8, </w:t>
      </w:r>
      <w:r w:rsidR="00CF39D4" w:rsidRPr="00E23C4C">
        <w:rPr>
          <w:sz w:val="32"/>
          <w:szCs w:val="32"/>
          <w:bdr w:val="single" w:sz="2" w:space="0" w:color="E5E7EB" w:frame="1"/>
        </w:rPr>
        <w:t>11).</w:t>
      </w:r>
      <w:r w:rsidR="00CF39D4" w:rsidRPr="00E23C4C">
        <w:rPr>
          <w:sz w:val="32"/>
          <w:szCs w:val="32"/>
        </w:rPr>
        <w:t xml:space="preserve"> Building good literacies can be transformational and enable students to see themselves as knowledge contributors rather than just consumers (de Henau, 2024, pp</w:t>
      </w:r>
      <w:r w:rsidR="00CF39D4" w:rsidRPr="00E23C4C">
        <w:rPr>
          <w:rStyle w:val="g0-inline-suggestion"/>
          <w:rFonts w:eastAsiaTheme="majorEastAsia"/>
          <w:sz w:val="32"/>
          <w:szCs w:val="32"/>
          <w:bdr w:val="single" w:sz="2" w:space="0" w:color="E5E7EB" w:frame="1"/>
        </w:rPr>
        <w:t>. 9–11).</w:t>
      </w:r>
      <w:r w:rsidR="00CF39D4" w:rsidRPr="00E23C4C">
        <w:rPr>
          <w:sz w:val="32"/>
          <w:szCs w:val="32"/>
        </w:rPr>
        <w:t xml:space="preserve"> This essay will critically analyse personal experience as a student and will help me become familiar with my new academic self through digital frameworks</w:t>
      </w:r>
      <w:r w:rsidR="00CF39D4">
        <w:rPr>
          <w:rFonts w:ascii="Arial" w:hAnsi="Arial" w:cs="Arial"/>
        </w:rPr>
        <w:t>.</w:t>
      </w:r>
    </w:p>
    <w:p w14:paraId="651C8B5E" w14:textId="77777777" w:rsidR="00CF39D4" w:rsidRPr="003965FE" w:rsidRDefault="00CF39D4" w:rsidP="00DB3AE7">
      <w:pPr>
        <w:jc w:val="both"/>
        <w:rPr>
          <w:rFonts w:ascii="Arial" w:hAnsi="Arial" w:cs="Arial"/>
          <w:b/>
          <w:bCs/>
          <w:u w:val="single"/>
        </w:rPr>
      </w:pPr>
    </w:p>
    <w:p w14:paraId="607C7E99" w14:textId="77777777" w:rsidR="00DE22B3" w:rsidRPr="003965FE" w:rsidRDefault="00DE22B3" w:rsidP="00DB3AE7">
      <w:pPr>
        <w:jc w:val="both"/>
        <w:rPr>
          <w:rFonts w:ascii="Arial" w:hAnsi="Arial" w:cs="Arial"/>
          <w:b/>
          <w:bCs/>
          <w:u w:val="single"/>
        </w:rPr>
      </w:pPr>
    </w:p>
    <w:p w14:paraId="496B3241" w14:textId="77777777" w:rsidR="00DE22B3" w:rsidRDefault="00DE22B3" w:rsidP="00DB3AE7">
      <w:pPr>
        <w:jc w:val="both"/>
        <w:rPr>
          <w:rFonts w:ascii="Arial" w:hAnsi="Arial" w:cs="Arial"/>
          <w:b/>
          <w:bCs/>
          <w:u w:val="single"/>
        </w:rPr>
      </w:pPr>
    </w:p>
    <w:p w14:paraId="57DC2080" w14:textId="77777777" w:rsidR="008064BC" w:rsidRDefault="008064BC" w:rsidP="00DB3AE7">
      <w:pPr>
        <w:jc w:val="both"/>
        <w:rPr>
          <w:rFonts w:ascii="Arial" w:hAnsi="Arial" w:cs="Arial"/>
          <w:b/>
          <w:bCs/>
          <w:u w:val="single"/>
        </w:rPr>
      </w:pPr>
    </w:p>
    <w:p w14:paraId="184A8D4B" w14:textId="77777777" w:rsidR="008064BC" w:rsidRDefault="008064BC" w:rsidP="00DB3AE7">
      <w:pPr>
        <w:jc w:val="both"/>
        <w:rPr>
          <w:rFonts w:ascii="Arial" w:hAnsi="Arial" w:cs="Arial"/>
          <w:b/>
          <w:bCs/>
          <w:u w:val="single"/>
        </w:rPr>
      </w:pPr>
    </w:p>
    <w:p w14:paraId="5449BFC5" w14:textId="77777777" w:rsidR="008064BC" w:rsidRDefault="008064BC" w:rsidP="00DB3AE7">
      <w:pPr>
        <w:jc w:val="both"/>
        <w:rPr>
          <w:rFonts w:ascii="Arial" w:hAnsi="Arial" w:cs="Arial"/>
          <w:b/>
          <w:bCs/>
          <w:u w:val="single"/>
        </w:rPr>
      </w:pPr>
    </w:p>
    <w:p w14:paraId="64B2DF62" w14:textId="77777777" w:rsidR="008064BC" w:rsidRDefault="008064BC" w:rsidP="00DB3AE7">
      <w:pPr>
        <w:jc w:val="both"/>
        <w:rPr>
          <w:rFonts w:ascii="Arial" w:hAnsi="Arial" w:cs="Arial"/>
          <w:b/>
          <w:bCs/>
          <w:u w:val="single"/>
        </w:rPr>
      </w:pPr>
    </w:p>
    <w:p w14:paraId="0C154AE1" w14:textId="77777777" w:rsidR="008064BC" w:rsidRDefault="008064BC" w:rsidP="00DB3AE7">
      <w:pPr>
        <w:jc w:val="both"/>
        <w:rPr>
          <w:rFonts w:ascii="Arial" w:hAnsi="Arial" w:cs="Arial"/>
          <w:b/>
          <w:bCs/>
          <w:u w:val="single"/>
        </w:rPr>
      </w:pPr>
    </w:p>
    <w:p w14:paraId="4A1E7DCA" w14:textId="77777777" w:rsidR="008064BC" w:rsidRDefault="008064BC" w:rsidP="00DB3AE7">
      <w:pPr>
        <w:jc w:val="both"/>
        <w:rPr>
          <w:rFonts w:ascii="Arial" w:hAnsi="Arial" w:cs="Arial"/>
          <w:b/>
          <w:bCs/>
          <w:u w:val="single"/>
        </w:rPr>
      </w:pPr>
    </w:p>
    <w:p w14:paraId="575F06B5" w14:textId="77777777" w:rsidR="008064BC" w:rsidRDefault="008064BC" w:rsidP="00DB3AE7">
      <w:pPr>
        <w:jc w:val="both"/>
        <w:rPr>
          <w:rFonts w:ascii="Arial" w:hAnsi="Arial" w:cs="Arial"/>
          <w:b/>
          <w:bCs/>
          <w:u w:val="single"/>
        </w:rPr>
      </w:pPr>
    </w:p>
    <w:p w14:paraId="6DA3FA3F" w14:textId="1226634C"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064BC">
        <w:rPr>
          <w:color w:val="3B3A3B"/>
          <w:spacing w:val="5"/>
          <w:sz w:val="32"/>
          <w:szCs w:val="32"/>
        </w:rPr>
        <w:t xml:space="preserve"> The Beginning at University: Learning to Unbecome a </w:t>
      </w:r>
      <w:proofErr w:type="gramStart"/>
      <w:r w:rsidRPr="008064BC">
        <w:rPr>
          <w:color w:val="3B3A3B"/>
          <w:spacing w:val="5"/>
          <w:sz w:val="32"/>
          <w:szCs w:val="32"/>
        </w:rPr>
        <w:t>Student</w:t>
      </w:r>
      <w:proofErr w:type="gramEnd"/>
      <w:r w:rsidRPr="008064BC">
        <w:rPr>
          <w:color w:val="3B3A3B"/>
          <w:spacing w:val="5"/>
          <w:sz w:val="32"/>
          <w:szCs w:val="32"/>
        </w:rPr>
        <w:t> </w:t>
      </w:r>
    </w:p>
    <w:p w14:paraId="46C43E5E"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7199832C" w14:textId="1033D52C"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064BC">
        <w:rPr>
          <w:color w:val="3B3A3B"/>
          <w:spacing w:val="5"/>
          <w:sz w:val="32"/>
          <w:szCs w:val="32"/>
        </w:rPr>
        <w:t xml:space="preserve">Coming to university at UWTSX taught me that starting university is a process of unbecoming a student. Starting my university career </w:t>
      </w:r>
      <w:r w:rsidR="00E23C4C">
        <w:rPr>
          <w:color w:val="3B3A3B"/>
          <w:spacing w:val="5"/>
          <w:sz w:val="32"/>
          <w:szCs w:val="32"/>
        </w:rPr>
        <w:t>with</w:t>
      </w:r>
      <w:r w:rsidRPr="008064BC">
        <w:rPr>
          <w:color w:val="3B3A3B"/>
          <w:spacing w:val="5"/>
          <w:sz w:val="32"/>
          <w:szCs w:val="32"/>
        </w:rPr>
        <w:t xml:space="preserve"> Academic Skills in the Digital Era (BMSW4013) has made me realise that studying is more than just becoming a better learner. French (2015, p. 8) described learning at university as a process of becoming and unbecoming. </w:t>
      </w:r>
      <w:r w:rsidR="00E23C4C">
        <w:rPr>
          <w:color w:val="3B3A3B"/>
          <w:spacing w:val="5"/>
          <w:sz w:val="32"/>
          <w:szCs w:val="32"/>
        </w:rPr>
        <w:t>To feel confident in my abilities as a university student, I had to let go of study practices that had been successful for me in high school and adopt new practices appropriate</w:t>
      </w:r>
      <w:r w:rsidRPr="008064BC">
        <w:rPr>
          <w:color w:val="3B3A3B"/>
          <w:spacing w:val="5"/>
          <w:sz w:val="32"/>
          <w:szCs w:val="32"/>
        </w:rPr>
        <w:t xml:space="preserve"> for university essays (French, 2015, pp. </w:t>
      </w:r>
      <w:r w:rsidRPr="008064BC">
        <w:rPr>
          <w:rStyle w:val="g0-inline-suggestion"/>
          <w:rFonts w:eastAsiaTheme="majorEastAsia"/>
          <w:color w:val="3B3A3B"/>
          <w:spacing w:val="5"/>
          <w:sz w:val="32"/>
          <w:szCs w:val="32"/>
          <w:bdr w:val="single" w:sz="2" w:space="0" w:color="E5E7EB" w:frame="1"/>
        </w:rPr>
        <w:t>5, 2–6).</w:t>
      </w:r>
      <w:r w:rsidRPr="008064BC">
        <w:rPr>
          <w:color w:val="3B3A3B"/>
          <w:spacing w:val="5"/>
          <w:sz w:val="32"/>
          <w:szCs w:val="32"/>
        </w:rPr>
        <w:t xml:space="preserve"> Negotiating my academic identity felt like trying to become the person the university wants me to be and to find myself in the unfamiliar terrain (de Henau, 2024, p. 9). French (2015) captures my experience well, stating that starting university is a time when you will be challenged in </w:t>
      </w:r>
      <w:r w:rsidR="00E23C4C">
        <w:rPr>
          <w:color w:val="3B3A3B"/>
          <w:spacing w:val="5"/>
          <w:sz w:val="32"/>
          <w:szCs w:val="32"/>
        </w:rPr>
        <w:t>your understanding of your academic identity</w:t>
      </w:r>
      <w:r w:rsidRPr="008064BC">
        <w:rPr>
          <w:color w:val="3B3A3B"/>
          <w:spacing w:val="5"/>
          <w:sz w:val="32"/>
          <w:szCs w:val="32"/>
        </w:rPr>
        <w:t xml:space="preserve">. Through this experience, I really realised the difficulties </w:t>
      </w:r>
      <w:r w:rsidR="00E23C4C">
        <w:rPr>
          <w:color w:val="3B3A3B"/>
          <w:spacing w:val="5"/>
          <w:sz w:val="32"/>
          <w:szCs w:val="32"/>
        </w:rPr>
        <w:t>were not</w:t>
      </w:r>
      <w:r w:rsidRPr="008064BC">
        <w:rPr>
          <w:color w:val="3B3A3B"/>
          <w:spacing w:val="5"/>
          <w:sz w:val="32"/>
          <w:szCs w:val="32"/>
        </w:rPr>
        <w:t xml:space="preserve"> about me being lazy or incapable of studying at this level; they were about learning </w:t>
      </w:r>
      <w:r w:rsidR="00E23C4C">
        <w:rPr>
          <w:color w:val="3B3A3B"/>
          <w:spacing w:val="5"/>
          <w:sz w:val="32"/>
          <w:szCs w:val="32"/>
        </w:rPr>
        <w:t>to be an undergraduate</w:t>
      </w:r>
      <w:r w:rsidRPr="008064BC">
        <w:rPr>
          <w:color w:val="3B3A3B"/>
          <w:spacing w:val="5"/>
          <w:sz w:val="32"/>
          <w:szCs w:val="32"/>
        </w:rPr>
        <w:t>. By letting go of my old techniques and bad habits, I was able to meet the university's standards for essays and academic writing.</w:t>
      </w:r>
    </w:p>
    <w:p w14:paraId="2235C911" w14:textId="77777777" w:rsidR="008064BC" w:rsidRDefault="008064BC" w:rsidP="00DB3AE7">
      <w:pPr>
        <w:jc w:val="both"/>
        <w:rPr>
          <w:rFonts w:ascii="Arial" w:hAnsi="Arial" w:cs="Arial"/>
          <w:b/>
          <w:bCs/>
          <w:u w:val="single"/>
        </w:rPr>
      </w:pPr>
    </w:p>
    <w:p w14:paraId="3D52F933" w14:textId="77777777" w:rsidR="008064BC" w:rsidRDefault="008064BC" w:rsidP="00DB3AE7">
      <w:pPr>
        <w:jc w:val="both"/>
        <w:rPr>
          <w:rFonts w:ascii="Arial" w:hAnsi="Arial" w:cs="Arial"/>
          <w:b/>
          <w:bCs/>
          <w:u w:val="single"/>
        </w:rPr>
      </w:pPr>
    </w:p>
    <w:p w14:paraId="2BBF68DF" w14:textId="77777777" w:rsidR="008064BC" w:rsidRDefault="008064BC" w:rsidP="00DB3AE7">
      <w:pPr>
        <w:jc w:val="both"/>
        <w:rPr>
          <w:rFonts w:ascii="Arial" w:hAnsi="Arial" w:cs="Arial"/>
          <w:b/>
          <w:bCs/>
          <w:u w:val="single"/>
        </w:rPr>
      </w:pPr>
    </w:p>
    <w:p w14:paraId="7D78258E"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064BC">
        <w:rPr>
          <w:color w:val="3B3A3B"/>
          <w:spacing w:val="5"/>
          <w:sz w:val="32"/>
          <w:szCs w:val="32"/>
        </w:rPr>
        <w:t>Definitions of Digital Capability Framework and Academic Integrity</w:t>
      </w:r>
    </w:p>
    <w:p w14:paraId="0545B44C"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5E2276E3"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064BC">
        <w:rPr>
          <w:color w:val="3B3A3B"/>
          <w:spacing w:val="5"/>
          <w:sz w:val="32"/>
          <w:szCs w:val="32"/>
        </w:rPr>
        <w:lastRenderedPageBreak/>
        <w:t xml:space="preserve">Throughout much of the first term, I have learned that digital capability comprises six elements, with basic ICT skills as the foundation of all other practices (Jisc, 2015, pp. 4, 3-5). 6-8, 11). Element two is information </w:t>
      </w:r>
      <w:r w:rsidRPr="008064BC">
        <w:rPr>
          <w:rStyle w:val="g0-inline-suggestion"/>
          <w:rFonts w:eastAsiaTheme="majorEastAsia"/>
          <w:color w:val="3B3A3B"/>
          <w:spacing w:val="5"/>
          <w:sz w:val="32"/>
          <w:szCs w:val="32"/>
          <w:bdr w:val="single" w:sz="2" w:space="0" w:color="E5E7EB" w:frame="1"/>
        </w:rPr>
        <w:t xml:space="preserve">lite" </w:t>
      </w:r>
      <w:proofErr w:type="spellStart"/>
      <w:r w:rsidRPr="008064BC">
        <w:rPr>
          <w:rStyle w:val="g0-inline-suggestion"/>
          <w:rFonts w:eastAsiaTheme="majorEastAsia"/>
          <w:color w:val="3B3A3B"/>
          <w:spacing w:val="5"/>
          <w:sz w:val="32"/>
          <w:szCs w:val="32"/>
          <w:bdr w:val="single" w:sz="2" w:space="0" w:color="E5E7EB" w:frame="1"/>
        </w:rPr>
        <w:t>acy</w:t>
      </w:r>
      <w:proofErr w:type="spellEnd"/>
      <w:r w:rsidRPr="008064BC">
        <w:rPr>
          <w:rStyle w:val="g0-inline-suggestion"/>
          <w:rFonts w:eastAsiaTheme="majorEastAsia"/>
          <w:color w:val="3B3A3B"/>
          <w:spacing w:val="5"/>
          <w:sz w:val="32"/>
          <w:szCs w:val="32"/>
          <w:bdr w:val="single" w:sz="2" w:space="0" w:color="E5E7EB" w:frame="1"/>
        </w:rPr>
        <w:t xml:space="preserve">, </w:t>
      </w:r>
      <w:r w:rsidRPr="008064BC">
        <w:rPr>
          <w:color w:val="3B3A3B"/>
          <w:spacing w:val="5"/>
          <w:sz w:val="32"/>
          <w:szCs w:val="32"/>
        </w:rPr>
        <w:t xml:space="preserve">meaning the </w:t>
      </w:r>
      <w:r w:rsidRPr="008064BC">
        <w:rPr>
          <w:rStyle w:val="g0-inline-suggestion"/>
          <w:rFonts w:eastAsiaTheme="majorEastAsia"/>
          <w:color w:val="3B3A3B"/>
          <w:spacing w:val="5"/>
          <w:sz w:val="32"/>
          <w:szCs w:val="32"/>
          <w:bdr w:val="single" w:sz="2" w:space="0" w:color="E5E7EB" w:frame="1"/>
        </w:rPr>
        <w:t xml:space="preserve">"capacity </w:t>
      </w:r>
      <w:r w:rsidRPr="008064BC">
        <w:rPr>
          <w:color w:val="3B3A3B"/>
          <w:spacing w:val="5"/>
          <w:sz w:val="32"/>
          <w:szCs w:val="32"/>
        </w:rPr>
        <w:t xml:space="preserve">to find, evaluate, manage, curate, organise, and share information (Jisc, 2015, pp. 3, </w:t>
      </w:r>
      <w:r w:rsidRPr="008064BC">
        <w:rPr>
          <w:rStyle w:val="g0-inline-suggestion"/>
          <w:rFonts w:eastAsiaTheme="majorEastAsia"/>
          <w:color w:val="3B3A3B"/>
          <w:spacing w:val="5"/>
          <w:sz w:val="32"/>
          <w:szCs w:val="32"/>
          <w:bdr w:val="single" w:sz="2" w:space="0" w:color="E5E7EB" w:frame="1"/>
        </w:rPr>
        <w:t>6–8).</w:t>
      </w:r>
      <w:r w:rsidRPr="008064BC">
        <w:rPr>
          <w:color w:val="3B3A3B"/>
          <w:spacing w:val="5"/>
          <w:sz w:val="32"/>
          <w:szCs w:val="32"/>
        </w:rPr>
        <w:t xml:space="preserve"> Lastly, academics should always have integrity as a system of values that they rely on (</w:t>
      </w:r>
      <w:proofErr w:type="spellStart"/>
      <w:r w:rsidRPr="008064BC">
        <w:rPr>
          <w:color w:val="3B3A3B"/>
          <w:spacing w:val="5"/>
          <w:sz w:val="32"/>
          <w:szCs w:val="32"/>
        </w:rPr>
        <w:t>Foltynek</w:t>
      </w:r>
      <w:proofErr w:type="spellEnd"/>
      <w:r w:rsidRPr="008064BC">
        <w:rPr>
          <w:color w:val="3B3A3B"/>
          <w:spacing w:val="5"/>
          <w:sz w:val="32"/>
          <w:szCs w:val="32"/>
        </w:rPr>
        <w:t xml:space="preserve"> et al., 2023, p. 2). Part of academic integrity involves acknowledging that we, as humans, are always accountable for our work and the content we produce (</w:t>
      </w:r>
      <w:proofErr w:type="spellStart"/>
      <w:r w:rsidRPr="008064BC">
        <w:rPr>
          <w:color w:val="3B3A3B"/>
          <w:spacing w:val="5"/>
          <w:sz w:val="32"/>
          <w:szCs w:val="32"/>
        </w:rPr>
        <w:t>Foltynek</w:t>
      </w:r>
      <w:proofErr w:type="spellEnd"/>
      <w:r w:rsidRPr="008064BC">
        <w:rPr>
          <w:color w:val="3B3A3B"/>
          <w:spacing w:val="5"/>
          <w:sz w:val="32"/>
          <w:szCs w:val="32"/>
        </w:rPr>
        <w:t xml:space="preserve"> et al., 2023, p. 3). Digital </w:t>
      </w:r>
      <w:r w:rsidRPr="008064BC">
        <w:rPr>
          <w:rStyle w:val="g0-inline-suggestion"/>
          <w:rFonts w:eastAsiaTheme="majorEastAsia"/>
          <w:color w:val="3B3A3B"/>
          <w:spacing w:val="5"/>
          <w:sz w:val="32"/>
          <w:szCs w:val="32"/>
          <w:bdr w:val="single" w:sz="2" w:space="0" w:color="E5E7EB" w:frame="1"/>
        </w:rPr>
        <w:t>literacy "to r "</w:t>
      </w:r>
      <w:proofErr w:type="spellStart"/>
      <w:r w:rsidRPr="008064BC">
        <w:rPr>
          <w:rStyle w:val="g0-inline-suggestion"/>
          <w:rFonts w:eastAsiaTheme="majorEastAsia"/>
          <w:color w:val="3B3A3B"/>
          <w:spacing w:val="5"/>
          <w:sz w:val="32"/>
          <w:szCs w:val="32"/>
          <w:bdr w:val="single" w:sz="2" w:space="0" w:color="E5E7EB" w:frame="1"/>
        </w:rPr>
        <w:t>flect</w:t>
      </w:r>
      <w:proofErr w:type="spellEnd"/>
      <w:r w:rsidRPr="008064BC">
        <w:rPr>
          <w:rStyle w:val="g0-inline-suggestion"/>
          <w:rFonts w:eastAsiaTheme="majorEastAsia"/>
          <w:color w:val="3B3A3B"/>
          <w:spacing w:val="5"/>
          <w:sz w:val="32"/>
          <w:szCs w:val="32"/>
          <w:bdr w:val="single" w:sz="2" w:space="0" w:color="E5E7EB" w:frame="1"/>
        </w:rPr>
        <w:t xml:space="preserve"> </w:t>
      </w:r>
      <w:r w:rsidRPr="008064BC">
        <w:rPr>
          <w:color w:val="3B3A3B"/>
          <w:spacing w:val="5"/>
          <w:sz w:val="32"/>
          <w:szCs w:val="32"/>
        </w:rPr>
        <w:t xml:space="preserve">on </w:t>
      </w:r>
      <w:r w:rsidRPr="008064BC">
        <w:rPr>
          <w:rStyle w:val="g0-inline-suggestion"/>
          <w:rFonts w:eastAsiaTheme="majorEastAsia"/>
          <w:color w:val="3B3A3B"/>
          <w:spacing w:val="5"/>
          <w:sz w:val="32"/>
          <w:szCs w:val="32"/>
          <w:bdr w:val="single" w:sz="2" w:space="0" w:color="E5E7EB" w:frame="1"/>
        </w:rPr>
        <w:t xml:space="preserve">learning" </w:t>
      </w:r>
      <w:r w:rsidRPr="008064BC">
        <w:rPr>
          <w:color w:val="3B3A3B"/>
          <w:spacing w:val="5"/>
          <w:sz w:val="32"/>
          <w:szCs w:val="32"/>
        </w:rPr>
        <w:t xml:space="preserve">will better prepare students for an increasingly automated workforce (Jisc, 2015, p. 10; </w:t>
      </w:r>
      <w:proofErr w:type="spellStart"/>
      <w:r w:rsidRPr="008064BC">
        <w:rPr>
          <w:color w:val="3B3A3B"/>
          <w:spacing w:val="5"/>
          <w:sz w:val="32"/>
          <w:szCs w:val="32"/>
        </w:rPr>
        <w:t>Foltynek</w:t>
      </w:r>
      <w:proofErr w:type="spellEnd"/>
      <w:r w:rsidRPr="008064BC">
        <w:rPr>
          <w:color w:val="3B3A3B"/>
          <w:spacing w:val="5"/>
          <w:sz w:val="32"/>
          <w:szCs w:val="32"/>
        </w:rPr>
        <w:t xml:space="preserve"> et al., 2023, pp. </w:t>
      </w:r>
      <w:r w:rsidRPr="008064BC">
        <w:rPr>
          <w:rStyle w:val="g0-inline-suggestion"/>
          <w:rFonts w:eastAsiaTheme="majorEastAsia"/>
          <w:color w:val="3B3A3B"/>
          <w:spacing w:val="5"/>
          <w:sz w:val="32"/>
          <w:szCs w:val="32"/>
          <w:bdr w:val="single" w:sz="2" w:space="0" w:color="E5E7EB" w:frame="1"/>
        </w:rPr>
        <w:t>1–3).</w:t>
      </w:r>
      <w:r w:rsidRPr="008064BC">
        <w:rPr>
          <w:color w:val="3B3A3B"/>
          <w:spacing w:val="5"/>
          <w:sz w:val="32"/>
          <w:szCs w:val="32"/>
        </w:rPr>
        <w:t> </w:t>
      </w:r>
    </w:p>
    <w:p w14:paraId="1A69D5C4" w14:textId="77777777" w:rsidR="008064BC" w:rsidRPr="008064BC" w:rsidRDefault="008064BC" w:rsidP="00DB3AE7">
      <w:pPr>
        <w:jc w:val="both"/>
        <w:rPr>
          <w:rFonts w:ascii="Times New Roman" w:hAnsi="Times New Roman" w:cs="Times New Roman"/>
          <w:b/>
          <w:bCs/>
          <w:sz w:val="32"/>
          <w:szCs w:val="32"/>
          <w:u w:val="single"/>
        </w:rPr>
      </w:pPr>
    </w:p>
    <w:p w14:paraId="04D050BA" w14:textId="77777777" w:rsidR="008064BC" w:rsidRDefault="008064BC" w:rsidP="00DB3AE7">
      <w:pPr>
        <w:jc w:val="both"/>
        <w:rPr>
          <w:rFonts w:ascii="Arial" w:hAnsi="Arial" w:cs="Arial"/>
          <w:b/>
          <w:bCs/>
          <w:u w:val="single"/>
        </w:rPr>
      </w:pPr>
    </w:p>
    <w:p w14:paraId="549BB518"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064BC">
        <w:rPr>
          <w:color w:val="3B3A3B"/>
          <w:spacing w:val="5"/>
          <w:sz w:val="32"/>
          <w:szCs w:val="32"/>
        </w:rPr>
        <w:t>Description of Experience: Referencing Task </w:t>
      </w:r>
    </w:p>
    <w:p w14:paraId="747F41B7"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51090E2E"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064BC">
        <w:rPr>
          <w:color w:val="3B3A3B"/>
          <w:spacing w:val="5"/>
          <w:sz w:val="32"/>
          <w:szCs w:val="32"/>
        </w:rPr>
        <w:t xml:space="preserve">The examples I will be discussing happened during my first term at university. These incidents were during a module assignment that really brought my academic skills to light. Gibbs' Reflective Cycle will be used to analyse my personal experience with </w:t>
      </w:r>
      <w:r w:rsidRPr="008064BC">
        <w:rPr>
          <w:rStyle w:val="g0-inline-suggestion"/>
          <w:rFonts w:eastAsiaTheme="majorEastAsia"/>
          <w:color w:val="3B3A3B"/>
          <w:spacing w:val="5"/>
          <w:sz w:val="32"/>
          <w:szCs w:val="32"/>
          <w:bdr w:val="single" w:sz="2" w:space="0" w:color="E5E7EB" w:frame="1"/>
        </w:rPr>
        <w:t xml:space="preserve">my </w:t>
      </w:r>
      <w:r w:rsidRPr="008064BC">
        <w:rPr>
          <w:color w:val="3B3A3B"/>
          <w:spacing w:val="5"/>
          <w:sz w:val="32"/>
          <w:szCs w:val="32"/>
        </w:rPr>
        <w:t>referencing. First, I will describe my experience citing a website using the Cite Them Right Harvard referencing style.</w:t>
      </w:r>
    </w:p>
    <w:p w14:paraId="43B53894" w14:textId="77777777" w:rsidR="008064BC" w:rsidRDefault="008064BC" w:rsidP="00DB3AE7">
      <w:pPr>
        <w:jc w:val="both"/>
        <w:rPr>
          <w:rFonts w:ascii="Arial" w:hAnsi="Arial" w:cs="Arial"/>
          <w:b/>
          <w:bCs/>
          <w:u w:val="single"/>
        </w:rPr>
      </w:pPr>
    </w:p>
    <w:p w14:paraId="6793B771" w14:textId="77777777" w:rsidR="008064BC" w:rsidRDefault="008064BC" w:rsidP="00DB3AE7">
      <w:pPr>
        <w:jc w:val="both"/>
        <w:rPr>
          <w:rFonts w:ascii="Arial" w:hAnsi="Arial" w:cs="Arial"/>
          <w:b/>
          <w:bCs/>
          <w:u w:val="single"/>
        </w:rPr>
      </w:pPr>
    </w:p>
    <w:p w14:paraId="4D4A3688" w14:textId="77777777" w:rsidR="008064BC" w:rsidRPr="008064BC" w:rsidRDefault="008064BC" w:rsidP="00DB3AE7">
      <w:pPr>
        <w:jc w:val="both"/>
        <w:rPr>
          <w:rFonts w:ascii="Times New Roman" w:hAnsi="Times New Roman" w:cs="Times New Roman"/>
          <w:b/>
          <w:bCs/>
          <w:sz w:val="32"/>
          <w:szCs w:val="32"/>
          <w:u w:val="single"/>
        </w:rPr>
      </w:pPr>
    </w:p>
    <w:p w14:paraId="54F5A11D"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8064BC">
        <w:rPr>
          <w:sz w:val="32"/>
          <w:szCs w:val="32"/>
        </w:rPr>
        <w:t>Beginning Library Search </w:t>
      </w:r>
    </w:p>
    <w:p w14:paraId="6E32A81B"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2867F418"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8064BC">
        <w:rPr>
          <w:sz w:val="32"/>
          <w:szCs w:val="32"/>
        </w:rPr>
        <w:t xml:space="preserve">Searching for academic content during my first library session was my first glimpse at academic culture shock. When I began searching for resources through </w:t>
      </w:r>
      <w:proofErr w:type="spellStart"/>
      <w:r w:rsidRPr="008064BC">
        <w:rPr>
          <w:sz w:val="32"/>
          <w:szCs w:val="32"/>
        </w:rPr>
        <w:t>Search@UWTSD</w:t>
      </w:r>
      <w:proofErr w:type="spellEnd"/>
      <w:r w:rsidRPr="008064BC">
        <w:rPr>
          <w:sz w:val="32"/>
          <w:szCs w:val="32"/>
        </w:rPr>
        <w:t xml:space="preserve">, I was overwhelmed by the number of results and the tedious login process on every webpage (University of Wales Trinity Saint David, 2026) (Appendix A). Not only was there a digital skills gap in filtering and evaluating results, but there was also a technical skills gap in the library's ability to </w:t>
      </w:r>
      <w:r w:rsidRPr="008064BC">
        <w:rPr>
          <w:sz w:val="32"/>
          <w:szCs w:val="32"/>
        </w:rPr>
        <w:lastRenderedPageBreak/>
        <w:t xml:space="preserve">design a database login. Trying to reference an eBook was challenging because "you must include </w:t>
      </w:r>
      <w:r w:rsidRPr="008064BC">
        <w:rPr>
          <w:rStyle w:val="g0-inline-suggestion"/>
          <w:rFonts w:eastAsiaTheme="majorEastAsia"/>
          <w:sz w:val="32"/>
          <w:szCs w:val="32"/>
          <w:bdr w:val="single" w:sz="2" w:space="0" w:color="E5E7EB" w:frame="1"/>
        </w:rPr>
        <w:t xml:space="preserve">"publication </w:t>
      </w:r>
      <w:r w:rsidRPr="008064BC">
        <w:rPr>
          <w:sz w:val="32"/>
          <w:szCs w:val="32"/>
        </w:rPr>
        <w:t>details and pagination to make the digital version read like" a printed source (e.g., Newcastle University Library, 2025, p. 1) (Appendix A). Guessing at information such as the year of publication or the publisher was nerve-racking because few sites provided it (Newcastle University Library, 2025, pp. 1–2) (Appendix A). Each of these incidents really made me think about how complex referencing is and how I need to understand what is required to cite digital objects in the UWTSD library.</w:t>
      </w:r>
    </w:p>
    <w:p w14:paraId="2D00CBFF" w14:textId="77777777" w:rsidR="008064BC" w:rsidRPr="008064BC" w:rsidRDefault="008064BC" w:rsidP="00DB3AE7">
      <w:pPr>
        <w:jc w:val="both"/>
        <w:rPr>
          <w:rFonts w:ascii="Times New Roman" w:hAnsi="Times New Roman" w:cs="Times New Roman"/>
          <w:b/>
          <w:bCs/>
          <w:sz w:val="32"/>
          <w:szCs w:val="32"/>
          <w:u w:val="single"/>
        </w:rPr>
      </w:pPr>
    </w:p>
    <w:p w14:paraId="279FDC7A" w14:textId="77777777" w:rsidR="008064BC" w:rsidRDefault="008064BC" w:rsidP="00DB3AE7">
      <w:pPr>
        <w:jc w:val="both"/>
        <w:rPr>
          <w:rFonts w:ascii="Arial" w:hAnsi="Arial" w:cs="Arial"/>
          <w:b/>
          <w:bCs/>
          <w:u w:val="single"/>
        </w:rPr>
      </w:pPr>
    </w:p>
    <w:p w14:paraId="6877C2E7" w14:textId="77777777" w:rsidR="008064BC" w:rsidRDefault="008064BC" w:rsidP="00DB3AE7">
      <w:pPr>
        <w:jc w:val="both"/>
        <w:rPr>
          <w:rFonts w:ascii="Arial" w:hAnsi="Arial" w:cs="Arial"/>
          <w:b/>
          <w:bCs/>
          <w:u w:val="single"/>
        </w:rPr>
      </w:pPr>
    </w:p>
    <w:p w14:paraId="3C38E073"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8064BC">
        <w:rPr>
          <w:sz w:val="32"/>
          <w:szCs w:val="32"/>
        </w:rPr>
        <w:t>Feelings: Stress and Anxiety </w:t>
      </w:r>
    </w:p>
    <w:p w14:paraId="6D077324"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51D92456" w14:textId="33126F69" w:rsid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8064BC">
        <w:rPr>
          <w:sz w:val="32"/>
          <w:szCs w:val="32"/>
        </w:rPr>
        <w:t xml:space="preserve">I could not describe my experience using our library as anything short of anxiety-inducing. When I say I clicked the first few links that showed up, I literally clicked the links shown on the screen </w:t>
      </w:r>
      <w:proofErr w:type="spellStart"/>
      <w:r w:rsidRPr="008064BC">
        <w:rPr>
          <w:rStyle w:val="g0-inline-suggestion"/>
          <w:rFonts w:eastAsiaTheme="majorEastAsia"/>
          <w:sz w:val="32"/>
          <w:szCs w:val="32"/>
          <w:bdr w:val="single" w:sz="2" w:space="0" w:color="E5E7EB" w:frame="1"/>
        </w:rPr>
        <w:t>fr</w:t>
      </w:r>
      <w:proofErr w:type="spellEnd"/>
      <w:r w:rsidRPr="008064BC">
        <w:rPr>
          <w:rStyle w:val="g0-inline-suggestion"/>
          <w:rFonts w:eastAsiaTheme="majorEastAsia"/>
          <w:sz w:val="32"/>
          <w:szCs w:val="32"/>
          <w:bdr w:val="single" w:sz="2" w:space="0" w:color="E5E7EB" w:frame="1"/>
        </w:rPr>
        <w:t xml:space="preserve"> "m </w:t>
      </w:r>
      <w:r w:rsidRPr="008064BC">
        <w:rPr>
          <w:sz w:val="32"/>
          <w:szCs w:val="32"/>
        </w:rPr>
        <w:t xml:space="preserve">top to bottom: completely overwhelmed to even begin to describe my feelings (personal learning log entry, see Appendix A). Referencing was making me feel like I </w:t>
      </w:r>
      <w:r w:rsidR="00E23C4C">
        <w:rPr>
          <w:sz w:val="32"/>
          <w:szCs w:val="32"/>
        </w:rPr>
        <w:t>did not</w:t>
      </w:r>
      <w:r w:rsidRPr="008064BC">
        <w:rPr>
          <w:sz w:val="32"/>
          <w:szCs w:val="32"/>
        </w:rPr>
        <w:t xml:space="preserve"> know how to write an essay. French (2015, p. 3) states that this fear of writing incorrectly </w:t>
      </w:r>
      <w:r w:rsidRPr="008064BC">
        <w:rPr>
          <w:rStyle w:val="g0-inline-suggestion"/>
          <w:rFonts w:eastAsiaTheme="majorEastAsia"/>
          <w:sz w:val="32"/>
          <w:szCs w:val="32"/>
          <w:bdr w:val="single" w:sz="2" w:space="0" w:color="E5E7EB" w:frame="1"/>
        </w:rPr>
        <w:t xml:space="preserve">shouldn't, but it </w:t>
      </w:r>
      <w:r w:rsidR="00E23C4C">
        <w:rPr>
          <w:sz w:val="32"/>
          <w:szCs w:val="32"/>
        </w:rPr>
        <w:t>should not</w:t>
      </w:r>
      <w:r w:rsidRPr="008064BC">
        <w:rPr>
          <w:sz w:val="32"/>
          <w:szCs w:val="32"/>
        </w:rPr>
        <w:t xml:space="preserve"> stop you from trying. My anxiety was due to poor study techniques I learned in high school, which caused me to struggle my first month of university (de Henau, 2024, p. 2). Developing academically in higher education can feel </w:t>
      </w:r>
      <w:r w:rsidRPr="008064BC">
        <w:rPr>
          <w:rStyle w:val="g0-inline-suggestion"/>
          <w:rFonts w:eastAsiaTheme="majorEastAsia"/>
          <w:sz w:val="32"/>
          <w:szCs w:val="32"/>
          <w:bdr w:val="single" w:sz="2" w:space="0" w:color="E5E7EB" w:frame="1"/>
        </w:rPr>
        <w:t xml:space="preserve">"like sink </w:t>
      </w:r>
      <w:r w:rsidRPr="008064BC">
        <w:rPr>
          <w:sz w:val="32"/>
          <w:szCs w:val="32"/>
        </w:rPr>
        <w:t>or swim" if you do not know how to study effectively (de Henau, 2024, pp. 6, 7–8). Those feelings would vanish because I would feel inauthentic and not smart enough to be here (French, 2015, p. 8).</w:t>
      </w:r>
    </w:p>
    <w:p w14:paraId="6B487EB8" w14:textId="77777777" w:rsid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41E80F2C" w14:textId="77777777" w:rsid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1768E2E8"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2E75B3FC"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064BC">
        <w:rPr>
          <w:color w:val="3B3A3B"/>
          <w:spacing w:val="5"/>
          <w:sz w:val="32"/>
          <w:szCs w:val="32"/>
        </w:rPr>
        <w:t>Evaluation of Experiences: Developing Literacies </w:t>
      </w:r>
    </w:p>
    <w:p w14:paraId="748692ED" w14:textId="77777777"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69BF79C4" w14:textId="63FA4011" w:rsidR="008064BC" w:rsidRPr="008064BC" w:rsidRDefault="008064BC" w:rsidP="008064B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064BC">
        <w:rPr>
          <w:rStyle w:val="g0-inline-suggestion"/>
          <w:rFonts w:eastAsiaTheme="majorEastAsia"/>
          <w:color w:val="3B3A3B"/>
          <w:spacing w:val="5"/>
          <w:sz w:val="32"/>
          <w:szCs w:val="32"/>
          <w:bdr w:val="single" w:sz="2" w:space="0" w:color="E5E7EB" w:frame="1"/>
        </w:rPr>
        <w:t xml:space="preserve">Now that I have introduced you </w:t>
      </w:r>
      <w:r w:rsidRPr="008064BC">
        <w:rPr>
          <w:color w:val="3B3A3B"/>
          <w:spacing w:val="5"/>
          <w:sz w:val="32"/>
          <w:szCs w:val="32"/>
        </w:rPr>
        <w:t>t</w:t>
      </w:r>
      <w:r w:rsidRPr="008064BC">
        <w:rPr>
          <w:rStyle w:val="g0-inline-suggestion"/>
          <w:rFonts w:eastAsiaTheme="majorEastAsia"/>
          <w:color w:val="3B3A3B"/>
          <w:spacing w:val="5"/>
          <w:sz w:val="32"/>
          <w:szCs w:val="32"/>
          <w:bdr w:val="single" w:sz="2" w:space="0" w:color="E5E7EB" w:frame="1"/>
        </w:rPr>
        <w:t>o my</w:t>
      </w:r>
      <w:r w:rsidRPr="008064BC">
        <w:rPr>
          <w:color w:val="3B3A3B"/>
          <w:spacing w:val="5"/>
          <w:sz w:val="32"/>
          <w:szCs w:val="32"/>
        </w:rPr>
        <w:t xml:space="preserve"> personal </w:t>
      </w:r>
      <w:r w:rsidRPr="008064BC">
        <w:rPr>
          <w:rStyle w:val="g0-inline-suggestion"/>
          <w:rFonts w:eastAsiaTheme="majorEastAsia"/>
          <w:color w:val="3B3A3B"/>
          <w:spacing w:val="5"/>
          <w:sz w:val="32"/>
          <w:szCs w:val="32"/>
          <w:bdr w:val="single" w:sz="2" w:space="0" w:color="E5E7EB" w:frame="1"/>
        </w:rPr>
        <w:t xml:space="preserve">story of </w:t>
      </w:r>
      <w:r w:rsidRPr="008064BC">
        <w:rPr>
          <w:color w:val="3B3A3B"/>
          <w:spacing w:val="5"/>
          <w:sz w:val="32"/>
          <w:szCs w:val="32"/>
        </w:rPr>
        <w:t xml:space="preserve">referencing. </w:t>
      </w:r>
      <w:r w:rsidRPr="008064BC">
        <w:rPr>
          <w:rStyle w:val="g0-inline-suggestion"/>
          <w:rFonts w:eastAsiaTheme="majorEastAsia"/>
          <w:color w:val="3B3A3B"/>
          <w:spacing w:val="5"/>
          <w:sz w:val="32"/>
          <w:szCs w:val="32"/>
          <w:bdr w:val="single" w:sz="2" w:space="0" w:color="E5E7EB" w:frame="1"/>
        </w:rPr>
        <w:t xml:space="preserve">3. Evaluation </w:t>
      </w:r>
      <w:r w:rsidRPr="008064BC">
        <w:rPr>
          <w:color w:val="3B3A3B"/>
          <w:spacing w:val="5"/>
          <w:sz w:val="32"/>
          <w:szCs w:val="32"/>
        </w:rPr>
        <w:t xml:space="preserve">of referencing, I will be using the latter </w:t>
      </w:r>
      <w:r w:rsidRPr="008064BC">
        <w:rPr>
          <w:color w:val="3B3A3B"/>
          <w:spacing w:val="5"/>
          <w:sz w:val="32"/>
          <w:szCs w:val="32"/>
        </w:rPr>
        <w:lastRenderedPageBreak/>
        <w:t>half of Gibbs Reflective Cycle. To better understand my library experience and citing objects</w:t>
      </w:r>
      <w:r w:rsidRPr="008064BC">
        <w:rPr>
          <w:rStyle w:val="g0-inline-suggestion"/>
          <w:rFonts w:eastAsiaTheme="majorEastAsia"/>
          <w:color w:val="3B3A3B"/>
          <w:spacing w:val="5"/>
          <w:sz w:val="32"/>
          <w:szCs w:val="32"/>
          <w:bdr w:val="single" w:sz="2" w:space="0" w:color="E5E7EB" w:frame="1"/>
        </w:rPr>
        <w:t>, wi</w:t>
      </w:r>
      <w:r w:rsidRPr="008064BC">
        <w:rPr>
          <w:color w:val="3B3A3B"/>
          <w:spacing w:val="5"/>
          <w:sz w:val="32"/>
          <w:szCs w:val="32"/>
        </w:rPr>
        <w:t xml:space="preserve">ll use the Jisc digital capability framework to assess my readiness to become a university student. First, I will evaluate what I </w:t>
      </w:r>
      <w:r w:rsidR="00E23C4C">
        <w:rPr>
          <w:color w:val="3B3A3B"/>
          <w:spacing w:val="5"/>
          <w:sz w:val="32"/>
          <w:szCs w:val="32"/>
        </w:rPr>
        <w:t>did not</w:t>
      </w:r>
      <w:r w:rsidRPr="008064BC">
        <w:rPr>
          <w:color w:val="3B3A3B"/>
          <w:spacing w:val="5"/>
          <w:sz w:val="32"/>
          <w:szCs w:val="32"/>
        </w:rPr>
        <w:t xml:space="preserve"> do during my first term. Second, I will match the experiences with the Jisc digital capabilities. Last, I will reflect on my skills and ethics policies from UWTS.</w:t>
      </w:r>
    </w:p>
    <w:p w14:paraId="39A33F7D" w14:textId="77777777" w:rsidR="008064BC" w:rsidRPr="008064BC" w:rsidRDefault="008064BC" w:rsidP="00DB3AE7">
      <w:pPr>
        <w:jc w:val="both"/>
        <w:rPr>
          <w:rFonts w:ascii="Times New Roman" w:hAnsi="Times New Roman" w:cs="Times New Roman"/>
          <w:b/>
          <w:bCs/>
          <w:sz w:val="32"/>
          <w:szCs w:val="32"/>
          <w:u w:val="single"/>
        </w:rPr>
      </w:pPr>
    </w:p>
    <w:p w14:paraId="10FF6E6D"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852C20">
        <w:rPr>
          <w:sz w:val="32"/>
          <w:szCs w:val="32"/>
        </w:rPr>
        <w:t>Reflection: What Worked and Did Not Work First Term</w:t>
      </w:r>
    </w:p>
    <w:p w14:paraId="323C0645"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43C94129" w14:textId="66AAB5A0"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852C20">
        <w:rPr>
          <w:sz w:val="32"/>
          <w:szCs w:val="32"/>
        </w:rPr>
        <w:t xml:space="preserve">Moving into the Gibbs Reflective Cycle, the first step in the first term will be improved (University of Edinburgh, 2024). Reflecting on my ability to reference what stood out to me, I realise I did not reference it correctly at all. Looking back at my learning log, I constantly made the excuse that I was guessing at information because I could not keep track of my sources (Appendix A). Mohamed, Ab Rashid, and </w:t>
      </w:r>
      <w:proofErr w:type="spellStart"/>
      <w:r w:rsidRPr="00852C20">
        <w:rPr>
          <w:sz w:val="32"/>
          <w:szCs w:val="32"/>
        </w:rPr>
        <w:t>Alqaryouti</w:t>
      </w:r>
      <w:proofErr w:type="spellEnd"/>
      <w:r w:rsidRPr="00852C20">
        <w:rPr>
          <w:sz w:val="32"/>
          <w:szCs w:val="32"/>
        </w:rPr>
        <w:t xml:space="preserve"> (2022, p. 3) mentioned in their article that problems will never be solved until they are acknowledged. </w:t>
      </w:r>
      <w:r w:rsidR="00E23C4C">
        <w:rPr>
          <w:rStyle w:val="g0-inline-suggestion"/>
          <w:rFonts w:eastAsiaTheme="majorEastAsia"/>
          <w:sz w:val="32"/>
          <w:szCs w:val="32"/>
          <w:bdr w:val="single" w:sz="2" w:space="0" w:color="E5E7EB" w:frame="1"/>
        </w:rPr>
        <w:t>Realising</w:t>
      </w:r>
      <w:r w:rsidRPr="00852C20">
        <w:rPr>
          <w:rStyle w:val="g0-inline-suggestion"/>
          <w:rFonts w:eastAsiaTheme="majorEastAsia"/>
          <w:sz w:val="32"/>
          <w:szCs w:val="32"/>
          <w:bdr w:val="single" w:sz="2" w:space="0" w:color="E5E7EB" w:frame="1"/>
        </w:rPr>
        <w:t xml:space="preserve"> </w:t>
      </w:r>
      <w:r w:rsidRPr="00852C20">
        <w:rPr>
          <w:sz w:val="32"/>
          <w:szCs w:val="32"/>
        </w:rPr>
        <w:t xml:space="preserve">that my terms were bad and that my university library skills were inefficient helped me improve my searching skills. What this failure has taught me is that what I thought was studying properly in high school was wrong. Unlike my failures, my emotions towards my struggles helped me separate my personal identity and my mistakes from university standards. Improving on my emotions around failure allowed me to detach my ego from my actions and begin to </w:t>
      </w:r>
      <w:proofErr w:type="spellStart"/>
      <w:r w:rsidRPr="00852C20">
        <w:rPr>
          <w:rStyle w:val="g0-inline-suggestion"/>
          <w:rFonts w:eastAsiaTheme="majorEastAsia"/>
          <w:sz w:val="32"/>
          <w:szCs w:val="32"/>
          <w:bdr w:val="single" w:sz="2" w:space="0" w:color="E5E7EB" w:frame="1"/>
        </w:rPr>
        <w:t>actionsally</w:t>
      </w:r>
      <w:proofErr w:type="spellEnd"/>
      <w:r w:rsidRPr="00852C20">
        <w:rPr>
          <w:rStyle w:val="g0-inline-suggestion"/>
          <w:rFonts w:eastAsiaTheme="majorEastAsia"/>
          <w:sz w:val="32"/>
          <w:szCs w:val="32"/>
          <w:bdr w:val="single" w:sz="2" w:space="0" w:color="E5E7EB" w:frame="1"/>
        </w:rPr>
        <w:t xml:space="preserve"> </w:t>
      </w:r>
      <w:r w:rsidRPr="00852C20">
        <w:rPr>
          <w:sz w:val="32"/>
          <w:szCs w:val="32"/>
        </w:rPr>
        <w:t xml:space="preserve">evaluate </w:t>
      </w:r>
      <w:r w:rsidRPr="00852C20">
        <w:rPr>
          <w:rStyle w:val="g0-inline-suggestion"/>
          <w:rFonts w:eastAsiaTheme="majorEastAsia"/>
          <w:sz w:val="32"/>
          <w:szCs w:val="32"/>
          <w:bdr w:val="single" w:sz="2" w:space="0" w:color="E5E7EB" w:frame="1"/>
        </w:rPr>
        <w:t xml:space="preserve">"your </w:t>
      </w:r>
      <w:r w:rsidRPr="00852C20">
        <w:rPr>
          <w:sz w:val="32"/>
          <w:szCs w:val="32"/>
        </w:rPr>
        <w:t>contribution" to my mistakes (University of Edinburgh, 2024).</w:t>
      </w:r>
    </w:p>
    <w:p w14:paraId="6BDBD240" w14:textId="77777777" w:rsidR="008064BC" w:rsidRPr="00852C20" w:rsidRDefault="008064BC" w:rsidP="00DB3AE7">
      <w:pPr>
        <w:jc w:val="both"/>
        <w:rPr>
          <w:rFonts w:ascii="Times New Roman" w:hAnsi="Times New Roman" w:cs="Times New Roman"/>
          <w:b/>
          <w:bCs/>
          <w:sz w:val="32"/>
          <w:szCs w:val="32"/>
          <w:u w:val="single"/>
        </w:rPr>
      </w:pPr>
    </w:p>
    <w:p w14:paraId="5505CA20" w14:textId="77777777" w:rsidR="008064BC" w:rsidRDefault="008064BC" w:rsidP="00DB3AE7">
      <w:pPr>
        <w:jc w:val="both"/>
        <w:rPr>
          <w:rFonts w:ascii="Arial" w:hAnsi="Arial" w:cs="Arial"/>
          <w:b/>
          <w:bCs/>
          <w:u w:val="single"/>
        </w:rPr>
      </w:pPr>
    </w:p>
    <w:p w14:paraId="4D6569E2" w14:textId="77777777" w:rsidR="008064BC" w:rsidRDefault="008064BC" w:rsidP="00DB3AE7">
      <w:pPr>
        <w:jc w:val="both"/>
        <w:rPr>
          <w:rFonts w:ascii="Arial" w:hAnsi="Arial" w:cs="Arial"/>
          <w:b/>
          <w:bCs/>
          <w:u w:val="single"/>
        </w:rPr>
      </w:pPr>
    </w:p>
    <w:p w14:paraId="665AC57E" w14:textId="77777777" w:rsidR="008064BC" w:rsidRDefault="008064BC" w:rsidP="00DB3AE7">
      <w:pPr>
        <w:jc w:val="both"/>
        <w:rPr>
          <w:rFonts w:ascii="Arial" w:hAnsi="Arial" w:cs="Arial"/>
          <w:b/>
          <w:bCs/>
          <w:u w:val="single"/>
        </w:rPr>
      </w:pPr>
    </w:p>
    <w:p w14:paraId="4AD1D75A"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52C20">
        <w:rPr>
          <w:color w:val="3B3A3B"/>
          <w:spacing w:val="5"/>
          <w:sz w:val="32"/>
          <w:szCs w:val="32"/>
        </w:rPr>
        <w:t>Personal Transition Linked to Institutional Digital Framework</w:t>
      </w:r>
    </w:p>
    <w:p w14:paraId="6F3F858A"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72F2E3E9" w14:textId="1720F6C8"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52C20">
        <w:rPr>
          <w:color w:val="3B3A3B"/>
          <w:spacing w:val="5"/>
          <w:sz w:val="32"/>
          <w:szCs w:val="32"/>
        </w:rPr>
        <w:t xml:space="preserve">As shown through my learning log, my inability to filter through results was more than just digital illiteracy. </w:t>
      </w:r>
      <w:r w:rsidR="00E23C4C">
        <w:rPr>
          <w:color w:val="3B3A3B"/>
          <w:spacing w:val="5"/>
          <w:sz w:val="32"/>
          <w:szCs w:val="32"/>
        </w:rPr>
        <w:t xml:space="preserve">There was a lack of </w:t>
      </w:r>
      <w:r w:rsidRPr="00852C20">
        <w:rPr>
          <w:rStyle w:val="g0-inline-suggestion"/>
          <w:rFonts w:eastAsiaTheme="majorEastAsia"/>
          <w:color w:val="3B3A3B"/>
          <w:spacing w:val="5"/>
          <w:sz w:val="32"/>
          <w:szCs w:val="32"/>
          <w:bdr w:val="single" w:sz="2" w:space="0" w:color="E5E7EB" w:frame="1"/>
        </w:rPr>
        <w:t>in</w:t>
      </w:r>
      <w:r w:rsidRPr="00852C20">
        <w:rPr>
          <w:color w:val="3B3A3B"/>
          <w:spacing w:val="5"/>
          <w:sz w:val="32"/>
          <w:szCs w:val="32"/>
        </w:rPr>
        <w:t xml:space="preserve">formation literacy (Appendix A). Jisc (2015, pp. 1–2) describes </w:t>
      </w:r>
      <w:r w:rsidRPr="00852C20">
        <w:rPr>
          <w:color w:val="3B3A3B"/>
          <w:spacing w:val="5"/>
          <w:sz w:val="32"/>
          <w:szCs w:val="32"/>
        </w:rPr>
        <w:lastRenderedPageBreak/>
        <w:t xml:space="preserve">digital capability as being built on a hierarchy of basic computer skills. With these skills as a </w:t>
      </w:r>
      <w:r w:rsidRPr="00852C20">
        <w:rPr>
          <w:rStyle w:val="g0-inline-suggestion"/>
          <w:rFonts w:eastAsiaTheme="majorEastAsia"/>
          <w:color w:val="3B3A3B"/>
          <w:spacing w:val="5"/>
          <w:sz w:val="32"/>
          <w:szCs w:val="32"/>
          <w:bdr w:val="single" w:sz="2" w:space="0" w:color="E5E7EB" w:frame="1"/>
        </w:rPr>
        <w:t>foundation</w:t>
      </w:r>
      <w:r w:rsidR="00E23C4C">
        <w:rPr>
          <w:rStyle w:val="g0-inline-suggestion"/>
          <w:rFonts w:eastAsiaTheme="majorEastAsia"/>
          <w:color w:val="3B3A3B"/>
          <w:spacing w:val="5"/>
          <w:sz w:val="32"/>
          <w:szCs w:val="32"/>
          <w:bdr w:val="single" w:sz="2" w:space="0" w:color="E5E7EB" w:frame="1"/>
        </w:rPr>
        <w:t>,</w:t>
      </w:r>
      <w:r w:rsidRPr="00852C20">
        <w:rPr>
          <w:rStyle w:val="g0-inline-suggestion"/>
          <w:rFonts w:eastAsiaTheme="majorEastAsia"/>
          <w:color w:val="3B3A3B"/>
          <w:spacing w:val="5"/>
          <w:sz w:val="32"/>
          <w:szCs w:val="32"/>
          <w:bdr w:val="single" w:sz="2" w:space="0" w:color="E5E7EB" w:frame="1"/>
        </w:rPr>
        <w:t xml:space="preserve"> </w:t>
      </w:r>
      <w:r w:rsidRPr="00852C20">
        <w:rPr>
          <w:color w:val="3B3A3B"/>
          <w:spacing w:val="5"/>
          <w:sz w:val="32"/>
          <w:szCs w:val="32"/>
        </w:rPr>
        <w:t>you learn other</w:t>
      </w:r>
      <w:r w:rsidR="00E23C4C">
        <w:rPr>
          <w:color w:val="3B3A3B"/>
          <w:spacing w:val="5"/>
          <w:sz w:val="32"/>
          <w:szCs w:val="32"/>
        </w:rPr>
        <w:t>,</w:t>
      </w:r>
      <w:r w:rsidRPr="00852C20">
        <w:rPr>
          <w:color w:val="3B3A3B"/>
          <w:spacing w:val="5"/>
          <w:sz w:val="32"/>
          <w:szCs w:val="32"/>
        </w:rPr>
        <w:t xml:space="preserve"> more contextual skills. I was unable </w:t>
      </w:r>
      <w:r w:rsidR="00E23C4C">
        <w:rPr>
          <w:color w:val="3B3A3B"/>
          <w:spacing w:val="5"/>
          <w:sz w:val="32"/>
          <w:szCs w:val="32"/>
        </w:rPr>
        <w:t xml:space="preserve">to find my sources properly and had to guess at some details about certain eBooks, which shows that I lacked </w:t>
      </w:r>
      <w:r w:rsidRPr="00852C20">
        <w:rPr>
          <w:color w:val="3B3A3B"/>
          <w:spacing w:val="5"/>
          <w:sz w:val="32"/>
          <w:szCs w:val="32"/>
        </w:rPr>
        <w:t xml:space="preserve">information management skills. Not the ability to use software (Jisc, 2015, pp. 4–6) (Appendix A). French (2015, p. 8) </w:t>
      </w:r>
      <w:r w:rsidR="00E23C4C">
        <w:rPr>
          <w:color w:val="3B3A3B"/>
          <w:spacing w:val="5"/>
          <w:sz w:val="32"/>
          <w:szCs w:val="32"/>
        </w:rPr>
        <w:t>noted that transitioning to university involves learning to unbecome your old student self</w:t>
      </w:r>
      <w:r w:rsidRPr="00852C20">
        <w:rPr>
          <w:color w:val="3B3A3B"/>
          <w:spacing w:val="5"/>
          <w:sz w:val="32"/>
          <w:szCs w:val="32"/>
        </w:rPr>
        <w:t xml:space="preserve">. My hardships were necessary because </w:t>
      </w:r>
      <w:proofErr w:type="gramStart"/>
      <w:r w:rsidRPr="00852C20">
        <w:rPr>
          <w:color w:val="3B3A3B"/>
          <w:spacing w:val="5"/>
          <w:sz w:val="32"/>
          <w:szCs w:val="32"/>
        </w:rPr>
        <w:t>in order for</w:t>
      </w:r>
      <w:proofErr w:type="gramEnd"/>
      <w:r w:rsidRPr="00852C20">
        <w:rPr>
          <w:color w:val="3B3A3B"/>
          <w:spacing w:val="5"/>
          <w:sz w:val="32"/>
          <w:szCs w:val="32"/>
        </w:rPr>
        <w:t xml:space="preserve"> me to adapt to </w:t>
      </w:r>
      <w:proofErr w:type="spellStart"/>
      <w:r w:rsidRPr="00852C20">
        <w:rPr>
          <w:rStyle w:val="g0-inline-suggestion"/>
          <w:rFonts w:eastAsiaTheme="majorEastAsia"/>
          <w:color w:val="3B3A3B"/>
          <w:spacing w:val="5"/>
          <w:sz w:val="32"/>
          <w:szCs w:val="32"/>
          <w:bdr w:val="single" w:sz="2" w:space="0" w:color="E5E7EB" w:frame="1"/>
        </w:rPr>
        <w:t>univers</w:t>
      </w:r>
      <w:proofErr w:type="spellEnd"/>
      <w:r w:rsidRPr="00852C20">
        <w:rPr>
          <w:rStyle w:val="g0-inline-suggestion"/>
          <w:rFonts w:eastAsiaTheme="majorEastAsia"/>
          <w:color w:val="3B3A3B"/>
          <w:spacing w:val="5"/>
          <w:sz w:val="32"/>
          <w:szCs w:val="32"/>
          <w:bdr w:val="single" w:sz="2" w:space="0" w:color="E5E7EB" w:frame="1"/>
        </w:rPr>
        <w:t xml:space="preserve"> "ty </w:t>
      </w:r>
      <w:r w:rsidRPr="00852C20">
        <w:rPr>
          <w:color w:val="3B3A3B"/>
          <w:spacing w:val="5"/>
          <w:sz w:val="32"/>
          <w:szCs w:val="32"/>
        </w:rPr>
        <w:t xml:space="preserve">I had to "feel </w:t>
      </w:r>
      <w:r w:rsidRPr="00852C20">
        <w:rPr>
          <w:rStyle w:val="g0-inline-suggestion"/>
          <w:rFonts w:eastAsiaTheme="majorEastAsia"/>
          <w:color w:val="3B3A3B"/>
          <w:spacing w:val="5"/>
          <w:sz w:val="32"/>
          <w:szCs w:val="32"/>
          <w:bdr w:val="single" w:sz="2" w:space="0" w:color="E5E7EB" w:frame="1"/>
        </w:rPr>
        <w:t xml:space="preserve">"uncertainty </w:t>
      </w:r>
      <w:r w:rsidRPr="00852C20">
        <w:rPr>
          <w:color w:val="3B3A3B"/>
          <w:spacing w:val="5"/>
          <w:sz w:val="32"/>
          <w:szCs w:val="32"/>
        </w:rPr>
        <w:t>and like an imposter at my job (French, 2015, p. 2). Having the librarian as a scaffolding tool during my transition allowed m</w:t>
      </w:r>
      <w:r w:rsidRPr="00852C20">
        <w:rPr>
          <w:rStyle w:val="g0-inline-suggestion"/>
          <w:rFonts w:eastAsiaTheme="majorEastAsia"/>
          <w:color w:val="3B3A3B"/>
          <w:spacing w:val="5"/>
          <w:sz w:val="32"/>
          <w:szCs w:val="32"/>
          <w:bdr w:val="single" w:sz="2" w:space="0" w:color="E5E7EB" w:frame="1"/>
        </w:rPr>
        <w:t xml:space="preserve">e </w:t>
      </w:r>
      <w:r w:rsidR="00E23C4C">
        <w:rPr>
          <w:rStyle w:val="g0-inline-suggestion"/>
          <w:rFonts w:eastAsiaTheme="majorEastAsia"/>
          <w:color w:val="3B3A3B"/>
          <w:spacing w:val="5"/>
          <w:sz w:val="32"/>
          <w:szCs w:val="32"/>
          <w:bdr w:val="single" w:sz="2" w:space="0" w:color="E5E7EB" w:frame="1"/>
        </w:rPr>
        <w:t>to move from digital panic to digital fluency</w:t>
      </w:r>
      <w:r w:rsidRPr="00852C20">
        <w:rPr>
          <w:rStyle w:val="g0-inline-suggestion"/>
          <w:rFonts w:eastAsiaTheme="majorEastAsia"/>
          <w:color w:val="3B3A3B"/>
          <w:spacing w:val="5"/>
          <w:sz w:val="32"/>
          <w:szCs w:val="32"/>
          <w:bdr w:val="single" w:sz="2" w:space="0" w:color="E5E7EB" w:frame="1"/>
        </w:rPr>
        <w:t>.</w:t>
      </w:r>
      <w:r w:rsidRPr="00852C20">
        <w:rPr>
          <w:color w:val="3B3A3B"/>
          <w:spacing w:val="5"/>
          <w:sz w:val="32"/>
          <w:szCs w:val="32"/>
        </w:rPr>
        <w:t xml:space="preserve"> </w:t>
      </w:r>
      <w:r w:rsidRPr="00852C20">
        <w:rPr>
          <w:rStyle w:val="g0-inline-suggestion"/>
          <w:rFonts w:eastAsiaTheme="majorEastAsia"/>
          <w:color w:val="3B3A3B"/>
          <w:spacing w:val="5"/>
          <w:sz w:val="32"/>
          <w:szCs w:val="32"/>
          <w:bdr w:val="single" w:sz="2" w:space="0" w:color="E5E7EB" w:frame="1"/>
        </w:rPr>
        <w:t>(Himanshi, 2025, pp.</w:t>
      </w:r>
      <w:r w:rsidRPr="00852C20">
        <w:rPr>
          <w:color w:val="3B3A3B"/>
          <w:spacing w:val="5"/>
          <w:sz w:val="32"/>
          <w:szCs w:val="32"/>
        </w:rPr>
        <w:t xml:space="preserve"> 151–156, 158). I now meet the criteria for </w:t>
      </w:r>
      <w:r w:rsidR="00E23C4C">
        <w:rPr>
          <w:color w:val="3B3A3B"/>
          <w:spacing w:val="5"/>
          <w:sz w:val="32"/>
          <w:szCs w:val="32"/>
        </w:rPr>
        <w:t>an "</w:t>
      </w:r>
      <w:proofErr w:type="spellStart"/>
      <w:r w:rsidR="00E23C4C">
        <w:rPr>
          <w:color w:val="3B3A3B"/>
          <w:spacing w:val="5"/>
          <w:sz w:val="32"/>
          <w:szCs w:val="32"/>
        </w:rPr>
        <w:t>isc</w:t>
      </w:r>
      <w:proofErr w:type="spellEnd"/>
      <w:r w:rsidR="00E23C4C">
        <w:rPr>
          <w:color w:val="3B3A3B"/>
          <w:spacing w:val="5"/>
          <w:sz w:val="32"/>
          <w:szCs w:val="32"/>
        </w:rPr>
        <w:t xml:space="preserve"> learner as I use appropriate referencing for</w:t>
      </w:r>
      <w:r w:rsidRPr="00852C20">
        <w:rPr>
          <w:rStyle w:val="g0-inline-suggestion"/>
          <w:rFonts w:eastAsiaTheme="majorEastAsia"/>
          <w:color w:val="3B3A3B"/>
          <w:spacing w:val="5"/>
          <w:sz w:val="32"/>
          <w:szCs w:val="32"/>
          <w:bdr w:val="single" w:sz="2" w:space="0" w:color="E5E7EB" w:frame="1"/>
        </w:rPr>
        <w:t xml:space="preserve">" </w:t>
      </w:r>
      <w:r w:rsidRPr="00852C20">
        <w:rPr>
          <w:color w:val="3B3A3B"/>
          <w:spacing w:val="5"/>
          <w:sz w:val="32"/>
          <w:szCs w:val="32"/>
        </w:rPr>
        <w:t>online materials" (Jisc, 2015, p. 6). Transitioning into a self-regulated learner was due to the SMART goals I set for myself on the last page (Jisc, 2015, pp. 4–7) (Appendix B). </w:t>
      </w:r>
    </w:p>
    <w:p w14:paraId="354834AF" w14:textId="77777777" w:rsidR="00852C20" w:rsidRPr="00852C20" w:rsidRDefault="00852C20" w:rsidP="00DB3AE7">
      <w:pPr>
        <w:jc w:val="both"/>
        <w:rPr>
          <w:rFonts w:ascii="Times New Roman" w:hAnsi="Times New Roman" w:cs="Times New Roman"/>
          <w:b/>
          <w:bCs/>
          <w:sz w:val="32"/>
          <w:szCs w:val="32"/>
          <w:u w:val="single"/>
        </w:rPr>
      </w:pPr>
    </w:p>
    <w:p w14:paraId="313BDCF6" w14:textId="77777777" w:rsidR="00852C20" w:rsidRDefault="00852C20" w:rsidP="00DB3AE7">
      <w:pPr>
        <w:jc w:val="both"/>
        <w:rPr>
          <w:rFonts w:ascii="Arial" w:hAnsi="Arial" w:cs="Arial"/>
          <w:b/>
          <w:bCs/>
          <w:u w:val="single"/>
        </w:rPr>
      </w:pPr>
    </w:p>
    <w:p w14:paraId="5AD0F8E4" w14:textId="77777777" w:rsidR="00852C20" w:rsidRDefault="00852C20" w:rsidP="00DB3AE7">
      <w:pPr>
        <w:jc w:val="both"/>
        <w:rPr>
          <w:rFonts w:ascii="Arial" w:hAnsi="Arial" w:cs="Arial"/>
          <w:b/>
          <w:bCs/>
          <w:u w:val="single"/>
        </w:rPr>
      </w:pPr>
    </w:p>
    <w:p w14:paraId="13BB5543" w14:textId="77777777" w:rsidR="00852C20" w:rsidRDefault="00852C20" w:rsidP="00DB3AE7">
      <w:pPr>
        <w:jc w:val="both"/>
        <w:rPr>
          <w:rFonts w:ascii="Arial" w:hAnsi="Arial" w:cs="Arial"/>
          <w:b/>
          <w:bCs/>
          <w:u w:val="single"/>
        </w:rPr>
      </w:pPr>
    </w:p>
    <w:p w14:paraId="0C8C7660" w14:textId="77777777" w:rsidR="008064BC" w:rsidRDefault="008064BC" w:rsidP="00DB3AE7">
      <w:pPr>
        <w:jc w:val="both"/>
        <w:rPr>
          <w:rFonts w:ascii="Arial" w:hAnsi="Arial" w:cs="Arial"/>
          <w:b/>
          <w:bCs/>
          <w:u w:val="single"/>
        </w:rPr>
      </w:pPr>
    </w:p>
    <w:p w14:paraId="586119C5" w14:textId="77777777" w:rsidR="00852C20" w:rsidRDefault="00852C20" w:rsidP="00DB3AE7">
      <w:pPr>
        <w:jc w:val="both"/>
        <w:rPr>
          <w:rFonts w:ascii="Arial" w:hAnsi="Arial" w:cs="Arial"/>
          <w:b/>
          <w:bCs/>
          <w:u w:val="single"/>
        </w:rPr>
      </w:pPr>
    </w:p>
    <w:p w14:paraId="312A516D"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52C20">
        <w:rPr>
          <w:color w:val="3B3A3B"/>
          <w:spacing w:val="5"/>
          <w:sz w:val="32"/>
          <w:szCs w:val="32"/>
        </w:rPr>
        <w:t>Ethics Policies Related to Academic Integrity </w:t>
      </w:r>
    </w:p>
    <w:p w14:paraId="3F82A055"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114DBFA3" w14:textId="6927E6CE"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52C20">
        <w:rPr>
          <w:color w:val="3B3A3B"/>
          <w:spacing w:val="5"/>
          <w:sz w:val="32"/>
          <w:szCs w:val="32"/>
        </w:rPr>
        <w:t xml:space="preserve"> Ethical Foundations and Academic Integrity in the Digital Era</w:t>
      </w:r>
    </w:p>
    <w:p w14:paraId="6EBD9320"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79C21454" w14:textId="3ACE555D"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52C20">
        <w:rPr>
          <w:color w:val="3B3A3B"/>
          <w:spacing w:val="5"/>
          <w:sz w:val="32"/>
          <w:szCs w:val="32"/>
        </w:rPr>
        <w:t xml:space="preserve"> Conclusion: The End of the Reflective Cycle? </w:t>
      </w:r>
    </w:p>
    <w:p w14:paraId="2592D553"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0D0E9FE8" w14:textId="5119925A"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52C20">
        <w:rPr>
          <w:color w:val="3B3A3B"/>
          <w:spacing w:val="5"/>
          <w:sz w:val="32"/>
          <w:szCs w:val="32"/>
        </w:rPr>
        <w:t xml:space="preserve">As my </w:t>
      </w:r>
      <w:r w:rsidR="00E23C4C">
        <w:rPr>
          <w:color w:val="3B3A3B"/>
          <w:spacing w:val="5"/>
          <w:sz w:val="32"/>
          <w:szCs w:val="32"/>
        </w:rPr>
        <w:t>university journey</w:t>
      </w:r>
      <w:r w:rsidRPr="00852C20">
        <w:rPr>
          <w:color w:val="3B3A3B"/>
          <w:spacing w:val="5"/>
          <w:sz w:val="32"/>
          <w:szCs w:val="32"/>
        </w:rPr>
        <w:t xml:space="preserve"> began with trouble understanding digital systems and referencing. </w:t>
      </w:r>
      <w:r w:rsidRPr="00852C20">
        <w:rPr>
          <w:rStyle w:val="g0-inline-suggestion"/>
          <w:rFonts w:eastAsiaTheme="majorEastAsia"/>
          <w:color w:val="3B3A3B"/>
          <w:spacing w:val="5"/>
          <w:sz w:val="32"/>
          <w:szCs w:val="32"/>
          <w:bdr w:val="single" w:sz="2" w:space="0" w:color="E5E7EB" w:frame="1"/>
        </w:rPr>
        <w:t xml:space="preserve">I want to conclude my essay </w:t>
      </w:r>
      <w:r w:rsidR="00E23C4C">
        <w:rPr>
          <w:rStyle w:val="g0-inline-suggestion"/>
          <w:rFonts w:eastAsiaTheme="majorEastAsia"/>
          <w:color w:val="3B3A3B"/>
          <w:spacing w:val="5"/>
          <w:sz w:val="32"/>
          <w:szCs w:val="32"/>
          <w:bdr w:val="single" w:sz="2" w:space="0" w:color="E5E7EB" w:frame="1"/>
        </w:rPr>
        <w:t xml:space="preserve">by discussing how I can apply </w:t>
      </w:r>
      <w:r w:rsidR="00060465">
        <w:rPr>
          <w:rStyle w:val="g0-inline-suggestion"/>
          <w:rFonts w:eastAsiaTheme="majorEastAsia"/>
          <w:color w:val="3B3A3B"/>
          <w:spacing w:val="5"/>
          <w:sz w:val="32"/>
          <w:szCs w:val="32"/>
          <w:bdr w:val="single" w:sz="2" w:space="0" w:color="E5E7EB" w:frame="1"/>
        </w:rPr>
        <w:t>what I have learned</w:t>
      </w:r>
      <w:r w:rsidR="00E23C4C">
        <w:rPr>
          <w:rStyle w:val="g0-inline-suggestion"/>
          <w:rFonts w:eastAsiaTheme="majorEastAsia"/>
          <w:color w:val="3B3A3B"/>
          <w:spacing w:val="5"/>
          <w:sz w:val="32"/>
          <w:szCs w:val="32"/>
          <w:bdr w:val="single" w:sz="2" w:space="0" w:color="E5E7EB" w:frame="1"/>
        </w:rPr>
        <w:t xml:space="preserve"> to</w:t>
      </w:r>
      <w:r w:rsidRPr="00852C20">
        <w:rPr>
          <w:rStyle w:val="g0-inline-suggestion"/>
          <w:rFonts w:eastAsiaTheme="majorEastAsia"/>
          <w:color w:val="3B3A3B"/>
          <w:spacing w:val="5"/>
          <w:sz w:val="32"/>
          <w:szCs w:val="32"/>
          <w:bdr w:val="single" w:sz="2" w:space="0" w:color="E5E7EB" w:frame="1"/>
        </w:rPr>
        <w:t xml:space="preserve"> my next term at </w:t>
      </w:r>
      <w:r w:rsidR="00E23C4C">
        <w:rPr>
          <w:rStyle w:val="g0-inline-suggestion"/>
          <w:rFonts w:eastAsiaTheme="majorEastAsia"/>
          <w:color w:val="3B3A3B"/>
          <w:spacing w:val="5"/>
          <w:sz w:val="32"/>
          <w:szCs w:val="32"/>
          <w:bdr w:val="single" w:sz="2" w:space="0" w:color="E5E7EB" w:frame="1"/>
        </w:rPr>
        <w:t>university. By applying Gibbs' Reflective Cycle to my problem,</w:t>
      </w:r>
      <w:r w:rsidRPr="00852C20">
        <w:rPr>
          <w:rStyle w:val="g0-inline-suggestion"/>
          <w:rFonts w:eastAsiaTheme="majorEastAsia"/>
          <w:color w:val="3B3A3B"/>
          <w:spacing w:val="5"/>
          <w:sz w:val="32"/>
          <w:szCs w:val="32"/>
          <w:bdr w:val="single" w:sz="2" w:space="0" w:color="E5E7EB" w:frame="1"/>
        </w:rPr>
        <w:t xml:space="preserve"> </w:t>
      </w:r>
      <w:r w:rsidRPr="00852C20">
        <w:rPr>
          <w:color w:val="3B3A3B"/>
          <w:spacing w:val="5"/>
          <w:sz w:val="32"/>
          <w:szCs w:val="32"/>
        </w:rPr>
        <w:t xml:space="preserve">I </w:t>
      </w:r>
      <w:r w:rsidR="00E23C4C">
        <w:rPr>
          <w:color w:val="3B3A3B"/>
          <w:spacing w:val="5"/>
          <w:sz w:val="32"/>
          <w:szCs w:val="32"/>
        </w:rPr>
        <w:t>learned</w:t>
      </w:r>
      <w:r w:rsidRPr="00852C20">
        <w:rPr>
          <w:color w:val="3B3A3B"/>
          <w:spacing w:val="5"/>
          <w:sz w:val="32"/>
          <w:szCs w:val="32"/>
        </w:rPr>
        <w:t xml:space="preserve"> from my mishaps. For my next term at </w:t>
      </w:r>
      <w:r w:rsidRPr="00852C20">
        <w:rPr>
          <w:rStyle w:val="g0-inline-suggestion"/>
          <w:rFonts w:eastAsiaTheme="majorEastAsia"/>
          <w:color w:val="3B3A3B"/>
          <w:spacing w:val="5"/>
          <w:sz w:val="32"/>
          <w:szCs w:val="32"/>
          <w:bdr w:val="single" w:sz="2" w:space="0" w:color="E5E7EB" w:frame="1"/>
        </w:rPr>
        <w:t>university</w:t>
      </w:r>
      <w:r w:rsidR="00E23C4C">
        <w:rPr>
          <w:rStyle w:val="g0-inline-suggestion"/>
          <w:rFonts w:eastAsiaTheme="majorEastAsia"/>
          <w:color w:val="3B3A3B"/>
          <w:spacing w:val="5"/>
          <w:sz w:val="32"/>
          <w:szCs w:val="32"/>
          <w:bdr w:val="single" w:sz="2" w:space="0" w:color="E5E7EB" w:frame="1"/>
        </w:rPr>
        <w:t xml:space="preserve">, I will use the information I provided to </w:t>
      </w:r>
      <w:r w:rsidRPr="00852C20">
        <w:rPr>
          <w:color w:val="3B3A3B"/>
          <w:spacing w:val="5"/>
          <w:sz w:val="32"/>
          <w:szCs w:val="32"/>
        </w:rPr>
        <w:t xml:space="preserve">you to further my academic career. </w:t>
      </w:r>
      <w:r w:rsidRPr="00852C20">
        <w:rPr>
          <w:color w:val="3B3A3B"/>
          <w:spacing w:val="5"/>
          <w:sz w:val="32"/>
          <w:szCs w:val="32"/>
        </w:rPr>
        <w:lastRenderedPageBreak/>
        <w:t xml:space="preserve">First, I will discuss how my problem was solved and how that will </w:t>
      </w:r>
      <w:r w:rsidR="00E23C4C">
        <w:rPr>
          <w:color w:val="3B3A3B"/>
          <w:spacing w:val="5"/>
          <w:sz w:val="32"/>
          <w:szCs w:val="32"/>
        </w:rPr>
        <w:t>help me grow as an academic</w:t>
      </w:r>
      <w:r w:rsidRPr="00852C20">
        <w:rPr>
          <w:color w:val="3B3A3B"/>
          <w:spacing w:val="5"/>
          <w:sz w:val="32"/>
          <w:szCs w:val="32"/>
        </w:rPr>
        <w:t xml:space="preserve">. Lastly, I will provide you with </w:t>
      </w:r>
      <w:r w:rsidR="00E23C4C">
        <w:rPr>
          <w:color w:val="3B3A3B"/>
          <w:spacing w:val="5"/>
          <w:sz w:val="32"/>
          <w:szCs w:val="32"/>
        </w:rPr>
        <w:t>the</w:t>
      </w:r>
      <w:r w:rsidRPr="00852C20">
        <w:rPr>
          <w:color w:val="3B3A3B"/>
          <w:spacing w:val="5"/>
          <w:sz w:val="32"/>
          <w:szCs w:val="32"/>
        </w:rPr>
        <w:t xml:space="preserve"> SMART goals </w:t>
      </w:r>
      <w:r w:rsidR="00E23C4C">
        <w:rPr>
          <w:color w:val="3B3A3B"/>
          <w:spacing w:val="5"/>
          <w:sz w:val="32"/>
          <w:szCs w:val="32"/>
        </w:rPr>
        <w:t>I aim</w:t>
      </w:r>
      <w:r w:rsidRPr="00852C20">
        <w:rPr>
          <w:color w:val="3B3A3B"/>
          <w:spacing w:val="5"/>
          <w:sz w:val="32"/>
          <w:szCs w:val="32"/>
        </w:rPr>
        <w:t xml:space="preserve"> to achieve next term.</w:t>
      </w:r>
    </w:p>
    <w:p w14:paraId="02B358C3" w14:textId="77777777" w:rsidR="00852C20" w:rsidRPr="00852C20" w:rsidRDefault="00852C20" w:rsidP="00DB3AE7">
      <w:pPr>
        <w:jc w:val="both"/>
        <w:rPr>
          <w:rFonts w:ascii="Times New Roman" w:hAnsi="Times New Roman" w:cs="Times New Roman"/>
          <w:b/>
          <w:bCs/>
          <w:sz w:val="32"/>
          <w:szCs w:val="32"/>
          <w:u w:val="single"/>
        </w:rPr>
      </w:pPr>
    </w:p>
    <w:p w14:paraId="6071911E" w14:textId="77777777" w:rsidR="00852C20" w:rsidRDefault="00852C20" w:rsidP="00DB3AE7">
      <w:pPr>
        <w:jc w:val="both"/>
        <w:rPr>
          <w:rFonts w:ascii="Arial" w:hAnsi="Arial" w:cs="Arial"/>
          <w:b/>
          <w:bCs/>
          <w:u w:val="single"/>
        </w:rPr>
      </w:pPr>
    </w:p>
    <w:p w14:paraId="55F3D646" w14:textId="77777777" w:rsidR="00852C20" w:rsidRDefault="00852C20" w:rsidP="00DB3AE7">
      <w:pPr>
        <w:jc w:val="both"/>
        <w:rPr>
          <w:rFonts w:ascii="Arial" w:hAnsi="Arial" w:cs="Arial"/>
          <w:b/>
          <w:bCs/>
          <w:u w:val="single"/>
        </w:rPr>
      </w:pPr>
    </w:p>
    <w:p w14:paraId="46CAF391"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852C20">
        <w:rPr>
          <w:sz w:val="32"/>
          <w:szCs w:val="32"/>
        </w:rPr>
        <w:t>Conclusion: Turning Failure into Development </w:t>
      </w:r>
    </w:p>
    <w:p w14:paraId="72EEEE3E"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5336C84B" w14:textId="749ADC48"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852C20">
        <w:rPr>
          <w:sz w:val="32"/>
          <w:szCs w:val="32"/>
        </w:rPr>
        <w:t xml:space="preserve">Transitioning into learning how to reference at university was not just a problem I overcame. When I first began to encounter issues with my </w:t>
      </w:r>
      <w:r w:rsidRPr="00852C20">
        <w:rPr>
          <w:rStyle w:val="g0-inline-suggestion"/>
          <w:rFonts w:eastAsiaTheme="majorEastAsia"/>
          <w:sz w:val="32"/>
          <w:szCs w:val="32"/>
          <w:bdr w:val="single" w:sz="2" w:space="0" w:color="E5E7EB" w:frame="1"/>
        </w:rPr>
        <w:t>referencing,</w:t>
      </w:r>
      <w:r w:rsidRPr="00852C20">
        <w:rPr>
          <w:rStyle w:val="g0-inline-suggestion"/>
          <w:rFonts w:eastAsiaTheme="majorEastAsia"/>
          <w:sz w:val="32"/>
          <w:szCs w:val="32"/>
          <w:bdr w:val="single" w:sz="2" w:space="0" w:color="E5E7EB" w:frame="1"/>
        </w:rPr>
        <w:t xml:space="preserve"> </w:t>
      </w:r>
      <w:r w:rsidRPr="00852C20">
        <w:rPr>
          <w:sz w:val="32"/>
          <w:szCs w:val="32"/>
        </w:rPr>
        <w:t xml:space="preserve">I started my learning log (Appendix A). Gibbs (2013, p. 14) stated that experiencing a new challenge </w:t>
      </w:r>
      <w:r w:rsidR="00E23C4C">
        <w:rPr>
          <w:sz w:val="32"/>
          <w:szCs w:val="32"/>
        </w:rPr>
        <w:t>alone is not enough to lead to learning</w:t>
      </w:r>
      <w:r w:rsidRPr="00852C20">
        <w:rPr>
          <w:rStyle w:val="g0-inline-suggestion"/>
          <w:rFonts w:eastAsiaTheme="majorEastAsia"/>
          <w:sz w:val="32"/>
          <w:szCs w:val="32"/>
          <w:bdr w:val="single" w:sz="2" w:space="0" w:color="E5E7EB" w:frame="1"/>
        </w:rPr>
        <w:t>.</w:t>
      </w:r>
      <w:r w:rsidRPr="00852C20">
        <w:rPr>
          <w:sz w:val="32"/>
          <w:szCs w:val="32"/>
        </w:rPr>
        <w:t xml:space="preserve"> If I </w:t>
      </w:r>
      <w:r w:rsidR="00E23C4C">
        <w:rPr>
          <w:sz w:val="32"/>
          <w:szCs w:val="32"/>
        </w:rPr>
        <w:t>did not</w:t>
      </w:r>
      <w:r w:rsidRPr="00852C20">
        <w:rPr>
          <w:sz w:val="32"/>
          <w:szCs w:val="32"/>
        </w:rPr>
        <w:t xml:space="preserve"> take the time to understand why I was feeling the way I was </w:t>
      </w:r>
      <w:r>
        <w:rPr>
          <w:rStyle w:val="g0-inline-suggestion"/>
          <w:rFonts w:eastAsiaTheme="majorEastAsia"/>
          <w:sz w:val="32"/>
          <w:szCs w:val="32"/>
          <w:bdr w:val="single" w:sz="2" w:space="0" w:color="E5E7EB" w:frame="1"/>
        </w:rPr>
        <w:t>during that term,</w:t>
      </w:r>
      <w:r w:rsidRPr="00852C20">
        <w:rPr>
          <w:rStyle w:val="g0-inline-suggestion"/>
          <w:rFonts w:eastAsiaTheme="majorEastAsia"/>
          <w:sz w:val="32"/>
          <w:szCs w:val="32"/>
          <w:bdr w:val="single" w:sz="2" w:space="0" w:color="E5E7EB" w:frame="1"/>
        </w:rPr>
        <w:t xml:space="preserve"> </w:t>
      </w:r>
      <w:r w:rsidRPr="00852C20">
        <w:rPr>
          <w:sz w:val="32"/>
          <w:szCs w:val="32"/>
        </w:rPr>
        <w:t xml:space="preserve">I </w:t>
      </w:r>
      <w:r w:rsidR="00E23C4C">
        <w:rPr>
          <w:rStyle w:val="g0-inline-suggestion"/>
          <w:rFonts w:eastAsiaTheme="majorEastAsia"/>
          <w:sz w:val="32"/>
          <w:szCs w:val="32"/>
          <w:bdr w:val="single" w:sz="2" w:space="0" w:color="E5E7EB" w:frame="1"/>
        </w:rPr>
        <w:t>would have</w:t>
      </w:r>
      <w:r w:rsidRPr="00852C20">
        <w:rPr>
          <w:rStyle w:val="g0-inline-suggestion"/>
          <w:rFonts w:eastAsiaTheme="majorEastAsia"/>
          <w:sz w:val="32"/>
          <w:szCs w:val="32"/>
          <w:bdr w:val="single" w:sz="2" w:space="0" w:color="E5E7EB" w:frame="1"/>
        </w:rPr>
        <w:t xml:space="preserve"> </w:t>
      </w:r>
      <w:r w:rsidRPr="00852C20">
        <w:rPr>
          <w:sz w:val="32"/>
          <w:szCs w:val="32"/>
        </w:rPr>
        <w:t xml:space="preserve">missed the opportunity to grow (Gibbs, 2013, pp. 19, </w:t>
      </w:r>
      <w:r w:rsidRPr="00852C20">
        <w:rPr>
          <w:rStyle w:val="g0-inline-suggestion"/>
          <w:rFonts w:eastAsiaTheme="majorEastAsia"/>
          <w:sz w:val="32"/>
          <w:szCs w:val="32"/>
          <w:bdr w:val="single" w:sz="2" w:space="0" w:color="E5E7EB" w:frame="1"/>
        </w:rPr>
        <w:t>98–101).</w:t>
      </w:r>
      <w:r w:rsidRPr="00852C20">
        <w:rPr>
          <w:sz w:val="32"/>
          <w:szCs w:val="32"/>
        </w:rPr>
        <w:t xml:space="preserve"> By taking what I could from my referencing troubles and using the Jisc digital </w:t>
      </w:r>
      <w:r w:rsidRPr="00852C20">
        <w:rPr>
          <w:rStyle w:val="g0-inline-suggestion"/>
          <w:rFonts w:eastAsiaTheme="majorEastAsia"/>
          <w:sz w:val="32"/>
          <w:szCs w:val="32"/>
          <w:bdr w:val="single" w:sz="2" w:space="0" w:color="E5E7EB" w:frame="1"/>
        </w:rPr>
        <w:t>framework</w:t>
      </w:r>
      <w:r>
        <w:rPr>
          <w:rStyle w:val="g0-inline-suggestion"/>
          <w:rFonts w:eastAsiaTheme="majorEastAsia"/>
          <w:sz w:val="32"/>
          <w:szCs w:val="32"/>
          <w:bdr w:val="single" w:sz="2" w:space="0" w:color="E5E7EB" w:frame="1"/>
        </w:rPr>
        <w:t>, I learned</w:t>
      </w:r>
      <w:r w:rsidRPr="00852C20">
        <w:rPr>
          <w:sz w:val="32"/>
          <w:szCs w:val="32"/>
        </w:rPr>
        <w:t xml:space="preserve"> from my experience. Reflection </w:t>
      </w:r>
      <w:r w:rsidRPr="00852C20">
        <w:rPr>
          <w:rStyle w:val="g0-inline-suggestion"/>
          <w:rFonts w:eastAsiaTheme="majorEastAsia"/>
          <w:sz w:val="32"/>
          <w:szCs w:val="32"/>
          <w:bdr w:val="single" w:sz="2" w:space="0" w:color="E5E7EB" w:frame="1"/>
        </w:rPr>
        <w:t xml:space="preserve">allows </w:t>
      </w:r>
      <w:r w:rsidRPr="00852C20">
        <w:rPr>
          <w:sz w:val="32"/>
          <w:szCs w:val="32"/>
        </w:rPr>
        <w:t>me to understand why I felt that way about my mistakes (Gibbs, 2013, p. 51).</w:t>
      </w:r>
    </w:p>
    <w:p w14:paraId="53289D6A" w14:textId="77777777" w:rsidR="00852C20" w:rsidRPr="00852C20" w:rsidRDefault="00852C20" w:rsidP="00DB3AE7">
      <w:pPr>
        <w:jc w:val="both"/>
        <w:rPr>
          <w:rFonts w:ascii="Times New Roman" w:hAnsi="Times New Roman" w:cs="Times New Roman"/>
          <w:b/>
          <w:bCs/>
          <w:sz w:val="32"/>
          <w:szCs w:val="32"/>
          <w:u w:val="single"/>
        </w:rPr>
      </w:pPr>
    </w:p>
    <w:p w14:paraId="21AC1F9A" w14:textId="77777777" w:rsidR="00852C20" w:rsidRDefault="00852C20" w:rsidP="00DB3AE7">
      <w:pPr>
        <w:jc w:val="both"/>
        <w:rPr>
          <w:rFonts w:ascii="Arial" w:hAnsi="Arial" w:cs="Arial"/>
          <w:b/>
          <w:bCs/>
          <w:u w:val="single"/>
        </w:rPr>
      </w:pPr>
    </w:p>
    <w:p w14:paraId="6D5CA3FF" w14:textId="77777777" w:rsidR="00852C20" w:rsidRDefault="00852C20" w:rsidP="00DB3AE7">
      <w:pPr>
        <w:jc w:val="both"/>
        <w:rPr>
          <w:rFonts w:ascii="Arial" w:hAnsi="Arial" w:cs="Arial"/>
          <w:b/>
          <w:bCs/>
          <w:u w:val="single"/>
        </w:rPr>
      </w:pPr>
    </w:p>
    <w:p w14:paraId="0B0581D3" w14:textId="77777777" w:rsidR="00852C20" w:rsidRDefault="00852C20" w:rsidP="00DB3AE7">
      <w:pPr>
        <w:jc w:val="both"/>
        <w:rPr>
          <w:rFonts w:ascii="Arial" w:hAnsi="Arial" w:cs="Arial"/>
          <w:b/>
          <w:bCs/>
          <w:u w:val="single"/>
        </w:rPr>
      </w:pPr>
    </w:p>
    <w:p w14:paraId="0509551D" w14:textId="77777777" w:rsidR="00852C20" w:rsidRDefault="00852C20" w:rsidP="00DB3AE7">
      <w:pPr>
        <w:jc w:val="both"/>
        <w:rPr>
          <w:rFonts w:ascii="Arial" w:hAnsi="Arial" w:cs="Arial"/>
          <w:b/>
          <w:bCs/>
          <w:u w:val="single"/>
        </w:rPr>
      </w:pPr>
    </w:p>
    <w:p w14:paraId="3966716C" w14:textId="77777777" w:rsidR="00852C20" w:rsidRDefault="00852C20" w:rsidP="00DB3AE7">
      <w:pPr>
        <w:jc w:val="both"/>
        <w:rPr>
          <w:rFonts w:ascii="Arial" w:hAnsi="Arial" w:cs="Arial"/>
          <w:b/>
          <w:bCs/>
          <w:u w:val="single"/>
        </w:rPr>
      </w:pPr>
    </w:p>
    <w:p w14:paraId="41DF95D7" w14:textId="77777777" w:rsidR="00852C20" w:rsidRDefault="00852C20" w:rsidP="00DB3AE7">
      <w:pPr>
        <w:jc w:val="both"/>
        <w:rPr>
          <w:rFonts w:ascii="Arial" w:hAnsi="Arial" w:cs="Arial"/>
          <w:b/>
          <w:bCs/>
          <w:u w:val="single"/>
        </w:rPr>
      </w:pPr>
    </w:p>
    <w:p w14:paraId="4EC2E808"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852C20">
        <w:rPr>
          <w:color w:val="3B3A3B"/>
          <w:spacing w:val="5"/>
          <w:sz w:val="32"/>
          <w:szCs w:val="32"/>
        </w:rPr>
        <w:t>Action Plan: Implementing SMART Goals </w:t>
      </w:r>
    </w:p>
    <w:p w14:paraId="264C51AD" w14:textId="77777777" w:rsidR="00852C20" w:rsidRPr="00852C20" w:rsidRDefault="00852C20"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58E61A5C" w14:textId="73ADA814" w:rsidR="00852C20" w:rsidRDefault="00E23C4C" w:rsidP="00852C20">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rFonts w:ascii="Arial" w:hAnsi="Arial" w:cs="Arial"/>
          <w:color w:val="3B3A3B"/>
          <w:spacing w:val="5"/>
          <w:sz w:val="21"/>
          <w:szCs w:val="21"/>
        </w:rPr>
      </w:pPr>
      <w:r>
        <w:rPr>
          <w:color w:val="3B3A3B"/>
          <w:spacing w:val="5"/>
          <w:sz w:val="32"/>
          <w:szCs w:val="32"/>
        </w:rPr>
        <w:t>To avoid the same troubles during my second term, I will implement</w:t>
      </w:r>
      <w:r w:rsidR="00852C20" w:rsidRPr="00852C20">
        <w:rPr>
          <w:color w:val="3B3A3B"/>
          <w:spacing w:val="5"/>
          <w:sz w:val="32"/>
          <w:szCs w:val="32"/>
        </w:rPr>
        <w:t xml:space="preserve"> SMART goals. I will create an action plan </w:t>
      </w:r>
      <w:r w:rsidR="00852C20">
        <w:rPr>
          <w:color w:val="3B3A3B"/>
          <w:spacing w:val="5"/>
          <w:sz w:val="32"/>
          <w:szCs w:val="32"/>
        </w:rPr>
        <w:t xml:space="preserve">to combat my anxieties about library searches and </w:t>
      </w:r>
      <w:r w:rsidR="00852C20" w:rsidRPr="00852C20">
        <w:rPr>
          <w:color w:val="3B3A3B"/>
          <w:spacing w:val="5"/>
          <w:sz w:val="32"/>
          <w:szCs w:val="32"/>
        </w:rPr>
        <w:t xml:space="preserve">to feel prepared when referencing (Johnson, 2018) (Appendix B). I want to learn how to efficiently search and master the library to reduce my </w:t>
      </w:r>
      <w:r w:rsidR="00852C20">
        <w:rPr>
          <w:color w:val="3B3A3B"/>
          <w:spacing w:val="5"/>
          <w:sz w:val="32"/>
          <w:szCs w:val="32"/>
        </w:rPr>
        <w:t>reliance on guessing for</w:t>
      </w:r>
      <w:r w:rsidR="00852C20" w:rsidRPr="00852C20">
        <w:rPr>
          <w:color w:val="3B3A3B"/>
          <w:spacing w:val="5"/>
          <w:sz w:val="32"/>
          <w:szCs w:val="32"/>
        </w:rPr>
        <w:t xml:space="preserve"> information. </w:t>
      </w:r>
      <w:r w:rsidR="00852C20">
        <w:rPr>
          <w:rStyle w:val="g0-inline-suggestion"/>
          <w:rFonts w:eastAsiaTheme="majorEastAsia"/>
          <w:color w:val="3B3A3B"/>
          <w:spacing w:val="5"/>
          <w:sz w:val="32"/>
          <w:szCs w:val="32"/>
          <w:bdr w:val="single" w:sz="2" w:space="0" w:color="E5E7EB" w:frame="1"/>
        </w:rPr>
        <w:t>I am</w:t>
      </w:r>
      <w:r w:rsidR="00852C20" w:rsidRPr="00852C20">
        <w:rPr>
          <w:rStyle w:val="g0-inline-suggestion"/>
          <w:rFonts w:eastAsiaTheme="majorEastAsia"/>
          <w:color w:val="3B3A3B"/>
          <w:spacing w:val="5"/>
          <w:sz w:val="32"/>
          <w:szCs w:val="32"/>
          <w:bdr w:val="single" w:sz="2" w:space="0" w:color="E5E7EB" w:frame="1"/>
        </w:rPr>
        <w:t xml:space="preserve"> creating </w:t>
      </w:r>
      <w:r w:rsidR="00852C20" w:rsidRPr="00852C20">
        <w:rPr>
          <w:color w:val="3B3A3B"/>
          <w:spacing w:val="5"/>
          <w:sz w:val="32"/>
          <w:szCs w:val="32"/>
        </w:rPr>
        <w:t xml:space="preserve">SMART goals </w:t>
      </w:r>
      <w:r>
        <w:rPr>
          <w:color w:val="3B3A3B"/>
          <w:spacing w:val="5"/>
          <w:sz w:val="32"/>
          <w:szCs w:val="32"/>
        </w:rPr>
        <w:t xml:space="preserve">to master </w:t>
      </w:r>
      <w:r>
        <w:rPr>
          <w:color w:val="3B3A3B"/>
          <w:spacing w:val="5"/>
          <w:sz w:val="32"/>
          <w:szCs w:val="32"/>
        </w:rPr>
        <w:lastRenderedPageBreak/>
        <w:t>librarian tips and automate my referencing in</w:t>
      </w:r>
      <w:r w:rsidR="00852C20" w:rsidRPr="00852C20">
        <w:rPr>
          <w:color w:val="3B3A3B"/>
          <w:spacing w:val="5"/>
          <w:sz w:val="32"/>
          <w:szCs w:val="32"/>
        </w:rPr>
        <w:t xml:space="preserve"> RefWorks (Appendix B). By linking my goals to my UWTS module </w:t>
      </w:r>
      <w:r w:rsidR="00852C20" w:rsidRPr="00852C20">
        <w:rPr>
          <w:rStyle w:val="g0-inline-suggestion"/>
          <w:rFonts w:eastAsiaTheme="majorEastAsia"/>
          <w:color w:val="3B3A3B"/>
          <w:spacing w:val="5"/>
          <w:sz w:val="32"/>
          <w:szCs w:val="32"/>
          <w:bdr w:val="single" w:sz="2" w:space="0" w:color="E5E7EB" w:frame="1"/>
        </w:rPr>
        <w:t>specification</w:t>
      </w:r>
      <w:r w:rsidR="00852C20">
        <w:rPr>
          <w:rStyle w:val="g0-inline-suggestion"/>
          <w:rFonts w:eastAsiaTheme="majorEastAsia"/>
          <w:color w:val="3B3A3B"/>
          <w:spacing w:val="5"/>
          <w:sz w:val="32"/>
          <w:szCs w:val="32"/>
          <w:bdr w:val="single" w:sz="2" w:space="0" w:color="E5E7EB" w:frame="1"/>
        </w:rPr>
        <w:t>,</w:t>
      </w:r>
      <w:r w:rsidR="00852C20" w:rsidRPr="00852C20">
        <w:rPr>
          <w:rStyle w:val="g0-inline-suggestion"/>
          <w:rFonts w:eastAsiaTheme="majorEastAsia"/>
          <w:color w:val="3B3A3B"/>
          <w:spacing w:val="5"/>
          <w:sz w:val="32"/>
          <w:szCs w:val="32"/>
          <w:bdr w:val="single" w:sz="2" w:space="0" w:color="E5E7EB" w:frame="1"/>
        </w:rPr>
        <w:t xml:space="preserve"> </w:t>
      </w:r>
      <w:r w:rsidR="00852C20" w:rsidRPr="00852C20">
        <w:rPr>
          <w:color w:val="3B3A3B"/>
          <w:spacing w:val="5"/>
          <w:sz w:val="32"/>
          <w:szCs w:val="32"/>
        </w:rPr>
        <w:t xml:space="preserve">I will be able </w:t>
      </w:r>
      <w:r>
        <w:rPr>
          <w:color w:val="3B3A3B"/>
          <w:spacing w:val="5"/>
          <w:sz w:val="32"/>
          <w:szCs w:val="32"/>
        </w:rPr>
        <w:t>to understand better</w:t>
      </w:r>
      <w:r w:rsidR="00852C20" w:rsidRPr="00852C20">
        <w:rPr>
          <w:color w:val="3B3A3B"/>
          <w:spacing w:val="5"/>
          <w:sz w:val="32"/>
          <w:szCs w:val="32"/>
        </w:rPr>
        <w:t xml:space="preserve"> what actions I need to take to avoid accidental academic dishonesty (Johnson, 2018) (Appendix B). I will </w:t>
      </w:r>
      <w:r>
        <w:rPr>
          <w:color w:val="3B3A3B"/>
          <w:spacing w:val="5"/>
          <w:sz w:val="32"/>
          <w:szCs w:val="32"/>
        </w:rPr>
        <w:t>use an ecology check to ensure I do not burn out while completing</w:t>
      </w:r>
      <w:r w:rsidR="00852C20" w:rsidRPr="00852C20">
        <w:rPr>
          <w:color w:val="3B3A3B"/>
          <w:spacing w:val="5"/>
          <w:sz w:val="32"/>
          <w:szCs w:val="32"/>
        </w:rPr>
        <w:t xml:space="preserve"> my action plan (Day </w:t>
      </w:r>
      <w:r w:rsidR="00852C20">
        <w:rPr>
          <w:color w:val="3B3A3B"/>
          <w:spacing w:val="5"/>
          <w:sz w:val="32"/>
          <w:szCs w:val="32"/>
        </w:rPr>
        <w:t>&amp;</w:t>
      </w:r>
      <w:r w:rsidR="00852C20" w:rsidRPr="00852C20">
        <w:rPr>
          <w:color w:val="3B3A3B"/>
          <w:spacing w:val="5"/>
          <w:sz w:val="32"/>
          <w:szCs w:val="32"/>
        </w:rPr>
        <w:t xml:space="preserve"> </w:t>
      </w:r>
      <w:proofErr w:type="spellStart"/>
      <w:r w:rsidR="00852C20" w:rsidRPr="00852C20">
        <w:rPr>
          <w:color w:val="3B3A3B"/>
          <w:spacing w:val="5"/>
          <w:sz w:val="32"/>
          <w:szCs w:val="32"/>
        </w:rPr>
        <w:t>Tosey</w:t>
      </w:r>
      <w:proofErr w:type="spellEnd"/>
      <w:r w:rsidR="00852C20" w:rsidRPr="00852C20">
        <w:rPr>
          <w:color w:val="3B3A3B"/>
          <w:spacing w:val="5"/>
          <w:sz w:val="32"/>
          <w:szCs w:val="32"/>
        </w:rPr>
        <w:t>, 2011, p. 15; Johnson, 2018). Action plans like this will allow m</w:t>
      </w:r>
      <w:r w:rsidR="00852C20" w:rsidRPr="00852C20">
        <w:rPr>
          <w:rStyle w:val="g0-inline-suggestion"/>
          <w:rFonts w:eastAsiaTheme="majorEastAsia"/>
          <w:color w:val="3B3A3B"/>
          <w:spacing w:val="5"/>
          <w:sz w:val="32"/>
          <w:szCs w:val="32"/>
          <w:bdr w:val="single" w:sz="2" w:space="0" w:color="E5E7EB" w:frame="1"/>
        </w:rPr>
        <w:t xml:space="preserve">e </w:t>
      </w:r>
      <w:r w:rsidR="00852C20">
        <w:rPr>
          <w:rStyle w:val="g0-inline-suggestion"/>
          <w:rFonts w:eastAsiaTheme="majorEastAsia"/>
          <w:color w:val="3B3A3B"/>
          <w:spacing w:val="5"/>
          <w:sz w:val="32"/>
          <w:szCs w:val="32"/>
          <w:bdr w:val="single" w:sz="2" w:space="0" w:color="E5E7EB" w:frame="1"/>
        </w:rPr>
        <w:t xml:space="preserve">to </w:t>
      </w:r>
      <w:r>
        <w:rPr>
          <w:rStyle w:val="g0-inline-suggestion"/>
          <w:rFonts w:eastAsiaTheme="majorEastAsia"/>
          <w:color w:val="3B3A3B"/>
          <w:spacing w:val="5"/>
          <w:sz w:val="32"/>
          <w:szCs w:val="32"/>
          <w:bdr w:val="single" w:sz="2" w:space="0" w:color="E5E7EB" w:frame="1"/>
        </w:rPr>
        <w:t>carry over my troubles from term one and prevent them from recurring</w:t>
      </w:r>
      <w:r w:rsidR="00852C20">
        <w:rPr>
          <w:rFonts w:ascii="Arial" w:hAnsi="Arial" w:cs="Arial"/>
          <w:color w:val="3B3A3B"/>
          <w:spacing w:val="5"/>
          <w:sz w:val="21"/>
          <w:szCs w:val="21"/>
        </w:rPr>
        <w:t>.</w:t>
      </w:r>
    </w:p>
    <w:p w14:paraId="4AADD656" w14:textId="77777777" w:rsidR="00852C20" w:rsidRDefault="00852C20" w:rsidP="00DB3AE7">
      <w:pPr>
        <w:jc w:val="both"/>
        <w:rPr>
          <w:rFonts w:ascii="Arial" w:hAnsi="Arial" w:cs="Arial"/>
          <w:b/>
          <w:bCs/>
          <w:u w:val="single"/>
        </w:rPr>
      </w:pPr>
    </w:p>
    <w:p w14:paraId="2836E44B"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References </w:t>
      </w:r>
    </w:p>
    <w:p w14:paraId="5CE0CC37"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370731F2" w14:textId="6015DFF4"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 xml:space="preserve">Day, T. </w:t>
      </w:r>
      <w:r>
        <w:rPr>
          <w:rStyle w:val="g0-inline-suggestion"/>
          <w:rFonts w:eastAsiaTheme="majorEastAsia"/>
          <w:sz w:val="32"/>
          <w:szCs w:val="32"/>
          <w:bdr w:val="single" w:sz="2" w:space="0" w:color="E5E7EB" w:frame="1"/>
        </w:rPr>
        <w:t xml:space="preserve">and </w:t>
      </w:r>
      <w:proofErr w:type="spellStart"/>
      <w:r>
        <w:rPr>
          <w:rStyle w:val="g0-inline-suggestion"/>
          <w:rFonts w:eastAsiaTheme="majorEastAsia"/>
          <w:sz w:val="32"/>
          <w:szCs w:val="32"/>
          <w:bdr w:val="single" w:sz="2" w:space="0" w:color="E5E7EB" w:frame="1"/>
        </w:rPr>
        <w:t>Tosey</w:t>
      </w:r>
      <w:proofErr w:type="spellEnd"/>
      <w:r w:rsidRPr="00E23C4C">
        <w:rPr>
          <w:rStyle w:val="g0-inline-suggestion"/>
          <w:rFonts w:eastAsiaTheme="majorEastAsia"/>
          <w:sz w:val="32"/>
          <w:szCs w:val="32"/>
          <w:bdr w:val="single" w:sz="2" w:space="0" w:color="E5E7EB" w:frame="1"/>
        </w:rPr>
        <w:t xml:space="preserve">, </w:t>
      </w:r>
      <w:r w:rsidRPr="00E23C4C">
        <w:rPr>
          <w:sz w:val="32"/>
          <w:szCs w:val="32"/>
        </w:rPr>
        <w:t xml:space="preserve">P. (2011) 'Beyond SMART? A new </w:t>
      </w:r>
      <w:r>
        <w:rPr>
          <w:rStyle w:val="g0-inline-suggestion"/>
          <w:rFonts w:eastAsiaTheme="majorEastAsia"/>
          <w:sz w:val="32"/>
          <w:szCs w:val="32"/>
          <w:bdr w:val="single" w:sz="2" w:space="0" w:color="E5E7EB" w:frame="1"/>
        </w:rPr>
        <w:t>framework for goal setting</w:t>
      </w:r>
      <w:r w:rsidRPr="00E23C4C">
        <w:rPr>
          <w:sz w:val="32"/>
          <w:szCs w:val="32"/>
        </w:rPr>
        <w:t xml:space="preserve">, The Curriculum </w:t>
      </w:r>
      <w:r w:rsidRPr="00E23C4C">
        <w:rPr>
          <w:rStyle w:val="g0-inline-suggestion"/>
          <w:rFonts w:eastAsiaTheme="majorEastAsia"/>
          <w:sz w:val="32"/>
          <w:szCs w:val="32"/>
          <w:bdr w:val="single" w:sz="2" w:space="0" w:color="E5E7EB" w:frame="1"/>
        </w:rPr>
        <w:t xml:space="preserve">Journal, 22, </w:t>
      </w:r>
      <w:r w:rsidRPr="00E23C4C">
        <w:rPr>
          <w:sz w:val="32"/>
          <w:szCs w:val="32"/>
        </w:rPr>
        <w:t xml:space="preserve">pp. </w:t>
      </w:r>
      <w:r w:rsidRPr="00E23C4C">
        <w:rPr>
          <w:rStyle w:val="g0-inline-suggestion"/>
          <w:rFonts w:eastAsiaTheme="majorEastAsia"/>
          <w:sz w:val="32"/>
          <w:szCs w:val="32"/>
          <w:bdr w:val="single" w:sz="2" w:space="0" w:color="E5E7EB" w:frame="1"/>
        </w:rPr>
        <w:t>515–534.</w:t>
      </w:r>
      <w:r w:rsidRPr="00E23C4C">
        <w:rPr>
          <w:sz w:val="32"/>
          <w:szCs w:val="32"/>
        </w:rPr>
        <w:t xml:space="preserve"> Available at: </w:t>
      </w:r>
      <w:r w:rsidRPr="00E23C4C">
        <w:rPr>
          <w:rStyle w:val="g0-inline-suggestion"/>
          <w:rFonts w:eastAsiaTheme="majorEastAsia"/>
          <w:sz w:val="32"/>
          <w:szCs w:val="32"/>
          <w:bdr w:val="single" w:sz="2" w:space="0" w:color="E5E7EB" w:frame="1"/>
        </w:rPr>
        <w:t>&lt;https://doi.org/10.1080/09585176.2011.627213&gt;.</w:t>
      </w:r>
      <w:r w:rsidRPr="00E23C4C">
        <w:rPr>
          <w:sz w:val="32"/>
          <w:szCs w:val="32"/>
        </w:rPr>
        <w:t> </w:t>
      </w:r>
    </w:p>
    <w:p w14:paraId="2A13F432"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5A8BEF7D" w14:textId="29A17D48"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rStyle w:val="g0-inline-suggestion"/>
          <w:rFonts w:eastAsiaTheme="majorEastAsia"/>
          <w:sz w:val="32"/>
          <w:szCs w:val="32"/>
          <w:bdr w:val="single" w:sz="2" w:space="0" w:color="E5E7EB" w:frame="1"/>
        </w:rPr>
        <w:t>de Henau, J. (2024)</w:t>
      </w:r>
      <w:r>
        <w:rPr>
          <w:rStyle w:val="g0-inline-suggestion"/>
          <w:rFonts w:eastAsiaTheme="majorEastAsia"/>
          <w:sz w:val="32"/>
          <w:szCs w:val="32"/>
          <w:bdr w:val="single" w:sz="2" w:space="0" w:color="E5E7EB" w:frame="1"/>
        </w:rPr>
        <w:t>.</w:t>
      </w:r>
      <w:r w:rsidRPr="00E23C4C">
        <w:rPr>
          <w:sz w:val="32"/>
          <w:szCs w:val="32"/>
        </w:rPr>
        <w:t xml:space="preserve"> The Impact of Academic Skills Development on Student Outcomes in Higher Education – Literature Review. </w:t>
      </w:r>
      <w:r w:rsidRPr="00E23C4C">
        <w:rPr>
          <w:rStyle w:val="g0-inline-suggestion"/>
          <w:rFonts w:eastAsiaTheme="majorEastAsia"/>
          <w:sz w:val="32"/>
          <w:szCs w:val="32"/>
          <w:bdr w:val="single" w:sz="2" w:space="0" w:color="E5E7EB" w:frame="1"/>
        </w:rPr>
        <w:t>Literature review.</w:t>
      </w:r>
      <w:r w:rsidRPr="00E23C4C">
        <w:rPr>
          <w:sz w:val="32"/>
          <w:szCs w:val="32"/>
        </w:rPr>
        <w:t xml:space="preserve"> Oxford: University of Oxford. Available at: &lt;https://www.ctl.ox.ac.uk/sites/default/files/ctl/documents/media/academic_skills_literature_review.pdf&gt; (Accessed: 13 March 2026). </w:t>
      </w:r>
    </w:p>
    <w:p w14:paraId="456F79A2"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609A12EB" w14:textId="24431836"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roofErr w:type="spellStart"/>
      <w:r w:rsidRPr="00E23C4C">
        <w:rPr>
          <w:rStyle w:val="g0-inline-suggestion"/>
          <w:rFonts w:eastAsiaTheme="majorEastAsia"/>
          <w:sz w:val="32"/>
          <w:szCs w:val="32"/>
          <w:bdr w:val="single" w:sz="2" w:space="0" w:color="E5E7EB" w:frame="1"/>
        </w:rPr>
        <w:t>Foltynek</w:t>
      </w:r>
      <w:proofErr w:type="spellEnd"/>
      <w:r w:rsidRPr="00E23C4C">
        <w:rPr>
          <w:rStyle w:val="g0-inline-suggestion"/>
          <w:rFonts w:eastAsiaTheme="majorEastAsia"/>
          <w:sz w:val="32"/>
          <w:szCs w:val="32"/>
          <w:bdr w:val="single" w:sz="2" w:space="0" w:color="E5E7EB" w:frame="1"/>
        </w:rPr>
        <w:t>,</w:t>
      </w:r>
      <w:r>
        <w:rPr>
          <w:rStyle w:val="g0-inline-suggestion"/>
          <w:rFonts w:eastAsiaTheme="majorEastAsia"/>
          <w:sz w:val="32"/>
          <w:szCs w:val="32"/>
          <w:bdr w:val="single" w:sz="2" w:space="0" w:color="E5E7EB" w:frame="1"/>
        </w:rPr>
        <w:t xml:space="preserve"> T. et al. (2023). 'ENAI Recommendations on the ethical use of Artificial Intelligence</w:t>
      </w:r>
      <w:r w:rsidRPr="00E23C4C">
        <w:rPr>
          <w:rStyle w:val="g0-inline-suggestion"/>
          <w:rFonts w:eastAsiaTheme="majorEastAsia"/>
          <w:sz w:val="32"/>
          <w:szCs w:val="32"/>
          <w:bdr w:val="single" w:sz="2" w:space="0" w:color="E5E7EB" w:frame="1"/>
        </w:rPr>
        <w:t xml:space="preserve"> </w:t>
      </w:r>
      <w:r w:rsidRPr="00E23C4C">
        <w:rPr>
          <w:sz w:val="32"/>
          <w:szCs w:val="32"/>
        </w:rPr>
        <w:t xml:space="preserve">in Education', International Journal for Educational </w:t>
      </w:r>
      <w:r w:rsidRPr="00E23C4C">
        <w:rPr>
          <w:rStyle w:val="g0-inline-suggestion"/>
          <w:rFonts w:eastAsiaTheme="majorEastAsia"/>
          <w:sz w:val="32"/>
          <w:szCs w:val="32"/>
          <w:bdr w:val="single" w:sz="2" w:space="0" w:color="E5E7EB" w:frame="1"/>
        </w:rPr>
        <w:t>Integrity, 19.</w:t>
      </w:r>
      <w:r w:rsidRPr="00E23C4C">
        <w:rPr>
          <w:sz w:val="32"/>
          <w:szCs w:val="32"/>
        </w:rPr>
        <w:t xml:space="preserve"> Available at: &lt;https://doi.org/10.1007/s40979-023-00133-4&gt;. </w:t>
      </w:r>
    </w:p>
    <w:p w14:paraId="11D49DC3"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24B4F3E5" w14:textId="4026EA48"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rStyle w:val="g0-inline-suggestion"/>
          <w:rFonts w:eastAsiaTheme="majorEastAsia"/>
          <w:sz w:val="32"/>
          <w:szCs w:val="32"/>
          <w:bdr w:val="single" w:sz="2" w:space="0" w:color="E5E7EB" w:frame="1"/>
        </w:rPr>
        <w:t>'</w:t>
      </w:r>
      <w:r>
        <w:rPr>
          <w:rStyle w:val="g0-inline-suggestion"/>
          <w:rFonts w:eastAsiaTheme="majorEastAsia"/>
          <w:sz w:val="32"/>
          <w:szCs w:val="32"/>
          <w:bdr w:val="single" w:sz="2" w:space="0" w:color="E5E7EB" w:frame="1"/>
        </w:rPr>
        <w:t>Rench, A. (2015) 'Fail Better: Supporting First Year Students' Transition to University'</w:t>
      </w:r>
      <w:r w:rsidRPr="00E23C4C">
        <w:rPr>
          <w:rStyle w:val="g0-inline-suggestion"/>
          <w:rFonts w:eastAsiaTheme="majorEastAsia"/>
          <w:sz w:val="32"/>
          <w:szCs w:val="32"/>
          <w:bdr w:val="single" w:sz="2" w:space="0" w:color="E5E7EB" w:frame="1"/>
        </w:rPr>
        <w:t xml:space="preserve"> </w:t>
      </w:r>
      <w:r w:rsidRPr="00E23C4C">
        <w:rPr>
          <w:sz w:val="32"/>
          <w:szCs w:val="32"/>
        </w:rPr>
        <w:t xml:space="preserve">Academic Writing', Journal of Pedagogic </w:t>
      </w:r>
      <w:r w:rsidRPr="00E23C4C">
        <w:rPr>
          <w:rStyle w:val="g0-inline-suggestion"/>
          <w:rFonts w:eastAsiaTheme="majorEastAsia"/>
          <w:sz w:val="32"/>
          <w:szCs w:val="32"/>
          <w:bdr w:val="single" w:sz="2" w:space="0" w:color="E5E7EB" w:frame="1"/>
        </w:rPr>
        <w:t xml:space="preserve">Development, 5, </w:t>
      </w:r>
      <w:r w:rsidRPr="00E23C4C">
        <w:rPr>
          <w:sz w:val="32"/>
          <w:szCs w:val="32"/>
        </w:rPr>
        <w:t>pp</w:t>
      </w:r>
      <w:r w:rsidRPr="00E23C4C">
        <w:rPr>
          <w:rStyle w:val="g0-inline-suggestion"/>
          <w:rFonts w:eastAsiaTheme="majorEastAsia"/>
          <w:sz w:val="32"/>
          <w:szCs w:val="32"/>
          <w:bdr w:val="single" w:sz="2" w:space="0" w:color="E5E7EB" w:frame="1"/>
        </w:rPr>
        <w:t>. 1–11.</w:t>
      </w:r>
      <w:r w:rsidRPr="00E23C4C">
        <w:rPr>
          <w:sz w:val="32"/>
          <w:szCs w:val="32"/>
        </w:rPr>
        <w:t> </w:t>
      </w:r>
    </w:p>
    <w:p w14:paraId="4CFD588E"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2E3B1A8D" w14:textId="1B4795C3"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Gibbs, G. (2013)</w:t>
      </w:r>
      <w:r>
        <w:rPr>
          <w:sz w:val="32"/>
          <w:szCs w:val="32"/>
        </w:rPr>
        <w:t>.</w:t>
      </w:r>
      <w:r w:rsidRPr="00E23C4C">
        <w:rPr>
          <w:sz w:val="32"/>
          <w:szCs w:val="32"/>
        </w:rPr>
        <w:t xml:space="preserve"> Learning by Doing: A Guide to Teaching and Learning </w:t>
      </w:r>
      <w:r w:rsidRPr="00E23C4C">
        <w:rPr>
          <w:rStyle w:val="g0-inline-suggestion"/>
          <w:rFonts w:eastAsiaTheme="majorEastAsia"/>
          <w:sz w:val="32"/>
          <w:szCs w:val="32"/>
          <w:bdr w:val="single" w:sz="2" w:space="0" w:color="E5E7EB" w:frame="1"/>
        </w:rPr>
        <w:t>Methods.</w:t>
      </w:r>
      <w:r w:rsidRPr="00E23C4C">
        <w:rPr>
          <w:sz w:val="32"/>
          <w:szCs w:val="32"/>
        </w:rPr>
        <w:t xml:space="preserve"> 1st </w:t>
      </w:r>
      <w:proofErr w:type="spellStart"/>
      <w:r w:rsidRPr="00E23C4C">
        <w:rPr>
          <w:sz w:val="32"/>
          <w:szCs w:val="32"/>
        </w:rPr>
        <w:t>edn</w:t>
      </w:r>
      <w:proofErr w:type="spellEnd"/>
      <w:r w:rsidRPr="00E23C4C">
        <w:rPr>
          <w:sz w:val="32"/>
          <w:szCs w:val="32"/>
        </w:rPr>
        <w:t>. Oxford: Oxford Centre for Staff and Learning Development. Available at: &lt;https://thoughtsmostlyaboutlearning.files.wordpress.com/2015/12/learning-by-doing-graham-gibbs.pdf&gt; (Accessed: 13 March 2026). '</w:t>
      </w:r>
    </w:p>
    <w:p w14:paraId="2C765A55" w14:textId="03D2EE14"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 xml:space="preserve">Himanshi (2025) 'The JISC Digital Capability Framework: Development, Implementation, Evidence, </w:t>
      </w:r>
      <w:r>
        <w:rPr>
          <w:rStyle w:val="g0-inline-suggestion"/>
          <w:rFonts w:eastAsiaTheme="majorEastAsia"/>
          <w:sz w:val="32"/>
          <w:szCs w:val="32"/>
          <w:bdr w:val="single" w:sz="2" w:space="0" w:color="E5E7EB" w:frame="1"/>
        </w:rPr>
        <w:t xml:space="preserve">and Future Directions', </w:t>
      </w:r>
      <w:r>
        <w:rPr>
          <w:rStyle w:val="g0-inline-suggestion"/>
          <w:rFonts w:eastAsiaTheme="majorEastAsia"/>
          <w:sz w:val="32"/>
          <w:szCs w:val="32"/>
          <w:bdr w:val="single" w:sz="2" w:space="0" w:color="E5E7EB" w:frame="1"/>
        </w:rPr>
        <w:lastRenderedPageBreak/>
        <w:t>Library Waves: A Biannual Peer-Reviewed</w:t>
      </w:r>
      <w:r w:rsidRPr="00E23C4C">
        <w:rPr>
          <w:sz w:val="32"/>
          <w:szCs w:val="32"/>
        </w:rPr>
        <w:t xml:space="preserve"> Journal of Library and Information </w:t>
      </w:r>
      <w:r w:rsidRPr="00E23C4C">
        <w:rPr>
          <w:rStyle w:val="g0-inline-suggestion"/>
          <w:rFonts w:eastAsiaTheme="majorEastAsia"/>
          <w:sz w:val="32"/>
          <w:szCs w:val="32"/>
          <w:bdr w:val="single" w:sz="2" w:space="0" w:color="E5E7EB" w:frame="1"/>
        </w:rPr>
        <w:t xml:space="preserve">Science, 11, </w:t>
      </w:r>
      <w:r w:rsidRPr="00E23C4C">
        <w:rPr>
          <w:sz w:val="32"/>
          <w:szCs w:val="32"/>
        </w:rPr>
        <w:t>pp</w:t>
      </w:r>
      <w:r w:rsidRPr="00E23C4C">
        <w:rPr>
          <w:rStyle w:val="g0-inline-suggestion"/>
          <w:rFonts w:eastAsiaTheme="majorEastAsia"/>
          <w:sz w:val="32"/>
          <w:szCs w:val="32"/>
          <w:bdr w:val="single" w:sz="2" w:space="0" w:color="E5E7EB" w:frame="1"/>
        </w:rPr>
        <w:t>. 147–162.</w:t>
      </w:r>
      <w:r w:rsidRPr="00E23C4C">
        <w:rPr>
          <w:sz w:val="32"/>
          <w:szCs w:val="32"/>
        </w:rPr>
        <w:t> </w:t>
      </w:r>
    </w:p>
    <w:p w14:paraId="537430D1"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2B8195C6" w14:textId="773F34CC"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 xml:space="preserve">Jisc (2015) Digital Capabilities: The 6 Elements </w:t>
      </w:r>
      <w:r w:rsidRPr="00E23C4C">
        <w:rPr>
          <w:rStyle w:val="g0-inline-suggestion"/>
          <w:rFonts w:eastAsiaTheme="majorEastAsia"/>
          <w:sz w:val="32"/>
          <w:szCs w:val="32"/>
          <w:bdr w:val="single" w:sz="2" w:space="0" w:color="E5E7EB" w:frame="1"/>
        </w:rPr>
        <w:t>Defined.</w:t>
      </w:r>
      <w:r w:rsidRPr="00E23C4C">
        <w:rPr>
          <w:sz w:val="32"/>
          <w:szCs w:val="32"/>
        </w:rPr>
        <w:t xml:space="preserve"> Research report. Jisc. </w:t>
      </w:r>
    </w:p>
    <w:p w14:paraId="255B8A39"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43D27683" w14:textId="09D0FDF8"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Johnson, O. (2018)</w:t>
      </w:r>
      <w:r>
        <w:rPr>
          <w:sz w:val="32"/>
          <w:szCs w:val="32"/>
        </w:rPr>
        <w:t>.</w:t>
      </w:r>
      <w:r w:rsidRPr="00E23C4C">
        <w:rPr>
          <w:sz w:val="32"/>
          <w:szCs w:val="32"/>
        </w:rPr>
        <w:t xml:space="preserve"> SMART Goals, Study Skills </w:t>
      </w:r>
      <w:r w:rsidRPr="00E23C4C">
        <w:rPr>
          <w:rStyle w:val="g0-inline-suggestion"/>
          <w:rFonts w:eastAsiaTheme="majorEastAsia"/>
          <w:sz w:val="32"/>
          <w:szCs w:val="32"/>
          <w:bdr w:val="single" w:sz="2" w:space="0" w:color="E5E7EB" w:frame="1"/>
        </w:rPr>
        <w:t>Hacks.</w:t>
      </w:r>
      <w:r w:rsidRPr="00E23C4C">
        <w:rPr>
          <w:sz w:val="32"/>
          <w:szCs w:val="32"/>
        </w:rPr>
        <w:t xml:space="preserve"> University of Sheffield. Available at: &lt;https://digitalmedia.sheffield.ac.uk/media/SMART+Goals/1_hussau30&gt; (Accessed: 13 March 2026). </w:t>
      </w:r>
    </w:p>
    <w:p w14:paraId="7C195634"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730D0831" w14:textId="45183323"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 xml:space="preserve">Mohamed, M., Ab Rashid, </w:t>
      </w:r>
      <w:r w:rsidRPr="00E23C4C">
        <w:rPr>
          <w:rStyle w:val="g0-inline-suggestion"/>
          <w:rFonts w:eastAsiaTheme="majorEastAsia"/>
          <w:sz w:val="32"/>
          <w:szCs w:val="32"/>
          <w:bdr w:val="single" w:sz="2" w:space="0" w:color="E5E7EB" w:frame="1"/>
        </w:rPr>
        <w:t xml:space="preserve">R. </w:t>
      </w:r>
      <w:r>
        <w:rPr>
          <w:sz w:val="32"/>
          <w:szCs w:val="32"/>
        </w:rPr>
        <w:t>&amp;</w:t>
      </w:r>
      <w:r w:rsidRPr="00E23C4C">
        <w:rPr>
          <w:sz w:val="32"/>
          <w:szCs w:val="32"/>
        </w:rPr>
        <w:t xml:space="preserve"> </w:t>
      </w:r>
      <w:proofErr w:type="spellStart"/>
      <w:r w:rsidRPr="00E23C4C">
        <w:rPr>
          <w:rStyle w:val="g0-inline-suggestion"/>
          <w:rFonts w:eastAsiaTheme="majorEastAsia"/>
          <w:sz w:val="32"/>
          <w:szCs w:val="32"/>
          <w:bdr w:val="single" w:sz="2" w:space="0" w:color="E5E7EB" w:frame="1"/>
        </w:rPr>
        <w:t>Alqary'uti</w:t>
      </w:r>
      <w:proofErr w:type="spellEnd"/>
      <w:r w:rsidRPr="00E23C4C">
        <w:rPr>
          <w:rStyle w:val="g0-inline-suggestion"/>
          <w:rFonts w:eastAsiaTheme="majorEastAsia"/>
          <w:sz w:val="32"/>
          <w:szCs w:val="32"/>
          <w:bdr w:val="single" w:sz="2" w:space="0" w:color="E5E7EB" w:frame="1"/>
        </w:rPr>
        <w:t xml:space="preserve">, </w:t>
      </w:r>
      <w:r w:rsidRPr="00E23C4C">
        <w:rPr>
          <w:sz w:val="32"/>
          <w:szCs w:val="32"/>
        </w:rPr>
        <w:t>M.H. (2022)</w:t>
      </w:r>
      <w:r>
        <w:rPr>
          <w:sz w:val="32"/>
          <w:szCs w:val="32"/>
        </w:rPr>
        <w:t>.</w:t>
      </w:r>
      <w:r w:rsidRPr="00E23C4C">
        <w:rPr>
          <w:sz w:val="32"/>
          <w:szCs w:val="32"/>
        </w:rPr>
        <w:t xml:space="preserve"> '</w:t>
      </w:r>
      <w:r>
        <w:rPr>
          <w:sz w:val="32"/>
          <w:szCs w:val="32"/>
        </w:rPr>
        <w:t>Conceptualising reflective practice</w:t>
      </w:r>
      <w:r w:rsidRPr="00E23C4C">
        <w:rPr>
          <w:rStyle w:val="g0-inline-suggestion"/>
          <w:rFonts w:eastAsiaTheme="majorEastAsia"/>
          <w:sz w:val="32"/>
          <w:szCs w:val="32"/>
          <w:bdr w:val="single" w:sz="2" w:space="0" w:color="E5E7EB" w:frame="1"/>
        </w:rPr>
        <w:t xml:space="preserve"> </w:t>
      </w:r>
      <w:r w:rsidRPr="00E23C4C">
        <w:rPr>
          <w:sz w:val="32"/>
          <w:szCs w:val="32"/>
        </w:rPr>
        <w:t xml:space="preserve">in </w:t>
      </w:r>
      <w:r w:rsidRPr="00E23C4C">
        <w:rPr>
          <w:rStyle w:val="g0-inline-suggestion"/>
          <w:rFonts w:eastAsiaTheme="majorEastAsia"/>
          <w:sz w:val="32"/>
          <w:szCs w:val="32"/>
          <w:bdr w:val="single" w:sz="2" w:space="0" w:color="E5E7EB" w:frame="1"/>
        </w:rPr>
        <w:t xml:space="preserve">education', </w:t>
      </w:r>
      <w:r w:rsidRPr="00E23C4C">
        <w:rPr>
          <w:sz w:val="32"/>
          <w:szCs w:val="32"/>
        </w:rPr>
        <w:t xml:space="preserve">Frontiers in Psychology. Edited by S. Pinnegar, </w:t>
      </w:r>
      <w:r w:rsidRPr="00E23C4C">
        <w:rPr>
          <w:rStyle w:val="g0-inline-suggestion"/>
          <w:rFonts w:eastAsiaTheme="majorEastAsia"/>
          <w:sz w:val="32"/>
          <w:szCs w:val="32"/>
          <w:bdr w:val="single" w:sz="2" w:space="0" w:color="E5E7EB" w:frame="1"/>
        </w:rPr>
        <w:t xml:space="preserve">13, </w:t>
      </w:r>
      <w:r w:rsidRPr="00E23C4C">
        <w:rPr>
          <w:sz w:val="32"/>
          <w:szCs w:val="32"/>
        </w:rPr>
        <w:t xml:space="preserve">pp. </w:t>
      </w:r>
      <w:r w:rsidRPr="00E23C4C">
        <w:rPr>
          <w:rStyle w:val="g0-inline-suggestion"/>
          <w:rFonts w:eastAsiaTheme="majorEastAsia"/>
          <w:sz w:val="32"/>
          <w:szCs w:val="32"/>
          <w:bdr w:val="single" w:sz="2" w:space="0" w:color="E5E7EB" w:frame="1"/>
        </w:rPr>
        <w:t>01–08.</w:t>
      </w:r>
      <w:r w:rsidRPr="00E23C4C">
        <w:rPr>
          <w:sz w:val="32"/>
          <w:szCs w:val="32"/>
        </w:rPr>
        <w:t xml:space="preserve"> Available at: &lt;https://doi.org/10.3389/fpsyg.2022.1008234&gt;. </w:t>
      </w:r>
    </w:p>
    <w:p w14:paraId="56003104"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606551F9" w14:textId="7B49DADE"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Newcastle University Library (2025)</w:t>
      </w:r>
      <w:r>
        <w:rPr>
          <w:sz w:val="32"/>
          <w:szCs w:val="32"/>
        </w:rPr>
        <w:t>. Cite Them Right: Harvard Style Sheet</w:t>
      </w:r>
      <w:r w:rsidRPr="00E23C4C">
        <w:rPr>
          <w:rStyle w:val="g0-inline-suggestion"/>
          <w:rFonts w:eastAsiaTheme="majorEastAsia"/>
          <w:sz w:val="32"/>
          <w:szCs w:val="32"/>
          <w:bdr w:val="single" w:sz="2" w:space="0" w:color="E5E7EB" w:frame="1"/>
        </w:rPr>
        <w:t>.</w:t>
      </w:r>
      <w:r w:rsidRPr="00E23C4C">
        <w:rPr>
          <w:sz w:val="32"/>
          <w:szCs w:val="32"/>
        </w:rPr>
        <w:t xml:space="preserve"> Style sheet. Newcastle University Library. Available at: &lt;https://www.ncl.ac.uk/mediav8/academic-skills-kit/file-downloads/manage-info/2025 Cite Them Right Harvard Style Sheet.pdf&gt; (Accessed: 13 March 2026).</w:t>
      </w:r>
    </w:p>
    <w:p w14:paraId="2A06B066"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5DAA04F5" w14:textId="1E15073B"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 xml:space="preserve">University </w:t>
      </w:r>
      <w:r>
        <w:rPr>
          <w:rStyle w:val="g0-inline-suggestion"/>
          <w:rFonts w:eastAsiaTheme="majorEastAsia"/>
          <w:sz w:val="32"/>
          <w:szCs w:val="32"/>
          <w:bdr w:val="single" w:sz="2" w:space="0" w:color="E5E7EB" w:frame="1"/>
        </w:rPr>
        <w:t>of Gibbs (2024).</w:t>
      </w:r>
      <w:r w:rsidRPr="00E23C4C">
        <w:rPr>
          <w:sz w:val="32"/>
          <w:szCs w:val="32"/>
        </w:rPr>
        <w:t xml:space="preserve"> Gibbs' Reflective Cycle, Reflection </w:t>
      </w:r>
      <w:r w:rsidRPr="00E23C4C">
        <w:rPr>
          <w:rStyle w:val="g0-inline-suggestion"/>
          <w:rFonts w:eastAsiaTheme="majorEastAsia"/>
          <w:sz w:val="32"/>
          <w:szCs w:val="32"/>
          <w:bdr w:val="single" w:sz="2" w:space="0" w:color="E5E7EB" w:frame="1"/>
        </w:rPr>
        <w:t>Toolkit.</w:t>
      </w:r>
      <w:r w:rsidRPr="00E23C4C">
        <w:rPr>
          <w:sz w:val="32"/>
          <w:szCs w:val="32"/>
        </w:rPr>
        <w:t xml:space="preserve"> University of Edinburgh. Available at: &lt;https://reflection.ed.ac.uk/reflectors-toolkit/reflecting-on-experience/gibbs-reflective-cycle&gt; (Accessed: 13 March 2026). </w:t>
      </w:r>
    </w:p>
    <w:p w14:paraId="5E8D04EB"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63028402" w14:textId="7F3B5BE9"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rStyle w:val="g0-inline-suggestion"/>
          <w:rFonts w:eastAsiaTheme="majorEastAsia"/>
          <w:sz w:val="32"/>
          <w:szCs w:val="32"/>
          <w:bdr w:val="single" w:sz="2" w:space="0" w:color="E5E7EB" w:frame="1"/>
        </w:rPr>
        <w:t xml:space="preserve">University of Wales Trinity Saint David (2024) </w:t>
      </w:r>
      <w:r w:rsidRPr="00E23C4C">
        <w:rPr>
          <w:sz w:val="32"/>
          <w:szCs w:val="32"/>
        </w:rPr>
        <w:t xml:space="preserve">Learning </w:t>
      </w:r>
      <w:r w:rsidRPr="00E23C4C">
        <w:rPr>
          <w:rStyle w:val="g0-inline-suggestion"/>
          <w:rFonts w:eastAsiaTheme="majorEastAsia"/>
          <w:sz w:val="32"/>
          <w:szCs w:val="32"/>
          <w:bdr w:val="single" w:sz="2" w:space="0" w:color="E5E7EB" w:frame="1"/>
        </w:rPr>
        <w:t xml:space="preserve">Support, </w:t>
      </w:r>
      <w:r w:rsidRPr="00E23C4C">
        <w:rPr>
          <w:sz w:val="32"/>
          <w:szCs w:val="32"/>
        </w:rPr>
        <w:t>University of Wales Trinity Saint David. Available at: &lt;https://www.uwtsd.ac.uk/study/experience-facilities/student-support-wellbeing/learning-support&gt; (Accessed: 13 March 2026). </w:t>
      </w:r>
    </w:p>
    <w:p w14:paraId="728F3C5B" w14:textId="77777777"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7C0B6405" w14:textId="1104ED44" w:rsidR="00E23C4C" w:rsidRPr="00E23C4C" w:rsidRDefault="00E23C4C" w:rsidP="00E23C4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E23C4C">
        <w:rPr>
          <w:sz w:val="32"/>
          <w:szCs w:val="32"/>
        </w:rPr>
        <w:t xml:space="preserve">University of Wales Trinity Saint David (2026) Academic and </w:t>
      </w:r>
      <w:proofErr w:type="spellStart"/>
      <w:r w:rsidRPr="00E23C4C">
        <w:rPr>
          <w:rStyle w:val="g0-inline-suggestion"/>
          <w:rFonts w:eastAsiaTheme="majorEastAsia"/>
          <w:sz w:val="32"/>
          <w:szCs w:val="32"/>
          <w:bdr w:val="single" w:sz="2" w:space="0" w:color="E5E7EB" w:frame="1"/>
        </w:rPr>
        <w:t>InfoSkills</w:t>
      </w:r>
      <w:proofErr w:type="spellEnd"/>
      <w:r w:rsidRPr="00E23C4C">
        <w:rPr>
          <w:rStyle w:val="g0-inline-suggestion"/>
          <w:rFonts w:eastAsiaTheme="majorEastAsia"/>
          <w:sz w:val="32"/>
          <w:szCs w:val="32"/>
          <w:bdr w:val="single" w:sz="2" w:space="0" w:color="E5E7EB" w:frame="1"/>
        </w:rPr>
        <w:t xml:space="preserve">, </w:t>
      </w:r>
      <w:r w:rsidRPr="00E23C4C">
        <w:rPr>
          <w:sz w:val="32"/>
          <w:szCs w:val="32"/>
        </w:rPr>
        <w:t>Digital Services. University of Wales Trinity Saint David. Available at: &lt;https://digitalservices.uwtsd.ac.uk/library/academic-and-infoskills/&gt; (Accessed: 13 March 2026). </w:t>
      </w:r>
    </w:p>
    <w:p w14:paraId="71EDB02B" w14:textId="77777777" w:rsidR="00852C20" w:rsidRPr="00E23C4C" w:rsidRDefault="00852C20" w:rsidP="00DB3AE7">
      <w:pPr>
        <w:jc w:val="both"/>
        <w:rPr>
          <w:rFonts w:ascii="Times New Roman" w:hAnsi="Times New Roman" w:cs="Times New Roman"/>
          <w:b/>
          <w:bCs/>
          <w:sz w:val="32"/>
          <w:szCs w:val="32"/>
          <w:u w:val="single"/>
        </w:rPr>
      </w:pPr>
    </w:p>
    <w:p w14:paraId="10CE61C8" w14:textId="40514877" w:rsidR="00852C20" w:rsidRDefault="00A75D5D" w:rsidP="00DB3AE7">
      <w:pPr>
        <w:jc w:val="both"/>
        <w:rPr>
          <w:rFonts w:ascii="Times New Roman" w:hAnsi="Times New Roman" w:cs="Times New Roman"/>
          <w:color w:val="3B3A3B"/>
          <w:spacing w:val="5"/>
          <w:sz w:val="32"/>
          <w:szCs w:val="32"/>
        </w:rPr>
      </w:pPr>
      <w:r w:rsidRPr="00A75D5D">
        <w:rPr>
          <w:rFonts w:ascii="Times New Roman" w:hAnsi="Times New Roman" w:cs="Times New Roman"/>
          <w:color w:val="3B3A3B"/>
          <w:spacing w:val="5"/>
          <w:sz w:val="32"/>
          <w:szCs w:val="32"/>
        </w:rPr>
        <w:lastRenderedPageBreak/>
        <w:t xml:space="preserve">Evaluation: Pros and cons. There were too many </w:t>
      </w:r>
      <w:r w:rsidRPr="00A75D5D">
        <w:rPr>
          <w:rStyle w:val="g0-inline-suggestion"/>
          <w:rFonts w:ascii="Times New Roman" w:hAnsi="Times New Roman" w:cs="Times New Roman"/>
          <w:color w:val="3B3A3B"/>
          <w:spacing w:val="5"/>
          <w:sz w:val="32"/>
          <w:szCs w:val="32"/>
          <w:u w:val="single"/>
          <w:bdr w:val="single" w:sz="2" w:space="0" w:color="E5E7EB" w:frame="1"/>
        </w:rPr>
        <w:t>results</w:t>
      </w:r>
      <w:r>
        <w:rPr>
          <w:rStyle w:val="g0-inline-suggestion"/>
          <w:rFonts w:ascii="Times New Roman" w:hAnsi="Times New Roman" w:cs="Times New Roman"/>
          <w:color w:val="3B3A3B"/>
          <w:spacing w:val="5"/>
          <w:sz w:val="32"/>
          <w:szCs w:val="32"/>
          <w:u w:val="single"/>
          <w:bdr w:val="single" w:sz="2" w:space="0" w:color="E5E7EB" w:frame="1"/>
        </w:rPr>
        <w:t>,</w:t>
      </w:r>
      <w:r w:rsidRPr="00A75D5D">
        <w:rPr>
          <w:rStyle w:val="g0-inline-suggestion"/>
          <w:rFonts w:ascii="Times New Roman" w:hAnsi="Times New Roman" w:cs="Times New Roman"/>
          <w:color w:val="3B3A3B"/>
          <w:spacing w:val="5"/>
          <w:sz w:val="32"/>
          <w:szCs w:val="32"/>
          <w:u w:val="single"/>
          <w:bdr w:val="single" w:sz="2" w:space="0" w:color="E5E7EB" w:frame="1"/>
        </w:rPr>
        <w:t xml:space="preserve"> </w:t>
      </w:r>
      <w:r w:rsidRPr="00A75D5D">
        <w:rPr>
          <w:rFonts w:ascii="Times New Roman" w:hAnsi="Times New Roman" w:cs="Times New Roman"/>
          <w:color w:val="3B3A3B"/>
          <w:spacing w:val="5"/>
          <w:sz w:val="32"/>
          <w:szCs w:val="32"/>
        </w:rPr>
        <w:t xml:space="preserve">which discouraged me from continuing. </w:t>
      </w:r>
      <w:r w:rsidRPr="00A75D5D">
        <w:rPr>
          <w:rStyle w:val="g0-inline-suggestion"/>
          <w:rFonts w:ascii="Times New Roman" w:hAnsi="Times New Roman" w:cs="Times New Roman"/>
          <w:color w:val="3B3A3B"/>
          <w:spacing w:val="5"/>
          <w:sz w:val="32"/>
          <w:szCs w:val="32"/>
          <w:u w:val="single"/>
          <w:bdr w:val="single" w:sz="2" w:space="0" w:color="E5E7EB" w:frame="1"/>
        </w:rPr>
        <w:t>However</w:t>
      </w:r>
      <w:r>
        <w:rPr>
          <w:rStyle w:val="g0-inline-suggestion"/>
          <w:rFonts w:ascii="Times New Roman" w:hAnsi="Times New Roman" w:cs="Times New Roman"/>
          <w:color w:val="3B3A3B"/>
          <w:spacing w:val="5"/>
          <w:sz w:val="32"/>
          <w:szCs w:val="32"/>
          <w:u w:val="single"/>
          <w:bdr w:val="single" w:sz="2" w:space="0" w:color="E5E7EB" w:frame="1"/>
        </w:rPr>
        <w:t xml:space="preserve">, I did find one PDF that </w:t>
      </w:r>
      <w:proofErr w:type="gramStart"/>
      <w:r>
        <w:rPr>
          <w:rStyle w:val="g0-inline-suggestion"/>
          <w:rFonts w:ascii="Times New Roman" w:hAnsi="Times New Roman" w:cs="Times New Roman"/>
          <w:color w:val="3B3A3B"/>
          <w:spacing w:val="5"/>
          <w:sz w:val="32"/>
          <w:szCs w:val="32"/>
          <w:u w:val="single"/>
          <w:bdr w:val="single" w:sz="2" w:space="0" w:color="E5E7EB" w:frame="1"/>
        </w:rPr>
        <w:t>actually relates</w:t>
      </w:r>
      <w:proofErr w:type="gramEnd"/>
      <w:r>
        <w:rPr>
          <w:rStyle w:val="g0-inline-suggestion"/>
          <w:rFonts w:ascii="Times New Roman" w:hAnsi="Times New Roman" w:cs="Times New Roman"/>
          <w:color w:val="3B3A3B"/>
          <w:spacing w:val="5"/>
          <w:sz w:val="32"/>
          <w:szCs w:val="32"/>
          <w:u w:val="single"/>
          <w:bdr w:val="single" w:sz="2" w:space="0" w:color="E5E7EB" w:frame="1"/>
        </w:rPr>
        <w:t xml:space="preserve"> to my topic,</w:t>
      </w:r>
      <w:r w:rsidRPr="00A75D5D">
        <w:rPr>
          <w:rStyle w:val="g0-inline-suggestion"/>
          <w:rFonts w:ascii="Times New Roman" w:hAnsi="Times New Roman" w:cs="Times New Roman"/>
          <w:color w:val="3B3A3B"/>
          <w:spacing w:val="5"/>
          <w:sz w:val="32"/>
          <w:szCs w:val="32"/>
          <w:u w:val="single"/>
          <w:bdr w:val="single" w:sz="2" w:space="0" w:color="E5E7EB" w:frame="1"/>
        </w:rPr>
        <w:t xml:space="preserve"> </w:t>
      </w:r>
      <w:r w:rsidRPr="00A75D5D">
        <w:rPr>
          <w:rFonts w:ascii="Times New Roman" w:hAnsi="Times New Roman" w:cs="Times New Roman"/>
          <w:color w:val="3B3A3B"/>
          <w:spacing w:val="5"/>
          <w:sz w:val="32"/>
          <w:szCs w:val="32"/>
        </w:rPr>
        <w:t>so there is hope for me yet.</w:t>
      </w:r>
    </w:p>
    <w:p w14:paraId="49B899DA" w14:textId="77777777" w:rsidR="00A75D5D" w:rsidRDefault="00A75D5D" w:rsidP="00DB3AE7">
      <w:pPr>
        <w:jc w:val="both"/>
        <w:rPr>
          <w:rFonts w:ascii="Times New Roman" w:hAnsi="Times New Roman" w:cs="Times New Roman"/>
          <w:color w:val="3B3A3B"/>
          <w:spacing w:val="5"/>
          <w:sz w:val="32"/>
          <w:szCs w:val="32"/>
        </w:rPr>
      </w:pPr>
    </w:p>
    <w:p w14:paraId="11179BF7" w14:textId="77777777" w:rsidR="00A75D5D" w:rsidRPr="00A75D5D" w:rsidRDefault="00A75D5D" w:rsidP="00DB3AE7">
      <w:pPr>
        <w:jc w:val="both"/>
        <w:rPr>
          <w:rFonts w:ascii="Times New Roman" w:hAnsi="Times New Roman" w:cs="Times New Roman"/>
          <w:color w:val="3B3A3B"/>
          <w:spacing w:val="5"/>
          <w:sz w:val="32"/>
          <w:szCs w:val="32"/>
        </w:rPr>
      </w:pPr>
    </w:p>
    <w:p w14:paraId="07177A37" w14:textId="77777777" w:rsidR="00A75D5D" w:rsidRPr="00A75D5D" w:rsidRDefault="00A75D5D" w:rsidP="00A75D5D">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A75D5D">
        <w:rPr>
          <w:sz w:val="32"/>
          <w:szCs w:val="32"/>
        </w:rPr>
        <w:t>The horror of referencing </w:t>
      </w:r>
    </w:p>
    <w:p w14:paraId="2AB833DF" w14:textId="77777777" w:rsidR="00A75D5D" w:rsidRPr="00A75D5D" w:rsidRDefault="00A75D5D" w:rsidP="00A75D5D">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77AACC13" w14:textId="3DB86150" w:rsidR="00A75D5D" w:rsidRPr="00A75D5D" w:rsidRDefault="00A75D5D" w:rsidP="00A75D5D">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A75D5D">
        <w:rPr>
          <w:sz w:val="32"/>
          <w:szCs w:val="32"/>
        </w:rPr>
        <w:t>Description: I tried citing a website in Cite Them Right</w:t>
      </w:r>
      <w:r>
        <w:rPr>
          <w:sz w:val="32"/>
          <w:szCs w:val="32"/>
        </w:rPr>
        <w:t xml:space="preserve"> (Harvard style)</w:t>
      </w:r>
      <w:r w:rsidRPr="00A75D5D">
        <w:rPr>
          <w:sz w:val="32"/>
          <w:szCs w:val="32"/>
        </w:rPr>
        <w:t xml:space="preserve"> for my first draft. There was no visible author, so I spent 30 minutes debating </w:t>
      </w:r>
      <w:r>
        <w:rPr>
          <w:rStyle w:val="g0-inline-suggestion"/>
          <w:rFonts w:eastAsiaTheme="majorEastAsia"/>
          <w:sz w:val="32"/>
          <w:szCs w:val="32"/>
          <w:bdr w:val="single" w:sz="2" w:space="0" w:color="E5E7EB" w:frame="1"/>
        </w:rPr>
        <w:t>whether I should use the website title or italicise the</w:t>
      </w:r>
      <w:r w:rsidRPr="00A75D5D">
        <w:rPr>
          <w:rStyle w:val="g0-inline-suggestion"/>
          <w:rFonts w:eastAsiaTheme="majorEastAsia"/>
          <w:sz w:val="32"/>
          <w:szCs w:val="32"/>
          <w:bdr w:val="single" w:sz="2" w:space="0" w:color="E5E7EB" w:frame="1"/>
        </w:rPr>
        <w:t xml:space="preserve"> </w:t>
      </w:r>
      <w:r w:rsidRPr="00A75D5D">
        <w:rPr>
          <w:sz w:val="32"/>
          <w:szCs w:val="32"/>
        </w:rPr>
        <w:t>author. I ended up taking a guess. </w:t>
      </w:r>
    </w:p>
    <w:p w14:paraId="5EB2A97B" w14:textId="77777777" w:rsidR="00A75D5D" w:rsidRDefault="00A75D5D" w:rsidP="00DB3AE7">
      <w:pPr>
        <w:jc w:val="both"/>
        <w:rPr>
          <w:rFonts w:ascii="Times New Roman" w:hAnsi="Times New Roman" w:cs="Times New Roman"/>
          <w:b/>
          <w:bCs/>
          <w:sz w:val="32"/>
          <w:szCs w:val="32"/>
          <w:u w:val="single"/>
        </w:rPr>
      </w:pPr>
    </w:p>
    <w:p w14:paraId="0343F227" w14:textId="53C9E2F7" w:rsidR="00A75D5D" w:rsidRDefault="00A75D5D" w:rsidP="00A75D5D">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A75D5D">
        <w:rPr>
          <w:sz w:val="32"/>
          <w:szCs w:val="32"/>
        </w:rPr>
        <w:t xml:space="preserve">Feelings: Completely stupid. Referencing is like a secret code that no one will explain to me. Why </w:t>
      </w:r>
      <w:r>
        <w:rPr>
          <w:sz w:val="32"/>
          <w:szCs w:val="32"/>
        </w:rPr>
        <w:t xml:space="preserve">is more time spent on commas and brackets than on </w:t>
      </w:r>
      <w:proofErr w:type="gramStart"/>
      <w:r w:rsidRPr="00A75D5D">
        <w:rPr>
          <w:sz w:val="32"/>
          <w:szCs w:val="32"/>
        </w:rPr>
        <w:t>actually learning</w:t>
      </w:r>
      <w:proofErr w:type="gramEnd"/>
      <w:r w:rsidRPr="00A75D5D">
        <w:rPr>
          <w:sz w:val="32"/>
          <w:szCs w:val="32"/>
        </w:rPr>
        <w:t>?</w:t>
      </w:r>
    </w:p>
    <w:p w14:paraId="0D51226F" w14:textId="77777777" w:rsidR="00A75D5D" w:rsidRDefault="00A75D5D" w:rsidP="00A75D5D">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0BAEB593" w14:textId="77777777" w:rsidR="00A75D5D" w:rsidRPr="00A75D5D" w:rsidRDefault="00A75D5D" w:rsidP="00A75D5D">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3BC58EB1" w14:textId="6AA3F80F" w:rsidR="00A75D5D" w:rsidRPr="00A75D5D" w:rsidRDefault="00A75D5D" w:rsidP="00A75D5D">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A75D5D">
        <w:rPr>
          <w:sz w:val="32"/>
          <w:szCs w:val="32"/>
        </w:rPr>
        <w:t xml:space="preserve">Evaluation: </w:t>
      </w:r>
      <w:r w:rsidRPr="00A75D5D">
        <w:rPr>
          <w:rStyle w:val="g0-inline-suggestion"/>
          <w:rFonts w:eastAsiaTheme="majorEastAsia"/>
          <w:sz w:val="32"/>
          <w:szCs w:val="32"/>
          <w:bdr w:val="single" w:sz="2" w:space="0" w:color="E5E7EB" w:frame="1"/>
        </w:rPr>
        <w:t>So</w:t>
      </w:r>
      <w:r>
        <w:rPr>
          <w:rStyle w:val="g0-inline-suggestion"/>
          <w:rFonts w:eastAsiaTheme="majorEastAsia"/>
          <w:sz w:val="32"/>
          <w:szCs w:val="32"/>
          <w:bdr w:val="single" w:sz="2" w:space="0" w:color="E5E7EB" w:frame="1"/>
        </w:rPr>
        <w:t>,</w:t>
      </w:r>
      <w:r w:rsidRPr="00A75D5D">
        <w:rPr>
          <w:rStyle w:val="g0-inline-suggestion"/>
          <w:rFonts w:eastAsiaTheme="majorEastAsia"/>
          <w:sz w:val="32"/>
          <w:szCs w:val="32"/>
          <w:bdr w:val="single" w:sz="2" w:space="0" w:color="E5E7EB" w:frame="1"/>
        </w:rPr>
        <w:t xml:space="preserve"> </w:t>
      </w:r>
      <w:r w:rsidRPr="00A75D5D">
        <w:rPr>
          <w:sz w:val="32"/>
          <w:szCs w:val="32"/>
        </w:rPr>
        <w:t xml:space="preserve">guesswork can lead to plagiarism? Great. The negative part of this experience is </w:t>
      </w:r>
      <w:r w:rsidRPr="00A75D5D">
        <w:rPr>
          <w:rStyle w:val="g0-inline-suggestion"/>
          <w:rFonts w:eastAsiaTheme="majorEastAsia"/>
          <w:sz w:val="32"/>
          <w:szCs w:val="32"/>
          <w:bdr w:val="single" w:sz="2" w:space="0" w:color="E5E7EB" w:frame="1"/>
        </w:rPr>
        <w:t>obvious</w:t>
      </w:r>
      <w:r>
        <w:rPr>
          <w:rStyle w:val="g0-inline-suggestion"/>
          <w:rFonts w:eastAsiaTheme="majorEastAsia"/>
          <w:sz w:val="32"/>
          <w:szCs w:val="32"/>
          <w:bdr w:val="single" w:sz="2" w:space="0" w:color="E5E7EB" w:frame="1"/>
        </w:rPr>
        <w:t>, but I need to find</w:t>
      </w:r>
      <w:r w:rsidRPr="00A75D5D">
        <w:rPr>
          <w:rStyle w:val="g0-inline-suggestion"/>
          <w:rFonts w:eastAsiaTheme="majorEastAsia"/>
          <w:sz w:val="32"/>
          <w:szCs w:val="32"/>
          <w:bdr w:val="single" w:sz="2" w:space="0" w:color="E5E7EB" w:frame="1"/>
        </w:rPr>
        <w:t xml:space="preserve"> </w:t>
      </w:r>
      <w:r w:rsidRPr="00A75D5D">
        <w:rPr>
          <w:sz w:val="32"/>
          <w:szCs w:val="32"/>
        </w:rPr>
        <w:t>a system that works for me.</w:t>
      </w:r>
    </w:p>
    <w:p w14:paraId="67B90734" w14:textId="77777777" w:rsidR="00A75D5D" w:rsidRPr="00A75D5D" w:rsidRDefault="00A75D5D" w:rsidP="00DB3AE7">
      <w:pPr>
        <w:jc w:val="both"/>
        <w:rPr>
          <w:rFonts w:ascii="Times New Roman" w:hAnsi="Times New Roman" w:cs="Times New Roman"/>
          <w:b/>
          <w:bCs/>
          <w:sz w:val="32"/>
          <w:szCs w:val="32"/>
          <w:u w:val="single"/>
        </w:rPr>
      </w:pPr>
    </w:p>
    <w:p w14:paraId="17382CF4"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 xml:space="preserve">Feeling </w:t>
      </w:r>
      <w:proofErr w:type="gramStart"/>
      <w:r w:rsidRPr="005272EC">
        <w:rPr>
          <w:rStyle w:val="g0-inline-suggestion"/>
          <w:rFonts w:eastAsiaTheme="majorEastAsia"/>
          <w:color w:val="3B3A3B"/>
          <w:spacing w:val="5"/>
          <w:sz w:val="32"/>
          <w:szCs w:val="32"/>
          <w:bdr w:val="single" w:sz="2" w:space="0" w:color="E5E7EB" w:frame="1"/>
        </w:rPr>
        <w:t>confident..</w:t>
      </w:r>
      <w:proofErr w:type="gramEnd"/>
      <w:r w:rsidRPr="005272EC">
        <w:rPr>
          <w:color w:val="3B3A3B"/>
          <w:spacing w:val="5"/>
          <w:sz w:val="32"/>
          <w:szCs w:val="32"/>
        </w:rPr>
        <w:t> </w:t>
      </w:r>
    </w:p>
    <w:p w14:paraId="61214835"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54DC029A"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 xml:space="preserve">Description: Completed my referencing for my final reflective essay. Used the Cite Them Right style sheet and </w:t>
      </w:r>
      <w:r w:rsidRPr="005272EC">
        <w:rPr>
          <w:rStyle w:val="g0-inline-suggestion"/>
          <w:rFonts w:eastAsiaTheme="majorEastAsia"/>
          <w:color w:val="3B3A3B"/>
          <w:spacing w:val="5"/>
          <w:sz w:val="32"/>
          <w:szCs w:val="32"/>
          <w:bdr w:val="single" w:sz="2" w:space="0" w:color="E5E7EB" w:frame="1"/>
        </w:rPr>
        <w:t xml:space="preserve">have" </w:t>
      </w:r>
      <w:r w:rsidRPr="005272EC">
        <w:rPr>
          <w:color w:val="3B3A3B"/>
          <w:spacing w:val="5"/>
          <w:sz w:val="32"/>
          <w:szCs w:val="32"/>
        </w:rPr>
        <w:t xml:space="preserve">to </w:t>
      </w:r>
      <w:proofErr w:type="spellStart"/>
      <w:r w:rsidRPr="005272EC">
        <w:rPr>
          <w:rStyle w:val="g0-inline-suggestion"/>
          <w:rFonts w:eastAsiaTheme="majorEastAsia"/>
          <w:color w:val="3B3A3B"/>
          <w:spacing w:val="5"/>
          <w:sz w:val="32"/>
          <w:szCs w:val="32"/>
          <w:bdr w:val="single" w:sz="2" w:space="0" w:color="E5E7EB" w:frame="1"/>
        </w:rPr>
        <w:t>GoogleSearch</w:t>
      </w:r>
      <w:proofErr w:type="spellEnd"/>
      <w:r w:rsidRPr="005272EC">
        <w:rPr>
          <w:rStyle w:val="g0-inline-suggestion"/>
          <w:rFonts w:eastAsiaTheme="majorEastAsia"/>
          <w:color w:val="3B3A3B"/>
          <w:spacing w:val="5"/>
          <w:sz w:val="32"/>
          <w:szCs w:val="32"/>
          <w:bdr w:val="single" w:sz="2" w:space="0" w:color="E5E7EB" w:frame="1"/>
        </w:rPr>
        <w:t xml:space="preserve"> </w:t>
      </w:r>
      <w:r w:rsidRPr="005272EC">
        <w:rPr>
          <w:color w:val="3B3A3B"/>
          <w:spacing w:val="5"/>
          <w:sz w:val="32"/>
          <w:szCs w:val="32"/>
        </w:rPr>
        <w:t xml:space="preserve">"How to reference a website with no author" </w:t>
      </w:r>
      <w:r w:rsidRPr="005272EC">
        <w:rPr>
          <w:rStyle w:val="g0-inline-suggestion"/>
          <w:rFonts w:eastAsiaTheme="majorEastAsia"/>
          <w:color w:val="3B3A3B"/>
          <w:spacing w:val="5"/>
          <w:sz w:val="32"/>
          <w:szCs w:val="32"/>
          <w:bdr w:val="single" w:sz="2" w:space="0" w:color="E5E7EB" w:frame="1"/>
        </w:rPr>
        <w:t>ONE TIME.</w:t>
      </w:r>
      <w:r w:rsidRPr="005272EC">
        <w:rPr>
          <w:color w:val="3B3A3B"/>
          <w:spacing w:val="5"/>
          <w:sz w:val="32"/>
          <w:szCs w:val="32"/>
        </w:rPr>
        <w:t xml:space="preserve"> Helped my desk mate find an article using the advanced search </w:t>
      </w:r>
      <w:proofErr w:type="spellStart"/>
      <w:proofErr w:type="gramStart"/>
      <w:r w:rsidRPr="005272EC">
        <w:rPr>
          <w:color w:val="3B3A3B"/>
          <w:spacing w:val="5"/>
          <w:sz w:val="32"/>
          <w:szCs w:val="32"/>
        </w:rPr>
        <w:t>function.Search</w:t>
      </w:r>
      <w:proofErr w:type="gramEnd"/>
      <w:r w:rsidRPr="005272EC">
        <w:rPr>
          <w:color w:val="3B3A3B"/>
          <w:spacing w:val="5"/>
          <w:sz w:val="32"/>
          <w:szCs w:val="32"/>
        </w:rPr>
        <w:t>@UWTSD</w:t>
      </w:r>
      <w:proofErr w:type="spellEnd"/>
      <w:r w:rsidRPr="005272EC">
        <w:rPr>
          <w:color w:val="3B3A3B"/>
          <w:spacing w:val="5"/>
          <w:sz w:val="32"/>
          <w:szCs w:val="32"/>
        </w:rPr>
        <w:t>.</w:t>
      </w:r>
    </w:p>
    <w:p w14:paraId="175CB69F"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5AD6C215"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 xml:space="preserve">Feelings: Achievement! It still feels weird to think that I went from panicking about doing a bibliography to helping one of my classmates with </w:t>
      </w:r>
      <w:proofErr w:type="gramStart"/>
      <w:r w:rsidRPr="005272EC">
        <w:rPr>
          <w:rStyle w:val="g0-inline-suggestion"/>
          <w:rFonts w:eastAsiaTheme="majorEastAsia"/>
          <w:color w:val="3B3A3B"/>
          <w:spacing w:val="5"/>
          <w:sz w:val="32"/>
          <w:szCs w:val="32"/>
          <w:bdr w:val="single" w:sz="2" w:space="0" w:color="E5E7EB" w:frame="1"/>
        </w:rPr>
        <w:t>their</w:t>
      </w:r>
      <w:proofErr w:type="gramEnd"/>
      <w:r w:rsidRPr="005272EC">
        <w:rPr>
          <w:rStyle w:val="g0-inline-suggestion"/>
          <w:rFonts w:eastAsiaTheme="majorEastAsia"/>
          <w:color w:val="3B3A3B"/>
          <w:spacing w:val="5"/>
          <w:sz w:val="32"/>
          <w:szCs w:val="32"/>
          <w:bdr w:val="single" w:sz="2" w:space="0" w:color="E5E7EB" w:frame="1"/>
        </w:rPr>
        <w:t>.</w:t>
      </w:r>
      <w:r w:rsidRPr="005272EC">
        <w:rPr>
          <w:color w:val="3B3A3B"/>
          <w:spacing w:val="5"/>
          <w:sz w:val="32"/>
          <w:szCs w:val="32"/>
        </w:rPr>
        <w:t xml:space="preserve"> </w:t>
      </w:r>
      <w:proofErr w:type="spellStart"/>
      <w:r w:rsidRPr="005272EC">
        <w:rPr>
          <w:rStyle w:val="g0-inline-suggestion"/>
          <w:rFonts w:eastAsiaTheme="majorEastAsia"/>
          <w:color w:val="3B3A3B"/>
          <w:spacing w:val="5"/>
          <w:sz w:val="32"/>
          <w:szCs w:val="32"/>
          <w:bdr w:val="single" w:sz="2" w:space="0" w:color="E5E7EB" w:frame="1"/>
        </w:rPr>
        <w:t>Fe'ling</w:t>
      </w:r>
      <w:proofErr w:type="spellEnd"/>
      <w:r w:rsidRPr="005272EC">
        <w:rPr>
          <w:rStyle w:val="g0-inline-suggestion"/>
          <w:rFonts w:eastAsiaTheme="majorEastAsia"/>
          <w:color w:val="3B3A3B"/>
          <w:spacing w:val="5"/>
          <w:sz w:val="32"/>
          <w:szCs w:val="32"/>
          <w:bdr w:val="single" w:sz="2" w:space="0" w:color="E5E7EB" w:frame="1"/>
        </w:rPr>
        <w:t xml:space="preserve"> </w:t>
      </w:r>
      <w:r w:rsidRPr="005272EC">
        <w:rPr>
          <w:color w:val="3B3A3B"/>
          <w:spacing w:val="5"/>
          <w:sz w:val="32"/>
          <w:szCs w:val="32"/>
        </w:rPr>
        <w:t>like a 'real' UWST student. </w:t>
      </w:r>
    </w:p>
    <w:p w14:paraId="7BE0950A"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71C292AC" w14:textId="3E6D6D96"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lastRenderedPageBreak/>
        <w:t xml:space="preserve">Conclusion: Failure at the beginning of university is part of the learning process. Next time, I </w:t>
      </w:r>
      <w:r w:rsidR="00060465">
        <w:rPr>
          <w:color w:val="3B3A3B"/>
          <w:spacing w:val="5"/>
          <w:sz w:val="32"/>
          <w:szCs w:val="32"/>
        </w:rPr>
        <w:t>will not</w:t>
      </w:r>
      <w:r w:rsidRPr="005272EC">
        <w:rPr>
          <w:color w:val="3B3A3B"/>
          <w:spacing w:val="5"/>
          <w:sz w:val="32"/>
          <w:szCs w:val="32"/>
        </w:rPr>
        <w:t xml:space="preserve"> wait so long to get help. Asking for support is not a sign of weakness but a skill itself.</w:t>
      </w:r>
    </w:p>
    <w:p w14:paraId="5081BC01"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1C166561" w14:textId="47368798"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 xml:space="preserve">Action Plan (Pre-SMART): Ask for help earlier by attending library workshops during their first week. Start my bibliography </w:t>
      </w:r>
      <w:r w:rsidR="00060465">
        <w:rPr>
          <w:color w:val="3B3A3B"/>
          <w:spacing w:val="5"/>
          <w:sz w:val="32"/>
          <w:szCs w:val="32"/>
        </w:rPr>
        <w:t>as I read, not</w:t>
      </w:r>
      <w:r w:rsidRPr="005272EC">
        <w:rPr>
          <w:color w:val="3B3A3B"/>
          <w:spacing w:val="5"/>
          <w:sz w:val="32"/>
          <w:szCs w:val="32"/>
        </w:rPr>
        <w:t xml:space="preserve"> at the end.</w:t>
      </w:r>
    </w:p>
    <w:p w14:paraId="479D91F8" w14:textId="77777777" w:rsidR="00A75D5D" w:rsidRPr="005272EC" w:rsidRDefault="00A75D5D" w:rsidP="00DB3AE7">
      <w:pPr>
        <w:jc w:val="both"/>
        <w:rPr>
          <w:rFonts w:ascii="Times New Roman" w:hAnsi="Times New Roman" w:cs="Times New Roman"/>
          <w:b/>
          <w:bCs/>
          <w:sz w:val="32"/>
          <w:szCs w:val="32"/>
          <w:u w:val="single"/>
        </w:rPr>
      </w:pPr>
    </w:p>
    <w:p w14:paraId="1E1C302F" w14:textId="2B806DDC" w:rsid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rFonts w:ascii="Arial" w:hAnsi="Arial" w:cs="Arial"/>
        </w:rPr>
      </w:pPr>
    </w:p>
    <w:p w14:paraId="59E8AEF0" w14:textId="77777777" w:rsid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rFonts w:ascii="Arial" w:hAnsi="Arial" w:cs="Arial"/>
        </w:rPr>
      </w:pPr>
    </w:p>
    <w:p w14:paraId="0A8E53A1"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SMART Action Plan </w:t>
      </w:r>
    </w:p>
    <w:p w14:paraId="112B02C2"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3A1599F4"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SMART Action Plan: Developing Academic Skills and Transitioning into university (Term 2)</w:t>
      </w:r>
    </w:p>
    <w:p w14:paraId="69BFF86F"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04AAAF84" w14:textId="241901E3"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Participant: Undergraduate student (Student ID:</w:t>
      </w:r>
      <w:r>
        <w:rPr>
          <w:sz w:val="32"/>
          <w:szCs w:val="32"/>
        </w:rPr>
        <w:t xml:space="preserve"> 2120427</w:t>
      </w:r>
      <w:r w:rsidRPr="005272EC">
        <w:rPr>
          <w:sz w:val="32"/>
          <w:szCs w:val="32"/>
        </w:rPr>
        <w:t>) </w:t>
      </w:r>
    </w:p>
    <w:p w14:paraId="231C11BA"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06E0DDF2"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Module: Academic Skills in the Digital Era (BMSW4013) </w:t>
      </w:r>
    </w:p>
    <w:p w14:paraId="7BAF4A6D"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0EC73CAC"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Date of Creation: 12 February 2026 </w:t>
      </w:r>
    </w:p>
    <w:p w14:paraId="0C6F5CBE"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274598BA"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Introduction </w:t>
      </w:r>
    </w:p>
    <w:p w14:paraId="3400D7C9"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1F63070C" w14:textId="67B1770E" w:rsid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 xml:space="preserve">Following a systematic </w:t>
      </w:r>
      <w:r w:rsidR="00060465">
        <w:rPr>
          <w:rStyle w:val="g0-inline-suggestion"/>
          <w:rFonts w:eastAsiaTheme="majorEastAsia"/>
          <w:sz w:val="32"/>
          <w:szCs w:val="32"/>
          <w:bdr w:val="single" w:sz="2" w:space="0" w:color="E5E7EB" w:frame="1"/>
        </w:rPr>
        <w:t>Gibbs Reflective Cycle (1988) assessment chart, I have created this action plan to translate my learning experiences from</w:t>
      </w:r>
      <w:r w:rsidRPr="005272EC">
        <w:rPr>
          <w:sz w:val="32"/>
          <w:szCs w:val="32"/>
        </w:rPr>
        <w:t xml:space="preserve"> the first term into SMART goals. Goals will be targeted towards improving my knowledge </w:t>
      </w:r>
      <w:r w:rsidR="00060465">
        <w:rPr>
          <w:sz w:val="32"/>
          <w:szCs w:val="32"/>
        </w:rPr>
        <w:t>of</w:t>
      </w:r>
      <w:r w:rsidRPr="005272EC">
        <w:rPr>
          <w:sz w:val="32"/>
          <w:szCs w:val="32"/>
        </w:rPr>
        <w:t xml:space="preserve"> 'Information Literacy' and 'Digital Proficiency'.</w:t>
      </w:r>
    </w:p>
    <w:p w14:paraId="7BEAD715" w14:textId="77777777" w:rsid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6ADF7A89" w14:textId="77777777" w:rsid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540AC970"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Improving Search Techniques </w:t>
      </w:r>
    </w:p>
    <w:p w14:paraId="3CDEAC19"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457D0FD3"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Specific: Attend two workshops hosted by UWTSD about library research skills.</w:t>
      </w:r>
    </w:p>
    <w:p w14:paraId="69D4FC33"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2ADC159B"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Measurable: Learn how to use Boolean operators (AND, OR) and database-specific filtering techniques.</w:t>
      </w:r>
    </w:p>
    <w:p w14:paraId="5835B66C"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1FA42248"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 xml:space="preserve">Achievable: </w:t>
      </w:r>
      <w:r w:rsidRPr="005272EC">
        <w:rPr>
          <w:rStyle w:val="g0-inline-suggestion"/>
          <w:rFonts w:eastAsiaTheme="majorEastAsia"/>
          <w:color w:val="3B3A3B"/>
          <w:spacing w:val="5"/>
          <w:sz w:val="32"/>
          <w:szCs w:val="32"/>
          <w:bdr w:val="single" w:sz="2" w:space="0" w:color="E5E7EB" w:frame="1"/>
        </w:rPr>
        <w:t xml:space="preserve">Able </w:t>
      </w:r>
      <w:r w:rsidRPr="005272EC">
        <w:rPr>
          <w:color w:val="3B3A3B"/>
          <w:spacing w:val="5"/>
          <w:sz w:val="32"/>
          <w:szCs w:val="32"/>
        </w:rPr>
        <w:t xml:space="preserve">to book appointments and workshop sessions through the </w:t>
      </w:r>
      <w:r w:rsidRPr="005272EC">
        <w:rPr>
          <w:rStyle w:val="g0-inline-suggestion"/>
          <w:rFonts w:eastAsiaTheme="majorEastAsia"/>
          <w:color w:val="3B3A3B"/>
          <w:spacing w:val="5"/>
          <w:sz w:val="32"/>
          <w:szCs w:val="32"/>
          <w:bdr w:val="single" w:sz="2" w:space="0" w:color="E5E7EB" w:frame="1"/>
        </w:rPr>
        <w:t xml:space="preserve">UWTS </w:t>
      </w:r>
      <w:r w:rsidRPr="005272EC">
        <w:rPr>
          <w:color w:val="3B3A3B"/>
          <w:spacing w:val="5"/>
          <w:sz w:val="32"/>
          <w:szCs w:val="32"/>
        </w:rPr>
        <w:t xml:space="preserve">academic and </w:t>
      </w:r>
      <w:proofErr w:type="spellStart"/>
      <w:r w:rsidRPr="005272EC">
        <w:rPr>
          <w:color w:val="3B3A3B"/>
          <w:spacing w:val="5"/>
          <w:sz w:val="32"/>
          <w:szCs w:val="32"/>
        </w:rPr>
        <w:t>Infoskills</w:t>
      </w:r>
      <w:proofErr w:type="spellEnd"/>
      <w:r w:rsidRPr="005272EC">
        <w:rPr>
          <w:color w:val="3B3A3B"/>
          <w:spacing w:val="5"/>
          <w:sz w:val="32"/>
          <w:szCs w:val="32"/>
        </w:rPr>
        <w:t xml:space="preserve"> page. (Source: 586357). </w:t>
      </w:r>
    </w:p>
    <w:p w14:paraId="76C3DDD9"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5322C8CA"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 xml:space="preserve">Relevant: Improving my library research skills will allow me to become familiar with the 'Information </w:t>
      </w:r>
      <w:r w:rsidRPr="005272EC">
        <w:rPr>
          <w:rStyle w:val="g0-inline-suggestion"/>
          <w:rFonts w:eastAsiaTheme="majorEastAsia"/>
          <w:color w:val="3B3A3B"/>
          <w:spacing w:val="5"/>
          <w:sz w:val="32"/>
          <w:szCs w:val="32"/>
          <w:bdr w:val="single" w:sz="2" w:space="0" w:color="E5E7EB" w:frame="1"/>
        </w:rPr>
        <w:t xml:space="preserve">Literacy ' </w:t>
      </w:r>
      <w:r w:rsidRPr="005272EC">
        <w:rPr>
          <w:color w:val="3B3A3B"/>
          <w:spacing w:val="5"/>
          <w:sz w:val="32"/>
          <w:szCs w:val="32"/>
        </w:rPr>
        <w:t xml:space="preserve">and </w:t>
      </w:r>
      <w:r w:rsidRPr="005272EC">
        <w:rPr>
          <w:rStyle w:val="g0-inline-suggestion"/>
          <w:rFonts w:eastAsiaTheme="majorEastAsia"/>
          <w:color w:val="3B3A3B"/>
          <w:spacing w:val="5"/>
          <w:sz w:val="32"/>
          <w:szCs w:val="32"/>
          <w:bdr w:val="single" w:sz="2" w:space="0" w:color="E5E7EB" w:frame="1"/>
        </w:rPr>
        <w:t xml:space="preserve">' Data </w:t>
      </w:r>
      <w:r w:rsidRPr="005272EC">
        <w:rPr>
          <w:color w:val="3B3A3B"/>
          <w:spacing w:val="5"/>
          <w:sz w:val="32"/>
          <w:szCs w:val="32"/>
        </w:rPr>
        <w:t>Literacy' elements of the Jisc Digital Capability Framework.</w:t>
      </w:r>
    </w:p>
    <w:p w14:paraId="787DCA11"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0CBDE278" w14:textId="25447140"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5272EC">
        <w:rPr>
          <w:color w:val="3B3A3B"/>
          <w:spacing w:val="5"/>
          <w:sz w:val="32"/>
          <w:szCs w:val="32"/>
        </w:rPr>
        <w:t>Time-bound: Complete both workshops and apply knowledge t</w:t>
      </w:r>
      <w:r w:rsidRPr="005272EC">
        <w:rPr>
          <w:rStyle w:val="g0-inline-suggestion"/>
          <w:rFonts w:eastAsiaTheme="majorEastAsia"/>
          <w:color w:val="3B3A3B"/>
          <w:spacing w:val="5"/>
          <w:sz w:val="32"/>
          <w:szCs w:val="32"/>
          <w:bdr w:val="single" w:sz="2" w:space="0" w:color="E5E7EB" w:frame="1"/>
        </w:rPr>
        <w:t xml:space="preserve">o </w:t>
      </w:r>
      <w:r w:rsidR="00060465">
        <w:rPr>
          <w:rStyle w:val="g0-inline-suggestion"/>
          <w:rFonts w:eastAsiaTheme="majorEastAsia"/>
          <w:color w:val="3B3A3B"/>
          <w:spacing w:val="5"/>
          <w:sz w:val="32"/>
          <w:szCs w:val="32"/>
          <w:bdr w:val="single" w:sz="2" w:space="0" w:color="E5E7EB" w:frame="1"/>
        </w:rPr>
        <w:t xml:space="preserve">the </w:t>
      </w:r>
      <w:r w:rsidRPr="005272EC">
        <w:rPr>
          <w:rStyle w:val="g0-inline-suggestion"/>
          <w:rFonts w:eastAsiaTheme="majorEastAsia"/>
          <w:color w:val="3B3A3B"/>
          <w:spacing w:val="5"/>
          <w:sz w:val="32"/>
          <w:szCs w:val="32"/>
          <w:bdr w:val="single" w:sz="2" w:space="0" w:color="E5E7EB" w:frame="1"/>
        </w:rPr>
        <w:t>fi</w:t>
      </w:r>
      <w:r w:rsidRPr="005272EC">
        <w:rPr>
          <w:color w:val="3B3A3B"/>
          <w:spacing w:val="5"/>
          <w:sz w:val="32"/>
          <w:szCs w:val="32"/>
        </w:rPr>
        <w:t>rst formative assignment of term 2 by 20 March 2026.</w:t>
      </w:r>
    </w:p>
    <w:p w14:paraId="5D1575A7"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1F9EB19E"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57CD5C5B"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Using RefWorks </w:t>
      </w:r>
    </w:p>
    <w:p w14:paraId="7C5D018C"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17115225"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Specific: Stop manual referencing and use RefWorks to record all academic sources.</w:t>
      </w:r>
    </w:p>
    <w:p w14:paraId="0E8919B4"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3CABD413"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 xml:space="preserve">Measurable: Turn in an assignment with </w:t>
      </w:r>
      <w:proofErr w:type="gramStart"/>
      <w:r w:rsidRPr="005272EC">
        <w:rPr>
          <w:sz w:val="32"/>
          <w:szCs w:val="32"/>
        </w:rPr>
        <w:t xml:space="preserve">a 0% </w:t>
      </w:r>
      <w:r w:rsidRPr="005272EC">
        <w:rPr>
          <w:rStyle w:val="g0-inline-suggestion"/>
          <w:rFonts w:eastAsiaTheme="majorEastAsia"/>
          <w:sz w:val="32"/>
          <w:szCs w:val="32"/>
          <w:bdr w:val="single" w:sz="2" w:space="0" w:color="E5E7EB" w:frame="1"/>
        </w:rPr>
        <w:t>errors</w:t>
      </w:r>
      <w:proofErr w:type="gramEnd"/>
      <w:r w:rsidRPr="005272EC">
        <w:rPr>
          <w:rStyle w:val="g0-inline-suggestion"/>
          <w:rFonts w:eastAsiaTheme="majorEastAsia"/>
          <w:sz w:val="32"/>
          <w:szCs w:val="32"/>
          <w:bdr w:val="single" w:sz="2" w:space="0" w:color="E5E7EB" w:frame="1"/>
        </w:rPr>
        <w:t xml:space="preserve"> </w:t>
      </w:r>
      <w:r w:rsidRPr="005272EC">
        <w:rPr>
          <w:sz w:val="32"/>
          <w:szCs w:val="32"/>
        </w:rPr>
        <w:t>in bibliography (no issues with commas, italics, author order).</w:t>
      </w:r>
    </w:p>
    <w:p w14:paraId="26F3B3E5"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6E492D9B"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Achievable: We were given access to RefWorks during the module induction. (Source: 586339). I will dedicate two hours to learning the technical aspects of this software.</w:t>
      </w:r>
    </w:p>
    <w:p w14:paraId="08679636"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08FA55AF"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 xml:space="preserve">Relevant: Becoming familiar with RefWorks will allow me to focus on my assignments without stressing about academic integrity. Citations will be done correctly because </w:t>
      </w:r>
      <w:r w:rsidRPr="005272EC">
        <w:rPr>
          <w:rStyle w:val="g0-inline-suggestion"/>
          <w:rFonts w:eastAsiaTheme="majorEastAsia"/>
          <w:sz w:val="32"/>
          <w:szCs w:val="32"/>
          <w:bdr w:val="single" w:sz="2" w:space="0" w:color="E5E7EB" w:frame="1"/>
        </w:rPr>
        <w:t>I au</w:t>
      </w:r>
      <w:r w:rsidRPr="005272EC">
        <w:rPr>
          <w:sz w:val="32"/>
          <w:szCs w:val="32"/>
        </w:rPr>
        <w:t>tomated the process.</w:t>
      </w:r>
    </w:p>
    <w:p w14:paraId="06B5D9AB" w14:textId="7777777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096C265A" w14:textId="075EBEE7" w:rsidR="005272EC" w:rsidRPr="005272EC" w:rsidRDefault="005272EC" w:rsidP="005272EC">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5272EC">
        <w:rPr>
          <w:sz w:val="32"/>
          <w:szCs w:val="32"/>
        </w:rPr>
        <w:t xml:space="preserve">Time-bound: Input and </w:t>
      </w:r>
      <w:r>
        <w:rPr>
          <w:rStyle w:val="g0-inline-suggestion"/>
          <w:rFonts w:eastAsiaTheme="majorEastAsia"/>
          <w:sz w:val="32"/>
          <w:szCs w:val="32"/>
          <w:bdr w:val="single" w:sz="2" w:space="0" w:color="E5E7EB" w:frame="1"/>
        </w:rPr>
        <w:t>organise</w:t>
      </w:r>
      <w:r w:rsidRPr="005272EC">
        <w:rPr>
          <w:rStyle w:val="g0-inline-suggestion"/>
          <w:rFonts w:eastAsiaTheme="majorEastAsia"/>
          <w:sz w:val="32"/>
          <w:szCs w:val="32"/>
          <w:bdr w:val="single" w:sz="2" w:space="0" w:color="E5E7EB" w:frame="1"/>
        </w:rPr>
        <w:t xml:space="preserve"> </w:t>
      </w:r>
      <w:r w:rsidRPr="005272EC">
        <w:rPr>
          <w:sz w:val="32"/>
          <w:szCs w:val="32"/>
        </w:rPr>
        <w:t>into RefWorks by 10 March 2026.</w:t>
      </w:r>
    </w:p>
    <w:p w14:paraId="622ABCBE" w14:textId="77777777" w:rsidR="00A75D5D" w:rsidRPr="005272EC" w:rsidRDefault="00A75D5D" w:rsidP="00DB3AE7">
      <w:pPr>
        <w:jc w:val="both"/>
        <w:rPr>
          <w:rFonts w:ascii="Times New Roman" w:hAnsi="Times New Roman" w:cs="Times New Roman"/>
          <w:b/>
          <w:bCs/>
          <w:sz w:val="32"/>
          <w:szCs w:val="32"/>
          <w:u w:val="single"/>
        </w:rPr>
      </w:pPr>
    </w:p>
    <w:p w14:paraId="08C911F7"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Continued Reflective Practice </w:t>
      </w:r>
    </w:p>
    <w:p w14:paraId="24C2F2AB"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65E45DF7" w14:textId="65097A20"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 xml:space="preserve">Specific: </w:t>
      </w:r>
      <w:r>
        <w:rPr>
          <w:rStyle w:val="g0-inline-suggestion"/>
          <w:rFonts w:eastAsiaTheme="majorEastAsia"/>
          <w:color w:val="3B3A3B"/>
          <w:spacing w:val="5"/>
          <w:sz w:val="32"/>
          <w:szCs w:val="32"/>
          <w:bdr w:val="single" w:sz="2" w:space="0" w:color="E5E7EB" w:frame="1"/>
        </w:rPr>
        <w:t>Continue</w:t>
      </w:r>
      <w:r w:rsidRPr="00060465">
        <w:rPr>
          <w:rStyle w:val="g0-inline-suggestion"/>
          <w:rFonts w:eastAsiaTheme="majorEastAsia"/>
          <w:color w:val="3B3A3B"/>
          <w:spacing w:val="5"/>
          <w:sz w:val="32"/>
          <w:szCs w:val="32"/>
          <w:bdr w:val="single" w:sz="2" w:space="0" w:color="E5E7EB" w:frame="1"/>
        </w:rPr>
        <w:t xml:space="preserve"> </w:t>
      </w:r>
      <w:r w:rsidRPr="00060465">
        <w:rPr>
          <w:color w:val="3B3A3B"/>
          <w:spacing w:val="5"/>
          <w:sz w:val="32"/>
          <w:szCs w:val="32"/>
        </w:rPr>
        <w:t>to write a 'Digital Learning Log' weekly to keep track of my progression.</w:t>
      </w:r>
    </w:p>
    <w:p w14:paraId="04F5B064"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607C8FC4" w14:textId="5EFD23CC"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lastRenderedPageBreak/>
        <w:t>Measurable: Complete one digital learning log entry per week x 12 weeks = 12 entries completed b</w:t>
      </w:r>
      <w:r w:rsidRPr="00060465">
        <w:rPr>
          <w:rStyle w:val="g0-inline-suggestion"/>
          <w:rFonts w:eastAsiaTheme="majorEastAsia"/>
          <w:color w:val="3B3A3B"/>
          <w:spacing w:val="5"/>
          <w:sz w:val="32"/>
          <w:szCs w:val="32"/>
          <w:bdr w:val="single" w:sz="2" w:space="0" w:color="E5E7EB" w:frame="1"/>
        </w:rPr>
        <w:t xml:space="preserve">y </w:t>
      </w:r>
      <w:r>
        <w:rPr>
          <w:rStyle w:val="g0-inline-suggestion"/>
          <w:rFonts w:eastAsiaTheme="majorEastAsia"/>
          <w:color w:val="3B3A3B"/>
          <w:spacing w:val="5"/>
          <w:sz w:val="32"/>
          <w:szCs w:val="32"/>
          <w:bdr w:val="single" w:sz="2" w:space="0" w:color="E5E7EB" w:frame="1"/>
        </w:rPr>
        <w:t xml:space="preserve">the end of the </w:t>
      </w:r>
      <w:r w:rsidRPr="00060465">
        <w:rPr>
          <w:color w:val="3B3A3B"/>
          <w:spacing w:val="5"/>
          <w:sz w:val="32"/>
          <w:szCs w:val="32"/>
        </w:rPr>
        <w:t>term.</w:t>
      </w:r>
    </w:p>
    <w:p w14:paraId="25A44F2F"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2B7E9704" w14:textId="43DAAC6E" w:rsid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 xml:space="preserve">Achievable: I will use </w:t>
      </w:r>
      <w:r>
        <w:rPr>
          <w:color w:val="3B3A3B"/>
          <w:spacing w:val="5"/>
          <w:sz w:val="32"/>
          <w:szCs w:val="32"/>
        </w:rPr>
        <w:t>the</w:t>
      </w:r>
      <w:r w:rsidRPr="00060465">
        <w:rPr>
          <w:color w:val="3B3A3B"/>
          <w:spacing w:val="5"/>
          <w:sz w:val="32"/>
          <w:szCs w:val="32"/>
        </w:rPr>
        <w:t xml:space="preserve"> </w:t>
      </w:r>
      <w:r>
        <w:rPr>
          <w:rStyle w:val="g0-inline-suggestion"/>
          <w:rFonts w:eastAsiaTheme="majorEastAsia"/>
          <w:color w:val="3B3A3B"/>
          <w:spacing w:val="5"/>
          <w:sz w:val="32"/>
          <w:szCs w:val="32"/>
          <w:bdr w:val="single" w:sz="2" w:space="0" w:color="E5E7EB" w:frame="1"/>
        </w:rPr>
        <w:t>20-minute</w:t>
      </w:r>
      <w:r w:rsidRPr="00060465">
        <w:rPr>
          <w:rStyle w:val="g0-inline-suggestion"/>
          <w:rFonts w:eastAsiaTheme="majorEastAsia"/>
          <w:color w:val="3B3A3B"/>
          <w:spacing w:val="5"/>
          <w:sz w:val="32"/>
          <w:szCs w:val="32"/>
          <w:bdr w:val="single" w:sz="2" w:space="0" w:color="E5E7EB" w:frame="1"/>
        </w:rPr>
        <w:t xml:space="preserve"> </w:t>
      </w:r>
      <w:r w:rsidRPr="00060465">
        <w:rPr>
          <w:color w:val="3B3A3B"/>
          <w:spacing w:val="5"/>
          <w:sz w:val="32"/>
          <w:szCs w:val="32"/>
        </w:rPr>
        <w:t>reflective interval routine that I have successfully used in term 1.</w:t>
      </w:r>
    </w:p>
    <w:p w14:paraId="4FD4477D" w14:textId="77777777" w:rsid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03CFF3EB" w14:textId="77777777" w:rsid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034555AC" w14:textId="1B01C4E6"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060465">
        <w:rPr>
          <w:rStyle w:val="g0-inline-suggestion"/>
          <w:rFonts w:eastAsiaTheme="majorEastAsia"/>
          <w:sz w:val="32"/>
          <w:szCs w:val="32"/>
          <w:bdr w:val="single" w:sz="2" w:space="0" w:color="E5E7EB" w:frame="1"/>
        </w:rPr>
        <w:t xml:space="preserve">Relevant: Helps </w:t>
      </w:r>
      <w:r w:rsidRPr="00060465">
        <w:rPr>
          <w:sz w:val="32"/>
          <w:szCs w:val="32"/>
        </w:rPr>
        <w:t xml:space="preserve">satisfy </w:t>
      </w:r>
      <w:r>
        <w:rPr>
          <w:rStyle w:val="g0-inline-suggestion"/>
          <w:rFonts w:eastAsiaTheme="majorEastAsia"/>
          <w:sz w:val="32"/>
          <w:szCs w:val="32"/>
          <w:bdr w:val="single" w:sz="2" w:space="0" w:color="E5E7EB" w:frame="1"/>
        </w:rPr>
        <w:t>the Jisc element of 'Digital Identity</w:t>
      </w:r>
      <w:r w:rsidRPr="00060465">
        <w:rPr>
          <w:rStyle w:val="g0-inline-suggestion"/>
          <w:rFonts w:eastAsiaTheme="majorEastAsia"/>
          <w:sz w:val="32"/>
          <w:szCs w:val="32"/>
          <w:bdr w:val="single" w:sz="2" w:space="0" w:color="E5E7EB" w:frame="1"/>
        </w:rPr>
        <w:t xml:space="preserve"> </w:t>
      </w:r>
      <w:r w:rsidRPr="00060465">
        <w:rPr>
          <w:sz w:val="32"/>
          <w:szCs w:val="32"/>
        </w:rPr>
        <w:t xml:space="preserve">and Wellbeing'. (Day &amp; </w:t>
      </w:r>
      <w:proofErr w:type="spellStart"/>
      <w:r w:rsidRPr="00060465">
        <w:rPr>
          <w:sz w:val="32"/>
          <w:szCs w:val="32"/>
        </w:rPr>
        <w:t>Tosey</w:t>
      </w:r>
      <w:proofErr w:type="spellEnd"/>
      <w:r w:rsidRPr="00060465">
        <w:rPr>
          <w:sz w:val="32"/>
          <w:szCs w:val="32"/>
        </w:rPr>
        <w:t>, 2011). </w:t>
      </w:r>
    </w:p>
    <w:p w14:paraId="15F45964"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5A1603C2" w14:textId="0AC92DD0"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060465">
        <w:rPr>
          <w:sz w:val="32"/>
          <w:szCs w:val="32"/>
        </w:rPr>
        <w:t xml:space="preserve">Time-bound: Complete one journal entry per week from 6 March 2026 </w:t>
      </w:r>
      <w:r>
        <w:rPr>
          <w:sz w:val="32"/>
          <w:szCs w:val="32"/>
        </w:rPr>
        <w:t>to</w:t>
      </w:r>
      <w:r w:rsidRPr="00060465">
        <w:rPr>
          <w:sz w:val="32"/>
          <w:szCs w:val="32"/>
        </w:rPr>
        <w:t xml:space="preserve"> 22 May 2026.</w:t>
      </w:r>
    </w:p>
    <w:p w14:paraId="199AFD53"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69F51671"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060465">
        <w:rPr>
          <w:sz w:val="32"/>
          <w:szCs w:val="32"/>
        </w:rPr>
        <w:t>Review and Monitoring Mechanism </w:t>
      </w:r>
    </w:p>
    <w:p w14:paraId="7A6ADD37"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p>
    <w:p w14:paraId="70B583F5" w14:textId="28FBB569"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sz w:val="32"/>
          <w:szCs w:val="32"/>
        </w:rPr>
      </w:pPr>
      <w:r w:rsidRPr="00060465">
        <w:rPr>
          <w:sz w:val="32"/>
          <w:szCs w:val="32"/>
        </w:rPr>
        <w:t xml:space="preserve">Success will be determined by comparing the Feelings and Evaluation sections of my Term 2 journals </w:t>
      </w:r>
      <w:r>
        <w:rPr>
          <w:rStyle w:val="g0-inline-suggestion"/>
          <w:rFonts w:eastAsiaTheme="majorEastAsia"/>
          <w:sz w:val="32"/>
          <w:szCs w:val="32"/>
          <w:bdr w:val="single" w:sz="2" w:space="0" w:color="E5E7EB" w:frame="1"/>
        </w:rPr>
        <w:t>with ' comparison ' Crisis ' Reference</w:t>
      </w:r>
      <w:r w:rsidRPr="00060465">
        <w:rPr>
          <w:rStyle w:val="g0-inline-suggestion"/>
          <w:rFonts w:eastAsiaTheme="majorEastAsia"/>
          <w:sz w:val="32"/>
          <w:szCs w:val="32"/>
          <w:bdr w:val="single" w:sz="2" w:space="0" w:color="E5E7EB" w:frame="1"/>
        </w:rPr>
        <w:t xml:space="preserve"> Crisis' </w:t>
      </w:r>
      <w:r w:rsidRPr="00060465">
        <w:rPr>
          <w:sz w:val="32"/>
          <w:szCs w:val="32"/>
        </w:rPr>
        <w:t xml:space="preserve">journal </w:t>
      </w:r>
      <w:r w:rsidRPr="00060465">
        <w:rPr>
          <w:rStyle w:val="g0-inline-suggestion"/>
          <w:rFonts w:eastAsiaTheme="majorEastAsia"/>
          <w:sz w:val="32"/>
          <w:szCs w:val="32"/>
          <w:bdr w:val="single" w:sz="2" w:space="0" w:color="E5E7EB" w:frame="1"/>
        </w:rPr>
        <w:t>entries from Term 1.</w:t>
      </w:r>
      <w:r w:rsidRPr="00060465">
        <w:rPr>
          <w:sz w:val="32"/>
          <w:szCs w:val="32"/>
        </w:rPr>
        <w:t xml:space="preserve"> I will book a final reflective practice session with my academic liaison librarian in May 2026 to review the bibliography of my final major project.</w:t>
      </w:r>
    </w:p>
    <w:p w14:paraId="6AAD7B9D"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00E70841" w14:textId="77777777" w:rsidR="00A75D5D" w:rsidRDefault="00A75D5D" w:rsidP="00DB3AE7">
      <w:pPr>
        <w:jc w:val="both"/>
        <w:rPr>
          <w:rFonts w:ascii="Times New Roman" w:hAnsi="Times New Roman" w:cs="Times New Roman"/>
          <w:b/>
          <w:bCs/>
          <w:sz w:val="32"/>
          <w:szCs w:val="32"/>
          <w:u w:val="single"/>
        </w:rPr>
      </w:pPr>
    </w:p>
    <w:p w14:paraId="7860AA16"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References </w:t>
      </w:r>
    </w:p>
    <w:p w14:paraId="2F6A02E2"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10FD595E" w14:textId="7E38F15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 xml:space="preserve">Day, T. </w:t>
      </w:r>
      <w:r>
        <w:rPr>
          <w:color w:val="3B3A3B"/>
          <w:spacing w:val="5"/>
          <w:sz w:val="32"/>
          <w:szCs w:val="32"/>
        </w:rPr>
        <w:t xml:space="preserve">and </w:t>
      </w:r>
      <w:proofErr w:type="spellStart"/>
      <w:r>
        <w:rPr>
          <w:color w:val="3B3A3B"/>
          <w:spacing w:val="5"/>
          <w:sz w:val="32"/>
          <w:szCs w:val="32"/>
        </w:rPr>
        <w:t>Tosey</w:t>
      </w:r>
      <w:proofErr w:type="spellEnd"/>
      <w:r w:rsidRPr="00060465">
        <w:rPr>
          <w:color w:val="3B3A3B"/>
          <w:spacing w:val="5"/>
          <w:sz w:val="32"/>
          <w:szCs w:val="32"/>
        </w:rPr>
        <w:t xml:space="preserve">, P. (2011) 'Beyond SMART? A new </w:t>
      </w:r>
      <w:r>
        <w:rPr>
          <w:color w:val="3B3A3B"/>
          <w:spacing w:val="5"/>
          <w:sz w:val="32"/>
          <w:szCs w:val="32"/>
        </w:rPr>
        <w:t>framework for goal setting</w:t>
      </w:r>
      <w:r w:rsidRPr="00060465">
        <w:rPr>
          <w:color w:val="3B3A3B"/>
          <w:spacing w:val="5"/>
          <w:sz w:val="32"/>
          <w:szCs w:val="32"/>
        </w:rPr>
        <w:t>, The Curriculum Journal, 22, pp. 515–534. Available at: &lt;https://doi.org/10.1080/09585176.2011.627213&gt;. </w:t>
      </w:r>
    </w:p>
    <w:p w14:paraId="625A26A4"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378943F6" w14:textId="2579AD0E"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de Henau, J. (2024)</w:t>
      </w:r>
      <w:r>
        <w:rPr>
          <w:color w:val="3B3A3B"/>
          <w:spacing w:val="5"/>
          <w:sz w:val="32"/>
          <w:szCs w:val="32"/>
        </w:rPr>
        <w:t>.</w:t>
      </w:r>
      <w:r w:rsidRPr="00060465">
        <w:rPr>
          <w:color w:val="3B3A3B"/>
          <w:spacing w:val="5"/>
          <w:sz w:val="32"/>
          <w:szCs w:val="32"/>
        </w:rPr>
        <w:t xml:space="preserve"> The Impact of Academic Skills Development on Student Outcomes in Higher Education – Literature Review. Literature review. Oxford: University of Oxford. Available at: &lt;https://www.ctl.ox.ac.uk/sites/default/files/ctl/documents/media/academic_skills_literature_review.pdf&gt; (Accessed: 13 March 2026). </w:t>
      </w:r>
    </w:p>
    <w:p w14:paraId="2800FACD"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48A25A6C" w14:textId="21161833"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roofErr w:type="spellStart"/>
      <w:r w:rsidRPr="00060465">
        <w:rPr>
          <w:color w:val="3B3A3B"/>
          <w:spacing w:val="5"/>
          <w:sz w:val="32"/>
          <w:szCs w:val="32"/>
        </w:rPr>
        <w:t>Foltynek</w:t>
      </w:r>
      <w:proofErr w:type="spellEnd"/>
      <w:r w:rsidRPr="00060465">
        <w:rPr>
          <w:color w:val="3B3A3B"/>
          <w:spacing w:val="5"/>
          <w:sz w:val="32"/>
          <w:szCs w:val="32"/>
        </w:rPr>
        <w:t>,</w:t>
      </w:r>
      <w:r>
        <w:rPr>
          <w:color w:val="3B3A3B"/>
          <w:spacing w:val="5"/>
          <w:sz w:val="32"/>
          <w:szCs w:val="32"/>
        </w:rPr>
        <w:t xml:space="preserve"> T. et al. (2023). 'ENAI Recommendations on the ethical use of Artificial Intelligence</w:t>
      </w:r>
      <w:r w:rsidRPr="00060465">
        <w:rPr>
          <w:color w:val="3B3A3B"/>
          <w:spacing w:val="5"/>
          <w:sz w:val="32"/>
          <w:szCs w:val="32"/>
        </w:rPr>
        <w:t xml:space="preserve"> in Education', International Journal for </w:t>
      </w:r>
      <w:r w:rsidRPr="00060465">
        <w:rPr>
          <w:color w:val="3B3A3B"/>
          <w:spacing w:val="5"/>
          <w:sz w:val="32"/>
          <w:szCs w:val="32"/>
        </w:rPr>
        <w:lastRenderedPageBreak/>
        <w:t>Educational Integrity, 19. Available at: &lt;https://doi.org/10.1007/s40979-023-00133-4&gt;. </w:t>
      </w:r>
    </w:p>
    <w:p w14:paraId="1773B3CF"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4CC5C61E" w14:textId="2B0B0F13"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w:t>
      </w:r>
      <w:r>
        <w:rPr>
          <w:color w:val="3B3A3B"/>
          <w:spacing w:val="5"/>
          <w:sz w:val="32"/>
          <w:szCs w:val="32"/>
        </w:rPr>
        <w:t>Rench, A. (2015) 'Fail Better: Supporting First Year Students' Transition to University'</w:t>
      </w:r>
      <w:r w:rsidRPr="00060465">
        <w:rPr>
          <w:color w:val="3B3A3B"/>
          <w:spacing w:val="5"/>
          <w:sz w:val="32"/>
          <w:szCs w:val="32"/>
        </w:rPr>
        <w:t xml:space="preserve"> Academic Writing', Journal of Pedagogic Development, 5, pp. 1–11. </w:t>
      </w:r>
    </w:p>
    <w:p w14:paraId="5A4E5665"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0A55574E" w14:textId="61D750C4"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Gibbs, G. (2013)</w:t>
      </w:r>
      <w:r>
        <w:rPr>
          <w:color w:val="3B3A3B"/>
          <w:spacing w:val="5"/>
          <w:sz w:val="32"/>
          <w:szCs w:val="32"/>
        </w:rPr>
        <w:t>.</w:t>
      </w:r>
      <w:r w:rsidRPr="00060465">
        <w:rPr>
          <w:color w:val="3B3A3B"/>
          <w:spacing w:val="5"/>
          <w:sz w:val="32"/>
          <w:szCs w:val="32"/>
        </w:rPr>
        <w:t xml:space="preserve"> Learning by Doing: A Guide to Teaching and Learning Methods. 1st </w:t>
      </w:r>
      <w:proofErr w:type="spellStart"/>
      <w:r w:rsidRPr="00060465">
        <w:rPr>
          <w:color w:val="3B3A3B"/>
          <w:spacing w:val="5"/>
          <w:sz w:val="32"/>
          <w:szCs w:val="32"/>
        </w:rPr>
        <w:t>edn</w:t>
      </w:r>
      <w:proofErr w:type="spellEnd"/>
      <w:r w:rsidRPr="00060465">
        <w:rPr>
          <w:color w:val="3B3A3B"/>
          <w:spacing w:val="5"/>
          <w:sz w:val="32"/>
          <w:szCs w:val="32"/>
        </w:rPr>
        <w:t>. Oxford: Oxford Centre for Staff and Learning Development. Available at: &lt;https://thoughtsmostlyaboutlearning.files.wordpress.com/2015/12/learning-by-doing-graham-gibbs.pdf&gt; (Accessed: 13 March 2026). '</w:t>
      </w:r>
    </w:p>
    <w:p w14:paraId="0703136C" w14:textId="7520E119"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 xml:space="preserve">Himanshi (2025) 'The JISC Digital Capability Framework: Development, Implementation, Evidence, </w:t>
      </w:r>
      <w:r>
        <w:rPr>
          <w:color w:val="3B3A3B"/>
          <w:spacing w:val="5"/>
          <w:sz w:val="32"/>
          <w:szCs w:val="32"/>
        </w:rPr>
        <w:t>and Future Directions', Library Waves: A Biannual Peer-Reviewed</w:t>
      </w:r>
      <w:r w:rsidRPr="00060465">
        <w:rPr>
          <w:color w:val="3B3A3B"/>
          <w:spacing w:val="5"/>
          <w:sz w:val="32"/>
          <w:szCs w:val="32"/>
        </w:rPr>
        <w:t xml:space="preserve"> Journal of Library and Information Science, 11, pp. 147–162. </w:t>
      </w:r>
    </w:p>
    <w:p w14:paraId="1C0CBFAC"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3021EE1F" w14:textId="1AA820AA"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Jisc (2015) Digital Capabilities: The 6 Elements Defined. Research report. Jisc. </w:t>
      </w:r>
    </w:p>
    <w:p w14:paraId="20B8DD6D"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6F1360FB" w14:textId="4F8E67F8"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Johnson, O. (2018)</w:t>
      </w:r>
      <w:r>
        <w:rPr>
          <w:color w:val="3B3A3B"/>
          <w:spacing w:val="5"/>
          <w:sz w:val="32"/>
          <w:szCs w:val="32"/>
        </w:rPr>
        <w:t>.</w:t>
      </w:r>
      <w:r w:rsidRPr="00060465">
        <w:rPr>
          <w:color w:val="3B3A3B"/>
          <w:spacing w:val="5"/>
          <w:sz w:val="32"/>
          <w:szCs w:val="32"/>
        </w:rPr>
        <w:t xml:space="preserve"> SMART Goals, Study Skills Hacks. University of Sheffield. Available at: &lt;https://digitalmedia.sheffield.ac.uk/media/SMART+Goals/1_hussau30&gt; (Accessed: 13 March 2026). </w:t>
      </w:r>
    </w:p>
    <w:p w14:paraId="557C7AD6"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2381551C" w14:textId="5A5D1F9A"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r w:rsidRPr="00060465">
        <w:rPr>
          <w:color w:val="3B3A3B"/>
          <w:spacing w:val="5"/>
          <w:sz w:val="32"/>
          <w:szCs w:val="32"/>
        </w:rPr>
        <w:t xml:space="preserve">Mohamed, M., Ab Rashid, R. </w:t>
      </w:r>
      <w:r>
        <w:rPr>
          <w:color w:val="3B3A3B"/>
          <w:spacing w:val="5"/>
          <w:sz w:val="32"/>
          <w:szCs w:val="32"/>
        </w:rPr>
        <w:t>&amp;</w:t>
      </w:r>
      <w:r w:rsidRPr="00060465">
        <w:rPr>
          <w:color w:val="3B3A3B"/>
          <w:spacing w:val="5"/>
          <w:sz w:val="32"/>
          <w:szCs w:val="32"/>
        </w:rPr>
        <w:t xml:space="preserve"> </w:t>
      </w:r>
      <w:proofErr w:type="spellStart"/>
      <w:r w:rsidRPr="00060465">
        <w:rPr>
          <w:color w:val="3B3A3B"/>
          <w:spacing w:val="5"/>
          <w:sz w:val="32"/>
          <w:szCs w:val="32"/>
        </w:rPr>
        <w:t>Alqary'uti</w:t>
      </w:r>
      <w:proofErr w:type="spellEnd"/>
      <w:r w:rsidRPr="00060465">
        <w:rPr>
          <w:color w:val="3B3A3B"/>
          <w:spacing w:val="5"/>
          <w:sz w:val="32"/>
          <w:szCs w:val="32"/>
        </w:rPr>
        <w:t>, M.H. (2022)</w:t>
      </w:r>
      <w:r>
        <w:rPr>
          <w:color w:val="3B3A3B"/>
          <w:spacing w:val="5"/>
          <w:sz w:val="32"/>
          <w:szCs w:val="32"/>
        </w:rPr>
        <w:t>.</w:t>
      </w:r>
      <w:r w:rsidRPr="00060465">
        <w:rPr>
          <w:color w:val="3B3A3B"/>
          <w:spacing w:val="5"/>
          <w:sz w:val="32"/>
          <w:szCs w:val="32"/>
        </w:rPr>
        <w:t xml:space="preserve"> '</w:t>
      </w:r>
      <w:r>
        <w:rPr>
          <w:color w:val="3B3A3B"/>
          <w:spacing w:val="5"/>
          <w:sz w:val="32"/>
          <w:szCs w:val="32"/>
        </w:rPr>
        <w:t xml:space="preserve">Conceptualising </w:t>
      </w:r>
      <w:proofErr w:type="spellStart"/>
      <w:r>
        <w:rPr>
          <w:color w:val="3B3A3B"/>
          <w:spacing w:val="5"/>
          <w:sz w:val="32"/>
          <w:szCs w:val="32"/>
        </w:rPr>
        <w:t>Conceptualising</w:t>
      </w:r>
      <w:proofErr w:type="spellEnd"/>
      <w:r>
        <w:rPr>
          <w:color w:val="3B3A3B"/>
          <w:spacing w:val="5"/>
          <w:sz w:val="32"/>
          <w:szCs w:val="32"/>
        </w:rPr>
        <w:t xml:space="preserve"> of reflective practice</w:t>
      </w:r>
      <w:r w:rsidRPr="00060465">
        <w:rPr>
          <w:color w:val="3B3A3B"/>
          <w:spacing w:val="5"/>
          <w:sz w:val="32"/>
          <w:szCs w:val="32"/>
        </w:rPr>
        <w:t xml:space="preserve"> in education', Frontiers in Psychology. Edited by S. Pinnegar, 13, pp. 01–08. Available at: &lt;https://doi.org/10.3389/fpsyg.2022.1008234&gt;. </w:t>
      </w:r>
    </w:p>
    <w:p w14:paraId="33AAE632" w14:textId="77777777" w:rsidR="00060465"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rPr>
          <w:color w:val="3B3A3B"/>
          <w:spacing w:val="5"/>
          <w:sz w:val="32"/>
          <w:szCs w:val="32"/>
        </w:rPr>
      </w:pPr>
    </w:p>
    <w:p w14:paraId="5BC38654" w14:textId="36B378BD" w:rsidR="00D95C9F" w:rsidRPr="00060465" w:rsidRDefault="00060465" w:rsidP="00060465">
      <w:pPr>
        <w:pStyle w:val="NormalWeb"/>
        <w:pBdr>
          <w:top w:val="single" w:sz="2" w:space="0" w:color="E5E7EB"/>
          <w:left w:val="single" w:sz="2" w:space="0" w:color="E5E7EB"/>
          <w:bottom w:val="single" w:sz="2" w:space="0" w:color="E5E7EB"/>
          <w:right w:val="single" w:sz="2" w:space="0" w:color="E5E7EB"/>
        </w:pBdr>
        <w:spacing w:before="0" w:beforeAutospacing="0" w:after="300" w:afterAutospacing="0"/>
        <w:rPr>
          <w:color w:val="3B3A3B"/>
          <w:spacing w:val="5"/>
          <w:sz w:val="32"/>
          <w:szCs w:val="32"/>
        </w:rPr>
      </w:pPr>
      <w:r w:rsidRPr="00060465">
        <w:rPr>
          <w:color w:val="3B3A3B"/>
          <w:spacing w:val="5"/>
          <w:sz w:val="32"/>
          <w:szCs w:val="32"/>
        </w:rPr>
        <w:t>Newcastle University Library (2025)</w:t>
      </w:r>
      <w:r>
        <w:rPr>
          <w:color w:val="3B3A3B"/>
          <w:spacing w:val="5"/>
          <w:sz w:val="32"/>
          <w:szCs w:val="32"/>
        </w:rPr>
        <w:t>. Cite Them Right: Harvard Style Sheet</w:t>
      </w:r>
      <w:r w:rsidRPr="00060465">
        <w:rPr>
          <w:color w:val="3B3A3B"/>
          <w:spacing w:val="5"/>
          <w:sz w:val="32"/>
          <w:szCs w:val="32"/>
        </w:rPr>
        <w:t xml:space="preserve">. Style sheet. Newcastle University Library. Available at: &lt;https://www.ncl.ac.uk/mediav8/academic-skills-kit/file-downloads/manage-info/2025 Cite Them Right Harvard Style Sheet.pdf&gt; (Accessed: 13 March </w:t>
      </w:r>
    </w:p>
    <w:p w14:paraId="7E9F54E7" w14:textId="77777777" w:rsidR="00D95C9F" w:rsidRPr="003965FE" w:rsidRDefault="00D95C9F" w:rsidP="00D95C9F">
      <w:pPr>
        <w:rPr>
          <w:rFonts w:ascii="Arial" w:hAnsi="Arial" w:cs="Arial"/>
          <w:b/>
          <w:bCs/>
        </w:rPr>
      </w:pPr>
    </w:p>
    <w:p w14:paraId="2B072CCD" w14:textId="77777777" w:rsidR="00D95C9F" w:rsidRPr="003965FE" w:rsidRDefault="00D95C9F" w:rsidP="00D95C9F">
      <w:pPr>
        <w:rPr>
          <w:rFonts w:ascii="Arial" w:hAnsi="Arial" w:cs="Arial"/>
          <w:b/>
          <w:bCs/>
        </w:rPr>
      </w:pPr>
    </w:p>
    <w:p w14:paraId="71B8EB4E" w14:textId="77777777" w:rsidR="00E6780D" w:rsidRPr="00E6780D" w:rsidRDefault="00E6780D" w:rsidP="00E6780D"/>
    <w:sectPr w:rsidR="00E6780D"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96B86" w14:textId="77777777" w:rsidR="00E059B7" w:rsidRDefault="00E059B7" w:rsidP="006D4055">
      <w:pPr>
        <w:spacing w:after="0" w:line="240" w:lineRule="auto"/>
      </w:pPr>
      <w:r>
        <w:separator/>
      </w:r>
    </w:p>
  </w:endnote>
  <w:endnote w:type="continuationSeparator" w:id="0">
    <w:p w14:paraId="6E7662B3" w14:textId="77777777" w:rsidR="00E059B7" w:rsidRDefault="00E059B7"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E491" w14:textId="77777777" w:rsidR="00E059B7" w:rsidRDefault="00E059B7" w:rsidP="006D4055">
      <w:pPr>
        <w:spacing w:after="0" w:line="240" w:lineRule="auto"/>
      </w:pPr>
      <w:r>
        <w:separator/>
      </w:r>
    </w:p>
  </w:footnote>
  <w:footnote w:type="continuationSeparator" w:id="0">
    <w:p w14:paraId="15412F23" w14:textId="77777777" w:rsidR="00E059B7" w:rsidRDefault="00E059B7"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60465"/>
    <w:rsid w:val="000B5D92"/>
    <w:rsid w:val="0019149B"/>
    <w:rsid w:val="002D1900"/>
    <w:rsid w:val="00307CD3"/>
    <w:rsid w:val="00334827"/>
    <w:rsid w:val="003965FE"/>
    <w:rsid w:val="003B1399"/>
    <w:rsid w:val="003C3B5F"/>
    <w:rsid w:val="00434A22"/>
    <w:rsid w:val="004B3716"/>
    <w:rsid w:val="005272EC"/>
    <w:rsid w:val="0068678F"/>
    <w:rsid w:val="006D4055"/>
    <w:rsid w:val="006F18EA"/>
    <w:rsid w:val="007421E0"/>
    <w:rsid w:val="00742574"/>
    <w:rsid w:val="007533FC"/>
    <w:rsid w:val="007946CC"/>
    <w:rsid w:val="007F172E"/>
    <w:rsid w:val="008064BC"/>
    <w:rsid w:val="00852C20"/>
    <w:rsid w:val="00895E11"/>
    <w:rsid w:val="0097469F"/>
    <w:rsid w:val="009A41CE"/>
    <w:rsid w:val="00A75D5D"/>
    <w:rsid w:val="00A85354"/>
    <w:rsid w:val="00BA34E0"/>
    <w:rsid w:val="00CF39D4"/>
    <w:rsid w:val="00D14056"/>
    <w:rsid w:val="00D8134F"/>
    <w:rsid w:val="00D95C9F"/>
    <w:rsid w:val="00DB3AE7"/>
    <w:rsid w:val="00DE22B3"/>
    <w:rsid w:val="00E059B7"/>
    <w:rsid w:val="00E23C4C"/>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NormalWeb">
    <w:name w:val="Normal (Web)"/>
    <w:basedOn w:val="Normal"/>
    <w:uiPriority w:val="99"/>
    <w:unhideWhenUsed/>
    <w:rsid w:val="00CF39D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0-inline-suggestion">
    <w:name w:val="g0-inline-suggestion"/>
    <w:basedOn w:val="DefaultParagraphFont"/>
    <w:rsid w:val="00CF3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3190</Words>
  <Characters>18187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Blimath Da Silva</cp:lastModifiedBy>
  <cp:revision>2</cp:revision>
  <dcterms:created xsi:type="dcterms:W3CDTF">2026-03-27T19:40:00Z</dcterms:created>
  <dcterms:modified xsi:type="dcterms:W3CDTF">2026-03-27T19:40:00Z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d753f99d-09ee-4127-89fe-4c9b93894b0a</vt:lpwstr>
  </property>
</Properties>
</file>