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F253AB" w14:textId="77777777" w:rsidR="001A662F" w:rsidRPr="001A662F" w:rsidRDefault="001A662F" w:rsidP="001A662F">
      <w:pPr>
        <w:spacing w:after="0" w:line="240" w:lineRule="auto"/>
        <w:ind w:left="-180" w:right="-334"/>
        <w:rPr>
          <w:rFonts w:ascii="Georgia" w:eastAsia="SimSun" w:hAnsi="Georgia" w:cs="Times New Roman"/>
          <w:color w:val="000000"/>
          <w:sz w:val="21"/>
          <w:szCs w:val="21"/>
          <w:lang w:eastAsia="zh-CN"/>
        </w:rPr>
      </w:pPr>
      <w:r w:rsidRPr="001A662F">
        <w:rPr>
          <w:rFonts w:ascii="Georgia" w:eastAsia="SimSun" w:hAnsi="Georgia" w:cs="Times New Roman"/>
          <w:noProof/>
          <w:color w:val="000000"/>
          <w:sz w:val="21"/>
          <w:szCs w:val="21"/>
          <w:lang w:eastAsia="zh-CN"/>
        </w:rPr>
        <w:drawing>
          <wp:inline distT="0" distB="0" distL="0" distR="0" wp14:anchorId="1E468ABD" wp14:editId="13454895">
            <wp:extent cx="1905000" cy="638175"/>
            <wp:effectExtent l="19050" t="19050" r="1905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018076A1" w14:textId="77777777" w:rsidR="001A662F" w:rsidRPr="001A662F" w:rsidRDefault="001A662F" w:rsidP="001A662F">
      <w:pPr>
        <w:spacing w:after="0" w:line="240" w:lineRule="auto"/>
        <w:ind w:left="-180" w:right="-334"/>
        <w:rPr>
          <w:rFonts w:ascii="Georgia" w:eastAsia="SimSun" w:hAnsi="Georgia" w:cs="Times New Roman"/>
          <w:color w:val="000000"/>
          <w:sz w:val="21"/>
          <w:szCs w:val="21"/>
          <w:lang w:eastAsia="zh-CN"/>
        </w:rPr>
      </w:pPr>
    </w:p>
    <w:p w14:paraId="3853B81C" w14:textId="77777777" w:rsidR="001A662F" w:rsidRPr="001A662F" w:rsidRDefault="001A662F" w:rsidP="001A662F">
      <w:pPr>
        <w:spacing w:after="0" w:line="240" w:lineRule="auto"/>
        <w:ind w:left="-180" w:right="-334"/>
        <w:rPr>
          <w:rFonts w:ascii="Georgia" w:eastAsia="SimSun" w:hAnsi="Georgia" w:cs="Times New Roman"/>
          <w:color w:val="000000"/>
          <w:sz w:val="21"/>
          <w:szCs w:val="21"/>
          <w:lang w:eastAsia="zh-CN"/>
        </w:rPr>
      </w:pPr>
    </w:p>
    <w:p w14:paraId="7ECAD7CC" w14:textId="77777777" w:rsidR="001A662F" w:rsidRPr="001A662F" w:rsidRDefault="001A662F" w:rsidP="001A662F">
      <w:pPr>
        <w:spacing w:after="0" w:line="240" w:lineRule="auto"/>
        <w:ind w:left="-180" w:right="-334"/>
        <w:jc w:val="center"/>
        <w:rPr>
          <w:rFonts w:ascii="Arial" w:eastAsia="SimSun" w:hAnsi="Arial" w:cs="Arial"/>
          <w:b/>
          <w:color w:val="000000"/>
          <w:sz w:val="28"/>
          <w:szCs w:val="28"/>
          <w:lang w:val="cy-GB" w:eastAsia="zh-CN"/>
        </w:rPr>
      </w:pPr>
      <w:r w:rsidRPr="001A662F">
        <w:rPr>
          <w:rFonts w:ascii="Arial" w:eastAsia="SimSun" w:hAnsi="Arial" w:cs="Arial"/>
          <w:b/>
          <w:color w:val="000000"/>
          <w:sz w:val="28"/>
          <w:szCs w:val="28"/>
          <w:lang w:val="cy-GB" w:eastAsia="zh-CN"/>
        </w:rPr>
        <w:t xml:space="preserve">Postgraduate/Distance Learning </w:t>
      </w:r>
    </w:p>
    <w:p w14:paraId="46C5994E" w14:textId="77777777" w:rsidR="001A662F" w:rsidRPr="001A662F" w:rsidRDefault="001A662F" w:rsidP="001A662F">
      <w:pPr>
        <w:spacing w:after="0" w:line="240" w:lineRule="auto"/>
        <w:ind w:left="-180" w:right="-334"/>
        <w:jc w:val="center"/>
        <w:rPr>
          <w:rFonts w:ascii="Arial" w:eastAsia="SimSun" w:hAnsi="Arial" w:cs="Arial"/>
          <w:b/>
          <w:color w:val="000000"/>
          <w:sz w:val="28"/>
          <w:szCs w:val="28"/>
          <w:lang w:eastAsia="zh-CN"/>
        </w:rPr>
      </w:pPr>
      <w:r w:rsidRPr="001A662F">
        <w:rPr>
          <w:rFonts w:ascii="Arial" w:eastAsia="SimSun" w:hAnsi="Arial" w:cs="Arial"/>
          <w:b/>
          <w:color w:val="000000"/>
          <w:sz w:val="28"/>
          <w:szCs w:val="28"/>
          <w:lang w:val="cy-GB" w:eastAsia="zh-CN"/>
        </w:rPr>
        <w:t>Assignment coversheet &amp; feedback form</w:t>
      </w:r>
    </w:p>
    <w:p w14:paraId="25972A44" w14:textId="77777777" w:rsidR="001A662F" w:rsidRPr="001A662F" w:rsidRDefault="001A662F" w:rsidP="001A662F">
      <w:pPr>
        <w:rPr>
          <w:rFonts w:ascii="Arial" w:hAnsi="Arial" w:cs="Arial"/>
          <w:sz w:val="28"/>
          <w:szCs w:val="28"/>
          <w:lang w:val="cy-GB"/>
        </w:rPr>
      </w:pPr>
    </w:p>
    <w:p w14:paraId="333D3FE1" w14:textId="77777777" w:rsidR="001A662F" w:rsidRPr="001A662F" w:rsidRDefault="001A662F" w:rsidP="001A662F">
      <w:pPr>
        <w:keepNext/>
        <w:spacing w:after="0" w:line="240" w:lineRule="auto"/>
        <w:ind w:left="720"/>
        <w:jc w:val="center"/>
        <w:outlineLvl w:val="2"/>
        <w:rPr>
          <w:rFonts w:ascii="Tahoma" w:eastAsia="SimSun" w:hAnsi="Tahoma" w:cs="Tahoma"/>
          <w:b/>
          <w:bCs/>
          <w:sz w:val="20"/>
          <w:szCs w:val="20"/>
          <w:lang w:val="cy-GB" w:eastAsia="zh-CN"/>
        </w:rPr>
      </w:pPr>
      <w:r w:rsidRPr="001A662F">
        <w:rPr>
          <w:rFonts w:ascii="Tahoma" w:eastAsia="SimSun" w:hAnsi="Tahoma" w:cs="Tahoma"/>
          <w:b/>
          <w:bCs/>
          <w:sz w:val="20"/>
          <w:szCs w:val="20"/>
          <w:lang w:val="cy-GB" w:eastAsia="zh-CN"/>
        </w:rPr>
        <w:t>THIS SHEET MUST BE THE FIRST PAGE OF THE ASSIGNMENT YOU ARE SUBMITTING  (DO NOT SEND AS A SEPARATE FILE)</w:t>
      </w:r>
    </w:p>
    <w:p w14:paraId="4FC87806" w14:textId="77777777" w:rsidR="001A662F" w:rsidRPr="001A662F" w:rsidRDefault="001A662F" w:rsidP="001A662F">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A662F" w:rsidRPr="001A662F" w14:paraId="275C600D" w14:textId="77777777" w:rsidTr="00E20455">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58B15D7D" w14:textId="77777777" w:rsidR="001A662F" w:rsidRPr="001A662F" w:rsidRDefault="001A662F" w:rsidP="001A662F">
            <w:pPr>
              <w:spacing w:after="0" w:line="240" w:lineRule="auto"/>
              <w:ind w:right="34"/>
              <w:rPr>
                <w:rFonts w:ascii="Arial" w:eastAsia="SimSun" w:hAnsi="Arial" w:cs="Arial"/>
                <w:color w:val="000000"/>
                <w:lang w:eastAsia="zh-CN"/>
              </w:rPr>
            </w:pPr>
            <w:r w:rsidRPr="001A662F">
              <w:rPr>
                <w:rFonts w:ascii="Arial" w:eastAsia="SimSun" w:hAnsi="Arial" w:cs="Arial"/>
                <w:b/>
                <w:color w:val="000000"/>
                <w:lang w:eastAsia="zh-CN"/>
              </w:rPr>
              <w:t>For completion by the student</w:t>
            </w:r>
            <w:r w:rsidRPr="001A662F">
              <w:rPr>
                <w:rFonts w:ascii="Arial" w:eastAsia="SimSun" w:hAnsi="Arial" w:cs="Arial"/>
                <w:color w:val="000000"/>
                <w:lang w:eastAsia="zh-CN"/>
              </w:rPr>
              <w:t>:</w:t>
            </w:r>
          </w:p>
        </w:tc>
      </w:tr>
      <w:tr w:rsidR="001A662F" w:rsidRPr="001A662F" w14:paraId="73BD31CD" w14:textId="77777777" w:rsidTr="00E20455">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1DDD8BD2" w14:textId="77777777" w:rsidR="001A662F" w:rsidRPr="001A662F" w:rsidRDefault="001A662F" w:rsidP="001A662F">
            <w:pPr>
              <w:spacing w:after="0" w:line="240" w:lineRule="auto"/>
              <w:ind w:right="34"/>
              <w:rPr>
                <w:rFonts w:ascii="Arial" w:eastAsia="SimSun" w:hAnsi="Arial" w:cs="Arial"/>
                <w:color w:val="000000"/>
                <w:lang w:eastAsia="zh-CN"/>
              </w:rPr>
            </w:pPr>
            <w:r w:rsidRPr="001A662F">
              <w:rPr>
                <w:rFonts w:ascii="Arial" w:eastAsia="SimSun" w:hAnsi="Arial" w:cs="Arial"/>
                <w:color w:val="000000"/>
                <w:lang w:eastAsia="zh-CN"/>
              </w:rPr>
              <w:t>Student Name: Sarah Fae</w:t>
            </w:r>
          </w:p>
          <w:p w14:paraId="5749BA80" w14:textId="77777777" w:rsidR="001A662F" w:rsidRPr="001A662F" w:rsidRDefault="001A662F" w:rsidP="001A662F">
            <w:pPr>
              <w:spacing w:after="0" w:line="240" w:lineRule="auto"/>
              <w:ind w:right="34"/>
              <w:rPr>
                <w:rFonts w:ascii="Arial" w:eastAsia="SimSun" w:hAnsi="Arial" w:cs="Arial"/>
                <w:color w:val="000000"/>
                <w:lang w:eastAsia="zh-CN"/>
              </w:rPr>
            </w:pPr>
          </w:p>
          <w:p w14:paraId="428497B7" w14:textId="77777777" w:rsidR="001A662F" w:rsidRPr="001A662F" w:rsidRDefault="001A662F" w:rsidP="001A662F">
            <w:pPr>
              <w:spacing w:after="0" w:line="240" w:lineRule="auto"/>
              <w:ind w:right="34"/>
              <w:rPr>
                <w:rFonts w:ascii="Arial" w:eastAsia="SimSun" w:hAnsi="Arial" w:cs="Arial"/>
                <w:color w:val="000000"/>
                <w:lang w:eastAsia="zh-CN"/>
              </w:rPr>
            </w:pPr>
            <w:r w:rsidRPr="001A662F">
              <w:rPr>
                <w:rFonts w:ascii="Arial" w:eastAsia="SimSun" w:hAnsi="Arial" w:cs="Arial"/>
                <w:color w:val="000000"/>
                <w:lang w:eastAsia="zh-CN"/>
              </w:rPr>
              <w:t xml:space="preserve">Student </w:t>
            </w:r>
            <w:r w:rsidRPr="001A662F">
              <w:rPr>
                <w:rFonts w:ascii="Arial" w:eastAsia="SimSun" w:hAnsi="Arial" w:cs="Arial"/>
                <w:b/>
                <w:bCs/>
                <w:color w:val="000000"/>
                <w:u w:val="single"/>
                <w:lang w:eastAsia="zh-CN"/>
              </w:rPr>
              <w:t>University</w:t>
            </w:r>
            <w:r w:rsidRPr="001A662F">
              <w:rPr>
                <w:rFonts w:ascii="Arial" w:eastAsia="SimSun" w:hAnsi="Arial" w:cs="Arial"/>
                <w:color w:val="000000"/>
                <w:u w:val="single"/>
                <w:lang w:eastAsia="zh-CN"/>
              </w:rPr>
              <w:t xml:space="preserve"> </w:t>
            </w:r>
            <w:r w:rsidRPr="001A662F">
              <w:rPr>
                <w:rFonts w:ascii="Arial" w:eastAsia="SimSun" w:hAnsi="Arial" w:cs="Arial"/>
                <w:color w:val="000000"/>
                <w:lang w:eastAsia="zh-CN"/>
              </w:rPr>
              <w:t>Email: 2126250@UWTSD.student.ac.uk</w:t>
            </w:r>
          </w:p>
        </w:tc>
      </w:tr>
      <w:tr w:rsidR="001A662F" w:rsidRPr="001A662F" w14:paraId="6BC762C9" w14:textId="77777777" w:rsidTr="00E20455">
        <w:trPr>
          <w:trHeight w:val="849"/>
        </w:trPr>
        <w:tc>
          <w:tcPr>
            <w:tcW w:w="4788" w:type="dxa"/>
            <w:tcBorders>
              <w:top w:val="single" w:sz="4" w:space="0" w:color="000000"/>
              <w:left w:val="single" w:sz="4" w:space="0" w:color="000000"/>
              <w:bottom w:val="single" w:sz="4" w:space="0" w:color="000000"/>
              <w:right w:val="single" w:sz="4" w:space="0" w:color="000000"/>
            </w:tcBorders>
          </w:tcPr>
          <w:p w14:paraId="3C2C7C03" w14:textId="77777777" w:rsidR="001A662F" w:rsidRPr="001A662F" w:rsidRDefault="001A662F" w:rsidP="001A662F">
            <w:pPr>
              <w:spacing w:after="0" w:line="240" w:lineRule="auto"/>
              <w:ind w:right="34"/>
              <w:rPr>
                <w:rFonts w:ascii="Arial" w:eastAsia="SimSun" w:hAnsi="Arial" w:cs="Arial"/>
                <w:color w:val="000000"/>
                <w:lang w:eastAsia="zh-CN"/>
              </w:rPr>
            </w:pPr>
            <w:r w:rsidRPr="001A662F">
              <w:rPr>
                <w:rFonts w:ascii="Arial" w:eastAsia="SimSun" w:hAnsi="Arial" w:cs="Arial"/>
                <w:color w:val="000000"/>
                <w:lang w:eastAsia="zh-CN"/>
              </w:rPr>
              <w:t>Module code: HPCA 7015</w:t>
            </w:r>
          </w:p>
          <w:p w14:paraId="119E405B" w14:textId="77777777" w:rsidR="001A662F" w:rsidRPr="001A662F" w:rsidRDefault="001A662F" w:rsidP="001A662F">
            <w:pPr>
              <w:spacing w:after="0" w:line="240" w:lineRule="auto"/>
              <w:ind w:right="34"/>
              <w:rPr>
                <w:rFonts w:ascii="Arial" w:eastAsia="SimSun" w:hAnsi="Arial" w:cs="Arial"/>
                <w:color w:val="000000"/>
                <w:lang w:eastAsia="zh-CN"/>
              </w:rPr>
            </w:pPr>
          </w:p>
          <w:p w14:paraId="7F179E8C" w14:textId="77777777" w:rsidR="001A662F" w:rsidRPr="001A662F" w:rsidRDefault="001A662F" w:rsidP="001A662F">
            <w:pPr>
              <w:spacing w:after="0" w:line="240" w:lineRule="auto"/>
              <w:ind w:right="34"/>
              <w:rPr>
                <w:rFonts w:ascii="Arial" w:eastAsia="SimSun" w:hAnsi="Arial" w:cs="Arial"/>
                <w:color w:val="000000"/>
                <w:lang w:eastAsia="zh-CN"/>
              </w:rPr>
            </w:pPr>
            <w:r w:rsidRPr="001A662F">
              <w:rPr>
                <w:rFonts w:ascii="Arial" w:eastAsia="SimSun" w:hAnsi="Arial" w:cs="Arial"/>
                <w:color w:val="000000"/>
                <w:lang w:eastAsia="zh-CN"/>
              </w:rPr>
              <w:t>Module title: Foundations in Cultural Astronomy and Astrology</w:t>
            </w:r>
          </w:p>
          <w:p w14:paraId="482A699A" w14:textId="77777777" w:rsidR="001A662F" w:rsidRPr="001A662F" w:rsidRDefault="001A662F" w:rsidP="001A662F">
            <w:pPr>
              <w:spacing w:after="0" w:line="240" w:lineRule="auto"/>
              <w:ind w:right="34"/>
              <w:rPr>
                <w:rFonts w:ascii="Arial" w:eastAsia="SimSun" w:hAnsi="Arial" w:cs="Arial"/>
                <w:color w:val="000000"/>
                <w:lang w:eastAsia="zh-CN"/>
              </w:rPr>
            </w:pPr>
          </w:p>
          <w:p w14:paraId="1E2225D2" w14:textId="77777777" w:rsidR="001A662F" w:rsidRPr="001A662F" w:rsidRDefault="001A662F" w:rsidP="001A662F">
            <w:pPr>
              <w:spacing w:after="0" w:line="240" w:lineRule="auto"/>
              <w:ind w:right="34"/>
              <w:rPr>
                <w:rFonts w:ascii="Arial" w:eastAsia="SimSun" w:hAnsi="Arial" w:cs="Arial"/>
                <w:color w:val="000000"/>
                <w:lang w:eastAsia="zh-CN"/>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1F1199D8" w14:textId="77777777" w:rsidR="001A662F" w:rsidRPr="001A662F" w:rsidRDefault="001A662F" w:rsidP="001A662F">
            <w:pPr>
              <w:spacing w:after="0" w:line="240" w:lineRule="auto"/>
              <w:ind w:right="34"/>
              <w:rPr>
                <w:rFonts w:ascii="Arial" w:eastAsia="SimSun" w:hAnsi="Arial" w:cs="Arial"/>
                <w:color w:val="000000"/>
                <w:lang w:eastAsia="zh-CN"/>
              </w:rPr>
            </w:pPr>
            <w:r w:rsidRPr="001A662F">
              <w:rPr>
                <w:rFonts w:ascii="Arial" w:eastAsia="SimSun" w:hAnsi="Arial" w:cs="Arial"/>
                <w:color w:val="000000"/>
                <w:lang w:eastAsia="zh-CN"/>
              </w:rPr>
              <w:t>Student ID number:</w:t>
            </w:r>
          </w:p>
          <w:p w14:paraId="0147C1EC" w14:textId="77777777" w:rsidR="001A662F" w:rsidRPr="001A662F" w:rsidRDefault="001A662F" w:rsidP="001A662F">
            <w:pPr>
              <w:spacing w:after="0" w:line="240" w:lineRule="auto"/>
              <w:ind w:right="34"/>
              <w:rPr>
                <w:rFonts w:ascii="Arial" w:eastAsia="SimSun" w:hAnsi="Arial" w:cs="Arial"/>
                <w:color w:val="000000"/>
                <w:lang w:eastAsia="zh-CN"/>
              </w:rPr>
            </w:pPr>
            <w:r w:rsidRPr="001A662F">
              <w:rPr>
                <w:rFonts w:ascii="Arial" w:eastAsia="SimSun" w:hAnsi="Arial" w:cs="Arial"/>
                <w:color w:val="000000"/>
                <w:lang w:eastAsia="zh-CN"/>
              </w:rPr>
              <w:t>2126250</w:t>
            </w:r>
          </w:p>
        </w:tc>
        <w:tc>
          <w:tcPr>
            <w:tcW w:w="1802" w:type="dxa"/>
            <w:tcBorders>
              <w:top w:val="single" w:sz="4" w:space="0" w:color="000000"/>
              <w:left w:val="single" w:sz="4" w:space="0" w:color="000000"/>
              <w:bottom w:val="single" w:sz="4" w:space="0" w:color="000000"/>
              <w:right w:val="single" w:sz="4" w:space="0" w:color="000000"/>
            </w:tcBorders>
            <w:hideMark/>
          </w:tcPr>
          <w:p w14:paraId="38E73508" w14:textId="77777777" w:rsidR="001A662F" w:rsidRPr="001A662F" w:rsidRDefault="001A662F" w:rsidP="001A662F">
            <w:pPr>
              <w:spacing w:after="0" w:line="240" w:lineRule="auto"/>
              <w:ind w:right="34"/>
              <w:rPr>
                <w:rFonts w:ascii="Arial" w:eastAsia="SimSun" w:hAnsi="Arial" w:cs="Arial"/>
                <w:color w:val="000000"/>
                <w:lang w:eastAsia="zh-CN"/>
              </w:rPr>
            </w:pPr>
            <w:r w:rsidRPr="001A662F">
              <w:rPr>
                <w:rFonts w:ascii="Arial" w:eastAsia="SimSun" w:hAnsi="Arial" w:cs="Arial"/>
                <w:color w:val="000000"/>
                <w:lang w:eastAsia="zh-CN"/>
              </w:rPr>
              <w:t>Educational support needs:</w:t>
            </w:r>
          </w:p>
          <w:p w14:paraId="18EA3386" w14:textId="77777777" w:rsidR="001A662F" w:rsidRPr="001A662F" w:rsidRDefault="001A662F" w:rsidP="001A662F">
            <w:pPr>
              <w:spacing w:after="0" w:line="240" w:lineRule="auto"/>
              <w:ind w:right="34"/>
              <w:rPr>
                <w:rFonts w:ascii="Arial" w:eastAsia="SimSun" w:hAnsi="Arial" w:cs="Arial"/>
                <w:color w:val="000000"/>
                <w:lang w:eastAsia="zh-CN"/>
              </w:rPr>
            </w:pPr>
            <w:r w:rsidRPr="001A662F">
              <w:rPr>
                <w:rFonts w:ascii="Arial" w:eastAsia="SimSun" w:hAnsi="Arial" w:cs="Arial"/>
                <w:color w:val="000000"/>
                <w:lang w:eastAsia="zh-CN"/>
              </w:rPr>
              <w:t>Yes/</w:t>
            </w:r>
            <w:r w:rsidRPr="001A662F">
              <w:rPr>
                <w:rFonts w:ascii="Arial" w:eastAsia="SimSun" w:hAnsi="Arial" w:cs="Arial"/>
                <w:color w:val="000000"/>
                <w:highlight w:val="yellow"/>
                <w:lang w:eastAsia="zh-CN"/>
              </w:rPr>
              <w:t>No</w:t>
            </w:r>
          </w:p>
        </w:tc>
      </w:tr>
      <w:tr w:rsidR="001A662F" w:rsidRPr="001A662F" w14:paraId="10DA1687" w14:textId="77777777" w:rsidTr="00E20455">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5B25A152" w14:textId="6D40A495" w:rsidR="001A662F" w:rsidRPr="001A662F" w:rsidRDefault="001A662F" w:rsidP="001A662F">
            <w:pPr>
              <w:spacing w:after="0" w:line="240" w:lineRule="auto"/>
              <w:ind w:right="34"/>
              <w:rPr>
                <w:rFonts w:ascii="Arial" w:eastAsia="SimSun" w:hAnsi="Arial" w:cs="Arial"/>
                <w:color w:val="000000"/>
                <w:lang w:eastAsia="zh-CN"/>
              </w:rPr>
            </w:pPr>
            <w:r w:rsidRPr="001A662F">
              <w:rPr>
                <w:rFonts w:ascii="Arial" w:eastAsia="SimSun" w:hAnsi="Arial" w:cs="Arial"/>
                <w:color w:val="000000"/>
                <w:lang w:eastAsia="zh-CN"/>
              </w:rPr>
              <w:t xml:space="preserve">Assignment title: </w:t>
            </w:r>
            <w:r w:rsidR="00725423">
              <w:rPr>
                <w:rFonts w:ascii="Arial" w:eastAsia="SimSun" w:hAnsi="Arial" w:cs="Arial"/>
                <w:color w:val="000000"/>
                <w:lang w:eastAsia="zh-CN"/>
              </w:rPr>
              <w:t xml:space="preserve">Compare and contrast two sky myths </w:t>
            </w:r>
          </w:p>
          <w:p w14:paraId="4DAA9AA2" w14:textId="77777777" w:rsidR="001A662F" w:rsidRPr="001A662F" w:rsidRDefault="001A662F" w:rsidP="001A662F">
            <w:pPr>
              <w:spacing w:after="0" w:line="240" w:lineRule="auto"/>
              <w:ind w:right="34"/>
              <w:rPr>
                <w:rFonts w:ascii="Arial" w:eastAsia="SimSun" w:hAnsi="Arial" w:cs="Arial"/>
                <w:color w:val="000000"/>
                <w:lang w:eastAsia="zh-CN"/>
              </w:rPr>
            </w:pPr>
          </w:p>
          <w:p w14:paraId="24FB1C82" w14:textId="77777777" w:rsidR="001A662F" w:rsidRPr="001A662F" w:rsidRDefault="001A662F" w:rsidP="001A662F">
            <w:pPr>
              <w:spacing w:after="0" w:line="240" w:lineRule="auto"/>
              <w:ind w:right="34"/>
              <w:rPr>
                <w:rFonts w:ascii="Arial" w:eastAsia="SimSun" w:hAnsi="Arial" w:cs="Arial"/>
                <w:color w:val="000000"/>
                <w:lang w:eastAsia="zh-CN"/>
              </w:rPr>
            </w:pPr>
          </w:p>
          <w:p w14:paraId="50817108" w14:textId="68778025" w:rsidR="001A662F" w:rsidRPr="001A662F" w:rsidRDefault="001A662F" w:rsidP="001A662F">
            <w:pPr>
              <w:spacing w:after="0" w:line="240" w:lineRule="auto"/>
              <w:ind w:right="34"/>
              <w:rPr>
                <w:rFonts w:ascii="Arial" w:eastAsia="SimSun" w:hAnsi="Arial" w:cs="Arial"/>
                <w:color w:val="000000"/>
                <w:lang w:eastAsia="zh-CN"/>
              </w:rPr>
            </w:pPr>
            <w:r w:rsidRPr="001A662F">
              <w:rPr>
                <w:rFonts w:ascii="Arial" w:eastAsia="SimSun" w:hAnsi="Arial" w:cs="Arial"/>
                <w:color w:val="000000"/>
                <w:lang w:eastAsia="zh-CN"/>
              </w:rPr>
              <w:t xml:space="preserve">Assignment due date: </w:t>
            </w:r>
            <w:r w:rsidR="00860523">
              <w:rPr>
                <w:rFonts w:ascii="Arial" w:eastAsia="SimSun" w:hAnsi="Arial" w:cs="Arial"/>
                <w:color w:val="000000"/>
                <w:lang w:eastAsia="zh-CN"/>
              </w:rPr>
              <w:t>3</w:t>
            </w:r>
            <w:r w:rsidRPr="001A662F">
              <w:rPr>
                <w:rFonts w:ascii="Arial" w:eastAsia="SimSun" w:hAnsi="Arial" w:cs="Arial"/>
                <w:color w:val="000000"/>
                <w:lang w:eastAsia="zh-CN"/>
              </w:rPr>
              <w:t>/1/2</w:t>
            </w:r>
            <w:r w:rsidR="00860523">
              <w:rPr>
                <w:rFonts w:ascii="Arial" w:eastAsia="SimSun" w:hAnsi="Arial" w:cs="Arial"/>
                <w:color w:val="000000"/>
                <w:lang w:eastAsia="zh-CN"/>
              </w:rPr>
              <w:t>3</w:t>
            </w:r>
          </w:p>
        </w:tc>
      </w:tr>
      <w:tr w:rsidR="001A662F" w:rsidRPr="001A662F" w14:paraId="00C1FD8B" w14:textId="77777777" w:rsidTr="00E20455">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199EEB9F" w14:textId="77777777" w:rsidR="001A662F" w:rsidRPr="001A662F" w:rsidRDefault="001A662F" w:rsidP="001A662F">
            <w:pPr>
              <w:rPr>
                <w:rFonts w:ascii="Arial" w:hAnsi="Arial" w:cs="Arial"/>
              </w:rPr>
            </w:pPr>
            <w:r w:rsidRPr="001A662F">
              <w:rPr>
                <w:rFonts w:ascii="Arial" w:hAnsi="Arial" w:cs="Arial"/>
              </w:rPr>
              <w:t>This assignment is for the       1</w:t>
            </w:r>
            <w:r w:rsidRPr="001A662F">
              <w:rPr>
                <w:rFonts w:ascii="Arial" w:hAnsi="Arial" w:cs="Arial"/>
                <w:vertAlign w:val="superscript"/>
              </w:rPr>
              <w:t xml:space="preserve">st </w:t>
            </w:r>
            <w:r w:rsidRPr="001A662F">
              <w:rPr>
                <w:rFonts w:ascii="Arial" w:hAnsi="Arial" w:cs="Arial"/>
              </w:rPr>
              <w:fldChar w:fldCharType="begin">
                <w:ffData>
                  <w:name w:val="Check13"/>
                  <w:enabled/>
                  <w:calcOnExit w:val="0"/>
                  <w:checkBox>
                    <w:sizeAuto/>
                    <w:default w:val="0"/>
                  </w:checkBox>
                </w:ffData>
              </w:fldChar>
            </w:r>
            <w:bookmarkStart w:id="0" w:name="Check13"/>
            <w:r w:rsidRPr="001A662F">
              <w:rPr>
                <w:rFonts w:ascii="Arial" w:hAnsi="Arial" w:cs="Arial"/>
              </w:rPr>
              <w:instrText xml:space="preserve"> FORMCHECKBOX </w:instrText>
            </w:r>
            <w:r w:rsidRPr="001A662F">
              <w:rPr>
                <w:rFonts w:ascii="Arial" w:hAnsi="Arial" w:cs="Arial"/>
              </w:rPr>
            </w:r>
            <w:r w:rsidRPr="001A662F">
              <w:rPr>
                <w:rFonts w:ascii="Arial" w:hAnsi="Arial" w:cs="Arial"/>
              </w:rPr>
              <w:fldChar w:fldCharType="separate"/>
            </w:r>
            <w:r w:rsidRPr="001A662F">
              <w:rPr>
                <w:rFonts w:ascii="Times New Roman" w:hAnsi="Times New Roman" w:cs="Times New Roman"/>
                <w:sz w:val="24"/>
                <w:szCs w:val="24"/>
              </w:rPr>
              <w:fldChar w:fldCharType="end"/>
            </w:r>
            <w:bookmarkEnd w:id="0"/>
            <w:r w:rsidRPr="001A662F">
              <w:rPr>
                <w:rFonts w:ascii="Arial" w:hAnsi="Arial" w:cs="Arial"/>
              </w:rPr>
              <w:t xml:space="preserve">    2</w:t>
            </w:r>
            <w:r w:rsidRPr="001A662F">
              <w:rPr>
                <w:rFonts w:ascii="Arial" w:hAnsi="Arial" w:cs="Arial"/>
                <w:vertAlign w:val="superscript"/>
              </w:rPr>
              <w:t>nd</w:t>
            </w:r>
            <w:r w:rsidRPr="001A662F">
              <w:rPr>
                <w:rFonts w:ascii="Arial" w:hAnsi="Arial" w:cs="Arial"/>
              </w:rPr>
              <w:t xml:space="preserve">  </w:t>
            </w:r>
            <w:r w:rsidRPr="001A662F">
              <w:rPr>
                <w:rFonts w:ascii="Arial" w:hAnsi="Arial" w:cs="Arial"/>
              </w:rPr>
              <w:fldChar w:fldCharType="begin">
                <w:ffData>
                  <w:name w:val="Check14"/>
                  <w:enabled/>
                  <w:calcOnExit w:val="0"/>
                  <w:checkBox>
                    <w:sizeAuto/>
                    <w:default w:val="0"/>
                  </w:checkBox>
                </w:ffData>
              </w:fldChar>
            </w:r>
            <w:bookmarkStart w:id="1" w:name="Check14"/>
            <w:r w:rsidRPr="001A662F">
              <w:rPr>
                <w:rFonts w:ascii="Arial" w:hAnsi="Arial" w:cs="Arial"/>
              </w:rPr>
              <w:instrText xml:space="preserve"> FORMCHECKBOX </w:instrText>
            </w:r>
            <w:r w:rsidRPr="001A662F">
              <w:rPr>
                <w:rFonts w:ascii="Arial" w:hAnsi="Arial" w:cs="Arial"/>
              </w:rPr>
            </w:r>
            <w:r w:rsidRPr="001A662F">
              <w:rPr>
                <w:rFonts w:ascii="Arial" w:hAnsi="Arial" w:cs="Arial"/>
              </w:rPr>
              <w:fldChar w:fldCharType="separate"/>
            </w:r>
            <w:r w:rsidRPr="001A662F">
              <w:rPr>
                <w:rFonts w:ascii="Times New Roman" w:hAnsi="Times New Roman" w:cs="Times New Roman"/>
                <w:sz w:val="24"/>
                <w:szCs w:val="24"/>
              </w:rPr>
              <w:fldChar w:fldCharType="end"/>
            </w:r>
            <w:bookmarkEnd w:id="1"/>
            <w:r w:rsidRPr="001A662F">
              <w:rPr>
                <w:rFonts w:ascii="Arial" w:hAnsi="Arial" w:cs="Arial"/>
              </w:rPr>
              <w:t xml:space="preserve">     </w:t>
            </w:r>
            <w:r w:rsidRPr="001A662F">
              <w:rPr>
                <w:rFonts w:ascii="Arial" w:hAnsi="Arial" w:cs="Arial"/>
                <w:highlight w:val="yellow"/>
              </w:rPr>
              <w:t>3</w:t>
            </w:r>
            <w:r w:rsidRPr="001A662F">
              <w:rPr>
                <w:rFonts w:ascii="Arial" w:hAnsi="Arial" w:cs="Arial"/>
                <w:highlight w:val="yellow"/>
                <w:vertAlign w:val="superscript"/>
              </w:rPr>
              <w:t>rd</w:t>
            </w:r>
            <w:r w:rsidRPr="001A662F">
              <w:rPr>
                <w:rFonts w:ascii="Arial" w:hAnsi="Arial" w:cs="Arial"/>
                <w:highlight w:val="yellow"/>
              </w:rPr>
              <w:t xml:space="preserve">  </w:t>
            </w:r>
            <w:r w:rsidRPr="001A662F">
              <w:rPr>
                <w:rFonts w:ascii="Arial" w:hAnsi="Arial" w:cs="Arial"/>
                <w:highlight w:val="yellow"/>
              </w:rPr>
              <w:fldChar w:fldCharType="begin">
                <w:ffData>
                  <w:name w:val="Check15"/>
                  <w:enabled/>
                  <w:calcOnExit w:val="0"/>
                  <w:checkBox>
                    <w:sizeAuto/>
                    <w:default w:val="0"/>
                  </w:checkBox>
                </w:ffData>
              </w:fldChar>
            </w:r>
            <w:bookmarkStart w:id="2" w:name="Check15"/>
            <w:r w:rsidRPr="001A662F">
              <w:rPr>
                <w:rFonts w:ascii="Arial" w:hAnsi="Arial" w:cs="Arial"/>
                <w:highlight w:val="yellow"/>
              </w:rPr>
              <w:instrText xml:space="preserve"> FORMCHECKBOX </w:instrText>
            </w:r>
            <w:r w:rsidRPr="001A662F">
              <w:rPr>
                <w:rFonts w:ascii="Arial" w:hAnsi="Arial" w:cs="Arial"/>
                <w:highlight w:val="yellow"/>
              </w:rPr>
            </w:r>
            <w:r w:rsidRPr="001A662F">
              <w:rPr>
                <w:rFonts w:ascii="Arial" w:hAnsi="Arial" w:cs="Arial"/>
                <w:highlight w:val="yellow"/>
              </w:rPr>
              <w:fldChar w:fldCharType="separate"/>
            </w:r>
            <w:r w:rsidRPr="001A662F">
              <w:rPr>
                <w:rFonts w:ascii="Times New Roman" w:hAnsi="Times New Roman" w:cs="Times New Roman"/>
                <w:sz w:val="24"/>
                <w:szCs w:val="24"/>
                <w:highlight w:val="yellow"/>
              </w:rPr>
              <w:fldChar w:fldCharType="end"/>
            </w:r>
            <w:bookmarkEnd w:id="2"/>
            <w:r w:rsidRPr="001A662F">
              <w:rPr>
                <w:rFonts w:ascii="Arial" w:hAnsi="Arial" w:cs="Arial"/>
              </w:rPr>
              <w:t xml:space="preserve">      4</w:t>
            </w:r>
            <w:r w:rsidRPr="001A662F">
              <w:rPr>
                <w:rFonts w:ascii="Arial" w:hAnsi="Arial" w:cs="Arial"/>
                <w:vertAlign w:val="superscript"/>
              </w:rPr>
              <w:t>th</w:t>
            </w:r>
            <w:r w:rsidRPr="001A662F">
              <w:rPr>
                <w:rFonts w:ascii="Arial" w:hAnsi="Arial" w:cs="Arial"/>
              </w:rPr>
              <w:t xml:space="preserve"> </w:t>
            </w:r>
            <w:r w:rsidRPr="001A662F">
              <w:rPr>
                <w:rFonts w:ascii="Arial" w:hAnsi="Arial" w:cs="Arial"/>
              </w:rPr>
              <w:fldChar w:fldCharType="begin">
                <w:ffData>
                  <w:name w:val="Check16"/>
                  <w:enabled/>
                  <w:calcOnExit w:val="0"/>
                  <w:checkBox>
                    <w:sizeAuto/>
                    <w:default w:val="0"/>
                  </w:checkBox>
                </w:ffData>
              </w:fldChar>
            </w:r>
            <w:bookmarkStart w:id="3" w:name="Check16"/>
            <w:r w:rsidRPr="001A662F">
              <w:rPr>
                <w:rFonts w:ascii="Arial" w:hAnsi="Arial" w:cs="Arial"/>
              </w:rPr>
              <w:instrText xml:space="preserve"> FORMCHECKBOX </w:instrText>
            </w:r>
            <w:r w:rsidRPr="001A662F">
              <w:rPr>
                <w:rFonts w:ascii="Arial" w:hAnsi="Arial" w:cs="Arial"/>
              </w:rPr>
            </w:r>
            <w:r w:rsidRPr="001A662F">
              <w:rPr>
                <w:rFonts w:ascii="Arial" w:hAnsi="Arial" w:cs="Arial"/>
              </w:rPr>
              <w:fldChar w:fldCharType="separate"/>
            </w:r>
            <w:r w:rsidRPr="001A662F">
              <w:rPr>
                <w:rFonts w:ascii="Times New Roman" w:hAnsi="Times New Roman" w:cs="Times New Roman"/>
                <w:sz w:val="24"/>
                <w:szCs w:val="24"/>
              </w:rPr>
              <w:fldChar w:fldCharType="end"/>
            </w:r>
            <w:bookmarkEnd w:id="3"/>
            <w:r w:rsidRPr="001A662F">
              <w:rPr>
                <w:rFonts w:ascii="Arial" w:hAnsi="Arial" w:cs="Arial"/>
              </w:rPr>
              <w:t xml:space="preserve">      5</w:t>
            </w:r>
            <w:r w:rsidRPr="001A662F">
              <w:rPr>
                <w:rFonts w:ascii="Arial" w:hAnsi="Arial" w:cs="Arial"/>
                <w:vertAlign w:val="superscript"/>
              </w:rPr>
              <w:t>th</w:t>
            </w:r>
            <w:r w:rsidRPr="001A662F">
              <w:rPr>
                <w:rFonts w:ascii="Arial" w:hAnsi="Arial" w:cs="Arial"/>
              </w:rPr>
              <w:t xml:space="preserve"> </w:t>
            </w:r>
            <w:r w:rsidRPr="001A662F">
              <w:rPr>
                <w:rFonts w:ascii="Arial" w:hAnsi="Arial" w:cs="Arial"/>
              </w:rPr>
              <w:fldChar w:fldCharType="begin">
                <w:ffData>
                  <w:name w:val="Check17"/>
                  <w:enabled/>
                  <w:calcOnExit w:val="0"/>
                  <w:checkBox>
                    <w:sizeAuto/>
                    <w:default w:val="0"/>
                  </w:checkBox>
                </w:ffData>
              </w:fldChar>
            </w:r>
            <w:bookmarkStart w:id="4" w:name="Check17"/>
            <w:r w:rsidRPr="001A662F">
              <w:rPr>
                <w:rFonts w:ascii="Arial" w:hAnsi="Arial" w:cs="Arial"/>
              </w:rPr>
              <w:instrText xml:space="preserve"> FORMCHECKBOX </w:instrText>
            </w:r>
            <w:r w:rsidRPr="001A662F">
              <w:rPr>
                <w:rFonts w:ascii="Arial" w:hAnsi="Arial" w:cs="Arial"/>
              </w:rPr>
            </w:r>
            <w:r w:rsidRPr="001A662F">
              <w:rPr>
                <w:rFonts w:ascii="Arial" w:hAnsi="Arial" w:cs="Arial"/>
              </w:rPr>
              <w:fldChar w:fldCharType="separate"/>
            </w:r>
            <w:r w:rsidRPr="001A662F">
              <w:rPr>
                <w:rFonts w:ascii="Times New Roman" w:hAnsi="Times New Roman" w:cs="Times New Roman"/>
                <w:sz w:val="24"/>
                <w:szCs w:val="24"/>
              </w:rPr>
              <w:fldChar w:fldCharType="end"/>
            </w:r>
            <w:bookmarkEnd w:id="4"/>
            <w:r w:rsidRPr="001A662F">
              <w:rPr>
                <w:rFonts w:ascii="Arial" w:hAnsi="Arial" w:cs="Arial"/>
              </w:rPr>
              <w:t xml:space="preserve">      6</w:t>
            </w:r>
            <w:r w:rsidRPr="001A662F">
              <w:rPr>
                <w:rFonts w:ascii="Arial" w:hAnsi="Arial" w:cs="Arial"/>
                <w:vertAlign w:val="superscript"/>
              </w:rPr>
              <w:t>th</w:t>
            </w:r>
            <w:r w:rsidRPr="001A662F">
              <w:rPr>
                <w:rFonts w:ascii="Arial" w:hAnsi="Arial" w:cs="Arial"/>
              </w:rPr>
              <w:t xml:space="preserve"> </w:t>
            </w:r>
            <w:r w:rsidRPr="001A662F">
              <w:rPr>
                <w:rFonts w:ascii="Arial" w:hAnsi="Arial" w:cs="Arial"/>
              </w:rPr>
              <w:fldChar w:fldCharType="begin">
                <w:ffData>
                  <w:name w:val="Check18"/>
                  <w:enabled/>
                  <w:calcOnExit w:val="0"/>
                  <w:checkBox>
                    <w:sizeAuto/>
                    <w:default w:val="0"/>
                  </w:checkBox>
                </w:ffData>
              </w:fldChar>
            </w:r>
            <w:bookmarkStart w:id="5" w:name="Check18"/>
            <w:r w:rsidRPr="001A662F">
              <w:rPr>
                <w:rFonts w:ascii="Arial" w:hAnsi="Arial" w:cs="Arial"/>
              </w:rPr>
              <w:instrText xml:space="preserve"> FORMCHECKBOX </w:instrText>
            </w:r>
            <w:r w:rsidRPr="001A662F">
              <w:rPr>
                <w:rFonts w:ascii="Arial" w:hAnsi="Arial" w:cs="Arial"/>
              </w:rPr>
            </w:r>
            <w:r w:rsidRPr="001A662F">
              <w:rPr>
                <w:rFonts w:ascii="Arial" w:hAnsi="Arial" w:cs="Arial"/>
              </w:rPr>
              <w:fldChar w:fldCharType="separate"/>
            </w:r>
            <w:r w:rsidRPr="001A662F">
              <w:rPr>
                <w:rFonts w:ascii="Times New Roman" w:hAnsi="Times New Roman" w:cs="Times New Roman"/>
                <w:sz w:val="24"/>
                <w:szCs w:val="24"/>
              </w:rPr>
              <w:fldChar w:fldCharType="end"/>
            </w:r>
            <w:bookmarkEnd w:id="5"/>
            <w:r w:rsidRPr="001A662F">
              <w:rPr>
                <w:rFonts w:ascii="Arial" w:hAnsi="Arial" w:cs="Arial"/>
                <w:b/>
              </w:rPr>
              <w:t xml:space="preserve">   </w:t>
            </w:r>
            <w:r w:rsidRPr="001A662F">
              <w:rPr>
                <w:rFonts w:ascii="Arial" w:hAnsi="Arial" w:cs="Arial"/>
              </w:rPr>
              <w:t>module of the degree</w:t>
            </w:r>
          </w:p>
        </w:tc>
      </w:tr>
      <w:tr w:rsidR="001A662F" w:rsidRPr="001A662F" w14:paraId="03DCADA3" w14:textId="77777777" w:rsidTr="00E20455">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2D287B9D" w14:textId="77777777" w:rsidR="001A662F" w:rsidRPr="001A662F" w:rsidRDefault="001A662F" w:rsidP="001A662F">
            <w:pPr>
              <w:spacing w:after="0" w:line="240" w:lineRule="auto"/>
              <w:ind w:right="34"/>
              <w:rPr>
                <w:rFonts w:ascii="Arial" w:eastAsia="SimSun" w:hAnsi="Arial" w:cs="Arial"/>
                <w:color w:val="000000"/>
                <w:lang w:eastAsia="zh-CN"/>
              </w:rPr>
            </w:pPr>
            <w:r w:rsidRPr="001A662F">
              <w:rPr>
                <w:rFonts w:ascii="Arial" w:eastAsia="SimSun" w:hAnsi="Arial" w:cs="Arial"/>
                <w:color w:val="000000"/>
                <w:lang w:eastAsia="zh-CN"/>
              </w:rPr>
              <w:t>I confirm that this is my original work and that I have adhered to the University policy on plagiarism.</w:t>
            </w:r>
          </w:p>
          <w:p w14:paraId="051AFFC5" w14:textId="77777777" w:rsidR="001A662F" w:rsidRPr="001A662F" w:rsidRDefault="001A662F" w:rsidP="001A662F">
            <w:pPr>
              <w:spacing w:after="0" w:line="240" w:lineRule="auto"/>
              <w:ind w:right="34"/>
              <w:rPr>
                <w:rFonts w:ascii="Arial" w:eastAsia="SimSun" w:hAnsi="Arial" w:cs="Arial"/>
                <w:color w:val="000000"/>
                <w:lang w:eastAsia="zh-CN"/>
              </w:rPr>
            </w:pPr>
            <w:r w:rsidRPr="001A662F">
              <w:rPr>
                <w:rFonts w:ascii="Arial" w:eastAsia="SimSun" w:hAnsi="Arial" w:cs="Arial"/>
                <w:color w:val="000000"/>
                <w:lang w:eastAsia="zh-CN"/>
              </w:rPr>
              <w:t>Signed ……………Sarah Fae………………………………………………</w:t>
            </w:r>
          </w:p>
          <w:p w14:paraId="77D2DD5A" w14:textId="77777777" w:rsidR="001A662F" w:rsidRPr="001A662F" w:rsidRDefault="001A662F" w:rsidP="001A662F">
            <w:pPr>
              <w:spacing w:after="0" w:line="240" w:lineRule="auto"/>
              <w:ind w:right="34"/>
              <w:rPr>
                <w:rFonts w:ascii="Calibri" w:eastAsia="SimSun" w:hAnsi="Calibri" w:cs="Calibri"/>
                <w:b/>
                <w:color w:val="000000"/>
                <w:sz w:val="44"/>
                <w:szCs w:val="44"/>
                <w:lang w:eastAsia="zh-CN"/>
              </w:rPr>
            </w:pPr>
            <w:r w:rsidRPr="001A662F">
              <w:rPr>
                <w:rFonts w:ascii="Calibri" w:eastAsia="SimSun" w:hAnsi="Calibri" w:cs="Tahoma"/>
                <w:b/>
                <w:color w:val="000000"/>
                <w:sz w:val="24"/>
                <w:szCs w:val="24"/>
                <w:lang w:eastAsia="zh-CN"/>
              </w:rPr>
              <w:t xml:space="preserve">Email </w:t>
            </w:r>
            <w:proofErr w:type="spellStart"/>
            <w:r w:rsidRPr="001A662F">
              <w:rPr>
                <w:rFonts w:ascii="Calibri" w:eastAsia="SimSun" w:hAnsi="Calibri" w:cs="Tahoma"/>
                <w:b/>
                <w:color w:val="000000"/>
                <w:sz w:val="24"/>
                <w:szCs w:val="24"/>
                <w:lang w:eastAsia="zh-CN"/>
              </w:rPr>
              <w:t>submission:if</w:t>
            </w:r>
            <w:proofErr w:type="spellEnd"/>
            <w:r w:rsidRPr="001A662F">
              <w:rPr>
                <w:rFonts w:ascii="Calibri" w:eastAsia="SimSun" w:hAnsi="Calibri" w:cs="Tahoma"/>
                <w:b/>
                <w:color w:val="000000"/>
                <w:sz w:val="24"/>
                <w:szCs w:val="24"/>
                <w:lang w:eastAsia="zh-CN"/>
              </w:rPr>
              <w:t xml:space="preserve"> you are submitting this form via email, please tick this box </w:t>
            </w:r>
            <w:r w:rsidRPr="001A662F">
              <w:rPr>
                <w:rFonts w:ascii="Calibri" w:eastAsia="SimSun" w:hAnsi="Calibri" w:cs="Calibri"/>
                <w:b/>
                <w:color w:val="000000"/>
                <w:sz w:val="44"/>
                <w:szCs w:val="44"/>
                <w:lang w:eastAsia="zh-CN"/>
              </w:rPr>
              <w:t>□</w:t>
            </w:r>
          </w:p>
          <w:p w14:paraId="6F82B167" w14:textId="77777777" w:rsidR="001A662F" w:rsidRPr="001A662F" w:rsidRDefault="001A662F" w:rsidP="001A662F">
            <w:pPr>
              <w:spacing w:after="0" w:line="240" w:lineRule="auto"/>
              <w:ind w:right="34"/>
              <w:rPr>
                <w:rFonts w:ascii="Arial" w:eastAsia="SimSun" w:hAnsi="Arial" w:cs="Arial"/>
                <w:color w:val="000000"/>
                <w:lang w:eastAsia="zh-CN"/>
              </w:rPr>
            </w:pPr>
            <w:r w:rsidRPr="001A662F">
              <w:rPr>
                <w:rFonts w:ascii="Calibri" w:eastAsia="SimSun" w:hAnsi="Calibri" w:cs="Tahoma"/>
                <w:b/>
                <w:color w:val="000000"/>
                <w:sz w:val="24"/>
                <w:szCs w:val="24"/>
                <w:lang w:eastAsia="zh-CN"/>
              </w:rPr>
              <w:t>(as a substitute for your signature) to confirm that you agree to the above declaration.</w:t>
            </w:r>
          </w:p>
        </w:tc>
      </w:tr>
      <w:tr w:rsidR="001A662F" w:rsidRPr="001A662F" w14:paraId="0BFF13AA" w14:textId="77777777" w:rsidTr="00E20455">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43FE0B60" w14:textId="77777777" w:rsidR="001A662F" w:rsidRPr="001A662F" w:rsidRDefault="001A662F" w:rsidP="001A662F">
            <w:pPr>
              <w:rPr>
                <w:rFonts w:ascii="Arial" w:hAnsi="Arial" w:cs="Times New Roman"/>
                <w:b/>
                <w:sz w:val="24"/>
                <w:szCs w:val="24"/>
              </w:rPr>
            </w:pPr>
          </w:p>
          <w:p w14:paraId="04072E75" w14:textId="77777777" w:rsidR="001A662F" w:rsidRPr="001A662F" w:rsidRDefault="001A662F" w:rsidP="001A662F">
            <w:pPr>
              <w:rPr>
                <w:rFonts w:ascii="Arial" w:hAnsi="Arial"/>
              </w:rPr>
            </w:pPr>
            <w:r w:rsidRPr="001A662F">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A662F" w:rsidRPr="001A662F" w14:paraId="386DC7CA" w14:textId="77777777" w:rsidTr="00E20455">
              <w:tc>
                <w:tcPr>
                  <w:tcW w:w="6970" w:type="dxa"/>
                  <w:tcBorders>
                    <w:top w:val="single" w:sz="4" w:space="0" w:color="auto"/>
                    <w:left w:val="single" w:sz="4" w:space="0" w:color="auto"/>
                    <w:bottom w:val="single" w:sz="4" w:space="0" w:color="auto"/>
                    <w:right w:val="single" w:sz="4" w:space="0" w:color="auto"/>
                  </w:tcBorders>
                </w:tcPr>
                <w:p w14:paraId="228DE40C" w14:textId="77777777" w:rsidR="001A662F" w:rsidRPr="001A662F" w:rsidRDefault="001A662F" w:rsidP="001A662F">
                  <w:pPr>
                    <w:rPr>
                      <w:rFonts w:ascii="Arial" w:hAnsi="Arial"/>
                      <w:sz w:val="20"/>
                      <w:szCs w:val="20"/>
                    </w:rPr>
                  </w:pPr>
                </w:p>
                <w:p w14:paraId="387253E9" w14:textId="77777777" w:rsidR="001A662F" w:rsidRPr="001A662F" w:rsidRDefault="001A662F" w:rsidP="001A662F">
                  <w:pPr>
                    <w:rPr>
                      <w:rFonts w:ascii="Arial" w:hAnsi="Arial"/>
                      <w:sz w:val="20"/>
                      <w:szCs w:val="20"/>
                    </w:rPr>
                  </w:pPr>
                  <w:r w:rsidRPr="001A662F">
                    <w:rPr>
                      <w:rFonts w:ascii="Arial" w:hAnsi="Arial"/>
                      <w:sz w:val="20"/>
                      <w:szCs w:val="20"/>
                    </w:rPr>
                    <w:t>1</w:t>
                  </w:r>
                  <w:r w:rsidRPr="001A662F">
                    <w:rPr>
                      <w:rFonts w:ascii="Arial" w:hAnsi="Arial"/>
                      <w:sz w:val="20"/>
                      <w:szCs w:val="20"/>
                      <w:vertAlign w:val="superscript"/>
                    </w:rPr>
                    <w:t>st</w:t>
                  </w:r>
                  <w:r w:rsidRPr="001A662F">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1509EA4A" w14:textId="77777777" w:rsidR="001A662F" w:rsidRPr="001A662F" w:rsidRDefault="001A662F" w:rsidP="001A662F">
                  <w:pPr>
                    <w:rPr>
                      <w:rFonts w:ascii="Arial" w:hAnsi="Arial"/>
                      <w:sz w:val="20"/>
                      <w:szCs w:val="20"/>
                    </w:rPr>
                  </w:pPr>
                </w:p>
              </w:tc>
            </w:tr>
            <w:tr w:rsidR="001A662F" w:rsidRPr="001A662F" w14:paraId="245DD84D" w14:textId="77777777" w:rsidTr="00E20455">
              <w:tc>
                <w:tcPr>
                  <w:tcW w:w="6970" w:type="dxa"/>
                  <w:tcBorders>
                    <w:top w:val="single" w:sz="4" w:space="0" w:color="auto"/>
                    <w:left w:val="single" w:sz="4" w:space="0" w:color="auto"/>
                    <w:bottom w:val="single" w:sz="4" w:space="0" w:color="auto"/>
                    <w:right w:val="single" w:sz="4" w:space="0" w:color="auto"/>
                  </w:tcBorders>
                </w:tcPr>
                <w:p w14:paraId="66965EFB" w14:textId="77777777" w:rsidR="001A662F" w:rsidRPr="001A662F" w:rsidRDefault="001A662F" w:rsidP="001A662F">
                  <w:pPr>
                    <w:rPr>
                      <w:rFonts w:ascii="Arial" w:hAnsi="Arial"/>
                      <w:sz w:val="20"/>
                      <w:szCs w:val="20"/>
                    </w:rPr>
                  </w:pPr>
                </w:p>
                <w:p w14:paraId="31C6B1C7" w14:textId="77777777" w:rsidR="001A662F" w:rsidRPr="001A662F" w:rsidRDefault="001A662F" w:rsidP="001A662F">
                  <w:pPr>
                    <w:rPr>
                      <w:rFonts w:ascii="Arial" w:hAnsi="Arial"/>
                      <w:sz w:val="20"/>
                      <w:szCs w:val="20"/>
                    </w:rPr>
                  </w:pPr>
                  <w:r w:rsidRPr="001A662F">
                    <w:rPr>
                      <w:rFonts w:ascii="Arial" w:hAnsi="Arial"/>
                      <w:sz w:val="20"/>
                      <w:szCs w:val="20"/>
                    </w:rPr>
                    <w:t>2</w:t>
                  </w:r>
                  <w:r w:rsidRPr="001A662F">
                    <w:rPr>
                      <w:rFonts w:ascii="Arial" w:hAnsi="Arial"/>
                      <w:sz w:val="20"/>
                      <w:szCs w:val="20"/>
                      <w:vertAlign w:val="superscript"/>
                    </w:rPr>
                    <w:t>nd</w:t>
                  </w:r>
                  <w:r w:rsidRPr="001A662F">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2E9EFD08" w14:textId="77777777" w:rsidR="001A662F" w:rsidRPr="001A662F" w:rsidRDefault="001A662F" w:rsidP="001A662F">
                  <w:pPr>
                    <w:rPr>
                      <w:rFonts w:ascii="Arial" w:hAnsi="Arial"/>
                      <w:sz w:val="20"/>
                      <w:szCs w:val="20"/>
                    </w:rPr>
                  </w:pPr>
                </w:p>
              </w:tc>
            </w:tr>
            <w:tr w:rsidR="001A662F" w:rsidRPr="001A662F" w14:paraId="715F289D" w14:textId="77777777" w:rsidTr="00E20455">
              <w:tc>
                <w:tcPr>
                  <w:tcW w:w="6970" w:type="dxa"/>
                  <w:tcBorders>
                    <w:top w:val="single" w:sz="4" w:space="0" w:color="auto"/>
                    <w:left w:val="single" w:sz="4" w:space="0" w:color="auto"/>
                    <w:bottom w:val="single" w:sz="4" w:space="0" w:color="auto"/>
                    <w:right w:val="single" w:sz="4" w:space="0" w:color="auto"/>
                  </w:tcBorders>
                </w:tcPr>
                <w:p w14:paraId="3F3FC4E2" w14:textId="77777777" w:rsidR="001A662F" w:rsidRPr="001A662F" w:rsidRDefault="001A662F" w:rsidP="001A662F">
                  <w:pPr>
                    <w:rPr>
                      <w:rFonts w:ascii="Arial" w:hAnsi="Arial"/>
                      <w:sz w:val="20"/>
                      <w:szCs w:val="20"/>
                    </w:rPr>
                  </w:pPr>
                </w:p>
                <w:p w14:paraId="0C70F3D0" w14:textId="77777777" w:rsidR="001A662F" w:rsidRPr="001A662F" w:rsidRDefault="001A662F" w:rsidP="001A662F">
                  <w:pPr>
                    <w:rPr>
                      <w:rFonts w:ascii="Arial" w:hAnsi="Arial"/>
                      <w:sz w:val="20"/>
                      <w:szCs w:val="20"/>
                    </w:rPr>
                  </w:pPr>
                  <w:r w:rsidRPr="001A662F">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644620A4" w14:textId="77777777" w:rsidR="001A662F" w:rsidRPr="001A662F" w:rsidRDefault="001A662F" w:rsidP="001A662F">
                  <w:pPr>
                    <w:rPr>
                      <w:rFonts w:ascii="Arial" w:hAnsi="Arial"/>
                      <w:sz w:val="20"/>
                      <w:szCs w:val="20"/>
                    </w:rPr>
                  </w:pPr>
                </w:p>
              </w:tc>
            </w:tr>
            <w:tr w:rsidR="001A662F" w:rsidRPr="001A662F" w14:paraId="163D244F" w14:textId="77777777" w:rsidTr="00E20455">
              <w:tc>
                <w:tcPr>
                  <w:tcW w:w="6970" w:type="dxa"/>
                  <w:tcBorders>
                    <w:top w:val="single" w:sz="4" w:space="0" w:color="auto"/>
                    <w:left w:val="single" w:sz="4" w:space="0" w:color="auto"/>
                    <w:bottom w:val="single" w:sz="4" w:space="0" w:color="auto"/>
                    <w:right w:val="single" w:sz="4" w:space="0" w:color="auto"/>
                  </w:tcBorders>
                </w:tcPr>
                <w:p w14:paraId="6AA60498" w14:textId="77777777" w:rsidR="001A662F" w:rsidRPr="001A662F" w:rsidRDefault="001A662F" w:rsidP="001A662F">
                  <w:pPr>
                    <w:rPr>
                      <w:rFonts w:ascii="Arial" w:hAnsi="Arial"/>
                      <w:sz w:val="20"/>
                      <w:szCs w:val="20"/>
                    </w:rPr>
                  </w:pPr>
                </w:p>
                <w:p w14:paraId="7E0B3B45" w14:textId="77777777" w:rsidR="001A662F" w:rsidRPr="001A662F" w:rsidRDefault="001A662F" w:rsidP="001A662F">
                  <w:pPr>
                    <w:rPr>
                      <w:rFonts w:ascii="Arial" w:hAnsi="Arial"/>
                      <w:b/>
                      <w:sz w:val="20"/>
                      <w:szCs w:val="20"/>
                    </w:rPr>
                  </w:pPr>
                  <w:r w:rsidRPr="001A662F">
                    <w:rPr>
                      <w:rFonts w:ascii="Arial" w:hAnsi="Arial"/>
                      <w:b/>
                      <w:sz w:val="20"/>
                      <w:szCs w:val="20"/>
                    </w:rPr>
                    <w:t>Final Mark</w:t>
                  </w:r>
                </w:p>
                <w:p w14:paraId="0FEDB02B" w14:textId="77777777" w:rsidR="001A662F" w:rsidRPr="001A662F" w:rsidRDefault="001A662F" w:rsidP="001A662F">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2C8C1CE4" w14:textId="77777777" w:rsidR="001A662F" w:rsidRPr="001A662F" w:rsidRDefault="001A662F" w:rsidP="001A662F">
                  <w:pPr>
                    <w:rPr>
                      <w:rFonts w:ascii="Arial" w:hAnsi="Arial"/>
                      <w:sz w:val="20"/>
                      <w:szCs w:val="20"/>
                    </w:rPr>
                  </w:pPr>
                </w:p>
              </w:tc>
            </w:tr>
          </w:tbl>
          <w:p w14:paraId="42A69722" w14:textId="77777777" w:rsidR="001A662F" w:rsidRPr="001A662F" w:rsidRDefault="001A662F" w:rsidP="001A662F">
            <w:pPr>
              <w:spacing w:after="0" w:line="240" w:lineRule="auto"/>
              <w:ind w:left="142" w:right="34"/>
              <w:rPr>
                <w:rFonts w:ascii="Arial" w:eastAsia="SimSun" w:hAnsi="Arial" w:cs="Arial"/>
                <w:b/>
                <w:color w:val="000000"/>
                <w:lang w:eastAsia="zh-CN"/>
              </w:rPr>
            </w:pPr>
          </w:p>
          <w:p w14:paraId="0C00C22E" w14:textId="77777777" w:rsidR="001A662F" w:rsidRPr="001A662F" w:rsidRDefault="001A662F" w:rsidP="001A662F">
            <w:pPr>
              <w:spacing w:after="0" w:line="240" w:lineRule="auto"/>
              <w:ind w:left="142" w:right="34"/>
              <w:rPr>
                <w:rFonts w:ascii="Arial" w:eastAsia="SimSun" w:hAnsi="Arial" w:cs="Arial"/>
                <w:color w:val="000000"/>
                <w:lang w:eastAsia="zh-CN"/>
              </w:rPr>
            </w:pPr>
            <w:r w:rsidRPr="001A662F">
              <w:rPr>
                <w:rFonts w:ascii="Arial" w:eastAsia="SimSun" w:hAnsi="Arial" w:cs="Arial"/>
                <w:b/>
                <w:color w:val="000000"/>
                <w:lang w:eastAsia="zh-CN"/>
              </w:rPr>
              <w:t>NB.</w:t>
            </w:r>
            <w:r w:rsidRPr="001A662F">
              <w:rPr>
                <w:rFonts w:ascii="Arial" w:eastAsia="SimSun" w:hAnsi="Arial" w:cs="Arial"/>
                <w:color w:val="000000"/>
                <w:lang w:eastAsia="zh-CN"/>
              </w:rPr>
              <w:t xml:space="preserve">  All marks are provisional until confirmed by the Final Examination Board.</w:t>
            </w:r>
          </w:p>
          <w:p w14:paraId="1426157D" w14:textId="77777777" w:rsidR="001A662F" w:rsidRPr="001A662F" w:rsidRDefault="001A662F" w:rsidP="001A662F">
            <w:pPr>
              <w:spacing w:after="0" w:line="240" w:lineRule="auto"/>
              <w:rPr>
                <w:rFonts w:ascii="Arial" w:eastAsia="SimSun" w:hAnsi="Arial" w:cs="Arial"/>
                <w:b/>
                <w:color w:val="000000"/>
                <w:lang w:eastAsia="zh-CN"/>
              </w:rPr>
            </w:pPr>
          </w:p>
          <w:p w14:paraId="1413076C" w14:textId="77777777" w:rsidR="001A662F" w:rsidRPr="001A662F" w:rsidRDefault="001A662F" w:rsidP="001A662F">
            <w:pPr>
              <w:spacing w:after="0" w:line="240" w:lineRule="auto"/>
              <w:rPr>
                <w:rFonts w:ascii="Arial" w:eastAsia="SimSun" w:hAnsi="Arial" w:cs="Arial"/>
                <w:b/>
                <w:color w:val="000000"/>
                <w:lang w:eastAsia="zh-CN"/>
              </w:rPr>
            </w:pPr>
          </w:p>
          <w:p w14:paraId="391077C0" w14:textId="77777777" w:rsidR="001A662F" w:rsidRPr="001A662F" w:rsidRDefault="001A662F" w:rsidP="001A662F">
            <w:pPr>
              <w:spacing w:after="0" w:line="240" w:lineRule="auto"/>
              <w:rPr>
                <w:rFonts w:ascii="Arial" w:eastAsia="SimSun" w:hAnsi="Arial" w:cs="Arial"/>
                <w:b/>
                <w:color w:val="000000"/>
                <w:lang w:eastAsia="zh-CN"/>
              </w:rPr>
            </w:pPr>
          </w:p>
          <w:p w14:paraId="47CEDF76" w14:textId="77777777" w:rsidR="001A662F" w:rsidRPr="001A662F" w:rsidRDefault="001A662F" w:rsidP="001A662F">
            <w:pPr>
              <w:spacing w:after="0" w:line="240" w:lineRule="auto"/>
              <w:rPr>
                <w:rFonts w:ascii="Arial" w:eastAsia="SimSun" w:hAnsi="Arial" w:cs="Arial"/>
                <w:b/>
                <w:color w:val="000000"/>
                <w:lang w:eastAsia="zh-CN"/>
              </w:rPr>
            </w:pPr>
          </w:p>
          <w:p w14:paraId="665F7C1E" w14:textId="77777777" w:rsidR="001A662F" w:rsidRPr="001A662F" w:rsidRDefault="001A662F" w:rsidP="001A662F">
            <w:pPr>
              <w:spacing w:after="0" w:line="240" w:lineRule="auto"/>
              <w:rPr>
                <w:rFonts w:ascii="Arial" w:eastAsia="SimSun" w:hAnsi="Arial" w:cs="Arial"/>
                <w:b/>
                <w:color w:val="000000"/>
                <w:lang w:eastAsia="zh-CN"/>
              </w:rPr>
            </w:pPr>
          </w:p>
          <w:p w14:paraId="78298B53" w14:textId="77777777" w:rsidR="001A662F" w:rsidRPr="001A662F" w:rsidRDefault="001A662F" w:rsidP="001A662F">
            <w:pPr>
              <w:spacing w:after="0" w:line="240" w:lineRule="auto"/>
              <w:rPr>
                <w:rFonts w:ascii="Arial" w:eastAsia="SimSun" w:hAnsi="Arial" w:cs="Arial"/>
                <w:b/>
                <w:color w:val="000000"/>
                <w:lang w:eastAsia="zh-CN"/>
              </w:rPr>
            </w:pPr>
            <w:r w:rsidRPr="001A662F">
              <w:rPr>
                <w:rFonts w:ascii="Arial" w:eastAsia="SimSun" w:hAnsi="Arial" w:cs="Arial"/>
                <w:b/>
                <w:color w:val="000000"/>
                <w:lang w:eastAsia="zh-CN"/>
              </w:rPr>
              <w:t>For completion by Marker 1 :</w:t>
            </w:r>
          </w:p>
          <w:p w14:paraId="6CD2D5BA" w14:textId="77777777" w:rsidR="001A662F" w:rsidRPr="001A662F" w:rsidRDefault="001A662F" w:rsidP="001A662F">
            <w:pPr>
              <w:spacing w:before="100" w:beforeAutospacing="1" w:after="100" w:afterAutospacing="1" w:line="240" w:lineRule="auto"/>
              <w:rPr>
                <w:rFonts w:ascii="Arial" w:eastAsia="SimSun" w:hAnsi="Arial" w:cs="Arial"/>
                <w:color w:val="000000"/>
                <w:lang w:eastAsia="zh-CN"/>
              </w:rPr>
            </w:pPr>
            <w:r w:rsidRPr="001A662F">
              <w:rPr>
                <w:rFonts w:ascii="Arial" w:eastAsia="SimSun" w:hAnsi="Arial" w:cs="Arial"/>
                <w:color w:val="000000"/>
                <w:lang w:eastAsia="zh-CN"/>
              </w:rPr>
              <w:t>Comments:</w:t>
            </w:r>
          </w:p>
          <w:p w14:paraId="6F5E3408" w14:textId="77777777" w:rsidR="001A662F" w:rsidRPr="001A662F" w:rsidRDefault="001A662F" w:rsidP="001A662F">
            <w:pPr>
              <w:spacing w:before="100" w:beforeAutospacing="1" w:after="100" w:afterAutospacing="1" w:line="240" w:lineRule="auto"/>
              <w:rPr>
                <w:rFonts w:ascii="Arial" w:eastAsia="SimSun" w:hAnsi="Arial" w:cs="Arial"/>
                <w:color w:val="000000"/>
                <w:lang w:eastAsia="zh-CN"/>
              </w:rPr>
            </w:pPr>
          </w:p>
        </w:tc>
      </w:tr>
      <w:tr w:rsidR="001A662F" w:rsidRPr="001A662F" w14:paraId="0EDA8FB7" w14:textId="77777777" w:rsidTr="00E20455">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53A224DE" w14:textId="77777777" w:rsidR="001A662F" w:rsidRPr="001A662F" w:rsidRDefault="001A662F" w:rsidP="001A662F">
            <w:pPr>
              <w:spacing w:before="100" w:after="100" w:line="240" w:lineRule="auto"/>
              <w:ind w:left="142" w:right="34"/>
              <w:rPr>
                <w:rFonts w:ascii="Arial" w:eastAsia="SimSun" w:hAnsi="Arial" w:cs="Arial"/>
                <w:color w:val="000000"/>
                <w:lang w:eastAsia="zh-CN"/>
              </w:rPr>
            </w:pPr>
            <w:r w:rsidRPr="001A662F">
              <w:rPr>
                <w:rFonts w:ascii="Arial" w:eastAsia="SimSun" w:hAnsi="Arial" w:cs="Arial"/>
                <w:color w:val="000000"/>
                <w:lang w:eastAsia="zh-CN"/>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0E6D36C3" w14:textId="77777777" w:rsidR="001A662F" w:rsidRPr="001A662F" w:rsidRDefault="001A662F" w:rsidP="001A662F">
            <w:pPr>
              <w:spacing w:before="100" w:after="0" w:line="240" w:lineRule="auto"/>
              <w:ind w:left="142" w:right="34"/>
              <w:rPr>
                <w:rFonts w:ascii="Arial" w:eastAsia="SimSun" w:hAnsi="Arial" w:cs="Arial"/>
                <w:color w:val="000000"/>
                <w:lang w:eastAsia="zh-CN"/>
              </w:rPr>
            </w:pPr>
            <w:r w:rsidRPr="001A662F">
              <w:rPr>
                <w:rFonts w:ascii="Arial" w:eastAsia="SimSun" w:hAnsi="Arial" w:cs="Arial"/>
                <w:color w:val="000000"/>
                <w:lang w:eastAsia="zh-CN"/>
              </w:rPr>
              <w:t>Date:</w:t>
            </w:r>
          </w:p>
        </w:tc>
      </w:tr>
      <w:tr w:rsidR="001A662F" w:rsidRPr="001A662F" w14:paraId="5B013A75" w14:textId="77777777" w:rsidTr="00E20455">
        <w:tc>
          <w:tcPr>
            <w:tcW w:w="8856" w:type="dxa"/>
            <w:gridSpan w:val="5"/>
            <w:tcBorders>
              <w:top w:val="single" w:sz="4" w:space="0" w:color="000000"/>
              <w:left w:val="single" w:sz="4" w:space="0" w:color="000000"/>
              <w:bottom w:val="single" w:sz="4" w:space="0" w:color="000000"/>
              <w:right w:val="single" w:sz="4" w:space="0" w:color="000000"/>
            </w:tcBorders>
          </w:tcPr>
          <w:p w14:paraId="71C80DC9" w14:textId="77777777" w:rsidR="001A662F" w:rsidRPr="001A662F" w:rsidRDefault="001A662F" w:rsidP="001A662F">
            <w:pPr>
              <w:spacing w:after="0" w:line="240" w:lineRule="auto"/>
              <w:ind w:right="-334"/>
              <w:rPr>
                <w:rFonts w:ascii="Arial" w:eastAsia="SimSun" w:hAnsi="Arial" w:cs="Arial"/>
                <w:bCs/>
                <w:i/>
                <w:color w:val="000000"/>
                <w:lang w:eastAsia="zh-CN"/>
              </w:rPr>
            </w:pPr>
          </w:p>
          <w:p w14:paraId="22C5BB9A" w14:textId="77777777" w:rsidR="001A662F" w:rsidRPr="001A662F" w:rsidRDefault="001A662F" w:rsidP="001A662F">
            <w:pPr>
              <w:spacing w:after="0" w:line="240" w:lineRule="auto"/>
              <w:ind w:right="-334"/>
              <w:rPr>
                <w:rFonts w:ascii="Arial" w:eastAsia="SimSun" w:hAnsi="Arial" w:cs="Arial"/>
                <w:b/>
                <w:bCs/>
                <w:color w:val="000000"/>
                <w:lang w:eastAsia="zh-CN"/>
              </w:rPr>
            </w:pPr>
            <w:r w:rsidRPr="001A662F">
              <w:rPr>
                <w:rFonts w:ascii="Arial" w:eastAsia="SimSun" w:hAnsi="Arial" w:cs="Arial"/>
                <w:b/>
                <w:bCs/>
                <w:color w:val="000000"/>
                <w:lang w:eastAsia="zh-CN"/>
              </w:rPr>
              <w:t>For completion by Marker 2/Moderator:</w:t>
            </w:r>
          </w:p>
          <w:p w14:paraId="16BAC5DC" w14:textId="77777777" w:rsidR="001A662F" w:rsidRPr="001A662F" w:rsidRDefault="001A662F" w:rsidP="001A662F">
            <w:pPr>
              <w:spacing w:after="0" w:line="240" w:lineRule="auto"/>
              <w:ind w:right="-334"/>
              <w:rPr>
                <w:rFonts w:ascii="Arial" w:eastAsia="SimSun" w:hAnsi="Arial" w:cs="Arial"/>
                <w:b/>
                <w:bCs/>
                <w:color w:val="000000"/>
                <w:lang w:eastAsia="zh-CN"/>
              </w:rPr>
            </w:pPr>
          </w:p>
          <w:p w14:paraId="16454445" w14:textId="77777777" w:rsidR="001A662F" w:rsidRPr="001A662F" w:rsidRDefault="001A662F" w:rsidP="001A662F">
            <w:pPr>
              <w:spacing w:after="0" w:line="240" w:lineRule="auto"/>
              <w:ind w:right="-334"/>
              <w:rPr>
                <w:rFonts w:ascii="Arial" w:eastAsia="SimSun" w:hAnsi="Arial" w:cs="Arial"/>
                <w:bCs/>
                <w:color w:val="000000"/>
                <w:lang w:eastAsia="zh-CN"/>
              </w:rPr>
            </w:pPr>
            <w:r w:rsidRPr="001A662F">
              <w:rPr>
                <w:rFonts w:ascii="Arial" w:eastAsia="SimSun" w:hAnsi="Arial" w:cs="Arial"/>
                <w:bCs/>
                <w:color w:val="000000"/>
                <w:lang w:eastAsia="zh-CN"/>
              </w:rPr>
              <w:t>Comments:</w:t>
            </w:r>
          </w:p>
          <w:p w14:paraId="7A58B925" w14:textId="77777777" w:rsidR="001A662F" w:rsidRPr="001A662F" w:rsidRDefault="001A662F" w:rsidP="001A662F">
            <w:pPr>
              <w:spacing w:after="0" w:line="240" w:lineRule="auto"/>
              <w:ind w:right="-334"/>
              <w:rPr>
                <w:rFonts w:ascii="Arial" w:eastAsia="SimSun" w:hAnsi="Arial" w:cs="Arial"/>
                <w:bCs/>
                <w:color w:val="000000"/>
                <w:lang w:eastAsia="zh-CN"/>
              </w:rPr>
            </w:pPr>
          </w:p>
          <w:p w14:paraId="38C3B57B" w14:textId="77777777" w:rsidR="001A662F" w:rsidRPr="001A662F" w:rsidRDefault="001A662F" w:rsidP="001A662F">
            <w:pPr>
              <w:spacing w:after="0" w:line="240" w:lineRule="auto"/>
              <w:ind w:right="-334"/>
              <w:rPr>
                <w:rFonts w:ascii="Arial" w:eastAsia="SimSun" w:hAnsi="Arial" w:cs="Arial"/>
                <w:bCs/>
                <w:color w:val="000000"/>
                <w:lang w:eastAsia="zh-CN"/>
              </w:rPr>
            </w:pPr>
          </w:p>
          <w:p w14:paraId="4715FF08" w14:textId="77777777" w:rsidR="001A662F" w:rsidRPr="001A662F" w:rsidRDefault="001A662F" w:rsidP="001A662F">
            <w:pPr>
              <w:spacing w:after="0" w:line="240" w:lineRule="auto"/>
              <w:ind w:right="-334"/>
              <w:rPr>
                <w:rFonts w:ascii="Arial" w:eastAsia="SimSun" w:hAnsi="Arial" w:cs="Arial"/>
                <w:bCs/>
                <w:color w:val="000000"/>
                <w:lang w:eastAsia="zh-CN"/>
              </w:rPr>
            </w:pPr>
          </w:p>
          <w:p w14:paraId="31E5BD75" w14:textId="77777777" w:rsidR="001A662F" w:rsidRPr="001A662F" w:rsidRDefault="001A662F" w:rsidP="001A662F">
            <w:pPr>
              <w:spacing w:after="0" w:line="240" w:lineRule="auto"/>
              <w:ind w:right="-334"/>
              <w:rPr>
                <w:rFonts w:ascii="Arial" w:eastAsia="SimSun" w:hAnsi="Arial" w:cs="Arial"/>
                <w:bCs/>
                <w:color w:val="000000"/>
                <w:lang w:eastAsia="zh-CN"/>
              </w:rPr>
            </w:pPr>
          </w:p>
          <w:p w14:paraId="55A20C64" w14:textId="77777777" w:rsidR="001A662F" w:rsidRPr="001A662F" w:rsidRDefault="001A662F" w:rsidP="001A662F">
            <w:pPr>
              <w:spacing w:after="0" w:line="240" w:lineRule="auto"/>
              <w:ind w:right="-334"/>
              <w:rPr>
                <w:rFonts w:ascii="Arial" w:eastAsia="SimSun" w:hAnsi="Arial" w:cs="Arial"/>
                <w:bCs/>
                <w:color w:val="000000"/>
                <w:lang w:eastAsia="zh-CN"/>
              </w:rPr>
            </w:pPr>
          </w:p>
          <w:p w14:paraId="44C23ED4" w14:textId="77777777" w:rsidR="001A662F" w:rsidRPr="001A662F" w:rsidRDefault="001A662F" w:rsidP="001A662F">
            <w:pPr>
              <w:spacing w:after="0" w:line="240" w:lineRule="auto"/>
              <w:ind w:right="-334"/>
              <w:rPr>
                <w:rFonts w:ascii="Arial" w:eastAsia="SimSun" w:hAnsi="Arial" w:cs="Arial"/>
                <w:bCs/>
                <w:color w:val="000000"/>
                <w:lang w:eastAsia="zh-CN"/>
              </w:rPr>
            </w:pPr>
          </w:p>
          <w:p w14:paraId="6AF1376F" w14:textId="77777777" w:rsidR="001A662F" w:rsidRPr="001A662F" w:rsidRDefault="001A662F" w:rsidP="001A662F">
            <w:pPr>
              <w:spacing w:after="0" w:line="240" w:lineRule="auto"/>
              <w:ind w:right="-334"/>
              <w:rPr>
                <w:rFonts w:ascii="Arial" w:eastAsia="SimSun" w:hAnsi="Arial" w:cs="Arial"/>
                <w:bCs/>
                <w:color w:val="000000"/>
                <w:lang w:eastAsia="zh-CN"/>
              </w:rPr>
            </w:pPr>
          </w:p>
          <w:p w14:paraId="42E89728" w14:textId="77777777" w:rsidR="001A662F" w:rsidRPr="001A662F" w:rsidRDefault="001A662F" w:rsidP="001A662F">
            <w:pPr>
              <w:spacing w:after="0" w:line="240" w:lineRule="auto"/>
              <w:ind w:right="-334"/>
              <w:rPr>
                <w:rFonts w:ascii="Arial" w:eastAsia="SimSun" w:hAnsi="Arial" w:cs="Arial"/>
                <w:bCs/>
                <w:color w:val="000000"/>
                <w:lang w:eastAsia="zh-CN"/>
              </w:rPr>
            </w:pPr>
          </w:p>
          <w:p w14:paraId="6FFBC0DB" w14:textId="77777777" w:rsidR="001A662F" w:rsidRPr="001A662F" w:rsidRDefault="001A662F" w:rsidP="001A662F">
            <w:pPr>
              <w:spacing w:after="0" w:line="240" w:lineRule="auto"/>
              <w:ind w:right="-334"/>
              <w:rPr>
                <w:rFonts w:ascii="Arial" w:eastAsia="SimSun" w:hAnsi="Arial" w:cs="Arial"/>
                <w:bCs/>
                <w:color w:val="000000"/>
                <w:lang w:eastAsia="zh-CN"/>
              </w:rPr>
            </w:pPr>
          </w:p>
          <w:p w14:paraId="28227DE8" w14:textId="77777777" w:rsidR="001A662F" w:rsidRPr="001A662F" w:rsidRDefault="001A662F" w:rsidP="001A662F">
            <w:pPr>
              <w:spacing w:after="0" w:line="240" w:lineRule="auto"/>
              <w:ind w:right="-334"/>
              <w:rPr>
                <w:rFonts w:ascii="Arial" w:eastAsia="SimSun" w:hAnsi="Arial" w:cs="Arial"/>
                <w:bCs/>
                <w:color w:val="000000"/>
                <w:lang w:eastAsia="zh-CN"/>
              </w:rPr>
            </w:pPr>
          </w:p>
          <w:p w14:paraId="4E44F9EF" w14:textId="77777777" w:rsidR="001A662F" w:rsidRPr="001A662F" w:rsidRDefault="001A662F" w:rsidP="001A662F">
            <w:pPr>
              <w:spacing w:after="0" w:line="240" w:lineRule="auto"/>
              <w:ind w:right="-334"/>
              <w:rPr>
                <w:rFonts w:ascii="Arial" w:eastAsia="SimSun" w:hAnsi="Arial" w:cs="Arial"/>
                <w:bCs/>
                <w:color w:val="000000"/>
                <w:lang w:eastAsia="zh-CN"/>
              </w:rPr>
            </w:pPr>
          </w:p>
          <w:p w14:paraId="473518B2" w14:textId="77777777" w:rsidR="001A662F" w:rsidRPr="001A662F" w:rsidRDefault="001A662F" w:rsidP="001A662F">
            <w:pPr>
              <w:spacing w:after="0" w:line="240" w:lineRule="auto"/>
              <w:ind w:right="-334"/>
              <w:rPr>
                <w:rFonts w:ascii="Arial" w:eastAsia="SimSun" w:hAnsi="Arial" w:cs="Arial"/>
                <w:bCs/>
                <w:color w:val="000000"/>
                <w:lang w:eastAsia="zh-CN"/>
              </w:rPr>
            </w:pPr>
          </w:p>
        </w:tc>
      </w:tr>
      <w:tr w:rsidR="001A662F" w:rsidRPr="001A662F" w14:paraId="7442512B" w14:textId="77777777" w:rsidTr="00E20455">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592C7384" w14:textId="77777777" w:rsidR="001A662F" w:rsidRPr="001A662F" w:rsidRDefault="001A662F" w:rsidP="001A662F">
            <w:pPr>
              <w:spacing w:after="0" w:line="240" w:lineRule="auto"/>
              <w:ind w:right="-334"/>
              <w:rPr>
                <w:rFonts w:ascii="Arial" w:eastAsia="SimSun" w:hAnsi="Arial" w:cs="Arial"/>
                <w:bCs/>
                <w:color w:val="000000"/>
                <w:lang w:eastAsia="zh-CN"/>
              </w:rPr>
            </w:pPr>
            <w:r w:rsidRPr="001A662F">
              <w:rPr>
                <w:rFonts w:ascii="Arial" w:eastAsia="SimSun" w:hAnsi="Arial" w:cs="Arial"/>
                <w:bCs/>
                <w:color w:val="000000"/>
                <w:lang w:eastAsia="zh-CN"/>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19588711" w14:textId="77777777" w:rsidR="001A662F" w:rsidRPr="001A662F" w:rsidRDefault="001A662F" w:rsidP="001A662F">
            <w:pPr>
              <w:spacing w:after="0" w:line="240" w:lineRule="auto"/>
              <w:ind w:right="-334"/>
              <w:rPr>
                <w:rFonts w:ascii="Arial" w:eastAsia="SimSun" w:hAnsi="Arial" w:cs="Arial"/>
                <w:bCs/>
                <w:color w:val="000000"/>
                <w:lang w:eastAsia="zh-CN"/>
              </w:rPr>
            </w:pPr>
            <w:r w:rsidRPr="001A662F">
              <w:rPr>
                <w:rFonts w:ascii="Arial" w:eastAsia="SimSun" w:hAnsi="Arial" w:cs="Arial"/>
                <w:bCs/>
                <w:color w:val="000000"/>
                <w:lang w:eastAsia="zh-CN"/>
              </w:rPr>
              <w:t>Date:</w:t>
            </w:r>
          </w:p>
        </w:tc>
      </w:tr>
      <w:tr w:rsidR="001A662F" w:rsidRPr="001A662F" w14:paraId="2B973BFE" w14:textId="77777777" w:rsidTr="00E20455">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2F30CF17" w14:textId="77777777" w:rsidR="001A662F" w:rsidRPr="001A662F" w:rsidRDefault="001A662F" w:rsidP="001A662F">
            <w:pPr>
              <w:rPr>
                <w:rFonts w:ascii="Arial" w:hAnsi="Arial" w:cs="Arial"/>
                <w:b/>
              </w:rPr>
            </w:pPr>
            <w:r w:rsidRPr="001A662F">
              <w:rPr>
                <w:rFonts w:ascii="Arial" w:hAnsi="Arial" w:cs="Arial"/>
                <w:b/>
              </w:rPr>
              <w:t>External Examiner’s comments (if relevant)</w:t>
            </w:r>
          </w:p>
          <w:p w14:paraId="7E85718E" w14:textId="77777777" w:rsidR="001A662F" w:rsidRPr="001A662F" w:rsidRDefault="001A662F" w:rsidP="001A662F">
            <w:pPr>
              <w:spacing w:after="0" w:line="240" w:lineRule="auto"/>
              <w:ind w:right="-334"/>
              <w:rPr>
                <w:rFonts w:ascii="Arial" w:eastAsia="SimSun" w:hAnsi="Arial" w:cs="Arial"/>
                <w:bCs/>
                <w:color w:val="000000"/>
                <w:lang w:eastAsia="zh-CN"/>
              </w:rPr>
            </w:pPr>
          </w:p>
          <w:p w14:paraId="60624A5F" w14:textId="77777777" w:rsidR="001A662F" w:rsidRPr="001A662F" w:rsidRDefault="001A662F" w:rsidP="001A662F">
            <w:pPr>
              <w:spacing w:after="0" w:line="240" w:lineRule="auto"/>
              <w:ind w:right="-334"/>
              <w:rPr>
                <w:rFonts w:ascii="Arial" w:eastAsia="SimSun" w:hAnsi="Arial" w:cs="Arial"/>
                <w:bCs/>
                <w:color w:val="000000"/>
                <w:lang w:eastAsia="zh-CN"/>
              </w:rPr>
            </w:pPr>
          </w:p>
          <w:p w14:paraId="35CC0D08" w14:textId="77777777" w:rsidR="001A662F" w:rsidRPr="001A662F" w:rsidRDefault="001A662F" w:rsidP="001A662F">
            <w:pPr>
              <w:spacing w:after="0" w:line="240" w:lineRule="auto"/>
              <w:ind w:right="-334"/>
              <w:rPr>
                <w:rFonts w:ascii="Arial" w:eastAsia="SimSun" w:hAnsi="Arial" w:cs="Arial"/>
                <w:bCs/>
                <w:color w:val="000000"/>
                <w:lang w:eastAsia="zh-CN"/>
              </w:rPr>
            </w:pPr>
          </w:p>
          <w:p w14:paraId="701CC2AC" w14:textId="77777777" w:rsidR="001A662F" w:rsidRPr="001A662F" w:rsidRDefault="001A662F" w:rsidP="001A662F">
            <w:pPr>
              <w:spacing w:after="0" w:line="240" w:lineRule="auto"/>
              <w:ind w:right="-334"/>
              <w:rPr>
                <w:rFonts w:ascii="Arial" w:eastAsia="SimSun" w:hAnsi="Arial" w:cs="Arial"/>
                <w:bCs/>
                <w:color w:val="000000"/>
                <w:lang w:eastAsia="zh-CN"/>
              </w:rPr>
            </w:pPr>
          </w:p>
          <w:p w14:paraId="1A65275D" w14:textId="77777777" w:rsidR="001A662F" w:rsidRPr="001A662F" w:rsidRDefault="001A662F" w:rsidP="001A662F">
            <w:pPr>
              <w:spacing w:after="0" w:line="240" w:lineRule="auto"/>
              <w:ind w:right="-334"/>
              <w:rPr>
                <w:rFonts w:ascii="Arial" w:eastAsia="SimSun" w:hAnsi="Arial" w:cs="Arial"/>
                <w:bCs/>
                <w:color w:val="000000"/>
                <w:lang w:eastAsia="zh-CN"/>
              </w:rPr>
            </w:pPr>
          </w:p>
          <w:p w14:paraId="35A3DD66" w14:textId="77777777" w:rsidR="001A662F" w:rsidRPr="001A662F" w:rsidRDefault="001A662F" w:rsidP="001A662F">
            <w:pPr>
              <w:spacing w:after="0" w:line="240" w:lineRule="auto"/>
              <w:ind w:right="-334"/>
              <w:rPr>
                <w:rFonts w:ascii="Arial" w:eastAsia="SimSun" w:hAnsi="Arial" w:cs="Arial"/>
                <w:bCs/>
                <w:color w:val="000000"/>
                <w:lang w:eastAsia="zh-CN"/>
              </w:rPr>
            </w:pPr>
          </w:p>
          <w:p w14:paraId="6A7157E3" w14:textId="77777777" w:rsidR="001A662F" w:rsidRPr="001A662F" w:rsidRDefault="001A662F" w:rsidP="001A662F">
            <w:pPr>
              <w:spacing w:after="0" w:line="240" w:lineRule="auto"/>
              <w:ind w:right="-334"/>
              <w:rPr>
                <w:rFonts w:ascii="Arial" w:eastAsia="SimSun" w:hAnsi="Arial" w:cs="Arial"/>
                <w:bCs/>
                <w:color w:val="000000"/>
                <w:lang w:eastAsia="zh-CN"/>
              </w:rPr>
            </w:pPr>
          </w:p>
          <w:p w14:paraId="19458465" w14:textId="77777777" w:rsidR="001A662F" w:rsidRPr="001A662F" w:rsidRDefault="001A662F" w:rsidP="001A662F">
            <w:pPr>
              <w:spacing w:after="0" w:line="240" w:lineRule="auto"/>
              <w:ind w:right="-334"/>
              <w:rPr>
                <w:rFonts w:ascii="Arial" w:eastAsia="SimSun" w:hAnsi="Arial" w:cs="Arial"/>
                <w:bCs/>
                <w:color w:val="000000"/>
                <w:lang w:eastAsia="zh-CN"/>
              </w:rPr>
            </w:pPr>
          </w:p>
          <w:p w14:paraId="1AF4E3DF" w14:textId="77777777" w:rsidR="001A662F" w:rsidRPr="001A662F" w:rsidRDefault="001A662F" w:rsidP="001A662F">
            <w:pPr>
              <w:spacing w:after="0" w:line="240" w:lineRule="auto"/>
              <w:ind w:right="-334"/>
              <w:rPr>
                <w:rFonts w:ascii="Arial" w:eastAsia="SimSun" w:hAnsi="Arial" w:cs="Arial"/>
                <w:bCs/>
                <w:color w:val="000000"/>
                <w:lang w:eastAsia="zh-CN"/>
              </w:rPr>
            </w:pPr>
          </w:p>
          <w:p w14:paraId="3FD698EF" w14:textId="77777777" w:rsidR="001A662F" w:rsidRPr="001A662F" w:rsidRDefault="001A662F" w:rsidP="001A662F">
            <w:pPr>
              <w:spacing w:after="0" w:line="240" w:lineRule="auto"/>
              <w:ind w:right="-334"/>
              <w:rPr>
                <w:rFonts w:ascii="Arial" w:eastAsia="SimSun" w:hAnsi="Arial" w:cs="Arial"/>
                <w:bCs/>
                <w:color w:val="000000"/>
                <w:lang w:eastAsia="zh-CN"/>
              </w:rPr>
            </w:pPr>
          </w:p>
          <w:p w14:paraId="26B5E823" w14:textId="77777777" w:rsidR="001A662F" w:rsidRPr="001A662F" w:rsidRDefault="001A662F" w:rsidP="001A662F">
            <w:pPr>
              <w:spacing w:after="0" w:line="240" w:lineRule="auto"/>
              <w:ind w:right="-334"/>
              <w:rPr>
                <w:rFonts w:ascii="Arial" w:eastAsia="SimSun" w:hAnsi="Arial" w:cs="Arial"/>
                <w:bCs/>
                <w:color w:val="000000"/>
                <w:lang w:eastAsia="zh-CN"/>
              </w:rPr>
            </w:pPr>
          </w:p>
        </w:tc>
      </w:tr>
      <w:tr w:rsidR="001A662F" w:rsidRPr="001A662F" w14:paraId="67222B6C" w14:textId="77777777" w:rsidTr="00E20455">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63E5385E" w14:textId="77777777" w:rsidR="001A662F" w:rsidRPr="001A662F" w:rsidRDefault="001A662F" w:rsidP="001A662F">
            <w:pPr>
              <w:rPr>
                <w:rFonts w:ascii="Arial" w:hAnsi="Arial" w:cs="Arial"/>
              </w:rPr>
            </w:pPr>
            <w:r w:rsidRPr="001A662F">
              <w:rPr>
                <w:rFonts w:ascii="Arial" w:hAnsi="Arial" w:cs="Arial"/>
              </w:rPr>
              <w:lastRenderedPageBreak/>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6BB057B8" w14:textId="77777777" w:rsidR="001A662F" w:rsidRPr="001A662F" w:rsidRDefault="001A662F" w:rsidP="001A662F">
            <w:pPr>
              <w:rPr>
                <w:rFonts w:ascii="Arial" w:hAnsi="Arial" w:cs="Arial"/>
              </w:rPr>
            </w:pPr>
            <w:r w:rsidRPr="001A662F">
              <w:rPr>
                <w:rFonts w:ascii="Arial" w:hAnsi="Arial" w:cs="Arial"/>
              </w:rPr>
              <w:t>Date:</w:t>
            </w:r>
          </w:p>
        </w:tc>
      </w:tr>
    </w:tbl>
    <w:p w14:paraId="24E8B88F" w14:textId="77777777" w:rsidR="001A662F" w:rsidRPr="001A662F" w:rsidRDefault="001A662F" w:rsidP="001A662F">
      <w:pPr>
        <w:spacing w:line="480" w:lineRule="auto"/>
        <w:rPr>
          <w:rFonts w:cstheme="minorHAnsi"/>
          <w:b/>
          <w:bCs/>
          <w:sz w:val="24"/>
          <w:szCs w:val="24"/>
        </w:rPr>
      </w:pPr>
    </w:p>
    <w:p w14:paraId="0EFD1620" w14:textId="77777777" w:rsidR="001A662F" w:rsidRPr="001A662F" w:rsidRDefault="001A662F" w:rsidP="001A662F">
      <w:pPr>
        <w:spacing w:line="480" w:lineRule="auto"/>
        <w:rPr>
          <w:rFonts w:cstheme="minorHAnsi"/>
          <w:b/>
          <w:bCs/>
          <w:sz w:val="24"/>
          <w:szCs w:val="24"/>
        </w:rPr>
      </w:pPr>
    </w:p>
    <w:p w14:paraId="20E3DC34" w14:textId="77777777" w:rsidR="001A662F" w:rsidRDefault="001A662F" w:rsidP="0021078A">
      <w:pPr>
        <w:spacing w:line="360" w:lineRule="auto"/>
        <w:jc w:val="center"/>
        <w:rPr>
          <w:sz w:val="24"/>
          <w:szCs w:val="24"/>
        </w:rPr>
      </w:pPr>
    </w:p>
    <w:p w14:paraId="0B716C91" w14:textId="77777777" w:rsidR="001A662F" w:rsidRDefault="001A662F" w:rsidP="0021078A">
      <w:pPr>
        <w:spacing w:line="360" w:lineRule="auto"/>
        <w:jc w:val="center"/>
        <w:rPr>
          <w:sz w:val="24"/>
          <w:szCs w:val="24"/>
        </w:rPr>
      </w:pPr>
    </w:p>
    <w:p w14:paraId="5FACAC19" w14:textId="77777777" w:rsidR="001A662F" w:rsidRDefault="001A662F" w:rsidP="0021078A">
      <w:pPr>
        <w:spacing w:line="360" w:lineRule="auto"/>
        <w:jc w:val="center"/>
        <w:rPr>
          <w:sz w:val="24"/>
          <w:szCs w:val="24"/>
        </w:rPr>
      </w:pPr>
    </w:p>
    <w:p w14:paraId="558165F5" w14:textId="77777777" w:rsidR="001A662F" w:rsidRDefault="001A662F" w:rsidP="0021078A">
      <w:pPr>
        <w:spacing w:line="360" w:lineRule="auto"/>
        <w:jc w:val="center"/>
        <w:rPr>
          <w:sz w:val="24"/>
          <w:szCs w:val="24"/>
        </w:rPr>
      </w:pPr>
    </w:p>
    <w:p w14:paraId="5BAF590A" w14:textId="77777777" w:rsidR="001A662F" w:rsidRDefault="001A662F" w:rsidP="0021078A">
      <w:pPr>
        <w:spacing w:line="360" w:lineRule="auto"/>
        <w:jc w:val="center"/>
        <w:rPr>
          <w:sz w:val="24"/>
          <w:szCs w:val="24"/>
        </w:rPr>
      </w:pPr>
    </w:p>
    <w:p w14:paraId="682F722A" w14:textId="77777777" w:rsidR="001A662F" w:rsidRDefault="001A662F" w:rsidP="0021078A">
      <w:pPr>
        <w:spacing w:line="360" w:lineRule="auto"/>
        <w:jc w:val="center"/>
        <w:rPr>
          <w:sz w:val="24"/>
          <w:szCs w:val="24"/>
        </w:rPr>
      </w:pPr>
    </w:p>
    <w:p w14:paraId="2B607E95" w14:textId="77777777" w:rsidR="001A662F" w:rsidRDefault="001A662F" w:rsidP="0021078A">
      <w:pPr>
        <w:spacing w:line="360" w:lineRule="auto"/>
        <w:jc w:val="center"/>
        <w:rPr>
          <w:sz w:val="24"/>
          <w:szCs w:val="24"/>
        </w:rPr>
      </w:pPr>
    </w:p>
    <w:p w14:paraId="7BAFD6F0" w14:textId="77777777" w:rsidR="001A662F" w:rsidRDefault="001A662F" w:rsidP="0021078A">
      <w:pPr>
        <w:spacing w:line="360" w:lineRule="auto"/>
        <w:jc w:val="center"/>
        <w:rPr>
          <w:sz w:val="24"/>
          <w:szCs w:val="24"/>
        </w:rPr>
      </w:pPr>
    </w:p>
    <w:p w14:paraId="5726DFE3" w14:textId="77777777" w:rsidR="001A662F" w:rsidRDefault="001A662F" w:rsidP="0021078A">
      <w:pPr>
        <w:spacing w:line="360" w:lineRule="auto"/>
        <w:jc w:val="center"/>
        <w:rPr>
          <w:sz w:val="24"/>
          <w:szCs w:val="24"/>
        </w:rPr>
      </w:pPr>
    </w:p>
    <w:p w14:paraId="72019615" w14:textId="77777777" w:rsidR="001A662F" w:rsidRDefault="001A662F" w:rsidP="0021078A">
      <w:pPr>
        <w:spacing w:line="360" w:lineRule="auto"/>
        <w:jc w:val="center"/>
        <w:rPr>
          <w:sz w:val="24"/>
          <w:szCs w:val="24"/>
        </w:rPr>
      </w:pPr>
    </w:p>
    <w:p w14:paraId="6C153043" w14:textId="77777777" w:rsidR="001A662F" w:rsidRDefault="001A662F" w:rsidP="0021078A">
      <w:pPr>
        <w:spacing w:line="360" w:lineRule="auto"/>
        <w:jc w:val="center"/>
        <w:rPr>
          <w:sz w:val="24"/>
          <w:szCs w:val="24"/>
        </w:rPr>
      </w:pPr>
    </w:p>
    <w:p w14:paraId="2D1DAEB1" w14:textId="77777777" w:rsidR="001A662F" w:rsidRDefault="001A662F" w:rsidP="0021078A">
      <w:pPr>
        <w:spacing w:line="360" w:lineRule="auto"/>
        <w:jc w:val="center"/>
        <w:rPr>
          <w:sz w:val="24"/>
          <w:szCs w:val="24"/>
        </w:rPr>
      </w:pPr>
    </w:p>
    <w:p w14:paraId="7804D904" w14:textId="77777777" w:rsidR="001A662F" w:rsidRDefault="001A662F" w:rsidP="0021078A">
      <w:pPr>
        <w:spacing w:line="360" w:lineRule="auto"/>
        <w:jc w:val="center"/>
        <w:rPr>
          <w:sz w:val="24"/>
          <w:szCs w:val="24"/>
        </w:rPr>
      </w:pPr>
    </w:p>
    <w:p w14:paraId="2820F39D" w14:textId="77777777" w:rsidR="001A662F" w:rsidRDefault="001A662F" w:rsidP="0021078A">
      <w:pPr>
        <w:spacing w:line="360" w:lineRule="auto"/>
        <w:jc w:val="center"/>
        <w:rPr>
          <w:sz w:val="24"/>
          <w:szCs w:val="24"/>
        </w:rPr>
      </w:pPr>
    </w:p>
    <w:p w14:paraId="4F97A02C" w14:textId="77777777" w:rsidR="001A662F" w:rsidRDefault="001A662F" w:rsidP="0021078A">
      <w:pPr>
        <w:spacing w:line="360" w:lineRule="auto"/>
        <w:jc w:val="center"/>
        <w:rPr>
          <w:sz w:val="24"/>
          <w:szCs w:val="24"/>
        </w:rPr>
      </w:pPr>
    </w:p>
    <w:p w14:paraId="1029CDF1" w14:textId="23F8F536" w:rsidR="00964E49" w:rsidRPr="00452747" w:rsidRDefault="00316FE4" w:rsidP="0021078A">
      <w:pPr>
        <w:spacing w:line="360" w:lineRule="auto"/>
        <w:jc w:val="center"/>
        <w:rPr>
          <w:sz w:val="24"/>
          <w:szCs w:val="24"/>
        </w:rPr>
      </w:pPr>
      <w:r w:rsidRPr="00452747">
        <w:rPr>
          <w:sz w:val="24"/>
          <w:szCs w:val="24"/>
        </w:rPr>
        <w:lastRenderedPageBreak/>
        <w:t xml:space="preserve">Compare and </w:t>
      </w:r>
      <w:r w:rsidR="00B70381" w:rsidRPr="00452747">
        <w:rPr>
          <w:sz w:val="24"/>
          <w:szCs w:val="24"/>
        </w:rPr>
        <w:t>c</w:t>
      </w:r>
      <w:r w:rsidRPr="00452747">
        <w:rPr>
          <w:sz w:val="24"/>
          <w:szCs w:val="24"/>
        </w:rPr>
        <w:t>ontrast two sky m</w:t>
      </w:r>
      <w:r w:rsidR="0021078A" w:rsidRPr="00452747">
        <w:rPr>
          <w:sz w:val="24"/>
          <w:szCs w:val="24"/>
        </w:rPr>
        <w:t>yths from two different cultures.</w:t>
      </w:r>
    </w:p>
    <w:p w14:paraId="115B2C22" w14:textId="4F89791E" w:rsidR="008222FC" w:rsidRDefault="009639AC" w:rsidP="00CF02F5">
      <w:pPr>
        <w:spacing w:line="360" w:lineRule="auto"/>
        <w:rPr>
          <w:b/>
          <w:bCs/>
          <w:sz w:val="24"/>
          <w:szCs w:val="24"/>
        </w:rPr>
      </w:pPr>
      <w:r w:rsidRPr="00452747">
        <w:rPr>
          <w:b/>
          <w:bCs/>
          <w:sz w:val="24"/>
          <w:szCs w:val="24"/>
        </w:rPr>
        <w:t xml:space="preserve">INTRODUCTION </w:t>
      </w:r>
    </w:p>
    <w:p w14:paraId="67F8614B" w14:textId="14862332" w:rsidR="004866AE" w:rsidRPr="004866AE" w:rsidRDefault="004866AE" w:rsidP="00CF02F5">
      <w:pPr>
        <w:spacing w:line="360" w:lineRule="auto"/>
        <w:rPr>
          <w:sz w:val="24"/>
          <w:szCs w:val="24"/>
        </w:rPr>
      </w:pPr>
      <w:r w:rsidRPr="004866AE">
        <w:rPr>
          <w:sz w:val="24"/>
          <w:szCs w:val="24"/>
        </w:rPr>
        <w:t xml:space="preserve">The moon, across all cultures, is one of the most worshipped items in the night sky, and its movement, and phases constitute the basis of many stories, poems, and songs. </w:t>
      </w:r>
    </w:p>
    <w:p w14:paraId="4FE77DA1" w14:textId="28CE2517" w:rsidR="009639AC" w:rsidRPr="00452747" w:rsidRDefault="006931C0" w:rsidP="006931C0">
      <w:pPr>
        <w:spacing w:line="360" w:lineRule="auto"/>
        <w:rPr>
          <w:sz w:val="24"/>
          <w:szCs w:val="24"/>
        </w:rPr>
      </w:pPr>
      <w:r>
        <w:rPr>
          <w:sz w:val="24"/>
          <w:szCs w:val="24"/>
        </w:rPr>
        <w:t xml:space="preserve">   </w:t>
      </w:r>
      <w:r w:rsidR="009766D6" w:rsidRPr="00452747">
        <w:rPr>
          <w:sz w:val="24"/>
          <w:szCs w:val="24"/>
        </w:rPr>
        <w:t>Myth</w:t>
      </w:r>
      <w:r w:rsidR="00B75CF0" w:rsidRPr="00452747">
        <w:rPr>
          <w:sz w:val="24"/>
          <w:szCs w:val="24"/>
        </w:rPr>
        <w:t>ology helps to</w:t>
      </w:r>
      <w:r w:rsidR="009766D6" w:rsidRPr="00452747">
        <w:rPr>
          <w:sz w:val="24"/>
          <w:szCs w:val="24"/>
        </w:rPr>
        <w:t xml:space="preserve"> explain the</w:t>
      </w:r>
      <w:r w:rsidR="00B75CF0" w:rsidRPr="00452747">
        <w:rPr>
          <w:sz w:val="24"/>
          <w:szCs w:val="24"/>
        </w:rPr>
        <w:t xml:space="preserve"> </w:t>
      </w:r>
      <w:r w:rsidR="009766D6" w:rsidRPr="00452747">
        <w:rPr>
          <w:sz w:val="24"/>
          <w:szCs w:val="24"/>
        </w:rPr>
        <w:t xml:space="preserve">world around us and provides a model for the relationship between the created world and its inhabitants, </w:t>
      </w:r>
      <w:r w:rsidR="006B448E" w:rsidRPr="00452747">
        <w:rPr>
          <w:sz w:val="24"/>
          <w:szCs w:val="24"/>
        </w:rPr>
        <w:t xml:space="preserve">as </w:t>
      </w:r>
      <w:r w:rsidR="009766D6" w:rsidRPr="00452747">
        <w:rPr>
          <w:sz w:val="24"/>
          <w:szCs w:val="24"/>
        </w:rPr>
        <w:t>participants in myth include both humans and divine characters.</w:t>
      </w:r>
      <w:r w:rsidR="002A4DBA">
        <w:rPr>
          <w:rStyle w:val="FootnoteReference"/>
          <w:sz w:val="24"/>
          <w:szCs w:val="24"/>
        </w:rPr>
        <w:footnoteReference w:id="1"/>
      </w:r>
      <w:r w:rsidR="00F97ED2" w:rsidRPr="00452747">
        <w:rPr>
          <w:sz w:val="24"/>
          <w:szCs w:val="24"/>
        </w:rPr>
        <w:t xml:space="preserve"> As</w:t>
      </w:r>
      <w:r w:rsidR="007117FB" w:rsidRPr="00452747">
        <w:rPr>
          <w:sz w:val="24"/>
          <w:szCs w:val="24"/>
        </w:rPr>
        <w:t xml:space="preserve"> the brightest light in the night sky </w:t>
      </w:r>
      <w:r w:rsidR="00F8548D" w:rsidRPr="00452747">
        <w:rPr>
          <w:sz w:val="24"/>
          <w:szCs w:val="24"/>
        </w:rPr>
        <w:t>it is</w:t>
      </w:r>
      <w:r w:rsidR="00B170D2" w:rsidRPr="00452747">
        <w:rPr>
          <w:sz w:val="24"/>
          <w:szCs w:val="24"/>
        </w:rPr>
        <w:t xml:space="preserve"> perhaps</w:t>
      </w:r>
      <w:r w:rsidR="00F8548D" w:rsidRPr="00452747">
        <w:rPr>
          <w:sz w:val="24"/>
          <w:szCs w:val="24"/>
        </w:rPr>
        <w:t xml:space="preserve"> no </w:t>
      </w:r>
      <w:r w:rsidR="0039632F" w:rsidRPr="00452747">
        <w:rPr>
          <w:sz w:val="24"/>
          <w:szCs w:val="24"/>
        </w:rPr>
        <w:t>surprise</w:t>
      </w:r>
      <w:r w:rsidR="00F8548D" w:rsidRPr="00452747">
        <w:rPr>
          <w:sz w:val="24"/>
          <w:szCs w:val="24"/>
        </w:rPr>
        <w:t xml:space="preserve"> that</w:t>
      </w:r>
      <w:r w:rsidR="00F97ED2" w:rsidRPr="00452747">
        <w:rPr>
          <w:sz w:val="24"/>
          <w:szCs w:val="24"/>
        </w:rPr>
        <w:t xml:space="preserve"> the moon due to its mysterious nature </w:t>
      </w:r>
      <w:r w:rsidR="00B170D2" w:rsidRPr="00452747">
        <w:rPr>
          <w:sz w:val="24"/>
          <w:szCs w:val="24"/>
        </w:rPr>
        <w:t>has</w:t>
      </w:r>
      <w:r w:rsidR="00AD42E5" w:rsidRPr="00452747">
        <w:rPr>
          <w:sz w:val="24"/>
          <w:szCs w:val="24"/>
        </w:rPr>
        <w:t xml:space="preserve"> become such a model</w:t>
      </w:r>
      <w:r w:rsidR="007D394A" w:rsidRPr="00452747">
        <w:rPr>
          <w:sz w:val="24"/>
          <w:szCs w:val="24"/>
        </w:rPr>
        <w:t xml:space="preserve">. </w:t>
      </w:r>
      <w:r w:rsidR="00A65918" w:rsidRPr="00452747">
        <w:rPr>
          <w:sz w:val="24"/>
          <w:szCs w:val="24"/>
        </w:rPr>
        <w:t xml:space="preserve">Across </w:t>
      </w:r>
      <w:r w:rsidR="002E1981" w:rsidRPr="00452747">
        <w:rPr>
          <w:sz w:val="24"/>
          <w:szCs w:val="24"/>
        </w:rPr>
        <w:t>ancient, and modern</w:t>
      </w:r>
      <w:r w:rsidR="00A65918" w:rsidRPr="00452747">
        <w:rPr>
          <w:sz w:val="24"/>
          <w:szCs w:val="24"/>
        </w:rPr>
        <w:t xml:space="preserve"> culture the moon</w:t>
      </w:r>
      <w:r w:rsidR="00AD42E5" w:rsidRPr="00452747">
        <w:rPr>
          <w:sz w:val="24"/>
          <w:szCs w:val="24"/>
        </w:rPr>
        <w:t xml:space="preserve"> act</w:t>
      </w:r>
      <w:r w:rsidR="002E1981" w:rsidRPr="00452747">
        <w:rPr>
          <w:sz w:val="24"/>
          <w:szCs w:val="24"/>
        </w:rPr>
        <w:t>s</w:t>
      </w:r>
      <w:r w:rsidR="00AD42E5" w:rsidRPr="00452747">
        <w:rPr>
          <w:sz w:val="24"/>
          <w:szCs w:val="24"/>
        </w:rPr>
        <w:t xml:space="preserve"> as a muse for the mysteri</w:t>
      </w:r>
      <w:r w:rsidR="008A0C13" w:rsidRPr="00452747">
        <w:rPr>
          <w:sz w:val="24"/>
          <w:szCs w:val="24"/>
        </w:rPr>
        <w:t>ous</w:t>
      </w:r>
      <w:r w:rsidR="00AD42E5" w:rsidRPr="00452747">
        <w:rPr>
          <w:sz w:val="24"/>
          <w:szCs w:val="24"/>
        </w:rPr>
        <w:t xml:space="preserve"> nature of </w:t>
      </w:r>
      <w:r w:rsidR="00A83A76" w:rsidRPr="00452747">
        <w:rPr>
          <w:sz w:val="24"/>
          <w:szCs w:val="24"/>
        </w:rPr>
        <w:t>night-time</w:t>
      </w:r>
      <w:r w:rsidR="00925412">
        <w:rPr>
          <w:sz w:val="24"/>
          <w:szCs w:val="24"/>
        </w:rPr>
        <w:t>. It is</w:t>
      </w:r>
      <w:r w:rsidR="007D394A" w:rsidRPr="00452747">
        <w:rPr>
          <w:sz w:val="24"/>
          <w:szCs w:val="24"/>
        </w:rPr>
        <w:t xml:space="preserve"> </w:t>
      </w:r>
      <w:r w:rsidR="00853CAF" w:rsidRPr="00452747">
        <w:rPr>
          <w:sz w:val="24"/>
          <w:szCs w:val="24"/>
        </w:rPr>
        <w:t>a symbol upon</w:t>
      </w:r>
      <w:r w:rsidR="007D394A" w:rsidRPr="00452747">
        <w:rPr>
          <w:sz w:val="24"/>
          <w:szCs w:val="24"/>
        </w:rPr>
        <w:t xml:space="preserve"> which</w:t>
      </w:r>
      <w:r w:rsidR="00E20584" w:rsidRPr="00452747">
        <w:rPr>
          <w:sz w:val="24"/>
          <w:szCs w:val="24"/>
        </w:rPr>
        <w:t xml:space="preserve"> our</w:t>
      </w:r>
      <w:r w:rsidR="007D394A" w:rsidRPr="00452747">
        <w:rPr>
          <w:sz w:val="24"/>
          <w:szCs w:val="24"/>
        </w:rPr>
        <w:t xml:space="preserve"> projections </w:t>
      </w:r>
      <w:r w:rsidR="007B7429" w:rsidRPr="00452747">
        <w:rPr>
          <w:sz w:val="24"/>
          <w:szCs w:val="24"/>
        </w:rPr>
        <w:t>are</w:t>
      </w:r>
      <w:r w:rsidR="007D394A" w:rsidRPr="00452747">
        <w:rPr>
          <w:sz w:val="24"/>
          <w:szCs w:val="24"/>
        </w:rPr>
        <w:t xml:space="preserve"> placed</w:t>
      </w:r>
      <w:r w:rsidR="00987203" w:rsidRPr="00452747">
        <w:rPr>
          <w:sz w:val="24"/>
          <w:szCs w:val="24"/>
        </w:rPr>
        <w:t>,</w:t>
      </w:r>
      <w:r w:rsidR="00EA43BA" w:rsidRPr="00452747">
        <w:rPr>
          <w:sz w:val="24"/>
          <w:szCs w:val="24"/>
        </w:rPr>
        <w:t xml:space="preserve"> </w:t>
      </w:r>
      <w:r w:rsidR="007378FF" w:rsidRPr="00452747">
        <w:rPr>
          <w:sz w:val="24"/>
          <w:szCs w:val="24"/>
        </w:rPr>
        <w:t>a</w:t>
      </w:r>
      <w:r w:rsidR="00D9324B" w:rsidRPr="00452747">
        <w:rPr>
          <w:sz w:val="24"/>
          <w:szCs w:val="24"/>
        </w:rPr>
        <w:t>nd</w:t>
      </w:r>
      <w:r w:rsidR="007378FF" w:rsidRPr="00452747">
        <w:rPr>
          <w:sz w:val="24"/>
          <w:szCs w:val="24"/>
        </w:rPr>
        <w:t xml:space="preserve"> its </w:t>
      </w:r>
      <w:r w:rsidR="00EA43BA" w:rsidRPr="00452747">
        <w:rPr>
          <w:sz w:val="24"/>
          <w:szCs w:val="24"/>
        </w:rPr>
        <w:t>mythic imagery has the power to liberate and reawaken parts of ourselves.</w:t>
      </w:r>
      <w:r w:rsidR="00AE136E">
        <w:rPr>
          <w:rStyle w:val="FootnoteReference"/>
          <w:sz w:val="24"/>
          <w:szCs w:val="24"/>
        </w:rPr>
        <w:footnoteReference w:id="2"/>
      </w:r>
    </w:p>
    <w:p w14:paraId="136EC1A3" w14:textId="77777777" w:rsidR="009639AC" w:rsidRPr="00452747" w:rsidRDefault="009639AC" w:rsidP="00CF02F5">
      <w:pPr>
        <w:spacing w:line="360" w:lineRule="auto"/>
        <w:rPr>
          <w:b/>
          <w:bCs/>
          <w:sz w:val="24"/>
          <w:szCs w:val="24"/>
        </w:rPr>
      </w:pPr>
      <w:r w:rsidRPr="00452747">
        <w:rPr>
          <w:b/>
          <w:bCs/>
          <w:sz w:val="24"/>
          <w:szCs w:val="24"/>
        </w:rPr>
        <w:t xml:space="preserve">ACADEMIC RATIONALE </w:t>
      </w:r>
    </w:p>
    <w:p w14:paraId="539BD8A6" w14:textId="21983D13" w:rsidR="00E62689" w:rsidRPr="00452747" w:rsidRDefault="009639AC" w:rsidP="00CF02F5">
      <w:pPr>
        <w:spacing w:line="360" w:lineRule="auto"/>
        <w:rPr>
          <w:sz w:val="24"/>
          <w:szCs w:val="24"/>
        </w:rPr>
      </w:pPr>
      <w:r w:rsidRPr="00452747">
        <w:rPr>
          <w:sz w:val="24"/>
          <w:szCs w:val="24"/>
        </w:rPr>
        <w:t xml:space="preserve"> </w:t>
      </w:r>
      <w:r w:rsidR="006931C0">
        <w:rPr>
          <w:sz w:val="24"/>
          <w:szCs w:val="24"/>
        </w:rPr>
        <w:t xml:space="preserve">   </w:t>
      </w:r>
      <w:r w:rsidRPr="00452747">
        <w:rPr>
          <w:sz w:val="24"/>
          <w:szCs w:val="24"/>
        </w:rPr>
        <w:t xml:space="preserve">For the purposes of this assignment, comparisons, and contrasts shall be made between </w:t>
      </w:r>
      <w:r w:rsidR="007B7429" w:rsidRPr="00452747">
        <w:rPr>
          <w:sz w:val="24"/>
          <w:szCs w:val="24"/>
        </w:rPr>
        <w:t>two cultur</w:t>
      </w:r>
      <w:r w:rsidR="00EB22EA" w:rsidRPr="00452747">
        <w:rPr>
          <w:sz w:val="24"/>
          <w:szCs w:val="24"/>
        </w:rPr>
        <w:t>al representations of th</w:t>
      </w:r>
      <w:r w:rsidR="005E12C8" w:rsidRPr="00452747">
        <w:rPr>
          <w:sz w:val="24"/>
          <w:szCs w:val="24"/>
        </w:rPr>
        <w:t xml:space="preserve">e lunar goddess </w:t>
      </w:r>
      <w:r w:rsidR="00925412" w:rsidRPr="00452747">
        <w:rPr>
          <w:sz w:val="24"/>
          <w:szCs w:val="24"/>
        </w:rPr>
        <w:t>known</w:t>
      </w:r>
      <w:r w:rsidR="00925412">
        <w:rPr>
          <w:sz w:val="24"/>
          <w:szCs w:val="24"/>
        </w:rPr>
        <w:t xml:space="preserve"> and</w:t>
      </w:r>
      <w:r w:rsidR="005E12C8" w:rsidRPr="00452747">
        <w:rPr>
          <w:sz w:val="24"/>
          <w:szCs w:val="24"/>
        </w:rPr>
        <w:t xml:space="preserve"> understood through myth. This essay </w:t>
      </w:r>
      <w:r w:rsidR="00D9324B" w:rsidRPr="00452747">
        <w:rPr>
          <w:sz w:val="24"/>
          <w:szCs w:val="24"/>
        </w:rPr>
        <w:t xml:space="preserve">cross </w:t>
      </w:r>
      <w:r w:rsidR="005E12C8" w:rsidRPr="00452747">
        <w:rPr>
          <w:sz w:val="24"/>
          <w:szCs w:val="24"/>
        </w:rPr>
        <w:t>examine</w:t>
      </w:r>
      <w:r w:rsidR="00757DEF" w:rsidRPr="00452747">
        <w:rPr>
          <w:sz w:val="24"/>
          <w:szCs w:val="24"/>
        </w:rPr>
        <w:t>s</w:t>
      </w:r>
      <w:r w:rsidR="005E12C8" w:rsidRPr="00452747">
        <w:rPr>
          <w:sz w:val="24"/>
          <w:szCs w:val="24"/>
        </w:rPr>
        <w:t xml:space="preserve"> how each culture personifies</w:t>
      </w:r>
      <w:r w:rsidR="00DD55B1">
        <w:rPr>
          <w:sz w:val="24"/>
          <w:szCs w:val="24"/>
        </w:rPr>
        <w:t xml:space="preserve"> and worships</w:t>
      </w:r>
      <w:r w:rsidR="005E12C8" w:rsidRPr="00452747">
        <w:rPr>
          <w:sz w:val="24"/>
          <w:szCs w:val="24"/>
        </w:rPr>
        <w:t xml:space="preserve"> the deity,</w:t>
      </w:r>
      <w:r w:rsidR="00C512D8" w:rsidRPr="00452747">
        <w:rPr>
          <w:sz w:val="24"/>
          <w:szCs w:val="24"/>
        </w:rPr>
        <w:t xml:space="preserve"> and</w:t>
      </w:r>
      <w:r w:rsidR="005E12C8" w:rsidRPr="00452747">
        <w:rPr>
          <w:sz w:val="24"/>
          <w:szCs w:val="24"/>
        </w:rPr>
        <w:t xml:space="preserve"> </w:t>
      </w:r>
      <w:r w:rsidR="00094120" w:rsidRPr="00452747">
        <w:rPr>
          <w:sz w:val="24"/>
          <w:szCs w:val="24"/>
        </w:rPr>
        <w:t xml:space="preserve">if </w:t>
      </w:r>
      <w:r w:rsidR="003D3CE3" w:rsidRPr="00452747">
        <w:rPr>
          <w:sz w:val="24"/>
          <w:szCs w:val="24"/>
        </w:rPr>
        <w:t xml:space="preserve">the stories shared in association with </w:t>
      </w:r>
      <w:r w:rsidR="00627FB9" w:rsidRPr="00452747">
        <w:rPr>
          <w:sz w:val="24"/>
          <w:szCs w:val="24"/>
        </w:rPr>
        <w:t>the moon</w:t>
      </w:r>
      <w:r w:rsidR="00094120" w:rsidRPr="00452747">
        <w:rPr>
          <w:sz w:val="24"/>
          <w:szCs w:val="24"/>
        </w:rPr>
        <w:t xml:space="preserve"> serve</w:t>
      </w:r>
      <w:r w:rsidR="00C512D8" w:rsidRPr="00452747">
        <w:rPr>
          <w:sz w:val="24"/>
          <w:szCs w:val="24"/>
        </w:rPr>
        <w:t xml:space="preserve"> a </w:t>
      </w:r>
      <w:r w:rsidR="00D9324B" w:rsidRPr="00452747">
        <w:rPr>
          <w:sz w:val="24"/>
          <w:szCs w:val="24"/>
        </w:rPr>
        <w:t xml:space="preserve">moral </w:t>
      </w:r>
      <w:r w:rsidR="00C512D8" w:rsidRPr="00452747">
        <w:rPr>
          <w:sz w:val="24"/>
          <w:szCs w:val="24"/>
        </w:rPr>
        <w:t>function a</w:t>
      </w:r>
      <w:r w:rsidR="00D9324B" w:rsidRPr="00452747">
        <w:rPr>
          <w:sz w:val="24"/>
          <w:szCs w:val="24"/>
        </w:rPr>
        <w:t>s well as</w:t>
      </w:r>
      <w:r w:rsidR="00C512D8" w:rsidRPr="00452747">
        <w:rPr>
          <w:sz w:val="24"/>
          <w:szCs w:val="24"/>
        </w:rPr>
        <w:t xml:space="preserve"> their</w:t>
      </w:r>
      <w:r w:rsidR="003D3CE3" w:rsidRPr="00452747">
        <w:rPr>
          <w:sz w:val="24"/>
          <w:szCs w:val="24"/>
        </w:rPr>
        <w:t xml:space="preserve"> </w:t>
      </w:r>
      <w:r w:rsidR="00DC5622" w:rsidRPr="00452747">
        <w:rPr>
          <w:sz w:val="24"/>
          <w:szCs w:val="24"/>
        </w:rPr>
        <w:t>role in</w:t>
      </w:r>
      <w:r w:rsidR="00EB77AF" w:rsidRPr="00452747">
        <w:rPr>
          <w:sz w:val="24"/>
          <w:szCs w:val="24"/>
        </w:rPr>
        <w:t xml:space="preserve"> the seasonal</w:t>
      </w:r>
      <w:r w:rsidR="00DC5622" w:rsidRPr="00452747">
        <w:rPr>
          <w:sz w:val="24"/>
          <w:szCs w:val="24"/>
        </w:rPr>
        <w:t xml:space="preserve"> </w:t>
      </w:r>
      <w:r w:rsidR="003D3CE3" w:rsidRPr="00452747">
        <w:rPr>
          <w:sz w:val="24"/>
          <w:szCs w:val="24"/>
        </w:rPr>
        <w:t>calendar</w:t>
      </w:r>
      <w:r w:rsidR="00EB77AF" w:rsidRPr="00452747">
        <w:rPr>
          <w:sz w:val="24"/>
          <w:szCs w:val="24"/>
        </w:rPr>
        <w:t xml:space="preserve">. </w:t>
      </w:r>
    </w:p>
    <w:p w14:paraId="285AEFB4" w14:textId="79C7CCF4" w:rsidR="00D4481D" w:rsidRPr="00452747" w:rsidRDefault="006931C0" w:rsidP="00CF02F5">
      <w:pPr>
        <w:spacing w:line="360" w:lineRule="auto"/>
        <w:rPr>
          <w:sz w:val="24"/>
          <w:szCs w:val="24"/>
        </w:rPr>
      </w:pPr>
      <w:r>
        <w:rPr>
          <w:sz w:val="24"/>
          <w:szCs w:val="24"/>
        </w:rPr>
        <w:t xml:space="preserve">   </w:t>
      </w:r>
      <w:r w:rsidR="008B70AD" w:rsidRPr="00452747">
        <w:rPr>
          <w:sz w:val="24"/>
          <w:szCs w:val="24"/>
        </w:rPr>
        <w:t>In</w:t>
      </w:r>
      <w:r w:rsidR="00D8402B" w:rsidRPr="00452747">
        <w:rPr>
          <w:sz w:val="24"/>
          <w:szCs w:val="24"/>
        </w:rPr>
        <w:t xml:space="preserve"> traditional</w:t>
      </w:r>
      <w:r w:rsidR="008B70AD" w:rsidRPr="00452747">
        <w:rPr>
          <w:sz w:val="24"/>
          <w:szCs w:val="24"/>
        </w:rPr>
        <w:t xml:space="preserve"> </w:t>
      </w:r>
      <w:r w:rsidR="00DB3BA7" w:rsidRPr="00452747">
        <w:rPr>
          <w:sz w:val="24"/>
          <w:szCs w:val="24"/>
        </w:rPr>
        <w:t>Chinese</w:t>
      </w:r>
      <w:r w:rsidR="008B70AD" w:rsidRPr="00452747">
        <w:rPr>
          <w:sz w:val="24"/>
          <w:szCs w:val="24"/>
        </w:rPr>
        <w:t xml:space="preserve"> culture</w:t>
      </w:r>
      <w:r w:rsidR="00D8402B" w:rsidRPr="00452747">
        <w:rPr>
          <w:sz w:val="24"/>
          <w:szCs w:val="24"/>
        </w:rPr>
        <w:t xml:space="preserve"> the moon is</w:t>
      </w:r>
      <w:r w:rsidR="00BF36F6">
        <w:rPr>
          <w:sz w:val="24"/>
          <w:szCs w:val="24"/>
        </w:rPr>
        <w:t xml:space="preserve"> known </w:t>
      </w:r>
      <w:r w:rsidR="002B5F59">
        <w:rPr>
          <w:sz w:val="24"/>
          <w:szCs w:val="24"/>
        </w:rPr>
        <w:t xml:space="preserve">as the </w:t>
      </w:r>
      <w:r w:rsidR="00D8402B" w:rsidRPr="00452747">
        <w:rPr>
          <w:sz w:val="24"/>
          <w:szCs w:val="24"/>
        </w:rPr>
        <w:t>carrier of human emotions</w:t>
      </w:r>
      <w:r w:rsidR="009B4A51" w:rsidRPr="00452747">
        <w:rPr>
          <w:sz w:val="24"/>
          <w:szCs w:val="24"/>
        </w:rPr>
        <w:t xml:space="preserve"> </w:t>
      </w:r>
      <w:r w:rsidR="00D8402B" w:rsidRPr="00452747">
        <w:rPr>
          <w:sz w:val="24"/>
          <w:szCs w:val="24"/>
        </w:rPr>
        <w:t xml:space="preserve">and </w:t>
      </w:r>
      <w:r w:rsidR="00627FB9" w:rsidRPr="00452747">
        <w:rPr>
          <w:sz w:val="24"/>
          <w:szCs w:val="24"/>
        </w:rPr>
        <w:t xml:space="preserve">is celebrated through </w:t>
      </w:r>
      <w:r w:rsidR="00D8402B" w:rsidRPr="00452747">
        <w:rPr>
          <w:sz w:val="24"/>
          <w:szCs w:val="24"/>
        </w:rPr>
        <w:t xml:space="preserve">the </w:t>
      </w:r>
      <w:r w:rsidR="00627FB9" w:rsidRPr="00452747">
        <w:rPr>
          <w:sz w:val="24"/>
          <w:szCs w:val="24"/>
        </w:rPr>
        <w:t>story</w:t>
      </w:r>
      <w:r w:rsidR="00D8402B" w:rsidRPr="00452747">
        <w:rPr>
          <w:sz w:val="24"/>
          <w:szCs w:val="24"/>
        </w:rPr>
        <w:t xml:space="preserve"> ‘The Lady on the Moon,’ </w:t>
      </w:r>
      <w:r w:rsidR="00D16312" w:rsidRPr="00452747">
        <w:rPr>
          <w:sz w:val="24"/>
          <w:szCs w:val="24"/>
        </w:rPr>
        <w:t xml:space="preserve">known as </w:t>
      </w:r>
      <w:proofErr w:type="spellStart"/>
      <w:r w:rsidR="00BE639E" w:rsidRPr="00452747">
        <w:rPr>
          <w:sz w:val="24"/>
          <w:szCs w:val="24"/>
        </w:rPr>
        <w:t>Chang’e</w:t>
      </w:r>
      <w:proofErr w:type="spellEnd"/>
      <w:r w:rsidR="00FD598D" w:rsidRPr="00452747">
        <w:rPr>
          <w:sz w:val="24"/>
          <w:szCs w:val="24"/>
        </w:rPr>
        <w:t xml:space="preserve"> or Ch-</w:t>
      </w:r>
      <w:proofErr w:type="spellStart"/>
      <w:r w:rsidR="00FD598D" w:rsidRPr="00452747">
        <w:rPr>
          <w:sz w:val="24"/>
          <w:szCs w:val="24"/>
        </w:rPr>
        <w:t>ang’O</w:t>
      </w:r>
      <w:proofErr w:type="spellEnd"/>
      <w:r w:rsidR="00E44D06" w:rsidRPr="00452747">
        <w:rPr>
          <w:sz w:val="24"/>
          <w:szCs w:val="24"/>
        </w:rPr>
        <w:t xml:space="preserve"> </w:t>
      </w:r>
      <w:r w:rsidR="00615F10" w:rsidRPr="00452747">
        <w:rPr>
          <w:sz w:val="24"/>
          <w:szCs w:val="24"/>
        </w:rPr>
        <w:t xml:space="preserve">who is </w:t>
      </w:r>
      <w:r w:rsidR="00E44D06" w:rsidRPr="00452747">
        <w:rPr>
          <w:sz w:val="24"/>
          <w:szCs w:val="24"/>
        </w:rPr>
        <w:t>the Chinese Goddess of the Moon</w:t>
      </w:r>
      <w:r w:rsidR="00C66B4F" w:rsidRPr="00452747">
        <w:rPr>
          <w:sz w:val="24"/>
          <w:szCs w:val="24"/>
        </w:rPr>
        <w:t xml:space="preserve">. The myth of </w:t>
      </w:r>
      <w:proofErr w:type="spellStart"/>
      <w:r w:rsidR="00C66B4F" w:rsidRPr="00452747">
        <w:rPr>
          <w:sz w:val="24"/>
          <w:szCs w:val="24"/>
        </w:rPr>
        <w:t>Chang’e</w:t>
      </w:r>
      <w:proofErr w:type="spellEnd"/>
      <w:r w:rsidR="00C84CBA" w:rsidRPr="00452747">
        <w:rPr>
          <w:sz w:val="24"/>
          <w:szCs w:val="24"/>
        </w:rPr>
        <w:t xml:space="preserve"> </w:t>
      </w:r>
      <w:r w:rsidR="00C66B4F" w:rsidRPr="00452747">
        <w:rPr>
          <w:sz w:val="24"/>
          <w:szCs w:val="24"/>
        </w:rPr>
        <w:t xml:space="preserve">is the </w:t>
      </w:r>
      <w:r w:rsidR="00A14991" w:rsidRPr="00452747">
        <w:rPr>
          <w:sz w:val="24"/>
          <w:szCs w:val="24"/>
        </w:rPr>
        <w:t>origin for</w:t>
      </w:r>
      <w:r w:rsidR="00CE424A" w:rsidRPr="00452747">
        <w:rPr>
          <w:sz w:val="24"/>
          <w:szCs w:val="24"/>
        </w:rPr>
        <w:t xml:space="preserve"> the </w:t>
      </w:r>
      <w:r w:rsidR="00FD598D" w:rsidRPr="00452747">
        <w:rPr>
          <w:sz w:val="24"/>
          <w:szCs w:val="24"/>
        </w:rPr>
        <w:t>M</w:t>
      </w:r>
      <w:r w:rsidR="00CE424A" w:rsidRPr="00452747">
        <w:rPr>
          <w:sz w:val="24"/>
          <w:szCs w:val="24"/>
        </w:rPr>
        <w:t>id-</w:t>
      </w:r>
      <w:r w:rsidR="00FD598D" w:rsidRPr="00452747">
        <w:rPr>
          <w:sz w:val="24"/>
          <w:szCs w:val="24"/>
        </w:rPr>
        <w:t>A</w:t>
      </w:r>
      <w:r w:rsidR="00CE424A" w:rsidRPr="00452747">
        <w:rPr>
          <w:sz w:val="24"/>
          <w:szCs w:val="24"/>
        </w:rPr>
        <w:t xml:space="preserve">utumn </w:t>
      </w:r>
      <w:r w:rsidR="00FD598D" w:rsidRPr="00452747">
        <w:rPr>
          <w:sz w:val="24"/>
          <w:szCs w:val="24"/>
        </w:rPr>
        <w:t>M</w:t>
      </w:r>
      <w:r w:rsidR="00CE424A" w:rsidRPr="00452747">
        <w:rPr>
          <w:sz w:val="24"/>
          <w:szCs w:val="24"/>
        </w:rPr>
        <w:t xml:space="preserve">oon </w:t>
      </w:r>
      <w:r w:rsidR="00FD598D" w:rsidRPr="00452747">
        <w:rPr>
          <w:sz w:val="24"/>
          <w:szCs w:val="24"/>
        </w:rPr>
        <w:t>F</w:t>
      </w:r>
      <w:r w:rsidR="00CE424A" w:rsidRPr="00452747">
        <w:rPr>
          <w:sz w:val="24"/>
          <w:szCs w:val="24"/>
        </w:rPr>
        <w:t>estiva</w:t>
      </w:r>
      <w:r w:rsidR="00C66B4F" w:rsidRPr="00452747">
        <w:rPr>
          <w:sz w:val="24"/>
          <w:szCs w:val="24"/>
        </w:rPr>
        <w:t>l</w:t>
      </w:r>
      <w:r w:rsidR="004B37DE">
        <w:rPr>
          <w:sz w:val="24"/>
          <w:szCs w:val="24"/>
        </w:rPr>
        <w:t xml:space="preserve"> </w:t>
      </w:r>
      <w:r w:rsidR="00FD598D" w:rsidRPr="00452747">
        <w:rPr>
          <w:sz w:val="24"/>
          <w:szCs w:val="24"/>
        </w:rPr>
        <w:t>which is celebrated on the fift</w:t>
      </w:r>
      <w:r w:rsidR="001F3D5F">
        <w:rPr>
          <w:sz w:val="24"/>
          <w:szCs w:val="24"/>
        </w:rPr>
        <w:t>eenth</w:t>
      </w:r>
      <w:r w:rsidR="00FD598D" w:rsidRPr="00452747">
        <w:rPr>
          <w:sz w:val="24"/>
          <w:szCs w:val="24"/>
        </w:rPr>
        <w:t xml:space="preserve"> day on the Eighth moon</w:t>
      </w:r>
      <w:r w:rsidR="00341D16" w:rsidRPr="00452747">
        <w:rPr>
          <w:sz w:val="24"/>
          <w:szCs w:val="24"/>
        </w:rPr>
        <w:t>. The festival</w:t>
      </w:r>
      <w:r w:rsidR="00844A7B" w:rsidRPr="00452747">
        <w:rPr>
          <w:sz w:val="24"/>
          <w:szCs w:val="24"/>
        </w:rPr>
        <w:t xml:space="preserve"> </w:t>
      </w:r>
      <w:r w:rsidR="00C66B4F" w:rsidRPr="00452747">
        <w:rPr>
          <w:sz w:val="24"/>
          <w:szCs w:val="24"/>
        </w:rPr>
        <w:t xml:space="preserve">centres upon </w:t>
      </w:r>
      <w:r w:rsidR="00705DFA" w:rsidRPr="00452747">
        <w:rPr>
          <w:sz w:val="24"/>
          <w:szCs w:val="24"/>
        </w:rPr>
        <w:t>a</w:t>
      </w:r>
      <w:r w:rsidR="00C66B4F" w:rsidRPr="00452747">
        <w:rPr>
          <w:sz w:val="24"/>
          <w:szCs w:val="24"/>
        </w:rPr>
        <w:t xml:space="preserve"> </w:t>
      </w:r>
      <w:r w:rsidR="00705DFA" w:rsidRPr="00452747">
        <w:rPr>
          <w:sz w:val="24"/>
          <w:szCs w:val="24"/>
        </w:rPr>
        <w:t>myth</w:t>
      </w:r>
      <w:r w:rsidR="00C66B4F" w:rsidRPr="00452747">
        <w:rPr>
          <w:sz w:val="24"/>
          <w:szCs w:val="24"/>
        </w:rPr>
        <w:t xml:space="preserve"> </w:t>
      </w:r>
      <w:r w:rsidR="00705DFA" w:rsidRPr="00452747">
        <w:rPr>
          <w:sz w:val="24"/>
          <w:szCs w:val="24"/>
        </w:rPr>
        <w:t>of hunter Hon Yi who</w:t>
      </w:r>
      <w:r w:rsidR="00ED1997">
        <w:rPr>
          <w:sz w:val="24"/>
          <w:szCs w:val="24"/>
        </w:rPr>
        <w:t xml:space="preserve"> </w:t>
      </w:r>
      <w:r w:rsidR="00705DFA" w:rsidRPr="00452747">
        <w:rPr>
          <w:sz w:val="24"/>
          <w:szCs w:val="24"/>
        </w:rPr>
        <w:t>s</w:t>
      </w:r>
      <w:r w:rsidR="00C25214" w:rsidRPr="00452747">
        <w:rPr>
          <w:sz w:val="24"/>
          <w:szCs w:val="24"/>
        </w:rPr>
        <w:t>ho</w:t>
      </w:r>
      <w:r w:rsidR="00ED1997">
        <w:rPr>
          <w:sz w:val="24"/>
          <w:szCs w:val="24"/>
        </w:rPr>
        <w:t xml:space="preserve">t </w:t>
      </w:r>
      <w:r w:rsidR="00C25214" w:rsidRPr="00452747">
        <w:rPr>
          <w:sz w:val="24"/>
          <w:szCs w:val="24"/>
        </w:rPr>
        <w:t>down nine suns</w:t>
      </w:r>
      <w:r w:rsidR="00ED1997">
        <w:rPr>
          <w:sz w:val="24"/>
          <w:szCs w:val="24"/>
        </w:rPr>
        <w:t xml:space="preserve">, </w:t>
      </w:r>
      <w:r w:rsidR="000C6A96">
        <w:rPr>
          <w:sz w:val="24"/>
          <w:szCs w:val="24"/>
        </w:rPr>
        <w:t>and</w:t>
      </w:r>
      <w:r w:rsidR="004B37DE">
        <w:rPr>
          <w:sz w:val="24"/>
          <w:szCs w:val="24"/>
        </w:rPr>
        <w:t xml:space="preserve"> through his actions</w:t>
      </w:r>
      <w:r w:rsidR="00C25214" w:rsidRPr="00452747">
        <w:rPr>
          <w:sz w:val="24"/>
          <w:szCs w:val="24"/>
        </w:rPr>
        <w:t xml:space="preserve"> sav</w:t>
      </w:r>
      <w:r w:rsidR="00CD462A">
        <w:rPr>
          <w:sz w:val="24"/>
          <w:szCs w:val="24"/>
        </w:rPr>
        <w:t>e</w:t>
      </w:r>
      <w:r w:rsidR="00ED1997">
        <w:rPr>
          <w:sz w:val="24"/>
          <w:szCs w:val="24"/>
        </w:rPr>
        <w:t>d</w:t>
      </w:r>
      <w:r w:rsidR="00C25214" w:rsidRPr="00452747">
        <w:rPr>
          <w:sz w:val="24"/>
          <w:szCs w:val="24"/>
        </w:rPr>
        <w:t xml:space="preserve"> the earth from </w:t>
      </w:r>
      <w:r w:rsidR="00CA5DB7" w:rsidRPr="00452747">
        <w:rPr>
          <w:sz w:val="24"/>
          <w:szCs w:val="24"/>
        </w:rPr>
        <w:t>overheating</w:t>
      </w:r>
      <w:r w:rsidR="000C6A96">
        <w:rPr>
          <w:sz w:val="24"/>
          <w:szCs w:val="24"/>
        </w:rPr>
        <w:t>,</w:t>
      </w:r>
      <w:r w:rsidR="00CA5DB7" w:rsidRPr="00452747">
        <w:rPr>
          <w:sz w:val="24"/>
          <w:szCs w:val="24"/>
        </w:rPr>
        <w:t xml:space="preserve"> </w:t>
      </w:r>
      <w:r w:rsidR="006009CA">
        <w:rPr>
          <w:sz w:val="24"/>
          <w:szCs w:val="24"/>
        </w:rPr>
        <w:t xml:space="preserve">and </w:t>
      </w:r>
      <w:r w:rsidR="00E1019F">
        <w:rPr>
          <w:sz w:val="24"/>
          <w:szCs w:val="24"/>
        </w:rPr>
        <w:t>was gi</w:t>
      </w:r>
      <w:r w:rsidR="006009CA">
        <w:rPr>
          <w:sz w:val="24"/>
          <w:szCs w:val="24"/>
        </w:rPr>
        <w:t>fted</w:t>
      </w:r>
      <w:r w:rsidR="00C25214" w:rsidRPr="00452747">
        <w:rPr>
          <w:sz w:val="24"/>
          <w:szCs w:val="24"/>
        </w:rPr>
        <w:t xml:space="preserve"> the elixir of immortality for his </w:t>
      </w:r>
      <w:r w:rsidR="004B37DE">
        <w:rPr>
          <w:sz w:val="24"/>
          <w:szCs w:val="24"/>
        </w:rPr>
        <w:t>service</w:t>
      </w:r>
      <w:r w:rsidR="00C25214" w:rsidRPr="00452747">
        <w:rPr>
          <w:sz w:val="24"/>
          <w:szCs w:val="24"/>
        </w:rPr>
        <w:t>. Hon Yi</w:t>
      </w:r>
      <w:r w:rsidR="0041442D" w:rsidRPr="00452747">
        <w:rPr>
          <w:sz w:val="24"/>
          <w:szCs w:val="24"/>
        </w:rPr>
        <w:t xml:space="preserve"> gave the </w:t>
      </w:r>
      <w:r w:rsidR="00632296" w:rsidRPr="00452747">
        <w:rPr>
          <w:sz w:val="24"/>
          <w:szCs w:val="24"/>
        </w:rPr>
        <w:t>elixir to his wife</w:t>
      </w:r>
      <w:r w:rsidR="006009CA">
        <w:rPr>
          <w:sz w:val="24"/>
          <w:szCs w:val="24"/>
        </w:rPr>
        <w:t xml:space="preserve"> </w:t>
      </w:r>
      <w:proofErr w:type="spellStart"/>
      <w:r w:rsidR="006009CA">
        <w:rPr>
          <w:sz w:val="24"/>
          <w:szCs w:val="24"/>
        </w:rPr>
        <w:t>Chang’e</w:t>
      </w:r>
      <w:proofErr w:type="spellEnd"/>
      <w:r w:rsidR="00632296" w:rsidRPr="00452747">
        <w:rPr>
          <w:sz w:val="24"/>
          <w:szCs w:val="24"/>
        </w:rPr>
        <w:t xml:space="preserve"> who depending on the narrator either drank it as a form of sacrifice (to </w:t>
      </w:r>
      <w:r w:rsidR="006009CA">
        <w:rPr>
          <w:sz w:val="24"/>
          <w:szCs w:val="24"/>
        </w:rPr>
        <w:t>prevent it from</w:t>
      </w:r>
      <w:r w:rsidR="00632296" w:rsidRPr="00452747">
        <w:rPr>
          <w:sz w:val="24"/>
          <w:szCs w:val="24"/>
        </w:rPr>
        <w:t xml:space="preserve"> being stolen) or </w:t>
      </w:r>
      <w:r w:rsidR="00191986" w:rsidRPr="00452747">
        <w:rPr>
          <w:sz w:val="24"/>
          <w:szCs w:val="24"/>
        </w:rPr>
        <w:t xml:space="preserve">in an act of </w:t>
      </w:r>
      <w:r w:rsidR="00632296" w:rsidRPr="00452747">
        <w:rPr>
          <w:sz w:val="24"/>
          <w:szCs w:val="24"/>
        </w:rPr>
        <w:t>selfishness</w:t>
      </w:r>
      <w:r w:rsidR="00D16312" w:rsidRPr="00452747">
        <w:rPr>
          <w:sz w:val="24"/>
          <w:szCs w:val="24"/>
        </w:rPr>
        <w:t>.</w:t>
      </w:r>
      <w:r w:rsidR="00632296" w:rsidRPr="00452747">
        <w:rPr>
          <w:sz w:val="24"/>
          <w:szCs w:val="24"/>
        </w:rPr>
        <w:t xml:space="preserve"> </w:t>
      </w:r>
      <w:r w:rsidR="00191986" w:rsidRPr="00452747">
        <w:rPr>
          <w:sz w:val="24"/>
          <w:szCs w:val="24"/>
        </w:rPr>
        <w:t>Regardless the</w:t>
      </w:r>
      <w:r w:rsidR="00632296" w:rsidRPr="00452747">
        <w:rPr>
          <w:sz w:val="24"/>
          <w:szCs w:val="24"/>
        </w:rPr>
        <w:t xml:space="preserve"> consequence of her actions led to her landing on the moon, </w:t>
      </w:r>
      <w:r w:rsidR="007C3336" w:rsidRPr="00452747">
        <w:rPr>
          <w:sz w:val="24"/>
          <w:szCs w:val="24"/>
        </w:rPr>
        <w:t>and</w:t>
      </w:r>
      <w:r w:rsidR="005B1834" w:rsidRPr="00452747">
        <w:rPr>
          <w:sz w:val="24"/>
          <w:szCs w:val="24"/>
        </w:rPr>
        <w:t xml:space="preserve"> since hearing the story</w:t>
      </w:r>
      <w:r w:rsidR="007C3336" w:rsidRPr="00452747">
        <w:rPr>
          <w:sz w:val="24"/>
          <w:szCs w:val="24"/>
        </w:rPr>
        <w:t xml:space="preserve"> </w:t>
      </w:r>
      <w:r w:rsidR="00CC5415" w:rsidRPr="00452747">
        <w:rPr>
          <w:sz w:val="24"/>
          <w:szCs w:val="24"/>
        </w:rPr>
        <w:lastRenderedPageBreak/>
        <w:t>Chinese people</w:t>
      </w:r>
      <w:r w:rsidR="005B1834" w:rsidRPr="00452747">
        <w:rPr>
          <w:sz w:val="24"/>
          <w:szCs w:val="24"/>
        </w:rPr>
        <w:t xml:space="preserve"> have been inspired</w:t>
      </w:r>
      <w:r w:rsidR="00CC5415" w:rsidRPr="00452747">
        <w:rPr>
          <w:sz w:val="24"/>
          <w:szCs w:val="24"/>
        </w:rPr>
        <w:t xml:space="preserve"> to burn incense, create altars </w:t>
      </w:r>
      <w:r w:rsidR="0007391D" w:rsidRPr="00452747">
        <w:rPr>
          <w:sz w:val="24"/>
          <w:szCs w:val="24"/>
        </w:rPr>
        <w:t>and</w:t>
      </w:r>
      <w:r w:rsidR="005B1834" w:rsidRPr="00452747">
        <w:rPr>
          <w:sz w:val="24"/>
          <w:szCs w:val="24"/>
        </w:rPr>
        <w:t xml:space="preserve"> </w:t>
      </w:r>
      <w:r w:rsidR="00CC5415" w:rsidRPr="00452747">
        <w:rPr>
          <w:sz w:val="24"/>
          <w:szCs w:val="24"/>
        </w:rPr>
        <w:t xml:space="preserve">worship </w:t>
      </w:r>
      <w:proofErr w:type="spellStart"/>
      <w:r w:rsidR="00CC5415" w:rsidRPr="00452747">
        <w:rPr>
          <w:sz w:val="24"/>
          <w:szCs w:val="24"/>
        </w:rPr>
        <w:t>Chang’e</w:t>
      </w:r>
      <w:proofErr w:type="spellEnd"/>
      <w:r w:rsidR="007062A8" w:rsidRPr="00452747">
        <w:rPr>
          <w:sz w:val="24"/>
          <w:szCs w:val="24"/>
        </w:rPr>
        <w:t xml:space="preserve"> through pray</w:t>
      </w:r>
      <w:r w:rsidR="0060769E" w:rsidRPr="00452747">
        <w:rPr>
          <w:sz w:val="24"/>
          <w:szCs w:val="24"/>
        </w:rPr>
        <w:t>er</w:t>
      </w:r>
      <w:r w:rsidR="007062A8" w:rsidRPr="00452747">
        <w:rPr>
          <w:sz w:val="24"/>
          <w:szCs w:val="24"/>
        </w:rPr>
        <w:t xml:space="preserve"> to the </w:t>
      </w:r>
      <w:r w:rsidR="00312A2A">
        <w:rPr>
          <w:sz w:val="24"/>
          <w:szCs w:val="24"/>
        </w:rPr>
        <w:t xml:space="preserve">full </w:t>
      </w:r>
      <w:r w:rsidR="007062A8" w:rsidRPr="00452747">
        <w:rPr>
          <w:sz w:val="24"/>
          <w:szCs w:val="24"/>
        </w:rPr>
        <w:t>moon</w:t>
      </w:r>
      <w:r w:rsidR="00F635D1" w:rsidRPr="00452747">
        <w:rPr>
          <w:sz w:val="24"/>
          <w:szCs w:val="24"/>
        </w:rPr>
        <w:t>.</w:t>
      </w:r>
      <w:r w:rsidR="00D201AD">
        <w:rPr>
          <w:rStyle w:val="FootnoteReference"/>
          <w:sz w:val="24"/>
          <w:szCs w:val="24"/>
        </w:rPr>
        <w:footnoteReference w:id="3"/>
      </w:r>
    </w:p>
    <w:p w14:paraId="798BF274" w14:textId="0E756A87" w:rsidR="00615F10" w:rsidRPr="00452747" w:rsidRDefault="00D4481D" w:rsidP="00CF02F5">
      <w:pPr>
        <w:spacing w:line="360" w:lineRule="auto"/>
        <w:rPr>
          <w:sz w:val="24"/>
          <w:szCs w:val="24"/>
        </w:rPr>
      </w:pPr>
      <w:r w:rsidRPr="00452747">
        <w:rPr>
          <w:sz w:val="24"/>
          <w:szCs w:val="24"/>
        </w:rPr>
        <w:t xml:space="preserve"> </w:t>
      </w:r>
      <w:r w:rsidR="006931C0">
        <w:rPr>
          <w:sz w:val="24"/>
          <w:szCs w:val="24"/>
        </w:rPr>
        <w:t xml:space="preserve">   </w:t>
      </w:r>
      <w:r w:rsidR="00A14991" w:rsidRPr="00452747">
        <w:rPr>
          <w:sz w:val="24"/>
          <w:szCs w:val="24"/>
        </w:rPr>
        <w:t>In</w:t>
      </w:r>
      <w:r w:rsidR="00312A2A">
        <w:rPr>
          <w:sz w:val="24"/>
          <w:szCs w:val="24"/>
        </w:rPr>
        <w:t xml:space="preserve"> </w:t>
      </w:r>
      <w:r w:rsidR="00A14991" w:rsidRPr="00452747">
        <w:rPr>
          <w:sz w:val="24"/>
          <w:szCs w:val="24"/>
        </w:rPr>
        <w:t>Greek</w:t>
      </w:r>
      <w:r w:rsidR="00312A2A">
        <w:rPr>
          <w:sz w:val="24"/>
          <w:szCs w:val="24"/>
        </w:rPr>
        <w:t xml:space="preserve"> and Roman</w:t>
      </w:r>
      <w:r w:rsidR="00A14991" w:rsidRPr="00452747">
        <w:rPr>
          <w:sz w:val="24"/>
          <w:szCs w:val="24"/>
        </w:rPr>
        <w:t xml:space="preserve"> </w:t>
      </w:r>
      <w:r w:rsidR="003B1017" w:rsidRPr="00452747">
        <w:rPr>
          <w:sz w:val="24"/>
          <w:szCs w:val="24"/>
        </w:rPr>
        <w:t>culture,</w:t>
      </w:r>
      <w:r w:rsidR="00A14991" w:rsidRPr="00452747">
        <w:rPr>
          <w:sz w:val="24"/>
          <w:szCs w:val="24"/>
        </w:rPr>
        <w:t xml:space="preserve"> </w:t>
      </w:r>
      <w:r w:rsidR="006174C3" w:rsidRPr="00452747">
        <w:rPr>
          <w:sz w:val="24"/>
          <w:szCs w:val="24"/>
        </w:rPr>
        <w:t xml:space="preserve">the moon </w:t>
      </w:r>
      <w:r w:rsidR="00043832" w:rsidRPr="00452747">
        <w:rPr>
          <w:sz w:val="24"/>
          <w:szCs w:val="24"/>
        </w:rPr>
        <w:t>is</w:t>
      </w:r>
      <w:r w:rsidR="006174C3" w:rsidRPr="00452747">
        <w:rPr>
          <w:sz w:val="24"/>
          <w:szCs w:val="24"/>
        </w:rPr>
        <w:t xml:space="preserve"> linked </w:t>
      </w:r>
      <w:r w:rsidR="00043832" w:rsidRPr="00452747">
        <w:rPr>
          <w:sz w:val="24"/>
          <w:szCs w:val="24"/>
        </w:rPr>
        <w:t>with</w:t>
      </w:r>
      <w:r w:rsidR="006174C3" w:rsidRPr="00452747">
        <w:rPr>
          <w:sz w:val="24"/>
          <w:szCs w:val="24"/>
        </w:rPr>
        <w:t xml:space="preserve"> </w:t>
      </w:r>
      <w:r w:rsidR="00770B0D" w:rsidRPr="00452747">
        <w:rPr>
          <w:sz w:val="24"/>
          <w:szCs w:val="24"/>
        </w:rPr>
        <w:t>female deities such as Artemis,</w:t>
      </w:r>
      <w:r w:rsidR="00D9324B" w:rsidRPr="00452747">
        <w:rPr>
          <w:sz w:val="24"/>
          <w:szCs w:val="24"/>
        </w:rPr>
        <w:t xml:space="preserve"> Juno,</w:t>
      </w:r>
      <w:r w:rsidR="00770B0D" w:rsidRPr="00452747">
        <w:rPr>
          <w:sz w:val="24"/>
          <w:szCs w:val="24"/>
        </w:rPr>
        <w:t xml:space="preserve"> </w:t>
      </w:r>
      <w:r w:rsidR="007A529A" w:rsidRPr="00452747">
        <w:rPr>
          <w:sz w:val="24"/>
          <w:szCs w:val="24"/>
        </w:rPr>
        <w:t>Diana</w:t>
      </w:r>
      <w:r w:rsidR="00770B0D" w:rsidRPr="00452747">
        <w:rPr>
          <w:sz w:val="24"/>
          <w:szCs w:val="24"/>
        </w:rPr>
        <w:t>, He</w:t>
      </w:r>
      <w:r w:rsidR="009A00E7">
        <w:rPr>
          <w:sz w:val="24"/>
          <w:szCs w:val="24"/>
        </w:rPr>
        <w:t>k</w:t>
      </w:r>
      <w:r w:rsidR="00770B0D" w:rsidRPr="00452747">
        <w:rPr>
          <w:sz w:val="24"/>
          <w:szCs w:val="24"/>
        </w:rPr>
        <w:t>ate,</w:t>
      </w:r>
      <w:r w:rsidR="00043832" w:rsidRPr="00452747">
        <w:rPr>
          <w:sz w:val="24"/>
          <w:szCs w:val="24"/>
        </w:rPr>
        <w:t xml:space="preserve"> </w:t>
      </w:r>
      <w:r w:rsidR="00056D20" w:rsidRPr="00452747">
        <w:rPr>
          <w:sz w:val="24"/>
          <w:szCs w:val="24"/>
        </w:rPr>
        <w:t xml:space="preserve">yet only </w:t>
      </w:r>
      <w:r w:rsidR="00D9324B" w:rsidRPr="00452747">
        <w:rPr>
          <w:sz w:val="24"/>
          <w:szCs w:val="24"/>
        </w:rPr>
        <w:t xml:space="preserve">Selene </w:t>
      </w:r>
      <w:r w:rsidR="00312A2A">
        <w:rPr>
          <w:sz w:val="24"/>
          <w:szCs w:val="24"/>
        </w:rPr>
        <w:t>was</w:t>
      </w:r>
      <w:r w:rsidR="00056D20" w:rsidRPr="00452747">
        <w:rPr>
          <w:sz w:val="24"/>
          <w:szCs w:val="24"/>
        </w:rPr>
        <w:t xml:space="preserve"> known to be the </w:t>
      </w:r>
      <w:r w:rsidR="008D17A4" w:rsidRPr="00452747">
        <w:rPr>
          <w:sz w:val="24"/>
          <w:szCs w:val="24"/>
        </w:rPr>
        <w:t>incarnation</w:t>
      </w:r>
      <w:r w:rsidR="00056D20" w:rsidRPr="00452747">
        <w:rPr>
          <w:sz w:val="24"/>
          <w:szCs w:val="24"/>
        </w:rPr>
        <w:t xml:space="preserve"> of the moon itself</w:t>
      </w:r>
      <w:r w:rsidR="009434A2">
        <w:rPr>
          <w:sz w:val="24"/>
          <w:szCs w:val="24"/>
        </w:rPr>
        <w:t>,</w:t>
      </w:r>
      <w:r w:rsidR="00043832" w:rsidRPr="00452747">
        <w:rPr>
          <w:sz w:val="24"/>
          <w:szCs w:val="24"/>
        </w:rPr>
        <w:t xml:space="preserve"> alongside her Roman counterpart Luna. T</w:t>
      </w:r>
      <w:r w:rsidR="00322804" w:rsidRPr="00452747">
        <w:rPr>
          <w:sz w:val="24"/>
          <w:szCs w:val="24"/>
        </w:rPr>
        <w:t>herefore</w:t>
      </w:r>
      <w:r w:rsidR="004F2C93" w:rsidRPr="00452747">
        <w:rPr>
          <w:sz w:val="24"/>
          <w:szCs w:val="24"/>
        </w:rPr>
        <w:t>,</w:t>
      </w:r>
      <w:r w:rsidR="00043832" w:rsidRPr="00452747">
        <w:rPr>
          <w:sz w:val="24"/>
          <w:szCs w:val="24"/>
        </w:rPr>
        <w:t xml:space="preserve"> throughout this assignment</w:t>
      </w:r>
      <w:r w:rsidR="003E1DEA" w:rsidRPr="00452747">
        <w:rPr>
          <w:sz w:val="24"/>
          <w:szCs w:val="24"/>
        </w:rPr>
        <w:t xml:space="preserve"> the </w:t>
      </w:r>
      <w:r w:rsidR="00EE0146" w:rsidRPr="00452747">
        <w:rPr>
          <w:sz w:val="24"/>
          <w:szCs w:val="24"/>
        </w:rPr>
        <w:t>narratives</w:t>
      </w:r>
      <w:r w:rsidR="003E1DEA" w:rsidRPr="00452747">
        <w:rPr>
          <w:sz w:val="24"/>
          <w:szCs w:val="24"/>
        </w:rPr>
        <w:t xml:space="preserve"> surrounding</w:t>
      </w:r>
      <w:r w:rsidR="00BB6A63" w:rsidRPr="00452747">
        <w:rPr>
          <w:sz w:val="24"/>
          <w:szCs w:val="24"/>
        </w:rPr>
        <w:t xml:space="preserve"> Selene</w:t>
      </w:r>
      <w:r w:rsidR="004F2C93" w:rsidRPr="00452747">
        <w:rPr>
          <w:sz w:val="24"/>
          <w:szCs w:val="24"/>
        </w:rPr>
        <w:t xml:space="preserve"> and Luna</w:t>
      </w:r>
      <w:r w:rsidR="00EE0146" w:rsidRPr="00452747">
        <w:rPr>
          <w:sz w:val="24"/>
          <w:szCs w:val="24"/>
        </w:rPr>
        <w:t xml:space="preserve"> as </w:t>
      </w:r>
      <w:r w:rsidR="004F2C93" w:rsidRPr="00452747">
        <w:rPr>
          <w:sz w:val="24"/>
          <w:szCs w:val="24"/>
        </w:rPr>
        <w:t>depicted</w:t>
      </w:r>
      <w:r w:rsidR="00EE0146" w:rsidRPr="00452747">
        <w:rPr>
          <w:sz w:val="24"/>
          <w:szCs w:val="24"/>
        </w:rPr>
        <w:t xml:space="preserve"> </w:t>
      </w:r>
      <w:r w:rsidR="004F2C93" w:rsidRPr="00452747">
        <w:rPr>
          <w:sz w:val="24"/>
          <w:szCs w:val="24"/>
        </w:rPr>
        <w:t>up</w:t>
      </w:r>
      <w:r w:rsidR="00EE0146" w:rsidRPr="00452747">
        <w:rPr>
          <w:sz w:val="24"/>
          <w:szCs w:val="24"/>
        </w:rPr>
        <w:t>on ancient artifact</w:t>
      </w:r>
      <w:r w:rsidR="00FD598D" w:rsidRPr="00452747">
        <w:rPr>
          <w:sz w:val="24"/>
          <w:szCs w:val="24"/>
        </w:rPr>
        <w:t xml:space="preserve">s such as </w:t>
      </w:r>
      <w:r w:rsidR="003872B7" w:rsidRPr="00452747">
        <w:rPr>
          <w:sz w:val="24"/>
          <w:szCs w:val="24"/>
        </w:rPr>
        <w:t xml:space="preserve">the Argive </w:t>
      </w:r>
      <w:proofErr w:type="spellStart"/>
      <w:r w:rsidR="003872B7" w:rsidRPr="00452747">
        <w:rPr>
          <w:sz w:val="24"/>
          <w:szCs w:val="24"/>
        </w:rPr>
        <w:t>Vol</w:t>
      </w:r>
      <w:r w:rsidR="00E76931" w:rsidRPr="00452747">
        <w:rPr>
          <w:sz w:val="24"/>
          <w:szCs w:val="24"/>
        </w:rPr>
        <w:t>tive</w:t>
      </w:r>
      <w:proofErr w:type="spellEnd"/>
      <w:r w:rsidR="00E76931" w:rsidRPr="00452747">
        <w:rPr>
          <w:sz w:val="24"/>
          <w:szCs w:val="24"/>
        </w:rPr>
        <w:t xml:space="preserve"> Relief of Selene, </w:t>
      </w:r>
      <w:r w:rsidR="000E5D96" w:rsidRPr="00452747">
        <w:rPr>
          <w:sz w:val="24"/>
          <w:szCs w:val="24"/>
        </w:rPr>
        <w:t>K</w:t>
      </w:r>
      <w:r w:rsidR="007D4ED5" w:rsidRPr="00452747">
        <w:rPr>
          <w:sz w:val="24"/>
          <w:szCs w:val="24"/>
        </w:rPr>
        <w:t xml:space="preserve">ylix </w:t>
      </w:r>
      <w:r w:rsidR="00652FF1" w:rsidRPr="00452747">
        <w:rPr>
          <w:sz w:val="24"/>
          <w:szCs w:val="24"/>
        </w:rPr>
        <w:t>at Berlin, and Krater at Athens</w:t>
      </w:r>
      <w:r w:rsidR="00FD598D" w:rsidRPr="00452747">
        <w:rPr>
          <w:sz w:val="24"/>
          <w:szCs w:val="24"/>
        </w:rPr>
        <w:t xml:space="preserve"> </w:t>
      </w:r>
      <w:r w:rsidR="00BB6A63" w:rsidRPr="00452747">
        <w:rPr>
          <w:sz w:val="24"/>
          <w:szCs w:val="24"/>
        </w:rPr>
        <w:t xml:space="preserve">will be </w:t>
      </w:r>
      <w:r w:rsidR="003A55D3">
        <w:rPr>
          <w:sz w:val="24"/>
          <w:szCs w:val="24"/>
        </w:rPr>
        <w:t>used</w:t>
      </w:r>
      <w:r w:rsidR="00BB6A63" w:rsidRPr="00452747">
        <w:rPr>
          <w:sz w:val="24"/>
          <w:szCs w:val="24"/>
        </w:rPr>
        <w:t xml:space="preserve"> for comparison</w:t>
      </w:r>
      <w:r w:rsidR="004F2C93" w:rsidRPr="00452747">
        <w:rPr>
          <w:sz w:val="24"/>
          <w:szCs w:val="24"/>
        </w:rPr>
        <w:t xml:space="preserve"> and contrast</w:t>
      </w:r>
      <w:r w:rsidR="00C758F8" w:rsidRPr="00452747">
        <w:rPr>
          <w:sz w:val="24"/>
          <w:szCs w:val="24"/>
        </w:rPr>
        <w:t>. Unfortunately, no complete retelling of Selene and</w:t>
      </w:r>
      <w:r w:rsidR="00292012">
        <w:rPr>
          <w:sz w:val="24"/>
          <w:szCs w:val="24"/>
        </w:rPr>
        <w:t xml:space="preserve"> </w:t>
      </w:r>
      <w:r w:rsidR="00C758F8" w:rsidRPr="00452747">
        <w:rPr>
          <w:sz w:val="24"/>
          <w:szCs w:val="24"/>
        </w:rPr>
        <w:t>Endymion's tale survives in classical literature, and textual references vary in their data</w:t>
      </w:r>
      <w:r w:rsidR="00A3656F" w:rsidRPr="00452747">
        <w:rPr>
          <w:sz w:val="24"/>
          <w:szCs w:val="24"/>
        </w:rPr>
        <w:t>.</w:t>
      </w:r>
      <w:r w:rsidR="008F3A68" w:rsidRPr="00452747">
        <w:rPr>
          <w:sz w:val="24"/>
          <w:szCs w:val="24"/>
        </w:rPr>
        <w:t xml:space="preserve"> </w:t>
      </w:r>
      <w:r w:rsidR="00A3656F" w:rsidRPr="00452747">
        <w:rPr>
          <w:sz w:val="24"/>
          <w:szCs w:val="24"/>
        </w:rPr>
        <w:t>H</w:t>
      </w:r>
      <w:r w:rsidR="000C4001" w:rsidRPr="00452747">
        <w:rPr>
          <w:sz w:val="24"/>
          <w:szCs w:val="24"/>
        </w:rPr>
        <w:t>oweve</w:t>
      </w:r>
      <w:r w:rsidR="00B70BC7" w:rsidRPr="00452747">
        <w:rPr>
          <w:sz w:val="24"/>
          <w:szCs w:val="24"/>
        </w:rPr>
        <w:t>r,</w:t>
      </w:r>
      <w:r w:rsidR="000C4001" w:rsidRPr="00452747">
        <w:rPr>
          <w:sz w:val="24"/>
          <w:szCs w:val="24"/>
        </w:rPr>
        <w:t xml:space="preserve"> </w:t>
      </w:r>
      <w:r w:rsidR="002F20E5" w:rsidRPr="00452747">
        <w:rPr>
          <w:sz w:val="24"/>
          <w:szCs w:val="24"/>
        </w:rPr>
        <w:t xml:space="preserve">images </w:t>
      </w:r>
      <w:r w:rsidR="000C4001" w:rsidRPr="00452747">
        <w:rPr>
          <w:sz w:val="24"/>
          <w:szCs w:val="24"/>
        </w:rPr>
        <w:t xml:space="preserve">imposed upon various Roman sarcophagus </w:t>
      </w:r>
      <w:r w:rsidR="00A3656F" w:rsidRPr="00452747">
        <w:rPr>
          <w:sz w:val="24"/>
          <w:szCs w:val="24"/>
        </w:rPr>
        <w:t xml:space="preserve">relate to </w:t>
      </w:r>
      <w:r w:rsidR="000C4001" w:rsidRPr="00452747">
        <w:rPr>
          <w:sz w:val="24"/>
          <w:szCs w:val="24"/>
        </w:rPr>
        <w:t>consistent</w:t>
      </w:r>
      <w:r w:rsidR="002F20E5" w:rsidRPr="00452747">
        <w:rPr>
          <w:sz w:val="24"/>
          <w:szCs w:val="24"/>
        </w:rPr>
        <w:t xml:space="preserve"> versions of the myth and th</w:t>
      </w:r>
      <w:r w:rsidR="005517F1">
        <w:rPr>
          <w:sz w:val="24"/>
          <w:szCs w:val="24"/>
        </w:rPr>
        <w:t>is</w:t>
      </w:r>
      <w:r w:rsidR="002F20E5" w:rsidRPr="00452747">
        <w:rPr>
          <w:sz w:val="24"/>
          <w:szCs w:val="24"/>
        </w:rPr>
        <w:t xml:space="preserve"> will</w:t>
      </w:r>
      <w:r w:rsidR="005517F1">
        <w:rPr>
          <w:sz w:val="24"/>
          <w:szCs w:val="24"/>
        </w:rPr>
        <w:t xml:space="preserve"> also</w:t>
      </w:r>
      <w:r w:rsidR="002F20E5" w:rsidRPr="00452747">
        <w:rPr>
          <w:sz w:val="24"/>
          <w:szCs w:val="24"/>
        </w:rPr>
        <w:t xml:space="preserve"> be used as </w:t>
      </w:r>
      <w:r w:rsidR="00A3656F" w:rsidRPr="00452747">
        <w:rPr>
          <w:sz w:val="24"/>
          <w:szCs w:val="24"/>
        </w:rPr>
        <w:t>part of this essay.</w:t>
      </w:r>
      <w:r w:rsidR="00817302">
        <w:rPr>
          <w:rStyle w:val="FootnoteReference"/>
          <w:sz w:val="24"/>
          <w:szCs w:val="24"/>
        </w:rPr>
        <w:footnoteReference w:id="4"/>
      </w:r>
    </w:p>
    <w:p w14:paraId="6B00EF62" w14:textId="2BF33A81" w:rsidR="00486B45" w:rsidRPr="00452747" w:rsidRDefault="00486B45" w:rsidP="00CF02F5">
      <w:pPr>
        <w:spacing w:line="360" w:lineRule="auto"/>
        <w:rPr>
          <w:b/>
          <w:bCs/>
          <w:sz w:val="24"/>
          <w:szCs w:val="24"/>
        </w:rPr>
      </w:pPr>
      <w:r w:rsidRPr="00452747">
        <w:rPr>
          <w:b/>
          <w:bCs/>
          <w:sz w:val="24"/>
          <w:szCs w:val="24"/>
        </w:rPr>
        <w:t xml:space="preserve"> MYTH</w:t>
      </w:r>
    </w:p>
    <w:p w14:paraId="64AA6C10" w14:textId="5A668AA1" w:rsidR="00B944C2" w:rsidRPr="00452747" w:rsidRDefault="006931C0" w:rsidP="00CF02F5">
      <w:pPr>
        <w:spacing w:line="360" w:lineRule="auto"/>
        <w:rPr>
          <w:rFonts w:ascii="Calibri" w:hAnsi="Calibri" w:cs="Calibri"/>
          <w:sz w:val="24"/>
          <w:szCs w:val="24"/>
        </w:rPr>
      </w:pPr>
      <w:r>
        <w:rPr>
          <w:sz w:val="24"/>
          <w:szCs w:val="24"/>
        </w:rPr>
        <w:t xml:space="preserve">   </w:t>
      </w:r>
      <w:r w:rsidR="00836C07" w:rsidRPr="00452747">
        <w:rPr>
          <w:sz w:val="24"/>
          <w:szCs w:val="24"/>
        </w:rPr>
        <w:t>T</w:t>
      </w:r>
      <w:r w:rsidR="00F97E33" w:rsidRPr="00452747">
        <w:rPr>
          <w:sz w:val="24"/>
          <w:szCs w:val="24"/>
        </w:rPr>
        <w:t xml:space="preserve">aken from the Greek word </w:t>
      </w:r>
      <w:proofErr w:type="spellStart"/>
      <w:r w:rsidR="008755EA" w:rsidRPr="00452747">
        <w:rPr>
          <w:i/>
          <w:iCs/>
          <w:sz w:val="24"/>
          <w:szCs w:val="24"/>
        </w:rPr>
        <w:t>aetion</w:t>
      </w:r>
      <w:proofErr w:type="spellEnd"/>
      <w:r w:rsidR="008755EA" w:rsidRPr="00452747">
        <w:rPr>
          <w:i/>
          <w:iCs/>
          <w:sz w:val="24"/>
          <w:szCs w:val="24"/>
        </w:rPr>
        <w:t>,</w:t>
      </w:r>
      <w:r w:rsidR="008755EA" w:rsidRPr="00452747">
        <w:rPr>
          <w:sz w:val="24"/>
          <w:szCs w:val="24"/>
        </w:rPr>
        <w:t xml:space="preserve"> meaning explain or reason this essay </w:t>
      </w:r>
      <w:r w:rsidR="008B4CDF" w:rsidRPr="00452747">
        <w:rPr>
          <w:sz w:val="24"/>
          <w:szCs w:val="24"/>
        </w:rPr>
        <w:t xml:space="preserve">will </w:t>
      </w:r>
      <w:r w:rsidR="00340A14" w:rsidRPr="00452747">
        <w:rPr>
          <w:sz w:val="24"/>
          <w:szCs w:val="24"/>
        </w:rPr>
        <w:t>take</w:t>
      </w:r>
      <w:r w:rsidR="00924B06">
        <w:rPr>
          <w:sz w:val="24"/>
          <w:szCs w:val="24"/>
        </w:rPr>
        <w:t xml:space="preserve"> one of</w:t>
      </w:r>
      <w:r w:rsidR="008918A1" w:rsidRPr="00452747">
        <w:rPr>
          <w:sz w:val="24"/>
          <w:szCs w:val="24"/>
        </w:rPr>
        <w:t xml:space="preserve"> its</w:t>
      </w:r>
      <w:r w:rsidR="00340A14" w:rsidRPr="00452747">
        <w:rPr>
          <w:sz w:val="24"/>
          <w:szCs w:val="24"/>
        </w:rPr>
        <w:t xml:space="preserve"> </w:t>
      </w:r>
      <w:r w:rsidR="008918A1" w:rsidRPr="00452747">
        <w:rPr>
          <w:sz w:val="24"/>
          <w:szCs w:val="24"/>
        </w:rPr>
        <w:t>definitions</w:t>
      </w:r>
      <w:r w:rsidR="007F3B6B" w:rsidRPr="00452747">
        <w:rPr>
          <w:sz w:val="24"/>
          <w:szCs w:val="24"/>
        </w:rPr>
        <w:t xml:space="preserve"> </w:t>
      </w:r>
      <w:r w:rsidR="008B4CDF" w:rsidRPr="00452747">
        <w:rPr>
          <w:sz w:val="24"/>
          <w:szCs w:val="24"/>
        </w:rPr>
        <w:t xml:space="preserve">of myth </w:t>
      </w:r>
      <w:r w:rsidR="00340A14" w:rsidRPr="00452747">
        <w:rPr>
          <w:sz w:val="24"/>
          <w:szCs w:val="24"/>
        </w:rPr>
        <w:t xml:space="preserve">from </w:t>
      </w:r>
      <w:r w:rsidR="008918A1" w:rsidRPr="00452747">
        <w:rPr>
          <w:sz w:val="24"/>
          <w:szCs w:val="24"/>
        </w:rPr>
        <w:t>the</w:t>
      </w:r>
      <w:r w:rsidR="00FD1BBC" w:rsidRPr="00452747">
        <w:rPr>
          <w:sz w:val="24"/>
          <w:szCs w:val="24"/>
        </w:rPr>
        <w:t xml:space="preserve"> </w:t>
      </w:r>
      <w:r w:rsidR="00D317D4" w:rsidRPr="00452747">
        <w:rPr>
          <w:rFonts w:cstheme="minorHAnsi"/>
          <w:color w:val="222222"/>
          <w:sz w:val="24"/>
          <w:szCs w:val="24"/>
          <w:shd w:val="clear" w:color="auto" w:fill="FFFFFF"/>
        </w:rPr>
        <w:t>a</w:t>
      </w:r>
      <w:r w:rsidR="00705C83" w:rsidRPr="00452747">
        <w:rPr>
          <w:rFonts w:cstheme="minorHAnsi"/>
          <w:color w:val="222222"/>
          <w:sz w:val="24"/>
          <w:szCs w:val="24"/>
          <w:shd w:val="clear" w:color="auto" w:fill="FFFFFF"/>
        </w:rPr>
        <w:t>etiologica</w:t>
      </w:r>
      <w:r w:rsidR="00D317D4" w:rsidRPr="00452747">
        <w:rPr>
          <w:rFonts w:cstheme="minorHAnsi"/>
          <w:color w:val="222222"/>
          <w:sz w:val="24"/>
          <w:szCs w:val="24"/>
          <w:shd w:val="clear" w:color="auto" w:fill="FFFFFF"/>
        </w:rPr>
        <w:t>l</w:t>
      </w:r>
      <w:r w:rsidR="00065AD0" w:rsidRPr="00452747">
        <w:rPr>
          <w:rFonts w:cstheme="minorHAnsi"/>
          <w:color w:val="222222"/>
          <w:sz w:val="24"/>
          <w:szCs w:val="24"/>
          <w:shd w:val="clear" w:color="auto" w:fill="FFFFFF"/>
        </w:rPr>
        <w:t xml:space="preserve"> </w:t>
      </w:r>
      <w:r w:rsidR="00326FED" w:rsidRPr="00452747">
        <w:rPr>
          <w:rFonts w:cstheme="minorHAnsi"/>
          <w:color w:val="222222"/>
          <w:sz w:val="24"/>
          <w:szCs w:val="24"/>
          <w:shd w:val="clear" w:color="auto" w:fill="FFFFFF"/>
        </w:rPr>
        <w:t xml:space="preserve">perspective. </w:t>
      </w:r>
      <w:r w:rsidR="00FD598D" w:rsidRPr="00452747">
        <w:rPr>
          <w:rFonts w:cstheme="minorHAnsi"/>
          <w:color w:val="222222"/>
          <w:sz w:val="24"/>
          <w:szCs w:val="24"/>
          <w:shd w:val="clear" w:color="auto" w:fill="FFFFFF"/>
        </w:rPr>
        <w:t>A</w:t>
      </w:r>
      <w:r w:rsidR="00326FED" w:rsidRPr="00452747">
        <w:rPr>
          <w:rFonts w:cstheme="minorHAnsi"/>
          <w:color w:val="222222"/>
          <w:sz w:val="24"/>
          <w:szCs w:val="24"/>
          <w:shd w:val="clear" w:color="auto" w:fill="FFFFFF"/>
        </w:rPr>
        <w:t>etiological myths</w:t>
      </w:r>
      <w:r w:rsidR="00F31524" w:rsidRPr="00452747">
        <w:rPr>
          <w:rFonts w:cstheme="minorHAnsi"/>
          <w:color w:val="222222"/>
          <w:sz w:val="24"/>
          <w:szCs w:val="24"/>
          <w:shd w:val="clear" w:color="auto" w:fill="FFFFFF"/>
        </w:rPr>
        <w:t xml:space="preserve"> </w:t>
      </w:r>
      <w:r w:rsidR="00F97E33" w:rsidRPr="00452747">
        <w:rPr>
          <w:rFonts w:cstheme="minorHAnsi"/>
          <w:color w:val="222222"/>
          <w:sz w:val="24"/>
          <w:szCs w:val="24"/>
          <w:shd w:val="clear" w:color="auto" w:fill="FFFFFF"/>
        </w:rPr>
        <w:t>e</w:t>
      </w:r>
      <w:r w:rsidR="00705C83" w:rsidRPr="00452747">
        <w:rPr>
          <w:rFonts w:cstheme="minorHAnsi"/>
          <w:color w:val="222222"/>
          <w:sz w:val="24"/>
          <w:szCs w:val="24"/>
          <w:shd w:val="clear" w:color="auto" w:fill="FFFFFF"/>
        </w:rPr>
        <w:t>xplain the reason why something is the way it is today</w:t>
      </w:r>
      <w:r w:rsidR="00FD1BBC" w:rsidRPr="00452747">
        <w:rPr>
          <w:rFonts w:cstheme="minorHAnsi"/>
          <w:color w:val="222222"/>
          <w:sz w:val="24"/>
          <w:szCs w:val="24"/>
          <w:shd w:val="clear" w:color="auto" w:fill="FFFFFF"/>
        </w:rPr>
        <w:t xml:space="preserve"> in the natural </w:t>
      </w:r>
      <w:r w:rsidR="00446AF0" w:rsidRPr="00452747">
        <w:rPr>
          <w:rFonts w:cstheme="minorHAnsi"/>
          <w:color w:val="222222"/>
          <w:sz w:val="24"/>
          <w:szCs w:val="24"/>
          <w:shd w:val="clear" w:color="auto" w:fill="FFFFFF"/>
        </w:rPr>
        <w:t>world</w:t>
      </w:r>
      <w:r w:rsidR="00446AF0">
        <w:rPr>
          <w:rFonts w:cstheme="minorHAnsi"/>
          <w:color w:val="222222"/>
          <w:sz w:val="24"/>
          <w:szCs w:val="24"/>
          <w:shd w:val="clear" w:color="auto" w:fill="FFFFFF"/>
        </w:rPr>
        <w:t>;</w:t>
      </w:r>
      <w:r w:rsidR="00D16312" w:rsidRPr="00452747">
        <w:rPr>
          <w:rFonts w:cstheme="minorHAnsi"/>
          <w:color w:val="222222"/>
          <w:sz w:val="24"/>
          <w:szCs w:val="24"/>
          <w:shd w:val="clear" w:color="auto" w:fill="FFFFFF"/>
        </w:rPr>
        <w:t xml:space="preserve"> they give</w:t>
      </w:r>
      <w:r w:rsidR="00446AF0">
        <w:rPr>
          <w:rFonts w:cstheme="minorHAnsi"/>
          <w:color w:val="222222"/>
          <w:sz w:val="24"/>
          <w:szCs w:val="24"/>
          <w:shd w:val="clear" w:color="auto" w:fill="FFFFFF"/>
        </w:rPr>
        <w:t xml:space="preserve"> </w:t>
      </w:r>
      <w:r w:rsidR="00D16312" w:rsidRPr="00452747">
        <w:rPr>
          <w:rFonts w:cstheme="minorHAnsi"/>
          <w:color w:val="222222"/>
          <w:sz w:val="24"/>
          <w:szCs w:val="24"/>
          <w:shd w:val="clear" w:color="auto" w:fill="FFFFFF"/>
        </w:rPr>
        <w:t xml:space="preserve">account for the unknown. </w:t>
      </w:r>
      <w:r w:rsidR="007D0562" w:rsidRPr="00452747">
        <w:rPr>
          <w:rFonts w:ascii="Calibri" w:hAnsi="Calibri" w:cs="Calibri"/>
          <w:sz w:val="24"/>
          <w:szCs w:val="24"/>
        </w:rPr>
        <w:t>There are two vital components to</w:t>
      </w:r>
      <w:r w:rsidR="00D16312" w:rsidRPr="00452747">
        <w:rPr>
          <w:rFonts w:ascii="Calibri" w:hAnsi="Calibri" w:cs="Calibri"/>
          <w:sz w:val="24"/>
          <w:szCs w:val="24"/>
        </w:rPr>
        <w:t xml:space="preserve"> aetiological narrative</w:t>
      </w:r>
      <w:r w:rsidR="007D0562" w:rsidRPr="00452747">
        <w:rPr>
          <w:rFonts w:ascii="Calibri" w:hAnsi="Calibri" w:cs="Calibri"/>
          <w:sz w:val="24"/>
          <w:szCs w:val="24"/>
        </w:rPr>
        <w:t xml:space="preserve">, </w:t>
      </w:r>
      <w:r w:rsidR="00D16312" w:rsidRPr="00452747">
        <w:rPr>
          <w:rFonts w:ascii="Calibri" w:hAnsi="Calibri" w:cs="Calibri"/>
          <w:sz w:val="24"/>
          <w:szCs w:val="24"/>
        </w:rPr>
        <w:t xml:space="preserve">the </w:t>
      </w:r>
      <w:r w:rsidR="00C1030B" w:rsidRPr="00452747">
        <w:rPr>
          <w:rFonts w:ascii="Calibri" w:hAnsi="Calibri" w:cs="Calibri"/>
          <w:sz w:val="24"/>
          <w:szCs w:val="24"/>
        </w:rPr>
        <w:t>story</w:t>
      </w:r>
      <w:r w:rsidR="00D16312" w:rsidRPr="00452747">
        <w:rPr>
          <w:rFonts w:ascii="Calibri" w:hAnsi="Calibri" w:cs="Calibri"/>
          <w:sz w:val="24"/>
          <w:szCs w:val="24"/>
        </w:rPr>
        <w:t xml:space="preserve"> itself as a </w:t>
      </w:r>
      <w:r w:rsidR="007D0562" w:rsidRPr="00452747">
        <w:rPr>
          <w:rFonts w:ascii="Calibri" w:hAnsi="Calibri" w:cs="Calibri"/>
          <w:sz w:val="24"/>
          <w:szCs w:val="24"/>
        </w:rPr>
        <w:t>series</w:t>
      </w:r>
      <w:r w:rsidR="00D16312" w:rsidRPr="00452747">
        <w:rPr>
          <w:rFonts w:ascii="Calibri" w:hAnsi="Calibri" w:cs="Calibri"/>
          <w:sz w:val="24"/>
          <w:szCs w:val="24"/>
        </w:rPr>
        <w:t xml:space="preserve"> of events</w:t>
      </w:r>
      <w:r w:rsidR="004E5829">
        <w:rPr>
          <w:rFonts w:ascii="Calibri" w:hAnsi="Calibri" w:cs="Calibri"/>
          <w:sz w:val="24"/>
          <w:szCs w:val="24"/>
        </w:rPr>
        <w:t>,</w:t>
      </w:r>
      <w:r w:rsidR="00D16312" w:rsidRPr="00452747">
        <w:rPr>
          <w:rFonts w:ascii="Calibri" w:hAnsi="Calibri" w:cs="Calibri"/>
          <w:sz w:val="24"/>
          <w:szCs w:val="24"/>
        </w:rPr>
        <w:t xml:space="preserve"> and the causal implication of the events for some persistent feature of the world</w:t>
      </w:r>
      <w:r w:rsidR="00697D5E">
        <w:rPr>
          <w:rFonts w:ascii="Calibri" w:hAnsi="Calibri" w:cs="Calibri"/>
          <w:sz w:val="24"/>
          <w:szCs w:val="24"/>
        </w:rPr>
        <w:t xml:space="preserve">. </w:t>
      </w:r>
      <w:r w:rsidR="00697D5E">
        <w:rPr>
          <w:rStyle w:val="FootnoteReference"/>
          <w:rFonts w:ascii="Calibri" w:hAnsi="Calibri" w:cs="Calibri"/>
          <w:sz w:val="24"/>
          <w:szCs w:val="24"/>
        </w:rPr>
        <w:footnoteReference w:id="5"/>
      </w:r>
    </w:p>
    <w:p w14:paraId="619E847D" w14:textId="1E4A96BE" w:rsidR="00EA7D64" w:rsidRDefault="00B944C2" w:rsidP="00CF02F5">
      <w:pPr>
        <w:spacing w:line="360" w:lineRule="auto"/>
        <w:rPr>
          <w:rFonts w:ascii="Calibri" w:hAnsi="Calibri" w:cs="Calibri"/>
          <w:sz w:val="24"/>
          <w:szCs w:val="24"/>
        </w:rPr>
      </w:pPr>
      <w:r w:rsidRPr="00452747">
        <w:rPr>
          <w:rFonts w:ascii="Calibri" w:hAnsi="Calibri" w:cs="Calibri"/>
          <w:sz w:val="24"/>
          <w:szCs w:val="24"/>
        </w:rPr>
        <w:t xml:space="preserve"> </w:t>
      </w:r>
      <w:r w:rsidR="006931C0">
        <w:rPr>
          <w:rFonts w:ascii="Calibri" w:hAnsi="Calibri" w:cs="Calibri"/>
          <w:sz w:val="24"/>
          <w:szCs w:val="24"/>
        </w:rPr>
        <w:t xml:space="preserve">   </w:t>
      </w:r>
      <w:r w:rsidR="002F27D0" w:rsidRPr="00452747">
        <w:rPr>
          <w:rFonts w:ascii="Calibri" w:hAnsi="Calibri" w:cs="Calibri"/>
          <w:sz w:val="24"/>
          <w:szCs w:val="24"/>
        </w:rPr>
        <w:t>The myth of Selene</w:t>
      </w:r>
      <w:r w:rsidR="00C138B0" w:rsidRPr="00452747">
        <w:rPr>
          <w:rFonts w:ascii="Calibri" w:hAnsi="Calibri" w:cs="Calibri"/>
          <w:sz w:val="24"/>
          <w:szCs w:val="24"/>
        </w:rPr>
        <w:t xml:space="preserve"> conforms to such a notion for the </w:t>
      </w:r>
      <w:r w:rsidR="007D0562" w:rsidRPr="00452747">
        <w:rPr>
          <w:rFonts w:ascii="Calibri" w:hAnsi="Calibri" w:cs="Calibri"/>
          <w:sz w:val="24"/>
          <w:szCs w:val="24"/>
        </w:rPr>
        <w:t>moon certainly qualifies as being a persistent feature in the natural world</w:t>
      </w:r>
      <w:r w:rsidR="00C138B0" w:rsidRPr="00452747">
        <w:rPr>
          <w:rFonts w:ascii="Calibri" w:hAnsi="Calibri" w:cs="Calibri"/>
          <w:sz w:val="24"/>
          <w:szCs w:val="24"/>
        </w:rPr>
        <w:t>, and in ancient societies</w:t>
      </w:r>
      <w:r w:rsidR="002F27D0" w:rsidRPr="00452747">
        <w:rPr>
          <w:rFonts w:ascii="Calibri" w:hAnsi="Calibri" w:cs="Calibri"/>
          <w:sz w:val="24"/>
          <w:szCs w:val="24"/>
        </w:rPr>
        <w:t xml:space="preserve"> due to its</w:t>
      </w:r>
      <w:r w:rsidR="005F55B4">
        <w:rPr>
          <w:rFonts w:ascii="Calibri" w:hAnsi="Calibri" w:cs="Calibri"/>
          <w:sz w:val="24"/>
          <w:szCs w:val="24"/>
        </w:rPr>
        <w:t xml:space="preserve"> key</w:t>
      </w:r>
      <w:r w:rsidR="002F27D0" w:rsidRPr="00452747">
        <w:rPr>
          <w:rFonts w:ascii="Calibri" w:hAnsi="Calibri" w:cs="Calibri"/>
          <w:sz w:val="24"/>
          <w:szCs w:val="24"/>
        </w:rPr>
        <w:t xml:space="preserve"> role in agriculture the need to gain an understanding of its movements across the sky.</w:t>
      </w:r>
    </w:p>
    <w:p w14:paraId="6BFEFBB5" w14:textId="485106D1" w:rsidR="001377C2" w:rsidRPr="000A4071" w:rsidRDefault="00EA7D64" w:rsidP="00CF02F5">
      <w:pPr>
        <w:spacing w:line="360" w:lineRule="auto"/>
        <w:rPr>
          <w:rFonts w:cstheme="minorHAnsi"/>
          <w:sz w:val="24"/>
          <w:szCs w:val="24"/>
        </w:rPr>
      </w:pPr>
      <w:r>
        <w:rPr>
          <w:rFonts w:ascii="Calibri" w:hAnsi="Calibri" w:cs="Calibri"/>
          <w:sz w:val="24"/>
          <w:szCs w:val="24"/>
        </w:rPr>
        <w:t xml:space="preserve"> </w:t>
      </w:r>
      <w:r w:rsidR="009A368B">
        <w:rPr>
          <w:rFonts w:ascii="Calibri" w:hAnsi="Calibri" w:cs="Calibri"/>
          <w:sz w:val="24"/>
          <w:szCs w:val="24"/>
        </w:rPr>
        <w:t xml:space="preserve"> </w:t>
      </w:r>
      <w:r w:rsidR="00FD0316" w:rsidRPr="00452747">
        <w:rPr>
          <w:sz w:val="24"/>
          <w:szCs w:val="24"/>
        </w:rPr>
        <w:t xml:space="preserve">To understand psychology of classical Greek culture, and origins of </w:t>
      </w:r>
      <w:r w:rsidR="003B6ED6">
        <w:rPr>
          <w:sz w:val="24"/>
          <w:szCs w:val="24"/>
        </w:rPr>
        <w:t xml:space="preserve">sky </w:t>
      </w:r>
      <w:r w:rsidR="00FD0316" w:rsidRPr="00452747">
        <w:rPr>
          <w:sz w:val="24"/>
          <w:szCs w:val="24"/>
        </w:rPr>
        <w:t xml:space="preserve">myths such as Selene is to look to the prominent poets of that era, </w:t>
      </w:r>
      <w:r w:rsidR="003B6ED6" w:rsidRPr="00452747">
        <w:rPr>
          <w:sz w:val="24"/>
          <w:szCs w:val="24"/>
        </w:rPr>
        <w:t>Hesiod,</w:t>
      </w:r>
      <w:r w:rsidR="00FD0316" w:rsidRPr="00452747">
        <w:rPr>
          <w:sz w:val="24"/>
          <w:szCs w:val="24"/>
        </w:rPr>
        <w:t xml:space="preserve"> and Homer.</w:t>
      </w:r>
      <w:r w:rsidR="00FD0316">
        <w:rPr>
          <w:sz w:val="24"/>
          <w:szCs w:val="24"/>
        </w:rPr>
        <w:t xml:space="preserve"> </w:t>
      </w:r>
      <w:r w:rsidR="00F3631B">
        <w:rPr>
          <w:rFonts w:ascii="Calibri" w:hAnsi="Calibri" w:cs="Calibri"/>
          <w:sz w:val="24"/>
          <w:szCs w:val="24"/>
        </w:rPr>
        <w:t>In ancient Greek culture, and through</w:t>
      </w:r>
      <w:r w:rsidR="00A522FA">
        <w:rPr>
          <w:rFonts w:ascii="Calibri" w:hAnsi="Calibri" w:cs="Calibri"/>
          <w:sz w:val="24"/>
          <w:szCs w:val="24"/>
        </w:rPr>
        <w:t xml:space="preserve"> the Homeric Hymns </w:t>
      </w:r>
      <w:r w:rsidR="002634F3">
        <w:rPr>
          <w:rFonts w:ascii="Calibri" w:hAnsi="Calibri" w:cs="Calibri"/>
          <w:sz w:val="24"/>
          <w:szCs w:val="24"/>
        </w:rPr>
        <w:t>Selene was</w:t>
      </w:r>
      <w:r w:rsidR="00CC112A">
        <w:rPr>
          <w:rFonts w:ascii="Calibri" w:hAnsi="Calibri" w:cs="Calibri"/>
          <w:sz w:val="24"/>
          <w:szCs w:val="24"/>
        </w:rPr>
        <w:t xml:space="preserve"> revered</w:t>
      </w:r>
      <w:r w:rsidR="002634F3">
        <w:rPr>
          <w:rFonts w:ascii="Calibri" w:hAnsi="Calibri" w:cs="Calibri"/>
          <w:sz w:val="24"/>
          <w:szCs w:val="24"/>
        </w:rPr>
        <w:t xml:space="preserve"> </w:t>
      </w:r>
      <w:r w:rsidR="00A453FE">
        <w:rPr>
          <w:rFonts w:ascii="Calibri" w:hAnsi="Calibri" w:cs="Calibri"/>
          <w:sz w:val="24"/>
          <w:szCs w:val="24"/>
        </w:rPr>
        <w:t xml:space="preserve">for </w:t>
      </w:r>
      <w:r w:rsidR="00D518A0">
        <w:rPr>
          <w:rFonts w:ascii="Calibri" w:hAnsi="Calibri" w:cs="Calibri"/>
          <w:sz w:val="24"/>
          <w:szCs w:val="24"/>
        </w:rPr>
        <w:t>being the</w:t>
      </w:r>
      <w:r w:rsidR="002618A5">
        <w:rPr>
          <w:rFonts w:ascii="Calibri" w:hAnsi="Calibri" w:cs="Calibri"/>
          <w:sz w:val="24"/>
          <w:szCs w:val="24"/>
        </w:rPr>
        <w:t xml:space="preserve"> literal </w:t>
      </w:r>
      <w:r w:rsidR="002618A5">
        <w:rPr>
          <w:rFonts w:ascii="Calibri" w:hAnsi="Calibri" w:cs="Calibri"/>
          <w:sz w:val="24"/>
          <w:szCs w:val="24"/>
        </w:rPr>
        <w:lastRenderedPageBreak/>
        <w:t>embodiment of</w:t>
      </w:r>
      <w:r w:rsidR="002634F3">
        <w:rPr>
          <w:rFonts w:ascii="Calibri" w:hAnsi="Calibri" w:cs="Calibri"/>
          <w:sz w:val="24"/>
          <w:szCs w:val="24"/>
        </w:rPr>
        <w:t xml:space="preserve"> the moon</w:t>
      </w:r>
      <w:r w:rsidR="00A453FE">
        <w:rPr>
          <w:rFonts w:ascii="Calibri" w:hAnsi="Calibri" w:cs="Calibri"/>
          <w:sz w:val="24"/>
          <w:szCs w:val="24"/>
        </w:rPr>
        <w:t xml:space="preserve"> itself</w:t>
      </w:r>
      <w:r w:rsidR="002634F3">
        <w:rPr>
          <w:rFonts w:ascii="Calibri" w:hAnsi="Calibri" w:cs="Calibri"/>
          <w:sz w:val="24"/>
          <w:szCs w:val="24"/>
        </w:rPr>
        <w:t>,</w:t>
      </w:r>
      <w:r w:rsidR="002618A5">
        <w:rPr>
          <w:rFonts w:ascii="Calibri" w:hAnsi="Calibri" w:cs="Calibri"/>
          <w:sz w:val="24"/>
          <w:szCs w:val="24"/>
        </w:rPr>
        <w:t xml:space="preserve"> </w:t>
      </w:r>
      <w:r w:rsidR="002618A5" w:rsidRPr="000A4071">
        <w:rPr>
          <w:rFonts w:cstheme="minorHAnsi"/>
          <w:sz w:val="24"/>
          <w:szCs w:val="24"/>
        </w:rPr>
        <w:t>‘</w:t>
      </w:r>
      <w:r w:rsidR="000A4071">
        <w:rPr>
          <w:rFonts w:cstheme="minorHAnsi"/>
          <w:sz w:val="24"/>
          <w:szCs w:val="24"/>
        </w:rPr>
        <w:t>H</w:t>
      </w:r>
      <w:r w:rsidR="000A4071" w:rsidRPr="000A4071">
        <w:rPr>
          <w:rFonts w:cstheme="minorHAnsi"/>
          <w:sz w:val="24"/>
          <w:szCs w:val="24"/>
        </w:rPr>
        <w:t>er great orbit full, as she waxes, the rays from heaven grow brightest. Then she is a wonder and a sign for mortals</w:t>
      </w:r>
      <w:r w:rsidR="000A4071">
        <w:rPr>
          <w:rFonts w:cstheme="minorHAnsi"/>
          <w:sz w:val="24"/>
          <w:szCs w:val="24"/>
        </w:rPr>
        <w:t>.’</w:t>
      </w:r>
      <w:r w:rsidR="00965D0B">
        <w:rPr>
          <w:rStyle w:val="FootnoteReference"/>
          <w:rFonts w:cstheme="minorHAnsi"/>
          <w:sz w:val="24"/>
          <w:szCs w:val="24"/>
        </w:rPr>
        <w:footnoteReference w:id="6"/>
      </w:r>
      <w:r w:rsidR="00A453FE">
        <w:rPr>
          <w:rFonts w:cstheme="minorHAnsi"/>
          <w:sz w:val="24"/>
          <w:szCs w:val="24"/>
        </w:rPr>
        <w:t xml:space="preserve"> </w:t>
      </w:r>
      <w:r w:rsidR="004F66DB">
        <w:rPr>
          <w:rFonts w:cstheme="minorHAnsi"/>
          <w:sz w:val="24"/>
          <w:szCs w:val="24"/>
        </w:rPr>
        <w:t>I</w:t>
      </w:r>
      <w:r w:rsidR="000B70C0">
        <w:rPr>
          <w:rFonts w:cstheme="minorHAnsi"/>
          <w:sz w:val="24"/>
          <w:szCs w:val="24"/>
        </w:rPr>
        <w:t xml:space="preserve">t is clear </w:t>
      </w:r>
      <w:r w:rsidR="003F18B0">
        <w:rPr>
          <w:rFonts w:cstheme="minorHAnsi"/>
          <w:sz w:val="24"/>
          <w:szCs w:val="24"/>
        </w:rPr>
        <w:t>through</w:t>
      </w:r>
      <w:r w:rsidR="00F35C83">
        <w:rPr>
          <w:rFonts w:cstheme="minorHAnsi"/>
          <w:sz w:val="24"/>
          <w:szCs w:val="24"/>
        </w:rPr>
        <w:t xml:space="preserve"> distinction between Selene and</w:t>
      </w:r>
      <w:r w:rsidR="000B70C0">
        <w:rPr>
          <w:rFonts w:cstheme="minorHAnsi"/>
          <w:sz w:val="24"/>
          <w:szCs w:val="24"/>
        </w:rPr>
        <w:t xml:space="preserve"> </w:t>
      </w:r>
      <w:r w:rsidR="003F18B0">
        <w:rPr>
          <w:rFonts w:cstheme="minorHAnsi"/>
          <w:sz w:val="24"/>
          <w:szCs w:val="24"/>
        </w:rPr>
        <w:t>‘</w:t>
      </w:r>
      <w:r w:rsidR="000B70C0">
        <w:rPr>
          <w:rFonts w:cstheme="minorHAnsi"/>
          <w:sz w:val="24"/>
          <w:szCs w:val="24"/>
        </w:rPr>
        <w:t>mortals,</w:t>
      </w:r>
      <w:r w:rsidR="003F18B0">
        <w:rPr>
          <w:rFonts w:cstheme="minorHAnsi"/>
          <w:sz w:val="24"/>
          <w:szCs w:val="24"/>
        </w:rPr>
        <w:t>’</w:t>
      </w:r>
      <w:r w:rsidR="000B70C0">
        <w:rPr>
          <w:rFonts w:cstheme="minorHAnsi"/>
          <w:sz w:val="24"/>
          <w:szCs w:val="24"/>
        </w:rPr>
        <w:t xml:space="preserve"> that </w:t>
      </w:r>
      <w:r w:rsidR="00F35C83">
        <w:rPr>
          <w:rFonts w:cstheme="minorHAnsi"/>
          <w:sz w:val="24"/>
          <w:szCs w:val="24"/>
        </w:rPr>
        <w:t xml:space="preserve">she </w:t>
      </w:r>
      <w:r w:rsidR="000B70C0">
        <w:rPr>
          <w:rFonts w:cstheme="minorHAnsi"/>
          <w:sz w:val="24"/>
          <w:szCs w:val="24"/>
        </w:rPr>
        <w:t>was a God</w:t>
      </w:r>
      <w:r w:rsidR="00953AAF">
        <w:rPr>
          <w:rFonts w:cstheme="minorHAnsi"/>
          <w:sz w:val="24"/>
          <w:szCs w:val="24"/>
        </w:rPr>
        <w:t>dess</w:t>
      </w:r>
      <w:r w:rsidR="000B70C0">
        <w:rPr>
          <w:rFonts w:cstheme="minorHAnsi"/>
          <w:sz w:val="24"/>
          <w:szCs w:val="24"/>
        </w:rPr>
        <w:t>, and thus her myth</w:t>
      </w:r>
      <w:r w:rsidR="00F35C83">
        <w:rPr>
          <w:rFonts w:cstheme="minorHAnsi"/>
          <w:sz w:val="24"/>
          <w:szCs w:val="24"/>
        </w:rPr>
        <w:t xml:space="preserve"> also</w:t>
      </w:r>
      <w:r w:rsidR="000B70C0">
        <w:rPr>
          <w:rFonts w:cstheme="minorHAnsi"/>
          <w:sz w:val="24"/>
          <w:szCs w:val="24"/>
        </w:rPr>
        <w:t xml:space="preserve"> </w:t>
      </w:r>
      <w:r w:rsidR="009F60FB">
        <w:rPr>
          <w:rFonts w:cstheme="minorHAnsi"/>
          <w:sz w:val="24"/>
          <w:szCs w:val="24"/>
        </w:rPr>
        <w:t>complies with the theory of Theogony</w:t>
      </w:r>
      <w:r w:rsidR="000B70C0">
        <w:rPr>
          <w:rFonts w:cstheme="minorHAnsi"/>
          <w:sz w:val="24"/>
          <w:szCs w:val="24"/>
        </w:rPr>
        <w:t xml:space="preserve">. </w:t>
      </w:r>
      <w:proofErr w:type="spellStart"/>
      <w:r w:rsidR="009F60FB">
        <w:rPr>
          <w:rFonts w:cstheme="minorHAnsi"/>
          <w:sz w:val="24"/>
          <w:szCs w:val="24"/>
        </w:rPr>
        <w:t>Theog</w:t>
      </w:r>
      <w:r w:rsidR="00FD6B74">
        <w:rPr>
          <w:rFonts w:cstheme="minorHAnsi"/>
          <w:sz w:val="24"/>
          <w:szCs w:val="24"/>
        </w:rPr>
        <w:t>onic</w:t>
      </w:r>
      <w:proofErr w:type="spellEnd"/>
      <w:r w:rsidR="006820D5">
        <w:rPr>
          <w:rFonts w:cstheme="minorHAnsi"/>
          <w:sz w:val="24"/>
          <w:szCs w:val="24"/>
        </w:rPr>
        <w:t xml:space="preserve"> </w:t>
      </w:r>
      <w:r w:rsidR="00ED2FB0">
        <w:rPr>
          <w:rFonts w:cstheme="minorHAnsi"/>
          <w:sz w:val="24"/>
          <w:szCs w:val="24"/>
        </w:rPr>
        <w:t xml:space="preserve">narratives also </w:t>
      </w:r>
      <w:r w:rsidR="00F1578B">
        <w:rPr>
          <w:rFonts w:cstheme="minorHAnsi"/>
          <w:sz w:val="24"/>
          <w:szCs w:val="24"/>
        </w:rPr>
        <w:t>include</w:t>
      </w:r>
      <w:r w:rsidR="00ED2FB0">
        <w:rPr>
          <w:rFonts w:cstheme="minorHAnsi"/>
          <w:sz w:val="24"/>
          <w:szCs w:val="24"/>
        </w:rPr>
        <w:t>d</w:t>
      </w:r>
      <w:r w:rsidR="00F1578B">
        <w:rPr>
          <w:rFonts w:cstheme="minorHAnsi"/>
          <w:sz w:val="24"/>
          <w:szCs w:val="24"/>
        </w:rPr>
        <w:t xml:space="preserve"> </w:t>
      </w:r>
      <w:r w:rsidR="001E560D">
        <w:rPr>
          <w:rFonts w:cstheme="minorHAnsi"/>
          <w:sz w:val="24"/>
          <w:szCs w:val="24"/>
        </w:rPr>
        <w:t>the</w:t>
      </w:r>
      <w:r w:rsidR="00180588">
        <w:rPr>
          <w:rFonts w:cstheme="minorHAnsi"/>
          <w:sz w:val="24"/>
          <w:szCs w:val="24"/>
        </w:rPr>
        <w:t xml:space="preserve"> </w:t>
      </w:r>
      <w:r w:rsidR="001E560D">
        <w:rPr>
          <w:rFonts w:cstheme="minorHAnsi"/>
          <w:sz w:val="24"/>
          <w:szCs w:val="24"/>
        </w:rPr>
        <w:t>involvement</w:t>
      </w:r>
      <w:r w:rsidR="007F76C2">
        <w:rPr>
          <w:rFonts w:cstheme="minorHAnsi"/>
          <w:sz w:val="24"/>
          <w:szCs w:val="24"/>
        </w:rPr>
        <w:t xml:space="preserve"> </w:t>
      </w:r>
      <w:r w:rsidR="00CB43AB">
        <w:rPr>
          <w:rFonts w:cstheme="minorHAnsi"/>
          <w:sz w:val="24"/>
          <w:szCs w:val="24"/>
        </w:rPr>
        <w:t>between Gods and</w:t>
      </w:r>
      <w:r w:rsidR="001E560D">
        <w:rPr>
          <w:rFonts w:cstheme="minorHAnsi"/>
          <w:sz w:val="24"/>
          <w:szCs w:val="24"/>
        </w:rPr>
        <w:t xml:space="preserve"> mort</w:t>
      </w:r>
      <w:r w:rsidR="009F60FB">
        <w:rPr>
          <w:rFonts w:cstheme="minorHAnsi"/>
          <w:sz w:val="24"/>
          <w:szCs w:val="24"/>
        </w:rPr>
        <w:t>als</w:t>
      </w:r>
      <w:r w:rsidR="00CB43AB">
        <w:rPr>
          <w:rFonts w:cstheme="minorHAnsi"/>
          <w:sz w:val="24"/>
          <w:szCs w:val="24"/>
        </w:rPr>
        <w:t>, and</w:t>
      </w:r>
      <w:r w:rsidR="000A1B77">
        <w:rPr>
          <w:rFonts w:cstheme="minorHAnsi"/>
          <w:sz w:val="24"/>
          <w:szCs w:val="24"/>
        </w:rPr>
        <w:t xml:space="preserve"> t</w:t>
      </w:r>
      <w:r w:rsidR="004A5C92">
        <w:rPr>
          <w:rFonts w:cstheme="minorHAnsi"/>
          <w:sz w:val="24"/>
          <w:szCs w:val="24"/>
        </w:rPr>
        <w:t>hrough</w:t>
      </w:r>
      <w:r w:rsidR="009F60FB">
        <w:rPr>
          <w:rFonts w:cstheme="minorHAnsi"/>
          <w:sz w:val="24"/>
          <w:szCs w:val="24"/>
        </w:rPr>
        <w:t xml:space="preserve"> </w:t>
      </w:r>
      <w:r w:rsidR="00CB43AB">
        <w:rPr>
          <w:rFonts w:cstheme="minorHAnsi"/>
          <w:sz w:val="24"/>
          <w:szCs w:val="24"/>
        </w:rPr>
        <w:t>her</w:t>
      </w:r>
      <w:r w:rsidR="009F60FB">
        <w:rPr>
          <w:rFonts w:cstheme="minorHAnsi"/>
          <w:sz w:val="24"/>
          <w:szCs w:val="24"/>
        </w:rPr>
        <w:t xml:space="preserve"> </w:t>
      </w:r>
      <w:r w:rsidR="004A5C92">
        <w:rPr>
          <w:rFonts w:cstheme="minorHAnsi"/>
          <w:sz w:val="24"/>
          <w:szCs w:val="24"/>
        </w:rPr>
        <w:t>relationship</w:t>
      </w:r>
      <w:r w:rsidR="009F60FB">
        <w:rPr>
          <w:rFonts w:cstheme="minorHAnsi"/>
          <w:sz w:val="24"/>
          <w:szCs w:val="24"/>
        </w:rPr>
        <w:t xml:space="preserve"> with her </w:t>
      </w:r>
      <w:r w:rsidR="00F1578B">
        <w:rPr>
          <w:rFonts w:cstheme="minorHAnsi"/>
          <w:sz w:val="24"/>
          <w:szCs w:val="24"/>
        </w:rPr>
        <w:t xml:space="preserve">human </w:t>
      </w:r>
      <w:r w:rsidR="009F60FB">
        <w:rPr>
          <w:rFonts w:cstheme="minorHAnsi"/>
          <w:sz w:val="24"/>
          <w:szCs w:val="24"/>
        </w:rPr>
        <w:t>lover Endymion</w:t>
      </w:r>
      <w:r w:rsidR="00923EA8">
        <w:rPr>
          <w:rFonts w:cstheme="minorHAnsi"/>
          <w:sz w:val="24"/>
          <w:szCs w:val="24"/>
        </w:rPr>
        <w:t xml:space="preserve"> </w:t>
      </w:r>
      <w:r w:rsidR="00CB43AB">
        <w:rPr>
          <w:rFonts w:cstheme="minorHAnsi"/>
          <w:sz w:val="24"/>
          <w:szCs w:val="24"/>
        </w:rPr>
        <w:t xml:space="preserve">the story of Selene </w:t>
      </w:r>
      <w:r w:rsidR="001E737B">
        <w:rPr>
          <w:rFonts w:cstheme="minorHAnsi"/>
          <w:sz w:val="24"/>
          <w:szCs w:val="24"/>
        </w:rPr>
        <w:t xml:space="preserve">is reinforced as fitting within the </w:t>
      </w:r>
      <w:r w:rsidR="00F316AB">
        <w:rPr>
          <w:rFonts w:cstheme="minorHAnsi"/>
          <w:sz w:val="24"/>
          <w:szCs w:val="24"/>
        </w:rPr>
        <w:t xml:space="preserve">theory of theogony. </w:t>
      </w:r>
    </w:p>
    <w:p w14:paraId="3CDED887" w14:textId="50048E32" w:rsidR="00DB0916" w:rsidRPr="00452747" w:rsidRDefault="00DB0916" w:rsidP="00CF02F5">
      <w:pPr>
        <w:spacing w:line="360" w:lineRule="auto"/>
        <w:rPr>
          <w:rFonts w:ascii="Georgia" w:hAnsi="Georgia"/>
          <w:color w:val="000000"/>
          <w:sz w:val="24"/>
          <w:szCs w:val="24"/>
          <w:shd w:val="clear" w:color="auto" w:fill="FFFFFF"/>
        </w:rPr>
      </w:pPr>
      <w:r w:rsidRPr="00452747">
        <w:rPr>
          <w:rFonts w:ascii="Calibri" w:hAnsi="Calibri" w:cs="Calibri"/>
          <w:sz w:val="24"/>
          <w:szCs w:val="24"/>
        </w:rPr>
        <w:t xml:space="preserve"> </w:t>
      </w:r>
      <w:r w:rsidR="006931C0">
        <w:rPr>
          <w:rFonts w:ascii="Calibri" w:hAnsi="Calibri" w:cs="Calibri"/>
          <w:sz w:val="24"/>
          <w:szCs w:val="24"/>
        </w:rPr>
        <w:t xml:space="preserve">   </w:t>
      </w:r>
      <w:r w:rsidR="001C3591">
        <w:rPr>
          <w:rFonts w:ascii="Calibri" w:hAnsi="Calibri" w:cs="Calibri"/>
          <w:sz w:val="24"/>
          <w:szCs w:val="24"/>
        </w:rPr>
        <w:t xml:space="preserve">Both </w:t>
      </w:r>
      <w:proofErr w:type="spellStart"/>
      <w:r w:rsidR="00A97E6B">
        <w:rPr>
          <w:rFonts w:ascii="Calibri" w:hAnsi="Calibri" w:cs="Calibri"/>
          <w:sz w:val="24"/>
          <w:szCs w:val="24"/>
        </w:rPr>
        <w:t>t</w:t>
      </w:r>
      <w:r w:rsidR="00113460">
        <w:rPr>
          <w:rFonts w:ascii="Calibri" w:hAnsi="Calibri" w:cs="Calibri"/>
          <w:sz w:val="24"/>
          <w:szCs w:val="24"/>
        </w:rPr>
        <w:t>heogon</w:t>
      </w:r>
      <w:r w:rsidR="00A97E6B">
        <w:rPr>
          <w:rFonts w:ascii="Calibri" w:hAnsi="Calibri" w:cs="Calibri"/>
          <w:sz w:val="24"/>
          <w:szCs w:val="24"/>
        </w:rPr>
        <w:t>ic</w:t>
      </w:r>
      <w:proofErr w:type="spellEnd"/>
      <w:r w:rsidR="00A97E6B">
        <w:rPr>
          <w:rFonts w:ascii="Calibri" w:hAnsi="Calibri" w:cs="Calibri"/>
          <w:sz w:val="24"/>
          <w:szCs w:val="24"/>
        </w:rPr>
        <w:t xml:space="preserve"> </w:t>
      </w:r>
      <w:r w:rsidR="001C3591">
        <w:rPr>
          <w:rFonts w:ascii="Calibri" w:hAnsi="Calibri" w:cs="Calibri"/>
          <w:sz w:val="24"/>
          <w:szCs w:val="24"/>
        </w:rPr>
        <w:t xml:space="preserve">and </w:t>
      </w:r>
      <w:r w:rsidR="00A97E6B">
        <w:rPr>
          <w:rFonts w:cstheme="minorHAnsi"/>
          <w:color w:val="000000"/>
          <w:sz w:val="24"/>
          <w:szCs w:val="24"/>
          <w:shd w:val="clear" w:color="auto" w:fill="FFFFFF"/>
        </w:rPr>
        <w:t>a</w:t>
      </w:r>
      <w:r w:rsidRPr="00452747">
        <w:rPr>
          <w:rFonts w:cstheme="minorHAnsi"/>
          <w:color w:val="000000"/>
          <w:sz w:val="24"/>
          <w:szCs w:val="24"/>
          <w:shd w:val="clear" w:color="auto" w:fill="FFFFFF"/>
        </w:rPr>
        <w:t>etiological myths deal with heroes, god’s and monsters who performed a certain deed</w:t>
      </w:r>
      <w:r w:rsidR="002A22D6" w:rsidRPr="00452747">
        <w:rPr>
          <w:rFonts w:cstheme="minorHAnsi"/>
          <w:color w:val="000000"/>
          <w:sz w:val="24"/>
          <w:szCs w:val="24"/>
          <w:shd w:val="clear" w:color="auto" w:fill="FFFFFF"/>
        </w:rPr>
        <w:t xml:space="preserve"> in the past</w:t>
      </w:r>
      <w:r w:rsidRPr="00452747">
        <w:rPr>
          <w:rFonts w:cstheme="minorHAnsi"/>
          <w:color w:val="000000"/>
          <w:sz w:val="24"/>
          <w:szCs w:val="24"/>
          <w:shd w:val="clear" w:color="auto" w:fill="FFFFFF"/>
        </w:rPr>
        <w:t>, the result of which has shaped a particular aspect of the</w:t>
      </w:r>
      <w:r w:rsidR="00002320" w:rsidRPr="00452747">
        <w:rPr>
          <w:rFonts w:cstheme="minorHAnsi"/>
          <w:color w:val="000000"/>
          <w:sz w:val="24"/>
          <w:szCs w:val="24"/>
          <w:shd w:val="clear" w:color="auto" w:fill="FFFFFF"/>
        </w:rPr>
        <w:t xml:space="preserve"> present</w:t>
      </w:r>
      <w:r w:rsidRPr="00452747">
        <w:rPr>
          <w:rFonts w:cstheme="minorHAnsi"/>
          <w:color w:val="000000"/>
          <w:sz w:val="24"/>
          <w:szCs w:val="24"/>
          <w:shd w:val="clear" w:color="auto" w:fill="FFFFFF"/>
        </w:rPr>
        <w:t xml:space="preserve"> world</w:t>
      </w:r>
      <w:r w:rsidR="002A22D6" w:rsidRPr="00452747">
        <w:rPr>
          <w:rFonts w:cstheme="minorHAnsi"/>
          <w:color w:val="000000"/>
          <w:sz w:val="24"/>
          <w:szCs w:val="24"/>
          <w:shd w:val="clear" w:color="auto" w:fill="FFFFFF"/>
        </w:rPr>
        <w:t xml:space="preserve">, and its </w:t>
      </w:r>
      <w:r w:rsidR="00002320" w:rsidRPr="00452747">
        <w:rPr>
          <w:rFonts w:cstheme="minorHAnsi"/>
          <w:color w:val="000000"/>
          <w:sz w:val="24"/>
          <w:szCs w:val="24"/>
          <w:shd w:val="clear" w:color="auto" w:fill="FFFFFF"/>
        </w:rPr>
        <w:t>people</w:t>
      </w:r>
      <w:r w:rsidRPr="00452747">
        <w:rPr>
          <w:rFonts w:ascii="Georgia" w:hAnsi="Georgia"/>
          <w:color w:val="000000"/>
          <w:sz w:val="24"/>
          <w:szCs w:val="24"/>
          <w:shd w:val="clear" w:color="auto" w:fill="FFFFFF"/>
        </w:rPr>
        <w:t>.</w:t>
      </w:r>
      <w:r w:rsidR="002303FE">
        <w:rPr>
          <w:rStyle w:val="FootnoteReference"/>
          <w:rFonts w:ascii="Georgia" w:hAnsi="Georgia"/>
          <w:color w:val="000000"/>
          <w:sz w:val="24"/>
          <w:szCs w:val="24"/>
          <w:shd w:val="clear" w:color="auto" w:fill="FFFFFF"/>
        </w:rPr>
        <w:footnoteReference w:id="7"/>
      </w:r>
      <w:r w:rsidR="00D67457" w:rsidRPr="00452747">
        <w:rPr>
          <w:rFonts w:ascii="Georgia" w:hAnsi="Georgia"/>
          <w:color w:val="000000"/>
          <w:sz w:val="24"/>
          <w:szCs w:val="24"/>
          <w:shd w:val="clear" w:color="auto" w:fill="FFFFFF"/>
        </w:rPr>
        <w:t xml:space="preserve"> </w:t>
      </w:r>
      <w:r w:rsidR="008F02E2" w:rsidRPr="00452747">
        <w:rPr>
          <w:rFonts w:cstheme="minorHAnsi"/>
          <w:color w:val="000000"/>
          <w:sz w:val="24"/>
          <w:szCs w:val="24"/>
          <w:shd w:val="clear" w:color="auto" w:fill="FFFFFF"/>
        </w:rPr>
        <w:t xml:space="preserve">The Chinese Moon Goddess </w:t>
      </w:r>
      <w:proofErr w:type="spellStart"/>
      <w:r w:rsidR="008F02E2" w:rsidRPr="00452747">
        <w:rPr>
          <w:rFonts w:cstheme="minorHAnsi"/>
          <w:color w:val="000000"/>
          <w:sz w:val="24"/>
          <w:szCs w:val="24"/>
          <w:shd w:val="clear" w:color="auto" w:fill="FFFFFF"/>
        </w:rPr>
        <w:t>Chang’e</w:t>
      </w:r>
      <w:proofErr w:type="spellEnd"/>
      <w:r w:rsidR="008F02E2" w:rsidRPr="00452747">
        <w:rPr>
          <w:rFonts w:cstheme="minorHAnsi"/>
          <w:color w:val="000000"/>
          <w:sz w:val="24"/>
          <w:szCs w:val="24"/>
          <w:shd w:val="clear" w:color="auto" w:fill="FFFFFF"/>
        </w:rPr>
        <w:t xml:space="preserve"> </w:t>
      </w:r>
      <w:r w:rsidR="000A1511" w:rsidRPr="00452747">
        <w:rPr>
          <w:rFonts w:cstheme="minorHAnsi"/>
          <w:color w:val="000000"/>
          <w:sz w:val="24"/>
          <w:szCs w:val="24"/>
          <w:shd w:val="clear" w:color="auto" w:fill="FFFFFF"/>
        </w:rPr>
        <w:t>is an example of</w:t>
      </w:r>
      <w:r w:rsidR="008F02E2" w:rsidRPr="00452747">
        <w:rPr>
          <w:rFonts w:cstheme="minorHAnsi"/>
          <w:color w:val="000000"/>
          <w:sz w:val="24"/>
          <w:szCs w:val="24"/>
          <w:shd w:val="clear" w:color="auto" w:fill="FFFFFF"/>
        </w:rPr>
        <w:t xml:space="preserve"> such </w:t>
      </w:r>
      <w:r w:rsidR="00A82A98" w:rsidRPr="00452747">
        <w:rPr>
          <w:rFonts w:cstheme="minorHAnsi"/>
          <w:color w:val="000000"/>
          <w:sz w:val="24"/>
          <w:szCs w:val="24"/>
          <w:shd w:val="clear" w:color="auto" w:fill="FFFFFF"/>
        </w:rPr>
        <w:t>phenomenon,</w:t>
      </w:r>
      <w:r w:rsidR="000A1511" w:rsidRPr="00452747">
        <w:rPr>
          <w:rFonts w:cstheme="minorHAnsi"/>
          <w:color w:val="000000"/>
          <w:sz w:val="24"/>
          <w:szCs w:val="24"/>
          <w:shd w:val="clear" w:color="auto" w:fill="FFFFFF"/>
        </w:rPr>
        <w:t xml:space="preserve"> for</w:t>
      </w:r>
      <w:r w:rsidR="00A82A98" w:rsidRPr="00452747">
        <w:rPr>
          <w:rFonts w:cstheme="minorHAnsi"/>
          <w:color w:val="000000"/>
          <w:sz w:val="24"/>
          <w:szCs w:val="24"/>
          <w:shd w:val="clear" w:color="auto" w:fill="FFFFFF"/>
        </w:rPr>
        <w:t xml:space="preserve"> her stor</w:t>
      </w:r>
      <w:r w:rsidR="00B646BE" w:rsidRPr="00452747">
        <w:rPr>
          <w:rFonts w:cstheme="minorHAnsi"/>
          <w:color w:val="000000"/>
          <w:sz w:val="24"/>
          <w:szCs w:val="24"/>
          <w:shd w:val="clear" w:color="auto" w:fill="FFFFFF"/>
        </w:rPr>
        <w:t>y</w:t>
      </w:r>
      <w:r w:rsidR="007C5C03" w:rsidRPr="00452747">
        <w:rPr>
          <w:rFonts w:cstheme="minorHAnsi"/>
          <w:color w:val="000000"/>
          <w:sz w:val="24"/>
          <w:szCs w:val="24"/>
          <w:shd w:val="clear" w:color="auto" w:fill="FFFFFF"/>
        </w:rPr>
        <w:t xml:space="preserve"> is celebrated as part of the Chinese Calendar and thus</w:t>
      </w:r>
      <w:r w:rsidRPr="00452747">
        <w:rPr>
          <w:rFonts w:cstheme="minorHAnsi"/>
          <w:color w:val="000000"/>
          <w:sz w:val="24"/>
          <w:szCs w:val="24"/>
          <w:shd w:val="clear" w:color="auto" w:fill="FFFFFF"/>
        </w:rPr>
        <w:t xml:space="preserve"> enabl</w:t>
      </w:r>
      <w:r w:rsidR="00387388" w:rsidRPr="00452747">
        <w:rPr>
          <w:rFonts w:cstheme="minorHAnsi"/>
          <w:color w:val="000000"/>
          <w:sz w:val="24"/>
          <w:szCs w:val="24"/>
          <w:shd w:val="clear" w:color="auto" w:fill="FFFFFF"/>
        </w:rPr>
        <w:t>es</w:t>
      </w:r>
      <w:r w:rsidRPr="00452747">
        <w:rPr>
          <w:rFonts w:cstheme="minorHAnsi"/>
          <w:color w:val="000000"/>
          <w:sz w:val="24"/>
          <w:szCs w:val="24"/>
          <w:shd w:val="clear" w:color="auto" w:fill="FFFFFF"/>
        </w:rPr>
        <w:t xml:space="preserve"> the </w:t>
      </w:r>
      <w:r w:rsidR="00B646BE" w:rsidRPr="00452747">
        <w:rPr>
          <w:rFonts w:cstheme="minorHAnsi"/>
          <w:color w:val="000000"/>
          <w:sz w:val="24"/>
          <w:szCs w:val="24"/>
          <w:shd w:val="clear" w:color="auto" w:fill="FFFFFF"/>
        </w:rPr>
        <w:t>‘</w:t>
      </w:r>
      <w:r w:rsidRPr="00452747">
        <w:rPr>
          <w:rFonts w:cstheme="minorHAnsi"/>
          <w:color w:val="000000"/>
          <w:sz w:val="24"/>
          <w:szCs w:val="24"/>
          <w:shd w:val="clear" w:color="auto" w:fill="FFFFFF"/>
        </w:rPr>
        <w:t>process of binding the volatile present to the traditionally and divinely sanctioned regularity of the past</w:t>
      </w:r>
      <w:r w:rsidR="00B646BE" w:rsidRPr="00452747">
        <w:rPr>
          <w:rFonts w:cstheme="minorHAnsi"/>
          <w:color w:val="000000"/>
          <w:sz w:val="24"/>
          <w:szCs w:val="24"/>
          <w:shd w:val="clear" w:color="auto" w:fill="FFFFFF"/>
        </w:rPr>
        <w:t xml:space="preserve">.’ </w:t>
      </w:r>
      <w:r w:rsidR="00387388" w:rsidRPr="00452747">
        <w:rPr>
          <w:rFonts w:cstheme="minorHAnsi"/>
          <w:color w:val="000000"/>
          <w:sz w:val="24"/>
          <w:szCs w:val="24"/>
          <w:shd w:val="clear" w:color="auto" w:fill="FFFFFF"/>
        </w:rPr>
        <w:t xml:space="preserve">The myth of </w:t>
      </w:r>
      <w:proofErr w:type="spellStart"/>
      <w:r w:rsidR="00387388" w:rsidRPr="00452747">
        <w:rPr>
          <w:rFonts w:cstheme="minorHAnsi"/>
          <w:color w:val="000000"/>
          <w:sz w:val="24"/>
          <w:szCs w:val="24"/>
          <w:shd w:val="clear" w:color="auto" w:fill="FFFFFF"/>
        </w:rPr>
        <w:t>Chang’e</w:t>
      </w:r>
      <w:proofErr w:type="spellEnd"/>
      <w:r w:rsidR="00E2654C" w:rsidRPr="00452747">
        <w:rPr>
          <w:rFonts w:cstheme="minorHAnsi"/>
          <w:color w:val="000000"/>
          <w:sz w:val="24"/>
          <w:szCs w:val="24"/>
          <w:shd w:val="clear" w:color="auto" w:fill="FFFFFF"/>
        </w:rPr>
        <w:t xml:space="preserve"> has</w:t>
      </w:r>
      <w:r w:rsidRPr="00452747">
        <w:rPr>
          <w:rFonts w:cstheme="minorHAnsi"/>
          <w:color w:val="000000"/>
          <w:sz w:val="24"/>
          <w:szCs w:val="24"/>
          <w:shd w:val="clear" w:color="auto" w:fill="FFFFFF"/>
        </w:rPr>
        <w:t xml:space="preserve"> </w:t>
      </w:r>
      <w:r w:rsidR="00387388" w:rsidRPr="00452747">
        <w:rPr>
          <w:rFonts w:cstheme="minorHAnsi"/>
          <w:color w:val="000000"/>
          <w:sz w:val="24"/>
          <w:szCs w:val="24"/>
          <w:shd w:val="clear" w:color="auto" w:fill="FFFFFF"/>
        </w:rPr>
        <w:t>established</w:t>
      </w:r>
      <w:r w:rsidRPr="00452747">
        <w:rPr>
          <w:rFonts w:cstheme="minorHAnsi"/>
          <w:color w:val="000000"/>
          <w:sz w:val="24"/>
          <w:szCs w:val="24"/>
          <w:shd w:val="clear" w:color="auto" w:fill="FFFFFF"/>
        </w:rPr>
        <w:t xml:space="preserve"> itself in</w:t>
      </w:r>
      <w:r w:rsidR="00E2654C" w:rsidRPr="00452747">
        <w:rPr>
          <w:rFonts w:cstheme="minorHAnsi"/>
          <w:color w:val="000000"/>
          <w:sz w:val="24"/>
          <w:szCs w:val="24"/>
          <w:shd w:val="clear" w:color="auto" w:fill="FFFFFF"/>
        </w:rPr>
        <w:t>to</w:t>
      </w:r>
      <w:r w:rsidRPr="00452747">
        <w:rPr>
          <w:rFonts w:cstheme="minorHAnsi"/>
          <w:color w:val="000000"/>
          <w:sz w:val="24"/>
          <w:szCs w:val="24"/>
          <w:shd w:val="clear" w:color="auto" w:fill="FFFFFF"/>
        </w:rPr>
        <w:t xml:space="preserve"> the sphere of </w:t>
      </w:r>
      <w:r w:rsidR="00E2654C" w:rsidRPr="00452747">
        <w:rPr>
          <w:rFonts w:cstheme="minorHAnsi"/>
          <w:color w:val="000000"/>
          <w:sz w:val="24"/>
          <w:szCs w:val="24"/>
          <w:shd w:val="clear" w:color="auto" w:fill="FFFFFF"/>
        </w:rPr>
        <w:t>Chinese culture</w:t>
      </w:r>
      <w:r w:rsidR="008051D3" w:rsidRPr="00452747">
        <w:rPr>
          <w:rFonts w:cstheme="minorHAnsi"/>
          <w:color w:val="000000"/>
          <w:sz w:val="24"/>
          <w:szCs w:val="24"/>
          <w:shd w:val="clear" w:color="auto" w:fill="FFFFFF"/>
        </w:rPr>
        <w:t xml:space="preserve"> offering</w:t>
      </w:r>
      <w:r w:rsidRPr="00452747">
        <w:rPr>
          <w:rFonts w:cstheme="minorHAnsi"/>
          <w:color w:val="000000"/>
          <w:sz w:val="24"/>
          <w:szCs w:val="24"/>
          <w:shd w:val="clear" w:color="auto" w:fill="FFFFFF"/>
        </w:rPr>
        <w:t xml:space="preserve"> an otherworldly origin to</w:t>
      </w:r>
      <w:r w:rsidR="00387388" w:rsidRPr="00452747">
        <w:rPr>
          <w:rFonts w:cstheme="minorHAnsi"/>
          <w:color w:val="000000"/>
          <w:sz w:val="24"/>
          <w:szCs w:val="24"/>
          <w:shd w:val="clear" w:color="auto" w:fill="FFFFFF"/>
        </w:rPr>
        <w:t xml:space="preserve"> their current</w:t>
      </w:r>
      <w:r w:rsidRPr="00452747">
        <w:rPr>
          <w:rFonts w:cstheme="minorHAnsi"/>
          <w:color w:val="000000"/>
          <w:sz w:val="24"/>
          <w:szCs w:val="24"/>
          <w:shd w:val="clear" w:color="auto" w:fill="FFFFFF"/>
        </w:rPr>
        <w:t xml:space="preserve"> customs, </w:t>
      </w:r>
      <w:r w:rsidR="00387388" w:rsidRPr="00452747">
        <w:rPr>
          <w:rFonts w:cstheme="minorHAnsi"/>
          <w:color w:val="000000"/>
          <w:sz w:val="24"/>
          <w:szCs w:val="24"/>
          <w:shd w:val="clear" w:color="auto" w:fill="FFFFFF"/>
        </w:rPr>
        <w:t xml:space="preserve">and </w:t>
      </w:r>
      <w:r w:rsidRPr="00452747">
        <w:rPr>
          <w:rFonts w:cstheme="minorHAnsi"/>
          <w:color w:val="000000"/>
          <w:sz w:val="24"/>
          <w:szCs w:val="24"/>
          <w:shd w:val="clear" w:color="auto" w:fill="FFFFFF"/>
        </w:rPr>
        <w:t>rituals</w:t>
      </w:r>
      <w:r w:rsidR="00387388" w:rsidRPr="00452747">
        <w:rPr>
          <w:rFonts w:cstheme="minorHAnsi"/>
          <w:color w:val="000000"/>
          <w:sz w:val="24"/>
          <w:szCs w:val="24"/>
          <w:shd w:val="clear" w:color="auto" w:fill="FFFFFF"/>
        </w:rPr>
        <w:t>.</w:t>
      </w:r>
      <w:r w:rsidR="00725BBE">
        <w:rPr>
          <w:rStyle w:val="FootnoteReference"/>
          <w:rFonts w:cstheme="minorHAnsi"/>
          <w:color w:val="000000"/>
          <w:sz w:val="24"/>
          <w:szCs w:val="24"/>
          <w:shd w:val="clear" w:color="auto" w:fill="FFFFFF"/>
        </w:rPr>
        <w:footnoteReference w:id="8"/>
      </w:r>
    </w:p>
    <w:p w14:paraId="1102FAE3" w14:textId="28222AED" w:rsidR="00FD598D" w:rsidRPr="00AC2B59" w:rsidRDefault="006931C0" w:rsidP="00CF02F5">
      <w:pPr>
        <w:spacing w:line="360" w:lineRule="auto"/>
        <w:rPr>
          <w:rFonts w:ascii="Calibri" w:hAnsi="Calibri" w:cs="Calibri"/>
          <w:color w:val="222222"/>
          <w:sz w:val="24"/>
          <w:szCs w:val="24"/>
          <w:shd w:val="clear" w:color="auto" w:fill="FFFFFF"/>
        </w:rPr>
      </w:pPr>
      <w:r>
        <w:rPr>
          <w:rStyle w:val="Strong"/>
          <w:rFonts w:cstheme="minorHAnsi"/>
          <w:b w:val="0"/>
          <w:bCs w:val="0"/>
          <w:color w:val="222222"/>
          <w:sz w:val="24"/>
          <w:szCs w:val="24"/>
          <w:shd w:val="clear" w:color="auto" w:fill="FFFFFF"/>
        </w:rPr>
        <w:t xml:space="preserve">   </w:t>
      </w:r>
      <w:r w:rsidR="00DD7032" w:rsidRPr="00AC2B59">
        <w:rPr>
          <w:rStyle w:val="Strong"/>
          <w:rFonts w:ascii="Calibri" w:hAnsi="Calibri" w:cs="Calibri"/>
          <w:b w:val="0"/>
          <w:bCs w:val="0"/>
          <w:color w:val="222222"/>
          <w:sz w:val="24"/>
          <w:szCs w:val="24"/>
          <w:shd w:val="clear" w:color="auto" w:fill="FFFFFF"/>
        </w:rPr>
        <w:t>Religious aetiological myths</w:t>
      </w:r>
      <w:r w:rsidR="00DD7032" w:rsidRPr="00AC2B59">
        <w:rPr>
          <w:rFonts w:ascii="Calibri" w:hAnsi="Calibri" w:cs="Calibri"/>
          <w:color w:val="222222"/>
          <w:sz w:val="24"/>
          <w:szCs w:val="24"/>
          <w:shd w:val="clear" w:color="auto" w:fill="FFFFFF"/>
        </w:rPr>
        <w:t xml:space="preserve"> explain the origin of religious rituals, and the Mid-Autumn Moon Festival conforms to such as notion for it is ‘a traditional festival handed down for thousands of years.’</w:t>
      </w:r>
      <w:r w:rsidR="000E43B5" w:rsidRPr="00AC2B59">
        <w:rPr>
          <w:rFonts w:ascii="Calibri" w:hAnsi="Calibri" w:cs="Calibri"/>
          <w:color w:val="222222"/>
          <w:sz w:val="24"/>
          <w:szCs w:val="24"/>
          <w:shd w:val="clear" w:color="auto" w:fill="FFFFFF"/>
        </w:rPr>
        <w:t xml:space="preserve"> The celebration of the festival has a strong unifying force for Chinese society and communities and therefore reference to</w:t>
      </w:r>
      <w:r w:rsidR="00EB0569" w:rsidRPr="00AC2B59">
        <w:rPr>
          <w:rFonts w:ascii="Calibri" w:hAnsi="Calibri" w:cs="Calibri"/>
          <w:color w:val="222222"/>
          <w:sz w:val="24"/>
          <w:szCs w:val="24"/>
          <w:shd w:val="clear" w:color="auto" w:fill="FFFFFF"/>
        </w:rPr>
        <w:t xml:space="preserve"> its</w:t>
      </w:r>
      <w:r w:rsidR="000E43B5" w:rsidRPr="00AC2B59">
        <w:rPr>
          <w:rFonts w:ascii="Calibri" w:hAnsi="Calibri" w:cs="Calibri"/>
          <w:color w:val="222222"/>
          <w:sz w:val="24"/>
          <w:szCs w:val="24"/>
          <w:shd w:val="clear" w:color="auto" w:fill="FFFFFF"/>
        </w:rPr>
        <w:t xml:space="preserve"> custom</w:t>
      </w:r>
      <w:r w:rsidR="007A7EBC">
        <w:rPr>
          <w:rFonts w:ascii="Calibri" w:hAnsi="Calibri" w:cs="Calibri"/>
          <w:color w:val="222222"/>
          <w:sz w:val="24"/>
          <w:szCs w:val="24"/>
          <w:shd w:val="clear" w:color="auto" w:fill="FFFFFF"/>
        </w:rPr>
        <w:t>s</w:t>
      </w:r>
      <w:r w:rsidR="000E43B5" w:rsidRPr="00AC2B59">
        <w:rPr>
          <w:rFonts w:ascii="Calibri" w:hAnsi="Calibri" w:cs="Calibri"/>
          <w:color w:val="222222"/>
          <w:sz w:val="24"/>
          <w:szCs w:val="24"/>
          <w:shd w:val="clear" w:color="auto" w:fill="FFFFFF"/>
        </w:rPr>
        <w:t xml:space="preserve"> will be used in conjunction with the story of </w:t>
      </w:r>
      <w:proofErr w:type="spellStart"/>
      <w:r w:rsidR="000E43B5" w:rsidRPr="00AC2B59">
        <w:rPr>
          <w:rFonts w:ascii="Calibri" w:hAnsi="Calibri" w:cs="Calibri"/>
          <w:color w:val="222222"/>
          <w:sz w:val="24"/>
          <w:szCs w:val="24"/>
          <w:shd w:val="clear" w:color="auto" w:fill="FFFFFF"/>
        </w:rPr>
        <w:t>Chang’e</w:t>
      </w:r>
      <w:proofErr w:type="spellEnd"/>
      <w:r w:rsidR="000E43B5" w:rsidRPr="00AC2B59">
        <w:rPr>
          <w:rFonts w:ascii="Calibri" w:hAnsi="Calibri" w:cs="Calibri"/>
          <w:color w:val="222222"/>
          <w:sz w:val="24"/>
          <w:szCs w:val="24"/>
          <w:shd w:val="clear" w:color="auto" w:fill="FFFFFF"/>
        </w:rPr>
        <w:t xml:space="preserve"> in this assignment.</w:t>
      </w:r>
      <w:r w:rsidR="000128D6" w:rsidRPr="00AC2B59">
        <w:rPr>
          <w:rStyle w:val="FootnoteReference"/>
          <w:rFonts w:ascii="Calibri" w:hAnsi="Calibri" w:cs="Calibri"/>
          <w:color w:val="222222"/>
          <w:sz w:val="24"/>
          <w:szCs w:val="24"/>
          <w:shd w:val="clear" w:color="auto" w:fill="FFFFFF"/>
        </w:rPr>
        <w:footnoteReference w:id="9"/>
      </w:r>
    </w:p>
    <w:p w14:paraId="4E54711A" w14:textId="16DDE9D7" w:rsidR="00FD4473" w:rsidRPr="005E1852" w:rsidRDefault="00BC4F6E" w:rsidP="00CF02F5">
      <w:pPr>
        <w:spacing w:line="360" w:lineRule="auto"/>
        <w:rPr>
          <w:b/>
          <w:bCs/>
          <w:sz w:val="24"/>
          <w:szCs w:val="24"/>
        </w:rPr>
      </w:pPr>
      <w:r w:rsidRPr="005E1852">
        <w:rPr>
          <w:b/>
          <w:bCs/>
          <w:sz w:val="24"/>
          <w:szCs w:val="24"/>
        </w:rPr>
        <w:t xml:space="preserve">CULTURE </w:t>
      </w:r>
    </w:p>
    <w:p w14:paraId="0497E9D8" w14:textId="59D6663C" w:rsidR="00D35CA9" w:rsidRPr="005E1852" w:rsidRDefault="00D35CA9" w:rsidP="00CF02F5">
      <w:pPr>
        <w:spacing w:line="360" w:lineRule="auto"/>
        <w:rPr>
          <w:sz w:val="24"/>
          <w:szCs w:val="24"/>
        </w:rPr>
      </w:pPr>
      <w:r w:rsidRPr="005E1852">
        <w:rPr>
          <w:b/>
          <w:bCs/>
          <w:sz w:val="24"/>
          <w:szCs w:val="24"/>
        </w:rPr>
        <w:t xml:space="preserve">   </w:t>
      </w:r>
      <w:r w:rsidRPr="005E1852">
        <w:rPr>
          <w:sz w:val="24"/>
          <w:szCs w:val="24"/>
        </w:rPr>
        <w:t>Myths are an important function for human psychology, serving as ‘culturally important stories,’ and ‘sacred narratives,’ and still serve an important function in present traditions.</w:t>
      </w:r>
      <w:r w:rsidRPr="005E1852">
        <w:rPr>
          <w:rStyle w:val="FootnoteReference"/>
          <w:sz w:val="24"/>
          <w:szCs w:val="24"/>
        </w:rPr>
        <w:footnoteReference w:id="10"/>
      </w:r>
    </w:p>
    <w:p w14:paraId="280B75C5" w14:textId="64BFA366" w:rsidR="00651D60" w:rsidRPr="005E1852" w:rsidRDefault="008179B2" w:rsidP="00850B3F">
      <w:pPr>
        <w:spacing w:line="360" w:lineRule="auto"/>
        <w:rPr>
          <w:sz w:val="24"/>
          <w:szCs w:val="24"/>
        </w:rPr>
      </w:pPr>
      <w:r w:rsidRPr="005E1852">
        <w:rPr>
          <w:sz w:val="24"/>
          <w:szCs w:val="24"/>
        </w:rPr>
        <w:t xml:space="preserve">   Perhaps the </w:t>
      </w:r>
      <w:r w:rsidR="00F957C7" w:rsidRPr="005E1852">
        <w:rPr>
          <w:sz w:val="24"/>
          <w:szCs w:val="24"/>
        </w:rPr>
        <w:t>first,</w:t>
      </w:r>
      <w:r w:rsidR="00BB1BB8" w:rsidRPr="005E1852">
        <w:rPr>
          <w:sz w:val="24"/>
          <w:szCs w:val="24"/>
        </w:rPr>
        <w:t xml:space="preserve"> and</w:t>
      </w:r>
      <w:r w:rsidR="00F957C7" w:rsidRPr="005E1852">
        <w:rPr>
          <w:sz w:val="24"/>
          <w:szCs w:val="24"/>
        </w:rPr>
        <w:t xml:space="preserve"> </w:t>
      </w:r>
      <w:r w:rsidRPr="005E1852">
        <w:rPr>
          <w:sz w:val="24"/>
          <w:szCs w:val="24"/>
        </w:rPr>
        <w:t>most notable difference in comparing the two lunar deities</w:t>
      </w:r>
      <w:r w:rsidR="00BB1BB8" w:rsidRPr="005E1852">
        <w:rPr>
          <w:sz w:val="24"/>
          <w:szCs w:val="24"/>
        </w:rPr>
        <w:t xml:space="preserve"> Selene and </w:t>
      </w:r>
      <w:proofErr w:type="spellStart"/>
      <w:r w:rsidR="00BB1BB8" w:rsidRPr="005E1852">
        <w:rPr>
          <w:sz w:val="24"/>
          <w:szCs w:val="24"/>
        </w:rPr>
        <w:t>Chang’e</w:t>
      </w:r>
      <w:proofErr w:type="spellEnd"/>
      <w:r w:rsidR="00BB1BB8" w:rsidRPr="005E1852">
        <w:rPr>
          <w:sz w:val="24"/>
          <w:szCs w:val="24"/>
        </w:rPr>
        <w:t xml:space="preserve"> </w:t>
      </w:r>
      <w:r w:rsidR="00291A97">
        <w:rPr>
          <w:sz w:val="24"/>
          <w:szCs w:val="24"/>
        </w:rPr>
        <w:t>are</w:t>
      </w:r>
      <w:r w:rsidR="00B66983" w:rsidRPr="005E1852">
        <w:rPr>
          <w:sz w:val="24"/>
          <w:szCs w:val="24"/>
        </w:rPr>
        <w:t xml:space="preserve"> </w:t>
      </w:r>
      <w:r w:rsidR="00291A97">
        <w:rPr>
          <w:sz w:val="24"/>
          <w:szCs w:val="24"/>
        </w:rPr>
        <w:t>their</w:t>
      </w:r>
      <w:r w:rsidR="00900390">
        <w:rPr>
          <w:sz w:val="24"/>
          <w:szCs w:val="24"/>
        </w:rPr>
        <w:t xml:space="preserve"> </w:t>
      </w:r>
      <w:r w:rsidR="00B66983" w:rsidRPr="005E1852">
        <w:rPr>
          <w:sz w:val="24"/>
          <w:szCs w:val="24"/>
        </w:rPr>
        <w:t xml:space="preserve">relevancy </w:t>
      </w:r>
      <w:r w:rsidR="00900390">
        <w:rPr>
          <w:sz w:val="24"/>
          <w:szCs w:val="24"/>
        </w:rPr>
        <w:t>to</w:t>
      </w:r>
      <w:r w:rsidR="00E16A95" w:rsidRPr="005E1852">
        <w:rPr>
          <w:sz w:val="24"/>
          <w:szCs w:val="24"/>
        </w:rPr>
        <w:t xml:space="preserve"> their </w:t>
      </w:r>
      <w:r w:rsidR="00C46D79" w:rsidRPr="005E1852">
        <w:rPr>
          <w:sz w:val="24"/>
          <w:szCs w:val="24"/>
        </w:rPr>
        <w:t>culture</w:t>
      </w:r>
      <w:r w:rsidR="00E16A95" w:rsidRPr="005E1852">
        <w:rPr>
          <w:sz w:val="24"/>
          <w:szCs w:val="24"/>
        </w:rPr>
        <w:t xml:space="preserve"> of origin</w:t>
      </w:r>
      <w:r w:rsidR="00BB00DA" w:rsidRPr="005E1852">
        <w:rPr>
          <w:sz w:val="24"/>
          <w:szCs w:val="24"/>
        </w:rPr>
        <w:t>.</w:t>
      </w:r>
      <w:r w:rsidR="00B413A3" w:rsidRPr="005E1852">
        <w:rPr>
          <w:sz w:val="24"/>
          <w:szCs w:val="24"/>
        </w:rPr>
        <w:t xml:space="preserve"> </w:t>
      </w:r>
      <w:r w:rsidR="00043214">
        <w:rPr>
          <w:sz w:val="24"/>
          <w:szCs w:val="24"/>
        </w:rPr>
        <w:t>D</w:t>
      </w:r>
      <w:r w:rsidR="009101AA" w:rsidRPr="005E1852">
        <w:rPr>
          <w:sz w:val="24"/>
          <w:szCs w:val="24"/>
        </w:rPr>
        <w:t>espite</w:t>
      </w:r>
      <w:r w:rsidR="00B53FFA" w:rsidRPr="005E1852">
        <w:rPr>
          <w:sz w:val="24"/>
          <w:szCs w:val="24"/>
        </w:rPr>
        <w:t xml:space="preserve"> </w:t>
      </w:r>
      <w:r w:rsidR="00651D60" w:rsidRPr="005E1852">
        <w:rPr>
          <w:sz w:val="24"/>
          <w:szCs w:val="24"/>
        </w:rPr>
        <w:t xml:space="preserve">being </w:t>
      </w:r>
      <w:r w:rsidR="00043214">
        <w:rPr>
          <w:sz w:val="24"/>
          <w:szCs w:val="24"/>
        </w:rPr>
        <w:t>operational</w:t>
      </w:r>
      <w:r w:rsidR="00B53FFA" w:rsidRPr="005E1852">
        <w:rPr>
          <w:sz w:val="24"/>
          <w:szCs w:val="24"/>
        </w:rPr>
        <w:t xml:space="preserve"> </w:t>
      </w:r>
      <w:r w:rsidR="00B53FFA" w:rsidRPr="005E1852">
        <w:rPr>
          <w:sz w:val="24"/>
          <w:szCs w:val="24"/>
        </w:rPr>
        <w:lastRenderedPageBreak/>
        <w:t xml:space="preserve">throughout </w:t>
      </w:r>
      <w:r w:rsidR="00446537" w:rsidRPr="005E1852">
        <w:rPr>
          <w:sz w:val="24"/>
          <w:szCs w:val="24"/>
        </w:rPr>
        <w:t>12</w:t>
      </w:r>
      <w:r w:rsidR="00446537" w:rsidRPr="005E1852">
        <w:rPr>
          <w:sz w:val="24"/>
          <w:szCs w:val="24"/>
          <w:vertAlign w:val="superscript"/>
        </w:rPr>
        <w:t>th</w:t>
      </w:r>
      <w:r w:rsidR="00446537" w:rsidRPr="005E1852">
        <w:rPr>
          <w:sz w:val="24"/>
          <w:szCs w:val="24"/>
        </w:rPr>
        <w:t xml:space="preserve"> -9</w:t>
      </w:r>
      <w:r w:rsidR="00446537" w:rsidRPr="005E1852">
        <w:rPr>
          <w:sz w:val="24"/>
          <w:szCs w:val="24"/>
          <w:vertAlign w:val="superscript"/>
        </w:rPr>
        <w:t>th</w:t>
      </w:r>
      <w:r w:rsidR="00446537" w:rsidRPr="005E1852">
        <w:rPr>
          <w:sz w:val="24"/>
          <w:szCs w:val="24"/>
        </w:rPr>
        <w:t xml:space="preserve"> Century </w:t>
      </w:r>
      <w:r w:rsidR="00423E26" w:rsidRPr="005E1852">
        <w:rPr>
          <w:sz w:val="24"/>
          <w:szCs w:val="24"/>
        </w:rPr>
        <w:t>BCE</w:t>
      </w:r>
      <w:r w:rsidR="00043214">
        <w:rPr>
          <w:sz w:val="24"/>
          <w:szCs w:val="24"/>
        </w:rPr>
        <w:t xml:space="preserve"> the sky myth of Selene</w:t>
      </w:r>
      <w:r w:rsidR="00423E26" w:rsidRPr="005E1852">
        <w:rPr>
          <w:sz w:val="24"/>
          <w:szCs w:val="24"/>
        </w:rPr>
        <w:t xml:space="preserve"> </w:t>
      </w:r>
      <w:r w:rsidR="002F17A4">
        <w:rPr>
          <w:sz w:val="24"/>
          <w:szCs w:val="24"/>
        </w:rPr>
        <w:t>no longer has a</w:t>
      </w:r>
      <w:r w:rsidR="009D355A" w:rsidRPr="005E1852">
        <w:rPr>
          <w:sz w:val="24"/>
          <w:szCs w:val="24"/>
        </w:rPr>
        <w:t xml:space="preserve"> </w:t>
      </w:r>
      <w:r w:rsidR="00E16A95" w:rsidRPr="005E1852">
        <w:rPr>
          <w:sz w:val="24"/>
          <w:szCs w:val="24"/>
        </w:rPr>
        <w:t>practical</w:t>
      </w:r>
      <w:r w:rsidR="004B4BB3" w:rsidRPr="005E1852">
        <w:rPr>
          <w:sz w:val="24"/>
          <w:szCs w:val="24"/>
        </w:rPr>
        <w:t xml:space="preserve"> function </w:t>
      </w:r>
      <w:r w:rsidR="00CF031D">
        <w:rPr>
          <w:sz w:val="24"/>
          <w:szCs w:val="24"/>
        </w:rPr>
        <w:t>in the lives of</w:t>
      </w:r>
      <w:r w:rsidR="00E16A95" w:rsidRPr="005E1852">
        <w:rPr>
          <w:sz w:val="24"/>
          <w:szCs w:val="24"/>
        </w:rPr>
        <w:t xml:space="preserve"> </w:t>
      </w:r>
      <w:r w:rsidR="00043214">
        <w:rPr>
          <w:sz w:val="24"/>
          <w:szCs w:val="24"/>
        </w:rPr>
        <w:t>moder</w:t>
      </w:r>
      <w:r w:rsidR="00CF031D">
        <w:rPr>
          <w:sz w:val="24"/>
          <w:szCs w:val="24"/>
        </w:rPr>
        <w:t>n</w:t>
      </w:r>
      <w:r w:rsidR="009D355A" w:rsidRPr="005E1852">
        <w:rPr>
          <w:sz w:val="24"/>
          <w:szCs w:val="24"/>
        </w:rPr>
        <w:t xml:space="preserve"> Greeks</w:t>
      </w:r>
      <w:r w:rsidR="004B4BB3" w:rsidRPr="005E1852">
        <w:rPr>
          <w:sz w:val="24"/>
          <w:szCs w:val="24"/>
        </w:rPr>
        <w:t xml:space="preserve">. </w:t>
      </w:r>
      <w:r w:rsidR="00651D60" w:rsidRPr="005E1852">
        <w:rPr>
          <w:sz w:val="24"/>
          <w:szCs w:val="24"/>
        </w:rPr>
        <w:t>Through</w:t>
      </w:r>
      <w:r w:rsidR="00A56DDD" w:rsidRPr="005E1852">
        <w:rPr>
          <w:sz w:val="24"/>
          <w:szCs w:val="24"/>
        </w:rPr>
        <w:t xml:space="preserve"> the</w:t>
      </w:r>
      <w:r w:rsidR="00651D60" w:rsidRPr="005E1852">
        <w:rPr>
          <w:sz w:val="24"/>
          <w:szCs w:val="24"/>
        </w:rPr>
        <w:t xml:space="preserve"> </w:t>
      </w:r>
      <w:r w:rsidR="0068391F" w:rsidRPr="005E1852">
        <w:rPr>
          <w:sz w:val="24"/>
          <w:szCs w:val="24"/>
        </w:rPr>
        <w:t xml:space="preserve">advance of </w:t>
      </w:r>
      <w:r w:rsidR="0012295F" w:rsidRPr="005E1852">
        <w:rPr>
          <w:sz w:val="24"/>
          <w:szCs w:val="24"/>
        </w:rPr>
        <w:t>Christianity,</w:t>
      </w:r>
      <w:r w:rsidR="00CF031D">
        <w:rPr>
          <w:sz w:val="24"/>
          <w:szCs w:val="24"/>
        </w:rPr>
        <w:t xml:space="preserve"> </w:t>
      </w:r>
      <w:r w:rsidR="0046572E">
        <w:rPr>
          <w:sz w:val="24"/>
          <w:szCs w:val="24"/>
        </w:rPr>
        <w:t>the need for</w:t>
      </w:r>
      <w:r w:rsidR="0068391F" w:rsidRPr="005E1852">
        <w:rPr>
          <w:sz w:val="24"/>
          <w:szCs w:val="24"/>
        </w:rPr>
        <w:t xml:space="preserve"> </w:t>
      </w:r>
      <w:r w:rsidR="00CF031D" w:rsidRPr="005E1852">
        <w:rPr>
          <w:sz w:val="24"/>
          <w:szCs w:val="24"/>
        </w:rPr>
        <w:t>theogony</w:t>
      </w:r>
      <w:r w:rsidR="0046572E">
        <w:rPr>
          <w:sz w:val="24"/>
          <w:szCs w:val="24"/>
        </w:rPr>
        <w:t xml:space="preserve"> </w:t>
      </w:r>
      <w:r w:rsidR="004010F7" w:rsidRPr="005E1852">
        <w:rPr>
          <w:sz w:val="24"/>
          <w:szCs w:val="24"/>
        </w:rPr>
        <w:t>ha</w:t>
      </w:r>
      <w:r w:rsidR="0046572E">
        <w:rPr>
          <w:sz w:val="24"/>
          <w:szCs w:val="24"/>
        </w:rPr>
        <w:t>s</w:t>
      </w:r>
      <w:r w:rsidR="004010F7" w:rsidRPr="005E1852">
        <w:rPr>
          <w:sz w:val="24"/>
          <w:szCs w:val="24"/>
        </w:rPr>
        <w:t xml:space="preserve"> become </w:t>
      </w:r>
      <w:r w:rsidR="008D042F" w:rsidRPr="005E1852">
        <w:rPr>
          <w:sz w:val="24"/>
          <w:szCs w:val="24"/>
        </w:rPr>
        <w:t xml:space="preserve">superfluous </w:t>
      </w:r>
      <w:r w:rsidR="00043214">
        <w:rPr>
          <w:sz w:val="24"/>
          <w:szCs w:val="24"/>
        </w:rPr>
        <w:t>in the 21</w:t>
      </w:r>
      <w:r w:rsidR="00043214" w:rsidRPr="00043214">
        <w:rPr>
          <w:sz w:val="24"/>
          <w:szCs w:val="24"/>
          <w:vertAlign w:val="superscript"/>
        </w:rPr>
        <w:t>st</w:t>
      </w:r>
      <w:r w:rsidR="00043214">
        <w:rPr>
          <w:sz w:val="24"/>
          <w:szCs w:val="24"/>
        </w:rPr>
        <w:t xml:space="preserve"> Century </w:t>
      </w:r>
      <w:r w:rsidR="0002179F">
        <w:rPr>
          <w:sz w:val="24"/>
          <w:szCs w:val="24"/>
        </w:rPr>
        <w:t>as</w:t>
      </w:r>
      <w:r w:rsidR="00291A97">
        <w:rPr>
          <w:sz w:val="24"/>
          <w:szCs w:val="24"/>
        </w:rPr>
        <w:t xml:space="preserve"> western</w:t>
      </w:r>
      <w:r w:rsidR="0002179F">
        <w:rPr>
          <w:sz w:val="24"/>
          <w:szCs w:val="24"/>
        </w:rPr>
        <w:t xml:space="preserve"> </w:t>
      </w:r>
      <w:r w:rsidR="00F21DBF">
        <w:rPr>
          <w:sz w:val="24"/>
          <w:szCs w:val="24"/>
        </w:rPr>
        <w:t>culture no longer look</w:t>
      </w:r>
      <w:r w:rsidR="00291A97">
        <w:rPr>
          <w:sz w:val="24"/>
          <w:szCs w:val="24"/>
        </w:rPr>
        <w:t>s</w:t>
      </w:r>
      <w:r w:rsidR="00F21DBF">
        <w:rPr>
          <w:sz w:val="24"/>
          <w:szCs w:val="24"/>
        </w:rPr>
        <w:t xml:space="preserve"> to individual </w:t>
      </w:r>
      <w:r w:rsidR="00137C20" w:rsidRPr="005E1852">
        <w:rPr>
          <w:sz w:val="24"/>
          <w:szCs w:val="24"/>
        </w:rPr>
        <w:t xml:space="preserve">Gods and Goddesses </w:t>
      </w:r>
      <w:r w:rsidR="0012295F">
        <w:rPr>
          <w:sz w:val="24"/>
          <w:szCs w:val="24"/>
        </w:rPr>
        <w:t>for</w:t>
      </w:r>
      <w:r w:rsidR="00137C20" w:rsidRPr="005E1852">
        <w:rPr>
          <w:sz w:val="24"/>
          <w:szCs w:val="24"/>
        </w:rPr>
        <w:t xml:space="preserve"> understand</w:t>
      </w:r>
      <w:r w:rsidR="0012295F">
        <w:rPr>
          <w:sz w:val="24"/>
          <w:szCs w:val="24"/>
        </w:rPr>
        <w:t>ing</w:t>
      </w:r>
      <w:r w:rsidR="00137C20" w:rsidRPr="005E1852">
        <w:rPr>
          <w:sz w:val="24"/>
          <w:szCs w:val="24"/>
        </w:rPr>
        <w:t xml:space="preserve"> theories of origin</w:t>
      </w:r>
      <w:r w:rsidR="00F21DBF">
        <w:rPr>
          <w:sz w:val="24"/>
          <w:szCs w:val="24"/>
        </w:rPr>
        <w:t xml:space="preserve"> and creation. It is </w:t>
      </w:r>
      <w:r w:rsidR="002D39D2">
        <w:rPr>
          <w:sz w:val="24"/>
          <w:szCs w:val="24"/>
        </w:rPr>
        <w:t>evident</w:t>
      </w:r>
      <w:r w:rsidR="00137C20" w:rsidRPr="005E1852">
        <w:rPr>
          <w:sz w:val="24"/>
          <w:szCs w:val="24"/>
        </w:rPr>
        <w:t xml:space="preserve"> </w:t>
      </w:r>
      <w:r w:rsidR="002D39D2">
        <w:rPr>
          <w:sz w:val="24"/>
          <w:szCs w:val="24"/>
        </w:rPr>
        <w:t>through</w:t>
      </w:r>
      <w:r w:rsidR="00137C20" w:rsidRPr="005E1852">
        <w:rPr>
          <w:sz w:val="24"/>
          <w:szCs w:val="24"/>
        </w:rPr>
        <w:t xml:space="preserve"> Homer,</w:t>
      </w:r>
      <w:r w:rsidR="00F21DBF">
        <w:rPr>
          <w:sz w:val="24"/>
          <w:szCs w:val="24"/>
        </w:rPr>
        <w:t xml:space="preserve"> </w:t>
      </w:r>
      <w:r w:rsidR="00137C20" w:rsidRPr="005E1852">
        <w:rPr>
          <w:sz w:val="24"/>
          <w:szCs w:val="24"/>
        </w:rPr>
        <w:t>Selene</w:t>
      </w:r>
      <w:r w:rsidR="00F21DBF">
        <w:rPr>
          <w:sz w:val="24"/>
          <w:szCs w:val="24"/>
        </w:rPr>
        <w:t xml:space="preserve"> </w:t>
      </w:r>
      <w:r w:rsidR="002D39D2">
        <w:rPr>
          <w:sz w:val="24"/>
          <w:szCs w:val="24"/>
        </w:rPr>
        <w:t>was</w:t>
      </w:r>
      <w:r w:rsidR="00A72041">
        <w:rPr>
          <w:sz w:val="24"/>
          <w:szCs w:val="24"/>
        </w:rPr>
        <w:t xml:space="preserve"> deified, as he wrote about her</w:t>
      </w:r>
      <w:r w:rsidR="00137C20" w:rsidRPr="005E1852">
        <w:rPr>
          <w:sz w:val="24"/>
          <w:szCs w:val="24"/>
        </w:rPr>
        <w:t xml:space="preserve"> 'immortal </w:t>
      </w:r>
      <w:r w:rsidR="00E03DB4" w:rsidRPr="005E1852">
        <w:rPr>
          <w:sz w:val="24"/>
          <w:szCs w:val="24"/>
        </w:rPr>
        <w:t xml:space="preserve">head in heaven,’ </w:t>
      </w:r>
      <w:r w:rsidR="00CE2847" w:rsidRPr="005E1852">
        <w:rPr>
          <w:sz w:val="24"/>
          <w:szCs w:val="24"/>
        </w:rPr>
        <w:t>of</w:t>
      </w:r>
      <w:r w:rsidR="00E03DB4" w:rsidRPr="005E1852">
        <w:rPr>
          <w:sz w:val="24"/>
          <w:szCs w:val="24"/>
        </w:rPr>
        <w:t xml:space="preserve"> her ‘golden crown,’</w:t>
      </w:r>
      <w:r w:rsidR="00CE2847" w:rsidRPr="005E1852">
        <w:rPr>
          <w:sz w:val="24"/>
          <w:szCs w:val="24"/>
        </w:rPr>
        <w:t xml:space="preserve"> who ha</w:t>
      </w:r>
      <w:r w:rsidR="002F186E">
        <w:rPr>
          <w:sz w:val="24"/>
          <w:szCs w:val="24"/>
        </w:rPr>
        <w:t>d</w:t>
      </w:r>
      <w:r w:rsidR="00CE2847" w:rsidRPr="005E1852">
        <w:rPr>
          <w:sz w:val="24"/>
          <w:szCs w:val="24"/>
        </w:rPr>
        <w:t xml:space="preserve"> ‘infinite radiance,’ </w:t>
      </w:r>
      <w:r w:rsidR="008E55B8">
        <w:rPr>
          <w:sz w:val="24"/>
          <w:szCs w:val="24"/>
        </w:rPr>
        <w:t xml:space="preserve">clearly demonstrating </w:t>
      </w:r>
      <w:r w:rsidR="004300AC">
        <w:rPr>
          <w:sz w:val="24"/>
          <w:szCs w:val="24"/>
        </w:rPr>
        <w:t xml:space="preserve">her </w:t>
      </w:r>
      <w:r w:rsidR="00151471" w:rsidRPr="005E1852">
        <w:rPr>
          <w:sz w:val="24"/>
          <w:szCs w:val="24"/>
        </w:rPr>
        <w:t>status</w:t>
      </w:r>
      <w:r w:rsidR="004300AC">
        <w:rPr>
          <w:sz w:val="24"/>
          <w:szCs w:val="24"/>
        </w:rPr>
        <w:t xml:space="preserve"> in the line</w:t>
      </w:r>
      <w:r w:rsidR="00151471" w:rsidRPr="005E1852">
        <w:rPr>
          <w:sz w:val="24"/>
          <w:szCs w:val="24"/>
        </w:rPr>
        <w:t xml:space="preserve"> ‘</w:t>
      </w:r>
      <w:r w:rsidR="00055392" w:rsidRPr="005E1852">
        <w:rPr>
          <w:sz w:val="24"/>
          <w:szCs w:val="24"/>
        </w:rPr>
        <w:t xml:space="preserve">Hail gracious </w:t>
      </w:r>
      <w:r w:rsidR="00151471" w:rsidRPr="005E1852">
        <w:rPr>
          <w:sz w:val="24"/>
          <w:szCs w:val="24"/>
        </w:rPr>
        <w:t>Queen</w:t>
      </w:r>
      <w:r w:rsidR="00055392" w:rsidRPr="005E1852">
        <w:rPr>
          <w:sz w:val="24"/>
          <w:szCs w:val="24"/>
        </w:rPr>
        <w:t xml:space="preserve">.’ </w:t>
      </w:r>
      <w:r w:rsidR="00461534" w:rsidRPr="005E1852">
        <w:rPr>
          <w:rStyle w:val="FootnoteReference"/>
          <w:sz w:val="24"/>
          <w:szCs w:val="24"/>
        </w:rPr>
        <w:footnoteReference w:id="11"/>
      </w:r>
    </w:p>
    <w:p w14:paraId="0946A138" w14:textId="374E6BDB" w:rsidR="00F01F9A" w:rsidRPr="00452747" w:rsidRDefault="00BB238F" w:rsidP="00F01F9A">
      <w:pPr>
        <w:spacing w:line="360" w:lineRule="auto"/>
        <w:rPr>
          <w:sz w:val="24"/>
          <w:szCs w:val="24"/>
        </w:rPr>
      </w:pPr>
      <w:r w:rsidRPr="005E1852">
        <w:rPr>
          <w:sz w:val="24"/>
          <w:szCs w:val="24"/>
        </w:rPr>
        <w:t xml:space="preserve">  </w:t>
      </w:r>
      <w:r w:rsidR="00F01F9A" w:rsidRPr="005E1852">
        <w:rPr>
          <w:sz w:val="24"/>
          <w:szCs w:val="24"/>
        </w:rPr>
        <w:t xml:space="preserve">Indologist Wendy </w:t>
      </w:r>
      <w:proofErr w:type="spellStart"/>
      <w:r w:rsidR="00F01F9A" w:rsidRPr="005E1852">
        <w:rPr>
          <w:sz w:val="24"/>
          <w:szCs w:val="24"/>
        </w:rPr>
        <w:t>Donigher</w:t>
      </w:r>
      <w:proofErr w:type="spellEnd"/>
      <w:r w:rsidR="00F01F9A" w:rsidRPr="005E1852">
        <w:rPr>
          <w:sz w:val="24"/>
          <w:szCs w:val="24"/>
        </w:rPr>
        <w:t xml:space="preserve"> O’Flaherty put forward a notion that ‘a myth is a story that is sacred to and shared by a group of people who find their most important meanings in it.’</w:t>
      </w:r>
      <w:r w:rsidR="003221E2" w:rsidRPr="005E1852">
        <w:rPr>
          <w:rStyle w:val="FootnoteReference"/>
          <w:sz w:val="24"/>
          <w:szCs w:val="24"/>
        </w:rPr>
        <w:footnoteReference w:id="12"/>
      </w:r>
      <w:r w:rsidR="00F01F9A" w:rsidRPr="005E1852">
        <w:rPr>
          <w:sz w:val="24"/>
          <w:szCs w:val="24"/>
        </w:rPr>
        <w:t xml:space="preserve">  O’Flaherty’s definition of myth underpins</w:t>
      </w:r>
      <w:r w:rsidR="00852378" w:rsidRPr="005E1852">
        <w:rPr>
          <w:sz w:val="24"/>
          <w:szCs w:val="24"/>
        </w:rPr>
        <w:t xml:space="preserve"> why</w:t>
      </w:r>
      <w:r w:rsidR="00F01F9A" w:rsidRPr="005E1852">
        <w:rPr>
          <w:sz w:val="24"/>
          <w:szCs w:val="24"/>
        </w:rPr>
        <w:t xml:space="preserve"> the cultural importance of the moon festival </w:t>
      </w:r>
      <w:r w:rsidR="00271F8A" w:rsidRPr="005E1852">
        <w:rPr>
          <w:sz w:val="24"/>
          <w:szCs w:val="24"/>
        </w:rPr>
        <w:t xml:space="preserve">is still significant in modern day </w:t>
      </w:r>
      <w:r w:rsidR="00B467D4" w:rsidRPr="005E1852">
        <w:rPr>
          <w:sz w:val="24"/>
          <w:szCs w:val="24"/>
        </w:rPr>
        <w:t>China</w:t>
      </w:r>
      <w:r w:rsidR="00271F8A" w:rsidRPr="005E1852">
        <w:rPr>
          <w:sz w:val="24"/>
          <w:szCs w:val="24"/>
        </w:rPr>
        <w:t xml:space="preserve"> </w:t>
      </w:r>
      <w:r w:rsidR="00F01F9A" w:rsidRPr="005E1852">
        <w:rPr>
          <w:sz w:val="24"/>
          <w:szCs w:val="24"/>
        </w:rPr>
        <w:t xml:space="preserve">for the ritual conforms to her three variables of myth telling. The Mid-Autumn Festival shows a deep reverence for the ancient story of the Moon Goddess </w:t>
      </w:r>
      <w:proofErr w:type="spellStart"/>
      <w:r w:rsidR="00F01F9A" w:rsidRPr="005E1852">
        <w:rPr>
          <w:sz w:val="24"/>
          <w:szCs w:val="24"/>
        </w:rPr>
        <w:t>Chang’e</w:t>
      </w:r>
      <w:proofErr w:type="spellEnd"/>
      <w:r w:rsidR="00F01F9A" w:rsidRPr="005E1852">
        <w:rPr>
          <w:sz w:val="24"/>
          <w:szCs w:val="24"/>
        </w:rPr>
        <w:t xml:space="preserve">, whose narrative </w:t>
      </w:r>
      <w:r w:rsidR="0029585F" w:rsidRPr="005E1852">
        <w:rPr>
          <w:sz w:val="24"/>
          <w:szCs w:val="24"/>
        </w:rPr>
        <w:t>is still relevant</w:t>
      </w:r>
      <w:r w:rsidR="000C52F3">
        <w:rPr>
          <w:sz w:val="24"/>
          <w:szCs w:val="24"/>
        </w:rPr>
        <w:t xml:space="preserve"> as</w:t>
      </w:r>
      <w:r w:rsidR="00C31762" w:rsidRPr="005E1852">
        <w:rPr>
          <w:sz w:val="24"/>
          <w:szCs w:val="24"/>
        </w:rPr>
        <w:t xml:space="preserve"> it </w:t>
      </w:r>
      <w:r w:rsidR="00F01F9A" w:rsidRPr="005E1852">
        <w:rPr>
          <w:sz w:val="24"/>
          <w:szCs w:val="24"/>
        </w:rPr>
        <w:t>reinforce</w:t>
      </w:r>
      <w:r w:rsidR="00C31762" w:rsidRPr="005E1852">
        <w:rPr>
          <w:sz w:val="24"/>
          <w:szCs w:val="24"/>
        </w:rPr>
        <w:t>s</w:t>
      </w:r>
      <w:r w:rsidR="00CE26DE">
        <w:rPr>
          <w:sz w:val="24"/>
          <w:szCs w:val="24"/>
        </w:rPr>
        <w:t xml:space="preserve"> both intimate</w:t>
      </w:r>
      <w:r w:rsidR="00F01F9A" w:rsidRPr="005E1852">
        <w:rPr>
          <w:sz w:val="24"/>
          <w:szCs w:val="24"/>
        </w:rPr>
        <w:t xml:space="preserve"> familial relations</w:t>
      </w:r>
      <w:r w:rsidR="003663BE">
        <w:rPr>
          <w:sz w:val="24"/>
          <w:szCs w:val="24"/>
        </w:rPr>
        <w:t xml:space="preserve"> and wider Chinese </w:t>
      </w:r>
      <w:r w:rsidR="000C6D14">
        <w:rPr>
          <w:sz w:val="24"/>
          <w:szCs w:val="24"/>
        </w:rPr>
        <w:t xml:space="preserve">cultural traditions. The festival and its associated mythology </w:t>
      </w:r>
      <w:r w:rsidR="00CE26DE">
        <w:rPr>
          <w:sz w:val="24"/>
          <w:szCs w:val="24"/>
        </w:rPr>
        <w:t>achieve</w:t>
      </w:r>
      <w:r w:rsidR="000C6D14">
        <w:rPr>
          <w:sz w:val="24"/>
          <w:szCs w:val="24"/>
        </w:rPr>
        <w:t xml:space="preserve"> this through</w:t>
      </w:r>
      <w:r w:rsidR="00B04F9F">
        <w:rPr>
          <w:sz w:val="24"/>
          <w:szCs w:val="24"/>
        </w:rPr>
        <w:t xml:space="preserve"> </w:t>
      </w:r>
      <w:r w:rsidR="00A20FF4">
        <w:rPr>
          <w:sz w:val="24"/>
          <w:szCs w:val="24"/>
        </w:rPr>
        <w:t>‘a celebration of traditional customs</w:t>
      </w:r>
      <w:r w:rsidR="00E613E3">
        <w:rPr>
          <w:sz w:val="24"/>
          <w:szCs w:val="24"/>
        </w:rPr>
        <w:t xml:space="preserve"> and practices</w:t>
      </w:r>
      <w:r w:rsidR="00D13E7B">
        <w:rPr>
          <w:sz w:val="24"/>
          <w:szCs w:val="24"/>
        </w:rPr>
        <w:t>, and, conversely, a broader trend</w:t>
      </w:r>
      <w:r w:rsidR="00127E97">
        <w:rPr>
          <w:sz w:val="24"/>
          <w:szCs w:val="24"/>
        </w:rPr>
        <w:t xml:space="preserve"> whereby the myth acts as a catalyst for a range of tangential </w:t>
      </w:r>
      <w:r w:rsidR="00424AF8">
        <w:rPr>
          <w:sz w:val="24"/>
          <w:szCs w:val="24"/>
        </w:rPr>
        <w:t>creative expressions and public festivals.’</w:t>
      </w:r>
      <w:r w:rsidR="00FC3AA9">
        <w:rPr>
          <w:rStyle w:val="FootnoteReference"/>
          <w:sz w:val="24"/>
          <w:szCs w:val="24"/>
        </w:rPr>
        <w:footnoteReference w:id="13"/>
      </w:r>
    </w:p>
    <w:p w14:paraId="23FDAFDF" w14:textId="77777777" w:rsidR="009C6E68" w:rsidRPr="007530DE" w:rsidRDefault="009C6E68" w:rsidP="009C6E68">
      <w:pPr>
        <w:spacing w:line="360" w:lineRule="auto"/>
        <w:rPr>
          <w:b/>
          <w:bCs/>
          <w:sz w:val="24"/>
          <w:szCs w:val="24"/>
        </w:rPr>
      </w:pPr>
      <w:r w:rsidRPr="007530DE">
        <w:rPr>
          <w:b/>
          <w:bCs/>
          <w:sz w:val="24"/>
          <w:szCs w:val="24"/>
        </w:rPr>
        <w:t>PERSONFICATION OF THE MOON</w:t>
      </w:r>
    </w:p>
    <w:p w14:paraId="5650D394" w14:textId="54CB421D" w:rsidR="009C6E68" w:rsidRPr="007530DE" w:rsidRDefault="009C6E68" w:rsidP="009C6E68">
      <w:pPr>
        <w:spacing w:line="360" w:lineRule="auto"/>
        <w:rPr>
          <w:sz w:val="24"/>
          <w:szCs w:val="24"/>
        </w:rPr>
      </w:pPr>
      <w:r w:rsidRPr="007530DE">
        <w:rPr>
          <w:b/>
          <w:bCs/>
          <w:sz w:val="24"/>
          <w:szCs w:val="24"/>
        </w:rPr>
        <w:t xml:space="preserve">  </w:t>
      </w:r>
      <w:r w:rsidRPr="007530DE">
        <w:rPr>
          <w:sz w:val="24"/>
          <w:szCs w:val="24"/>
        </w:rPr>
        <w:t>As with all important symbols, the representations of the goddess carry ambivalent power and need to be confronted within the context of the traditions from which they derive.</w:t>
      </w:r>
      <w:r w:rsidR="00283D5B">
        <w:rPr>
          <w:rStyle w:val="FootnoteReference"/>
          <w:sz w:val="24"/>
          <w:szCs w:val="24"/>
        </w:rPr>
        <w:footnoteReference w:id="14"/>
      </w:r>
    </w:p>
    <w:p w14:paraId="7D2E6DB9" w14:textId="70203B38" w:rsidR="002B4790" w:rsidRPr="007530DE" w:rsidRDefault="009C6E68" w:rsidP="009C6E68">
      <w:pPr>
        <w:spacing w:line="360" w:lineRule="auto"/>
        <w:rPr>
          <w:sz w:val="24"/>
          <w:szCs w:val="24"/>
        </w:rPr>
      </w:pPr>
      <w:r w:rsidRPr="007530DE">
        <w:rPr>
          <w:sz w:val="24"/>
          <w:szCs w:val="24"/>
        </w:rPr>
        <w:t xml:space="preserve">  Depictions of the myth of Selene </w:t>
      </w:r>
      <w:r w:rsidR="00003EFF">
        <w:rPr>
          <w:sz w:val="24"/>
          <w:szCs w:val="24"/>
        </w:rPr>
        <w:t>can be found</w:t>
      </w:r>
      <w:r w:rsidRPr="007530DE">
        <w:rPr>
          <w:sz w:val="24"/>
          <w:szCs w:val="24"/>
        </w:rPr>
        <w:t xml:space="preserve"> on various ancient artefacts such as a Bell Krater found in Boeotia, dating fifth </w:t>
      </w:r>
      <w:r w:rsidR="00540870" w:rsidRPr="007530DE">
        <w:rPr>
          <w:sz w:val="24"/>
          <w:szCs w:val="24"/>
        </w:rPr>
        <w:t>century,</w:t>
      </w:r>
      <w:r w:rsidRPr="007530DE">
        <w:rPr>
          <w:sz w:val="24"/>
          <w:szCs w:val="24"/>
        </w:rPr>
        <w:t xml:space="preserve"> and housed in the Central Museum at Athens. The artwork features Selene alongside a dolphin</w:t>
      </w:r>
      <w:r w:rsidR="004108BF">
        <w:rPr>
          <w:sz w:val="24"/>
          <w:szCs w:val="24"/>
        </w:rPr>
        <w:t>,</w:t>
      </w:r>
      <w:r w:rsidRPr="007530DE">
        <w:rPr>
          <w:sz w:val="24"/>
          <w:szCs w:val="24"/>
        </w:rPr>
        <w:t xml:space="preserve"> </w:t>
      </w:r>
      <w:r>
        <w:rPr>
          <w:sz w:val="24"/>
          <w:szCs w:val="24"/>
        </w:rPr>
        <w:t>both</w:t>
      </w:r>
      <w:r w:rsidR="00540870">
        <w:rPr>
          <w:sz w:val="24"/>
          <w:szCs w:val="24"/>
        </w:rPr>
        <w:t xml:space="preserve"> of whom</w:t>
      </w:r>
      <w:r>
        <w:rPr>
          <w:sz w:val="24"/>
          <w:szCs w:val="24"/>
        </w:rPr>
        <w:t xml:space="preserve"> </w:t>
      </w:r>
      <w:r w:rsidRPr="007530DE">
        <w:rPr>
          <w:sz w:val="24"/>
          <w:szCs w:val="24"/>
        </w:rPr>
        <w:t>ris</w:t>
      </w:r>
      <w:r>
        <w:rPr>
          <w:sz w:val="24"/>
          <w:szCs w:val="24"/>
        </w:rPr>
        <w:t>e</w:t>
      </w:r>
      <w:r w:rsidRPr="007530DE">
        <w:rPr>
          <w:sz w:val="24"/>
          <w:szCs w:val="24"/>
        </w:rPr>
        <w:t xml:space="preserve"> from the sea. To understand the significance of water in this representation of Selene is to view the vase through the context of a civilisation who lived</w:t>
      </w:r>
      <w:r>
        <w:rPr>
          <w:sz w:val="24"/>
          <w:szCs w:val="24"/>
        </w:rPr>
        <w:t xml:space="preserve"> upon</w:t>
      </w:r>
      <w:r w:rsidRPr="007530DE">
        <w:rPr>
          <w:sz w:val="24"/>
          <w:szCs w:val="24"/>
        </w:rPr>
        <w:t xml:space="preserve"> Islands</w:t>
      </w:r>
      <w:r w:rsidR="004108BF">
        <w:rPr>
          <w:sz w:val="24"/>
          <w:szCs w:val="24"/>
        </w:rPr>
        <w:t xml:space="preserve"> and </w:t>
      </w:r>
      <w:r>
        <w:rPr>
          <w:sz w:val="24"/>
          <w:szCs w:val="24"/>
        </w:rPr>
        <w:t xml:space="preserve">would </w:t>
      </w:r>
      <w:r w:rsidRPr="007530DE">
        <w:rPr>
          <w:sz w:val="24"/>
          <w:szCs w:val="24"/>
        </w:rPr>
        <w:t xml:space="preserve">witness the moon </w:t>
      </w:r>
      <w:r w:rsidRPr="007530DE">
        <w:rPr>
          <w:sz w:val="24"/>
          <w:szCs w:val="24"/>
        </w:rPr>
        <w:lastRenderedPageBreak/>
        <w:t>appear from the sea.</w:t>
      </w:r>
      <w:r w:rsidR="004A416F">
        <w:rPr>
          <w:rStyle w:val="FootnoteReference"/>
          <w:sz w:val="24"/>
          <w:szCs w:val="24"/>
        </w:rPr>
        <w:footnoteReference w:id="15"/>
      </w:r>
      <w:r w:rsidRPr="007530DE">
        <w:rPr>
          <w:sz w:val="24"/>
          <w:szCs w:val="24"/>
        </w:rPr>
        <w:t xml:space="preserve"> Her</w:t>
      </w:r>
      <w:r>
        <w:rPr>
          <w:sz w:val="24"/>
          <w:szCs w:val="24"/>
        </w:rPr>
        <w:t xml:space="preserve"> aetiological</w:t>
      </w:r>
      <w:r w:rsidRPr="007530DE">
        <w:rPr>
          <w:sz w:val="24"/>
          <w:szCs w:val="24"/>
        </w:rPr>
        <w:t xml:space="preserve"> association with sea is exemplified again in the Homeric Hymns as ‘The dusky air glows from her golden crown, moonbeams linger, when shining Selene bathes her lovely skin in Ocean</w:t>
      </w:r>
      <w:r>
        <w:rPr>
          <w:sz w:val="24"/>
          <w:szCs w:val="24"/>
        </w:rPr>
        <w:t>,</w:t>
      </w:r>
      <w:r w:rsidRPr="007530DE">
        <w:rPr>
          <w:sz w:val="24"/>
          <w:szCs w:val="24"/>
        </w:rPr>
        <w:t>’</w:t>
      </w:r>
      <w:r>
        <w:rPr>
          <w:sz w:val="24"/>
          <w:szCs w:val="24"/>
        </w:rPr>
        <w:t xml:space="preserve"> the idea of moons lovely skin helps to bridge the gap between the celestial mystery of the moon and</w:t>
      </w:r>
      <w:r w:rsidR="00DE347A">
        <w:rPr>
          <w:sz w:val="24"/>
          <w:szCs w:val="24"/>
        </w:rPr>
        <w:t xml:space="preserve"> human</w:t>
      </w:r>
      <w:r>
        <w:rPr>
          <w:sz w:val="24"/>
          <w:szCs w:val="24"/>
        </w:rPr>
        <w:t xml:space="preserve"> life for mortals upon earth.</w:t>
      </w:r>
      <w:r w:rsidR="00C71DEE">
        <w:rPr>
          <w:rStyle w:val="FootnoteReference"/>
          <w:sz w:val="24"/>
          <w:szCs w:val="24"/>
        </w:rPr>
        <w:footnoteReference w:id="16"/>
      </w:r>
    </w:p>
    <w:p w14:paraId="0AA26546" w14:textId="1DAD5B9F" w:rsidR="009C6E68" w:rsidRDefault="009C6E68" w:rsidP="009C6E68">
      <w:pPr>
        <w:spacing w:line="360" w:lineRule="auto"/>
        <w:rPr>
          <w:sz w:val="24"/>
          <w:szCs w:val="24"/>
        </w:rPr>
      </w:pPr>
      <w:r w:rsidRPr="007530DE">
        <w:rPr>
          <w:sz w:val="24"/>
          <w:szCs w:val="24"/>
        </w:rPr>
        <w:t xml:space="preserve">   In Joseph Baumgartner work on the concept of myth he notes ‘the difference between the behaviour of the gods and that of man is only a difference in degree, not of principle. As a result, mythical thinking tends to see the divine and human spheres closely linked to one another. ‘</w:t>
      </w:r>
      <w:r w:rsidR="00AF5F0F">
        <w:rPr>
          <w:rStyle w:val="FootnoteReference"/>
          <w:sz w:val="24"/>
          <w:szCs w:val="24"/>
        </w:rPr>
        <w:footnoteReference w:id="17"/>
      </w:r>
      <w:r w:rsidRPr="007530DE">
        <w:rPr>
          <w:sz w:val="24"/>
          <w:szCs w:val="24"/>
        </w:rPr>
        <w:t xml:space="preserve"> </w:t>
      </w:r>
      <w:r>
        <w:rPr>
          <w:sz w:val="24"/>
          <w:szCs w:val="24"/>
        </w:rPr>
        <w:t>Such a notion</w:t>
      </w:r>
      <w:r w:rsidRPr="007530DE">
        <w:rPr>
          <w:sz w:val="24"/>
          <w:szCs w:val="24"/>
        </w:rPr>
        <w:t xml:space="preserve"> </w:t>
      </w:r>
      <w:r>
        <w:rPr>
          <w:sz w:val="24"/>
          <w:szCs w:val="24"/>
        </w:rPr>
        <w:t>can be seen</w:t>
      </w:r>
      <w:r w:rsidRPr="007530DE">
        <w:rPr>
          <w:sz w:val="24"/>
          <w:szCs w:val="24"/>
        </w:rPr>
        <w:t xml:space="preserve"> through the representation of Selene driving a chariot upon</w:t>
      </w:r>
      <w:r>
        <w:rPr>
          <w:sz w:val="24"/>
          <w:szCs w:val="24"/>
        </w:rPr>
        <w:t xml:space="preserve"> the Bell</w:t>
      </w:r>
      <w:r w:rsidRPr="007530DE">
        <w:rPr>
          <w:sz w:val="24"/>
          <w:szCs w:val="24"/>
        </w:rPr>
        <w:t xml:space="preserve"> Krater in Athens</w:t>
      </w:r>
      <w:r>
        <w:rPr>
          <w:sz w:val="24"/>
          <w:szCs w:val="24"/>
        </w:rPr>
        <w:t>. I</w:t>
      </w:r>
      <w:r w:rsidRPr="007530DE">
        <w:rPr>
          <w:sz w:val="24"/>
          <w:szCs w:val="24"/>
        </w:rPr>
        <w:t>n</w:t>
      </w:r>
      <w:r w:rsidR="00165D87">
        <w:rPr>
          <w:sz w:val="24"/>
          <w:szCs w:val="24"/>
        </w:rPr>
        <w:t xml:space="preserve"> the</w:t>
      </w:r>
      <w:r w:rsidRPr="007530DE">
        <w:rPr>
          <w:sz w:val="24"/>
          <w:szCs w:val="24"/>
        </w:rPr>
        <w:t xml:space="preserve"> fifth </w:t>
      </w:r>
      <w:r w:rsidR="00165D87" w:rsidRPr="007530DE">
        <w:rPr>
          <w:sz w:val="24"/>
          <w:szCs w:val="24"/>
        </w:rPr>
        <w:t>century</w:t>
      </w:r>
      <w:r w:rsidR="00165D87">
        <w:rPr>
          <w:sz w:val="24"/>
          <w:szCs w:val="24"/>
        </w:rPr>
        <w:t xml:space="preserve"> </w:t>
      </w:r>
      <w:r>
        <w:rPr>
          <w:sz w:val="24"/>
          <w:szCs w:val="24"/>
        </w:rPr>
        <w:t>chariots were a favourite form of transportation</w:t>
      </w:r>
      <w:r w:rsidR="00165D87">
        <w:rPr>
          <w:sz w:val="24"/>
          <w:szCs w:val="24"/>
        </w:rPr>
        <w:t xml:space="preserve"> for the Greeks</w:t>
      </w:r>
      <w:r>
        <w:rPr>
          <w:sz w:val="24"/>
          <w:szCs w:val="24"/>
        </w:rPr>
        <w:t xml:space="preserve"> and evidence suggests that this portrayal may be an attempt to m</w:t>
      </w:r>
      <w:r w:rsidRPr="007530DE">
        <w:rPr>
          <w:sz w:val="24"/>
          <w:szCs w:val="24"/>
        </w:rPr>
        <w:t>ak</w:t>
      </w:r>
      <w:r>
        <w:rPr>
          <w:sz w:val="24"/>
          <w:szCs w:val="24"/>
        </w:rPr>
        <w:t>e</w:t>
      </w:r>
      <w:r w:rsidRPr="007530DE">
        <w:rPr>
          <w:sz w:val="24"/>
          <w:szCs w:val="24"/>
        </w:rPr>
        <w:t xml:space="preserve"> her relatable</w:t>
      </w:r>
      <w:r>
        <w:rPr>
          <w:sz w:val="24"/>
          <w:szCs w:val="24"/>
        </w:rPr>
        <w:t>,</w:t>
      </w:r>
      <w:r w:rsidRPr="007530DE">
        <w:rPr>
          <w:sz w:val="24"/>
          <w:szCs w:val="24"/>
        </w:rPr>
        <w:t xml:space="preserve"> despite her divin</w:t>
      </w:r>
      <w:r>
        <w:rPr>
          <w:sz w:val="24"/>
          <w:szCs w:val="24"/>
        </w:rPr>
        <w:t>ity</w:t>
      </w:r>
      <w:r w:rsidR="00E703DA">
        <w:rPr>
          <w:sz w:val="24"/>
          <w:szCs w:val="24"/>
        </w:rPr>
        <w:t>.</w:t>
      </w:r>
      <w:r w:rsidR="00E703DA">
        <w:rPr>
          <w:rStyle w:val="FootnoteReference"/>
          <w:sz w:val="24"/>
          <w:szCs w:val="24"/>
        </w:rPr>
        <w:footnoteReference w:id="18"/>
      </w:r>
      <w:r w:rsidRPr="007530DE">
        <w:rPr>
          <w:sz w:val="24"/>
          <w:szCs w:val="24"/>
        </w:rPr>
        <w:t xml:space="preserve"> </w:t>
      </w:r>
      <w:r>
        <w:rPr>
          <w:sz w:val="24"/>
          <w:szCs w:val="24"/>
        </w:rPr>
        <w:t xml:space="preserve">The inclusion of </w:t>
      </w:r>
      <w:r w:rsidRPr="007530DE">
        <w:rPr>
          <w:sz w:val="24"/>
          <w:szCs w:val="24"/>
        </w:rPr>
        <w:t>Hermes, the God of Sleep and Dreams</w:t>
      </w:r>
      <w:r>
        <w:rPr>
          <w:sz w:val="24"/>
          <w:szCs w:val="24"/>
        </w:rPr>
        <w:t xml:space="preserve"> who </w:t>
      </w:r>
      <w:r w:rsidRPr="007530DE">
        <w:rPr>
          <w:sz w:val="24"/>
          <w:szCs w:val="24"/>
        </w:rPr>
        <w:t>accompanies and guides her chariot</w:t>
      </w:r>
      <w:r w:rsidR="007A6982">
        <w:rPr>
          <w:sz w:val="24"/>
          <w:szCs w:val="24"/>
        </w:rPr>
        <w:t xml:space="preserve"> also</w:t>
      </w:r>
      <w:r w:rsidRPr="007530DE">
        <w:rPr>
          <w:sz w:val="24"/>
          <w:szCs w:val="24"/>
        </w:rPr>
        <w:t xml:space="preserve"> </w:t>
      </w:r>
      <w:r>
        <w:rPr>
          <w:sz w:val="24"/>
          <w:szCs w:val="24"/>
        </w:rPr>
        <w:t>fits with the</w:t>
      </w:r>
      <w:r w:rsidRPr="007530DE">
        <w:rPr>
          <w:sz w:val="24"/>
          <w:szCs w:val="24"/>
        </w:rPr>
        <w:t xml:space="preserve"> </w:t>
      </w:r>
      <w:r>
        <w:rPr>
          <w:sz w:val="24"/>
          <w:szCs w:val="24"/>
        </w:rPr>
        <w:t xml:space="preserve">theory of </w:t>
      </w:r>
      <w:r w:rsidR="00F8284F">
        <w:rPr>
          <w:sz w:val="24"/>
          <w:szCs w:val="24"/>
        </w:rPr>
        <w:t>theogony a</w:t>
      </w:r>
      <w:r w:rsidR="00AF2C0A">
        <w:rPr>
          <w:sz w:val="24"/>
          <w:szCs w:val="24"/>
        </w:rPr>
        <w:t xml:space="preserve">s </w:t>
      </w:r>
      <w:r w:rsidR="005538EA">
        <w:rPr>
          <w:sz w:val="24"/>
          <w:szCs w:val="24"/>
        </w:rPr>
        <w:t xml:space="preserve">through </w:t>
      </w:r>
      <w:r w:rsidR="00AF2C0A">
        <w:rPr>
          <w:sz w:val="24"/>
          <w:szCs w:val="24"/>
        </w:rPr>
        <w:t xml:space="preserve">the </w:t>
      </w:r>
      <w:r w:rsidR="005538EA">
        <w:rPr>
          <w:sz w:val="24"/>
          <w:szCs w:val="24"/>
        </w:rPr>
        <w:t>inclusion of</w:t>
      </w:r>
      <w:r w:rsidR="00333578">
        <w:rPr>
          <w:sz w:val="24"/>
          <w:szCs w:val="24"/>
        </w:rPr>
        <w:t xml:space="preserve"> </w:t>
      </w:r>
      <w:r w:rsidR="00291A97">
        <w:rPr>
          <w:sz w:val="24"/>
          <w:szCs w:val="24"/>
        </w:rPr>
        <w:t>his</w:t>
      </w:r>
      <w:r w:rsidR="00333578">
        <w:rPr>
          <w:sz w:val="24"/>
          <w:szCs w:val="24"/>
        </w:rPr>
        <w:t xml:space="preserve"> image </w:t>
      </w:r>
      <w:r>
        <w:rPr>
          <w:sz w:val="24"/>
          <w:szCs w:val="24"/>
        </w:rPr>
        <w:t>Selene’s</w:t>
      </w:r>
      <w:r w:rsidR="00EE0DBD">
        <w:rPr>
          <w:sz w:val="24"/>
          <w:szCs w:val="24"/>
        </w:rPr>
        <w:t xml:space="preserve"> Goddess</w:t>
      </w:r>
      <w:r>
        <w:rPr>
          <w:sz w:val="24"/>
          <w:szCs w:val="24"/>
        </w:rPr>
        <w:t xml:space="preserve"> status</w:t>
      </w:r>
      <w:r w:rsidR="005538EA">
        <w:rPr>
          <w:sz w:val="24"/>
          <w:szCs w:val="24"/>
        </w:rPr>
        <w:t xml:space="preserve"> is</w:t>
      </w:r>
      <w:r w:rsidR="00FE5BC1">
        <w:rPr>
          <w:sz w:val="24"/>
          <w:szCs w:val="24"/>
        </w:rPr>
        <w:t xml:space="preserve"> </w:t>
      </w:r>
      <w:r w:rsidR="005538EA">
        <w:rPr>
          <w:sz w:val="24"/>
          <w:szCs w:val="24"/>
        </w:rPr>
        <w:t>magnified, and reinforced</w:t>
      </w:r>
      <w:r>
        <w:rPr>
          <w:sz w:val="24"/>
          <w:szCs w:val="24"/>
        </w:rPr>
        <w:t xml:space="preserve">. </w:t>
      </w:r>
      <w:bookmarkStart w:id="7" w:name="_Hlk124171861"/>
    </w:p>
    <w:bookmarkEnd w:id="7"/>
    <w:p w14:paraId="44C65205" w14:textId="1EDAB28C" w:rsidR="0005701C" w:rsidRPr="000E157E" w:rsidRDefault="0005701C" w:rsidP="0005701C">
      <w:pPr>
        <w:spacing w:line="360" w:lineRule="auto"/>
        <w:rPr>
          <w:sz w:val="24"/>
          <w:szCs w:val="24"/>
        </w:rPr>
      </w:pPr>
      <w:r>
        <w:rPr>
          <w:sz w:val="24"/>
          <w:szCs w:val="24"/>
        </w:rPr>
        <w:t xml:space="preserve">     </w:t>
      </w:r>
      <w:r w:rsidR="004D38D7">
        <w:rPr>
          <w:sz w:val="24"/>
          <w:szCs w:val="24"/>
        </w:rPr>
        <w:t>Furthermore</w:t>
      </w:r>
      <w:r w:rsidR="001739CA">
        <w:rPr>
          <w:sz w:val="24"/>
          <w:szCs w:val="24"/>
        </w:rPr>
        <w:t xml:space="preserve"> the</w:t>
      </w:r>
      <w:r w:rsidRPr="007530DE">
        <w:rPr>
          <w:sz w:val="24"/>
          <w:szCs w:val="24"/>
        </w:rPr>
        <w:t xml:space="preserve"> narrative upon the</w:t>
      </w:r>
      <w:r w:rsidR="007A6982">
        <w:rPr>
          <w:sz w:val="24"/>
          <w:szCs w:val="24"/>
        </w:rPr>
        <w:t xml:space="preserve"> Bell Krater</w:t>
      </w:r>
      <w:r w:rsidRPr="007530DE">
        <w:rPr>
          <w:sz w:val="24"/>
          <w:szCs w:val="24"/>
        </w:rPr>
        <w:t xml:space="preserve"> vase </w:t>
      </w:r>
      <w:r w:rsidR="004D38D7">
        <w:rPr>
          <w:sz w:val="24"/>
          <w:szCs w:val="24"/>
        </w:rPr>
        <w:t>has strong</w:t>
      </w:r>
      <w:r w:rsidR="007A6982">
        <w:rPr>
          <w:sz w:val="24"/>
          <w:szCs w:val="24"/>
        </w:rPr>
        <w:t xml:space="preserve"> </w:t>
      </w:r>
      <w:r w:rsidRPr="007530DE">
        <w:rPr>
          <w:sz w:val="24"/>
          <w:szCs w:val="24"/>
        </w:rPr>
        <w:t xml:space="preserve">aetiological </w:t>
      </w:r>
      <w:r w:rsidR="004D38D7">
        <w:rPr>
          <w:sz w:val="24"/>
          <w:szCs w:val="24"/>
        </w:rPr>
        <w:t>function</w:t>
      </w:r>
      <w:r w:rsidR="00A43054">
        <w:rPr>
          <w:sz w:val="24"/>
          <w:szCs w:val="24"/>
        </w:rPr>
        <w:t xml:space="preserve"> </w:t>
      </w:r>
      <w:r w:rsidRPr="007530DE">
        <w:rPr>
          <w:sz w:val="24"/>
          <w:szCs w:val="24"/>
        </w:rPr>
        <w:t>for</w:t>
      </w:r>
      <w:r>
        <w:rPr>
          <w:sz w:val="24"/>
          <w:szCs w:val="24"/>
        </w:rPr>
        <w:t xml:space="preserve"> not only does</w:t>
      </w:r>
      <w:r w:rsidRPr="007530DE">
        <w:rPr>
          <w:sz w:val="24"/>
          <w:szCs w:val="24"/>
        </w:rPr>
        <w:t xml:space="preserve"> it show</w:t>
      </w:r>
      <w:r>
        <w:rPr>
          <w:sz w:val="24"/>
          <w:szCs w:val="24"/>
        </w:rPr>
        <w:t xml:space="preserve"> t</w:t>
      </w:r>
      <w:r w:rsidR="00333C5C">
        <w:rPr>
          <w:sz w:val="24"/>
          <w:szCs w:val="24"/>
        </w:rPr>
        <w:t xml:space="preserve">he </w:t>
      </w:r>
      <w:r w:rsidRPr="007530DE">
        <w:rPr>
          <w:sz w:val="24"/>
          <w:szCs w:val="24"/>
        </w:rPr>
        <w:t>physical journey the moon takes across the</w:t>
      </w:r>
      <w:r w:rsidR="00333C5C">
        <w:rPr>
          <w:sz w:val="24"/>
          <w:szCs w:val="24"/>
        </w:rPr>
        <w:t xml:space="preserve"> night</w:t>
      </w:r>
      <w:r w:rsidRPr="007530DE">
        <w:rPr>
          <w:sz w:val="24"/>
          <w:szCs w:val="24"/>
        </w:rPr>
        <w:t xml:space="preserve"> sky, ‘in a chariot drawn by two winged fiery steeds, and starts on her rapid journey across the starry sky</w:t>
      </w:r>
      <w:r w:rsidR="000E157E">
        <w:rPr>
          <w:sz w:val="24"/>
          <w:szCs w:val="24"/>
        </w:rPr>
        <w:t>,</w:t>
      </w:r>
      <w:r w:rsidRPr="007530DE">
        <w:rPr>
          <w:sz w:val="24"/>
          <w:szCs w:val="24"/>
        </w:rPr>
        <w:t>’</w:t>
      </w:r>
      <w:r w:rsidR="006D2030">
        <w:rPr>
          <w:sz w:val="24"/>
          <w:szCs w:val="24"/>
        </w:rPr>
        <w:t xml:space="preserve"> </w:t>
      </w:r>
      <w:r w:rsidR="000E157E">
        <w:rPr>
          <w:sz w:val="24"/>
          <w:szCs w:val="24"/>
        </w:rPr>
        <w:t>i</w:t>
      </w:r>
      <w:r>
        <w:rPr>
          <w:sz w:val="24"/>
          <w:szCs w:val="24"/>
        </w:rPr>
        <w:t xml:space="preserve">t also </w:t>
      </w:r>
      <w:r w:rsidR="001E508C">
        <w:rPr>
          <w:sz w:val="24"/>
          <w:szCs w:val="24"/>
        </w:rPr>
        <w:t xml:space="preserve">explains the natural phenomena </w:t>
      </w:r>
      <w:r w:rsidR="000B0A65">
        <w:rPr>
          <w:sz w:val="24"/>
          <w:szCs w:val="24"/>
        </w:rPr>
        <w:t xml:space="preserve">and </w:t>
      </w:r>
      <w:r w:rsidRPr="007530DE">
        <w:rPr>
          <w:sz w:val="24"/>
          <w:szCs w:val="24"/>
        </w:rPr>
        <w:t>mysteries of the dreamtime</w:t>
      </w:r>
      <w:r w:rsidR="000B0A65">
        <w:rPr>
          <w:sz w:val="24"/>
          <w:szCs w:val="24"/>
        </w:rPr>
        <w:t>.</w:t>
      </w:r>
      <w:r w:rsidR="006D2030">
        <w:rPr>
          <w:rStyle w:val="FootnoteReference"/>
          <w:sz w:val="24"/>
          <w:szCs w:val="24"/>
        </w:rPr>
        <w:footnoteReference w:id="19"/>
      </w:r>
      <w:r w:rsidR="00930F93">
        <w:rPr>
          <w:sz w:val="24"/>
          <w:szCs w:val="24"/>
        </w:rPr>
        <w:t xml:space="preserve"> Evidence suggests </w:t>
      </w:r>
      <w:r w:rsidR="00E24F5A">
        <w:rPr>
          <w:sz w:val="24"/>
          <w:szCs w:val="24"/>
        </w:rPr>
        <w:t xml:space="preserve">that </w:t>
      </w:r>
      <w:r w:rsidR="00930F93">
        <w:rPr>
          <w:sz w:val="24"/>
          <w:szCs w:val="24"/>
        </w:rPr>
        <w:t>through the myth</w:t>
      </w:r>
      <w:r w:rsidR="000B0A65">
        <w:rPr>
          <w:sz w:val="24"/>
          <w:szCs w:val="24"/>
        </w:rPr>
        <w:t xml:space="preserve"> </w:t>
      </w:r>
      <w:r w:rsidR="00930F93">
        <w:rPr>
          <w:sz w:val="24"/>
          <w:szCs w:val="24"/>
        </w:rPr>
        <w:t>of</w:t>
      </w:r>
      <w:r w:rsidR="000E157E">
        <w:rPr>
          <w:sz w:val="24"/>
          <w:szCs w:val="24"/>
        </w:rPr>
        <w:t xml:space="preserve"> Selen</w:t>
      </w:r>
      <w:r w:rsidR="00291A97">
        <w:rPr>
          <w:sz w:val="24"/>
          <w:szCs w:val="24"/>
        </w:rPr>
        <w:t xml:space="preserve">e </w:t>
      </w:r>
      <w:r w:rsidR="000B0A65">
        <w:rPr>
          <w:sz w:val="24"/>
          <w:szCs w:val="24"/>
        </w:rPr>
        <w:t xml:space="preserve">ancient cultures </w:t>
      </w:r>
      <w:r w:rsidR="00BC3694">
        <w:rPr>
          <w:sz w:val="24"/>
          <w:szCs w:val="24"/>
        </w:rPr>
        <w:t xml:space="preserve">would </w:t>
      </w:r>
      <w:r w:rsidR="007B7FF9">
        <w:rPr>
          <w:sz w:val="24"/>
          <w:szCs w:val="24"/>
        </w:rPr>
        <w:t>have</w:t>
      </w:r>
      <w:r w:rsidR="00BC3694">
        <w:rPr>
          <w:sz w:val="24"/>
          <w:szCs w:val="24"/>
        </w:rPr>
        <w:t xml:space="preserve"> found</w:t>
      </w:r>
      <w:r w:rsidR="000B0A65">
        <w:rPr>
          <w:sz w:val="24"/>
          <w:szCs w:val="24"/>
        </w:rPr>
        <w:t xml:space="preserve"> </w:t>
      </w:r>
      <w:r w:rsidR="00E24F5A">
        <w:rPr>
          <w:sz w:val="24"/>
          <w:szCs w:val="24"/>
        </w:rPr>
        <w:t xml:space="preserve">explanation, and </w:t>
      </w:r>
      <w:r w:rsidR="00BC3694">
        <w:rPr>
          <w:sz w:val="24"/>
          <w:szCs w:val="24"/>
        </w:rPr>
        <w:t>r</w:t>
      </w:r>
      <w:r w:rsidRPr="007530DE">
        <w:rPr>
          <w:sz w:val="24"/>
          <w:szCs w:val="24"/>
        </w:rPr>
        <w:t>eason in the unknown</w:t>
      </w:r>
      <w:r>
        <w:rPr>
          <w:sz w:val="24"/>
          <w:szCs w:val="24"/>
        </w:rPr>
        <w:t xml:space="preserve"> territor</w:t>
      </w:r>
      <w:r w:rsidR="00BC3694">
        <w:rPr>
          <w:sz w:val="24"/>
          <w:szCs w:val="24"/>
        </w:rPr>
        <w:t>y</w:t>
      </w:r>
      <w:r>
        <w:rPr>
          <w:sz w:val="24"/>
          <w:szCs w:val="24"/>
        </w:rPr>
        <w:t xml:space="preserve"> that was sleep</w:t>
      </w:r>
      <w:r w:rsidRPr="007530DE">
        <w:rPr>
          <w:sz w:val="24"/>
          <w:szCs w:val="24"/>
        </w:rPr>
        <w:t xml:space="preserve">. </w:t>
      </w:r>
    </w:p>
    <w:p w14:paraId="590CC215" w14:textId="51C1D640" w:rsidR="0005701C" w:rsidRPr="007B7FF9" w:rsidRDefault="0005701C" w:rsidP="009C6E68">
      <w:pPr>
        <w:spacing w:line="360" w:lineRule="auto"/>
        <w:rPr>
          <w:sz w:val="24"/>
          <w:szCs w:val="24"/>
        </w:rPr>
      </w:pPr>
      <w:r w:rsidRPr="007530DE">
        <w:rPr>
          <w:sz w:val="24"/>
          <w:szCs w:val="24"/>
        </w:rPr>
        <w:t xml:space="preserve">  </w:t>
      </w:r>
      <w:r w:rsidR="00131D4B">
        <w:rPr>
          <w:sz w:val="24"/>
          <w:szCs w:val="24"/>
        </w:rPr>
        <w:t xml:space="preserve"> </w:t>
      </w:r>
      <w:r w:rsidR="00BC3694">
        <w:rPr>
          <w:sz w:val="24"/>
          <w:szCs w:val="24"/>
        </w:rPr>
        <w:t>The notion of flight</w:t>
      </w:r>
      <w:r w:rsidRPr="007530DE">
        <w:rPr>
          <w:sz w:val="24"/>
          <w:szCs w:val="24"/>
        </w:rPr>
        <w:t xml:space="preserve"> </w:t>
      </w:r>
      <w:r w:rsidR="00131D4B">
        <w:rPr>
          <w:sz w:val="24"/>
          <w:szCs w:val="24"/>
        </w:rPr>
        <w:t xml:space="preserve">is also used in </w:t>
      </w:r>
      <w:r w:rsidR="0013722F">
        <w:rPr>
          <w:sz w:val="24"/>
          <w:szCs w:val="24"/>
        </w:rPr>
        <w:t xml:space="preserve">conjunction with </w:t>
      </w:r>
      <w:r w:rsidRPr="007530DE">
        <w:rPr>
          <w:sz w:val="24"/>
          <w:szCs w:val="24"/>
        </w:rPr>
        <w:t xml:space="preserve">the story of </w:t>
      </w:r>
      <w:r w:rsidR="0013722F">
        <w:rPr>
          <w:sz w:val="24"/>
          <w:szCs w:val="24"/>
        </w:rPr>
        <w:t xml:space="preserve">the Chinese Goddess of the Moon </w:t>
      </w:r>
      <w:proofErr w:type="spellStart"/>
      <w:r w:rsidRPr="007530DE">
        <w:rPr>
          <w:sz w:val="24"/>
          <w:szCs w:val="24"/>
        </w:rPr>
        <w:t>Chang’e</w:t>
      </w:r>
      <w:proofErr w:type="spellEnd"/>
      <w:r w:rsidRPr="007530DE">
        <w:rPr>
          <w:sz w:val="24"/>
          <w:szCs w:val="24"/>
        </w:rPr>
        <w:t xml:space="preserve"> </w:t>
      </w:r>
      <w:r w:rsidR="00131D4B">
        <w:rPr>
          <w:sz w:val="24"/>
          <w:szCs w:val="24"/>
        </w:rPr>
        <w:t>who</w:t>
      </w:r>
      <w:r w:rsidRPr="007530DE">
        <w:rPr>
          <w:sz w:val="24"/>
          <w:szCs w:val="24"/>
        </w:rPr>
        <w:t xml:space="preserve"> flies elegantly through the sky</w:t>
      </w:r>
      <w:r w:rsidR="0013722F">
        <w:rPr>
          <w:sz w:val="24"/>
          <w:szCs w:val="24"/>
        </w:rPr>
        <w:t>. Although</w:t>
      </w:r>
      <w:r w:rsidR="001861B6">
        <w:rPr>
          <w:sz w:val="24"/>
          <w:szCs w:val="24"/>
        </w:rPr>
        <w:t>, unlike</w:t>
      </w:r>
      <w:r w:rsidR="00E443BE">
        <w:rPr>
          <w:sz w:val="24"/>
          <w:szCs w:val="24"/>
        </w:rPr>
        <w:t xml:space="preserve"> the myth of</w:t>
      </w:r>
      <w:r w:rsidR="001861B6">
        <w:rPr>
          <w:sz w:val="24"/>
          <w:szCs w:val="24"/>
        </w:rPr>
        <w:t xml:space="preserve"> Selene whose flight served a practical function</w:t>
      </w:r>
      <w:r w:rsidRPr="007530DE">
        <w:rPr>
          <w:sz w:val="24"/>
          <w:szCs w:val="24"/>
        </w:rPr>
        <w:t xml:space="preserve"> the </w:t>
      </w:r>
      <w:r w:rsidR="00AC17A5">
        <w:rPr>
          <w:sz w:val="24"/>
          <w:szCs w:val="24"/>
        </w:rPr>
        <w:t>reason for</w:t>
      </w:r>
      <w:r w:rsidRPr="007530DE">
        <w:rPr>
          <w:sz w:val="24"/>
          <w:szCs w:val="24"/>
        </w:rPr>
        <w:t xml:space="preserve"> </w:t>
      </w:r>
      <w:proofErr w:type="spellStart"/>
      <w:r w:rsidR="001861B6">
        <w:rPr>
          <w:sz w:val="24"/>
          <w:szCs w:val="24"/>
        </w:rPr>
        <w:t>Chang’e</w:t>
      </w:r>
      <w:proofErr w:type="spellEnd"/>
      <w:r w:rsidRPr="007530DE">
        <w:rPr>
          <w:sz w:val="24"/>
          <w:szCs w:val="24"/>
        </w:rPr>
        <w:t xml:space="preserve"> </w:t>
      </w:r>
      <w:r w:rsidR="006613FC">
        <w:rPr>
          <w:sz w:val="24"/>
          <w:szCs w:val="24"/>
        </w:rPr>
        <w:t xml:space="preserve">celestial </w:t>
      </w:r>
      <w:r w:rsidRPr="007530DE">
        <w:rPr>
          <w:sz w:val="24"/>
          <w:szCs w:val="24"/>
        </w:rPr>
        <w:t xml:space="preserve">flight is </w:t>
      </w:r>
      <w:r w:rsidR="00A71B2B">
        <w:rPr>
          <w:sz w:val="24"/>
          <w:szCs w:val="24"/>
        </w:rPr>
        <w:t xml:space="preserve">simply </w:t>
      </w:r>
      <w:r w:rsidRPr="007530DE">
        <w:rPr>
          <w:sz w:val="24"/>
          <w:szCs w:val="24"/>
        </w:rPr>
        <w:t>causational</w:t>
      </w:r>
      <w:r w:rsidR="00E443BE">
        <w:rPr>
          <w:sz w:val="24"/>
          <w:szCs w:val="24"/>
        </w:rPr>
        <w:t xml:space="preserve"> for</w:t>
      </w:r>
      <w:r w:rsidR="001861B6">
        <w:rPr>
          <w:sz w:val="24"/>
          <w:szCs w:val="24"/>
        </w:rPr>
        <w:t xml:space="preserve"> it </w:t>
      </w:r>
      <w:r w:rsidR="000016C6">
        <w:rPr>
          <w:sz w:val="24"/>
          <w:szCs w:val="24"/>
        </w:rPr>
        <w:t>the result, and</w:t>
      </w:r>
      <w:r w:rsidR="001861B6">
        <w:rPr>
          <w:sz w:val="24"/>
          <w:szCs w:val="24"/>
        </w:rPr>
        <w:t xml:space="preserve"> consequence of her actions. </w:t>
      </w:r>
      <w:r w:rsidR="00EE1CBF">
        <w:rPr>
          <w:sz w:val="24"/>
          <w:szCs w:val="24"/>
        </w:rPr>
        <w:t xml:space="preserve">Instead </w:t>
      </w:r>
      <w:proofErr w:type="spellStart"/>
      <w:r w:rsidR="000016C6">
        <w:rPr>
          <w:sz w:val="24"/>
          <w:szCs w:val="24"/>
        </w:rPr>
        <w:t>Chang’e</w:t>
      </w:r>
      <w:proofErr w:type="spellEnd"/>
      <w:r w:rsidR="000016C6">
        <w:rPr>
          <w:sz w:val="24"/>
          <w:szCs w:val="24"/>
        </w:rPr>
        <w:t xml:space="preserve"> flight has a moral imperative</w:t>
      </w:r>
      <w:r w:rsidRPr="007530DE">
        <w:rPr>
          <w:sz w:val="24"/>
          <w:szCs w:val="24"/>
        </w:rPr>
        <w:t xml:space="preserve"> for her a</w:t>
      </w:r>
      <w:r w:rsidR="00EE1CBF">
        <w:rPr>
          <w:sz w:val="24"/>
          <w:szCs w:val="24"/>
        </w:rPr>
        <w:t xml:space="preserve">ssociation with </w:t>
      </w:r>
      <w:r w:rsidRPr="007530DE">
        <w:rPr>
          <w:sz w:val="24"/>
          <w:szCs w:val="24"/>
        </w:rPr>
        <w:t>the moon is the result of</w:t>
      </w:r>
      <w:r w:rsidR="00EE1CBF">
        <w:rPr>
          <w:sz w:val="24"/>
          <w:szCs w:val="24"/>
        </w:rPr>
        <w:t xml:space="preserve"> her</w:t>
      </w:r>
      <w:r w:rsidRPr="007530DE">
        <w:rPr>
          <w:sz w:val="24"/>
          <w:szCs w:val="24"/>
        </w:rPr>
        <w:t xml:space="preserve"> drinking the elixir of </w:t>
      </w:r>
      <w:r w:rsidRPr="007530DE">
        <w:rPr>
          <w:sz w:val="24"/>
          <w:szCs w:val="24"/>
        </w:rPr>
        <w:lastRenderedPageBreak/>
        <w:t xml:space="preserve">immortality as ‘all at once </w:t>
      </w:r>
      <w:r w:rsidR="00EE1CBF">
        <w:rPr>
          <w:sz w:val="24"/>
          <w:szCs w:val="24"/>
        </w:rPr>
        <w:t>she</w:t>
      </w:r>
      <w:r w:rsidRPr="007530DE">
        <w:rPr>
          <w:sz w:val="24"/>
          <w:szCs w:val="24"/>
        </w:rPr>
        <w:t xml:space="preserve"> became light like a white cloud, and she flew away from the ground into the sky.’</w:t>
      </w:r>
      <w:r w:rsidR="00053197">
        <w:rPr>
          <w:rStyle w:val="FootnoteReference"/>
          <w:sz w:val="24"/>
          <w:szCs w:val="24"/>
        </w:rPr>
        <w:footnoteReference w:id="20"/>
      </w:r>
    </w:p>
    <w:p w14:paraId="1313E74E" w14:textId="5890EAD7" w:rsidR="009C6E68" w:rsidRPr="007530DE" w:rsidRDefault="009C6E68" w:rsidP="009C6E68">
      <w:pPr>
        <w:spacing w:line="360" w:lineRule="auto"/>
        <w:rPr>
          <w:sz w:val="24"/>
          <w:szCs w:val="24"/>
        </w:rPr>
      </w:pPr>
      <w:r w:rsidRPr="007530DE">
        <w:rPr>
          <w:sz w:val="24"/>
          <w:szCs w:val="24"/>
        </w:rPr>
        <w:t xml:space="preserve">   Through a second physical depiction of </w:t>
      </w:r>
      <w:r w:rsidR="003366B3" w:rsidRPr="007530DE">
        <w:rPr>
          <w:sz w:val="24"/>
          <w:szCs w:val="24"/>
        </w:rPr>
        <w:t>Selene,</w:t>
      </w:r>
      <w:r w:rsidRPr="007530DE">
        <w:rPr>
          <w:sz w:val="24"/>
          <w:szCs w:val="24"/>
        </w:rPr>
        <w:t xml:space="preserve"> we see </w:t>
      </w:r>
      <w:r w:rsidR="00C42B44" w:rsidRPr="007530DE">
        <w:rPr>
          <w:sz w:val="24"/>
          <w:szCs w:val="24"/>
        </w:rPr>
        <w:t>another</w:t>
      </w:r>
      <w:r w:rsidRPr="007530DE">
        <w:rPr>
          <w:sz w:val="24"/>
          <w:szCs w:val="24"/>
        </w:rPr>
        <w:t xml:space="preserve"> vast difference between the portrayal of a lunar deity in the Classical Greek world and the story of </w:t>
      </w:r>
      <w:proofErr w:type="spellStart"/>
      <w:r w:rsidRPr="007530DE">
        <w:rPr>
          <w:sz w:val="24"/>
          <w:szCs w:val="24"/>
        </w:rPr>
        <w:t>Chang’e</w:t>
      </w:r>
      <w:proofErr w:type="spellEnd"/>
      <w:r w:rsidRPr="007530DE">
        <w:rPr>
          <w:sz w:val="24"/>
          <w:szCs w:val="24"/>
        </w:rPr>
        <w:t xml:space="preserve"> for the Chinese. Whilst both are personified as beautiful maidens, it is only Selene who wears the symbol of the moon itself</w:t>
      </w:r>
      <w:r w:rsidR="00C42B44">
        <w:rPr>
          <w:sz w:val="24"/>
          <w:szCs w:val="24"/>
        </w:rPr>
        <w:t xml:space="preserve"> </w:t>
      </w:r>
      <w:r w:rsidRPr="007530DE">
        <w:rPr>
          <w:sz w:val="24"/>
          <w:szCs w:val="24"/>
        </w:rPr>
        <w:t>depicted upon the Argive Votive Relief a</w:t>
      </w:r>
      <w:r w:rsidR="00C42B44">
        <w:rPr>
          <w:sz w:val="24"/>
          <w:szCs w:val="24"/>
        </w:rPr>
        <w:t>s a</w:t>
      </w:r>
      <w:r w:rsidRPr="007530DE">
        <w:rPr>
          <w:sz w:val="24"/>
          <w:szCs w:val="24"/>
        </w:rPr>
        <w:t xml:space="preserve"> lunar tiara, alongside seven large stars.</w:t>
      </w:r>
      <w:r w:rsidR="00A559BB">
        <w:rPr>
          <w:rStyle w:val="FootnoteReference"/>
          <w:sz w:val="24"/>
          <w:szCs w:val="24"/>
        </w:rPr>
        <w:footnoteReference w:id="21"/>
      </w:r>
    </w:p>
    <w:p w14:paraId="7D9D49A3" w14:textId="71787883" w:rsidR="009C6E68" w:rsidRPr="007530DE" w:rsidRDefault="009C6E68" w:rsidP="009C6E68">
      <w:pPr>
        <w:spacing w:line="360" w:lineRule="auto"/>
        <w:rPr>
          <w:sz w:val="24"/>
          <w:szCs w:val="24"/>
        </w:rPr>
      </w:pPr>
      <w:r w:rsidRPr="007530DE">
        <w:rPr>
          <w:sz w:val="24"/>
          <w:szCs w:val="24"/>
        </w:rPr>
        <w:t xml:space="preserve">   </w:t>
      </w:r>
      <w:r w:rsidR="00AD1DCE">
        <w:rPr>
          <w:sz w:val="24"/>
          <w:szCs w:val="24"/>
        </w:rPr>
        <w:t>One of th</w:t>
      </w:r>
      <w:r w:rsidR="00B5571A">
        <w:rPr>
          <w:sz w:val="24"/>
          <w:szCs w:val="24"/>
        </w:rPr>
        <w:t>e</w:t>
      </w:r>
      <w:r w:rsidRPr="007530DE">
        <w:rPr>
          <w:sz w:val="24"/>
          <w:szCs w:val="24"/>
        </w:rPr>
        <w:t xml:space="preserve"> </w:t>
      </w:r>
      <w:r w:rsidR="00AD1DCE" w:rsidRPr="007530DE">
        <w:rPr>
          <w:sz w:val="24"/>
          <w:szCs w:val="24"/>
        </w:rPr>
        <w:t>definit</w:t>
      </w:r>
      <w:r w:rsidR="00AD1DCE">
        <w:rPr>
          <w:sz w:val="24"/>
          <w:szCs w:val="24"/>
        </w:rPr>
        <w:t>ive</w:t>
      </w:r>
      <w:r w:rsidRPr="007530DE">
        <w:rPr>
          <w:sz w:val="24"/>
          <w:szCs w:val="24"/>
        </w:rPr>
        <w:t xml:space="preserve"> </w:t>
      </w:r>
      <w:r w:rsidR="001E12AB" w:rsidRPr="007530DE">
        <w:rPr>
          <w:sz w:val="24"/>
          <w:szCs w:val="24"/>
        </w:rPr>
        <w:t>difference</w:t>
      </w:r>
      <w:r w:rsidR="001E12AB">
        <w:rPr>
          <w:sz w:val="24"/>
          <w:szCs w:val="24"/>
        </w:rPr>
        <w:t>s</w:t>
      </w:r>
      <w:r w:rsidRPr="007530DE">
        <w:rPr>
          <w:sz w:val="24"/>
          <w:szCs w:val="24"/>
        </w:rPr>
        <w:t xml:space="preserve"> in the portrayal of </w:t>
      </w:r>
      <w:proofErr w:type="spellStart"/>
      <w:r w:rsidRPr="007530DE">
        <w:rPr>
          <w:sz w:val="24"/>
          <w:szCs w:val="24"/>
        </w:rPr>
        <w:t>Ch</w:t>
      </w:r>
      <w:r w:rsidR="004E4F2C">
        <w:rPr>
          <w:sz w:val="24"/>
          <w:szCs w:val="24"/>
        </w:rPr>
        <w:t>ang’e</w:t>
      </w:r>
      <w:proofErr w:type="spellEnd"/>
      <w:r w:rsidRPr="007530DE">
        <w:rPr>
          <w:sz w:val="24"/>
          <w:szCs w:val="24"/>
        </w:rPr>
        <w:t xml:space="preserve"> in comparison to Selene is</w:t>
      </w:r>
      <w:r w:rsidR="00780B60">
        <w:rPr>
          <w:sz w:val="24"/>
          <w:szCs w:val="24"/>
        </w:rPr>
        <w:t xml:space="preserve"> </w:t>
      </w:r>
      <w:r w:rsidR="00422B01">
        <w:rPr>
          <w:sz w:val="24"/>
          <w:szCs w:val="24"/>
        </w:rPr>
        <w:t xml:space="preserve">how both Goddesses are worshipped. </w:t>
      </w:r>
      <w:r w:rsidR="001D6C1C">
        <w:rPr>
          <w:sz w:val="24"/>
          <w:szCs w:val="24"/>
        </w:rPr>
        <w:t xml:space="preserve">Unlike Selene, </w:t>
      </w:r>
      <w:proofErr w:type="spellStart"/>
      <w:r w:rsidR="00422B01">
        <w:rPr>
          <w:sz w:val="24"/>
          <w:szCs w:val="24"/>
        </w:rPr>
        <w:t>C</w:t>
      </w:r>
      <w:r w:rsidRPr="007530DE">
        <w:rPr>
          <w:sz w:val="24"/>
          <w:szCs w:val="24"/>
        </w:rPr>
        <w:t>hang</w:t>
      </w:r>
      <w:r w:rsidR="00DD7ABF">
        <w:rPr>
          <w:sz w:val="24"/>
          <w:szCs w:val="24"/>
        </w:rPr>
        <w:t>’e</w:t>
      </w:r>
      <w:proofErr w:type="spellEnd"/>
      <w:r w:rsidRPr="007530DE">
        <w:rPr>
          <w:sz w:val="24"/>
          <w:szCs w:val="24"/>
        </w:rPr>
        <w:t xml:space="preserve"> is not </w:t>
      </w:r>
      <w:r w:rsidR="00422B01" w:rsidRPr="007530DE">
        <w:rPr>
          <w:sz w:val="24"/>
          <w:szCs w:val="24"/>
        </w:rPr>
        <w:t>revered</w:t>
      </w:r>
      <w:r w:rsidRPr="007530DE">
        <w:rPr>
          <w:sz w:val="24"/>
          <w:szCs w:val="24"/>
        </w:rPr>
        <w:t xml:space="preserve"> </w:t>
      </w:r>
      <w:r w:rsidR="00422B01">
        <w:rPr>
          <w:sz w:val="24"/>
          <w:szCs w:val="24"/>
        </w:rPr>
        <w:t xml:space="preserve">to be </w:t>
      </w:r>
      <w:r w:rsidRPr="007530DE">
        <w:rPr>
          <w:sz w:val="24"/>
          <w:szCs w:val="24"/>
        </w:rPr>
        <w:t>the literal embodiment of the moon</w:t>
      </w:r>
      <w:r w:rsidR="00422B01">
        <w:rPr>
          <w:sz w:val="24"/>
          <w:szCs w:val="24"/>
        </w:rPr>
        <w:t xml:space="preserve"> instead</w:t>
      </w:r>
      <w:r w:rsidRPr="007530DE">
        <w:rPr>
          <w:sz w:val="24"/>
          <w:szCs w:val="24"/>
        </w:rPr>
        <w:t xml:space="preserve"> </w:t>
      </w:r>
      <w:r w:rsidR="00B96AF9">
        <w:rPr>
          <w:sz w:val="24"/>
          <w:szCs w:val="24"/>
        </w:rPr>
        <w:t>it is</w:t>
      </w:r>
      <w:r w:rsidR="001D6C1C">
        <w:rPr>
          <w:sz w:val="24"/>
          <w:szCs w:val="24"/>
        </w:rPr>
        <w:t xml:space="preserve"> instead</w:t>
      </w:r>
      <w:r w:rsidR="00422B01">
        <w:rPr>
          <w:sz w:val="24"/>
          <w:szCs w:val="24"/>
        </w:rPr>
        <w:t xml:space="preserve"> </w:t>
      </w:r>
      <w:r w:rsidRPr="007530DE">
        <w:rPr>
          <w:sz w:val="24"/>
          <w:szCs w:val="24"/>
        </w:rPr>
        <w:t>a place in which her body inhabits</w:t>
      </w:r>
      <w:r w:rsidR="00041192">
        <w:rPr>
          <w:sz w:val="24"/>
          <w:szCs w:val="24"/>
        </w:rPr>
        <w:t>,</w:t>
      </w:r>
      <w:r w:rsidRPr="007530DE">
        <w:rPr>
          <w:sz w:val="24"/>
          <w:szCs w:val="24"/>
        </w:rPr>
        <w:t xml:space="preserve"> it is her home. One of the most popular kinds of aetiological narrative are those that give an account of why a particular kind of animal possesses a particular physical or behavioural trait</w:t>
      </w:r>
      <w:r w:rsidR="00627CD6">
        <w:rPr>
          <w:sz w:val="24"/>
          <w:szCs w:val="24"/>
        </w:rPr>
        <w:t>.</w:t>
      </w:r>
      <w:r w:rsidR="00627CD6">
        <w:rPr>
          <w:rStyle w:val="FootnoteReference"/>
          <w:sz w:val="24"/>
          <w:szCs w:val="24"/>
        </w:rPr>
        <w:footnoteReference w:id="22"/>
      </w:r>
      <w:r w:rsidRPr="007530DE">
        <w:rPr>
          <w:sz w:val="24"/>
          <w:szCs w:val="24"/>
        </w:rPr>
        <w:t xml:space="preserve"> This can be understood through Hou Yi’s association of his wife </w:t>
      </w:r>
      <w:proofErr w:type="spellStart"/>
      <w:r w:rsidRPr="007530DE">
        <w:rPr>
          <w:sz w:val="24"/>
          <w:szCs w:val="24"/>
        </w:rPr>
        <w:t>Chang’e</w:t>
      </w:r>
      <w:proofErr w:type="spellEnd"/>
      <w:r w:rsidRPr="007530DE">
        <w:rPr>
          <w:sz w:val="24"/>
          <w:szCs w:val="24"/>
        </w:rPr>
        <w:t xml:space="preserve"> and the beautiful full moon, ‘then suddenly he was surprised to notice the moon of the day was extraordinarily round and bright. On it there was the figure of a women just like </w:t>
      </w:r>
      <w:proofErr w:type="spellStart"/>
      <w:r w:rsidRPr="007530DE">
        <w:rPr>
          <w:sz w:val="24"/>
          <w:szCs w:val="24"/>
        </w:rPr>
        <w:t>Chang’e</w:t>
      </w:r>
      <w:proofErr w:type="spellEnd"/>
      <w:r w:rsidRPr="007530DE">
        <w:rPr>
          <w:sz w:val="24"/>
          <w:szCs w:val="24"/>
        </w:rPr>
        <w:t xml:space="preserve"> moving about.’</w:t>
      </w:r>
      <w:r w:rsidR="00F2785D">
        <w:rPr>
          <w:rStyle w:val="FootnoteReference"/>
          <w:sz w:val="24"/>
          <w:szCs w:val="24"/>
        </w:rPr>
        <w:footnoteReference w:id="23"/>
      </w:r>
      <w:r w:rsidRPr="007530DE">
        <w:rPr>
          <w:sz w:val="24"/>
          <w:szCs w:val="24"/>
        </w:rPr>
        <w:t xml:space="preserve"> Th</w:t>
      </w:r>
      <w:r w:rsidR="00FB50DD">
        <w:rPr>
          <w:sz w:val="24"/>
          <w:szCs w:val="24"/>
        </w:rPr>
        <w:t>e story of</w:t>
      </w:r>
      <w:r w:rsidR="00CE2205">
        <w:rPr>
          <w:sz w:val="24"/>
          <w:szCs w:val="24"/>
        </w:rPr>
        <w:t xml:space="preserve"> ‘the Lady on the Moon,’</w:t>
      </w:r>
      <w:r w:rsidR="00FB50DD">
        <w:rPr>
          <w:sz w:val="24"/>
          <w:szCs w:val="24"/>
        </w:rPr>
        <w:t xml:space="preserve"> also</w:t>
      </w:r>
      <w:r w:rsidR="006320EB">
        <w:rPr>
          <w:sz w:val="24"/>
          <w:szCs w:val="24"/>
        </w:rPr>
        <w:t xml:space="preserve"> </w:t>
      </w:r>
      <w:r w:rsidRPr="007530DE">
        <w:rPr>
          <w:sz w:val="24"/>
          <w:szCs w:val="24"/>
        </w:rPr>
        <w:t>serves as a powerful reminder</w:t>
      </w:r>
      <w:r w:rsidR="00D20558">
        <w:rPr>
          <w:sz w:val="24"/>
          <w:szCs w:val="24"/>
        </w:rPr>
        <w:t xml:space="preserve"> </w:t>
      </w:r>
      <w:r w:rsidRPr="007530DE">
        <w:rPr>
          <w:sz w:val="24"/>
          <w:szCs w:val="24"/>
        </w:rPr>
        <w:t xml:space="preserve">to be with </w:t>
      </w:r>
      <w:r w:rsidR="00FB50DD">
        <w:rPr>
          <w:sz w:val="24"/>
          <w:szCs w:val="24"/>
        </w:rPr>
        <w:t>our</w:t>
      </w:r>
      <w:r w:rsidRPr="007530DE">
        <w:rPr>
          <w:sz w:val="24"/>
          <w:szCs w:val="24"/>
        </w:rPr>
        <w:t xml:space="preserve"> loved ones,</w:t>
      </w:r>
      <w:r w:rsidR="00D20558">
        <w:rPr>
          <w:sz w:val="24"/>
          <w:szCs w:val="24"/>
        </w:rPr>
        <w:t xml:space="preserve"> and this is</w:t>
      </w:r>
      <w:r w:rsidRPr="007530DE">
        <w:rPr>
          <w:sz w:val="24"/>
          <w:szCs w:val="24"/>
        </w:rPr>
        <w:t xml:space="preserve"> </w:t>
      </w:r>
      <w:r w:rsidR="00FB50DD" w:rsidRPr="007530DE">
        <w:rPr>
          <w:sz w:val="24"/>
          <w:szCs w:val="24"/>
        </w:rPr>
        <w:t>depicted</w:t>
      </w:r>
      <w:r w:rsidRPr="007530DE">
        <w:rPr>
          <w:sz w:val="24"/>
          <w:szCs w:val="24"/>
        </w:rPr>
        <w:t xml:space="preserve"> through the physical estrangement of husband and wife, ’</w:t>
      </w:r>
      <w:proofErr w:type="spellStart"/>
      <w:r w:rsidRPr="007530DE">
        <w:rPr>
          <w:sz w:val="24"/>
          <w:szCs w:val="24"/>
        </w:rPr>
        <w:t>Chang’e</w:t>
      </w:r>
      <w:proofErr w:type="spellEnd"/>
      <w:r w:rsidRPr="007530DE">
        <w:rPr>
          <w:sz w:val="24"/>
          <w:szCs w:val="24"/>
        </w:rPr>
        <w:t xml:space="preserve"> was concerned about her </w:t>
      </w:r>
      <w:r w:rsidR="005E6718" w:rsidRPr="007530DE">
        <w:rPr>
          <w:sz w:val="24"/>
          <w:szCs w:val="24"/>
        </w:rPr>
        <w:t>husband,</w:t>
      </w:r>
      <w:r w:rsidRPr="007530DE">
        <w:rPr>
          <w:sz w:val="24"/>
          <w:szCs w:val="24"/>
        </w:rPr>
        <w:t xml:space="preserve"> so she landed on the moon, the planet nearest to our earth</w:t>
      </w:r>
      <w:r w:rsidR="00540B0E">
        <w:rPr>
          <w:sz w:val="24"/>
          <w:szCs w:val="24"/>
        </w:rPr>
        <w:t>.’</w:t>
      </w:r>
      <w:r w:rsidR="00041B24">
        <w:rPr>
          <w:sz w:val="24"/>
          <w:szCs w:val="24"/>
        </w:rPr>
        <w:t xml:space="preserve"> </w:t>
      </w:r>
      <w:r w:rsidR="00F2785D">
        <w:rPr>
          <w:rStyle w:val="FootnoteReference"/>
          <w:sz w:val="24"/>
          <w:szCs w:val="24"/>
        </w:rPr>
        <w:footnoteReference w:id="24"/>
      </w:r>
      <w:r w:rsidR="00C87191">
        <w:rPr>
          <w:sz w:val="24"/>
          <w:szCs w:val="24"/>
        </w:rPr>
        <w:t xml:space="preserve"> </w:t>
      </w:r>
      <w:r w:rsidR="00540B0E">
        <w:rPr>
          <w:sz w:val="24"/>
          <w:szCs w:val="24"/>
        </w:rPr>
        <w:t>In this instance</w:t>
      </w:r>
      <w:r w:rsidR="00AE0A63">
        <w:rPr>
          <w:sz w:val="24"/>
          <w:szCs w:val="24"/>
        </w:rPr>
        <w:t xml:space="preserve"> the narrative of</w:t>
      </w:r>
      <w:r w:rsidR="00540B0E">
        <w:rPr>
          <w:sz w:val="24"/>
          <w:szCs w:val="24"/>
        </w:rPr>
        <w:t xml:space="preserve"> </w:t>
      </w:r>
      <w:proofErr w:type="spellStart"/>
      <w:r w:rsidR="00540B0E">
        <w:rPr>
          <w:sz w:val="24"/>
          <w:szCs w:val="24"/>
        </w:rPr>
        <w:t>Chang’e</w:t>
      </w:r>
      <w:proofErr w:type="spellEnd"/>
      <w:r w:rsidR="00540B0E">
        <w:rPr>
          <w:sz w:val="24"/>
          <w:szCs w:val="24"/>
        </w:rPr>
        <w:t xml:space="preserve"> symbol</w:t>
      </w:r>
      <w:r w:rsidR="00AE0A63">
        <w:rPr>
          <w:sz w:val="24"/>
          <w:szCs w:val="24"/>
        </w:rPr>
        <w:t>ises</w:t>
      </w:r>
      <w:r w:rsidR="00540B0E">
        <w:rPr>
          <w:sz w:val="24"/>
          <w:szCs w:val="24"/>
        </w:rPr>
        <w:t xml:space="preserve"> </w:t>
      </w:r>
      <w:r w:rsidR="007A05F2">
        <w:rPr>
          <w:sz w:val="24"/>
          <w:szCs w:val="24"/>
        </w:rPr>
        <w:t>devotion, duty,</w:t>
      </w:r>
      <w:r w:rsidR="00540B0E">
        <w:rPr>
          <w:sz w:val="24"/>
          <w:szCs w:val="24"/>
        </w:rPr>
        <w:t xml:space="preserve"> and loyalty. </w:t>
      </w:r>
    </w:p>
    <w:p w14:paraId="161EFC29" w14:textId="77777777" w:rsidR="009C6E68" w:rsidRPr="007530DE" w:rsidRDefault="009C6E68" w:rsidP="009C6E68">
      <w:pPr>
        <w:spacing w:line="360" w:lineRule="auto"/>
        <w:rPr>
          <w:b/>
          <w:bCs/>
          <w:sz w:val="24"/>
          <w:szCs w:val="24"/>
        </w:rPr>
      </w:pPr>
      <w:r w:rsidRPr="007530DE">
        <w:rPr>
          <w:b/>
          <w:bCs/>
          <w:sz w:val="24"/>
          <w:szCs w:val="24"/>
        </w:rPr>
        <w:t>SOCIAL AND MORAL FUNCTION</w:t>
      </w:r>
    </w:p>
    <w:p w14:paraId="3DBC73CE" w14:textId="5ECCA084" w:rsidR="009C6E68" w:rsidRPr="007530DE" w:rsidRDefault="009C6E68" w:rsidP="009C6E68">
      <w:pPr>
        <w:spacing w:line="360" w:lineRule="auto"/>
        <w:rPr>
          <w:sz w:val="24"/>
          <w:szCs w:val="24"/>
        </w:rPr>
      </w:pPr>
      <w:r w:rsidRPr="007530DE">
        <w:rPr>
          <w:sz w:val="24"/>
          <w:szCs w:val="24"/>
        </w:rPr>
        <w:lastRenderedPageBreak/>
        <w:t xml:space="preserve">   Scott Leonard and Michael McClure explain how myths attempt to answer age old human questions such as: What are our roles as we relate to one another and to the world? How should we behave, and what are our values?</w:t>
      </w:r>
      <w:r w:rsidR="00C61525">
        <w:rPr>
          <w:rStyle w:val="FootnoteReference"/>
          <w:sz w:val="24"/>
          <w:szCs w:val="24"/>
        </w:rPr>
        <w:footnoteReference w:id="25"/>
      </w:r>
    </w:p>
    <w:p w14:paraId="01B3878C" w14:textId="26B100EB" w:rsidR="009C6E68" w:rsidRPr="007530DE" w:rsidRDefault="009C6E68" w:rsidP="009C6E68">
      <w:pPr>
        <w:spacing w:line="360" w:lineRule="auto"/>
        <w:rPr>
          <w:sz w:val="24"/>
          <w:szCs w:val="24"/>
        </w:rPr>
      </w:pPr>
      <w:r w:rsidRPr="007530DE">
        <w:rPr>
          <w:sz w:val="24"/>
          <w:szCs w:val="24"/>
        </w:rPr>
        <w:t xml:space="preserve">    Similar to ‘The Lady in the Moon,’ in Chinese culture, universal themes of love</w:t>
      </w:r>
      <w:r w:rsidR="00690151">
        <w:rPr>
          <w:sz w:val="24"/>
          <w:szCs w:val="24"/>
        </w:rPr>
        <w:t>, duty,</w:t>
      </w:r>
      <w:r>
        <w:rPr>
          <w:sz w:val="24"/>
          <w:szCs w:val="24"/>
        </w:rPr>
        <w:t xml:space="preserve"> and</w:t>
      </w:r>
      <w:r w:rsidRPr="007530DE">
        <w:rPr>
          <w:sz w:val="24"/>
          <w:szCs w:val="24"/>
        </w:rPr>
        <w:t xml:space="preserve"> separation, also play out through the </w:t>
      </w:r>
      <w:proofErr w:type="spellStart"/>
      <w:r>
        <w:rPr>
          <w:sz w:val="24"/>
          <w:szCs w:val="24"/>
        </w:rPr>
        <w:t>theogonic</w:t>
      </w:r>
      <w:proofErr w:type="spellEnd"/>
      <w:r>
        <w:rPr>
          <w:sz w:val="24"/>
          <w:szCs w:val="24"/>
        </w:rPr>
        <w:t xml:space="preserve"> </w:t>
      </w:r>
      <w:r w:rsidRPr="007530DE">
        <w:rPr>
          <w:sz w:val="24"/>
          <w:szCs w:val="24"/>
        </w:rPr>
        <w:t xml:space="preserve">narrative of the </w:t>
      </w:r>
      <w:r>
        <w:rPr>
          <w:sz w:val="24"/>
          <w:szCs w:val="24"/>
        </w:rPr>
        <w:t xml:space="preserve">mortal </w:t>
      </w:r>
      <w:r w:rsidRPr="007530DE">
        <w:rPr>
          <w:sz w:val="24"/>
          <w:szCs w:val="24"/>
        </w:rPr>
        <w:t xml:space="preserve">Endymion and </w:t>
      </w:r>
      <w:r>
        <w:rPr>
          <w:sz w:val="24"/>
          <w:szCs w:val="24"/>
        </w:rPr>
        <w:t xml:space="preserve">Goddess </w:t>
      </w:r>
      <w:r w:rsidRPr="007530DE">
        <w:rPr>
          <w:sz w:val="24"/>
          <w:szCs w:val="24"/>
        </w:rPr>
        <w:t xml:space="preserve">Selene. </w:t>
      </w:r>
      <w:r>
        <w:rPr>
          <w:sz w:val="24"/>
          <w:szCs w:val="24"/>
        </w:rPr>
        <w:t xml:space="preserve">However, what is central to both plots is the theme of immortality, and just like </w:t>
      </w:r>
      <w:proofErr w:type="spellStart"/>
      <w:r>
        <w:rPr>
          <w:sz w:val="24"/>
          <w:szCs w:val="24"/>
        </w:rPr>
        <w:t>Chang’e</w:t>
      </w:r>
      <w:proofErr w:type="spellEnd"/>
      <w:r>
        <w:rPr>
          <w:sz w:val="24"/>
          <w:szCs w:val="24"/>
        </w:rPr>
        <w:t xml:space="preserve"> the myth of Endymion and Selene </w:t>
      </w:r>
      <w:r w:rsidRPr="007530DE">
        <w:rPr>
          <w:sz w:val="24"/>
          <w:szCs w:val="24"/>
        </w:rPr>
        <w:t>has two conclusions</w:t>
      </w:r>
      <w:r w:rsidR="00330468">
        <w:rPr>
          <w:sz w:val="24"/>
          <w:szCs w:val="24"/>
        </w:rPr>
        <w:t>.</w:t>
      </w:r>
      <w:r w:rsidR="00330468">
        <w:rPr>
          <w:rStyle w:val="FootnoteReference"/>
          <w:sz w:val="24"/>
          <w:szCs w:val="24"/>
        </w:rPr>
        <w:footnoteReference w:id="26"/>
      </w:r>
      <w:r w:rsidRPr="007530DE">
        <w:rPr>
          <w:sz w:val="24"/>
          <w:szCs w:val="24"/>
        </w:rPr>
        <w:t xml:space="preserve"> Firstly, that Endymion was put to sleep against his will by Zeus as punishment, whilst in another version Selene intercedes and Zeus grants him one wish, Endymion he chooses immortality, and guarantee’s his youthful looks through eternal sleep.</w:t>
      </w:r>
      <w:r w:rsidR="00330468">
        <w:rPr>
          <w:rStyle w:val="FootnoteReference"/>
          <w:sz w:val="24"/>
          <w:szCs w:val="24"/>
        </w:rPr>
        <w:footnoteReference w:id="27"/>
      </w:r>
    </w:p>
    <w:p w14:paraId="5F63B3F0" w14:textId="3814071E" w:rsidR="009C6E68" w:rsidRPr="007530DE" w:rsidRDefault="009C6E68" w:rsidP="009C6E68">
      <w:pPr>
        <w:spacing w:line="360" w:lineRule="auto"/>
        <w:rPr>
          <w:sz w:val="24"/>
          <w:szCs w:val="24"/>
        </w:rPr>
      </w:pPr>
      <w:r w:rsidRPr="007530DE">
        <w:rPr>
          <w:sz w:val="24"/>
          <w:szCs w:val="24"/>
        </w:rPr>
        <w:t xml:space="preserve">  Through Homer and later depicted by Hesiod the analogy between sleep and d</w:t>
      </w:r>
      <w:r>
        <w:rPr>
          <w:sz w:val="24"/>
          <w:szCs w:val="24"/>
        </w:rPr>
        <w:t>eath (through the actions of Selene)</w:t>
      </w:r>
      <w:r w:rsidRPr="007530DE">
        <w:rPr>
          <w:sz w:val="24"/>
          <w:szCs w:val="24"/>
        </w:rPr>
        <w:t xml:space="preserve"> h</w:t>
      </w:r>
      <w:r w:rsidR="00C063FA">
        <w:rPr>
          <w:sz w:val="24"/>
          <w:szCs w:val="24"/>
        </w:rPr>
        <w:t>old</w:t>
      </w:r>
      <w:r w:rsidRPr="007530DE">
        <w:rPr>
          <w:sz w:val="24"/>
          <w:szCs w:val="24"/>
        </w:rPr>
        <w:t xml:space="preserve"> a deeply aetiological function. Aetiology is the ‘rainbow bridge’ which connects the now and then, man and god, question and answer and it’s function is to create continuity between categorically different entities.</w:t>
      </w:r>
      <w:r w:rsidR="00440652">
        <w:rPr>
          <w:rStyle w:val="FootnoteReference"/>
          <w:sz w:val="24"/>
          <w:szCs w:val="24"/>
        </w:rPr>
        <w:footnoteReference w:id="28"/>
      </w:r>
      <w:r w:rsidRPr="007530DE">
        <w:rPr>
          <w:sz w:val="24"/>
          <w:szCs w:val="24"/>
        </w:rPr>
        <w:t>The concept of life and death as portrayed in the case of Selene and Endymion certainly conform to the</w:t>
      </w:r>
      <w:r w:rsidR="00AC44A7">
        <w:rPr>
          <w:sz w:val="24"/>
          <w:szCs w:val="24"/>
        </w:rPr>
        <w:t xml:space="preserve"> notion</w:t>
      </w:r>
      <w:r w:rsidRPr="007530DE">
        <w:rPr>
          <w:sz w:val="24"/>
          <w:szCs w:val="24"/>
        </w:rPr>
        <w:t xml:space="preserve"> of</w:t>
      </w:r>
      <w:r w:rsidR="00AC44A7">
        <w:rPr>
          <w:sz w:val="24"/>
          <w:szCs w:val="24"/>
        </w:rPr>
        <w:t xml:space="preserve"> being</w:t>
      </w:r>
      <w:r w:rsidRPr="007530DE">
        <w:rPr>
          <w:sz w:val="24"/>
          <w:szCs w:val="24"/>
        </w:rPr>
        <w:t xml:space="preserve"> ‘categorically different entities.’ </w:t>
      </w:r>
    </w:p>
    <w:p w14:paraId="0EFAF33B" w14:textId="6507AAE1" w:rsidR="009C6E68" w:rsidRPr="007530DE" w:rsidRDefault="009C6E68" w:rsidP="009C6E68">
      <w:pPr>
        <w:spacing w:line="360" w:lineRule="auto"/>
        <w:rPr>
          <w:sz w:val="24"/>
          <w:szCs w:val="24"/>
        </w:rPr>
      </w:pPr>
      <w:r w:rsidRPr="007530DE">
        <w:rPr>
          <w:sz w:val="24"/>
          <w:szCs w:val="24"/>
        </w:rPr>
        <w:t xml:space="preserve">  Franz </w:t>
      </w:r>
      <w:proofErr w:type="spellStart"/>
      <w:r w:rsidRPr="007530DE">
        <w:rPr>
          <w:sz w:val="24"/>
          <w:szCs w:val="24"/>
        </w:rPr>
        <w:t>Cumont</w:t>
      </w:r>
      <w:proofErr w:type="spellEnd"/>
      <w:r w:rsidRPr="007530DE">
        <w:rPr>
          <w:sz w:val="24"/>
          <w:szCs w:val="24"/>
        </w:rPr>
        <w:t xml:space="preserve"> connected the myth of Endymion in Roman sepulchral art with Stoic and Pythagorean ideas about the moon (personified as Selene) as the physical resting place for the dead.</w:t>
      </w:r>
      <w:r w:rsidR="0052212D">
        <w:rPr>
          <w:rStyle w:val="FootnoteReference"/>
          <w:sz w:val="24"/>
          <w:szCs w:val="24"/>
        </w:rPr>
        <w:footnoteReference w:id="29"/>
      </w:r>
      <w:r w:rsidRPr="007530DE">
        <w:rPr>
          <w:sz w:val="24"/>
          <w:szCs w:val="24"/>
        </w:rPr>
        <w:t xml:space="preserve"> To compare the dead with fitting mythological figures seems to have been common practice at Roman funerals and in both Latin and Greek, ‘to sleep Endymion's sleep’ was an idiom meaning to sleep long and well.</w:t>
      </w:r>
      <w:r w:rsidR="0052212D">
        <w:rPr>
          <w:rStyle w:val="FootnoteReference"/>
          <w:sz w:val="24"/>
          <w:szCs w:val="24"/>
        </w:rPr>
        <w:footnoteReference w:id="30"/>
      </w:r>
      <w:r w:rsidRPr="007530DE">
        <w:rPr>
          <w:sz w:val="24"/>
          <w:szCs w:val="24"/>
        </w:rPr>
        <w:t xml:space="preserve"> Yet, despite its association with death </w:t>
      </w:r>
      <w:r w:rsidRPr="007530DE">
        <w:rPr>
          <w:sz w:val="24"/>
          <w:szCs w:val="24"/>
        </w:rPr>
        <w:lastRenderedPageBreak/>
        <w:t>the myth surrounding Endymion’s eternal sleep through the presence of the moon goddess Selene was actually source of hope for the Romans for it represented the sign life to come.</w:t>
      </w:r>
      <w:r w:rsidR="00A90A30">
        <w:rPr>
          <w:rStyle w:val="FootnoteReference"/>
          <w:sz w:val="24"/>
          <w:szCs w:val="24"/>
        </w:rPr>
        <w:footnoteReference w:id="31"/>
      </w:r>
    </w:p>
    <w:p w14:paraId="4C51DE46" w14:textId="1AE5FDEB" w:rsidR="009C6E68" w:rsidRPr="007530DE" w:rsidRDefault="009C6E68" w:rsidP="009C6E68">
      <w:pPr>
        <w:spacing w:line="360" w:lineRule="auto"/>
        <w:rPr>
          <w:sz w:val="24"/>
          <w:szCs w:val="24"/>
        </w:rPr>
      </w:pPr>
      <w:r w:rsidRPr="007530DE">
        <w:rPr>
          <w:sz w:val="24"/>
          <w:szCs w:val="24"/>
        </w:rPr>
        <w:t xml:space="preserve">   In Elizabeth Bedford’s work she draws a comparison between ‘The Lady on the Moon,’ and the moral function of Taoist teachings. Dated 2170 B.C, this version of the myth saw </w:t>
      </w:r>
      <w:proofErr w:type="spellStart"/>
      <w:r w:rsidRPr="007530DE">
        <w:rPr>
          <w:sz w:val="24"/>
          <w:szCs w:val="24"/>
        </w:rPr>
        <w:t>Chang’e</w:t>
      </w:r>
      <w:proofErr w:type="spellEnd"/>
      <w:r w:rsidRPr="007530DE">
        <w:rPr>
          <w:sz w:val="24"/>
          <w:szCs w:val="24"/>
        </w:rPr>
        <w:t xml:space="preserve"> (wife of the sun shooter) banished to live a lonely life on the moon </w:t>
      </w:r>
      <w:r w:rsidR="00630565">
        <w:rPr>
          <w:sz w:val="24"/>
          <w:szCs w:val="24"/>
        </w:rPr>
        <w:t>due to</w:t>
      </w:r>
      <w:r w:rsidRPr="007530DE">
        <w:rPr>
          <w:sz w:val="24"/>
          <w:szCs w:val="24"/>
        </w:rPr>
        <w:t xml:space="preserve"> her selfishness for in this interpretation of the myth she </w:t>
      </w:r>
      <w:r w:rsidR="00630565" w:rsidRPr="007530DE">
        <w:rPr>
          <w:sz w:val="24"/>
          <w:szCs w:val="24"/>
        </w:rPr>
        <w:t>steals and</w:t>
      </w:r>
      <w:r w:rsidRPr="007530DE">
        <w:rPr>
          <w:sz w:val="24"/>
          <w:szCs w:val="24"/>
        </w:rPr>
        <w:t xml:space="preserve"> consumes the elixir of immortality. Bedford states, the myth showcases the importance</w:t>
      </w:r>
      <w:r w:rsidR="00291A97">
        <w:rPr>
          <w:sz w:val="24"/>
          <w:szCs w:val="24"/>
        </w:rPr>
        <w:t xml:space="preserve"> </w:t>
      </w:r>
      <w:r w:rsidRPr="007530DE">
        <w:rPr>
          <w:sz w:val="24"/>
          <w:szCs w:val="24"/>
        </w:rPr>
        <w:t xml:space="preserve">of balance as part of the natural order and is therefore aetiological in nature, for it ‘focuses on the concept of yin and yang, yin the dark side supposedly relating to women and the moon, yang the light side referring to men and the sun.’ </w:t>
      </w:r>
      <w:r w:rsidR="00264444">
        <w:rPr>
          <w:rStyle w:val="FootnoteReference"/>
          <w:sz w:val="24"/>
          <w:szCs w:val="24"/>
        </w:rPr>
        <w:footnoteReference w:id="32"/>
      </w:r>
      <w:r w:rsidR="00B062D7">
        <w:rPr>
          <w:sz w:val="24"/>
          <w:szCs w:val="24"/>
        </w:rPr>
        <w:t xml:space="preserve">   </w:t>
      </w:r>
      <w:proofErr w:type="spellStart"/>
      <w:r w:rsidR="00B062D7">
        <w:rPr>
          <w:sz w:val="24"/>
          <w:szCs w:val="24"/>
        </w:rPr>
        <w:t>xxxx</w:t>
      </w:r>
      <w:proofErr w:type="spellEnd"/>
      <w:r w:rsidR="00B062D7">
        <w:rPr>
          <w:sz w:val="24"/>
          <w:szCs w:val="24"/>
        </w:rPr>
        <w:t xml:space="preserve"> culture and cosmos </w:t>
      </w:r>
    </w:p>
    <w:p w14:paraId="7BC8F3F9" w14:textId="77777777" w:rsidR="009C6E68" w:rsidRPr="007530DE" w:rsidRDefault="009C6E68" w:rsidP="009C6E68">
      <w:pPr>
        <w:spacing w:line="360" w:lineRule="auto"/>
        <w:rPr>
          <w:sz w:val="24"/>
          <w:szCs w:val="24"/>
        </w:rPr>
      </w:pPr>
      <w:r w:rsidRPr="007530DE">
        <w:rPr>
          <w:sz w:val="24"/>
          <w:szCs w:val="24"/>
        </w:rPr>
        <w:t xml:space="preserve">   </w:t>
      </w:r>
      <w:r w:rsidRPr="007530DE">
        <w:rPr>
          <w:b/>
          <w:bCs/>
          <w:sz w:val="24"/>
          <w:szCs w:val="24"/>
        </w:rPr>
        <w:t xml:space="preserve">CALENDER FUNCTION </w:t>
      </w:r>
    </w:p>
    <w:p w14:paraId="6744A1C6" w14:textId="0B11AE0F" w:rsidR="009C6E68" w:rsidRDefault="009C6E68" w:rsidP="009C6E68">
      <w:pPr>
        <w:spacing w:line="360" w:lineRule="auto"/>
        <w:rPr>
          <w:sz w:val="24"/>
          <w:szCs w:val="24"/>
        </w:rPr>
      </w:pPr>
      <w:r w:rsidRPr="007530DE">
        <w:rPr>
          <w:sz w:val="24"/>
          <w:szCs w:val="24"/>
        </w:rPr>
        <w:t xml:space="preserve">   </w:t>
      </w:r>
      <w:r w:rsidR="001C72C6">
        <w:rPr>
          <w:sz w:val="24"/>
          <w:szCs w:val="24"/>
        </w:rPr>
        <w:t xml:space="preserve">The narrative of </w:t>
      </w:r>
      <w:proofErr w:type="spellStart"/>
      <w:r w:rsidRPr="007530DE">
        <w:rPr>
          <w:sz w:val="24"/>
          <w:szCs w:val="24"/>
        </w:rPr>
        <w:t>Chang’e</w:t>
      </w:r>
      <w:proofErr w:type="spellEnd"/>
      <w:r w:rsidRPr="007530DE">
        <w:rPr>
          <w:sz w:val="24"/>
          <w:szCs w:val="24"/>
        </w:rPr>
        <w:t xml:space="preserve"> </w:t>
      </w:r>
      <w:r w:rsidR="001C72C6">
        <w:rPr>
          <w:sz w:val="24"/>
          <w:szCs w:val="24"/>
        </w:rPr>
        <w:t xml:space="preserve">makes her a symbol of </w:t>
      </w:r>
      <w:r w:rsidR="00E745A9">
        <w:rPr>
          <w:sz w:val="24"/>
          <w:szCs w:val="24"/>
        </w:rPr>
        <w:t>moral</w:t>
      </w:r>
      <w:r w:rsidR="001C72C6">
        <w:rPr>
          <w:sz w:val="24"/>
          <w:szCs w:val="24"/>
        </w:rPr>
        <w:t>ity</w:t>
      </w:r>
      <w:r w:rsidRPr="007530DE">
        <w:rPr>
          <w:sz w:val="24"/>
          <w:szCs w:val="24"/>
        </w:rPr>
        <w:t xml:space="preserve"> in Chinese culture</w:t>
      </w:r>
      <w:r w:rsidR="00291A97">
        <w:rPr>
          <w:sz w:val="24"/>
          <w:szCs w:val="24"/>
        </w:rPr>
        <w:t xml:space="preserve"> and </w:t>
      </w:r>
      <w:r w:rsidR="001C72C6">
        <w:rPr>
          <w:sz w:val="24"/>
          <w:szCs w:val="24"/>
        </w:rPr>
        <w:t xml:space="preserve">through </w:t>
      </w:r>
      <w:r w:rsidRPr="007530DE">
        <w:rPr>
          <w:sz w:val="24"/>
          <w:szCs w:val="24"/>
        </w:rPr>
        <w:t>her association with the moon</w:t>
      </w:r>
      <w:r w:rsidR="001C72C6">
        <w:rPr>
          <w:sz w:val="24"/>
          <w:szCs w:val="24"/>
        </w:rPr>
        <w:t xml:space="preserve"> </w:t>
      </w:r>
      <w:r w:rsidR="00714F90">
        <w:rPr>
          <w:sz w:val="24"/>
          <w:szCs w:val="24"/>
        </w:rPr>
        <w:t>her myth is</w:t>
      </w:r>
      <w:r w:rsidRPr="007530DE">
        <w:rPr>
          <w:sz w:val="24"/>
          <w:szCs w:val="24"/>
        </w:rPr>
        <w:t xml:space="preserve"> still relevant</w:t>
      </w:r>
      <w:r w:rsidR="001C72C6">
        <w:rPr>
          <w:sz w:val="24"/>
          <w:szCs w:val="24"/>
        </w:rPr>
        <w:t xml:space="preserve"> in the </w:t>
      </w:r>
      <w:r w:rsidRPr="007530DE">
        <w:rPr>
          <w:sz w:val="24"/>
          <w:szCs w:val="24"/>
        </w:rPr>
        <w:t>Asian calendar. Th</w:t>
      </w:r>
      <w:r w:rsidR="00291A97">
        <w:rPr>
          <w:sz w:val="24"/>
          <w:szCs w:val="24"/>
        </w:rPr>
        <w:t xml:space="preserve">e story of </w:t>
      </w:r>
      <w:r w:rsidRPr="007530DE">
        <w:rPr>
          <w:sz w:val="24"/>
          <w:szCs w:val="24"/>
        </w:rPr>
        <w:t>‘The Lady on the Moon,’ and associated celebrations, is aetiological</w:t>
      </w:r>
      <w:r w:rsidR="00291A97">
        <w:rPr>
          <w:sz w:val="24"/>
          <w:szCs w:val="24"/>
        </w:rPr>
        <w:t xml:space="preserve"> as it accounts for</w:t>
      </w:r>
      <w:r w:rsidRPr="007530DE">
        <w:rPr>
          <w:sz w:val="24"/>
          <w:szCs w:val="24"/>
        </w:rPr>
        <w:t xml:space="preserve"> ancient origin of the Mid-Autumn festival and through grounding modern events in primordial divine acts, a</w:t>
      </w:r>
      <w:r w:rsidR="00784D61">
        <w:rPr>
          <w:sz w:val="24"/>
          <w:szCs w:val="24"/>
        </w:rPr>
        <w:t>nd</w:t>
      </w:r>
      <w:r w:rsidRPr="007530DE">
        <w:rPr>
          <w:sz w:val="24"/>
          <w:szCs w:val="24"/>
        </w:rPr>
        <w:t xml:space="preserve"> through ritual re-enactment establishes them anew.</w:t>
      </w:r>
      <w:r w:rsidR="002F65A3">
        <w:rPr>
          <w:rStyle w:val="FootnoteReference"/>
          <w:sz w:val="24"/>
          <w:szCs w:val="24"/>
        </w:rPr>
        <w:footnoteReference w:id="33"/>
      </w:r>
    </w:p>
    <w:p w14:paraId="4EFF0EC2" w14:textId="3AA71DB8" w:rsidR="009C6E68" w:rsidRPr="007530DE" w:rsidRDefault="009C6E68" w:rsidP="009C6E68">
      <w:pPr>
        <w:spacing w:line="360" w:lineRule="auto"/>
        <w:rPr>
          <w:sz w:val="24"/>
          <w:szCs w:val="24"/>
        </w:rPr>
      </w:pPr>
      <w:r w:rsidRPr="007530DE">
        <w:rPr>
          <w:sz w:val="24"/>
          <w:szCs w:val="24"/>
        </w:rPr>
        <w:t xml:space="preserve">     Viewing the circular, bright, full moon on Mid-Autumn Day acts as an important symbol, and through its relation to the origin of all things some of man's questions about the "what" and the "how" of the universe are answered</w:t>
      </w:r>
      <w:r w:rsidR="005101F1">
        <w:rPr>
          <w:sz w:val="24"/>
          <w:szCs w:val="24"/>
        </w:rPr>
        <w:t>.</w:t>
      </w:r>
      <w:r w:rsidRPr="007530DE">
        <w:rPr>
          <w:sz w:val="24"/>
          <w:szCs w:val="24"/>
        </w:rPr>
        <w:t xml:space="preserve"> In this instance, the circular moon is a reminder for families to reunite, to remember </w:t>
      </w:r>
      <w:r w:rsidRPr="007530DE">
        <w:rPr>
          <w:i/>
          <w:iCs/>
          <w:sz w:val="24"/>
          <w:szCs w:val="24"/>
        </w:rPr>
        <w:t>what</w:t>
      </w:r>
      <w:r w:rsidRPr="007530DE">
        <w:rPr>
          <w:sz w:val="24"/>
          <w:szCs w:val="24"/>
        </w:rPr>
        <w:t xml:space="preserve"> is important to them, and </w:t>
      </w:r>
      <w:r w:rsidRPr="007530DE">
        <w:rPr>
          <w:i/>
          <w:iCs/>
          <w:sz w:val="24"/>
          <w:szCs w:val="24"/>
        </w:rPr>
        <w:t>how</w:t>
      </w:r>
      <w:r w:rsidRPr="007530DE">
        <w:rPr>
          <w:sz w:val="24"/>
          <w:szCs w:val="24"/>
        </w:rPr>
        <w:t xml:space="preserve"> they came into being. The significance of reunion is typified through the gifting of celebratory moon cakes, a material metaphor for unity, and the sharing of such gesture reinforces generational ties.</w:t>
      </w:r>
      <w:r w:rsidR="0061211C">
        <w:rPr>
          <w:rStyle w:val="FootnoteReference"/>
          <w:sz w:val="24"/>
          <w:szCs w:val="24"/>
        </w:rPr>
        <w:footnoteReference w:id="34"/>
      </w:r>
    </w:p>
    <w:p w14:paraId="29E5FC8C" w14:textId="64BD443B" w:rsidR="009C6E68" w:rsidRPr="007530DE" w:rsidRDefault="009C6E68" w:rsidP="009C6E68">
      <w:pPr>
        <w:spacing w:line="360" w:lineRule="auto"/>
        <w:rPr>
          <w:sz w:val="24"/>
          <w:szCs w:val="24"/>
        </w:rPr>
      </w:pPr>
      <w:r w:rsidRPr="007530DE">
        <w:rPr>
          <w:sz w:val="24"/>
          <w:szCs w:val="24"/>
        </w:rPr>
        <w:lastRenderedPageBreak/>
        <w:t xml:space="preserve">   The sharing of the story of </w:t>
      </w:r>
      <w:proofErr w:type="spellStart"/>
      <w:r w:rsidRPr="007530DE">
        <w:rPr>
          <w:sz w:val="24"/>
          <w:szCs w:val="24"/>
        </w:rPr>
        <w:t>Chang’e</w:t>
      </w:r>
      <w:proofErr w:type="spellEnd"/>
      <w:r w:rsidRPr="007530DE">
        <w:rPr>
          <w:sz w:val="24"/>
          <w:szCs w:val="24"/>
        </w:rPr>
        <w:t xml:space="preserve"> as part of this ritual</w:t>
      </w:r>
      <w:r w:rsidR="002B51D7">
        <w:rPr>
          <w:sz w:val="24"/>
          <w:szCs w:val="24"/>
        </w:rPr>
        <w:t xml:space="preserve"> has an</w:t>
      </w:r>
      <w:r w:rsidRPr="007530DE">
        <w:rPr>
          <w:sz w:val="24"/>
          <w:szCs w:val="24"/>
        </w:rPr>
        <w:t xml:space="preserve"> aetiological </w:t>
      </w:r>
      <w:r w:rsidR="002B51D7">
        <w:rPr>
          <w:sz w:val="24"/>
          <w:szCs w:val="24"/>
        </w:rPr>
        <w:t xml:space="preserve">function </w:t>
      </w:r>
      <w:r w:rsidRPr="007530DE">
        <w:rPr>
          <w:sz w:val="24"/>
          <w:szCs w:val="24"/>
        </w:rPr>
        <w:t xml:space="preserve">as the inclusion of the image of the goddess </w:t>
      </w:r>
      <w:r w:rsidR="002B51D7">
        <w:rPr>
          <w:sz w:val="24"/>
          <w:szCs w:val="24"/>
        </w:rPr>
        <w:t>u</w:t>
      </w:r>
      <w:r w:rsidR="00291A97">
        <w:rPr>
          <w:sz w:val="24"/>
          <w:szCs w:val="24"/>
        </w:rPr>
        <w:t>p</w:t>
      </w:r>
      <w:r w:rsidRPr="007530DE">
        <w:rPr>
          <w:sz w:val="24"/>
          <w:szCs w:val="24"/>
        </w:rPr>
        <w:t>on mooncakes provides an explanation to children on celestial phenomena. Sharing the myth as part of annual ritualised event, connects people, validates the past, and bestows upon younger generations the cultural capital needed to talk, think, and act in relation to social orthodoxies, which in still’s a sense of belonging.</w:t>
      </w:r>
      <w:r w:rsidR="00FC0223">
        <w:rPr>
          <w:rStyle w:val="FootnoteReference"/>
          <w:sz w:val="24"/>
          <w:szCs w:val="24"/>
        </w:rPr>
        <w:footnoteReference w:id="35"/>
      </w:r>
    </w:p>
    <w:p w14:paraId="7716590D" w14:textId="1D739E1C" w:rsidR="009C6E68" w:rsidRPr="007530DE" w:rsidRDefault="009C6E68" w:rsidP="009C6E68">
      <w:pPr>
        <w:spacing w:line="360" w:lineRule="auto"/>
        <w:rPr>
          <w:sz w:val="24"/>
          <w:szCs w:val="24"/>
        </w:rPr>
      </w:pPr>
      <w:r w:rsidRPr="007530DE">
        <w:rPr>
          <w:sz w:val="24"/>
          <w:szCs w:val="24"/>
        </w:rPr>
        <w:t xml:space="preserve">    Whilst the focus of the moon is important part of an annual festival in modern Chinese culture, for ancient civilisations the moon was central place of daily worship in the Roman religious world.</w:t>
      </w:r>
      <w:r w:rsidR="00970007">
        <w:rPr>
          <w:rStyle w:val="FootnoteReference"/>
          <w:sz w:val="24"/>
          <w:szCs w:val="24"/>
        </w:rPr>
        <w:footnoteReference w:id="36"/>
      </w:r>
      <w:r w:rsidRPr="007530DE">
        <w:rPr>
          <w:sz w:val="24"/>
          <w:szCs w:val="24"/>
        </w:rPr>
        <w:t xml:space="preserve"> The myth of Luna was a potent due to her role in agricultural cycles</w:t>
      </w:r>
      <w:r w:rsidR="00F055F5">
        <w:rPr>
          <w:sz w:val="24"/>
          <w:szCs w:val="24"/>
        </w:rPr>
        <w:t xml:space="preserve"> </w:t>
      </w:r>
      <w:r w:rsidRPr="007530DE">
        <w:rPr>
          <w:sz w:val="24"/>
          <w:szCs w:val="24"/>
        </w:rPr>
        <w:t>which was regarded by the Romans to be the best of human pursuits.</w:t>
      </w:r>
      <w:r w:rsidR="002A5385">
        <w:rPr>
          <w:rStyle w:val="FootnoteReference"/>
          <w:sz w:val="24"/>
          <w:szCs w:val="24"/>
        </w:rPr>
        <w:footnoteReference w:id="37"/>
      </w:r>
      <w:r w:rsidRPr="007530DE">
        <w:rPr>
          <w:sz w:val="24"/>
          <w:szCs w:val="24"/>
        </w:rPr>
        <w:t xml:space="preserve"> The reverence for Luna, supersedes </w:t>
      </w:r>
      <w:proofErr w:type="spellStart"/>
      <w:r w:rsidRPr="007530DE">
        <w:rPr>
          <w:sz w:val="24"/>
          <w:szCs w:val="24"/>
        </w:rPr>
        <w:t>Chang’e</w:t>
      </w:r>
      <w:proofErr w:type="spellEnd"/>
      <w:r w:rsidRPr="007530DE">
        <w:rPr>
          <w:sz w:val="24"/>
          <w:szCs w:val="24"/>
        </w:rPr>
        <w:t xml:space="preserve"> </w:t>
      </w:r>
      <w:r w:rsidR="002B51D7">
        <w:rPr>
          <w:sz w:val="24"/>
          <w:szCs w:val="24"/>
        </w:rPr>
        <w:t>as</w:t>
      </w:r>
      <w:r w:rsidRPr="007530DE">
        <w:rPr>
          <w:sz w:val="24"/>
          <w:szCs w:val="24"/>
        </w:rPr>
        <w:t xml:space="preserve"> her importance move</w:t>
      </w:r>
      <w:r>
        <w:rPr>
          <w:sz w:val="24"/>
          <w:szCs w:val="24"/>
        </w:rPr>
        <w:t>d</w:t>
      </w:r>
      <w:r w:rsidRPr="007530DE">
        <w:rPr>
          <w:sz w:val="24"/>
          <w:szCs w:val="24"/>
        </w:rPr>
        <w:t xml:space="preserve"> beyond her affiliation with the moon. Luna, referred to as ‘Agricultural Great Mother,’ became ‘The Archetype’ for other goddesses who came after her, who ‘incorporated within herself the entire morphology of the sacred.’</w:t>
      </w:r>
      <w:r w:rsidR="00727A21">
        <w:rPr>
          <w:rStyle w:val="FootnoteReference"/>
          <w:sz w:val="24"/>
          <w:szCs w:val="24"/>
        </w:rPr>
        <w:footnoteReference w:id="38"/>
      </w:r>
    </w:p>
    <w:p w14:paraId="2F6351E4" w14:textId="79A5FDB7" w:rsidR="009C6E68" w:rsidRPr="007530DE" w:rsidRDefault="009C6E68" w:rsidP="009C6E68">
      <w:pPr>
        <w:spacing w:line="360" w:lineRule="auto"/>
        <w:rPr>
          <w:sz w:val="24"/>
          <w:szCs w:val="24"/>
        </w:rPr>
      </w:pPr>
      <w:r w:rsidRPr="007530DE">
        <w:rPr>
          <w:sz w:val="24"/>
          <w:szCs w:val="24"/>
        </w:rPr>
        <w:t xml:space="preserve">    In aetiological narratives stories also focus upon the causality behind the immediate situation or event, and through the myth of Endymion and Selene the </w:t>
      </w:r>
      <w:r>
        <w:rPr>
          <w:sz w:val="24"/>
          <w:szCs w:val="24"/>
        </w:rPr>
        <w:t>a</w:t>
      </w:r>
      <w:r w:rsidRPr="007530DE">
        <w:rPr>
          <w:sz w:val="24"/>
          <w:szCs w:val="24"/>
        </w:rPr>
        <w:t>ncient Greek’s were able to find reason behind the phenomena of the new moon.</w:t>
      </w:r>
      <w:r w:rsidR="00C67E20">
        <w:rPr>
          <w:rStyle w:val="FootnoteReference"/>
          <w:sz w:val="24"/>
          <w:szCs w:val="24"/>
        </w:rPr>
        <w:footnoteReference w:id="39"/>
      </w:r>
      <w:r w:rsidRPr="007530DE">
        <w:rPr>
          <w:sz w:val="24"/>
          <w:szCs w:val="24"/>
        </w:rPr>
        <w:t xml:space="preserve"> In the myth Selene leaves her responsibilities in the sky to be with </w:t>
      </w:r>
      <w:r>
        <w:rPr>
          <w:sz w:val="24"/>
          <w:szCs w:val="24"/>
        </w:rPr>
        <w:t>the hunter</w:t>
      </w:r>
      <w:r w:rsidRPr="007530DE">
        <w:rPr>
          <w:sz w:val="24"/>
          <w:szCs w:val="24"/>
        </w:rPr>
        <w:t xml:space="preserve"> Endymion, and through her love makes him immortal.</w:t>
      </w:r>
      <w:r w:rsidR="0056407E">
        <w:rPr>
          <w:rStyle w:val="FootnoteReference"/>
          <w:sz w:val="24"/>
          <w:szCs w:val="24"/>
        </w:rPr>
        <w:footnoteReference w:id="40"/>
      </w:r>
      <w:r w:rsidRPr="007530DE">
        <w:rPr>
          <w:sz w:val="24"/>
          <w:szCs w:val="24"/>
        </w:rPr>
        <w:t xml:space="preserve"> However, as Selene was the personification of the moon</w:t>
      </w:r>
      <w:r w:rsidR="00EE6D2F">
        <w:rPr>
          <w:sz w:val="24"/>
          <w:szCs w:val="24"/>
        </w:rPr>
        <w:t xml:space="preserve"> </w:t>
      </w:r>
      <w:r w:rsidRPr="007530DE">
        <w:rPr>
          <w:sz w:val="24"/>
          <w:szCs w:val="24"/>
        </w:rPr>
        <w:t>leaving the sky</w:t>
      </w:r>
      <w:r>
        <w:rPr>
          <w:sz w:val="24"/>
          <w:szCs w:val="24"/>
        </w:rPr>
        <w:t xml:space="preserve"> to come to earth </w:t>
      </w:r>
      <w:r w:rsidRPr="007530DE">
        <w:rPr>
          <w:sz w:val="24"/>
          <w:szCs w:val="24"/>
        </w:rPr>
        <w:t>meant that the world became moonless.</w:t>
      </w:r>
      <w:r w:rsidR="00710CE8">
        <w:rPr>
          <w:sz w:val="24"/>
          <w:szCs w:val="24"/>
        </w:rPr>
        <w:t xml:space="preserve"> </w:t>
      </w:r>
      <w:r>
        <w:rPr>
          <w:sz w:val="24"/>
          <w:szCs w:val="24"/>
        </w:rPr>
        <w:t>Evidence suggests that</w:t>
      </w:r>
      <w:r w:rsidRPr="007530DE">
        <w:rPr>
          <w:sz w:val="24"/>
          <w:szCs w:val="24"/>
        </w:rPr>
        <w:t xml:space="preserve"> story of Endymion and Selene was in part an attempt to find a cause and</w:t>
      </w:r>
      <w:r w:rsidR="00291A97">
        <w:rPr>
          <w:sz w:val="24"/>
          <w:szCs w:val="24"/>
        </w:rPr>
        <w:t xml:space="preserve"> </w:t>
      </w:r>
      <w:r w:rsidRPr="007530DE">
        <w:rPr>
          <w:sz w:val="24"/>
          <w:szCs w:val="24"/>
        </w:rPr>
        <w:t xml:space="preserve">or reason behind the moon’s disappearance as part of its 29.5-day lunar phase or potentially the reason for its disappearance on a cloudy night. </w:t>
      </w:r>
    </w:p>
    <w:p w14:paraId="4F09D2E0" w14:textId="77777777" w:rsidR="001D2C8B" w:rsidRPr="00B51D45" w:rsidRDefault="001D2C8B" w:rsidP="001D2C8B">
      <w:pPr>
        <w:spacing w:line="360" w:lineRule="auto"/>
        <w:rPr>
          <w:b/>
          <w:bCs/>
          <w:sz w:val="24"/>
          <w:szCs w:val="24"/>
        </w:rPr>
      </w:pPr>
      <w:r>
        <w:rPr>
          <w:sz w:val="24"/>
          <w:szCs w:val="24"/>
        </w:rPr>
        <w:t xml:space="preserve">   </w:t>
      </w:r>
      <w:r w:rsidRPr="00B51D45">
        <w:rPr>
          <w:b/>
          <w:bCs/>
          <w:sz w:val="24"/>
          <w:szCs w:val="24"/>
        </w:rPr>
        <w:t xml:space="preserve">CONCLUSION    </w:t>
      </w:r>
      <w:r w:rsidRPr="00B51D45">
        <w:rPr>
          <w:sz w:val="24"/>
          <w:szCs w:val="24"/>
        </w:rPr>
        <w:t xml:space="preserve"> </w:t>
      </w:r>
    </w:p>
    <w:p w14:paraId="46EBBA02" w14:textId="5A1A1279" w:rsidR="001D2C8B" w:rsidRPr="00B51D45" w:rsidRDefault="001D2C8B" w:rsidP="001D2C8B">
      <w:pPr>
        <w:spacing w:line="360" w:lineRule="auto"/>
        <w:rPr>
          <w:sz w:val="24"/>
          <w:szCs w:val="24"/>
        </w:rPr>
      </w:pPr>
      <w:r w:rsidRPr="00B51D45">
        <w:rPr>
          <w:sz w:val="24"/>
          <w:szCs w:val="24"/>
        </w:rPr>
        <w:lastRenderedPageBreak/>
        <w:t xml:space="preserve">   In his work on aetiological thinking in Greek and Roman Antiquity, Hugo Koning states the purpose of aetiology is to not only explain but to also validate, rejuvenate and identify. In the case of the annual </w:t>
      </w:r>
      <w:proofErr w:type="spellStart"/>
      <w:r w:rsidRPr="00B51D45">
        <w:rPr>
          <w:sz w:val="24"/>
          <w:szCs w:val="24"/>
        </w:rPr>
        <w:t>Mid Autumn</w:t>
      </w:r>
      <w:proofErr w:type="spellEnd"/>
      <w:r w:rsidRPr="00B51D45">
        <w:rPr>
          <w:sz w:val="24"/>
          <w:szCs w:val="24"/>
        </w:rPr>
        <w:t xml:space="preserve"> Day </w:t>
      </w:r>
      <w:r w:rsidR="005A5630" w:rsidRPr="00B51D45">
        <w:rPr>
          <w:sz w:val="24"/>
          <w:szCs w:val="24"/>
        </w:rPr>
        <w:t>festival,</w:t>
      </w:r>
      <w:r w:rsidRPr="00B51D45">
        <w:rPr>
          <w:sz w:val="24"/>
          <w:szCs w:val="24"/>
        </w:rPr>
        <w:t xml:space="preserve"> it is clear how the ancient story of </w:t>
      </w:r>
      <w:proofErr w:type="spellStart"/>
      <w:r w:rsidRPr="00B51D45">
        <w:rPr>
          <w:sz w:val="24"/>
          <w:szCs w:val="24"/>
        </w:rPr>
        <w:t>Chang’e</w:t>
      </w:r>
      <w:proofErr w:type="spellEnd"/>
      <w:r w:rsidRPr="00B51D45">
        <w:rPr>
          <w:sz w:val="24"/>
          <w:szCs w:val="24"/>
        </w:rPr>
        <w:t xml:space="preserve"> ‘makes the wondrous, desired past manifest itself in some way in the present.’ Koning states, how a man-made bridge is constructed by images and words, and requires a willingness to believe, a leap of faith.</w:t>
      </w:r>
      <w:r w:rsidR="00710CE8">
        <w:rPr>
          <w:rStyle w:val="FootnoteReference"/>
          <w:sz w:val="24"/>
          <w:szCs w:val="24"/>
        </w:rPr>
        <w:footnoteReference w:id="41"/>
      </w:r>
      <w:r w:rsidRPr="00B51D45">
        <w:rPr>
          <w:sz w:val="24"/>
          <w:szCs w:val="24"/>
        </w:rPr>
        <w:t xml:space="preserve"> This willingness can be observed through the dedication of families across Asia to reunite </w:t>
      </w:r>
      <w:r w:rsidR="003A7E41">
        <w:rPr>
          <w:sz w:val="24"/>
          <w:szCs w:val="24"/>
        </w:rPr>
        <w:t xml:space="preserve">ever year </w:t>
      </w:r>
      <w:r w:rsidRPr="00B51D45">
        <w:rPr>
          <w:sz w:val="24"/>
          <w:szCs w:val="24"/>
        </w:rPr>
        <w:t>under the fift</w:t>
      </w:r>
      <w:r w:rsidR="000D1CCF">
        <w:rPr>
          <w:sz w:val="24"/>
          <w:szCs w:val="24"/>
        </w:rPr>
        <w:t>eenth</w:t>
      </w:r>
      <w:r w:rsidRPr="00B51D45">
        <w:rPr>
          <w:sz w:val="24"/>
          <w:szCs w:val="24"/>
        </w:rPr>
        <w:t xml:space="preserve"> moon of the eight</w:t>
      </w:r>
      <w:r>
        <w:rPr>
          <w:sz w:val="24"/>
          <w:szCs w:val="24"/>
        </w:rPr>
        <w:t>h</w:t>
      </w:r>
      <w:r w:rsidRPr="00B51D45">
        <w:rPr>
          <w:sz w:val="24"/>
          <w:szCs w:val="24"/>
        </w:rPr>
        <w:t xml:space="preserve"> month, and in doing so manifest the tales of old into a meaningful present. </w:t>
      </w:r>
    </w:p>
    <w:p w14:paraId="43F767CD" w14:textId="4AFC42B2" w:rsidR="00C0321C" w:rsidRDefault="001D2C8B" w:rsidP="001D2C8B">
      <w:pPr>
        <w:spacing w:line="360" w:lineRule="auto"/>
        <w:rPr>
          <w:sz w:val="24"/>
          <w:szCs w:val="24"/>
        </w:rPr>
      </w:pPr>
      <w:r w:rsidRPr="00B51D45">
        <w:rPr>
          <w:sz w:val="24"/>
          <w:szCs w:val="24"/>
        </w:rPr>
        <w:t xml:space="preserve">   </w:t>
      </w:r>
      <w:r w:rsidR="0095323A">
        <w:rPr>
          <w:sz w:val="24"/>
          <w:szCs w:val="24"/>
        </w:rPr>
        <w:t>The c</w:t>
      </w:r>
      <w:r w:rsidRPr="00B51D45">
        <w:rPr>
          <w:sz w:val="24"/>
          <w:szCs w:val="24"/>
        </w:rPr>
        <w:t xml:space="preserve">urrent celebrations of the moon in Chinese culture </w:t>
      </w:r>
      <w:r w:rsidR="0095323A">
        <w:rPr>
          <w:sz w:val="24"/>
          <w:szCs w:val="24"/>
        </w:rPr>
        <w:t xml:space="preserve">serve as </w:t>
      </w:r>
      <w:r w:rsidRPr="00B51D45">
        <w:rPr>
          <w:sz w:val="24"/>
          <w:szCs w:val="24"/>
        </w:rPr>
        <w:t xml:space="preserve">a collective effort to keep </w:t>
      </w:r>
      <w:r w:rsidR="0095323A">
        <w:rPr>
          <w:sz w:val="24"/>
          <w:szCs w:val="24"/>
        </w:rPr>
        <w:t xml:space="preserve">what is </w:t>
      </w:r>
      <w:r w:rsidRPr="00B51D45">
        <w:rPr>
          <w:sz w:val="24"/>
          <w:szCs w:val="24"/>
        </w:rPr>
        <w:t>an otherworldly, somewhat fanciful story still relevant in the 21</w:t>
      </w:r>
      <w:r w:rsidRPr="00B51D45">
        <w:rPr>
          <w:sz w:val="24"/>
          <w:szCs w:val="24"/>
          <w:vertAlign w:val="superscript"/>
        </w:rPr>
        <w:t>st</w:t>
      </w:r>
      <w:r w:rsidRPr="00B51D45">
        <w:rPr>
          <w:sz w:val="24"/>
          <w:szCs w:val="24"/>
        </w:rPr>
        <w:t xml:space="preserve"> Century</w:t>
      </w:r>
      <w:r w:rsidR="00920AF2">
        <w:rPr>
          <w:sz w:val="24"/>
          <w:szCs w:val="24"/>
        </w:rPr>
        <w:t>.</w:t>
      </w:r>
      <w:r w:rsidR="000741ED">
        <w:rPr>
          <w:sz w:val="24"/>
          <w:szCs w:val="24"/>
        </w:rPr>
        <w:t xml:space="preserve"> </w:t>
      </w:r>
      <w:r w:rsidR="00920AF2">
        <w:rPr>
          <w:sz w:val="24"/>
          <w:szCs w:val="24"/>
        </w:rPr>
        <w:t xml:space="preserve">Yet as </w:t>
      </w:r>
      <w:r w:rsidR="000741ED">
        <w:rPr>
          <w:sz w:val="24"/>
          <w:szCs w:val="24"/>
        </w:rPr>
        <w:t>t</w:t>
      </w:r>
      <w:r w:rsidR="00C0321C" w:rsidRPr="00C04339">
        <w:rPr>
          <w:sz w:val="24"/>
          <w:szCs w:val="24"/>
        </w:rPr>
        <w:t>he story encompasses universal themes of freedom and peace,</w:t>
      </w:r>
      <w:r w:rsidR="00883514">
        <w:rPr>
          <w:sz w:val="24"/>
          <w:szCs w:val="24"/>
        </w:rPr>
        <w:t xml:space="preserve"> all of</w:t>
      </w:r>
      <w:r w:rsidR="00C0321C" w:rsidRPr="00C04339">
        <w:rPr>
          <w:sz w:val="24"/>
          <w:szCs w:val="24"/>
        </w:rPr>
        <w:t xml:space="preserve"> which can be found in the heavens, far away from the turmoil of the world</w:t>
      </w:r>
      <w:r w:rsidR="00920AF2">
        <w:rPr>
          <w:sz w:val="24"/>
          <w:szCs w:val="24"/>
        </w:rPr>
        <w:t xml:space="preserve">, it still carries meaning </w:t>
      </w:r>
      <w:r w:rsidR="00F055E7">
        <w:rPr>
          <w:sz w:val="24"/>
          <w:szCs w:val="24"/>
        </w:rPr>
        <w:t>in modern culture</w:t>
      </w:r>
      <w:r w:rsidR="00C0321C" w:rsidRPr="00C04339">
        <w:rPr>
          <w:sz w:val="24"/>
          <w:szCs w:val="24"/>
        </w:rPr>
        <w:t xml:space="preserve">. </w:t>
      </w:r>
      <w:r w:rsidR="00CB1253">
        <w:rPr>
          <w:rStyle w:val="FootnoteReference"/>
          <w:sz w:val="24"/>
          <w:szCs w:val="24"/>
        </w:rPr>
        <w:footnoteReference w:id="42"/>
      </w:r>
    </w:p>
    <w:p w14:paraId="5C4BC860" w14:textId="416D4779" w:rsidR="001D2C8B" w:rsidRPr="00B51D45" w:rsidRDefault="00642739" w:rsidP="001D2C8B">
      <w:pPr>
        <w:spacing w:line="360" w:lineRule="auto"/>
        <w:rPr>
          <w:sz w:val="24"/>
          <w:szCs w:val="24"/>
        </w:rPr>
      </w:pPr>
      <w:r>
        <w:rPr>
          <w:sz w:val="24"/>
          <w:szCs w:val="24"/>
        </w:rPr>
        <w:t xml:space="preserve">   </w:t>
      </w:r>
      <w:r w:rsidR="006843BA">
        <w:rPr>
          <w:sz w:val="24"/>
          <w:szCs w:val="24"/>
        </w:rPr>
        <w:t>U</w:t>
      </w:r>
      <w:r w:rsidR="006843BA" w:rsidRPr="00B51D45">
        <w:rPr>
          <w:sz w:val="24"/>
          <w:szCs w:val="24"/>
        </w:rPr>
        <w:t>nfortunately,</w:t>
      </w:r>
      <w:r w:rsidR="001D2C8B" w:rsidRPr="00B51D45">
        <w:rPr>
          <w:sz w:val="24"/>
          <w:szCs w:val="24"/>
        </w:rPr>
        <w:t xml:space="preserve"> the sky myth surrounding Selene has not evolved to meet the needs of her culture of origin</w:t>
      </w:r>
      <w:r w:rsidR="00CB1253">
        <w:rPr>
          <w:sz w:val="24"/>
          <w:szCs w:val="24"/>
        </w:rPr>
        <w:t>, and this is largely due to the spread of Christianity</w:t>
      </w:r>
      <w:r w:rsidR="006843BA">
        <w:rPr>
          <w:sz w:val="24"/>
          <w:szCs w:val="24"/>
        </w:rPr>
        <w:t xml:space="preserve"> which has made</w:t>
      </w:r>
      <w:r>
        <w:rPr>
          <w:sz w:val="24"/>
          <w:szCs w:val="24"/>
        </w:rPr>
        <w:t xml:space="preserve"> </w:t>
      </w:r>
      <w:r w:rsidR="006843BA">
        <w:rPr>
          <w:sz w:val="24"/>
          <w:szCs w:val="24"/>
        </w:rPr>
        <w:t>her</w:t>
      </w:r>
      <w:r>
        <w:rPr>
          <w:sz w:val="24"/>
          <w:szCs w:val="24"/>
        </w:rPr>
        <w:t xml:space="preserve"> </w:t>
      </w:r>
      <w:proofErr w:type="spellStart"/>
      <w:r>
        <w:rPr>
          <w:sz w:val="24"/>
          <w:szCs w:val="24"/>
        </w:rPr>
        <w:t>theogonic</w:t>
      </w:r>
      <w:proofErr w:type="spellEnd"/>
      <w:r>
        <w:rPr>
          <w:sz w:val="24"/>
          <w:szCs w:val="24"/>
        </w:rPr>
        <w:t xml:space="preserve"> narrative superfluous. </w:t>
      </w:r>
    </w:p>
    <w:p w14:paraId="6252E90F" w14:textId="66EDB7C2" w:rsidR="001D2C8B" w:rsidRPr="00B51D45" w:rsidRDefault="001D2C8B" w:rsidP="001D2C8B">
      <w:pPr>
        <w:spacing w:line="360" w:lineRule="auto"/>
        <w:rPr>
          <w:sz w:val="24"/>
          <w:szCs w:val="24"/>
        </w:rPr>
      </w:pPr>
      <w:r w:rsidRPr="00B51D45">
        <w:rPr>
          <w:sz w:val="24"/>
          <w:szCs w:val="24"/>
        </w:rPr>
        <w:t xml:space="preserve">  </w:t>
      </w:r>
      <w:r w:rsidR="006843BA">
        <w:rPr>
          <w:sz w:val="24"/>
          <w:szCs w:val="24"/>
        </w:rPr>
        <w:t xml:space="preserve"> </w:t>
      </w:r>
      <w:r w:rsidR="009F43D0">
        <w:rPr>
          <w:sz w:val="24"/>
          <w:szCs w:val="24"/>
        </w:rPr>
        <w:t>I</w:t>
      </w:r>
      <w:r w:rsidR="006843BA">
        <w:rPr>
          <w:sz w:val="24"/>
          <w:szCs w:val="24"/>
        </w:rPr>
        <w:t>n</w:t>
      </w:r>
      <w:r w:rsidR="00A97B6D">
        <w:rPr>
          <w:sz w:val="24"/>
          <w:szCs w:val="24"/>
        </w:rPr>
        <w:t xml:space="preserve"> </w:t>
      </w:r>
      <w:r w:rsidR="006843BA">
        <w:rPr>
          <w:sz w:val="24"/>
          <w:szCs w:val="24"/>
        </w:rPr>
        <w:t>C</w:t>
      </w:r>
      <w:r w:rsidR="00A97B6D">
        <w:rPr>
          <w:sz w:val="24"/>
          <w:szCs w:val="24"/>
        </w:rPr>
        <w:t>lassical Greece</w:t>
      </w:r>
      <w:r w:rsidRPr="00B51D45">
        <w:rPr>
          <w:sz w:val="24"/>
          <w:szCs w:val="24"/>
        </w:rPr>
        <w:t xml:space="preserve"> Selene served a practical function </w:t>
      </w:r>
      <w:r w:rsidR="006843BA">
        <w:rPr>
          <w:sz w:val="24"/>
          <w:szCs w:val="24"/>
        </w:rPr>
        <w:t xml:space="preserve">as </w:t>
      </w:r>
      <w:r w:rsidRPr="00B51D45">
        <w:rPr>
          <w:sz w:val="24"/>
          <w:szCs w:val="24"/>
        </w:rPr>
        <w:t>her representation denoted the physical movements of the moon across the night sky</w:t>
      </w:r>
      <w:r w:rsidR="006843BA">
        <w:rPr>
          <w:sz w:val="24"/>
          <w:szCs w:val="24"/>
        </w:rPr>
        <w:t>, all of</w:t>
      </w:r>
      <w:r w:rsidR="001B1045">
        <w:rPr>
          <w:sz w:val="24"/>
          <w:szCs w:val="24"/>
        </w:rPr>
        <w:t xml:space="preserve"> which</w:t>
      </w:r>
      <w:r w:rsidRPr="00B51D45">
        <w:rPr>
          <w:sz w:val="24"/>
          <w:szCs w:val="24"/>
        </w:rPr>
        <w:t xml:space="preserve"> enabl</w:t>
      </w:r>
      <w:r w:rsidR="001B1045">
        <w:rPr>
          <w:sz w:val="24"/>
          <w:szCs w:val="24"/>
        </w:rPr>
        <w:t>ed</w:t>
      </w:r>
      <w:r w:rsidRPr="00B51D45">
        <w:rPr>
          <w:sz w:val="24"/>
          <w:szCs w:val="24"/>
        </w:rPr>
        <w:t xml:space="preserve"> ancient civilisations to make sense of natural phenomena. However, due to t</w:t>
      </w:r>
      <w:r w:rsidR="00F03FA0">
        <w:rPr>
          <w:sz w:val="24"/>
          <w:szCs w:val="24"/>
        </w:rPr>
        <w:t xml:space="preserve">he dominance of </w:t>
      </w:r>
      <w:r w:rsidR="00F03FA0" w:rsidRPr="00B51D45">
        <w:rPr>
          <w:sz w:val="24"/>
          <w:szCs w:val="24"/>
        </w:rPr>
        <w:t>Christianity</w:t>
      </w:r>
      <w:r w:rsidR="00F03FA0">
        <w:rPr>
          <w:sz w:val="24"/>
          <w:szCs w:val="24"/>
        </w:rPr>
        <w:t xml:space="preserve"> as well as the </w:t>
      </w:r>
      <w:r w:rsidRPr="00B51D45">
        <w:rPr>
          <w:sz w:val="24"/>
          <w:szCs w:val="24"/>
        </w:rPr>
        <w:t xml:space="preserve">progression of science </w:t>
      </w:r>
      <w:r w:rsidR="001147F2">
        <w:rPr>
          <w:sz w:val="24"/>
          <w:szCs w:val="24"/>
        </w:rPr>
        <w:t>her</w:t>
      </w:r>
      <w:r w:rsidRPr="00B51D45">
        <w:rPr>
          <w:sz w:val="24"/>
          <w:szCs w:val="24"/>
        </w:rPr>
        <w:t xml:space="preserve"> p</w:t>
      </w:r>
      <w:r w:rsidR="001147F2">
        <w:rPr>
          <w:sz w:val="24"/>
          <w:szCs w:val="24"/>
        </w:rPr>
        <w:t xml:space="preserve">urpose </w:t>
      </w:r>
      <w:r w:rsidR="007920CE">
        <w:rPr>
          <w:sz w:val="24"/>
          <w:szCs w:val="24"/>
        </w:rPr>
        <w:t xml:space="preserve">is now </w:t>
      </w:r>
      <w:r w:rsidR="005E1852" w:rsidRPr="00B51D45">
        <w:rPr>
          <w:sz w:val="24"/>
          <w:szCs w:val="24"/>
        </w:rPr>
        <w:t>obsolete</w:t>
      </w:r>
      <w:r w:rsidR="00F03FA0">
        <w:rPr>
          <w:sz w:val="24"/>
          <w:szCs w:val="24"/>
        </w:rPr>
        <w:t>.</w:t>
      </w:r>
      <w:r w:rsidR="00AD7EE2">
        <w:rPr>
          <w:sz w:val="24"/>
          <w:szCs w:val="24"/>
        </w:rPr>
        <w:t xml:space="preserve"> Evidence suggests, d</w:t>
      </w:r>
      <w:r w:rsidR="00AD7EE2" w:rsidRPr="005E1852">
        <w:rPr>
          <w:sz w:val="24"/>
          <w:szCs w:val="24"/>
        </w:rPr>
        <w:t xml:space="preserve">ue to the advancements of science the aetiological </w:t>
      </w:r>
      <w:r w:rsidR="001147F2">
        <w:rPr>
          <w:sz w:val="24"/>
          <w:szCs w:val="24"/>
        </w:rPr>
        <w:t>function</w:t>
      </w:r>
      <w:r w:rsidR="00AD7EE2" w:rsidRPr="005E1852">
        <w:rPr>
          <w:sz w:val="24"/>
          <w:szCs w:val="24"/>
        </w:rPr>
        <w:t xml:space="preserve"> of the myth of Selene </w:t>
      </w:r>
      <w:r w:rsidR="00291A97">
        <w:rPr>
          <w:sz w:val="24"/>
          <w:szCs w:val="24"/>
        </w:rPr>
        <w:t xml:space="preserve">became </w:t>
      </w:r>
      <w:r w:rsidR="00AD7EE2" w:rsidRPr="005E1852">
        <w:rPr>
          <w:sz w:val="24"/>
          <w:szCs w:val="24"/>
        </w:rPr>
        <w:t>redundant</w:t>
      </w:r>
      <w:r w:rsidR="001147F2">
        <w:rPr>
          <w:sz w:val="24"/>
          <w:szCs w:val="24"/>
        </w:rPr>
        <w:t xml:space="preserve"> when</w:t>
      </w:r>
      <w:r w:rsidR="00AD7EE2" w:rsidRPr="005E1852">
        <w:rPr>
          <w:sz w:val="24"/>
          <w:szCs w:val="24"/>
        </w:rPr>
        <w:t xml:space="preserve"> Greeks no longer need</w:t>
      </w:r>
      <w:r w:rsidR="001147F2">
        <w:rPr>
          <w:sz w:val="24"/>
          <w:szCs w:val="24"/>
        </w:rPr>
        <w:t>ed</w:t>
      </w:r>
      <w:r w:rsidR="00AD7EE2" w:rsidRPr="005E1852">
        <w:rPr>
          <w:sz w:val="24"/>
          <w:szCs w:val="24"/>
        </w:rPr>
        <w:t xml:space="preserve"> to personify celestial phenomena as a means of placating their uncertainty about events in the natural world.</w:t>
      </w:r>
      <w:r w:rsidR="001147F2">
        <w:rPr>
          <w:sz w:val="24"/>
          <w:szCs w:val="24"/>
        </w:rPr>
        <w:t xml:space="preserve"> </w:t>
      </w:r>
      <w:r w:rsidR="00F03FA0">
        <w:rPr>
          <w:sz w:val="24"/>
          <w:szCs w:val="24"/>
        </w:rPr>
        <w:t>Th</w:t>
      </w:r>
      <w:r w:rsidRPr="00B51D45">
        <w:rPr>
          <w:sz w:val="24"/>
          <w:szCs w:val="24"/>
        </w:rPr>
        <w:t>is is the distinct difference between Selene and the Chinese Goddess</w:t>
      </w:r>
      <w:r w:rsidR="005E1852">
        <w:rPr>
          <w:sz w:val="24"/>
          <w:szCs w:val="24"/>
        </w:rPr>
        <w:t xml:space="preserve"> of the Moon</w:t>
      </w:r>
      <w:r w:rsidR="00DE6AF9">
        <w:rPr>
          <w:sz w:val="24"/>
          <w:szCs w:val="24"/>
        </w:rPr>
        <w:t xml:space="preserve">, </w:t>
      </w:r>
      <w:proofErr w:type="spellStart"/>
      <w:r w:rsidR="00DE6AF9">
        <w:rPr>
          <w:sz w:val="24"/>
          <w:szCs w:val="24"/>
        </w:rPr>
        <w:t>Chang’e</w:t>
      </w:r>
      <w:proofErr w:type="spellEnd"/>
      <w:r w:rsidR="005703F7">
        <w:rPr>
          <w:sz w:val="24"/>
          <w:szCs w:val="24"/>
        </w:rPr>
        <w:t xml:space="preserve"> </w:t>
      </w:r>
      <w:r w:rsidR="003233F8">
        <w:rPr>
          <w:sz w:val="24"/>
          <w:szCs w:val="24"/>
        </w:rPr>
        <w:t xml:space="preserve">has </w:t>
      </w:r>
      <w:r w:rsidR="002578B2">
        <w:rPr>
          <w:sz w:val="24"/>
          <w:szCs w:val="24"/>
        </w:rPr>
        <w:t>evolved</w:t>
      </w:r>
      <w:r w:rsidR="003233F8">
        <w:rPr>
          <w:sz w:val="24"/>
          <w:szCs w:val="24"/>
        </w:rPr>
        <w:t xml:space="preserve"> </w:t>
      </w:r>
      <w:r w:rsidR="002578B2">
        <w:rPr>
          <w:sz w:val="24"/>
          <w:szCs w:val="24"/>
        </w:rPr>
        <w:t>with the</w:t>
      </w:r>
      <w:r w:rsidR="003233F8">
        <w:rPr>
          <w:sz w:val="24"/>
          <w:szCs w:val="24"/>
        </w:rPr>
        <w:t xml:space="preserve"> needs</w:t>
      </w:r>
      <w:r w:rsidR="002C684D">
        <w:rPr>
          <w:sz w:val="24"/>
          <w:szCs w:val="24"/>
        </w:rPr>
        <w:t xml:space="preserve"> of </w:t>
      </w:r>
      <w:r w:rsidR="005703F7">
        <w:rPr>
          <w:sz w:val="24"/>
          <w:szCs w:val="24"/>
        </w:rPr>
        <w:t>her</w:t>
      </w:r>
      <w:r w:rsidR="002C684D">
        <w:rPr>
          <w:sz w:val="24"/>
          <w:szCs w:val="24"/>
        </w:rPr>
        <w:t xml:space="preserve"> culture of origin</w:t>
      </w:r>
      <w:r w:rsidRPr="00B51D45">
        <w:rPr>
          <w:sz w:val="24"/>
          <w:szCs w:val="24"/>
        </w:rPr>
        <w:t xml:space="preserve">. </w:t>
      </w:r>
    </w:p>
    <w:p w14:paraId="21C3CAA7" w14:textId="00265897" w:rsidR="001D2C8B" w:rsidRPr="00B51D45" w:rsidRDefault="001D2C8B" w:rsidP="001D2C8B">
      <w:pPr>
        <w:spacing w:line="360" w:lineRule="auto"/>
        <w:rPr>
          <w:sz w:val="24"/>
          <w:szCs w:val="24"/>
        </w:rPr>
      </w:pPr>
      <w:r w:rsidRPr="00B51D45">
        <w:rPr>
          <w:sz w:val="24"/>
          <w:szCs w:val="24"/>
        </w:rPr>
        <w:t xml:space="preserve">   Koning explains how ‘aetiological myths explain a particular aspect of the contemporaneous world, be it a quality of the landscape, a custom, the shape or colour of </w:t>
      </w:r>
      <w:r w:rsidRPr="00B51D45">
        <w:rPr>
          <w:sz w:val="24"/>
          <w:szCs w:val="24"/>
        </w:rPr>
        <w:lastRenderedPageBreak/>
        <w:t>an animal, the human condition, anything.’</w:t>
      </w:r>
      <w:r w:rsidR="008911E0">
        <w:rPr>
          <w:rStyle w:val="FootnoteReference"/>
          <w:sz w:val="24"/>
          <w:szCs w:val="24"/>
        </w:rPr>
        <w:footnoteReference w:id="43"/>
      </w:r>
      <w:r w:rsidRPr="00B51D45">
        <w:rPr>
          <w:sz w:val="24"/>
          <w:szCs w:val="24"/>
        </w:rPr>
        <w:t xml:space="preserve"> Due to the attachment of the myth of </w:t>
      </w:r>
      <w:proofErr w:type="spellStart"/>
      <w:r w:rsidRPr="00B51D45">
        <w:rPr>
          <w:sz w:val="24"/>
          <w:szCs w:val="24"/>
        </w:rPr>
        <w:t>Chang’e</w:t>
      </w:r>
      <w:proofErr w:type="spellEnd"/>
      <w:r w:rsidRPr="00B51D45">
        <w:rPr>
          <w:sz w:val="24"/>
          <w:szCs w:val="24"/>
        </w:rPr>
        <w:t xml:space="preserve"> to the biggest brightest moon of the year her story lives on through </w:t>
      </w:r>
      <w:r>
        <w:rPr>
          <w:sz w:val="24"/>
          <w:szCs w:val="24"/>
        </w:rPr>
        <w:t>the eternal symbol of the moon</w:t>
      </w:r>
      <w:r w:rsidRPr="00B51D45">
        <w:rPr>
          <w:sz w:val="24"/>
          <w:szCs w:val="24"/>
        </w:rPr>
        <w:t>. This, combined with her association with an annual festival means her myth has transcended that of the sky and instead become a ritualised, and timeless symbol for family unity and harmony</w:t>
      </w:r>
      <w:r>
        <w:rPr>
          <w:sz w:val="24"/>
          <w:szCs w:val="24"/>
        </w:rPr>
        <w:t>.</w:t>
      </w:r>
      <w:r w:rsidR="00C41E22">
        <w:rPr>
          <w:rStyle w:val="FootnoteReference"/>
          <w:sz w:val="24"/>
          <w:szCs w:val="24"/>
        </w:rPr>
        <w:footnoteReference w:id="44"/>
      </w:r>
    </w:p>
    <w:p w14:paraId="5A99D6EF" w14:textId="46FD921E" w:rsidR="001D2C8B" w:rsidRDefault="001D2C8B" w:rsidP="001D2C8B">
      <w:pPr>
        <w:spacing w:line="360" w:lineRule="auto"/>
        <w:rPr>
          <w:sz w:val="24"/>
          <w:szCs w:val="24"/>
        </w:rPr>
      </w:pPr>
      <w:r w:rsidRPr="00B51D45">
        <w:rPr>
          <w:sz w:val="24"/>
          <w:szCs w:val="24"/>
        </w:rPr>
        <w:t xml:space="preserve">     Perhaps another reason </w:t>
      </w:r>
      <w:proofErr w:type="spellStart"/>
      <w:r w:rsidRPr="00B51D45">
        <w:rPr>
          <w:sz w:val="24"/>
          <w:szCs w:val="24"/>
        </w:rPr>
        <w:t>Chang’e</w:t>
      </w:r>
      <w:proofErr w:type="spellEnd"/>
      <w:r w:rsidRPr="00B51D45">
        <w:rPr>
          <w:sz w:val="24"/>
          <w:szCs w:val="24"/>
        </w:rPr>
        <w:t xml:space="preserve"> is still significant and functiona</w:t>
      </w:r>
      <w:r w:rsidR="005F2086">
        <w:rPr>
          <w:sz w:val="24"/>
          <w:szCs w:val="24"/>
        </w:rPr>
        <w:t>l</w:t>
      </w:r>
      <w:r w:rsidRPr="00B51D45">
        <w:rPr>
          <w:sz w:val="24"/>
          <w:szCs w:val="24"/>
        </w:rPr>
        <w:t xml:space="preserve"> in modern </w:t>
      </w:r>
      <w:r w:rsidR="005F2086">
        <w:rPr>
          <w:sz w:val="24"/>
          <w:szCs w:val="24"/>
        </w:rPr>
        <w:t>Chinese culture</w:t>
      </w:r>
      <w:r w:rsidRPr="00B51D45">
        <w:rPr>
          <w:sz w:val="24"/>
          <w:szCs w:val="24"/>
        </w:rPr>
        <w:t xml:space="preserve"> is </w:t>
      </w:r>
      <w:r w:rsidR="000B6B36">
        <w:rPr>
          <w:sz w:val="24"/>
          <w:szCs w:val="24"/>
        </w:rPr>
        <w:t xml:space="preserve">how her story </w:t>
      </w:r>
      <w:r w:rsidRPr="00B51D45">
        <w:rPr>
          <w:sz w:val="24"/>
          <w:szCs w:val="24"/>
        </w:rPr>
        <w:t>underpin</w:t>
      </w:r>
      <w:r w:rsidR="000B6B36">
        <w:rPr>
          <w:sz w:val="24"/>
          <w:szCs w:val="24"/>
        </w:rPr>
        <w:t>s</w:t>
      </w:r>
      <w:r w:rsidRPr="00B51D45">
        <w:rPr>
          <w:sz w:val="24"/>
          <w:szCs w:val="24"/>
        </w:rPr>
        <w:t xml:space="preserve"> simple, moral truths. Through the estrangement of Hon Y</w:t>
      </w:r>
      <w:r w:rsidR="005F2086">
        <w:rPr>
          <w:sz w:val="24"/>
          <w:szCs w:val="24"/>
        </w:rPr>
        <w:t>i</w:t>
      </w:r>
      <w:r w:rsidRPr="00B51D45">
        <w:rPr>
          <w:sz w:val="24"/>
          <w:szCs w:val="24"/>
        </w:rPr>
        <w:t xml:space="preserve"> and </w:t>
      </w:r>
      <w:r w:rsidR="001E5895">
        <w:rPr>
          <w:sz w:val="24"/>
          <w:szCs w:val="24"/>
        </w:rPr>
        <w:t>his beloved wife</w:t>
      </w:r>
      <w:r w:rsidR="005F618E">
        <w:rPr>
          <w:sz w:val="24"/>
          <w:szCs w:val="24"/>
        </w:rPr>
        <w:t>,</w:t>
      </w:r>
      <w:r w:rsidRPr="00B51D45">
        <w:rPr>
          <w:sz w:val="24"/>
          <w:szCs w:val="24"/>
        </w:rPr>
        <w:t xml:space="preserve"> we are reminded of the merits of sacrifice, and selflessness</w:t>
      </w:r>
      <w:r w:rsidR="005C2C96">
        <w:rPr>
          <w:sz w:val="24"/>
          <w:szCs w:val="24"/>
        </w:rPr>
        <w:t xml:space="preserve"> (glory and worship)</w:t>
      </w:r>
      <w:r w:rsidRPr="00B51D45">
        <w:rPr>
          <w:sz w:val="24"/>
          <w:szCs w:val="24"/>
        </w:rPr>
        <w:t xml:space="preserve"> or the consequences of greed and selfishness</w:t>
      </w:r>
      <w:r w:rsidR="005C2C96">
        <w:rPr>
          <w:sz w:val="24"/>
          <w:szCs w:val="24"/>
        </w:rPr>
        <w:t xml:space="preserve"> (banishment and loneliness)</w:t>
      </w:r>
      <w:r w:rsidRPr="00B51D45">
        <w:rPr>
          <w:sz w:val="24"/>
          <w:szCs w:val="24"/>
        </w:rPr>
        <w:t>.</w:t>
      </w:r>
    </w:p>
    <w:p w14:paraId="5AD774A7" w14:textId="40E08E7C" w:rsidR="001D2C8B" w:rsidRPr="00C65D9B" w:rsidRDefault="001D2C8B" w:rsidP="001D2C8B">
      <w:pPr>
        <w:spacing w:line="360" w:lineRule="auto"/>
        <w:rPr>
          <w:sz w:val="24"/>
          <w:szCs w:val="24"/>
        </w:rPr>
      </w:pPr>
      <w:r>
        <w:rPr>
          <w:sz w:val="24"/>
          <w:szCs w:val="24"/>
        </w:rPr>
        <w:t xml:space="preserve"> </w:t>
      </w:r>
      <w:r w:rsidRPr="00C65D9B">
        <w:rPr>
          <w:sz w:val="24"/>
          <w:szCs w:val="24"/>
        </w:rPr>
        <w:t xml:space="preserve"> The</w:t>
      </w:r>
      <w:r w:rsidR="00FC6B98" w:rsidRPr="00C65D9B">
        <w:rPr>
          <w:sz w:val="24"/>
          <w:szCs w:val="24"/>
        </w:rPr>
        <w:t xml:space="preserve"> notion </w:t>
      </w:r>
      <w:r w:rsidR="005F618E">
        <w:rPr>
          <w:sz w:val="24"/>
          <w:szCs w:val="24"/>
        </w:rPr>
        <w:t>of the</w:t>
      </w:r>
      <w:r w:rsidRPr="00C65D9B">
        <w:rPr>
          <w:sz w:val="24"/>
          <w:szCs w:val="24"/>
        </w:rPr>
        <w:t xml:space="preserve"> </w:t>
      </w:r>
      <w:r w:rsidR="005F618E" w:rsidRPr="00C65D9B">
        <w:rPr>
          <w:sz w:val="24"/>
          <w:szCs w:val="24"/>
        </w:rPr>
        <w:t>moon</w:t>
      </w:r>
      <w:r w:rsidR="00C65D9B" w:rsidRPr="00C65D9B">
        <w:rPr>
          <w:sz w:val="24"/>
          <w:szCs w:val="24"/>
        </w:rPr>
        <w:t xml:space="preserve"> as a source of immortality </w:t>
      </w:r>
      <w:r w:rsidR="00FC6B98" w:rsidRPr="00C65D9B">
        <w:rPr>
          <w:sz w:val="24"/>
          <w:szCs w:val="24"/>
        </w:rPr>
        <w:t>was</w:t>
      </w:r>
      <w:r w:rsidRPr="00C65D9B">
        <w:rPr>
          <w:sz w:val="24"/>
          <w:szCs w:val="24"/>
        </w:rPr>
        <w:t xml:space="preserve"> summarised through the words of Chinese Poet Li Bai (701-762)</w:t>
      </w:r>
      <w:r w:rsidR="00C65D9B" w:rsidRPr="00C65D9B">
        <w:rPr>
          <w:sz w:val="24"/>
          <w:szCs w:val="24"/>
        </w:rPr>
        <w:t xml:space="preserve"> who saw it as celestial eyewitness or relic</w:t>
      </w:r>
      <w:r w:rsidRPr="00C65D9B">
        <w:rPr>
          <w:sz w:val="24"/>
          <w:szCs w:val="24"/>
        </w:rPr>
        <w:t xml:space="preserve">; </w:t>
      </w:r>
    </w:p>
    <w:p w14:paraId="16A2FEBE" w14:textId="77777777" w:rsidR="001D2C8B" w:rsidRPr="00C65D9B" w:rsidRDefault="001D2C8B" w:rsidP="001D2C8B">
      <w:pPr>
        <w:spacing w:line="240" w:lineRule="auto"/>
        <w:ind w:left="1440"/>
        <w:rPr>
          <w:sz w:val="24"/>
          <w:szCs w:val="24"/>
        </w:rPr>
      </w:pPr>
      <w:r w:rsidRPr="00C65D9B">
        <w:rPr>
          <w:sz w:val="24"/>
          <w:szCs w:val="24"/>
        </w:rPr>
        <w:t xml:space="preserve">‘Man of today does not see the moon of old, Yet the moon of today </w:t>
      </w:r>
    </w:p>
    <w:p w14:paraId="06136ADC" w14:textId="77777777" w:rsidR="001D2C8B" w:rsidRPr="00C65D9B" w:rsidRDefault="001D2C8B" w:rsidP="001D2C8B">
      <w:pPr>
        <w:spacing w:line="240" w:lineRule="auto"/>
        <w:ind w:left="1440"/>
        <w:rPr>
          <w:sz w:val="24"/>
          <w:szCs w:val="24"/>
        </w:rPr>
      </w:pPr>
      <w:r w:rsidRPr="00C65D9B">
        <w:rPr>
          <w:sz w:val="24"/>
          <w:szCs w:val="24"/>
        </w:rPr>
        <w:t xml:space="preserve">did shine on the men of old. People of past and present are like </w:t>
      </w:r>
    </w:p>
    <w:p w14:paraId="31F7375D" w14:textId="17D7EE41" w:rsidR="001D2C8B" w:rsidRPr="00C65D9B" w:rsidRDefault="001D2C8B" w:rsidP="001D2C8B">
      <w:pPr>
        <w:spacing w:line="240" w:lineRule="auto"/>
        <w:ind w:left="1440"/>
        <w:rPr>
          <w:sz w:val="24"/>
          <w:szCs w:val="24"/>
        </w:rPr>
      </w:pPr>
      <w:r w:rsidRPr="00C65D9B">
        <w:rPr>
          <w:sz w:val="24"/>
          <w:szCs w:val="24"/>
        </w:rPr>
        <w:t xml:space="preserve">flowing streams, Yet they look at the moon all the same.’ </w:t>
      </w:r>
      <w:r w:rsidR="00A3305A" w:rsidRPr="00C65D9B">
        <w:rPr>
          <w:rStyle w:val="FootnoteReference"/>
          <w:sz w:val="24"/>
          <w:szCs w:val="24"/>
        </w:rPr>
        <w:footnoteReference w:id="45"/>
      </w:r>
    </w:p>
    <w:p w14:paraId="155A893F" w14:textId="77777777" w:rsidR="00291A97" w:rsidRPr="00C65D9B" w:rsidRDefault="00291A97" w:rsidP="00291A97">
      <w:pPr>
        <w:spacing w:line="240" w:lineRule="auto"/>
        <w:ind w:left="1440"/>
        <w:jc w:val="both"/>
        <w:rPr>
          <w:sz w:val="24"/>
          <w:szCs w:val="24"/>
        </w:rPr>
      </w:pPr>
    </w:p>
    <w:p w14:paraId="351A836B" w14:textId="7DD7FE64" w:rsidR="001D2C8B" w:rsidRPr="00C65D9B" w:rsidRDefault="001D2C8B" w:rsidP="001D2C8B">
      <w:pPr>
        <w:spacing w:line="360" w:lineRule="auto"/>
        <w:rPr>
          <w:sz w:val="24"/>
          <w:szCs w:val="24"/>
        </w:rPr>
      </w:pPr>
      <w:r w:rsidRPr="00C65D9B">
        <w:rPr>
          <w:sz w:val="24"/>
          <w:szCs w:val="24"/>
        </w:rPr>
        <w:t xml:space="preserve"> </w:t>
      </w:r>
      <w:r w:rsidR="00C65D9B" w:rsidRPr="00C65D9B">
        <w:rPr>
          <w:sz w:val="24"/>
          <w:szCs w:val="24"/>
        </w:rPr>
        <w:t xml:space="preserve"> </w:t>
      </w:r>
      <w:r w:rsidR="00092F2A">
        <w:rPr>
          <w:sz w:val="24"/>
          <w:szCs w:val="24"/>
        </w:rPr>
        <w:t>Perhaps t</w:t>
      </w:r>
      <w:r w:rsidR="00C65D9B" w:rsidRPr="00C65D9B">
        <w:rPr>
          <w:sz w:val="24"/>
          <w:szCs w:val="24"/>
        </w:rPr>
        <w:t>h</w:t>
      </w:r>
      <w:r w:rsidR="007C4D68">
        <w:rPr>
          <w:sz w:val="24"/>
          <w:szCs w:val="24"/>
        </w:rPr>
        <w:t>rough the</w:t>
      </w:r>
      <w:r w:rsidR="00534A69">
        <w:rPr>
          <w:sz w:val="24"/>
          <w:szCs w:val="24"/>
        </w:rPr>
        <w:t xml:space="preserve"> words</w:t>
      </w:r>
      <w:r w:rsidR="007C4D68">
        <w:rPr>
          <w:sz w:val="24"/>
          <w:szCs w:val="24"/>
        </w:rPr>
        <w:t xml:space="preserve"> of Li Bai</w:t>
      </w:r>
      <w:r w:rsidR="00092F2A">
        <w:rPr>
          <w:sz w:val="24"/>
          <w:szCs w:val="24"/>
        </w:rPr>
        <w:t>, therein lies a timeless transcendental truth,</w:t>
      </w:r>
      <w:r w:rsidR="00D82FAB">
        <w:rPr>
          <w:sz w:val="24"/>
          <w:szCs w:val="24"/>
        </w:rPr>
        <w:t xml:space="preserve"> </w:t>
      </w:r>
      <w:r w:rsidR="00F1092F">
        <w:rPr>
          <w:sz w:val="24"/>
          <w:szCs w:val="24"/>
        </w:rPr>
        <w:t>and</w:t>
      </w:r>
      <w:r w:rsidR="001E6098">
        <w:rPr>
          <w:sz w:val="24"/>
          <w:szCs w:val="24"/>
        </w:rPr>
        <w:t xml:space="preserve"> </w:t>
      </w:r>
      <w:r w:rsidR="00C17BA9">
        <w:rPr>
          <w:sz w:val="24"/>
          <w:szCs w:val="24"/>
        </w:rPr>
        <w:t xml:space="preserve">eludes to </w:t>
      </w:r>
      <w:r w:rsidR="00D02B61">
        <w:rPr>
          <w:sz w:val="24"/>
          <w:szCs w:val="24"/>
        </w:rPr>
        <w:t xml:space="preserve">the reason </w:t>
      </w:r>
      <w:r w:rsidR="0015693C">
        <w:rPr>
          <w:sz w:val="24"/>
          <w:szCs w:val="24"/>
        </w:rPr>
        <w:t xml:space="preserve">why both myths </w:t>
      </w:r>
      <w:r w:rsidR="006373DF">
        <w:rPr>
          <w:sz w:val="24"/>
          <w:szCs w:val="24"/>
        </w:rPr>
        <w:t>address</w:t>
      </w:r>
      <w:r w:rsidR="00DC007F">
        <w:rPr>
          <w:sz w:val="24"/>
          <w:szCs w:val="24"/>
        </w:rPr>
        <w:t xml:space="preserve"> </w:t>
      </w:r>
      <w:r w:rsidR="006373DF">
        <w:rPr>
          <w:sz w:val="24"/>
          <w:szCs w:val="24"/>
        </w:rPr>
        <w:t>theme</w:t>
      </w:r>
      <w:r w:rsidR="00C17BA9">
        <w:rPr>
          <w:sz w:val="24"/>
          <w:szCs w:val="24"/>
        </w:rPr>
        <w:t>s</w:t>
      </w:r>
      <w:r w:rsidR="006373DF">
        <w:rPr>
          <w:sz w:val="24"/>
          <w:szCs w:val="24"/>
        </w:rPr>
        <w:t xml:space="preserve"> of immortality</w:t>
      </w:r>
      <w:r w:rsidR="00DC007F">
        <w:rPr>
          <w:sz w:val="24"/>
          <w:szCs w:val="24"/>
        </w:rPr>
        <w:t xml:space="preserve"> as central to their plot,</w:t>
      </w:r>
      <w:r w:rsidR="006373DF">
        <w:rPr>
          <w:sz w:val="24"/>
          <w:szCs w:val="24"/>
        </w:rPr>
        <w:t xml:space="preserve"> for the</w:t>
      </w:r>
      <w:r w:rsidR="00291A97" w:rsidRPr="00C65D9B">
        <w:rPr>
          <w:sz w:val="24"/>
          <w:szCs w:val="24"/>
        </w:rPr>
        <w:t xml:space="preserve"> moon itself embodies a yearning for what lies beyond human reach</w:t>
      </w:r>
      <w:r w:rsidR="006373DF">
        <w:rPr>
          <w:sz w:val="24"/>
          <w:szCs w:val="24"/>
        </w:rPr>
        <w:t>.</w:t>
      </w:r>
      <w:r w:rsidR="00291A97" w:rsidRPr="00C65D9B">
        <w:rPr>
          <w:rStyle w:val="FootnoteReference"/>
          <w:sz w:val="24"/>
          <w:szCs w:val="24"/>
        </w:rPr>
        <w:footnoteReference w:id="46"/>
      </w:r>
      <w:r w:rsidRPr="00C65D9B">
        <w:rPr>
          <w:sz w:val="24"/>
          <w:szCs w:val="24"/>
        </w:rPr>
        <w:t xml:space="preserve"> </w:t>
      </w:r>
      <w:r w:rsidR="00942EA2">
        <w:rPr>
          <w:sz w:val="24"/>
          <w:szCs w:val="24"/>
        </w:rPr>
        <w:t xml:space="preserve">Evidence suggests </w:t>
      </w:r>
      <w:r w:rsidR="00E41D47">
        <w:rPr>
          <w:sz w:val="24"/>
          <w:szCs w:val="24"/>
        </w:rPr>
        <w:t>that through</w:t>
      </w:r>
      <w:r w:rsidR="00994415" w:rsidRPr="00C65D9B">
        <w:rPr>
          <w:sz w:val="24"/>
          <w:szCs w:val="24"/>
        </w:rPr>
        <w:t xml:space="preserve"> its eternal presence in the cosmos</w:t>
      </w:r>
      <w:r w:rsidR="00C0214F" w:rsidRPr="00C65D9B">
        <w:rPr>
          <w:sz w:val="24"/>
          <w:szCs w:val="24"/>
        </w:rPr>
        <w:t xml:space="preserve"> the</w:t>
      </w:r>
      <w:r w:rsidR="00C607EE">
        <w:rPr>
          <w:sz w:val="24"/>
          <w:szCs w:val="24"/>
        </w:rPr>
        <w:t xml:space="preserve"> </w:t>
      </w:r>
      <w:r w:rsidR="00C0214F" w:rsidRPr="00C65D9B">
        <w:rPr>
          <w:sz w:val="24"/>
          <w:szCs w:val="24"/>
        </w:rPr>
        <w:t>moon</w:t>
      </w:r>
      <w:r w:rsidR="00725E29">
        <w:rPr>
          <w:sz w:val="24"/>
          <w:szCs w:val="24"/>
        </w:rPr>
        <w:t xml:space="preserve"> still</w:t>
      </w:r>
      <w:r w:rsidR="001C011D">
        <w:rPr>
          <w:sz w:val="24"/>
          <w:szCs w:val="24"/>
        </w:rPr>
        <w:t xml:space="preserve"> </w:t>
      </w:r>
      <w:r w:rsidR="00FE3C73">
        <w:rPr>
          <w:sz w:val="24"/>
          <w:szCs w:val="24"/>
        </w:rPr>
        <w:t>holds</w:t>
      </w:r>
      <w:r w:rsidR="005C7C66">
        <w:rPr>
          <w:sz w:val="24"/>
          <w:szCs w:val="24"/>
        </w:rPr>
        <w:t xml:space="preserve"> a</w:t>
      </w:r>
      <w:r w:rsidR="00B22E02">
        <w:rPr>
          <w:sz w:val="24"/>
          <w:szCs w:val="24"/>
        </w:rPr>
        <w:t>n</w:t>
      </w:r>
      <w:r w:rsidR="004D4FD9">
        <w:rPr>
          <w:sz w:val="24"/>
          <w:szCs w:val="24"/>
        </w:rPr>
        <w:t xml:space="preserve"> </w:t>
      </w:r>
      <w:r w:rsidR="00B22E02">
        <w:rPr>
          <w:sz w:val="24"/>
          <w:szCs w:val="24"/>
        </w:rPr>
        <w:t>importan</w:t>
      </w:r>
      <w:r w:rsidR="004D4FD9">
        <w:rPr>
          <w:sz w:val="24"/>
          <w:szCs w:val="24"/>
        </w:rPr>
        <w:t>t</w:t>
      </w:r>
      <w:r w:rsidR="005C7C66">
        <w:rPr>
          <w:sz w:val="24"/>
          <w:szCs w:val="24"/>
        </w:rPr>
        <w:t xml:space="preserve"> aetiological function</w:t>
      </w:r>
      <w:r w:rsidR="00F161F3">
        <w:rPr>
          <w:sz w:val="24"/>
          <w:szCs w:val="24"/>
        </w:rPr>
        <w:t xml:space="preserve"> </w:t>
      </w:r>
      <w:r w:rsidR="00C607EE">
        <w:rPr>
          <w:sz w:val="24"/>
          <w:szCs w:val="24"/>
        </w:rPr>
        <w:t>for it</w:t>
      </w:r>
      <w:r w:rsidR="00061A67">
        <w:rPr>
          <w:sz w:val="24"/>
          <w:szCs w:val="24"/>
        </w:rPr>
        <w:t xml:space="preserve"> </w:t>
      </w:r>
      <w:r w:rsidR="00CF415C" w:rsidRPr="00C65D9B">
        <w:rPr>
          <w:sz w:val="24"/>
          <w:szCs w:val="24"/>
        </w:rPr>
        <w:t>acts as a</w:t>
      </w:r>
      <w:r w:rsidR="00757D95" w:rsidRPr="00C65D9B">
        <w:rPr>
          <w:sz w:val="24"/>
          <w:szCs w:val="24"/>
        </w:rPr>
        <w:t>n</w:t>
      </w:r>
      <w:r w:rsidR="00965240">
        <w:rPr>
          <w:sz w:val="24"/>
          <w:szCs w:val="24"/>
        </w:rPr>
        <w:t xml:space="preserve"> constant, consistent </w:t>
      </w:r>
      <w:r w:rsidR="00CF415C" w:rsidRPr="00C65D9B">
        <w:rPr>
          <w:sz w:val="24"/>
          <w:szCs w:val="24"/>
        </w:rPr>
        <w:t xml:space="preserve">place </w:t>
      </w:r>
      <w:r w:rsidR="00FC2C87" w:rsidRPr="00C65D9B">
        <w:rPr>
          <w:sz w:val="24"/>
          <w:szCs w:val="24"/>
        </w:rPr>
        <w:t>for human beings to</w:t>
      </w:r>
      <w:r w:rsidR="00CF415C" w:rsidRPr="00C65D9B">
        <w:rPr>
          <w:sz w:val="24"/>
          <w:szCs w:val="24"/>
        </w:rPr>
        <w:t xml:space="preserve"> </w:t>
      </w:r>
      <w:r w:rsidR="0079176A" w:rsidRPr="00C65D9B">
        <w:rPr>
          <w:sz w:val="24"/>
          <w:szCs w:val="24"/>
        </w:rPr>
        <w:t>press upon</w:t>
      </w:r>
      <w:r w:rsidR="00994415" w:rsidRPr="00C65D9B">
        <w:rPr>
          <w:sz w:val="24"/>
          <w:szCs w:val="24"/>
        </w:rPr>
        <w:t xml:space="preserve"> </w:t>
      </w:r>
      <w:r w:rsidR="00A412D2" w:rsidRPr="00C65D9B">
        <w:rPr>
          <w:sz w:val="24"/>
          <w:szCs w:val="24"/>
        </w:rPr>
        <w:t xml:space="preserve">their </w:t>
      </w:r>
      <w:r w:rsidR="00994415" w:rsidRPr="00C65D9B">
        <w:rPr>
          <w:sz w:val="24"/>
          <w:szCs w:val="24"/>
        </w:rPr>
        <w:t>deepest fears,</w:t>
      </w:r>
      <w:r w:rsidR="005D4A77" w:rsidRPr="00C65D9B">
        <w:rPr>
          <w:sz w:val="24"/>
          <w:szCs w:val="24"/>
        </w:rPr>
        <w:t xml:space="preserve"> yearnings</w:t>
      </w:r>
      <w:r w:rsidR="00994415" w:rsidRPr="00C65D9B">
        <w:rPr>
          <w:sz w:val="24"/>
          <w:szCs w:val="24"/>
        </w:rPr>
        <w:t xml:space="preserve"> and hopes</w:t>
      </w:r>
      <w:r w:rsidR="00C607EE">
        <w:rPr>
          <w:sz w:val="24"/>
          <w:szCs w:val="24"/>
        </w:rPr>
        <w:t xml:space="preserve">. </w:t>
      </w:r>
    </w:p>
    <w:p w14:paraId="2FE06555" w14:textId="77777777" w:rsidR="00A3305A" w:rsidRPr="00C65D9B" w:rsidRDefault="00A3305A" w:rsidP="00412D48">
      <w:pPr>
        <w:rPr>
          <w:b/>
          <w:bCs/>
          <w:sz w:val="24"/>
          <w:szCs w:val="24"/>
        </w:rPr>
      </w:pPr>
    </w:p>
    <w:p w14:paraId="5C0254D1" w14:textId="77777777" w:rsidR="00A3305A" w:rsidRDefault="00A3305A" w:rsidP="00412D48">
      <w:pPr>
        <w:rPr>
          <w:b/>
          <w:bCs/>
          <w:sz w:val="28"/>
          <w:szCs w:val="28"/>
        </w:rPr>
      </w:pPr>
    </w:p>
    <w:p w14:paraId="73B9B9E5" w14:textId="77777777" w:rsidR="00A3305A" w:rsidRDefault="00A3305A" w:rsidP="00412D48">
      <w:pPr>
        <w:rPr>
          <w:b/>
          <w:bCs/>
          <w:sz w:val="28"/>
          <w:szCs w:val="28"/>
        </w:rPr>
      </w:pPr>
    </w:p>
    <w:p w14:paraId="4BB379B7" w14:textId="0AEE5183" w:rsidR="00412D48" w:rsidRDefault="00412D48" w:rsidP="00412D48">
      <w:pPr>
        <w:rPr>
          <w:b/>
          <w:bCs/>
          <w:sz w:val="28"/>
          <w:szCs w:val="28"/>
        </w:rPr>
      </w:pPr>
      <w:r>
        <w:rPr>
          <w:b/>
          <w:bCs/>
          <w:sz w:val="28"/>
          <w:szCs w:val="28"/>
        </w:rPr>
        <w:lastRenderedPageBreak/>
        <w:t>Secondary Sources: JSTOR</w:t>
      </w:r>
    </w:p>
    <w:p w14:paraId="3F513F4B" w14:textId="77777777" w:rsidR="00412D48" w:rsidRDefault="00412D48" w:rsidP="00412D48">
      <w:pPr>
        <w:spacing w:line="360" w:lineRule="auto"/>
        <w:ind w:left="720" w:hanging="720"/>
        <w:rPr>
          <w:sz w:val="24"/>
          <w:szCs w:val="24"/>
        </w:rPr>
      </w:pPr>
      <w:r w:rsidRPr="00C721B3">
        <w:rPr>
          <w:sz w:val="24"/>
          <w:szCs w:val="24"/>
        </w:rPr>
        <w:t xml:space="preserve">Barthes, Roland and Lionel </w:t>
      </w:r>
      <w:proofErr w:type="spellStart"/>
      <w:r w:rsidRPr="00C721B3">
        <w:rPr>
          <w:sz w:val="24"/>
          <w:szCs w:val="24"/>
        </w:rPr>
        <w:t>Duisit</w:t>
      </w:r>
      <w:proofErr w:type="spellEnd"/>
      <w:r w:rsidRPr="00C721B3">
        <w:rPr>
          <w:sz w:val="24"/>
          <w:szCs w:val="24"/>
        </w:rPr>
        <w:t xml:space="preserve">, </w:t>
      </w:r>
      <w:r w:rsidRPr="00C721B3">
        <w:rPr>
          <w:i/>
          <w:iCs/>
          <w:sz w:val="24"/>
          <w:szCs w:val="24"/>
        </w:rPr>
        <w:t xml:space="preserve">An Introduction to the Structural Analysis of Narrative, </w:t>
      </w:r>
      <w:r w:rsidRPr="00C721B3">
        <w:rPr>
          <w:sz w:val="24"/>
          <w:szCs w:val="24"/>
        </w:rPr>
        <w:t>(The Johns Hopkins University Press, 1975)</w:t>
      </w:r>
    </w:p>
    <w:p w14:paraId="2AF5E39C" w14:textId="77777777" w:rsidR="00412D48" w:rsidRDefault="00412D48" w:rsidP="00412D48">
      <w:pPr>
        <w:spacing w:line="360" w:lineRule="auto"/>
        <w:ind w:left="720" w:hanging="720"/>
        <w:rPr>
          <w:sz w:val="24"/>
          <w:szCs w:val="24"/>
        </w:rPr>
      </w:pPr>
      <w:bookmarkStart w:id="8" w:name="_Hlk123821297"/>
      <w:r w:rsidRPr="00C721B3">
        <w:rPr>
          <w:sz w:val="24"/>
          <w:szCs w:val="24"/>
        </w:rPr>
        <w:t xml:space="preserve">Baumgartner, Joseph, G. </w:t>
      </w:r>
      <w:proofErr w:type="spellStart"/>
      <w:r w:rsidRPr="00C721B3">
        <w:rPr>
          <w:sz w:val="24"/>
          <w:szCs w:val="24"/>
        </w:rPr>
        <w:t>Lanczowski</w:t>
      </w:r>
      <w:proofErr w:type="spellEnd"/>
      <w:r w:rsidRPr="00C721B3">
        <w:rPr>
          <w:sz w:val="24"/>
          <w:szCs w:val="24"/>
        </w:rPr>
        <w:t xml:space="preserve">, J. B. and H. Fries, </w:t>
      </w:r>
      <w:r w:rsidRPr="00C721B3">
        <w:rPr>
          <w:i/>
          <w:iCs/>
          <w:sz w:val="24"/>
          <w:szCs w:val="24"/>
        </w:rPr>
        <w:t xml:space="preserve">Myth and Mythology, </w:t>
      </w:r>
      <w:r w:rsidRPr="00C721B3">
        <w:rPr>
          <w:sz w:val="24"/>
          <w:szCs w:val="24"/>
        </w:rPr>
        <w:t xml:space="preserve">(University of </w:t>
      </w:r>
      <w:r>
        <w:rPr>
          <w:sz w:val="24"/>
          <w:szCs w:val="24"/>
        </w:rPr>
        <w:t xml:space="preserve"> </w:t>
      </w:r>
      <w:r w:rsidRPr="00C721B3">
        <w:rPr>
          <w:sz w:val="24"/>
          <w:szCs w:val="24"/>
        </w:rPr>
        <w:t>San Carlos Publications, 1974)</w:t>
      </w:r>
    </w:p>
    <w:p w14:paraId="36299676" w14:textId="77777777" w:rsidR="00412D48" w:rsidRPr="005976A3" w:rsidRDefault="00412D48" w:rsidP="00412D48">
      <w:pPr>
        <w:spacing w:line="360" w:lineRule="auto"/>
        <w:ind w:left="720" w:hanging="720"/>
        <w:rPr>
          <w:sz w:val="24"/>
          <w:szCs w:val="24"/>
        </w:rPr>
      </w:pPr>
      <w:bookmarkStart w:id="9" w:name="_Hlk123822252"/>
      <w:bookmarkEnd w:id="8"/>
      <w:r>
        <w:rPr>
          <w:sz w:val="24"/>
          <w:szCs w:val="24"/>
        </w:rPr>
        <w:t xml:space="preserve">Bedford, Elizabeth, </w:t>
      </w:r>
      <w:r w:rsidRPr="00982BFD">
        <w:rPr>
          <w:i/>
          <w:iCs/>
          <w:sz w:val="24"/>
          <w:szCs w:val="24"/>
        </w:rPr>
        <w:t>MOON CAKES AND THE CHINESE MID-AUTUMN FESTIVAL: A MATTER OF HABITUS</w:t>
      </w:r>
      <w:r w:rsidRPr="005976A3">
        <w:rPr>
          <w:i/>
          <w:iCs/>
          <w:sz w:val="24"/>
          <w:szCs w:val="24"/>
        </w:rPr>
        <w:t xml:space="preserve">, </w:t>
      </w:r>
      <w:r w:rsidRPr="005976A3">
        <w:rPr>
          <w:sz w:val="24"/>
          <w:szCs w:val="24"/>
        </w:rPr>
        <w:t>(Amsterdam University Press)</w:t>
      </w:r>
    </w:p>
    <w:p w14:paraId="747E0EF2" w14:textId="77777777" w:rsidR="00412D48" w:rsidRPr="00070524" w:rsidRDefault="00412D48" w:rsidP="00412D48">
      <w:pPr>
        <w:spacing w:line="360" w:lineRule="auto"/>
        <w:ind w:left="720" w:hanging="720"/>
        <w:rPr>
          <w:sz w:val="24"/>
          <w:szCs w:val="24"/>
        </w:rPr>
      </w:pPr>
      <w:bookmarkStart w:id="10" w:name="_Hlk123821838"/>
      <w:bookmarkEnd w:id="9"/>
      <w:r>
        <w:rPr>
          <w:sz w:val="24"/>
          <w:szCs w:val="24"/>
        </w:rPr>
        <w:t xml:space="preserve">Colton, Judith, </w:t>
      </w:r>
      <w:r w:rsidRPr="00EB5DFD">
        <w:rPr>
          <w:i/>
          <w:iCs/>
          <w:sz w:val="24"/>
          <w:szCs w:val="24"/>
        </w:rPr>
        <w:t>The Endymion Myth and Poussin's Detroit Painting</w:t>
      </w:r>
      <w:r w:rsidRPr="00070524">
        <w:rPr>
          <w:i/>
          <w:iCs/>
          <w:sz w:val="24"/>
          <w:szCs w:val="24"/>
        </w:rPr>
        <w:t xml:space="preserve">, </w:t>
      </w:r>
      <w:r w:rsidRPr="00070524">
        <w:rPr>
          <w:sz w:val="24"/>
          <w:szCs w:val="24"/>
        </w:rPr>
        <w:t>(The Warburg Institute, 1967)</w:t>
      </w:r>
    </w:p>
    <w:bookmarkEnd w:id="10"/>
    <w:p w14:paraId="23105134" w14:textId="77777777" w:rsidR="00412D48" w:rsidRDefault="00412D48" w:rsidP="00412D48">
      <w:pPr>
        <w:rPr>
          <w:b/>
          <w:bCs/>
          <w:sz w:val="28"/>
          <w:szCs w:val="28"/>
        </w:rPr>
      </w:pPr>
      <w:r>
        <w:rPr>
          <w:b/>
          <w:bCs/>
          <w:sz w:val="28"/>
          <w:szCs w:val="28"/>
        </w:rPr>
        <w:t xml:space="preserve">REFERENCES </w:t>
      </w:r>
    </w:p>
    <w:p w14:paraId="223225EC" w14:textId="1E11A3E6" w:rsidR="009F0E75" w:rsidRPr="009E5D68" w:rsidRDefault="009F0E75" w:rsidP="009E5D68">
      <w:pPr>
        <w:pStyle w:val="FootnoteText"/>
        <w:spacing w:line="360" w:lineRule="auto"/>
        <w:ind w:left="720" w:hanging="720"/>
        <w:rPr>
          <w:sz w:val="24"/>
          <w:szCs w:val="24"/>
        </w:rPr>
      </w:pPr>
      <w:r w:rsidRPr="009F0E75">
        <w:rPr>
          <w:sz w:val="24"/>
          <w:szCs w:val="24"/>
        </w:rPr>
        <w:t xml:space="preserve">Beaton, Morag Feeney, ‘Altair and Vega, The Cowherd and the Weaver Girl: An analysis of a living sky myth,’ </w:t>
      </w:r>
      <w:r w:rsidRPr="009F0E75">
        <w:rPr>
          <w:i/>
          <w:iCs/>
          <w:sz w:val="24"/>
          <w:szCs w:val="24"/>
        </w:rPr>
        <w:t>Culture and Cosmos The Talking Sky</w:t>
      </w:r>
      <w:r w:rsidRPr="009F0E75">
        <w:rPr>
          <w:sz w:val="24"/>
          <w:szCs w:val="24"/>
        </w:rPr>
        <w:t>, Volume 24 No. 1 &amp; 2 (2020), 55-73</w:t>
      </w:r>
      <w:r w:rsidR="009E5D68">
        <w:rPr>
          <w:sz w:val="24"/>
          <w:szCs w:val="24"/>
        </w:rPr>
        <w:t xml:space="preserve">. </w:t>
      </w:r>
    </w:p>
    <w:p w14:paraId="4407F1F6" w14:textId="77777777" w:rsidR="00412D48" w:rsidRPr="00C721B3" w:rsidRDefault="00412D48" w:rsidP="00412D48">
      <w:pPr>
        <w:spacing w:line="360" w:lineRule="auto"/>
        <w:ind w:left="720" w:hanging="720"/>
        <w:rPr>
          <w:sz w:val="24"/>
          <w:szCs w:val="24"/>
        </w:rPr>
      </w:pPr>
      <w:bookmarkStart w:id="11" w:name="_Hlk123820911"/>
      <w:r w:rsidRPr="00C721B3">
        <w:rPr>
          <w:sz w:val="24"/>
          <w:szCs w:val="24"/>
        </w:rPr>
        <w:t xml:space="preserve">Gentile, J.S, </w:t>
      </w:r>
      <w:r w:rsidRPr="00C721B3">
        <w:rPr>
          <w:i/>
          <w:iCs/>
          <w:sz w:val="24"/>
          <w:szCs w:val="24"/>
        </w:rPr>
        <w:t>Defining Myth: An Introduction to the Special Issue on Storytelling and Myth,(</w:t>
      </w:r>
      <w:r w:rsidRPr="00C721B3">
        <w:rPr>
          <w:sz w:val="24"/>
          <w:szCs w:val="24"/>
        </w:rPr>
        <w:t>Wayne State University Press, 2011)</w:t>
      </w:r>
    </w:p>
    <w:p w14:paraId="7FDA3B70" w14:textId="77777777" w:rsidR="00412D48" w:rsidRDefault="00412D48" w:rsidP="00412D48">
      <w:pPr>
        <w:spacing w:line="360" w:lineRule="auto"/>
        <w:ind w:left="720" w:hanging="720"/>
        <w:rPr>
          <w:sz w:val="24"/>
          <w:szCs w:val="24"/>
        </w:rPr>
      </w:pPr>
      <w:bookmarkStart w:id="12" w:name="_Hlk123820505"/>
      <w:bookmarkEnd w:id="11"/>
      <w:r w:rsidRPr="00C721B3">
        <w:rPr>
          <w:sz w:val="24"/>
          <w:szCs w:val="24"/>
        </w:rPr>
        <w:t xml:space="preserve">Hansen, William, </w:t>
      </w:r>
      <w:r w:rsidRPr="00C721B3">
        <w:rPr>
          <w:i/>
          <w:iCs/>
          <w:sz w:val="24"/>
          <w:szCs w:val="24"/>
        </w:rPr>
        <w:t>Poverty of Cause in Mythological Narrative</w:t>
      </w:r>
      <w:r w:rsidRPr="00C721B3">
        <w:rPr>
          <w:sz w:val="24"/>
          <w:szCs w:val="24"/>
        </w:rPr>
        <w:t>, (Taylor &amp; Francis, Ltd. on behalf of Folklore Enterprises, Ltd, 2009)</w:t>
      </w:r>
    </w:p>
    <w:p w14:paraId="7227260E" w14:textId="77777777" w:rsidR="00412D48" w:rsidRPr="00FD6284" w:rsidRDefault="00412D48" w:rsidP="00412D48">
      <w:pPr>
        <w:spacing w:line="360" w:lineRule="auto"/>
        <w:ind w:left="720" w:hanging="720"/>
        <w:rPr>
          <w:sz w:val="24"/>
          <w:szCs w:val="24"/>
        </w:rPr>
      </w:pPr>
      <w:bookmarkStart w:id="13" w:name="_Hlk123820583"/>
      <w:bookmarkEnd w:id="12"/>
      <w:r>
        <w:rPr>
          <w:sz w:val="24"/>
          <w:szCs w:val="24"/>
        </w:rPr>
        <w:t xml:space="preserve">Homer, </w:t>
      </w:r>
      <w:r w:rsidRPr="00FD6284">
        <w:rPr>
          <w:i/>
          <w:iCs/>
          <w:sz w:val="24"/>
          <w:szCs w:val="24"/>
        </w:rPr>
        <w:t>The Homeric Hymns, HYMN TO SELENE</w:t>
      </w:r>
      <w:r w:rsidRPr="00E175E2">
        <w:rPr>
          <w:i/>
          <w:iCs/>
          <w:sz w:val="24"/>
          <w:szCs w:val="24"/>
        </w:rPr>
        <w:t xml:space="preserve">, </w:t>
      </w:r>
      <w:r w:rsidRPr="00E175E2">
        <w:rPr>
          <w:sz w:val="24"/>
          <w:szCs w:val="24"/>
        </w:rPr>
        <w:t>(University of California Press)</w:t>
      </w:r>
    </w:p>
    <w:p w14:paraId="62EBD65A" w14:textId="77777777" w:rsidR="00412D48" w:rsidRDefault="00412D48" w:rsidP="00412D48">
      <w:pPr>
        <w:spacing w:line="360" w:lineRule="auto"/>
        <w:ind w:left="720" w:hanging="720"/>
        <w:rPr>
          <w:rFonts w:eastAsia="Times New Roman" w:cstheme="minorHAnsi"/>
          <w:i/>
          <w:iCs/>
          <w:color w:val="000000"/>
          <w:kern w:val="36"/>
          <w:sz w:val="24"/>
          <w:szCs w:val="24"/>
          <w:lang w:eastAsia="en-GB"/>
        </w:rPr>
      </w:pPr>
      <w:bookmarkStart w:id="14" w:name="_Hlk123820709"/>
      <w:bookmarkEnd w:id="13"/>
      <w:r w:rsidRPr="00C721B3">
        <w:rPr>
          <w:rFonts w:cstheme="minorHAnsi"/>
          <w:sz w:val="24"/>
          <w:szCs w:val="24"/>
        </w:rPr>
        <w:t xml:space="preserve">Koning, Hugo, </w:t>
      </w:r>
      <w:r w:rsidRPr="00C721B3">
        <w:rPr>
          <w:rFonts w:cstheme="minorHAnsi"/>
          <w:i/>
          <w:iCs/>
          <w:sz w:val="24"/>
          <w:szCs w:val="24"/>
        </w:rPr>
        <w:t xml:space="preserve">Inventing Origins? </w:t>
      </w:r>
      <w:r w:rsidRPr="00C721B3">
        <w:rPr>
          <w:rFonts w:eastAsia="Times New Roman" w:cstheme="minorHAnsi"/>
          <w:i/>
          <w:iCs/>
          <w:color w:val="000000"/>
          <w:kern w:val="36"/>
          <w:sz w:val="24"/>
          <w:szCs w:val="24"/>
          <w:lang w:eastAsia="en-GB"/>
        </w:rPr>
        <w:t>Aetiological Thinking in Greek and Roman Antiquity, (Brill, 2021)</w:t>
      </w:r>
    </w:p>
    <w:bookmarkEnd w:id="14"/>
    <w:p w14:paraId="0C8B30DC" w14:textId="77777777" w:rsidR="00412D48" w:rsidRDefault="00412D48" w:rsidP="00412D48">
      <w:pPr>
        <w:spacing w:line="360" w:lineRule="auto"/>
        <w:ind w:left="720" w:hanging="720"/>
        <w:rPr>
          <w:sz w:val="24"/>
          <w:szCs w:val="24"/>
        </w:rPr>
      </w:pPr>
      <w:proofErr w:type="spellStart"/>
      <w:r w:rsidRPr="00C721B3">
        <w:rPr>
          <w:sz w:val="24"/>
          <w:szCs w:val="24"/>
        </w:rPr>
        <w:t>Lawtoo</w:t>
      </w:r>
      <w:proofErr w:type="spellEnd"/>
      <w:r w:rsidRPr="00C721B3">
        <w:rPr>
          <w:sz w:val="24"/>
          <w:szCs w:val="24"/>
        </w:rPr>
        <w:t xml:space="preserve">, </w:t>
      </w:r>
      <w:proofErr w:type="spellStart"/>
      <w:r w:rsidRPr="00C721B3">
        <w:rPr>
          <w:sz w:val="24"/>
          <w:szCs w:val="24"/>
        </w:rPr>
        <w:t>Nidesh</w:t>
      </w:r>
      <w:proofErr w:type="spellEnd"/>
      <w:r w:rsidRPr="00C721B3">
        <w:rPr>
          <w:i/>
          <w:iCs/>
          <w:sz w:val="24"/>
          <w:szCs w:val="24"/>
        </w:rPr>
        <w:t xml:space="preserve">, The Power of Myth Reloaded, </w:t>
      </w:r>
      <w:r w:rsidRPr="00C721B3">
        <w:rPr>
          <w:sz w:val="24"/>
          <w:szCs w:val="24"/>
        </w:rPr>
        <w:t>(Michigan State University Press)</w:t>
      </w:r>
    </w:p>
    <w:p w14:paraId="52DE2C8E" w14:textId="77777777" w:rsidR="00412D48" w:rsidRPr="00336186" w:rsidRDefault="00412D48" w:rsidP="00412D48">
      <w:pPr>
        <w:spacing w:line="360" w:lineRule="auto"/>
        <w:ind w:left="720" w:hanging="720"/>
        <w:rPr>
          <w:sz w:val="24"/>
          <w:szCs w:val="24"/>
        </w:rPr>
      </w:pPr>
      <w:bookmarkStart w:id="15" w:name="_Hlk123820256"/>
      <w:proofErr w:type="spellStart"/>
      <w:r>
        <w:rPr>
          <w:sz w:val="24"/>
          <w:szCs w:val="24"/>
        </w:rPr>
        <w:t>Lemei</w:t>
      </w:r>
      <w:proofErr w:type="spellEnd"/>
      <w:r>
        <w:rPr>
          <w:sz w:val="24"/>
          <w:szCs w:val="24"/>
        </w:rPr>
        <w:t>, Yang</w:t>
      </w:r>
      <w:r w:rsidRPr="00451C34">
        <w:rPr>
          <w:i/>
          <w:iCs/>
          <w:sz w:val="24"/>
          <w:szCs w:val="24"/>
        </w:rPr>
        <w:t xml:space="preserve">, </w:t>
      </w:r>
      <w:r w:rsidRPr="00451C34">
        <w:rPr>
          <w:i/>
          <w:iCs/>
        </w:rPr>
        <w:t>China's Mid-Autumn Day</w:t>
      </w:r>
      <w:r w:rsidRPr="00336186">
        <w:rPr>
          <w:sz w:val="24"/>
          <w:szCs w:val="24"/>
        </w:rPr>
        <w:t>, (Indiana University Press, 2006)</w:t>
      </w:r>
    </w:p>
    <w:p w14:paraId="30602C1D" w14:textId="77777777" w:rsidR="00412D48" w:rsidRPr="00C721B3" w:rsidRDefault="00412D48" w:rsidP="00412D48">
      <w:pPr>
        <w:spacing w:line="360" w:lineRule="auto"/>
        <w:ind w:left="720" w:hanging="720"/>
        <w:rPr>
          <w:sz w:val="24"/>
          <w:szCs w:val="24"/>
        </w:rPr>
      </w:pPr>
      <w:bookmarkStart w:id="16" w:name="_Hlk123820017"/>
      <w:bookmarkEnd w:id="15"/>
      <w:r w:rsidRPr="00C721B3">
        <w:rPr>
          <w:sz w:val="24"/>
          <w:szCs w:val="24"/>
        </w:rPr>
        <w:t xml:space="preserve">Luce, Judith De, </w:t>
      </w:r>
      <w:r w:rsidRPr="00C721B3">
        <w:rPr>
          <w:i/>
          <w:iCs/>
          <w:sz w:val="24"/>
          <w:szCs w:val="24"/>
        </w:rPr>
        <w:t xml:space="preserve">Roman Myth, </w:t>
      </w:r>
      <w:r w:rsidRPr="00C721B3">
        <w:rPr>
          <w:sz w:val="24"/>
          <w:szCs w:val="24"/>
        </w:rPr>
        <w:t>(The Johns Hopkins University Press on behalf of the Classical Association of the Atlantic States, 2005)</w:t>
      </w:r>
    </w:p>
    <w:p w14:paraId="748916EB" w14:textId="77777777" w:rsidR="00412D48" w:rsidRDefault="00412D48" w:rsidP="00412D48">
      <w:pPr>
        <w:spacing w:line="360" w:lineRule="auto"/>
        <w:ind w:left="720" w:hanging="720"/>
        <w:rPr>
          <w:sz w:val="24"/>
          <w:szCs w:val="24"/>
        </w:rPr>
      </w:pPr>
      <w:bookmarkStart w:id="17" w:name="_Hlk123820154"/>
      <w:bookmarkEnd w:id="16"/>
      <w:r w:rsidRPr="00C721B3">
        <w:rPr>
          <w:sz w:val="24"/>
          <w:szCs w:val="24"/>
        </w:rPr>
        <w:t xml:space="preserve">Olds, Linda E, </w:t>
      </w:r>
      <w:r w:rsidRPr="00876731">
        <w:rPr>
          <w:i/>
          <w:iCs/>
          <w:sz w:val="24"/>
          <w:szCs w:val="24"/>
        </w:rPr>
        <w:t>THE NEGLECTED FEMININE: Promises and Perils</w:t>
      </w:r>
      <w:r w:rsidRPr="00C721B3">
        <w:rPr>
          <w:sz w:val="24"/>
          <w:szCs w:val="24"/>
        </w:rPr>
        <w:t>, (Penn State University Press, 1986)</w:t>
      </w:r>
    </w:p>
    <w:bookmarkEnd w:id="17"/>
    <w:p w14:paraId="4A413307" w14:textId="77777777" w:rsidR="00412D48" w:rsidRPr="00225C52" w:rsidRDefault="00412D48" w:rsidP="00412D48">
      <w:pPr>
        <w:spacing w:line="360" w:lineRule="auto"/>
        <w:ind w:left="720" w:hanging="720"/>
        <w:rPr>
          <w:sz w:val="24"/>
          <w:szCs w:val="24"/>
        </w:rPr>
      </w:pPr>
      <w:r w:rsidRPr="00225C52">
        <w:rPr>
          <w:sz w:val="24"/>
          <w:szCs w:val="24"/>
        </w:rPr>
        <w:lastRenderedPageBreak/>
        <w:t xml:space="preserve">Matz, Friedrich, </w:t>
      </w:r>
      <w:r w:rsidRPr="00225C52">
        <w:rPr>
          <w:i/>
          <w:iCs/>
          <w:sz w:val="24"/>
          <w:szCs w:val="24"/>
        </w:rPr>
        <w:t>An Endymion Sarcophagus Rediscovered, (</w:t>
      </w:r>
      <w:r w:rsidRPr="00225C52">
        <w:rPr>
          <w:sz w:val="24"/>
          <w:szCs w:val="24"/>
        </w:rPr>
        <w:t>The Metropolitan Museum of Art, 1957)</w:t>
      </w:r>
    </w:p>
    <w:p w14:paraId="424F5E8C" w14:textId="77777777" w:rsidR="00412D48" w:rsidRDefault="00412D48" w:rsidP="00412D48">
      <w:pPr>
        <w:spacing w:line="360" w:lineRule="auto"/>
        <w:ind w:left="720" w:hanging="720"/>
        <w:rPr>
          <w:sz w:val="24"/>
          <w:szCs w:val="24"/>
        </w:rPr>
      </w:pPr>
      <w:bookmarkStart w:id="18" w:name="_Hlk123821441"/>
      <w:r>
        <w:rPr>
          <w:sz w:val="24"/>
          <w:szCs w:val="24"/>
        </w:rPr>
        <w:t xml:space="preserve">Patterson, Stephen J, </w:t>
      </w:r>
      <w:r w:rsidRPr="00876731">
        <w:rPr>
          <w:i/>
          <w:iCs/>
          <w:sz w:val="24"/>
          <w:szCs w:val="24"/>
        </w:rPr>
        <w:t>A Note on an Argive Votive Relief of Selene</w:t>
      </w:r>
      <w:r>
        <w:rPr>
          <w:i/>
          <w:iCs/>
          <w:sz w:val="24"/>
          <w:szCs w:val="24"/>
        </w:rPr>
        <w:t xml:space="preserve">, </w:t>
      </w:r>
      <w:r>
        <w:rPr>
          <w:sz w:val="24"/>
          <w:szCs w:val="24"/>
        </w:rPr>
        <w:t>(</w:t>
      </w:r>
      <w:r w:rsidRPr="00E25931">
        <w:rPr>
          <w:sz w:val="24"/>
          <w:szCs w:val="24"/>
        </w:rPr>
        <w:t>Cambridge University Press on behalf of the Harvard Divinity School, 1985)</w:t>
      </w:r>
    </w:p>
    <w:p w14:paraId="79EAF3E0" w14:textId="77777777" w:rsidR="00412D48" w:rsidRDefault="00412D48" w:rsidP="00412D48">
      <w:pPr>
        <w:spacing w:line="360" w:lineRule="auto"/>
        <w:ind w:left="720" w:hanging="720"/>
        <w:rPr>
          <w:sz w:val="24"/>
          <w:szCs w:val="24"/>
        </w:rPr>
      </w:pPr>
      <w:bookmarkStart w:id="19" w:name="_Hlk123821109"/>
      <w:bookmarkEnd w:id="18"/>
      <w:proofErr w:type="spellStart"/>
      <w:r w:rsidRPr="00AB4B34">
        <w:rPr>
          <w:sz w:val="24"/>
          <w:szCs w:val="24"/>
        </w:rPr>
        <w:t>Savignoni</w:t>
      </w:r>
      <w:proofErr w:type="spellEnd"/>
      <w:r w:rsidRPr="00AB4B34">
        <w:rPr>
          <w:sz w:val="24"/>
          <w:szCs w:val="24"/>
        </w:rPr>
        <w:t>,</w:t>
      </w:r>
      <w:r>
        <w:rPr>
          <w:sz w:val="24"/>
          <w:szCs w:val="24"/>
        </w:rPr>
        <w:t xml:space="preserve"> L,</w:t>
      </w:r>
      <w:r w:rsidRPr="00AB4B34">
        <w:rPr>
          <w:sz w:val="24"/>
          <w:szCs w:val="24"/>
        </w:rPr>
        <w:t xml:space="preserve"> </w:t>
      </w:r>
      <w:r w:rsidRPr="00AB4B34">
        <w:rPr>
          <w:i/>
          <w:iCs/>
          <w:sz w:val="24"/>
          <w:szCs w:val="24"/>
        </w:rPr>
        <w:t>On Representations of Helios and of Selene,</w:t>
      </w:r>
      <w:r w:rsidRPr="00AB4B34">
        <w:rPr>
          <w:sz w:val="24"/>
          <w:szCs w:val="24"/>
        </w:rPr>
        <w:t xml:space="preserve"> </w:t>
      </w:r>
      <w:r w:rsidRPr="00CC2A15">
        <w:rPr>
          <w:sz w:val="24"/>
          <w:szCs w:val="24"/>
        </w:rPr>
        <w:t>(The Society for the Promotion of Hellenic Studies 1899)</w:t>
      </w:r>
    </w:p>
    <w:p w14:paraId="459AE278" w14:textId="77777777" w:rsidR="00412D48" w:rsidRDefault="00412D48" w:rsidP="00412D48">
      <w:pPr>
        <w:spacing w:line="360" w:lineRule="auto"/>
        <w:ind w:left="720" w:hanging="720"/>
        <w:rPr>
          <w:sz w:val="24"/>
          <w:szCs w:val="24"/>
        </w:rPr>
      </w:pPr>
      <w:bookmarkStart w:id="20" w:name="_Hlk123820362"/>
      <w:bookmarkEnd w:id="19"/>
      <w:proofErr w:type="spellStart"/>
      <w:r w:rsidRPr="00CC2A15">
        <w:rPr>
          <w:sz w:val="24"/>
          <w:szCs w:val="24"/>
        </w:rPr>
        <w:t>Sorabella</w:t>
      </w:r>
      <w:proofErr w:type="spellEnd"/>
      <w:r w:rsidRPr="00CC2A15">
        <w:rPr>
          <w:sz w:val="24"/>
          <w:szCs w:val="24"/>
        </w:rPr>
        <w:t xml:space="preserve">, Jean, </w:t>
      </w:r>
      <w:r w:rsidRPr="00C248FD">
        <w:rPr>
          <w:i/>
          <w:iCs/>
          <w:sz w:val="24"/>
          <w:szCs w:val="24"/>
        </w:rPr>
        <w:t>A Roman Sarcophagus and Its Patron</w:t>
      </w:r>
      <w:r w:rsidRPr="001002BB">
        <w:rPr>
          <w:i/>
          <w:iCs/>
          <w:sz w:val="24"/>
          <w:szCs w:val="24"/>
        </w:rPr>
        <w:t xml:space="preserve">, </w:t>
      </w:r>
      <w:r w:rsidRPr="001002BB">
        <w:rPr>
          <w:sz w:val="24"/>
          <w:szCs w:val="24"/>
        </w:rPr>
        <w:t>(The University of Chicago Press on behalf of The Metropolitan Museum of Art, 2001)</w:t>
      </w:r>
    </w:p>
    <w:p w14:paraId="61EEE671" w14:textId="77777777" w:rsidR="00412D48" w:rsidRDefault="00412D48" w:rsidP="00412D48">
      <w:pPr>
        <w:spacing w:line="360" w:lineRule="auto"/>
        <w:ind w:left="720" w:hanging="720"/>
        <w:rPr>
          <w:sz w:val="24"/>
          <w:szCs w:val="24"/>
        </w:rPr>
      </w:pPr>
      <w:bookmarkStart w:id="21" w:name="_Hlk123823240"/>
      <w:bookmarkEnd w:id="20"/>
      <w:r>
        <w:rPr>
          <w:sz w:val="24"/>
          <w:szCs w:val="24"/>
        </w:rPr>
        <w:t xml:space="preserve">Wang, </w:t>
      </w:r>
      <w:proofErr w:type="spellStart"/>
      <w:r>
        <w:rPr>
          <w:sz w:val="24"/>
          <w:szCs w:val="24"/>
        </w:rPr>
        <w:t>Eugune</w:t>
      </w:r>
      <w:proofErr w:type="spellEnd"/>
      <w:r>
        <w:rPr>
          <w:sz w:val="24"/>
          <w:szCs w:val="24"/>
        </w:rPr>
        <w:t xml:space="preserve"> Y, </w:t>
      </w:r>
      <w:r w:rsidRPr="00794BB7">
        <w:rPr>
          <w:i/>
          <w:iCs/>
          <w:sz w:val="24"/>
          <w:szCs w:val="24"/>
        </w:rPr>
        <w:t>Mirror, Moon, and Memory in Eighth-Century China: From Dragon Pond to Lunar Palace</w:t>
      </w:r>
      <w:r>
        <w:rPr>
          <w:i/>
          <w:iCs/>
          <w:sz w:val="24"/>
          <w:szCs w:val="24"/>
        </w:rPr>
        <w:t xml:space="preserve">, </w:t>
      </w:r>
      <w:r>
        <w:rPr>
          <w:sz w:val="24"/>
          <w:szCs w:val="24"/>
        </w:rPr>
        <w:t>(</w:t>
      </w:r>
      <w:r w:rsidRPr="00FF1E40">
        <w:rPr>
          <w:sz w:val="24"/>
          <w:szCs w:val="24"/>
        </w:rPr>
        <w:t>Cleveland Museum of Art, 2005)</w:t>
      </w:r>
    </w:p>
    <w:bookmarkEnd w:id="21"/>
    <w:p w14:paraId="250B5684" w14:textId="77777777" w:rsidR="00412D48" w:rsidRPr="001704BD" w:rsidRDefault="00412D48" w:rsidP="00412D48">
      <w:pPr>
        <w:spacing w:line="360" w:lineRule="auto"/>
        <w:ind w:left="720" w:hanging="720"/>
        <w:rPr>
          <w:sz w:val="24"/>
          <w:szCs w:val="24"/>
        </w:rPr>
      </w:pPr>
      <w:proofErr w:type="spellStart"/>
      <w:r>
        <w:rPr>
          <w:sz w:val="24"/>
          <w:szCs w:val="24"/>
        </w:rPr>
        <w:t>Weipang</w:t>
      </w:r>
      <w:proofErr w:type="spellEnd"/>
      <w:r>
        <w:rPr>
          <w:sz w:val="24"/>
          <w:szCs w:val="24"/>
        </w:rPr>
        <w:t xml:space="preserve">, Chao, </w:t>
      </w:r>
      <w:r w:rsidRPr="004065DB">
        <w:rPr>
          <w:i/>
          <w:iCs/>
        </w:rPr>
        <w:t xml:space="preserve">Games at the Mid-Autumn Festival in </w:t>
      </w:r>
      <w:proofErr w:type="spellStart"/>
      <w:r w:rsidRPr="004065DB">
        <w:rPr>
          <w:i/>
          <w:iCs/>
        </w:rPr>
        <w:t>Kuangtung</w:t>
      </w:r>
      <w:proofErr w:type="spellEnd"/>
      <w:r w:rsidRPr="001704BD">
        <w:rPr>
          <w:i/>
          <w:iCs/>
          <w:sz w:val="24"/>
          <w:szCs w:val="24"/>
        </w:rPr>
        <w:t xml:space="preserve">, </w:t>
      </w:r>
      <w:r w:rsidRPr="001704BD">
        <w:rPr>
          <w:sz w:val="24"/>
          <w:szCs w:val="24"/>
        </w:rPr>
        <w:t>(</w:t>
      </w:r>
      <w:proofErr w:type="spellStart"/>
      <w:r w:rsidRPr="001704BD">
        <w:rPr>
          <w:sz w:val="24"/>
          <w:szCs w:val="24"/>
        </w:rPr>
        <w:t>Nanzan</w:t>
      </w:r>
      <w:proofErr w:type="spellEnd"/>
      <w:r w:rsidRPr="001704BD">
        <w:rPr>
          <w:sz w:val="24"/>
          <w:szCs w:val="24"/>
        </w:rPr>
        <w:t xml:space="preserve"> University, 1944)</w:t>
      </w:r>
    </w:p>
    <w:p w14:paraId="3F02DB26" w14:textId="77777777" w:rsidR="00412D48" w:rsidRPr="00C721B3" w:rsidRDefault="00412D48" w:rsidP="00412D48">
      <w:pPr>
        <w:spacing w:line="360" w:lineRule="auto"/>
        <w:rPr>
          <w:sz w:val="28"/>
          <w:szCs w:val="28"/>
        </w:rPr>
      </w:pPr>
    </w:p>
    <w:p w14:paraId="72F732C5" w14:textId="77777777" w:rsidR="00303B11" w:rsidRPr="00BC4F6E" w:rsidRDefault="00303B11" w:rsidP="00CF02F5">
      <w:pPr>
        <w:spacing w:line="360" w:lineRule="auto"/>
        <w:rPr>
          <w:sz w:val="28"/>
          <w:szCs w:val="28"/>
        </w:rPr>
      </w:pPr>
    </w:p>
    <w:sectPr w:rsidR="00303B11" w:rsidRPr="00BC4F6E">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21B1F9" w14:textId="77777777" w:rsidR="007A75BB" w:rsidRDefault="007A75BB" w:rsidP="00D079B9">
      <w:pPr>
        <w:spacing w:after="0" w:line="240" w:lineRule="auto"/>
      </w:pPr>
      <w:r>
        <w:separator/>
      </w:r>
    </w:p>
  </w:endnote>
  <w:endnote w:type="continuationSeparator" w:id="0">
    <w:p w14:paraId="239FA567" w14:textId="77777777" w:rsidR="007A75BB" w:rsidRDefault="007A75BB" w:rsidP="00D079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9309456"/>
      <w:docPartObj>
        <w:docPartGallery w:val="Page Numbers (Bottom of Page)"/>
        <w:docPartUnique/>
      </w:docPartObj>
    </w:sdtPr>
    <w:sdtEndPr>
      <w:rPr>
        <w:noProof/>
      </w:rPr>
    </w:sdtEndPr>
    <w:sdtContent>
      <w:p w14:paraId="527509AC" w14:textId="100BA28F" w:rsidR="00D079B9" w:rsidRDefault="00D079B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AB673E" w14:textId="77777777" w:rsidR="00D079B9" w:rsidRDefault="00D079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ED8BC8" w14:textId="77777777" w:rsidR="007A75BB" w:rsidRDefault="007A75BB" w:rsidP="00D079B9">
      <w:pPr>
        <w:spacing w:after="0" w:line="240" w:lineRule="auto"/>
      </w:pPr>
      <w:r>
        <w:separator/>
      </w:r>
    </w:p>
  </w:footnote>
  <w:footnote w:type="continuationSeparator" w:id="0">
    <w:p w14:paraId="635D0269" w14:textId="77777777" w:rsidR="007A75BB" w:rsidRDefault="007A75BB" w:rsidP="00D079B9">
      <w:pPr>
        <w:spacing w:after="0" w:line="240" w:lineRule="auto"/>
      </w:pPr>
      <w:r>
        <w:continuationSeparator/>
      </w:r>
    </w:p>
  </w:footnote>
  <w:footnote w:id="1">
    <w:p w14:paraId="2B6AFA44" w14:textId="77777777" w:rsidR="00C77DF5" w:rsidRDefault="002A4DBA" w:rsidP="00C77DF5">
      <w:pPr>
        <w:spacing w:line="240" w:lineRule="auto"/>
        <w:contextualSpacing/>
        <w:rPr>
          <w:sz w:val="16"/>
          <w:szCs w:val="16"/>
        </w:rPr>
      </w:pPr>
      <w:r>
        <w:rPr>
          <w:rStyle w:val="FootnoteReference"/>
        </w:rPr>
        <w:footnoteRef/>
      </w:r>
      <w:r>
        <w:t xml:space="preserve"> </w:t>
      </w:r>
      <w:r w:rsidRPr="002A4DBA">
        <w:rPr>
          <w:sz w:val="16"/>
          <w:szCs w:val="16"/>
        </w:rPr>
        <w:t xml:space="preserve">Luce, Judith De, </w:t>
      </w:r>
      <w:r w:rsidRPr="002A4DBA">
        <w:rPr>
          <w:i/>
          <w:iCs/>
          <w:sz w:val="16"/>
          <w:szCs w:val="16"/>
        </w:rPr>
        <w:t xml:space="preserve">Roman Myth, </w:t>
      </w:r>
      <w:r w:rsidRPr="002A4DBA">
        <w:rPr>
          <w:sz w:val="16"/>
          <w:szCs w:val="16"/>
        </w:rPr>
        <w:t>(The Johns Hopkins University Press on behalf of the</w:t>
      </w:r>
      <w:r>
        <w:rPr>
          <w:sz w:val="16"/>
          <w:szCs w:val="16"/>
        </w:rPr>
        <w:t xml:space="preserve"> </w:t>
      </w:r>
      <w:r w:rsidRPr="002A4DBA">
        <w:rPr>
          <w:sz w:val="16"/>
          <w:szCs w:val="16"/>
        </w:rPr>
        <w:t>Classical Association of the Atlantic States, 2005)</w:t>
      </w:r>
      <w:r w:rsidR="00C77DF5">
        <w:rPr>
          <w:sz w:val="16"/>
          <w:szCs w:val="16"/>
        </w:rPr>
        <w:t>,</w:t>
      </w:r>
    </w:p>
    <w:p w14:paraId="0704109E" w14:textId="2395B95E" w:rsidR="002A4DBA" w:rsidRPr="00252DB5" w:rsidRDefault="00C77DF5" w:rsidP="00252DB5">
      <w:pPr>
        <w:spacing w:line="240" w:lineRule="auto"/>
        <w:contextualSpacing/>
        <w:rPr>
          <w:sz w:val="16"/>
          <w:szCs w:val="16"/>
        </w:rPr>
      </w:pPr>
      <w:r>
        <w:rPr>
          <w:sz w:val="16"/>
          <w:szCs w:val="16"/>
        </w:rPr>
        <w:t xml:space="preserve"> p. 202.</w:t>
      </w:r>
    </w:p>
  </w:footnote>
  <w:footnote w:id="2">
    <w:p w14:paraId="206F6A3D" w14:textId="2F9F8AF8" w:rsidR="00AE136E" w:rsidRDefault="00AE136E" w:rsidP="00252DB5">
      <w:pPr>
        <w:spacing w:line="240" w:lineRule="auto"/>
        <w:ind w:left="720" w:hanging="720"/>
        <w:contextualSpacing/>
        <w:rPr>
          <w:sz w:val="24"/>
          <w:szCs w:val="24"/>
        </w:rPr>
      </w:pPr>
      <w:r>
        <w:rPr>
          <w:rStyle w:val="FootnoteReference"/>
        </w:rPr>
        <w:footnoteRef/>
      </w:r>
      <w:r>
        <w:t xml:space="preserve"> </w:t>
      </w:r>
      <w:r w:rsidRPr="00AE136E">
        <w:rPr>
          <w:sz w:val="16"/>
          <w:szCs w:val="16"/>
        </w:rPr>
        <w:t xml:space="preserve">Olds, Linda E, </w:t>
      </w:r>
      <w:r w:rsidRPr="00AE136E">
        <w:rPr>
          <w:i/>
          <w:iCs/>
          <w:sz w:val="16"/>
          <w:szCs w:val="16"/>
        </w:rPr>
        <w:t>THE NEGLECTED FEMININE: Promises and Perils</w:t>
      </w:r>
      <w:r w:rsidRPr="00AE136E">
        <w:rPr>
          <w:sz w:val="16"/>
          <w:szCs w:val="16"/>
        </w:rPr>
        <w:t>, (Penn State University Press, 1986)</w:t>
      </w:r>
      <w:r w:rsidR="00252DB5">
        <w:rPr>
          <w:sz w:val="16"/>
          <w:szCs w:val="16"/>
        </w:rPr>
        <w:t>, p. 229.</w:t>
      </w:r>
    </w:p>
    <w:p w14:paraId="6F078E12" w14:textId="6D4B688B" w:rsidR="00AE136E" w:rsidRDefault="00AE136E">
      <w:pPr>
        <w:pStyle w:val="FootnoteText"/>
      </w:pPr>
    </w:p>
  </w:footnote>
  <w:footnote w:id="3">
    <w:p w14:paraId="1F5B14C1" w14:textId="25B779B4" w:rsidR="00D201AD" w:rsidRPr="00817302" w:rsidRDefault="00D201AD" w:rsidP="00817302">
      <w:pPr>
        <w:spacing w:line="360" w:lineRule="auto"/>
        <w:ind w:left="720" w:hanging="720"/>
        <w:rPr>
          <w:sz w:val="24"/>
          <w:szCs w:val="24"/>
        </w:rPr>
      </w:pPr>
      <w:r>
        <w:rPr>
          <w:rStyle w:val="FootnoteReference"/>
        </w:rPr>
        <w:footnoteRef/>
      </w:r>
      <w:r>
        <w:t xml:space="preserve"> </w:t>
      </w:r>
      <w:proofErr w:type="spellStart"/>
      <w:r w:rsidRPr="00D201AD">
        <w:rPr>
          <w:sz w:val="16"/>
          <w:szCs w:val="16"/>
        </w:rPr>
        <w:t>Lemei</w:t>
      </w:r>
      <w:proofErr w:type="spellEnd"/>
      <w:r w:rsidRPr="00D201AD">
        <w:rPr>
          <w:sz w:val="16"/>
          <w:szCs w:val="16"/>
        </w:rPr>
        <w:t>, Yang</w:t>
      </w:r>
      <w:r w:rsidRPr="00D201AD">
        <w:rPr>
          <w:i/>
          <w:iCs/>
          <w:sz w:val="16"/>
          <w:szCs w:val="16"/>
        </w:rPr>
        <w:t>, China's Mid-Autumn Day</w:t>
      </w:r>
      <w:r w:rsidRPr="00D201AD">
        <w:rPr>
          <w:sz w:val="16"/>
          <w:szCs w:val="16"/>
        </w:rPr>
        <w:t>, (Indiana University Press, 2006)</w:t>
      </w:r>
      <w:r>
        <w:rPr>
          <w:sz w:val="16"/>
          <w:szCs w:val="16"/>
        </w:rPr>
        <w:t>, p. 264</w:t>
      </w:r>
      <w:r w:rsidR="00817302">
        <w:rPr>
          <w:sz w:val="16"/>
          <w:szCs w:val="16"/>
        </w:rPr>
        <w:t xml:space="preserve">. </w:t>
      </w:r>
    </w:p>
  </w:footnote>
  <w:footnote w:id="4">
    <w:p w14:paraId="607C57DE" w14:textId="7038D38F" w:rsidR="00817302" w:rsidRPr="00E83A12" w:rsidRDefault="00817302" w:rsidP="00E83A12">
      <w:pPr>
        <w:spacing w:line="240" w:lineRule="auto"/>
        <w:contextualSpacing/>
        <w:rPr>
          <w:sz w:val="24"/>
          <w:szCs w:val="24"/>
        </w:rPr>
      </w:pPr>
      <w:r>
        <w:rPr>
          <w:rStyle w:val="FootnoteReference"/>
        </w:rPr>
        <w:footnoteRef/>
      </w:r>
      <w:r>
        <w:t xml:space="preserve"> </w:t>
      </w:r>
      <w:proofErr w:type="spellStart"/>
      <w:r w:rsidRPr="00817302">
        <w:rPr>
          <w:sz w:val="16"/>
          <w:szCs w:val="16"/>
        </w:rPr>
        <w:t>Sorabella</w:t>
      </w:r>
      <w:proofErr w:type="spellEnd"/>
      <w:r w:rsidRPr="00817302">
        <w:rPr>
          <w:sz w:val="16"/>
          <w:szCs w:val="16"/>
        </w:rPr>
        <w:t xml:space="preserve">, Jean, </w:t>
      </w:r>
      <w:r w:rsidRPr="00817302">
        <w:rPr>
          <w:i/>
          <w:iCs/>
          <w:sz w:val="16"/>
          <w:szCs w:val="16"/>
        </w:rPr>
        <w:t xml:space="preserve">A Roman Sarcophagus and Its Patron, </w:t>
      </w:r>
      <w:r w:rsidRPr="00817302">
        <w:rPr>
          <w:sz w:val="16"/>
          <w:szCs w:val="16"/>
        </w:rPr>
        <w:t>(The University of Chicago Press on behalf of The Metropolitan Museum of Art, 2001)</w:t>
      </w:r>
      <w:r w:rsidR="0078049F">
        <w:rPr>
          <w:sz w:val="16"/>
          <w:szCs w:val="16"/>
        </w:rPr>
        <w:t>, p. 70.</w:t>
      </w:r>
    </w:p>
  </w:footnote>
  <w:footnote w:id="5">
    <w:p w14:paraId="24CD2574" w14:textId="4F214B36" w:rsidR="00697D5E" w:rsidRDefault="00697D5E" w:rsidP="00697D5E">
      <w:pPr>
        <w:spacing w:line="360" w:lineRule="auto"/>
        <w:ind w:left="720" w:hanging="720"/>
        <w:rPr>
          <w:sz w:val="24"/>
          <w:szCs w:val="24"/>
        </w:rPr>
      </w:pPr>
      <w:r>
        <w:rPr>
          <w:rStyle w:val="FootnoteReference"/>
        </w:rPr>
        <w:footnoteRef/>
      </w:r>
      <w:r>
        <w:t xml:space="preserve"> </w:t>
      </w:r>
      <w:r w:rsidRPr="00697D5E">
        <w:rPr>
          <w:sz w:val="16"/>
          <w:szCs w:val="16"/>
        </w:rPr>
        <w:t xml:space="preserve">Hansen, William, </w:t>
      </w:r>
      <w:r w:rsidRPr="00697D5E">
        <w:rPr>
          <w:i/>
          <w:iCs/>
          <w:sz w:val="16"/>
          <w:szCs w:val="16"/>
        </w:rPr>
        <w:t>Poverty of Cause in Mythological Narrative</w:t>
      </w:r>
      <w:r w:rsidRPr="00697D5E">
        <w:rPr>
          <w:sz w:val="16"/>
          <w:szCs w:val="16"/>
        </w:rPr>
        <w:t>, (Taylor &amp; Francis, Ltd. on behalf of Folklore Enterprises, Ltd, 2009)</w:t>
      </w:r>
      <w:r w:rsidR="00E83A12">
        <w:rPr>
          <w:sz w:val="16"/>
          <w:szCs w:val="16"/>
        </w:rPr>
        <w:t>, p. 246.</w:t>
      </w:r>
    </w:p>
    <w:p w14:paraId="1FA335EA" w14:textId="6D22AA34" w:rsidR="00697D5E" w:rsidRDefault="00697D5E">
      <w:pPr>
        <w:pStyle w:val="FootnoteText"/>
      </w:pPr>
    </w:p>
  </w:footnote>
  <w:footnote w:id="6">
    <w:p w14:paraId="0EB5FBD6" w14:textId="7610C02B" w:rsidR="00965D0B" w:rsidRPr="00177987" w:rsidRDefault="00965D0B" w:rsidP="00177987">
      <w:pPr>
        <w:spacing w:line="360" w:lineRule="auto"/>
        <w:ind w:left="720" w:hanging="720"/>
        <w:rPr>
          <w:sz w:val="24"/>
          <w:szCs w:val="24"/>
        </w:rPr>
      </w:pPr>
      <w:r>
        <w:rPr>
          <w:rStyle w:val="FootnoteReference"/>
        </w:rPr>
        <w:footnoteRef/>
      </w:r>
      <w:r>
        <w:t xml:space="preserve"> </w:t>
      </w:r>
      <w:r w:rsidRPr="00965D0B">
        <w:rPr>
          <w:sz w:val="16"/>
          <w:szCs w:val="16"/>
        </w:rPr>
        <w:t xml:space="preserve">Homer, </w:t>
      </w:r>
      <w:r w:rsidRPr="00965D0B">
        <w:rPr>
          <w:i/>
          <w:iCs/>
          <w:sz w:val="16"/>
          <w:szCs w:val="16"/>
        </w:rPr>
        <w:t xml:space="preserve">The Homeric Hymns, HYMN TO SELENE, </w:t>
      </w:r>
      <w:r w:rsidRPr="00965D0B">
        <w:rPr>
          <w:sz w:val="16"/>
          <w:szCs w:val="16"/>
        </w:rPr>
        <w:t>(University of California Press)</w:t>
      </w:r>
      <w:r>
        <w:rPr>
          <w:sz w:val="16"/>
          <w:szCs w:val="16"/>
        </w:rPr>
        <w:t xml:space="preserve">, p. 102. </w:t>
      </w:r>
    </w:p>
  </w:footnote>
  <w:footnote w:id="7">
    <w:p w14:paraId="12A58179" w14:textId="5D216512" w:rsidR="002303FE" w:rsidRPr="000128D6" w:rsidRDefault="002303FE" w:rsidP="000128D6">
      <w:pPr>
        <w:spacing w:line="240" w:lineRule="auto"/>
        <w:rPr>
          <w:rFonts w:eastAsia="Times New Roman" w:cstheme="minorHAnsi"/>
          <w:color w:val="000000"/>
          <w:kern w:val="36"/>
          <w:sz w:val="24"/>
          <w:szCs w:val="24"/>
          <w:lang w:eastAsia="en-GB"/>
        </w:rPr>
      </w:pPr>
      <w:r>
        <w:rPr>
          <w:rStyle w:val="FootnoteReference"/>
        </w:rPr>
        <w:footnoteRef/>
      </w:r>
      <w:r>
        <w:t xml:space="preserve"> </w:t>
      </w:r>
      <w:r w:rsidRPr="002303FE">
        <w:rPr>
          <w:rFonts w:cstheme="minorHAnsi"/>
          <w:sz w:val="16"/>
          <w:szCs w:val="16"/>
        </w:rPr>
        <w:t xml:space="preserve">Koning, Hugo, </w:t>
      </w:r>
      <w:r w:rsidRPr="002303FE">
        <w:rPr>
          <w:rFonts w:cstheme="minorHAnsi"/>
          <w:i/>
          <w:iCs/>
          <w:sz w:val="16"/>
          <w:szCs w:val="16"/>
        </w:rPr>
        <w:t xml:space="preserve">Inventing Origins? </w:t>
      </w:r>
      <w:r w:rsidRPr="002303FE">
        <w:rPr>
          <w:rFonts w:eastAsia="Times New Roman" w:cstheme="minorHAnsi"/>
          <w:i/>
          <w:iCs/>
          <w:color w:val="000000"/>
          <w:kern w:val="36"/>
          <w:sz w:val="16"/>
          <w:szCs w:val="16"/>
          <w:lang w:eastAsia="en-GB"/>
        </w:rPr>
        <w:t>Aetiological Thinking in Greek and Roman Antiquity, (Brill, 2021)</w:t>
      </w:r>
      <w:r w:rsidR="00177987">
        <w:rPr>
          <w:rFonts w:eastAsia="Times New Roman" w:cstheme="minorHAnsi"/>
          <w:i/>
          <w:iCs/>
          <w:color w:val="000000"/>
          <w:kern w:val="36"/>
          <w:sz w:val="16"/>
          <w:szCs w:val="16"/>
          <w:lang w:eastAsia="en-GB"/>
        </w:rPr>
        <w:t xml:space="preserve">, </w:t>
      </w:r>
      <w:r w:rsidR="00177987">
        <w:rPr>
          <w:rFonts w:eastAsia="Times New Roman" w:cstheme="minorHAnsi"/>
          <w:color w:val="000000"/>
          <w:kern w:val="36"/>
          <w:sz w:val="16"/>
          <w:szCs w:val="16"/>
          <w:lang w:eastAsia="en-GB"/>
        </w:rPr>
        <w:t>p.164.</w:t>
      </w:r>
    </w:p>
  </w:footnote>
  <w:footnote w:id="8">
    <w:p w14:paraId="25C60C81" w14:textId="0756339D" w:rsidR="00725BBE" w:rsidRDefault="00725BBE">
      <w:pPr>
        <w:pStyle w:val="FootnoteText"/>
      </w:pPr>
      <w:r>
        <w:rPr>
          <w:rStyle w:val="FootnoteReference"/>
        </w:rPr>
        <w:footnoteRef/>
      </w:r>
      <w:r>
        <w:t xml:space="preserve"> </w:t>
      </w:r>
      <w:r w:rsidRPr="00725BBE">
        <w:rPr>
          <w:sz w:val="16"/>
          <w:szCs w:val="16"/>
        </w:rPr>
        <w:t>Ibid</w:t>
      </w:r>
      <w:r>
        <w:rPr>
          <w:sz w:val="16"/>
          <w:szCs w:val="16"/>
        </w:rPr>
        <w:t>.</w:t>
      </w:r>
      <w:r w:rsidRPr="00725BBE">
        <w:rPr>
          <w:sz w:val="16"/>
          <w:szCs w:val="16"/>
        </w:rPr>
        <w:t xml:space="preserve"> p.165.</w:t>
      </w:r>
    </w:p>
  </w:footnote>
  <w:footnote w:id="9">
    <w:p w14:paraId="07E20CFB" w14:textId="1EFE379E" w:rsidR="000128D6" w:rsidRPr="00336186" w:rsidRDefault="000128D6" w:rsidP="000128D6">
      <w:pPr>
        <w:spacing w:line="360" w:lineRule="auto"/>
        <w:ind w:left="720" w:hanging="720"/>
        <w:rPr>
          <w:sz w:val="24"/>
          <w:szCs w:val="24"/>
        </w:rPr>
      </w:pPr>
      <w:r>
        <w:rPr>
          <w:rStyle w:val="FootnoteReference"/>
        </w:rPr>
        <w:footnoteRef/>
      </w:r>
      <w:r>
        <w:t xml:space="preserve"> </w:t>
      </w:r>
      <w:proofErr w:type="spellStart"/>
      <w:r w:rsidRPr="000128D6">
        <w:rPr>
          <w:sz w:val="16"/>
          <w:szCs w:val="16"/>
        </w:rPr>
        <w:t>Lemei</w:t>
      </w:r>
      <w:proofErr w:type="spellEnd"/>
      <w:r w:rsidRPr="000128D6">
        <w:rPr>
          <w:sz w:val="16"/>
          <w:szCs w:val="16"/>
        </w:rPr>
        <w:t>, Yang</w:t>
      </w:r>
      <w:r w:rsidRPr="000128D6">
        <w:rPr>
          <w:i/>
          <w:iCs/>
          <w:sz w:val="16"/>
          <w:szCs w:val="16"/>
        </w:rPr>
        <w:t>, China's Mid-Autumn Day</w:t>
      </w:r>
      <w:r w:rsidRPr="000128D6">
        <w:rPr>
          <w:sz w:val="16"/>
          <w:szCs w:val="16"/>
        </w:rPr>
        <w:t>, (Indiana University Press, 2006)</w:t>
      </w:r>
      <w:r>
        <w:rPr>
          <w:sz w:val="16"/>
          <w:szCs w:val="16"/>
        </w:rPr>
        <w:t>, p. 270.</w:t>
      </w:r>
    </w:p>
    <w:p w14:paraId="1D073A2D" w14:textId="0618B7E7" w:rsidR="000128D6" w:rsidRDefault="000128D6">
      <w:pPr>
        <w:pStyle w:val="FootnoteText"/>
      </w:pPr>
    </w:p>
  </w:footnote>
  <w:footnote w:id="10">
    <w:p w14:paraId="669B58B4" w14:textId="77777777" w:rsidR="00D35CA9" w:rsidRPr="003221E2" w:rsidRDefault="00D35CA9" w:rsidP="00D35CA9">
      <w:pPr>
        <w:spacing w:line="240" w:lineRule="auto"/>
        <w:contextualSpacing/>
        <w:rPr>
          <w:sz w:val="24"/>
          <w:szCs w:val="24"/>
        </w:rPr>
      </w:pPr>
      <w:r>
        <w:rPr>
          <w:rStyle w:val="FootnoteReference"/>
        </w:rPr>
        <w:footnoteRef/>
      </w:r>
      <w:r>
        <w:t xml:space="preserve"> </w:t>
      </w:r>
      <w:r w:rsidRPr="00493CFE">
        <w:rPr>
          <w:sz w:val="16"/>
          <w:szCs w:val="16"/>
        </w:rPr>
        <w:t xml:space="preserve">Gentile, J.S, </w:t>
      </w:r>
      <w:r w:rsidRPr="00493CFE">
        <w:rPr>
          <w:i/>
          <w:iCs/>
          <w:sz w:val="16"/>
          <w:szCs w:val="16"/>
        </w:rPr>
        <w:t>Defining Myth: An Introduction to the Special Issue on Storytelling and Myth,(</w:t>
      </w:r>
      <w:r w:rsidRPr="00493CFE">
        <w:rPr>
          <w:sz w:val="16"/>
          <w:szCs w:val="16"/>
        </w:rPr>
        <w:t>Wayne State University Press, 2011)</w:t>
      </w:r>
      <w:r>
        <w:rPr>
          <w:sz w:val="16"/>
          <w:szCs w:val="16"/>
        </w:rPr>
        <w:t>, p. 85.</w:t>
      </w:r>
    </w:p>
  </w:footnote>
  <w:footnote w:id="11">
    <w:p w14:paraId="318B5B8F" w14:textId="67737BC1" w:rsidR="00461534" w:rsidRDefault="00461534">
      <w:pPr>
        <w:pStyle w:val="FootnoteText"/>
      </w:pPr>
      <w:r>
        <w:rPr>
          <w:rStyle w:val="FootnoteReference"/>
        </w:rPr>
        <w:footnoteRef/>
      </w:r>
      <w:r>
        <w:t xml:space="preserve"> </w:t>
      </w:r>
      <w:r w:rsidR="001F683B" w:rsidRPr="000A13F6">
        <w:rPr>
          <w:sz w:val="16"/>
          <w:szCs w:val="16"/>
        </w:rPr>
        <w:t xml:space="preserve">Homer, </w:t>
      </w:r>
      <w:r w:rsidR="001F683B" w:rsidRPr="000A13F6">
        <w:rPr>
          <w:i/>
          <w:iCs/>
          <w:sz w:val="16"/>
          <w:szCs w:val="16"/>
        </w:rPr>
        <w:t>Homeric Hymns</w:t>
      </w:r>
      <w:r w:rsidR="001F683B" w:rsidRPr="000A13F6">
        <w:rPr>
          <w:sz w:val="16"/>
          <w:szCs w:val="16"/>
        </w:rPr>
        <w:t xml:space="preserve">, p. </w:t>
      </w:r>
      <w:r w:rsidR="000A13F6" w:rsidRPr="000A13F6">
        <w:rPr>
          <w:sz w:val="16"/>
          <w:szCs w:val="16"/>
        </w:rPr>
        <w:t>102</w:t>
      </w:r>
    </w:p>
  </w:footnote>
  <w:footnote w:id="12">
    <w:p w14:paraId="0FB941C1" w14:textId="764E4434" w:rsidR="003221E2" w:rsidRDefault="003221E2">
      <w:pPr>
        <w:pStyle w:val="FootnoteText"/>
      </w:pPr>
      <w:r>
        <w:rPr>
          <w:rStyle w:val="FootnoteReference"/>
        </w:rPr>
        <w:footnoteRef/>
      </w:r>
      <w:r>
        <w:t xml:space="preserve"> </w:t>
      </w:r>
      <w:r w:rsidRPr="003221E2">
        <w:rPr>
          <w:sz w:val="16"/>
          <w:szCs w:val="16"/>
        </w:rPr>
        <w:t>Ibid, p. 86.</w:t>
      </w:r>
    </w:p>
  </w:footnote>
  <w:footnote w:id="13">
    <w:p w14:paraId="568C81EE" w14:textId="1388DCA2" w:rsidR="00FC3AA9" w:rsidRPr="009F0E75" w:rsidRDefault="00FC3AA9">
      <w:pPr>
        <w:pStyle w:val="FootnoteText"/>
        <w:rPr>
          <w:sz w:val="16"/>
          <w:szCs w:val="16"/>
        </w:rPr>
      </w:pPr>
      <w:r>
        <w:rPr>
          <w:rStyle w:val="FootnoteReference"/>
        </w:rPr>
        <w:footnoteRef/>
      </w:r>
      <w:r>
        <w:t xml:space="preserve"> </w:t>
      </w:r>
      <w:bookmarkStart w:id="6" w:name="_Hlk124274144"/>
      <w:r w:rsidR="00167313" w:rsidRPr="009F0E75">
        <w:rPr>
          <w:sz w:val="16"/>
          <w:szCs w:val="16"/>
        </w:rPr>
        <w:t>Beaton, Morag Feeney, ‘</w:t>
      </w:r>
      <w:r w:rsidR="008F7C48" w:rsidRPr="009F0E75">
        <w:rPr>
          <w:sz w:val="16"/>
          <w:szCs w:val="16"/>
        </w:rPr>
        <w:t xml:space="preserve">Altair and Vega, The Cowherd and the Weaver Girl: An analysis </w:t>
      </w:r>
      <w:r w:rsidR="00737E73" w:rsidRPr="009F0E75">
        <w:rPr>
          <w:sz w:val="16"/>
          <w:szCs w:val="16"/>
        </w:rPr>
        <w:t xml:space="preserve">of a living sky myth,’ </w:t>
      </w:r>
      <w:r w:rsidR="00737E73" w:rsidRPr="009F0E75">
        <w:rPr>
          <w:i/>
          <w:iCs/>
          <w:sz w:val="16"/>
          <w:szCs w:val="16"/>
        </w:rPr>
        <w:t>Culture and Cosmos The Talking Sky</w:t>
      </w:r>
      <w:r w:rsidR="00737E73" w:rsidRPr="009F0E75">
        <w:rPr>
          <w:sz w:val="16"/>
          <w:szCs w:val="16"/>
        </w:rPr>
        <w:t xml:space="preserve">, </w:t>
      </w:r>
      <w:r w:rsidR="009F0E75" w:rsidRPr="009F0E75">
        <w:rPr>
          <w:sz w:val="16"/>
          <w:szCs w:val="16"/>
        </w:rPr>
        <w:t>Volume 24 No. 1 &amp; 2 (2020), 55-73 (p72).</w:t>
      </w:r>
    </w:p>
    <w:bookmarkEnd w:id="6"/>
  </w:footnote>
  <w:footnote w:id="14">
    <w:p w14:paraId="14B43E23" w14:textId="6B29F880" w:rsidR="00283D5B" w:rsidRPr="004A416F" w:rsidRDefault="00283D5B" w:rsidP="004A416F">
      <w:pPr>
        <w:spacing w:line="240" w:lineRule="auto"/>
        <w:contextualSpacing/>
        <w:rPr>
          <w:sz w:val="24"/>
          <w:szCs w:val="24"/>
        </w:rPr>
      </w:pPr>
      <w:r>
        <w:rPr>
          <w:rStyle w:val="FootnoteReference"/>
        </w:rPr>
        <w:footnoteRef/>
      </w:r>
      <w:r>
        <w:t xml:space="preserve"> </w:t>
      </w:r>
      <w:r w:rsidRPr="004A416F">
        <w:rPr>
          <w:sz w:val="16"/>
          <w:szCs w:val="16"/>
        </w:rPr>
        <w:t xml:space="preserve">Olds, Linda E, </w:t>
      </w:r>
      <w:r w:rsidRPr="004A416F">
        <w:rPr>
          <w:i/>
          <w:iCs/>
          <w:sz w:val="16"/>
          <w:szCs w:val="16"/>
        </w:rPr>
        <w:t>THE NEGLECTED FEMININE: Promises and Perils</w:t>
      </w:r>
      <w:r w:rsidRPr="004A416F">
        <w:rPr>
          <w:sz w:val="16"/>
          <w:szCs w:val="16"/>
        </w:rPr>
        <w:t>, (Penn State University Press, 1986)</w:t>
      </w:r>
      <w:r w:rsidR="004A416F">
        <w:rPr>
          <w:sz w:val="16"/>
          <w:szCs w:val="16"/>
        </w:rPr>
        <w:t xml:space="preserve">, p. 230. </w:t>
      </w:r>
    </w:p>
  </w:footnote>
  <w:footnote w:id="15">
    <w:p w14:paraId="0C71744A" w14:textId="5E51AEBC" w:rsidR="004A416F" w:rsidRDefault="004A416F" w:rsidP="004A416F">
      <w:pPr>
        <w:spacing w:line="240" w:lineRule="auto"/>
        <w:contextualSpacing/>
        <w:rPr>
          <w:sz w:val="24"/>
          <w:szCs w:val="24"/>
        </w:rPr>
      </w:pPr>
      <w:r>
        <w:rPr>
          <w:rStyle w:val="FootnoteReference"/>
        </w:rPr>
        <w:footnoteRef/>
      </w:r>
      <w:r>
        <w:t xml:space="preserve"> </w:t>
      </w:r>
      <w:proofErr w:type="spellStart"/>
      <w:r w:rsidRPr="004A416F">
        <w:rPr>
          <w:sz w:val="16"/>
          <w:szCs w:val="16"/>
        </w:rPr>
        <w:t>Savignoni</w:t>
      </w:r>
      <w:proofErr w:type="spellEnd"/>
      <w:r w:rsidRPr="004A416F">
        <w:rPr>
          <w:sz w:val="16"/>
          <w:szCs w:val="16"/>
        </w:rPr>
        <w:t xml:space="preserve">, L, </w:t>
      </w:r>
      <w:r w:rsidRPr="004A416F">
        <w:rPr>
          <w:i/>
          <w:iCs/>
          <w:sz w:val="16"/>
          <w:szCs w:val="16"/>
        </w:rPr>
        <w:t>On Representations of Helios and of Selene,</w:t>
      </w:r>
      <w:r w:rsidRPr="004A416F">
        <w:rPr>
          <w:sz w:val="16"/>
          <w:szCs w:val="16"/>
        </w:rPr>
        <w:t xml:space="preserve"> (The Society for the Promotion of Hellenic Studies 1899)</w:t>
      </w:r>
      <w:r>
        <w:rPr>
          <w:sz w:val="16"/>
          <w:szCs w:val="16"/>
        </w:rPr>
        <w:t xml:space="preserve">, p. 270. </w:t>
      </w:r>
    </w:p>
    <w:p w14:paraId="12A91966" w14:textId="7786E12B" w:rsidR="004A416F" w:rsidRDefault="004A416F">
      <w:pPr>
        <w:pStyle w:val="FootnoteText"/>
      </w:pPr>
    </w:p>
  </w:footnote>
  <w:footnote w:id="16">
    <w:p w14:paraId="43C8ED21" w14:textId="0D8AC506" w:rsidR="00C71DEE" w:rsidRPr="009B20C8" w:rsidRDefault="00C71DEE" w:rsidP="009B20C8">
      <w:pPr>
        <w:spacing w:line="360" w:lineRule="auto"/>
        <w:ind w:left="720" w:hanging="720"/>
        <w:rPr>
          <w:sz w:val="24"/>
          <w:szCs w:val="24"/>
        </w:rPr>
      </w:pPr>
      <w:r>
        <w:rPr>
          <w:rStyle w:val="FootnoteReference"/>
        </w:rPr>
        <w:footnoteRef/>
      </w:r>
      <w:r>
        <w:t xml:space="preserve"> </w:t>
      </w:r>
      <w:r w:rsidRPr="00C71DEE">
        <w:rPr>
          <w:sz w:val="16"/>
          <w:szCs w:val="16"/>
        </w:rPr>
        <w:t xml:space="preserve">Homer, </w:t>
      </w:r>
      <w:r w:rsidRPr="00C71DEE">
        <w:rPr>
          <w:i/>
          <w:iCs/>
          <w:sz w:val="16"/>
          <w:szCs w:val="16"/>
        </w:rPr>
        <w:t xml:space="preserve">The Homeric Hymns, HYMN TO SELENE, </w:t>
      </w:r>
      <w:r w:rsidRPr="00C71DEE">
        <w:rPr>
          <w:sz w:val="16"/>
          <w:szCs w:val="16"/>
        </w:rPr>
        <w:t>(University of California Press)</w:t>
      </w:r>
      <w:r>
        <w:rPr>
          <w:sz w:val="16"/>
          <w:szCs w:val="16"/>
        </w:rPr>
        <w:t>, p. 102.</w:t>
      </w:r>
    </w:p>
  </w:footnote>
  <w:footnote w:id="17">
    <w:p w14:paraId="7339ADC0" w14:textId="51224991" w:rsidR="00AF5F0F" w:rsidRPr="00E703DA" w:rsidRDefault="00AF5F0F" w:rsidP="00E703DA">
      <w:pPr>
        <w:spacing w:line="240" w:lineRule="auto"/>
        <w:rPr>
          <w:sz w:val="24"/>
          <w:szCs w:val="24"/>
        </w:rPr>
      </w:pPr>
      <w:r>
        <w:rPr>
          <w:rStyle w:val="FootnoteReference"/>
        </w:rPr>
        <w:footnoteRef/>
      </w:r>
      <w:r>
        <w:t xml:space="preserve"> </w:t>
      </w:r>
      <w:r w:rsidR="009B20C8" w:rsidRPr="009B20C8">
        <w:rPr>
          <w:sz w:val="16"/>
          <w:szCs w:val="16"/>
        </w:rPr>
        <w:t xml:space="preserve">Baumgartner, Joseph, G. </w:t>
      </w:r>
      <w:proofErr w:type="spellStart"/>
      <w:r w:rsidR="009B20C8" w:rsidRPr="009B20C8">
        <w:rPr>
          <w:sz w:val="16"/>
          <w:szCs w:val="16"/>
        </w:rPr>
        <w:t>Lanczowski</w:t>
      </w:r>
      <w:proofErr w:type="spellEnd"/>
      <w:r w:rsidR="009B20C8" w:rsidRPr="009B20C8">
        <w:rPr>
          <w:sz w:val="16"/>
          <w:szCs w:val="16"/>
        </w:rPr>
        <w:t xml:space="preserve">, J. B. and H. Fries, </w:t>
      </w:r>
      <w:r w:rsidR="009B20C8" w:rsidRPr="009B20C8">
        <w:rPr>
          <w:i/>
          <w:iCs/>
          <w:sz w:val="16"/>
          <w:szCs w:val="16"/>
        </w:rPr>
        <w:t xml:space="preserve">Myth and Mythology, </w:t>
      </w:r>
      <w:r w:rsidR="009B20C8" w:rsidRPr="009B20C8">
        <w:rPr>
          <w:sz w:val="16"/>
          <w:szCs w:val="16"/>
        </w:rPr>
        <w:t>(University of  San Carlos Publications, 1974)</w:t>
      </w:r>
      <w:r w:rsidR="009B20C8">
        <w:rPr>
          <w:sz w:val="16"/>
          <w:szCs w:val="16"/>
        </w:rPr>
        <w:t xml:space="preserve">, p. 195. </w:t>
      </w:r>
    </w:p>
  </w:footnote>
  <w:footnote w:id="18">
    <w:p w14:paraId="29B4CD4D" w14:textId="00675284" w:rsidR="00E703DA" w:rsidRPr="00B719C9" w:rsidRDefault="00E703DA" w:rsidP="00B719C9">
      <w:pPr>
        <w:spacing w:line="360" w:lineRule="auto"/>
        <w:ind w:left="720" w:hanging="720"/>
        <w:rPr>
          <w:sz w:val="24"/>
          <w:szCs w:val="24"/>
        </w:rPr>
      </w:pPr>
      <w:r>
        <w:rPr>
          <w:rStyle w:val="FootnoteReference"/>
        </w:rPr>
        <w:footnoteRef/>
      </w:r>
      <w:r>
        <w:t xml:space="preserve"> </w:t>
      </w:r>
      <w:proofErr w:type="spellStart"/>
      <w:r w:rsidRPr="00E703DA">
        <w:rPr>
          <w:sz w:val="16"/>
          <w:szCs w:val="16"/>
        </w:rPr>
        <w:t>Savignoni</w:t>
      </w:r>
      <w:proofErr w:type="spellEnd"/>
      <w:r w:rsidRPr="00E703DA">
        <w:rPr>
          <w:sz w:val="16"/>
          <w:szCs w:val="16"/>
        </w:rPr>
        <w:t xml:space="preserve">, L, </w:t>
      </w:r>
      <w:r w:rsidRPr="00E703DA">
        <w:rPr>
          <w:i/>
          <w:iCs/>
          <w:sz w:val="16"/>
          <w:szCs w:val="16"/>
        </w:rPr>
        <w:t>On Representations of Helios and of Selene,</w:t>
      </w:r>
      <w:r w:rsidRPr="00E703DA">
        <w:rPr>
          <w:sz w:val="16"/>
          <w:szCs w:val="16"/>
        </w:rPr>
        <w:t xml:space="preserve"> (The Society for the Promotion of Hellenic Studies 1899)</w:t>
      </w:r>
      <w:r>
        <w:rPr>
          <w:sz w:val="16"/>
          <w:szCs w:val="16"/>
        </w:rPr>
        <w:t xml:space="preserve">, p. 271. </w:t>
      </w:r>
    </w:p>
  </w:footnote>
  <w:footnote w:id="19">
    <w:p w14:paraId="7DDB9BD8" w14:textId="6076B53A" w:rsidR="006D2030" w:rsidRDefault="006D2030">
      <w:pPr>
        <w:pStyle w:val="FootnoteText"/>
      </w:pPr>
      <w:r>
        <w:rPr>
          <w:rStyle w:val="FootnoteReference"/>
        </w:rPr>
        <w:footnoteRef/>
      </w:r>
      <w:r>
        <w:t xml:space="preserve"> </w:t>
      </w:r>
      <w:r w:rsidR="00526808" w:rsidRPr="00526808">
        <w:rPr>
          <w:sz w:val="16"/>
          <w:szCs w:val="16"/>
        </w:rPr>
        <w:t>Ibid</w:t>
      </w:r>
      <w:r w:rsidR="00526808">
        <w:rPr>
          <w:sz w:val="16"/>
          <w:szCs w:val="16"/>
        </w:rPr>
        <w:t>.</w:t>
      </w:r>
      <w:r w:rsidR="00526808" w:rsidRPr="00526808">
        <w:rPr>
          <w:sz w:val="16"/>
          <w:szCs w:val="16"/>
        </w:rPr>
        <w:t xml:space="preserve"> p.270.</w:t>
      </w:r>
    </w:p>
  </w:footnote>
  <w:footnote w:id="20">
    <w:p w14:paraId="6F145281" w14:textId="0A9E6F7D" w:rsidR="00053197" w:rsidRDefault="00053197">
      <w:pPr>
        <w:pStyle w:val="FootnoteText"/>
      </w:pPr>
      <w:r>
        <w:rPr>
          <w:rStyle w:val="FootnoteReference"/>
        </w:rPr>
        <w:footnoteRef/>
      </w:r>
      <w:r>
        <w:t xml:space="preserve"> </w:t>
      </w:r>
      <w:r w:rsidRPr="00053197">
        <w:rPr>
          <w:sz w:val="16"/>
          <w:szCs w:val="16"/>
        </w:rPr>
        <w:t>Yang,</w:t>
      </w:r>
      <w:r>
        <w:rPr>
          <w:sz w:val="16"/>
          <w:szCs w:val="16"/>
        </w:rPr>
        <w:t xml:space="preserve"> L,</w:t>
      </w:r>
      <w:r w:rsidRPr="00053197">
        <w:rPr>
          <w:sz w:val="16"/>
          <w:szCs w:val="16"/>
        </w:rPr>
        <w:t xml:space="preserve"> </w:t>
      </w:r>
      <w:r w:rsidRPr="00053197">
        <w:rPr>
          <w:i/>
          <w:iCs/>
          <w:sz w:val="16"/>
          <w:szCs w:val="16"/>
        </w:rPr>
        <w:t>China’s,</w:t>
      </w:r>
      <w:r w:rsidRPr="00053197">
        <w:rPr>
          <w:sz w:val="16"/>
          <w:szCs w:val="16"/>
        </w:rPr>
        <w:t xml:space="preserve"> p264.</w:t>
      </w:r>
    </w:p>
  </w:footnote>
  <w:footnote w:id="21">
    <w:p w14:paraId="737108D9" w14:textId="70F35849" w:rsidR="00A559BB" w:rsidRPr="00F2785D" w:rsidRDefault="00A559BB" w:rsidP="00F2785D">
      <w:pPr>
        <w:spacing w:line="240" w:lineRule="auto"/>
        <w:rPr>
          <w:sz w:val="24"/>
          <w:szCs w:val="24"/>
        </w:rPr>
      </w:pPr>
      <w:r>
        <w:rPr>
          <w:rStyle w:val="FootnoteReference"/>
        </w:rPr>
        <w:footnoteRef/>
      </w:r>
      <w:r>
        <w:t xml:space="preserve"> </w:t>
      </w:r>
      <w:r w:rsidRPr="00B719C9">
        <w:rPr>
          <w:sz w:val="16"/>
          <w:szCs w:val="16"/>
        </w:rPr>
        <w:t xml:space="preserve">Patterson, Stephen J, </w:t>
      </w:r>
      <w:r w:rsidRPr="00B719C9">
        <w:rPr>
          <w:i/>
          <w:iCs/>
          <w:sz w:val="16"/>
          <w:szCs w:val="16"/>
        </w:rPr>
        <w:t xml:space="preserve">A Note on an Argive Votive Relief of Selene, </w:t>
      </w:r>
      <w:r w:rsidRPr="00B719C9">
        <w:rPr>
          <w:sz w:val="16"/>
          <w:szCs w:val="16"/>
        </w:rPr>
        <w:t>(Cambridge University Press on behalf of the Harvard Divinity School, 1985)</w:t>
      </w:r>
      <w:r w:rsidR="00B719C9">
        <w:rPr>
          <w:sz w:val="16"/>
          <w:szCs w:val="16"/>
        </w:rPr>
        <w:t xml:space="preserve">, p. 439. </w:t>
      </w:r>
    </w:p>
  </w:footnote>
  <w:footnote w:id="22">
    <w:p w14:paraId="5FFE5349" w14:textId="5123821F" w:rsidR="00627CD6" w:rsidRDefault="00627CD6" w:rsidP="00627CD6">
      <w:pPr>
        <w:spacing w:line="240" w:lineRule="auto"/>
        <w:contextualSpacing/>
        <w:rPr>
          <w:sz w:val="24"/>
          <w:szCs w:val="24"/>
        </w:rPr>
      </w:pPr>
      <w:r>
        <w:rPr>
          <w:rStyle w:val="FootnoteReference"/>
        </w:rPr>
        <w:footnoteRef/>
      </w:r>
      <w:r>
        <w:t xml:space="preserve"> </w:t>
      </w:r>
      <w:r w:rsidRPr="00627CD6">
        <w:rPr>
          <w:sz w:val="16"/>
          <w:szCs w:val="16"/>
        </w:rPr>
        <w:t xml:space="preserve">Hansen, William, </w:t>
      </w:r>
      <w:r w:rsidRPr="00627CD6">
        <w:rPr>
          <w:i/>
          <w:iCs/>
          <w:sz w:val="16"/>
          <w:szCs w:val="16"/>
        </w:rPr>
        <w:t>Poverty of Cause in Mythological Narrative</w:t>
      </w:r>
      <w:r w:rsidRPr="00627CD6">
        <w:rPr>
          <w:sz w:val="16"/>
          <w:szCs w:val="16"/>
        </w:rPr>
        <w:t>, (Taylor &amp; Francis, Ltd. on behalf of Folklore Enterprises, Ltd, 2009)</w:t>
      </w:r>
      <w:r>
        <w:rPr>
          <w:sz w:val="16"/>
          <w:szCs w:val="16"/>
        </w:rPr>
        <w:t>, p. 246.</w:t>
      </w:r>
    </w:p>
    <w:p w14:paraId="2A54EC37" w14:textId="3ACDF45B" w:rsidR="00627CD6" w:rsidRDefault="00627CD6">
      <w:pPr>
        <w:pStyle w:val="FootnoteText"/>
      </w:pPr>
    </w:p>
  </w:footnote>
  <w:footnote w:id="23">
    <w:p w14:paraId="77DA4702" w14:textId="3C6AF19D" w:rsidR="00F2785D" w:rsidRPr="00F2785D" w:rsidRDefault="00F2785D" w:rsidP="00F2785D">
      <w:pPr>
        <w:spacing w:line="360" w:lineRule="auto"/>
        <w:ind w:left="720" w:hanging="720"/>
        <w:rPr>
          <w:sz w:val="24"/>
          <w:szCs w:val="24"/>
        </w:rPr>
      </w:pPr>
      <w:r>
        <w:rPr>
          <w:rStyle w:val="FootnoteReference"/>
        </w:rPr>
        <w:footnoteRef/>
      </w:r>
      <w:r>
        <w:t xml:space="preserve"> </w:t>
      </w:r>
      <w:proofErr w:type="spellStart"/>
      <w:r w:rsidRPr="00F2785D">
        <w:rPr>
          <w:sz w:val="16"/>
          <w:szCs w:val="16"/>
        </w:rPr>
        <w:t>Lemei</w:t>
      </w:r>
      <w:proofErr w:type="spellEnd"/>
      <w:r w:rsidRPr="00F2785D">
        <w:rPr>
          <w:sz w:val="16"/>
          <w:szCs w:val="16"/>
        </w:rPr>
        <w:t>, Yang</w:t>
      </w:r>
      <w:r w:rsidRPr="00F2785D">
        <w:rPr>
          <w:i/>
          <w:iCs/>
          <w:sz w:val="16"/>
          <w:szCs w:val="16"/>
        </w:rPr>
        <w:t>, China's Mid-Autumn Day</w:t>
      </w:r>
      <w:r w:rsidRPr="00F2785D">
        <w:rPr>
          <w:sz w:val="16"/>
          <w:szCs w:val="16"/>
        </w:rPr>
        <w:t>, (Indiana University Press, 2006)</w:t>
      </w:r>
      <w:r>
        <w:rPr>
          <w:sz w:val="16"/>
          <w:szCs w:val="16"/>
        </w:rPr>
        <w:t xml:space="preserve">, p. 263. </w:t>
      </w:r>
    </w:p>
  </w:footnote>
  <w:footnote w:id="24">
    <w:p w14:paraId="01C37663" w14:textId="7938AC28" w:rsidR="00F2785D" w:rsidRDefault="00F2785D">
      <w:pPr>
        <w:pStyle w:val="FootnoteText"/>
      </w:pPr>
      <w:r>
        <w:rPr>
          <w:rStyle w:val="FootnoteReference"/>
        </w:rPr>
        <w:footnoteRef/>
      </w:r>
      <w:r>
        <w:t xml:space="preserve"> </w:t>
      </w:r>
      <w:r w:rsidRPr="00F2785D">
        <w:rPr>
          <w:sz w:val="16"/>
          <w:szCs w:val="16"/>
        </w:rPr>
        <w:t>Ibid. p. 264.</w:t>
      </w:r>
      <w:r>
        <w:t xml:space="preserve"> </w:t>
      </w:r>
    </w:p>
  </w:footnote>
  <w:footnote w:id="25">
    <w:p w14:paraId="6B36D220" w14:textId="2A5C52BD" w:rsidR="00C61525" w:rsidRPr="00330468" w:rsidRDefault="00C61525" w:rsidP="00330468">
      <w:pPr>
        <w:spacing w:line="240" w:lineRule="auto"/>
        <w:contextualSpacing/>
        <w:rPr>
          <w:sz w:val="24"/>
          <w:szCs w:val="24"/>
        </w:rPr>
      </w:pPr>
      <w:r>
        <w:rPr>
          <w:rStyle w:val="FootnoteReference"/>
        </w:rPr>
        <w:footnoteRef/>
      </w:r>
      <w:r>
        <w:t xml:space="preserve"> </w:t>
      </w:r>
      <w:r w:rsidRPr="00C61525">
        <w:rPr>
          <w:sz w:val="16"/>
          <w:szCs w:val="16"/>
        </w:rPr>
        <w:t xml:space="preserve">Gentile, J.S, </w:t>
      </w:r>
      <w:r w:rsidRPr="00C61525">
        <w:rPr>
          <w:i/>
          <w:iCs/>
          <w:sz w:val="16"/>
          <w:szCs w:val="16"/>
        </w:rPr>
        <w:t>Defining Myth: An Introduction to the Special Issue on Storytelling and Myth,(</w:t>
      </w:r>
      <w:r w:rsidRPr="00C61525">
        <w:rPr>
          <w:sz w:val="16"/>
          <w:szCs w:val="16"/>
        </w:rPr>
        <w:t>Wayne State University Press, 2011)</w:t>
      </w:r>
      <w:r>
        <w:rPr>
          <w:sz w:val="16"/>
          <w:szCs w:val="16"/>
        </w:rPr>
        <w:t xml:space="preserve">, p. </w:t>
      </w:r>
      <w:r w:rsidR="00CE7501">
        <w:rPr>
          <w:sz w:val="16"/>
          <w:szCs w:val="16"/>
        </w:rPr>
        <w:t xml:space="preserve">87. </w:t>
      </w:r>
    </w:p>
  </w:footnote>
  <w:footnote w:id="26">
    <w:p w14:paraId="522237C2" w14:textId="29A0D0E7" w:rsidR="00330468" w:rsidRPr="00440652" w:rsidRDefault="00330468" w:rsidP="00440652">
      <w:pPr>
        <w:spacing w:line="360" w:lineRule="auto"/>
        <w:ind w:left="720" w:hanging="720"/>
        <w:rPr>
          <w:sz w:val="24"/>
          <w:szCs w:val="24"/>
        </w:rPr>
      </w:pPr>
      <w:r>
        <w:rPr>
          <w:rStyle w:val="FootnoteReference"/>
        </w:rPr>
        <w:footnoteRef/>
      </w:r>
      <w:r>
        <w:t xml:space="preserve"> </w:t>
      </w:r>
      <w:r w:rsidRPr="00330468">
        <w:rPr>
          <w:sz w:val="16"/>
          <w:szCs w:val="16"/>
        </w:rPr>
        <w:t xml:space="preserve">Colton, Judith, </w:t>
      </w:r>
      <w:r w:rsidRPr="00330468">
        <w:rPr>
          <w:i/>
          <w:iCs/>
          <w:sz w:val="16"/>
          <w:szCs w:val="16"/>
        </w:rPr>
        <w:t xml:space="preserve">The Endymion Myth and Poussin's Detroit Painting, </w:t>
      </w:r>
      <w:r w:rsidRPr="00330468">
        <w:rPr>
          <w:sz w:val="16"/>
          <w:szCs w:val="16"/>
        </w:rPr>
        <w:t>(The Warburg Institute, 1967)</w:t>
      </w:r>
      <w:r>
        <w:rPr>
          <w:sz w:val="16"/>
          <w:szCs w:val="16"/>
        </w:rPr>
        <w:t>, p. 427.</w:t>
      </w:r>
    </w:p>
  </w:footnote>
  <w:footnote w:id="27">
    <w:p w14:paraId="6A30968C" w14:textId="5E44C26B" w:rsidR="00330468" w:rsidRDefault="00330468">
      <w:pPr>
        <w:pStyle w:val="FootnoteText"/>
      </w:pPr>
      <w:r>
        <w:rPr>
          <w:rStyle w:val="FootnoteReference"/>
        </w:rPr>
        <w:footnoteRef/>
      </w:r>
      <w:r>
        <w:t xml:space="preserve"> </w:t>
      </w:r>
      <w:r w:rsidRPr="00440652">
        <w:rPr>
          <w:sz w:val="16"/>
          <w:szCs w:val="16"/>
        </w:rPr>
        <w:t>Ibid. p</w:t>
      </w:r>
      <w:r w:rsidR="00440652" w:rsidRPr="00440652">
        <w:rPr>
          <w:sz w:val="16"/>
          <w:szCs w:val="16"/>
        </w:rPr>
        <w:t>426.</w:t>
      </w:r>
      <w:r w:rsidR="00440652">
        <w:t xml:space="preserve"> </w:t>
      </w:r>
    </w:p>
  </w:footnote>
  <w:footnote w:id="28">
    <w:p w14:paraId="6161A4EC" w14:textId="158C4A2E" w:rsidR="00440652" w:rsidRPr="005E6718" w:rsidRDefault="00440652" w:rsidP="005E6718">
      <w:pPr>
        <w:spacing w:line="360" w:lineRule="auto"/>
        <w:ind w:left="720" w:hanging="720"/>
        <w:rPr>
          <w:rFonts w:eastAsia="Times New Roman" w:cstheme="minorHAnsi"/>
          <w:i/>
          <w:iCs/>
          <w:color w:val="000000"/>
          <w:kern w:val="36"/>
          <w:sz w:val="24"/>
          <w:szCs w:val="24"/>
          <w:lang w:eastAsia="en-GB"/>
        </w:rPr>
      </w:pPr>
      <w:r>
        <w:rPr>
          <w:rStyle w:val="FootnoteReference"/>
        </w:rPr>
        <w:footnoteRef/>
      </w:r>
      <w:r>
        <w:t xml:space="preserve"> </w:t>
      </w:r>
      <w:r w:rsidRPr="00440652">
        <w:rPr>
          <w:rFonts w:cstheme="minorHAnsi"/>
          <w:sz w:val="16"/>
          <w:szCs w:val="16"/>
        </w:rPr>
        <w:t xml:space="preserve">Koning, Hugo, </w:t>
      </w:r>
      <w:r w:rsidRPr="00440652">
        <w:rPr>
          <w:rFonts w:cstheme="minorHAnsi"/>
          <w:i/>
          <w:iCs/>
          <w:sz w:val="16"/>
          <w:szCs w:val="16"/>
        </w:rPr>
        <w:t xml:space="preserve">Inventing Origins? </w:t>
      </w:r>
      <w:r w:rsidRPr="00440652">
        <w:rPr>
          <w:rFonts w:eastAsia="Times New Roman" w:cstheme="minorHAnsi"/>
          <w:i/>
          <w:iCs/>
          <w:color w:val="000000"/>
          <w:kern w:val="36"/>
          <w:sz w:val="16"/>
          <w:szCs w:val="16"/>
          <w:lang w:eastAsia="en-GB"/>
        </w:rPr>
        <w:t>Aetiological Thinking in Greek and Roman Antiquity, (Brill, 2021)</w:t>
      </w:r>
      <w:r>
        <w:rPr>
          <w:rFonts w:eastAsia="Times New Roman" w:cstheme="minorHAnsi"/>
          <w:i/>
          <w:iCs/>
          <w:color w:val="000000"/>
          <w:kern w:val="36"/>
          <w:sz w:val="16"/>
          <w:szCs w:val="16"/>
          <w:lang w:eastAsia="en-GB"/>
        </w:rPr>
        <w:t xml:space="preserve">, </w:t>
      </w:r>
      <w:r w:rsidR="00487046" w:rsidRPr="00487046">
        <w:rPr>
          <w:rFonts w:eastAsia="Times New Roman" w:cstheme="minorHAnsi"/>
          <w:color w:val="000000"/>
          <w:kern w:val="36"/>
          <w:sz w:val="16"/>
          <w:szCs w:val="16"/>
          <w:lang w:eastAsia="en-GB"/>
        </w:rPr>
        <w:t>p. 164.</w:t>
      </w:r>
    </w:p>
  </w:footnote>
  <w:footnote w:id="29">
    <w:p w14:paraId="512274F0" w14:textId="4211B165" w:rsidR="0052212D" w:rsidRPr="00AC06B6" w:rsidRDefault="0052212D" w:rsidP="00AC06B6">
      <w:pPr>
        <w:spacing w:line="240" w:lineRule="auto"/>
        <w:contextualSpacing/>
        <w:rPr>
          <w:sz w:val="16"/>
          <w:szCs w:val="16"/>
        </w:rPr>
      </w:pPr>
      <w:r>
        <w:rPr>
          <w:rStyle w:val="FootnoteReference"/>
        </w:rPr>
        <w:footnoteRef/>
      </w:r>
      <w:r>
        <w:t xml:space="preserve"> </w:t>
      </w:r>
      <w:proofErr w:type="spellStart"/>
      <w:r w:rsidRPr="0052212D">
        <w:rPr>
          <w:sz w:val="16"/>
          <w:szCs w:val="16"/>
        </w:rPr>
        <w:t>Sorabella</w:t>
      </w:r>
      <w:proofErr w:type="spellEnd"/>
      <w:r w:rsidRPr="0052212D">
        <w:rPr>
          <w:sz w:val="16"/>
          <w:szCs w:val="16"/>
        </w:rPr>
        <w:t xml:space="preserve">, Jean, </w:t>
      </w:r>
      <w:r w:rsidRPr="0052212D">
        <w:rPr>
          <w:i/>
          <w:iCs/>
          <w:sz w:val="16"/>
          <w:szCs w:val="16"/>
        </w:rPr>
        <w:t xml:space="preserve">A Roman Sarcophagus and Its Patron, </w:t>
      </w:r>
      <w:r w:rsidRPr="0052212D">
        <w:rPr>
          <w:sz w:val="16"/>
          <w:szCs w:val="16"/>
        </w:rPr>
        <w:t>(The University of Chicago Press on behalf of The Metropolitan Museum of Art, 2001)</w:t>
      </w:r>
      <w:r>
        <w:rPr>
          <w:sz w:val="16"/>
          <w:szCs w:val="16"/>
        </w:rPr>
        <w:t xml:space="preserve">, p. 70. </w:t>
      </w:r>
    </w:p>
  </w:footnote>
  <w:footnote w:id="30">
    <w:p w14:paraId="5C66137E" w14:textId="6D67E7C7" w:rsidR="0052212D" w:rsidRPr="00AC06B6" w:rsidRDefault="0052212D">
      <w:pPr>
        <w:pStyle w:val="FootnoteText"/>
        <w:rPr>
          <w:sz w:val="16"/>
          <w:szCs w:val="16"/>
        </w:rPr>
      </w:pPr>
      <w:r>
        <w:rPr>
          <w:rStyle w:val="FootnoteReference"/>
        </w:rPr>
        <w:footnoteRef/>
      </w:r>
      <w:r>
        <w:t xml:space="preserve"> </w:t>
      </w:r>
      <w:r w:rsidRPr="00AC06B6">
        <w:rPr>
          <w:sz w:val="16"/>
          <w:szCs w:val="16"/>
        </w:rPr>
        <w:t xml:space="preserve">Ibid. p. 71. </w:t>
      </w:r>
    </w:p>
  </w:footnote>
  <w:footnote w:id="31">
    <w:p w14:paraId="100C0348" w14:textId="6F890399" w:rsidR="00A90A30" w:rsidRPr="00264444" w:rsidRDefault="00A90A30" w:rsidP="00264444">
      <w:pPr>
        <w:spacing w:line="360" w:lineRule="auto"/>
        <w:ind w:left="720" w:hanging="720"/>
        <w:rPr>
          <w:sz w:val="24"/>
          <w:szCs w:val="24"/>
        </w:rPr>
      </w:pPr>
      <w:r>
        <w:rPr>
          <w:rStyle w:val="FootnoteReference"/>
        </w:rPr>
        <w:footnoteRef/>
      </w:r>
      <w:r>
        <w:t xml:space="preserve"> </w:t>
      </w:r>
      <w:r w:rsidRPr="00A90A30">
        <w:rPr>
          <w:sz w:val="16"/>
          <w:szCs w:val="16"/>
        </w:rPr>
        <w:t xml:space="preserve">Colton, Judith, </w:t>
      </w:r>
      <w:r w:rsidRPr="00A90A30">
        <w:rPr>
          <w:i/>
          <w:iCs/>
          <w:sz w:val="16"/>
          <w:szCs w:val="16"/>
        </w:rPr>
        <w:t xml:space="preserve">The Endymion Myth and Poussin's Detroit Painting, </w:t>
      </w:r>
      <w:r w:rsidRPr="00A90A30">
        <w:rPr>
          <w:sz w:val="16"/>
          <w:szCs w:val="16"/>
        </w:rPr>
        <w:t>(The Warburg Institute, 1967)</w:t>
      </w:r>
      <w:r>
        <w:rPr>
          <w:sz w:val="16"/>
          <w:szCs w:val="16"/>
        </w:rPr>
        <w:t xml:space="preserve">, </w:t>
      </w:r>
      <w:r w:rsidR="00264444">
        <w:rPr>
          <w:sz w:val="16"/>
          <w:szCs w:val="16"/>
        </w:rPr>
        <w:t xml:space="preserve">p. 427. </w:t>
      </w:r>
    </w:p>
  </w:footnote>
  <w:footnote w:id="32">
    <w:p w14:paraId="0A3C0903" w14:textId="77777777" w:rsidR="00264444" w:rsidRDefault="00264444" w:rsidP="00264444">
      <w:pPr>
        <w:spacing w:line="240" w:lineRule="auto"/>
        <w:contextualSpacing/>
        <w:rPr>
          <w:sz w:val="16"/>
          <w:szCs w:val="16"/>
        </w:rPr>
      </w:pPr>
      <w:r>
        <w:rPr>
          <w:rStyle w:val="FootnoteReference"/>
        </w:rPr>
        <w:footnoteRef/>
      </w:r>
      <w:r>
        <w:t xml:space="preserve"> </w:t>
      </w:r>
      <w:r w:rsidRPr="00264444">
        <w:rPr>
          <w:sz w:val="16"/>
          <w:szCs w:val="16"/>
        </w:rPr>
        <w:t xml:space="preserve">Bedford, Elizabeth, </w:t>
      </w:r>
      <w:r w:rsidRPr="00264444">
        <w:rPr>
          <w:i/>
          <w:iCs/>
          <w:sz w:val="16"/>
          <w:szCs w:val="16"/>
        </w:rPr>
        <w:t xml:space="preserve">MOON CAKES AND THE CHINESE MID-AUTUMN FESTIVAL: A MATTER OF HABITUS, </w:t>
      </w:r>
      <w:r w:rsidRPr="00264444">
        <w:rPr>
          <w:sz w:val="16"/>
          <w:szCs w:val="16"/>
        </w:rPr>
        <w:t>(Amsterdam University Press)</w:t>
      </w:r>
      <w:r>
        <w:rPr>
          <w:sz w:val="16"/>
          <w:szCs w:val="16"/>
        </w:rPr>
        <w:t xml:space="preserve">, </w:t>
      </w:r>
    </w:p>
    <w:p w14:paraId="6D360405" w14:textId="12440D4D" w:rsidR="00264444" w:rsidRPr="00857FC2" w:rsidRDefault="00264444" w:rsidP="00857FC2">
      <w:pPr>
        <w:spacing w:line="240" w:lineRule="auto"/>
        <w:contextualSpacing/>
        <w:rPr>
          <w:sz w:val="24"/>
          <w:szCs w:val="24"/>
        </w:rPr>
      </w:pPr>
      <w:r>
        <w:rPr>
          <w:sz w:val="16"/>
          <w:szCs w:val="16"/>
        </w:rPr>
        <w:t xml:space="preserve">p. 28. </w:t>
      </w:r>
    </w:p>
  </w:footnote>
  <w:footnote w:id="33">
    <w:p w14:paraId="2A8FA449" w14:textId="139325C2" w:rsidR="002F65A3" w:rsidRPr="000D1CCF" w:rsidRDefault="002F65A3" w:rsidP="000D1CCF">
      <w:pPr>
        <w:spacing w:line="360" w:lineRule="auto"/>
        <w:ind w:left="720" w:hanging="720"/>
        <w:rPr>
          <w:sz w:val="24"/>
          <w:szCs w:val="24"/>
        </w:rPr>
      </w:pPr>
      <w:r>
        <w:rPr>
          <w:rStyle w:val="FootnoteReference"/>
        </w:rPr>
        <w:footnoteRef/>
      </w:r>
      <w:r>
        <w:t xml:space="preserve"> </w:t>
      </w:r>
      <w:r w:rsidR="001E5C15" w:rsidRPr="001E5C15">
        <w:rPr>
          <w:sz w:val="16"/>
          <w:szCs w:val="16"/>
        </w:rPr>
        <w:t xml:space="preserve">Baumgartner, Joseph, G. </w:t>
      </w:r>
      <w:proofErr w:type="spellStart"/>
      <w:r w:rsidR="001E5C15" w:rsidRPr="001E5C15">
        <w:rPr>
          <w:sz w:val="16"/>
          <w:szCs w:val="16"/>
        </w:rPr>
        <w:t>Lanczowski</w:t>
      </w:r>
      <w:proofErr w:type="spellEnd"/>
      <w:r w:rsidR="001E5C15" w:rsidRPr="001E5C15">
        <w:rPr>
          <w:sz w:val="16"/>
          <w:szCs w:val="16"/>
        </w:rPr>
        <w:t xml:space="preserve">, J. B. and H. Fries, </w:t>
      </w:r>
      <w:r w:rsidR="001E5C15" w:rsidRPr="001E5C15">
        <w:rPr>
          <w:i/>
          <w:iCs/>
          <w:sz w:val="16"/>
          <w:szCs w:val="16"/>
        </w:rPr>
        <w:t xml:space="preserve">Myth and Mythology, </w:t>
      </w:r>
      <w:r w:rsidR="001E5C15" w:rsidRPr="001E5C15">
        <w:rPr>
          <w:sz w:val="16"/>
          <w:szCs w:val="16"/>
        </w:rPr>
        <w:t>(University of  San Carlos Publications, 1974)</w:t>
      </w:r>
      <w:r w:rsidR="001E5C15">
        <w:rPr>
          <w:sz w:val="16"/>
          <w:szCs w:val="16"/>
        </w:rPr>
        <w:t xml:space="preserve">, p. 196. </w:t>
      </w:r>
    </w:p>
  </w:footnote>
  <w:footnote w:id="34">
    <w:p w14:paraId="25E66598" w14:textId="77777777" w:rsidR="00D41AE9" w:rsidRDefault="0061211C" w:rsidP="00FC0223">
      <w:pPr>
        <w:spacing w:line="240" w:lineRule="auto"/>
        <w:contextualSpacing/>
        <w:rPr>
          <w:sz w:val="16"/>
          <w:szCs w:val="16"/>
        </w:rPr>
      </w:pPr>
      <w:r>
        <w:rPr>
          <w:rStyle w:val="FootnoteReference"/>
        </w:rPr>
        <w:footnoteRef/>
      </w:r>
      <w:r>
        <w:t xml:space="preserve"> </w:t>
      </w:r>
      <w:r w:rsidRPr="0061211C">
        <w:rPr>
          <w:sz w:val="16"/>
          <w:szCs w:val="16"/>
        </w:rPr>
        <w:t xml:space="preserve">Bedford, Elizabeth, </w:t>
      </w:r>
      <w:r w:rsidRPr="0061211C">
        <w:rPr>
          <w:i/>
          <w:iCs/>
          <w:sz w:val="16"/>
          <w:szCs w:val="16"/>
        </w:rPr>
        <w:t xml:space="preserve">MOON CAKES AND THE CHINESE MID-AUTUMN FESTIVAL: A MATTER OF HABITUS, </w:t>
      </w:r>
      <w:r w:rsidRPr="0061211C">
        <w:rPr>
          <w:sz w:val="16"/>
          <w:szCs w:val="16"/>
        </w:rPr>
        <w:t>(Amsterdam University Press)</w:t>
      </w:r>
      <w:r>
        <w:rPr>
          <w:sz w:val="16"/>
          <w:szCs w:val="16"/>
        </w:rPr>
        <w:t>,</w:t>
      </w:r>
    </w:p>
    <w:p w14:paraId="382BFD7A" w14:textId="61A663CD" w:rsidR="0061211C" w:rsidRPr="00D41AE9" w:rsidRDefault="0061211C" w:rsidP="00D41AE9">
      <w:pPr>
        <w:spacing w:line="240" w:lineRule="auto"/>
        <w:contextualSpacing/>
        <w:rPr>
          <w:sz w:val="24"/>
          <w:szCs w:val="24"/>
        </w:rPr>
      </w:pPr>
      <w:r>
        <w:rPr>
          <w:sz w:val="16"/>
          <w:szCs w:val="16"/>
        </w:rPr>
        <w:t xml:space="preserve"> </w:t>
      </w:r>
      <w:r w:rsidR="00FC0223">
        <w:rPr>
          <w:sz w:val="16"/>
          <w:szCs w:val="16"/>
        </w:rPr>
        <w:t>p. 25.</w:t>
      </w:r>
    </w:p>
  </w:footnote>
  <w:footnote w:id="35">
    <w:p w14:paraId="70D9D5B1" w14:textId="60BDD0E0" w:rsidR="00FC0223" w:rsidRDefault="00FC0223">
      <w:pPr>
        <w:pStyle w:val="FootnoteText"/>
      </w:pPr>
      <w:r>
        <w:rPr>
          <w:rStyle w:val="FootnoteReference"/>
        </w:rPr>
        <w:footnoteRef/>
      </w:r>
      <w:r>
        <w:t xml:space="preserve"> </w:t>
      </w:r>
      <w:r w:rsidR="00D41AE9" w:rsidRPr="00D41AE9">
        <w:rPr>
          <w:sz w:val="16"/>
          <w:szCs w:val="16"/>
        </w:rPr>
        <w:t>Ibid. p. 24.</w:t>
      </w:r>
      <w:r w:rsidR="00D41AE9">
        <w:t xml:space="preserve"> </w:t>
      </w:r>
    </w:p>
  </w:footnote>
  <w:footnote w:id="36">
    <w:p w14:paraId="044100FB" w14:textId="3650110D" w:rsidR="00970007" w:rsidRPr="002A5385" w:rsidRDefault="00970007" w:rsidP="002A5385">
      <w:pPr>
        <w:spacing w:line="240" w:lineRule="auto"/>
        <w:rPr>
          <w:sz w:val="24"/>
          <w:szCs w:val="24"/>
        </w:rPr>
      </w:pPr>
      <w:r>
        <w:rPr>
          <w:rStyle w:val="FootnoteReference"/>
        </w:rPr>
        <w:footnoteRef/>
      </w:r>
      <w:r>
        <w:t xml:space="preserve"> </w:t>
      </w:r>
      <w:r w:rsidR="00751CEF" w:rsidRPr="00751CEF">
        <w:rPr>
          <w:sz w:val="16"/>
          <w:szCs w:val="16"/>
        </w:rPr>
        <w:t xml:space="preserve">Patterson, Stephen J, </w:t>
      </w:r>
      <w:r w:rsidR="00751CEF" w:rsidRPr="00751CEF">
        <w:rPr>
          <w:i/>
          <w:iCs/>
          <w:sz w:val="16"/>
          <w:szCs w:val="16"/>
        </w:rPr>
        <w:t xml:space="preserve">A Note on an Argive Votive Relief of Selene, </w:t>
      </w:r>
      <w:r w:rsidR="00751CEF" w:rsidRPr="00751CEF">
        <w:rPr>
          <w:sz w:val="16"/>
          <w:szCs w:val="16"/>
        </w:rPr>
        <w:t>(Cambridge University Press on behalf of the Harvard Divinity School, 1985)</w:t>
      </w:r>
      <w:r w:rsidR="00751CEF">
        <w:rPr>
          <w:sz w:val="16"/>
          <w:szCs w:val="16"/>
        </w:rPr>
        <w:t xml:space="preserve">, </w:t>
      </w:r>
      <w:r w:rsidR="002A5385">
        <w:rPr>
          <w:sz w:val="16"/>
          <w:szCs w:val="16"/>
        </w:rPr>
        <w:t xml:space="preserve">p. 534. </w:t>
      </w:r>
    </w:p>
  </w:footnote>
  <w:footnote w:id="37">
    <w:p w14:paraId="193AFB88" w14:textId="42B25C5A" w:rsidR="002A5385" w:rsidRDefault="002A5385">
      <w:pPr>
        <w:pStyle w:val="FootnoteText"/>
      </w:pPr>
      <w:r>
        <w:rPr>
          <w:rStyle w:val="FootnoteReference"/>
        </w:rPr>
        <w:footnoteRef/>
      </w:r>
      <w:r>
        <w:t xml:space="preserve"> </w:t>
      </w:r>
      <w:r w:rsidRPr="002A5385">
        <w:rPr>
          <w:sz w:val="16"/>
          <w:szCs w:val="16"/>
        </w:rPr>
        <w:t>Ibid. p. 535</w:t>
      </w:r>
      <w:r w:rsidR="00727A21">
        <w:rPr>
          <w:sz w:val="16"/>
          <w:szCs w:val="16"/>
        </w:rPr>
        <w:t>.</w:t>
      </w:r>
    </w:p>
  </w:footnote>
  <w:footnote w:id="38">
    <w:p w14:paraId="2C745F6E" w14:textId="2B6AFE81" w:rsidR="00727A21" w:rsidRDefault="00727A21">
      <w:pPr>
        <w:pStyle w:val="FootnoteText"/>
      </w:pPr>
      <w:r>
        <w:rPr>
          <w:rStyle w:val="FootnoteReference"/>
        </w:rPr>
        <w:footnoteRef/>
      </w:r>
      <w:r>
        <w:t xml:space="preserve"> </w:t>
      </w:r>
      <w:r w:rsidRPr="00727A21">
        <w:rPr>
          <w:sz w:val="16"/>
          <w:szCs w:val="16"/>
        </w:rPr>
        <w:t>Ibid. p. 543.</w:t>
      </w:r>
    </w:p>
  </w:footnote>
  <w:footnote w:id="39">
    <w:p w14:paraId="350D5D62" w14:textId="549A3915" w:rsidR="00C67E20" w:rsidRPr="00CB1253" w:rsidRDefault="00C67E20" w:rsidP="00CB1253">
      <w:pPr>
        <w:spacing w:line="360" w:lineRule="auto"/>
        <w:ind w:left="720" w:hanging="720"/>
        <w:rPr>
          <w:sz w:val="24"/>
          <w:szCs w:val="24"/>
        </w:rPr>
      </w:pPr>
      <w:r>
        <w:rPr>
          <w:rStyle w:val="FootnoteReference"/>
        </w:rPr>
        <w:footnoteRef/>
      </w:r>
      <w:r>
        <w:t xml:space="preserve"> </w:t>
      </w:r>
      <w:r w:rsidRPr="00C67E20">
        <w:rPr>
          <w:sz w:val="16"/>
          <w:szCs w:val="16"/>
        </w:rPr>
        <w:t xml:space="preserve">Hansen, William, </w:t>
      </w:r>
      <w:r w:rsidRPr="00C67E20">
        <w:rPr>
          <w:i/>
          <w:iCs/>
          <w:sz w:val="16"/>
          <w:szCs w:val="16"/>
        </w:rPr>
        <w:t>Poverty of Cause in Mythological Narrative</w:t>
      </w:r>
      <w:r w:rsidRPr="00C67E20">
        <w:rPr>
          <w:sz w:val="16"/>
          <w:szCs w:val="16"/>
        </w:rPr>
        <w:t>, (Taylor &amp; Francis, Ltd. on behalf of Folklore Enterprises, Ltd, 2009)</w:t>
      </w:r>
      <w:r>
        <w:rPr>
          <w:sz w:val="16"/>
          <w:szCs w:val="16"/>
        </w:rPr>
        <w:t xml:space="preserve">, p. 246. </w:t>
      </w:r>
    </w:p>
  </w:footnote>
  <w:footnote w:id="40">
    <w:p w14:paraId="63D46FB8" w14:textId="0E55950B" w:rsidR="0056407E" w:rsidRPr="00710CE8" w:rsidRDefault="0056407E" w:rsidP="00710CE8">
      <w:pPr>
        <w:spacing w:line="360" w:lineRule="auto"/>
        <w:ind w:left="720" w:hanging="720"/>
        <w:rPr>
          <w:sz w:val="24"/>
          <w:szCs w:val="24"/>
        </w:rPr>
      </w:pPr>
      <w:r>
        <w:rPr>
          <w:rStyle w:val="FootnoteReference"/>
        </w:rPr>
        <w:footnoteRef/>
      </w:r>
      <w:r>
        <w:t xml:space="preserve"> </w:t>
      </w:r>
      <w:r w:rsidR="00624300" w:rsidRPr="00624300">
        <w:rPr>
          <w:sz w:val="16"/>
          <w:szCs w:val="16"/>
        </w:rPr>
        <w:t xml:space="preserve">Matz, Friedrich, </w:t>
      </w:r>
      <w:r w:rsidR="00624300" w:rsidRPr="00624300">
        <w:rPr>
          <w:i/>
          <w:iCs/>
          <w:sz w:val="16"/>
          <w:szCs w:val="16"/>
        </w:rPr>
        <w:t>An Endymion Sarcophagus Rediscovered, (</w:t>
      </w:r>
      <w:r w:rsidR="00624300" w:rsidRPr="00624300">
        <w:rPr>
          <w:sz w:val="16"/>
          <w:szCs w:val="16"/>
        </w:rPr>
        <w:t>The Metropolitan Museum of Art, 1957)</w:t>
      </w:r>
      <w:r w:rsidR="00624300">
        <w:rPr>
          <w:sz w:val="16"/>
          <w:szCs w:val="16"/>
        </w:rPr>
        <w:t xml:space="preserve">, p. 123. </w:t>
      </w:r>
    </w:p>
  </w:footnote>
  <w:footnote w:id="41">
    <w:p w14:paraId="7BB8DE77" w14:textId="09351442" w:rsidR="00710CE8" w:rsidRPr="00CB1253" w:rsidRDefault="00710CE8" w:rsidP="00CB1253">
      <w:pPr>
        <w:spacing w:line="360" w:lineRule="auto"/>
        <w:ind w:left="720" w:hanging="720"/>
        <w:rPr>
          <w:rFonts w:eastAsia="Times New Roman" w:cstheme="minorHAnsi"/>
          <w:color w:val="000000"/>
          <w:kern w:val="36"/>
          <w:sz w:val="24"/>
          <w:szCs w:val="24"/>
          <w:lang w:eastAsia="en-GB"/>
        </w:rPr>
      </w:pPr>
      <w:r>
        <w:rPr>
          <w:rStyle w:val="FootnoteReference"/>
        </w:rPr>
        <w:footnoteRef/>
      </w:r>
      <w:r>
        <w:t xml:space="preserve"> </w:t>
      </w:r>
      <w:r w:rsidRPr="00710CE8">
        <w:rPr>
          <w:rFonts w:cstheme="minorHAnsi"/>
          <w:sz w:val="16"/>
          <w:szCs w:val="16"/>
        </w:rPr>
        <w:t xml:space="preserve">Koning, Hugo, </w:t>
      </w:r>
      <w:r w:rsidRPr="00710CE8">
        <w:rPr>
          <w:rFonts w:cstheme="minorHAnsi"/>
          <w:i/>
          <w:iCs/>
          <w:sz w:val="16"/>
          <w:szCs w:val="16"/>
        </w:rPr>
        <w:t xml:space="preserve">Inventing Origins? </w:t>
      </w:r>
      <w:r w:rsidRPr="00710CE8">
        <w:rPr>
          <w:rFonts w:eastAsia="Times New Roman" w:cstheme="minorHAnsi"/>
          <w:i/>
          <w:iCs/>
          <w:color w:val="000000"/>
          <w:kern w:val="36"/>
          <w:sz w:val="16"/>
          <w:szCs w:val="16"/>
          <w:lang w:eastAsia="en-GB"/>
        </w:rPr>
        <w:t>Aetiological Thinking in Greek and Roman Antiquity, (Brill, 2021)</w:t>
      </w:r>
      <w:r>
        <w:rPr>
          <w:rFonts w:eastAsia="Times New Roman" w:cstheme="minorHAnsi"/>
          <w:i/>
          <w:iCs/>
          <w:color w:val="000000"/>
          <w:kern w:val="36"/>
          <w:sz w:val="16"/>
          <w:szCs w:val="16"/>
          <w:lang w:eastAsia="en-GB"/>
        </w:rPr>
        <w:t xml:space="preserve">, </w:t>
      </w:r>
      <w:r w:rsidRPr="008911E0">
        <w:rPr>
          <w:rFonts w:eastAsia="Times New Roman" w:cstheme="minorHAnsi"/>
          <w:color w:val="000000"/>
          <w:kern w:val="36"/>
          <w:sz w:val="16"/>
          <w:szCs w:val="16"/>
          <w:lang w:eastAsia="en-GB"/>
        </w:rPr>
        <w:t xml:space="preserve">p. </w:t>
      </w:r>
      <w:r w:rsidR="008911E0" w:rsidRPr="008911E0">
        <w:rPr>
          <w:rFonts w:eastAsia="Times New Roman" w:cstheme="minorHAnsi"/>
          <w:color w:val="000000"/>
          <w:kern w:val="36"/>
          <w:sz w:val="16"/>
          <w:szCs w:val="16"/>
          <w:lang w:eastAsia="en-GB"/>
        </w:rPr>
        <w:t xml:space="preserve">180. </w:t>
      </w:r>
    </w:p>
  </w:footnote>
  <w:footnote w:id="42">
    <w:p w14:paraId="26D812C0" w14:textId="7C5AAB90" w:rsidR="00CB1253" w:rsidRDefault="00CB1253">
      <w:pPr>
        <w:pStyle w:val="FootnoteText"/>
      </w:pPr>
      <w:r>
        <w:rPr>
          <w:rStyle w:val="FootnoteReference"/>
        </w:rPr>
        <w:footnoteRef/>
      </w:r>
      <w:r>
        <w:t xml:space="preserve"> </w:t>
      </w:r>
      <w:proofErr w:type="spellStart"/>
      <w:r w:rsidRPr="00CB1253">
        <w:rPr>
          <w:sz w:val="16"/>
          <w:szCs w:val="16"/>
        </w:rPr>
        <w:t>Lemei</w:t>
      </w:r>
      <w:proofErr w:type="spellEnd"/>
      <w:r w:rsidRPr="00CB1253">
        <w:rPr>
          <w:sz w:val="16"/>
          <w:szCs w:val="16"/>
        </w:rPr>
        <w:t xml:space="preserve">, Yang, </w:t>
      </w:r>
      <w:r w:rsidRPr="00CB1253">
        <w:rPr>
          <w:i/>
          <w:iCs/>
          <w:sz w:val="16"/>
          <w:szCs w:val="16"/>
        </w:rPr>
        <w:t>China’s</w:t>
      </w:r>
      <w:r w:rsidRPr="00CB1253">
        <w:rPr>
          <w:sz w:val="16"/>
          <w:szCs w:val="16"/>
        </w:rPr>
        <w:t>, p. 265.</w:t>
      </w:r>
    </w:p>
  </w:footnote>
  <w:footnote w:id="43">
    <w:p w14:paraId="1DA76F86" w14:textId="048F5552" w:rsidR="008911E0" w:rsidRDefault="008911E0">
      <w:pPr>
        <w:pStyle w:val="FootnoteText"/>
      </w:pPr>
      <w:r>
        <w:rPr>
          <w:rStyle w:val="FootnoteReference"/>
        </w:rPr>
        <w:footnoteRef/>
      </w:r>
      <w:r>
        <w:t xml:space="preserve"> </w:t>
      </w:r>
      <w:r w:rsidRPr="008911E0">
        <w:rPr>
          <w:sz w:val="16"/>
          <w:szCs w:val="16"/>
        </w:rPr>
        <w:t>Ibid. p. 166.</w:t>
      </w:r>
      <w:r>
        <w:t xml:space="preserve"> </w:t>
      </w:r>
    </w:p>
  </w:footnote>
  <w:footnote w:id="44">
    <w:p w14:paraId="5A214BF5" w14:textId="2A587D15" w:rsidR="00C41E22" w:rsidRPr="00AB7893" w:rsidRDefault="00C41E22" w:rsidP="00AB7893">
      <w:pPr>
        <w:spacing w:line="360" w:lineRule="auto"/>
        <w:ind w:left="720" w:hanging="720"/>
        <w:rPr>
          <w:sz w:val="24"/>
          <w:szCs w:val="24"/>
        </w:rPr>
      </w:pPr>
      <w:r>
        <w:rPr>
          <w:rStyle w:val="FootnoteReference"/>
        </w:rPr>
        <w:footnoteRef/>
      </w:r>
      <w:r>
        <w:t xml:space="preserve"> </w:t>
      </w:r>
      <w:proofErr w:type="spellStart"/>
      <w:r w:rsidRPr="009C4F88">
        <w:rPr>
          <w:sz w:val="16"/>
          <w:szCs w:val="16"/>
        </w:rPr>
        <w:t>Lemei</w:t>
      </w:r>
      <w:proofErr w:type="spellEnd"/>
      <w:r w:rsidRPr="009C4F88">
        <w:rPr>
          <w:sz w:val="16"/>
          <w:szCs w:val="16"/>
        </w:rPr>
        <w:t>, Yang</w:t>
      </w:r>
      <w:r w:rsidRPr="009C4F88">
        <w:rPr>
          <w:i/>
          <w:iCs/>
          <w:sz w:val="16"/>
          <w:szCs w:val="16"/>
        </w:rPr>
        <w:t>, China's Mid-Autumn Day</w:t>
      </w:r>
      <w:r w:rsidRPr="009C4F88">
        <w:rPr>
          <w:sz w:val="16"/>
          <w:szCs w:val="16"/>
        </w:rPr>
        <w:t>, (Indiana University Press, 2006)</w:t>
      </w:r>
      <w:r w:rsidR="009C4F88">
        <w:rPr>
          <w:sz w:val="16"/>
          <w:szCs w:val="16"/>
        </w:rPr>
        <w:t xml:space="preserve">, p. 265. </w:t>
      </w:r>
    </w:p>
  </w:footnote>
  <w:footnote w:id="45">
    <w:p w14:paraId="6EB3CDAF" w14:textId="359CA2CF" w:rsidR="00A3305A" w:rsidRDefault="00A3305A">
      <w:pPr>
        <w:pStyle w:val="FootnoteText"/>
      </w:pPr>
      <w:r>
        <w:rPr>
          <w:rStyle w:val="FootnoteReference"/>
        </w:rPr>
        <w:footnoteRef/>
      </w:r>
      <w:r>
        <w:t xml:space="preserve"> </w:t>
      </w:r>
      <w:r w:rsidR="00291A97" w:rsidRPr="00AB7893">
        <w:rPr>
          <w:sz w:val="16"/>
          <w:szCs w:val="16"/>
        </w:rPr>
        <w:t xml:space="preserve">Wang, </w:t>
      </w:r>
      <w:proofErr w:type="spellStart"/>
      <w:r w:rsidR="00291A97" w:rsidRPr="00AB7893">
        <w:rPr>
          <w:sz w:val="16"/>
          <w:szCs w:val="16"/>
        </w:rPr>
        <w:t>Eugune</w:t>
      </w:r>
      <w:proofErr w:type="spellEnd"/>
      <w:r w:rsidR="00291A97" w:rsidRPr="00AB7893">
        <w:rPr>
          <w:sz w:val="16"/>
          <w:szCs w:val="16"/>
        </w:rPr>
        <w:t xml:space="preserve"> Y, </w:t>
      </w:r>
      <w:r w:rsidR="00291A97" w:rsidRPr="00AB7893">
        <w:rPr>
          <w:i/>
          <w:iCs/>
          <w:sz w:val="16"/>
          <w:szCs w:val="16"/>
        </w:rPr>
        <w:t xml:space="preserve">Mirror, Moon, and Memory in Eighth-Century China: From Dragon Pond to Lunar Palace, </w:t>
      </w:r>
      <w:r w:rsidR="00291A97" w:rsidRPr="00AB7893">
        <w:rPr>
          <w:sz w:val="16"/>
          <w:szCs w:val="16"/>
        </w:rPr>
        <w:t>(Cleveland Museum of Art, 2005)</w:t>
      </w:r>
      <w:r w:rsidR="00291A97">
        <w:rPr>
          <w:sz w:val="16"/>
          <w:szCs w:val="16"/>
        </w:rPr>
        <w:t>, p. 55.</w:t>
      </w:r>
    </w:p>
  </w:footnote>
  <w:footnote w:id="46">
    <w:p w14:paraId="32258DF5" w14:textId="0FB4FB58" w:rsidR="00291A97" w:rsidRPr="00A3305A" w:rsidRDefault="00291A97" w:rsidP="00291A97">
      <w:pPr>
        <w:spacing w:line="240" w:lineRule="auto"/>
        <w:contextualSpacing/>
        <w:rPr>
          <w:sz w:val="24"/>
          <w:szCs w:val="24"/>
        </w:rPr>
      </w:pPr>
      <w:r>
        <w:rPr>
          <w:rStyle w:val="FootnoteReference"/>
        </w:rPr>
        <w:footnoteRef/>
      </w:r>
      <w:r>
        <w:t xml:space="preserve"> </w:t>
      </w:r>
      <w:r w:rsidRPr="00A3305A">
        <w:rPr>
          <w:sz w:val="16"/>
          <w:szCs w:val="16"/>
        </w:rPr>
        <w:t>Ibid. p. 55.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5A8655" w14:textId="0C26574F" w:rsidR="007F50A5" w:rsidRDefault="007F50A5">
    <w:pPr>
      <w:pStyle w:val="Header"/>
    </w:pPr>
    <w:r>
      <w:t>Sarah-Fae-HPCA7015-</w:t>
    </w:r>
    <w:r w:rsidR="00541969">
      <w:t>Essay 3</w:t>
    </w:r>
  </w:p>
  <w:p w14:paraId="249CB0B1" w14:textId="77777777" w:rsidR="00541969" w:rsidRDefault="00541969">
    <w:pPr>
      <w:pStyle w:val="Header"/>
    </w:pPr>
  </w:p>
  <w:p w14:paraId="4FAF5F34" w14:textId="77777777" w:rsidR="007F50A5" w:rsidRDefault="007F50A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9AC"/>
    <w:rsid w:val="000016C6"/>
    <w:rsid w:val="00002320"/>
    <w:rsid w:val="00003EFF"/>
    <w:rsid w:val="00007786"/>
    <w:rsid w:val="000123FA"/>
    <w:rsid w:val="000128D6"/>
    <w:rsid w:val="00014DAC"/>
    <w:rsid w:val="0002179F"/>
    <w:rsid w:val="0003478D"/>
    <w:rsid w:val="00041192"/>
    <w:rsid w:val="00041B24"/>
    <w:rsid w:val="00043214"/>
    <w:rsid w:val="00043832"/>
    <w:rsid w:val="00043BCD"/>
    <w:rsid w:val="00053197"/>
    <w:rsid w:val="00054C45"/>
    <w:rsid w:val="00055392"/>
    <w:rsid w:val="00056D20"/>
    <w:rsid w:val="0005701C"/>
    <w:rsid w:val="00061A67"/>
    <w:rsid w:val="00063387"/>
    <w:rsid w:val="000635F1"/>
    <w:rsid w:val="00065AD0"/>
    <w:rsid w:val="00066624"/>
    <w:rsid w:val="0007391D"/>
    <w:rsid w:val="000741ED"/>
    <w:rsid w:val="000768C2"/>
    <w:rsid w:val="00081BCC"/>
    <w:rsid w:val="000829C4"/>
    <w:rsid w:val="00085052"/>
    <w:rsid w:val="00086772"/>
    <w:rsid w:val="00092F2A"/>
    <w:rsid w:val="00094120"/>
    <w:rsid w:val="00097D9C"/>
    <w:rsid w:val="000A13F6"/>
    <w:rsid w:val="000A1511"/>
    <w:rsid w:val="000A1B77"/>
    <w:rsid w:val="000A4071"/>
    <w:rsid w:val="000B0A65"/>
    <w:rsid w:val="000B6B36"/>
    <w:rsid w:val="000B70C0"/>
    <w:rsid w:val="000C4001"/>
    <w:rsid w:val="000C52F3"/>
    <w:rsid w:val="000C6A96"/>
    <w:rsid w:val="000C6D14"/>
    <w:rsid w:val="000D1CCF"/>
    <w:rsid w:val="000D2484"/>
    <w:rsid w:val="000D38EC"/>
    <w:rsid w:val="000E157E"/>
    <w:rsid w:val="000E2E23"/>
    <w:rsid w:val="000E43B5"/>
    <w:rsid w:val="000E5D96"/>
    <w:rsid w:val="000F2AE9"/>
    <w:rsid w:val="000F50D4"/>
    <w:rsid w:val="00104D32"/>
    <w:rsid w:val="001064F4"/>
    <w:rsid w:val="0011297D"/>
    <w:rsid w:val="00113460"/>
    <w:rsid w:val="001147F2"/>
    <w:rsid w:val="00121183"/>
    <w:rsid w:val="0012295F"/>
    <w:rsid w:val="001264CA"/>
    <w:rsid w:val="00127E97"/>
    <w:rsid w:val="00131D4B"/>
    <w:rsid w:val="0013474C"/>
    <w:rsid w:val="0013722F"/>
    <w:rsid w:val="001377C2"/>
    <w:rsid w:val="00137C20"/>
    <w:rsid w:val="00143F7F"/>
    <w:rsid w:val="00150E63"/>
    <w:rsid w:val="00151471"/>
    <w:rsid w:val="0015693C"/>
    <w:rsid w:val="001603B5"/>
    <w:rsid w:val="00165D87"/>
    <w:rsid w:val="00167313"/>
    <w:rsid w:val="001739CA"/>
    <w:rsid w:val="00177987"/>
    <w:rsid w:val="00180588"/>
    <w:rsid w:val="00182C8D"/>
    <w:rsid w:val="00184CB7"/>
    <w:rsid w:val="001861B6"/>
    <w:rsid w:val="00191986"/>
    <w:rsid w:val="00197D3D"/>
    <w:rsid w:val="001A662F"/>
    <w:rsid w:val="001B1045"/>
    <w:rsid w:val="001B48A7"/>
    <w:rsid w:val="001B76A0"/>
    <w:rsid w:val="001C011D"/>
    <w:rsid w:val="001C3591"/>
    <w:rsid w:val="001C72C6"/>
    <w:rsid w:val="001D0FFA"/>
    <w:rsid w:val="001D2C8B"/>
    <w:rsid w:val="001D4600"/>
    <w:rsid w:val="001D4705"/>
    <w:rsid w:val="001D5B1B"/>
    <w:rsid w:val="001D6C1C"/>
    <w:rsid w:val="001E12AB"/>
    <w:rsid w:val="001E508C"/>
    <w:rsid w:val="001E560D"/>
    <w:rsid w:val="001E5895"/>
    <w:rsid w:val="001E5C15"/>
    <w:rsid w:val="001E6098"/>
    <w:rsid w:val="001E737B"/>
    <w:rsid w:val="001E7F62"/>
    <w:rsid w:val="001F1CE4"/>
    <w:rsid w:val="001F3D5F"/>
    <w:rsid w:val="001F683B"/>
    <w:rsid w:val="0021078A"/>
    <w:rsid w:val="002303FE"/>
    <w:rsid w:val="002337E9"/>
    <w:rsid w:val="002345EB"/>
    <w:rsid w:val="002356A5"/>
    <w:rsid w:val="0024776A"/>
    <w:rsid w:val="00252DB5"/>
    <w:rsid w:val="002578B2"/>
    <w:rsid w:val="002618A5"/>
    <w:rsid w:val="002634F3"/>
    <w:rsid w:val="00264444"/>
    <w:rsid w:val="00264B2F"/>
    <w:rsid w:val="00270A55"/>
    <w:rsid w:val="002711C8"/>
    <w:rsid w:val="00271F8A"/>
    <w:rsid w:val="00272511"/>
    <w:rsid w:val="00283D5B"/>
    <w:rsid w:val="002867B6"/>
    <w:rsid w:val="00291A97"/>
    <w:rsid w:val="00292012"/>
    <w:rsid w:val="00292D37"/>
    <w:rsid w:val="0029585F"/>
    <w:rsid w:val="002A22D6"/>
    <w:rsid w:val="002A4DBA"/>
    <w:rsid w:val="002A5385"/>
    <w:rsid w:val="002A62D3"/>
    <w:rsid w:val="002B4790"/>
    <w:rsid w:val="002B49E2"/>
    <w:rsid w:val="002B51D7"/>
    <w:rsid w:val="002B5F59"/>
    <w:rsid w:val="002C1D03"/>
    <w:rsid w:val="002C684D"/>
    <w:rsid w:val="002D39D2"/>
    <w:rsid w:val="002E1981"/>
    <w:rsid w:val="002E2E01"/>
    <w:rsid w:val="002F17A4"/>
    <w:rsid w:val="002F186E"/>
    <w:rsid w:val="002F20E5"/>
    <w:rsid w:val="002F27D0"/>
    <w:rsid w:val="002F61C3"/>
    <w:rsid w:val="002F65A3"/>
    <w:rsid w:val="00303B11"/>
    <w:rsid w:val="00305B68"/>
    <w:rsid w:val="00307052"/>
    <w:rsid w:val="00312A2A"/>
    <w:rsid w:val="00316FE4"/>
    <w:rsid w:val="003221E2"/>
    <w:rsid w:val="00322804"/>
    <w:rsid w:val="003233F8"/>
    <w:rsid w:val="00326FED"/>
    <w:rsid w:val="00330468"/>
    <w:rsid w:val="00332422"/>
    <w:rsid w:val="00333578"/>
    <w:rsid w:val="00333C5C"/>
    <w:rsid w:val="003366B3"/>
    <w:rsid w:val="00340A14"/>
    <w:rsid w:val="00341D16"/>
    <w:rsid w:val="00346635"/>
    <w:rsid w:val="003507A8"/>
    <w:rsid w:val="00354737"/>
    <w:rsid w:val="003601C7"/>
    <w:rsid w:val="0036020E"/>
    <w:rsid w:val="00365E30"/>
    <w:rsid w:val="003663BE"/>
    <w:rsid w:val="00367E23"/>
    <w:rsid w:val="0037061C"/>
    <w:rsid w:val="00372A5C"/>
    <w:rsid w:val="00372EB5"/>
    <w:rsid w:val="00375086"/>
    <w:rsid w:val="00375ADA"/>
    <w:rsid w:val="00384CCE"/>
    <w:rsid w:val="003872B7"/>
    <w:rsid w:val="00387388"/>
    <w:rsid w:val="003957E7"/>
    <w:rsid w:val="0039632F"/>
    <w:rsid w:val="003A177D"/>
    <w:rsid w:val="003A35D7"/>
    <w:rsid w:val="003A4FC0"/>
    <w:rsid w:val="003A55D3"/>
    <w:rsid w:val="003A5EB8"/>
    <w:rsid w:val="003A7E41"/>
    <w:rsid w:val="003B1017"/>
    <w:rsid w:val="003B5BFA"/>
    <w:rsid w:val="003B6ED6"/>
    <w:rsid w:val="003B79ED"/>
    <w:rsid w:val="003D3BDC"/>
    <w:rsid w:val="003D3CE3"/>
    <w:rsid w:val="003D4F0A"/>
    <w:rsid w:val="003E1DEA"/>
    <w:rsid w:val="003E4237"/>
    <w:rsid w:val="003F18B0"/>
    <w:rsid w:val="003F52B3"/>
    <w:rsid w:val="00400BB4"/>
    <w:rsid w:val="004010F7"/>
    <w:rsid w:val="00406EBD"/>
    <w:rsid w:val="004108BF"/>
    <w:rsid w:val="00412D48"/>
    <w:rsid w:val="0041442D"/>
    <w:rsid w:val="00416A78"/>
    <w:rsid w:val="00417B14"/>
    <w:rsid w:val="00417CC9"/>
    <w:rsid w:val="00422B01"/>
    <w:rsid w:val="004230FB"/>
    <w:rsid w:val="00423E26"/>
    <w:rsid w:val="00424AF8"/>
    <w:rsid w:val="004300AC"/>
    <w:rsid w:val="00432717"/>
    <w:rsid w:val="00434042"/>
    <w:rsid w:val="00440652"/>
    <w:rsid w:val="00441654"/>
    <w:rsid w:val="004461B5"/>
    <w:rsid w:val="00446537"/>
    <w:rsid w:val="00446AF0"/>
    <w:rsid w:val="00450ECE"/>
    <w:rsid w:val="00452747"/>
    <w:rsid w:val="00461534"/>
    <w:rsid w:val="004618B8"/>
    <w:rsid w:val="0046572E"/>
    <w:rsid w:val="004866AE"/>
    <w:rsid w:val="00486B45"/>
    <w:rsid w:val="00487046"/>
    <w:rsid w:val="00490B79"/>
    <w:rsid w:val="00493CFE"/>
    <w:rsid w:val="004A416F"/>
    <w:rsid w:val="004A5C92"/>
    <w:rsid w:val="004B1D35"/>
    <w:rsid w:val="004B2265"/>
    <w:rsid w:val="004B3556"/>
    <w:rsid w:val="004B37DE"/>
    <w:rsid w:val="004B4BB3"/>
    <w:rsid w:val="004B53D9"/>
    <w:rsid w:val="004D38D7"/>
    <w:rsid w:val="004D4FD9"/>
    <w:rsid w:val="004E4F2C"/>
    <w:rsid w:val="004E5829"/>
    <w:rsid w:val="004F0228"/>
    <w:rsid w:val="004F02E7"/>
    <w:rsid w:val="004F2C93"/>
    <w:rsid w:val="004F66DB"/>
    <w:rsid w:val="005004A5"/>
    <w:rsid w:val="00506535"/>
    <w:rsid w:val="00506FFD"/>
    <w:rsid w:val="005101F1"/>
    <w:rsid w:val="00516536"/>
    <w:rsid w:val="00516F18"/>
    <w:rsid w:val="00517FFA"/>
    <w:rsid w:val="0052212D"/>
    <w:rsid w:val="005233FA"/>
    <w:rsid w:val="00523E76"/>
    <w:rsid w:val="00526808"/>
    <w:rsid w:val="00534A69"/>
    <w:rsid w:val="00537574"/>
    <w:rsid w:val="00537E4B"/>
    <w:rsid w:val="00540870"/>
    <w:rsid w:val="00540B0E"/>
    <w:rsid w:val="00541969"/>
    <w:rsid w:val="00543A37"/>
    <w:rsid w:val="00545646"/>
    <w:rsid w:val="005517F1"/>
    <w:rsid w:val="00551D68"/>
    <w:rsid w:val="00553378"/>
    <w:rsid w:val="005538EA"/>
    <w:rsid w:val="005574A1"/>
    <w:rsid w:val="00560604"/>
    <w:rsid w:val="0056407E"/>
    <w:rsid w:val="00567D26"/>
    <w:rsid w:val="005703F7"/>
    <w:rsid w:val="00580FD6"/>
    <w:rsid w:val="00583841"/>
    <w:rsid w:val="005A146D"/>
    <w:rsid w:val="005A4548"/>
    <w:rsid w:val="005A5630"/>
    <w:rsid w:val="005A68E8"/>
    <w:rsid w:val="005A7924"/>
    <w:rsid w:val="005B1834"/>
    <w:rsid w:val="005C1591"/>
    <w:rsid w:val="005C1D43"/>
    <w:rsid w:val="005C2C96"/>
    <w:rsid w:val="005C59BB"/>
    <w:rsid w:val="005C7C66"/>
    <w:rsid w:val="005D0153"/>
    <w:rsid w:val="005D418E"/>
    <w:rsid w:val="005D4A77"/>
    <w:rsid w:val="005E0019"/>
    <w:rsid w:val="005E12C8"/>
    <w:rsid w:val="005E1852"/>
    <w:rsid w:val="005E6718"/>
    <w:rsid w:val="005F2086"/>
    <w:rsid w:val="005F55B4"/>
    <w:rsid w:val="005F618E"/>
    <w:rsid w:val="00600665"/>
    <w:rsid w:val="006009CA"/>
    <w:rsid w:val="0060769E"/>
    <w:rsid w:val="0061211C"/>
    <w:rsid w:val="006159AD"/>
    <w:rsid w:val="00615F10"/>
    <w:rsid w:val="00616C64"/>
    <w:rsid w:val="006174C3"/>
    <w:rsid w:val="00623D53"/>
    <w:rsid w:val="00624300"/>
    <w:rsid w:val="00625244"/>
    <w:rsid w:val="00626CF7"/>
    <w:rsid w:val="00627CD6"/>
    <w:rsid w:val="00627FB9"/>
    <w:rsid w:val="00630565"/>
    <w:rsid w:val="006320EB"/>
    <w:rsid w:val="00632296"/>
    <w:rsid w:val="00634B0A"/>
    <w:rsid w:val="006363C9"/>
    <w:rsid w:val="00636612"/>
    <w:rsid w:val="006373DF"/>
    <w:rsid w:val="00640D22"/>
    <w:rsid w:val="00642739"/>
    <w:rsid w:val="00646547"/>
    <w:rsid w:val="00646ACE"/>
    <w:rsid w:val="00651D60"/>
    <w:rsid w:val="00652FF1"/>
    <w:rsid w:val="00656F23"/>
    <w:rsid w:val="006613FC"/>
    <w:rsid w:val="00664104"/>
    <w:rsid w:val="00666758"/>
    <w:rsid w:val="006820D5"/>
    <w:rsid w:val="0068391F"/>
    <w:rsid w:val="006843BA"/>
    <w:rsid w:val="00685210"/>
    <w:rsid w:val="00685564"/>
    <w:rsid w:val="0069000C"/>
    <w:rsid w:val="00690151"/>
    <w:rsid w:val="006931C0"/>
    <w:rsid w:val="00693F79"/>
    <w:rsid w:val="00697D5E"/>
    <w:rsid w:val="006A0B98"/>
    <w:rsid w:val="006A3ECE"/>
    <w:rsid w:val="006B3286"/>
    <w:rsid w:val="006B448E"/>
    <w:rsid w:val="006B74B0"/>
    <w:rsid w:val="006C7A46"/>
    <w:rsid w:val="006D0D73"/>
    <w:rsid w:val="006D2030"/>
    <w:rsid w:val="006D5ACB"/>
    <w:rsid w:val="006E40E7"/>
    <w:rsid w:val="006E476A"/>
    <w:rsid w:val="006E6878"/>
    <w:rsid w:val="006E69A5"/>
    <w:rsid w:val="006E6CD4"/>
    <w:rsid w:val="006F37A0"/>
    <w:rsid w:val="006F4151"/>
    <w:rsid w:val="006F54C0"/>
    <w:rsid w:val="006F67B3"/>
    <w:rsid w:val="006F7807"/>
    <w:rsid w:val="00704D5A"/>
    <w:rsid w:val="00705C83"/>
    <w:rsid w:val="00705DFA"/>
    <w:rsid w:val="007062A8"/>
    <w:rsid w:val="00710746"/>
    <w:rsid w:val="00710CE8"/>
    <w:rsid w:val="007117FB"/>
    <w:rsid w:val="00714F90"/>
    <w:rsid w:val="00716206"/>
    <w:rsid w:val="00720D69"/>
    <w:rsid w:val="00725423"/>
    <w:rsid w:val="00725BBE"/>
    <w:rsid w:val="00725E29"/>
    <w:rsid w:val="00727A21"/>
    <w:rsid w:val="00734F93"/>
    <w:rsid w:val="007378FF"/>
    <w:rsid w:val="00737E73"/>
    <w:rsid w:val="0074055F"/>
    <w:rsid w:val="0074226B"/>
    <w:rsid w:val="00743970"/>
    <w:rsid w:val="00747D61"/>
    <w:rsid w:val="00747D77"/>
    <w:rsid w:val="007501E0"/>
    <w:rsid w:val="00751997"/>
    <w:rsid w:val="00751CEF"/>
    <w:rsid w:val="00757D95"/>
    <w:rsid w:val="00757DEF"/>
    <w:rsid w:val="00766F56"/>
    <w:rsid w:val="00770B0D"/>
    <w:rsid w:val="00774D83"/>
    <w:rsid w:val="0078049F"/>
    <w:rsid w:val="00780B60"/>
    <w:rsid w:val="007829C1"/>
    <w:rsid w:val="00784D61"/>
    <w:rsid w:val="0079176A"/>
    <w:rsid w:val="007920CE"/>
    <w:rsid w:val="00793019"/>
    <w:rsid w:val="007A05F2"/>
    <w:rsid w:val="007A2BA3"/>
    <w:rsid w:val="007A2C98"/>
    <w:rsid w:val="007A35BC"/>
    <w:rsid w:val="007A4D31"/>
    <w:rsid w:val="007A529A"/>
    <w:rsid w:val="007A5BC5"/>
    <w:rsid w:val="007A6982"/>
    <w:rsid w:val="007A75BB"/>
    <w:rsid w:val="007A7EBC"/>
    <w:rsid w:val="007B3240"/>
    <w:rsid w:val="007B3523"/>
    <w:rsid w:val="007B7429"/>
    <w:rsid w:val="007B7FF9"/>
    <w:rsid w:val="007C3336"/>
    <w:rsid w:val="007C4213"/>
    <w:rsid w:val="007C4D68"/>
    <w:rsid w:val="007C5C03"/>
    <w:rsid w:val="007D0562"/>
    <w:rsid w:val="007D394A"/>
    <w:rsid w:val="007D4ED5"/>
    <w:rsid w:val="007E0E24"/>
    <w:rsid w:val="007F3B6B"/>
    <w:rsid w:val="007F50A5"/>
    <w:rsid w:val="007F59E0"/>
    <w:rsid w:val="007F610A"/>
    <w:rsid w:val="007F76C2"/>
    <w:rsid w:val="00802B10"/>
    <w:rsid w:val="00804F3F"/>
    <w:rsid w:val="008051D3"/>
    <w:rsid w:val="00806673"/>
    <w:rsid w:val="008069C9"/>
    <w:rsid w:val="00806F88"/>
    <w:rsid w:val="00817302"/>
    <w:rsid w:val="008179B2"/>
    <w:rsid w:val="00821C68"/>
    <w:rsid w:val="008222FC"/>
    <w:rsid w:val="00827BE5"/>
    <w:rsid w:val="008305F2"/>
    <w:rsid w:val="00836C07"/>
    <w:rsid w:val="008374E1"/>
    <w:rsid w:val="00843491"/>
    <w:rsid w:val="00844A7B"/>
    <w:rsid w:val="00850B3F"/>
    <w:rsid w:val="00852378"/>
    <w:rsid w:val="008527D2"/>
    <w:rsid w:val="00853CAF"/>
    <w:rsid w:val="00854EA2"/>
    <w:rsid w:val="00857FC2"/>
    <w:rsid w:val="00860523"/>
    <w:rsid w:val="008755EA"/>
    <w:rsid w:val="00877970"/>
    <w:rsid w:val="0088062B"/>
    <w:rsid w:val="00880FA6"/>
    <w:rsid w:val="00883514"/>
    <w:rsid w:val="0088640A"/>
    <w:rsid w:val="008911E0"/>
    <w:rsid w:val="008918A1"/>
    <w:rsid w:val="008A0C13"/>
    <w:rsid w:val="008A60CD"/>
    <w:rsid w:val="008B4BAE"/>
    <w:rsid w:val="008B4CDF"/>
    <w:rsid w:val="008B70AD"/>
    <w:rsid w:val="008C124D"/>
    <w:rsid w:val="008C14A3"/>
    <w:rsid w:val="008D042F"/>
    <w:rsid w:val="008D17A4"/>
    <w:rsid w:val="008D6EF5"/>
    <w:rsid w:val="008D78E1"/>
    <w:rsid w:val="008E26CC"/>
    <w:rsid w:val="008E55B8"/>
    <w:rsid w:val="008F02E2"/>
    <w:rsid w:val="008F3A68"/>
    <w:rsid w:val="008F7C48"/>
    <w:rsid w:val="00900390"/>
    <w:rsid w:val="00900FF6"/>
    <w:rsid w:val="00901F36"/>
    <w:rsid w:val="0090614F"/>
    <w:rsid w:val="009101AA"/>
    <w:rsid w:val="00916857"/>
    <w:rsid w:val="00916DB5"/>
    <w:rsid w:val="00920AF2"/>
    <w:rsid w:val="00920D12"/>
    <w:rsid w:val="00923EA8"/>
    <w:rsid w:val="00924B06"/>
    <w:rsid w:val="00925412"/>
    <w:rsid w:val="00930F93"/>
    <w:rsid w:val="009324C6"/>
    <w:rsid w:val="00942EA2"/>
    <w:rsid w:val="009434A2"/>
    <w:rsid w:val="0095323A"/>
    <w:rsid w:val="00953AAF"/>
    <w:rsid w:val="00954A4D"/>
    <w:rsid w:val="0096123A"/>
    <w:rsid w:val="00962DE8"/>
    <w:rsid w:val="009639AC"/>
    <w:rsid w:val="00964E49"/>
    <w:rsid w:val="00965240"/>
    <w:rsid w:val="00965D0B"/>
    <w:rsid w:val="009674F4"/>
    <w:rsid w:val="00967C8F"/>
    <w:rsid w:val="00970007"/>
    <w:rsid w:val="00975E1A"/>
    <w:rsid w:val="009766D6"/>
    <w:rsid w:val="0098276B"/>
    <w:rsid w:val="00982979"/>
    <w:rsid w:val="00987203"/>
    <w:rsid w:val="00987A86"/>
    <w:rsid w:val="00994415"/>
    <w:rsid w:val="009A00E7"/>
    <w:rsid w:val="009A368B"/>
    <w:rsid w:val="009A7DB9"/>
    <w:rsid w:val="009B20C8"/>
    <w:rsid w:val="009B22B3"/>
    <w:rsid w:val="009B4A51"/>
    <w:rsid w:val="009B7332"/>
    <w:rsid w:val="009C2488"/>
    <w:rsid w:val="009C4F88"/>
    <w:rsid w:val="009C6E68"/>
    <w:rsid w:val="009D355A"/>
    <w:rsid w:val="009D6A44"/>
    <w:rsid w:val="009E3DD8"/>
    <w:rsid w:val="009E4D0F"/>
    <w:rsid w:val="009E5B50"/>
    <w:rsid w:val="009E5D68"/>
    <w:rsid w:val="009F0E75"/>
    <w:rsid w:val="009F1AA2"/>
    <w:rsid w:val="009F43D0"/>
    <w:rsid w:val="009F60FB"/>
    <w:rsid w:val="009F690D"/>
    <w:rsid w:val="00A050F2"/>
    <w:rsid w:val="00A14991"/>
    <w:rsid w:val="00A1775B"/>
    <w:rsid w:val="00A203AC"/>
    <w:rsid w:val="00A20FF4"/>
    <w:rsid w:val="00A32188"/>
    <w:rsid w:val="00A3305A"/>
    <w:rsid w:val="00A3520C"/>
    <w:rsid w:val="00A3656F"/>
    <w:rsid w:val="00A37D20"/>
    <w:rsid w:val="00A412D2"/>
    <w:rsid w:val="00A41BB7"/>
    <w:rsid w:val="00A42FFB"/>
    <w:rsid w:val="00A43054"/>
    <w:rsid w:val="00A453FE"/>
    <w:rsid w:val="00A46047"/>
    <w:rsid w:val="00A522FA"/>
    <w:rsid w:val="00A54D9C"/>
    <w:rsid w:val="00A554F0"/>
    <w:rsid w:val="00A559BB"/>
    <w:rsid w:val="00A56DDD"/>
    <w:rsid w:val="00A603A6"/>
    <w:rsid w:val="00A63EF2"/>
    <w:rsid w:val="00A65918"/>
    <w:rsid w:val="00A71B2B"/>
    <w:rsid w:val="00A72041"/>
    <w:rsid w:val="00A766F3"/>
    <w:rsid w:val="00A8118B"/>
    <w:rsid w:val="00A82A98"/>
    <w:rsid w:val="00A83A76"/>
    <w:rsid w:val="00A85563"/>
    <w:rsid w:val="00A86E88"/>
    <w:rsid w:val="00A8792E"/>
    <w:rsid w:val="00A90A30"/>
    <w:rsid w:val="00A93FC1"/>
    <w:rsid w:val="00A97B6D"/>
    <w:rsid w:val="00A97E6B"/>
    <w:rsid w:val="00AA5A86"/>
    <w:rsid w:val="00AB7893"/>
    <w:rsid w:val="00AC06B6"/>
    <w:rsid w:val="00AC17A5"/>
    <w:rsid w:val="00AC2B59"/>
    <w:rsid w:val="00AC3F9A"/>
    <w:rsid w:val="00AC44A7"/>
    <w:rsid w:val="00AC5E47"/>
    <w:rsid w:val="00AD1DCE"/>
    <w:rsid w:val="00AD42E5"/>
    <w:rsid w:val="00AD7EE2"/>
    <w:rsid w:val="00AE09E6"/>
    <w:rsid w:val="00AE0A63"/>
    <w:rsid w:val="00AE136E"/>
    <w:rsid w:val="00AF27D5"/>
    <w:rsid w:val="00AF2C0A"/>
    <w:rsid w:val="00AF5F0F"/>
    <w:rsid w:val="00B009A1"/>
    <w:rsid w:val="00B03556"/>
    <w:rsid w:val="00B0471D"/>
    <w:rsid w:val="00B04F9F"/>
    <w:rsid w:val="00B062D7"/>
    <w:rsid w:val="00B0757D"/>
    <w:rsid w:val="00B07DAB"/>
    <w:rsid w:val="00B12561"/>
    <w:rsid w:val="00B170D2"/>
    <w:rsid w:val="00B2206D"/>
    <w:rsid w:val="00B22E02"/>
    <w:rsid w:val="00B32D6E"/>
    <w:rsid w:val="00B33A5C"/>
    <w:rsid w:val="00B36758"/>
    <w:rsid w:val="00B413A3"/>
    <w:rsid w:val="00B459CE"/>
    <w:rsid w:val="00B467D4"/>
    <w:rsid w:val="00B50895"/>
    <w:rsid w:val="00B53FFA"/>
    <w:rsid w:val="00B5571A"/>
    <w:rsid w:val="00B6439A"/>
    <w:rsid w:val="00B646BE"/>
    <w:rsid w:val="00B64A5B"/>
    <w:rsid w:val="00B6664D"/>
    <w:rsid w:val="00B66983"/>
    <w:rsid w:val="00B70381"/>
    <w:rsid w:val="00B70BC7"/>
    <w:rsid w:val="00B719C9"/>
    <w:rsid w:val="00B75CF0"/>
    <w:rsid w:val="00B7645C"/>
    <w:rsid w:val="00B76D49"/>
    <w:rsid w:val="00B77EA8"/>
    <w:rsid w:val="00B8166C"/>
    <w:rsid w:val="00B824FC"/>
    <w:rsid w:val="00B91285"/>
    <w:rsid w:val="00B93713"/>
    <w:rsid w:val="00B944C2"/>
    <w:rsid w:val="00B96AF9"/>
    <w:rsid w:val="00BA5A52"/>
    <w:rsid w:val="00BB00DA"/>
    <w:rsid w:val="00BB0EC1"/>
    <w:rsid w:val="00BB166E"/>
    <w:rsid w:val="00BB16DF"/>
    <w:rsid w:val="00BB1BB8"/>
    <w:rsid w:val="00BB238F"/>
    <w:rsid w:val="00BB6A63"/>
    <w:rsid w:val="00BC1F49"/>
    <w:rsid w:val="00BC3694"/>
    <w:rsid w:val="00BC4F6E"/>
    <w:rsid w:val="00BC5C00"/>
    <w:rsid w:val="00BC6FE6"/>
    <w:rsid w:val="00BD12A6"/>
    <w:rsid w:val="00BD3331"/>
    <w:rsid w:val="00BD4749"/>
    <w:rsid w:val="00BD7F88"/>
    <w:rsid w:val="00BE639E"/>
    <w:rsid w:val="00BF0E51"/>
    <w:rsid w:val="00BF20C9"/>
    <w:rsid w:val="00BF36F6"/>
    <w:rsid w:val="00C01F4F"/>
    <w:rsid w:val="00C0214F"/>
    <w:rsid w:val="00C0321C"/>
    <w:rsid w:val="00C063FA"/>
    <w:rsid w:val="00C1030B"/>
    <w:rsid w:val="00C138B0"/>
    <w:rsid w:val="00C1460C"/>
    <w:rsid w:val="00C170B1"/>
    <w:rsid w:val="00C17BA9"/>
    <w:rsid w:val="00C23268"/>
    <w:rsid w:val="00C240E0"/>
    <w:rsid w:val="00C25214"/>
    <w:rsid w:val="00C30169"/>
    <w:rsid w:val="00C31762"/>
    <w:rsid w:val="00C41E22"/>
    <w:rsid w:val="00C42B44"/>
    <w:rsid w:val="00C45B21"/>
    <w:rsid w:val="00C46D79"/>
    <w:rsid w:val="00C50B20"/>
    <w:rsid w:val="00C512D8"/>
    <w:rsid w:val="00C607EE"/>
    <w:rsid w:val="00C61525"/>
    <w:rsid w:val="00C65D9B"/>
    <w:rsid w:val="00C66B4F"/>
    <w:rsid w:val="00C67E20"/>
    <w:rsid w:val="00C71DEE"/>
    <w:rsid w:val="00C720C5"/>
    <w:rsid w:val="00C758F8"/>
    <w:rsid w:val="00C75D26"/>
    <w:rsid w:val="00C77DF5"/>
    <w:rsid w:val="00C84CBA"/>
    <w:rsid w:val="00C87191"/>
    <w:rsid w:val="00CA3ED4"/>
    <w:rsid w:val="00CA51A2"/>
    <w:rsid w:val="00CA5DB7"/>
    <w:rsid w:val="00CB1253"/>
    <w:rsid w:val="00CB32E4"/>
    <w:rsid w:val="00CB43AB"/>
    <w:rsid w:val="00CB6DDD"/>
    <w:rsid w:val="00CC112A"/>
    <w:rsid w:val="00CC5415"/>
    <w:rsid w:val="00CC59B6"/>
    <w:rsid w:val="00CC6A19"/>
    <w:rsid w:val="00CD0619"/>
    <w:rsid w:val="00CD3044"/>
    <w:rsid w:val="00CD462A"/>
    <w:rsid w:val="00CE2205"/>
    <w:rsid w:val="00CE26DE"/>
    <w:rsid w:val="00CE2847"/>
    <w:rsid w:val="00CE424A"/>
    <w:rsid w:val="00CE4BE5"/>
    <w:rsid w:val="00CE7501"/>
    <w:rsid w:val="00CF02F5"/>
    <w:rsid w:val="00CF031D"/>
    <w:rsid w:val="00CF396D"/>
    <w:rsid w:val="00CF415C"/>
    <w:rsid w:val="00D015D5"/>
    <w:rsid w:val="00D02B61"/>
    <w:rsid w:val="00D079B9"/>
    <w:rsid w:val="00D13E7B"/>
    <w:rsid w:val="00D155D5"/>
    <w:rsid w:val="00D16312"/>
    <w:rsid w:val="00D201AD"/>
    <w:rsid w:val="00D20558"/>
    <w:rsid w:val="00D22687"/>
    <w:rsid w:val="00D2721B"/>
    <w:rsid w:val="00D317D4"/>
    <w:rsid w:val="00D350D8"/>
    <w:rsid w:val="00D35CA9"/>
    <w:rsid w:val="00D3667E"/>
    <w:rsid w:val="00D37AFF"/>
    <w:rsid w:val="00D41AE9"/>
    <w:rsid w:val="00D4481D"/>
    <w:rsid w:val="00D44E2F"/>
    <w:rsid w:val="00D518A0"/>
    <w:rsid w:val="00D54BE9"/>
    <w:rsid w:val="00D67457"/>
    <w:rsid w:val="00D8006C"/>
    <w:rsid w:val="00D82FAB"/>
    <w:rsid w:val="00D8402B"/>
    <w:rsid w:val="00D84C87"/>
    <w:rsid w:val="00D93038"/>
    <w:rsid w:val="00D9324B"/>
    <w:rsid w:val="00D93BDE"/>
    <w:rsid w:val="00DA459C"/>
    <w:rsid w:val="00DA71BA"/>
    <w:rsid w:val="00DB0916"/>
    <w:rsid w:val="00DB3BA7"/>
    <w:rsid w:val="00DC007F"/>
    <w:rsid w:val="00DC0E3C"/>
    <w:rsid w:val="00DC5622"/>
    <w:rsid w:val="00DD55B1"/>
    <w:rsid w:val="00DD7032"/>
    <w:rsid w:val="00DD7ABF"/>
    <w:rsid w:val="00DE347A"/>
    <w:rsid w:val="00DE6AF9"/>
    <w:rsid w:val="00DF1B34"/>
    <w:rsid w:val="00E0096E"/>
    <w:rsid w:val="00E03DB4"/>
    <w:rsid w:val="00E06288"/>
    <w:rsid w:val="00E07443"/>
    <w:rsid w:val="00E1019F"/>
    <w:rsid w:val="00E14338"/>
    <w:rsid w:val="00E16A95"/>
    <w:rsid w:val="00E20584"/>
    <w:rsid w:val="00E24F5A"/>
    <w:rsid w:val="00E2654C"/>
    <w:rsid w:val="00E30EE5"/>
    <w:rsid w:val="00E316A7"/>
    <w:rsid w:val="00E3777C"/>
    <w:rsid w:val="00E40530"/>
    <w:rsid w:val="00E41D47"/>
    <w:rsid w:val="00E443BE"/>
    <w:rsid w:val="00E44D06"/>
    <w:rsid w:val="00E45B87"/>
    <w:rsid w:val="00E50E5E"/>
    <w:rsid w:val="00E52603"/>
    <w:rsid w:val="00E613E3"/>
    <w:rsid w:val="00E62689"/>
    <w:rsid w:val="00E703DA"/>
    <w:rsid w:val="00E7218B"/>
    <w:rsid w:val="00E745A9"/>
    <w:rsid w:val="00E75BF8"/>
    <w:rsid w:val="00E76931"/>
    <w:rsid w:val="00E77B09"/>
    <w:rsid w:val="00E801C7"/>
    <w:rsid w:val="00E83A12"/>
    <w:rsid w:val="00E84917"/>
    <w:rsid w:val="00E84FEC"/>
    <w:rsid w:val="00E97226"/>
    <w:rsid w:val="00EA43BA"/>
    <w:rsid w:val="00EA7D64"/>
    <w:rsid w:val="00EB0494"/>
    <w:rsid w:val="00EB0569"/>
    <w:rsid w:val="00EB22EA"/>
    <w:rsid w:val="00EB570C"/>
    <w:rsid w:val="00EB77AF"/>
    <w:rsid w:val="00EC2C85"/>
    <w:rsid w:val="00EC2FEA"/>
    <w:rsid w:val="00ED141F"/>
    <w:rsid w:val="00ED1997"/>
    <w:rsid w:val="00ED2FB0"/>
    <w:rsid w:val="00ED79CD"/>
    <w:rsid w:val="00EE0146"/>
    <w:rsid w:val="00EE01CA"/>
    <w:rsid w:val="00EE0DBD"/>
    <w:rsid w:val="00EE1CBF"/>
    <w:rsid w:val="00EE6D2F"/>
    <w:rsid w:val="00EE7832"/>
    <w:rsid w:val="00EF4469"/>
    <w:rsid w:val="00EF6AFC"/>
    <w:rsid w:val="00F01F9A"/>
    <w:rsid w:val="00F03447"/>
    <w:rsid w:val="00F03FA0"/>
    <w:rsid w:val="00F055E7"/>
    <w:rsid w:val="00F055F5"/>
    <w:rsid w:val="00F06F7F"/>
    <w:rsid w:val="00F10327"/>
    <w:rsid w:val="00F1092F"/>
    <w:rsid w:val="00F1578B"/>
    <w:rsid w:val="00F161F3"/>
    <w:rsid w:val="00F21DBF"/>
    <w:rsid w:val="00F2785D"/>
    <w:rsid w:val="00F31524"/>
    <w:rsid w:val="00F316AB"/>
    <w:rsid w:val="00F35C83"/>
    <w:rsid w:val="00F3631B"/>
    <w:rsid w:val="00F41113"/>
    <w:rsid w:val="00F41D0F"/>
    <w:rsid w:val="00F6099C"/>
    <w:rsid w:val="00F635D1"/>
    <w:rsid w:val="00F716B4"/>
    <w:rsid w:val="00F7761E"/>
    <w:rsid w:val="00F8145A"/>
    <w:rsid w:val="00F8284F"/>
    <w:rsid w:val="00F8548D"/>
    <w:rsid w:val="00F957C7"/>
    <w:rsid w:val="00F960FA"/>
    <w:rsid w:val="00F97E33"/>
    <w:rsid w:val="00F97ED2"/>
    <w:rsid w:val="00FA2D07"/>
    <w:rsid w:val="00FB287C"/>
    <w:rsid w:val="00FB50DD"/>
    <w:rsid w:val="00FB5189"/>
    <w:rsid w:val="00FB6419"/>
    <w:rsid w:val="00FB6E9D"/>
    <w:rsid w:val="00FC0223"/>
    <w:rsid w:val="00FC0911"/>
    <w:rsid w:val="00FC2C87"/>
    <w:rsid w:val="00FC3AA9"/>
    <w:rsid w:val="00FC61B3"/>
    <w:rsid w:val="00FC6B98"/>
    <w:rsid w:val="00FD0316"/>
    <w:rsid w:val="00FD1BBC"/>
    <w:rsid w:val="00FD4225"/>
    <w:rsid w:val="00FD4473"/>
    <w:rsid w:val="00FD598D"/>
    <w:rsid w:val="00FD5EA9"/>
    <w:rsid w:val="00FD6B74"/>
    <w:rsid w:val="00FD7203"/>
    <w:rsid w:val="00FE3C73"/>
    <w:rsid w:val="00FE5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70ABB"/>
  <w15:chartTrackingRefBased/>
  <w15:docId w15:val="{6065725F-11BD-4383-8E2D-33D38A9B9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39A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79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79B9"/>
  </w:style>
  <w:style w:type="paragraph" w:styleId="Footer">
    <w:name w:val="footer"/>
    <w:basedOn w:val="Normal"/>
    <w:link w:val="FooterChar"/>
    <w:uiPriority w:val="99"/>
    <w:unhideWhenUsed/>
    <w:rsid w:val="00D079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79B9"/>
  </w:style>
  <w:style w:type="character" w:styleId="Strong">
    <w:name w:val="Strong"/>
    <w:basedOn w:val="DefaultParagraphFont"/>
    <w:uiPriority w:val="22"/>
    <w:qFormat/>
    <w:rsid w:val="00B7645C"/>
    <w:rPr>
      <w:b/>
      <w:bCs/>
    </w:rPr>
  </w:style>
  <w:style w:type="character" w:styleId="Hyperlink">
    <w:name w:val="Hyperlink"/>
    <w:basedOn w:val="DefaultParagraphFont"/>
    <w:uiPriority w:val="99"/>
    <w:semiHidden/>
    <w:unhideWhenUsed/>
    <w:rsid w:val="00DB0916"/>
    <w:rPr>
      <w:color w:val="0000FF"/>
      <w:u w:val="single"/>
    </w:rPr>
  </w:style>
  <w:style w:type="paragraph" w:styleId="FootnoteText">
    <w:name w:val="footnote text"/>
    <w:basedOn w:val="Normal"/>
    <w:link w:val="FootnoteTextChar"/>
    <w:uiPriority w:val="99"/>
    <w:unhideWhenUsed/>
    <w:rsid w:val="002A4DBA"/>
    <w:pPr>
      <w:spacing w:after="0" w:line="240" w:lineRule="auto"/>
    </w:pPr>
    <w:rPr>
      <w:sz w:val="20"/>
      <w:szCs w:val="20"/>
    </w:rPr>
  </w:style>
  <w:style w:type="character" w:customStyle="1" w:styleId="FootnoteTextChar">
    <w:name w:val="Footnote Text Char"/>
    <w:basedOn w:val="DefaultParagraphFont"/>
    <w:link w:val="FootnoteText"/>
    <w:uiPriority w:val="99"/>
    <w:rsid w:val="002A4DBA"/>
    <w:rPr>
      <w:sz w:val="20"/>
      <w:szCs w:val="20"/>
    </w:rPr>
  </w:style>
  <w:style w:type="character" w:styleId="FootnoteReference">
    <w:name w:val="footnote reference"/>
    <w:basedOn w:val="DefaultParagraphFont"/>
    <w:uiPriority w:val="99"/>
    <w:semiHidden/>
    <w:unhideWhenUsed/>
    <w:rsid w:val="002A4DB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1E6956-54FC-407E-9611-FC6FD76DF3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3683</Words>
  <Characters>20994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fae</dc:creator>
  <cp:keywords/>
  <dc:description/>
  <cp:lastModifiedBy>sarah fae</cp:lastModifiedBy>
  <cp:revision>5</cp:revision>
  <dcterms:created xsi:type="dcterms:W3CDTF">2023-01-10T20:20:00Z</dcterms:created>
  <dcterms:modified xsi:type="dcterms:W3CDTF">2023-01-10T20:24:00Z</dcterms:modified>
</cp:coreProperties>
</file>