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33E1F" w:rsidRPr="002518BC" w:rsidRDefault="00CE6BB2">
      <w:pPr>
        <w:rPr>
          <w:u w:val="single"/>
        </w:rPr>
      </w:pPr>
      <w:r w:rsidRPr="002518BC">
        <w:rPr>
          <w:u w:val="single"/>
        </w:rPr>
        <w:t>Outline what is meant by the ‘integrity’ of the evidence and by using a spec</w:t>
      </w:r>
      <w:r w:rsidR="00550310" w:rsidRPr="002518BC">
        <w:rPr>
          <w:u w:val="single"/>
        </w:rPr>
        <w:t>if</w:t>
      </w:r>
      <w:r w:rsidRPr="002518BC">
        <w:rPr>
          <w:u w:val="single"/>
        </w:rPr>
        <w:t xml:space="preserve">ic example, describe how this may be </w:t>
      </w:r>
      <w:r w:rsidR="00550310" w:rsidRPr="002518BC">
        <w:rPr>
          <w:u w:val="single"/>
        </w:rPr>
        <w:t>ensured.</w:t>
      </w:r>
    </w:p>
    <w:p w:rsidR="00BE5C20" w:rsidRDefault="00BE5C20" w:rsidP="00BE5C20">
      <w:r>
        <w:t>Integrity means to me uncorrupted and honest, when it comes to integrity of evidence I believe it means something very similar. It means that the evidence is honest and true as to how you found it, free from contamination (be it accidental or purposeful) or corruption.</w:t>
      </w:r>
    </w:p>
    <w:p w:rsidR="00BE5C20" w:rsidRDefault="00BE5C20" w:rsidP="00BE5C20">
      <w:r>
        <w:t>Definition of integrity. 1</w:t>
      </w:r>
      <w:r>
        <w:t>: firm adherence to a code of especially moral or artist</w:t>
      </w:r>
      <w:r>
        <w:t>ic values: incorruptibility. 2: an unimpaired condition:</w:t>
      </w:r>
      <w:r>
        <w:t xml:space="preserve"> soundness</w:t>
      </w:r>
      <w:r>
        <w:t xml:space="preserve"> (Miriam-Webster dictionary)</w:t>
      </w:r>
    </w:p>
    <w:p w:rsidR="00D30F21" w:rsidRDefault="00BE5C20" w:rsidP="00D30F21">
      <w:r>
        <w:t xml:space="preserve">I am going to focus this assignment on the case of </w:t>
      </w:r>
      <w:proofErr w:type="spellStart"/>
      <w:r w:rsidR="00D30F21">
        <w:t>Randox</w:t>
      </w:r>
      <w:proofErr w:type="spellEnd"/>
      <w:r w:rsidR="00D30F21">
        <w:t xml:space="preserve"> Testing Services</w:t>
      </w:r>
      <w:r w:rsidR="00D30F21">
        <w:t xml:space="preserve"> situated in Manchester. It has been in the media and the integrity of over 10,</w:t>
      </w:r>
      <w:r w:rsidR="00D85D33">
        <w:t>000 cases has been called into question and the blood samples are to be</w:t>
      </w:r>
      <w:r w:rsidR="00D30F21">
        <w:t xml:space="preserve"> retested by private companies. Majority of these cases are drug drivers</w:t>
      </w:r>
      <w:r w:rsidR="00D85D33">
        <w:t xml:space="preserve"> (7500) but others are of a more serious nature ranging from rape to murder.  Meaning innocent people could be incarcerated and guilty people could be free due to faulty DNA results.</w:t>
      </w:r>
    </w:p>
    <w:p w:rsidR="00860F43" w:rsidRDefault="00D85D33" w:rsidP="00D30F21">
      <w:r>
        <w:t xml:space="preserve">DNA or </w:t>
      </w:r>
      <w:proofErr w:type="spellStart"/>
      <w:r>
        <w:t>DeoxyriboNucleic</w:t>
      </w:r>
      <w:proofErr w:type="spellEnd"/>
      <w:r>
        <w:t xml:space="preserve"> A</w:t>
      </w:r>
      <w:r w:rsidRPr="00D85D33">
        <w:t>cid</w:t>
      </w:r>
      <w:r>
        <w:t xml:space="preserve"> as its scientifically known is a long</w:t>
      </w:r>
      <w:r w:rsidR="00860F43">
        <w:t xml:space="preserve"> macromolecule found in the nucleus of every cell in our body ranging from hair, blood, semen, teeth and even finger nails. It resembles a twisted ladder and each ‘rung’ of the said ladder is a vital component of DNA. These are </w:t>
      </w:r>
      <w:r w:rsidR="00860F43" w:rsidRPr="00860F43">
        <w:t>adenine (A), cytosine (C</w:t>
      </w:r>
      <w:r w:rsidR="00860F43">
        <w:t>), guanine (G), and thymine (T) see figure 1.</w:t>
      </w:r>
    </w:p>
    <w:p w:rsidR="00D85D33" w:rsidRDefault="00073515" w:rsidP="00D30F21">
      <w:r>
        <w:t xml:space="preserve">                                                        </w:t>
      </w:r>
      <w:r w:rsidR="00860F43">
        <w:rPr>
          <w:noProof/>
          <w:lang w:eastAsia="en-GB"/>
        </w:rPr>
        <w:drawing>
          <wp:inline distT="0" distB="0" distL="0" distR="0">
            <wp:extent cx="1981200" cy="2857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na2.gif"/>
                    <pic:cNvPicPr/>
                  </pic:nvPicPr>
                  <pic:blipFill>
                    <a:blip r:embed="rId7">
                      <a:extLst>
                        <a:ext uri="{28A0092B-C50C-407E-A947-70E740481C1C}">
                          <a14:useLocalDpi xmlns:a14="http://schemas.microsoft.com/office/drawing/2010/main" val="0"/>
                        </a:ext>
                      </a:extLst>
                    </a:blip>
                    <a:stretch>
                      <a:fillRect/>
                    </a:stretch>
                  </pic:blipFill>
                  <pic:spPr>
                    <a:xfrm>
                      <a:off x="0" y="0"/>
                      <a:ext cx="1981200" cy="2857500"/>
                    </a:xfrm>
                    <a:prstGeom prst="rect">
                      <a:avLst/>
                    </a:prstGeom>
                  </pic:spPr>
                </pic:pic>
              </a:graphicData>
            </a:graphic>
          </wp:inline>
        </w:drawing>
      </w:r>
      <w:r w:rsidR="00860F43">
        <w:t xml:space="preserve"> </w:t>
      </w:r>
    </w:p>
    <w:p w:rsidR="00D85D33" w:rsidRDefault="00073515" w:rsidP="00D30F21">
      <w:r>
        <w:t xml:space="preserve">                                                 </w:t>
      </w:r>
      <w:r w:rsidR="00860F43">
        <w:t xml:space="preserve">Figure 1- a diagram of the </w:t>
      </w:r>
      <w:r w:rsidR="00495398">
        <w:t>make-up</w:t>
      </w:r>
      <w:r w:rsidR="00860F43">
        <w:t xml:space="preserve"> of DNA.</w:t>
      </w:r>
    </w:p>
    <w:p w:rsidR="00D4700C" w:rsidRDefault="00D4700C" w:rsidP="00D30F21">
      <w:r>
        <w:t>Every persons DNA is unique to them apart from identical twins. Siblings will have similar DNA but again each will have unique tells.</w:t>
      </w:r>
      <w:r w:rsidR="002E6764">
        <w:t xml:space="preserve"> Male and females DNA are different as male DNA</w:t>
      </w:r>
      <w:r w:rsidR="00E20115">
        <w:t xml:space="preserve"> or Y-DNA</w:t>
      </w:r>
      <w:r w:rsidR="002E6764">
        <w:t xml:space="preserve"> comes from</w:t>
      </w:r>
      <w:r w:rsidR="00E20115">
        <w:t xml:space="preserve"> the nucleus of the cell while the female DNA or </w:t>
      </w:r>
      <w:proofErr w:type="spellStart"/>
      <w:r w:rsidR="00E20115">
        <w:t>mtDNA</w:t>
      </w:r>
      <w:proofErr w:type="spellEnd"/>
      <w:r w:rsidR="00E20115">
        <w:t xml:space="preserve"> comes from the </w:t>
      </w:r>
      <w:r w:rsidR="00E20115" w:rsidRPr="00E20115">
        <w:t>mitochondria material</w:t>
      </w:r>
      <w:r w:rsidR="00E20115">
        <w:t xml:space="preserve"> in which the nucleus is.</w:t>
      </w:r>
      <w:r w:rsidR="00632452">
        <w:t xml:space="preserve"> DNA is unique </w:t>
      </w:r>
      <w:proofErr w:type="gramStart"/>
      <w:r w:rsidR="00632452">
        <w:t>its</w:t>
      </w:r>
      <w:proofErr w:type="gramEnd"/>
      <w:r w:rsidR="00632452">
        <w:t xml:space="preserve"> often </w:t>
      </w:r>
      <w:r w:rsidR="002518BC">
        <w:t>referred</w:t>
      </w:r>
      <w:r w:rsidR="00632452">
        <w:t xml:space="preserve"> to as a DNA finger print (as finger prints as unique to each person). </w:t>
      </w:r>
    </w:p>
    <w:p w:rsidR="00632452" w:rsidRDefault="00632452" w:rsidP="00D30F21">
      <w:r>
        <w:t xml:space="preserve">In 1984 </w:t>
      </w:r>
      <w:r w:rsidRPr="00632452">
        <w:t>DNA profiling</w:t>
      </w:r>
      <w:r>
        <w:t xml:space="preserve"> or ‘DNA fingerprinting’ was</w:t>
      </w:r>
      <w:r w:rsidRPr="00632452">
        <w:t xml:space="preserve"> developed by Professor Sir Alec Jeffreys</w:t>
      </w:r>
      <w:r>
        <w:t xml:space="preserve"> in the United Kingdom.</w:t>
      </w:r>
      <w:r w:rsidR="00EA1F3C">
        <w:t xml:space="preserve"> The very next year it was being used by the police. One of the very first major cases it was used on was in proving a man innocent of raping two victims and then finding and convicting </w:t>
      </w:r>
      <w:r w:rsidR="00EA1F3C">
        <w:lastRenderedPageBreak/>
        <w:t xml:space="preserve">the real rapist, Colin Pitchfork. This is proof of the importance of integrity of evidence, and that it is </w:t>
      </w:r>
      <w:r w:rsidR="001F6CE3">
        <w:t>upheld and</w:t>
      </w:r>
      <w:r w:rsidR="00EA1F3C">
        <w:t xml:space="preserve"> then the guilty are often found. An innocent man could have been sent to prison. Due to the rolling success rate of convictions due to DNA evidence and the importance of it, in 1995 the National DNA </w:t>
      </w:r>
      <w:r w:rsidR="001F6CE3">
        <w:t>Database (</w:t>
      </w:r>
      <w:r w:rsidR="00EA1F3C">
        <w:t xml:space="preserve">NDNAD) was formed and now every time someone gets caught or suspected of criminal activity they are swabbed </w:t>
      </w:r>
      <w:r w:rsidR="001F6CE3">
        <w:t xml:space="preserve">orally </w:t>
      </w:r>
      <w:r w:rsidR="00EA1F3C">
        <w:t>and their DNA added to this database. Currently this database houses over six million DNA profiles or fingerprints.</w:t>
      </w:r>
    </w:p>
    <w:p w:rsidR="00EA1F3C" w:rsidRDefault="00EA1F3C" w:rsidP="00D30F21">
      <w:r>
        <w:t>‘</w:t>
      </w:r>
      <w:r>
        <w:t>DNA is recovered from crime scenes by police Crime Scene Investigators (CSIs). Nearly every cell in an individual’s body contains a complete copy of their DNA so there are many ways in which an offender may leave their DNA behind at a crime scene (for example, in blood or skin cells left on clothing or surfaces) even just by touching something. CSIs examine places where the perpetrator of the crime is most likely to have left traces of their DNA behind. Items likely to contain traces of DNA are sent to an accredited laboratory for analysis. If the laboratory recovers any DNA, they will produce a crime DNA profile which can be loaded to NDNAD</w:t>
      </w:r>
      <w:r>
        <w:t xml:space="preserve">’ </w:t>
      </w:r>
      <w:r w:rsidR="001F6CE3">
        <w:t>(Home Office, 2017)</w:t>
      </w:r>
    </w:p>
    <w:p w:rsidR="001F6CE3" w:rsidRDefault="001F6CE3" w:rsidP="00D30F21">
      <w:r>
        <w:t>Once it is loaded to the NDNAD every time a person is arrested their DNA is ran through this database and if it matches any cases, even historic ones then they are a suspect and investigated. So a drunken brawl outside a pub could lead to past criminal activities being discovered. ‘</w:t>
      </w:r>
      <w:r>
        <w:t>In 2015/16, the chance that a crime scene profile, once loaded onto NDNAD, matched against a subject pro</w:t>
      </w:r>
      <w:r w:rsidR="008D46E6">
        <w:t>file stored on NDNAD was 63.3%</w:t>
      </w:r>
      <w:r>
        <w:t>. This match rate has increased year on year as the Database grows more effective</w:t>
      </w:r>
      <w:r w:rsidR="008D46E6">
        <w:t>’ (Home Office, 2017).</w:t>
      </w:r>
    </w:p>
    <w:p w:rsidR="008D46E6" w:rsidRDefault="008D46E6" w:rsidP="00D30F21">
      <w:r>
        <w:t>There are numerous ways the integrity of the evidence can be compromised. Handling and human error can often bring the integrity of the evidence into question. For example if two men are having their DNA taken and they are mixed up and their information is attached to other man’s DNA profile.</w:t>
      </w:r>
      <w:r w:rsidR="000F25EB">
        <w:t xml:space="preserve"> This doesn’t necessarily only happen to humans, the crime science evidence could be bagged and tagged incorrectly and again brings the integrity into question. The forensic science provider could get their interpretation of the evidence incorrectly or falsify the evidence. </w:t>
      </w:r>
      <w:r w:rsidR="001C6367">
        <w:t xml:space="preserve">This leads me back to back to the case of </w:t>
      </w:r>
      <w:proofErr w:type="spellStart"/>
      <w:r w:rsidR="001C6367">
        <w:t>Randox</w:t>
      </w:r>
      <w:proofErr w:type="spellEnd"/>
      <w:r w:rsidR="001C6367">
        <w:t xml:space="preserve"> Testing Services.</w:t>
      </w:r>
    </w:p>
    <w:p w:rsidR="00E96313" w:rsidRDefault="00E96313" w:rsidP="00D30F21">
      <w:proofErr w:type="spellStart"/>
      <w:r>
        <w:t>Randox</w:t>
      </w:r>
      <w:proofErr w:type="spellEnd"/>
      <w:r>
        <w:t xml:space="preserve"> Testing Services</w:t>
      </w:r>
      <w:r>
        <w:t xml:space="preserve"> has come </w:t>
      </w:r>
      <w:r w:rsidR="00035A9E">
        <w:t>under scrutiny a</w:t>
      </w:r>
      <w:r w:rsidR="001C6367">
        <w:t xml:space="preserve">s two scientists were arrested </w:t>
      </w:r>
      <w:r w:rsidR="00035A9E">
        <w:t>on suspicion of perverting the course of justice. It is believed that the pair manipulated data, not the data itself but the quality control measures. Of the ten thousand cases that are thought to have been affected by the scandal which involves forty two police forces, three quarters are road traffic offenses. Two road deaths have been sent to the court of appeal to be overturned.</w:t>
      </w:r>
      <w:r w:rsidR="001C6367">
        <w:t xml:space="preserve"> It will take years and years for all these results to be verified as there </w:t>
      </w:r>
      <w:r w:rsidR="002518BC">
        <w:t>aren’t</w:t>
      </w:r>
      <w:r w:rsidR="001C6367">
        <w:t xml:space="preserve"> enough qualified specialists in the business.</w:t>
      </w:r>
    </w:p>
    <w:p w:rsidR="001C6367" w:rsidRDefault="001C6367" w:rsidP="00D30F21">
      <w:r w:rsidRPr="001C6367">
        <w:t>‘With limited expert capacity with the forensics market, our primary aim is to prioritise the most serious and pressing cases for retesting while ensuring we don’t delay urgent and important current cases,’ said Deputy Chief Constable James Vaughan, forensics lead at the National Police Chiefs’ Council, in a statement. ‘As a result around 70% of the highest priority cases have been submitted for retesting with the rest expected to be completed by mid-2018.’</w:t>
      </w:r>
      <w:r>
        <w:t xml:space="preserve"> (Sheridan, 2018)</w:t>
      </w:r>
    </w:p>
    <w:p w:rsidR="00BC3272" w:rsidRDefault="00426C0C" w:rsidP="00D30F21">
      <w:r>
        <w:t xml:space="preserve">The </w:t>
      </w:r>
      <w:r w:rsidR="00A83807">
        <w:t xml:space="preserve">integrity of the DNA work was discovered by the Forensic Science Regulator (FSR) which showed that batches of DNA work had failed quality checks but instead of being repeating the tests/analysis, they were falsified to appear they had passed. The two staff members were fired and were released on bail.  It is thought that the 2 </w:t>
      </w:r>
      <w:r w:rsidR="002518BC">
        <w:t>culprits</w:t>
      </w:r>
      <w:r w:rsidR="00A83807">
        <w:t xml:space="preserve"> may have been botching the integrity of evidence before the </w:t>
      </w:r>
      <w:r w:rsidR="00A83807">
        <w:lastRenderedPageBreak/>
        <w:t xml:space="preserve">company </w:t>
      </w:r>
      <w:proofErr w:type="spellStart"/>
      <w:r w:rsidR="00A83807">
        <w:t>Randox</w:t>
      </w:r>
      <w:proofErr w:type="spellEnd"/>
      <w:r w:rsidR="00A83807">
        <w:t xml:space="preserve"> Testing Services</w:t>
      </w:r>
      <w:r w:rsidR="00A83807">
        <w:t xml:space="preserve"> came into being. </w:t>
      </w:r>
      <w:proofErr w:type="spellStart"/>
      <w:r w:rsidR="00A83807">
        <w:t>Randox</w:t>
      </w:r>
      <w:proofErr w:type="spellEnd"/>
      <w:r w:rsidR="00A83807">
        <w:t xml:space="preserve"> Testing Services</w:t>
      </w:r>
      <w:r w:rsidR="00A83807">
        <w:t xml:space="preserve"> bought the facilities and equipment from a company known as </w:t>
      </w:r>
      <w:proofErr w:type="spellStart"/>
      <w:r w:rsidR="00A83807">
        <w:t>Trimega</w:t>
      </w:r>
      <w:proofErr w:type="spellEnd"/>
      <w:r w:rsidR="00A83807">
        <w:t>, which dealt with family court cases. With this knowledge the affected cases could increase further.</w:t>
      </w:r>
    </w:p>
    <w:p w:rsidR="00426C0C" w:rsidRDefault="00BC3272" w:rsidP="00D30F21">
      <w:r>
        <w:t>The gravity of this situation is severe. Innocent people can be freed and guilty ones found but in some cases such as drug related cases, can lead to complications. For example, a positive drug sample back when it was taken maybe be positive and over the limit but if that drug diminishes or degrades over time then the sample could now be under the limit, meaning the guilty go free.</w:t>
      </w:r>
    </w:p>
    <w:p w:rsidR="002518BC" w:rsidRDefault="002518BC" w:rsidP="00D30F21">
      <w:r>
        <w:t>There are many ways to prevent the integrity of evidence being corrupted. Follow the rules and guidelines perfectly. Do not cut corners. To protect the DNA evidence you should always wear the specialist equipment such as hair nets,</w:t>
      </w:r>
      <w:r w:rsidR="00E20DF0">
        <w:t xml:space="preserve"> </w:t>
      </w:r>
      <w:r>
        <w:t>coveralls and latex gloves</w:t>
      </w:r>
      <w:r w:rsidR="00A80FCA">
        <w:t xml:space="preserve"> (see figure 2)</w:t>
      </w:r>
      <w:r>
        <w:t xml:space="preserve">, as your own DNA can contaminate the evidence. When bagging evidence make sure you are following the correct procedures and protocols, if you need certain bags be it nylon bags for fire or suspected arson evidence and have </w:t>
      </w:r>
      <w:r w:rsidR="00E20DF0">
        <w:t>only plastic bags, make the effort to find the nylon bag rather than compromise the evidence due to laziness.</w:t>
      </w:r>
      <w:r w:rsidR="00920294">
        <w:t xml:space="preserve"> Ensure you use the correct labelling system and actually label the evidence.  </w:t>
      </w:r>
      <w:r w:rsidR="00D717D3">
        <w:t>Incompetence or lack of suitable training can also affect the integrity of the evidence. For example if you didn’t know that direct sunlight or warm conditions such as in a car or even a hot room can be harmful to DNA evidence. So as important as packaging the evidence is, the storage of evidence is equally as vital. Evidence needs to leave the scene and get to the lab as soon as possible. Having a sense of pride to your work will help the integrity of the evidence.</w:t>
      </w:r>
    </w:p>
    <w:p w:rsidR="00A80FCA" w:rsidRDefault="00A80FCA" w:rsidP="00163FBA">
      <w:pPr>
        <w:jc w:val="center"/>
      </w:pPr>
      <w:r>
        <w:rPr>
          <w:noProof/>
          <w:lang w:eastAsia="en-GB"/>
        </w:rPr>
        <w:drawing>
          <wp:inline distT="0" distB="0" distL="0" distR="0" wp14:anchorId="66490A0E" wp14:editId="1B13BA3E">
            <wp:extent cx="3333750" cy="33337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6.FO2300A-500x500-350x350.jpg"/>
                    <pic:cNvPicPr/>
                  </pic:nvPicPr>
                  <pic:blipFill>
                    <a:blip r:embed="rId8">
                      <a:extLst>
                        <a:ext uri="{28A0092B-C50C-407E-A947-70E740481C1C}">
                          <a14:useLocalDpi xmlns:a14="http://schemas.microsoft.com/office/drawing/2010/main" val="0"/>
                        </a:ext>
                      </a:extLst>
                    </a:blip>
                    <a:stretch>
                      <a:fillRect/>
                    </a:stretch>
                  </pic:blipFill>
                  <pic:spPr>
                    <a:xfrm>
                      <a:off x="0" y="0"/>
                      <a:ext cx="3333750" cy="3333750"/>
                    </a:xfrm>
                    <a:prstGeom prst="rect">
                      <a:avLst/>
                    </a:prstGeom>
                  </pic:spPr>
                </pic:pic>
              </a:graphicData>
            </a:graphic>
          </wp:inline>
        </w:drawing>
      </w:r>
      <w:r w:rsidR="00163FBA">
        <w:t xml:space="preserve">                                                                        </w:t>
      </w:r>
      <w:bookmarkStart w:id="0" w:name="_GoBack"/>
      <w:bookmarkEnd w:id="0"/>
      <w:r>
        <w:t>Figure 2 –</w:t>
      </w:r>
      <w:r w:rsidR="00163FBA">
        <w:t>equipment to help prevent contamination are</w:t>
      </w:r>
      <w:r>
        <w:t xml:space="preserve"> overalls including hood, latex gloves, mouth guard and goggles.</w:t>
      </w:r>
    </w:p>
    <w:p w:rsidR="00D717D3" w:rsidRDefault="00B42A6E" w:rsidP="00D30F21">
      <w:r>
        <w:t xml:space="preserve">The integrity of the evidence is vitally important as people’s lives hang in the balance. If people cut corners innocent people can be punished and guilty ones freed. The company I mentioned previously </w:t>
      </w:r>
      <w:proofErr w:type="spellStart"/>
      <w:r>
        <w:t>Trimega</w:t>
      </w:r>
      <w:proofErr w:type="spellEnd"/>
      <w:r>
        <w:t xml:space="preserve"> dealt with family court cases, children could have been and may have been wrongly removed from good parents due to faulty evidence. Children’s lives ruined before they have </w:t>
      </w:r>
      <w:r>
        <w:lastRenderedPageBreak/>
        <w:t xml:space="preserve">even began. What would the impact on a parent be having their child wrongly removed from their custody and what would this do to their mental health and </w:t>
      </w:r>
      <w:r w:rsidR="00DE2CED">
        <w:t xml:space="preserve">wellbeing? As much as we would like to believe that lawyers campaign for the truth but in most cases they campaign for a win. These lawyers will pounce on loophole and the evidences integrity to get their client off the charge. If you give them any questionable doubt they could throw that vital or only viable evidence out. By cutting corners </w:t>
      </w:r>
      <w:r w:rsidR="008A284F">
        <w:t xml:space="preserve">or being inept </w:t>
      </w:r>
      <w:r w:rsidR="00DE2CED">
        <w:t>you</w:t>
      </w:r>
      <w:r w:rsidR="008A284F">
        <w:t xml:space="preserve"> could free murders and rapists.</w:t>
      </w:r>
    </w:p>
    <w:p w:rsidR="008A284F" w:rsidRDefault="008A284F" w:rsidP="00D30F21">
      <w:r>
        <w:t xml:space="preserve">To conclude I believe that human error/negligence is the main component that brings the integrity of evidence into question, be it purposeful or accidental. In my research I discovered that the </w:t>
      </w:r>
      <w:proofErr w:type="spellStart"/>
      <w:r>
        <w:t>Randox</w:t>
      </w:r>
      <w:proofErr w:type="spellEnd"/>
      <w:r>
        <w:t xml:space="preserve"> scandal could have been avoided if the guilty employees didn’t cut corners and did their job properly. When it comes to something as important as life or death, people should be extremely competent at the jobs and under meticulous scrutiny to ensure the innocent are wrongly accused. I understand that </w:t>
      </w:r>
      <w:r w:rsidR="00CB7DF9">
        <w:t>DNA expertise is currently short staffed but that shouldn’t allow for short cuts or negligence to occur. The judicial service works hard and for the police officers, CSI’s and other evidence collectors hard work to be undone by not necessary privatised sectors but a few neglectful people who maybe see their job as just a job and do not know the severity that their mistakes can and will make.  If the people who handle the evidence realise the important of their actions and take pride in their jobs then I believe this will ensure the integrity of the evidence.</w:t>
      </w:r>
    </w:p>
    <w:p w:rsidR="008A284F" w:rsidRDefault="008A284F" w:rsidP="00D30F21"/>
    <w:p w:rsidR="00DE2CED" w:rsidRDefault="00DE2CED" w:rsidP="00D30F21"/>
    <w:p w:rsidR="00BC3272" w:rsidRDefault="00BC3272" w:rsidP="00D30F21"/>
    <w:p w:rsidR="001F6CE3" w:rsidRDefault="001F6CE3" w:rsidP="00D30F21"/>
    <w:p w:rsidR="001F6CE3" w:rsidRDefault="001F6CE3" w:rsidP="00D30F21"/>
    <w:p w:rsidR="001F6CE3" w:rsidRDefault="001F6CE3" w:rsidP="00D30F21"/>
    <w:p w:rsidR="008A284F" w:rsidRDefault="008A284F" w:rsidP="00D30F21"/>
    <w:p w:rsidR="008A284F" w:rsidRDefault="008A284F" w:rsidP="00D30F21"/>
    <w:p w:rsidR="00A80FCA" w:rsidRDefault="00A80FCA" w:rsidP="00D30F21"/>
    <w:p w:rsidR="00A80FCA" w:rsidRDefault="00A80FCA" w:rsidP="00D30F21"/>
    <w:p w:rsidR="00A80FCA" w:rsidRDefault="00A80FCA" w:rsidP="00D30F21"/>
    <w:p w:rsidR="00A80FCA" w:rsidRDefault="00A80FCA" w:rsidP="00D30F21"/>
    <w:p w:rsidR="00A80FCA" w:rsidRDefault="00A80FCA" w:rsidP="00D30F21"/>
    <w:p w:rsidR="00A80FCA" w:rsidRDefault="00A80FCA" w:rsidP="00D30F21"/>
    <w:p w:rsidR="00A80FCA" w:rsidRDefault="00A80FCA" w:rsidP="00D30F21"/>
    <w:p w:rsidR="00A80FCA" w:rsidRDefault="00A80FCA" w:rsidP="00D30F21"/>
    <w:p w:rsidR="001F6CE3" w:rsidRDefault="001F6CE3" w:rsidP="00D30F21">
      <w:r>
        <w:lastRenderedPageBreak/>
        <w:t xml:space="preserve">References </w:t>
      </w:r>
    </w:p>
    <w:p w:rsidR="00A80FCA" w:rsidRDefault="00A80FCA" w:rsidP="00D30F21">
      <w:r>
        <w:t>Figure 1</w:t>
      </w:r>
      <w:proofErr w:type="gramStart"/>
      <w:r>
        <w:t xml:space="preserve">- </w:t>
      </w:r>
      <w:r w:rsidRPr="00A80FCA">
        <w:rPr>
          <w:b/>
          <w:bCs/>
        </w:rPr>
        <w:t> </w:t>
      </w:r>
      <w:r w:rsidRPr="00A80FCA">
        <w:t>Freeman</w:t>
      </w:r>
      <w:proofErr w:type="gramEnd"/>
      <w:r w:rsidRPr="00A80FCA">
        <w:t>, A. (2012). </w:t>
      </w:r>
      <w:proofErr w:type="gramStart"/>
      <w:r w:rsidRPr="00A80FCA">
        <w:rPr>
          <w:i/>
          <w:iCs/>
        </w:rPr>
        <w:t>diagram</w:t>
      </w:r>
      <w:proofErr w:type="gramEnd"/>
      <w:r w:rsidRPr="00A80FCA">
        <w:rPr>
          <w:i/>
          <w:iCs/>
        </w:rPr>
        <w:t xml:space="preserve"> of DNA labelled.</w:t>
      </w:r>
      <w:r w:rsidRPr="00A80FCA">
        <w:t>. [</w:t>
      </w:r>
      <w:proofErr w:type="gramStart"/>
      <w:r w:rsidRPr="00A80FCA">
        <w:t>image</w:t>
      </w:r>
      <w:proofErr w:type="gramEnd"/>
      <w:r w:rsidRPr="00A80FCA">
        <w:t>] Available at: http://www.ifreeman.com/alanfreeman/ydna.htm [Accessed 20 Feb. 2018].</w:t>
      </w:r>
    </w:p>
    <w:p w:rsidR="00A80FCA" w:rsidRDefault="00A80FCA" w:rsidP="00D30F21">
      <w:r>
        <w:t xml:space="preserve">Figure 2- </w:t>
      </w:r>
      <w:r w:rsidRPr="00A80FCA">
        <w:t>evidence contamination prevention kit. (2015). [image] Available at: http://www.deridderproducts.com/protective-clothing?product_id=1630 [Accessed 20 Feb. 2018].</w:t>
      </w:r>
    </w:p>
    <w:p w:rsidR="001F6CE3" w:rsidRDefault="001F6CE3" w:rsidP="00D30F21">
      <w:proofErr w:type="gramStart"/>
      <w:r w:rsidRPr="001F6CE3">
        <w:t>Home Office (2017).</w:t>
      </w:r>
      <w:proofErr w:type="gramEnd"/>
      <w:r w:rsidRPr="001F6CE3">
        <w:t> </w:t>
      </w:r>
      <w:r w:rsidRPr="001F6CE3">
        <w:rPr>
          <w:i/>
          <w:iCs/>
        </w:rPr>
        <w:t>National DNA Database strategy board: annual report, 2015 to 2016</w:t>
      </w:r>
      <w:r w:rsidRPr="001F6CE3">
        <w:t xml:space="preserve">. </w:t>
      </w:r>
      <w:proofErr w:type="gramStart"/>
      <w:r w:rsidRPr="001F6CE3">
        <w:t>Home Office.</w:t>
      </w:r>
      <w:proofErr w:type="gramEnd"/>
    </w:p>
    <w:p w:rsidR="00E42212" w:rsidRDefault="00E42212" w:rsidP="00D30F21">
      <w:r w:rsidRPr="00E42212">
        <w:rPr>
          <w:b/>
          <w:bCs/>
        </w:rPr>
        <w:t> </w:t>
      </w:r>
      <w:proofErr w:type="gramStart"/>
      <w:r w:rsidRPr="00E42212">
        <w:t>Sawyer, N. (2017).</w:t>
      </w:r>
      <w:proofErr w:type="gramEnd"/>
      <w:r w:rsidRPr="00E42212">
        <w:t> </w:t>
      </w:r>
      <w:r w:rsidRPr="00E42212">
        <w:rPr>
          <w:i/>
          <w:iCs/>
        </w:rPr>
        <w:t>DNA the first 20 year</w:t>
      </w:r>
    </w:p>
    <w:p w:rsidR="001C6367" w:rsidRDefault="001C6367" w:rsidP="00D30F21">
      <w:r w:rsidRPr="001C6367">
        <w:rPr>
          <w:b/>
          <w:bCs/>
        </w:rPr>
        <w:t> </w:t>
      </w:r>
      <w:r w:rsidRPr="001C6367">
        <w:t>Sheridan, K. (2018). </w:t>
      </w:r>
      <w:r w:rsidRPr="001C6367">
        <w:rPr>
          <w:i/>
          <w:iCs/>
        </w:rPr>
        <w:t>Misconduct scandal hits UK forensics lab</w:t>
      </w:r>
      <w:r w:rsidRPr="001C6367">
        <w:t>. [</w:t>
      </w:r>
      <w:proofErr w:type="gramStart"/>
      <w:r w:rsidRPr="001C6367">
        <w:t>online</w:t>
      </w:r>
      <w:proofErr w:type="gramEnd"/>
      <w:r w:rsidRPr="001C6367">
        <w:t xml:space="preserve">] </w:t>
      </w:r>
      <w:proofErr w:type="gramStart"/>
      <w:r w:rsidRPr="001C6367">
        <w:t>Chemistry World.</w:t>
      </w:r>
      <w:proofErr w:type="gramEnd"/>
      <w:r w:rsidRPr="001C6367">
        <w:t xml:space="preserve"> Available at: https://www.chemistryworld.com/news/misconduct-scandal-hits-uk-forensics-lab/3008372.article [Accessed 20 Feb. 2018].</w:t>
      </w:r>
    </w:p>
    <w:p w:rsidR="00E42212" w:rsidRDefault="00E42212" w:rsidP="00D30F21">
      <w:r w:rsidRPr="00E42212">
        <w:t>Williams, S. (2004). </w:t>
      </w:r>
      <w:proofErr w:type="gramStart"/>
      <w:r w:rsidRPr="00E42212">
        <w:rPr>
          <w:i/>
          <w:iCs/>
        </w:rPr>
        <w:t>Properly Package DNA Evidence</w:t>
      </w:r>
      <w:r w:rsidRPr="00E42212">
        <w:t>.</w:t>
      </w:r>
      <w:proofErr w:type="gramEnd"/>
      <w:r w:rsidRPr="00E42212">
        <w:t xml:space="preserve"> [</w:t>
      </w:r>
      <w:proofErr w:type="gramStart"/>
      <w:r w:rsidRPr="00E42212">
        <w:t>online</w:t>
      </w:r>
      <w:proofErr w:type="gramEnd"/>
      <w:r w:rsidRPr="00E42212">
        <w:t xml:space="preserve">] </w:t>
      </w:r>
      <w:proofErr w:type="gramStart"/>
      <w:r w:rsidRPr="00E42212">
        <w:t>Forensic Magazine.</w:t>
      </w:r>
      <w:proofErr w:type="gramEnd"/>
      <w:r w:rsidRPr="00E42212">
        <w:t xml:space="preserve"> Available at: https://www.forensicmag.com/article/2013/03/properly-package-dna-evidence [Accessed 20 Feb. 2018].</w:t>
      </w:r>
    </w:p>
    <w:p w:rsidR="00051470" w:rsidRDefault="006210D9" w:rsidP="00D30F21">
      <w:proofErr w:type="gramStart"/>
      <w:r w:rsidRPr="006210D9">
        <w:t>Integrity.</w:t>
      </w:r>
      <w:proofErr w:type="gramEnd"/>
      <w:r w:rsidRPr="006210D9">
        <w:t xml:space="preserve"> (2016). In: </w:t>
      </w:r>
      <w:r w:rsidRPr="006210D9">
        <w:rPr>
          <w:i/>
          <w:iCs/>
        </w:rPr>
        <w:t>Merriam Webster</w:t>
      </w:r>
      <w:r w:rsidRPr="006210D9">
        <w:t>, 11th ed. Springfield, MA: Merriam-Webster, Incorporated.</w:t>
      </w:r>
    </w:p>
    <w:p w:rsidR="00860F43" w:rsidRDefault="00860F43" w:rsidP="00D30F21"/>
    <w:p w:rsidR="00D30F21" w:rsidRDefault="00D30F21" w:rsidP="00D30F21"/>
    <w:p w:rsidR="00BE5C20" w:rsidRDefault="00D30F21" w:rsidP="00D30F21">
      <w:r>
        <w:rPr>
          <w:color w:val="000000"/>
        </w:rPr>
        <w:br/>
      </w:r>
    </w:p>
    <w:sectPr w:rsidR="00BE5C20">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36FB2" w:rsidRDefault="00F36FB2" w:rsidP="00CE6BB2">
      <w:pPr>
        <w:spacing w:after="0" w:line="240" w:lineRule="auto"/>
      </w:pPr>
      <w:r>
        <w:separator/>
      </w:r>
    </w:p>
  </w:endnote>
  <w:endnote w:type="continuationSeparator" w:id="0">
    <w:p w:rsidR="00F36FB2" w:rsidRDefault="00F36FB2" w:rsidP="00CE6B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36FB2" w:rsidRDefault="00F36FB2" w:rsidP="00CE6BB2">
      <w:pPr>
        <w:spacing w:after="0" w:line="240" w:lineRule="auto"/>
      </w:pPr>
      <w:r>
        <w:separator/>
      </w:r>
    </w:p>
  </w:footnote>
  <w:footnote w:type="continuationSeparator" w:id="0">
    <w:p w:rsidR="00F36FB2" w:rsidRDefault="00F36FB2" w:rsidP="00CE6BB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E6BB2" w:rsidRDefault="00CE6BB2">
    <w:pPr>
      <w:pStyle w:val="Header"/>
    </w:pPr>
    <w:r>
      <w:t>1503826</w:t>
    </w:r>
    <w:r>
      <w:ptab w:relativeTo="margin" w:alignment="center" w:leader="none"/>
    </w:r>
    <w:r>
      <w:t>Joshua White</w:t>
    </w:r>
    <w:r>
      <w:ptab w:relativeTo="margin" w:alignment="right" w:leader="none"/>
    </w:r>
    <w:r w:rsidRPr="00CE6BB2">
      <w:t>AHAC5014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E6BB2"/>
    <w:rsid w:val="00033E1F"/>
    <w:rsid w:val="00035A9E"/>
    <w:rsid w:val="00051470"/>
    <w:rsid w:val="00073515"/>
    <w:rsid w:val="000F25EB"/>
    <w:rsid w:val="00163FBA"/>
    <w:rsid w:val="001C6367"/>
    <w:rsid w:val="001F6CE3"/>
    <w:rsid w:val="002518BC"/>
    <w:rsid w:val="002E6764"/>
    <w:rsid w:val="00426C0C"/>
    <w:rsid w:val="00495398"/>
    <w:rsid w:val="00550310"/>
    <w:rsid w:val="006210D9"/>
    <w:rsid w:val="00632452"/>
    <w:rsid w:val="00695C1C"/>
    <w:rsid w:val="00860F43"/>
    <w:rsid w:val="008A284F"/>
    <w:rsid w:val="008D46E6"/>
    <w:rsid w:val="00920294"/>
    <w:rsid w:val="00A80FCA"/>
    <w:rsid w:val="00A83807"/>
    <w:rsid w:val="00B42A6E"/>
    <w:rsid w:val="00BC3272"/>
    <w:rsid w:val="00BE5C20"/>
    <w:rsid w:val="00CB7DF9"/>
    <w:rsid w:val="00CE6BB2"/>
    <w:rsid w:val="00D30F21"/>
    <w:rsid w:val="00D4700C"/>
    <w:rsid w:val="00D717D3"/>
    <w:rsid w:val="00D85D33"/>
    <w:rsid w:val="00DE2CED"/>
    <w:rsid w:val="00E20115"/>
    <w:rsid w:val="00E20DF0"/>
    <w:rsid w:val="00E42212"/>
    <w:rsid w:val="00E6097C"/>
    <w:rsid w:val="00E96313"/>
    <w:rsid w:val="00EA1F3C"/>
    <w:rsid w:val="00F36F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6B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6BB2"/>
  </w:style>
  <w:style w:type="paragraph" w:styleId="Footer">
    <w:name w:val="footer"/>
    <w:basedOn w:val="Normal"/>
    <w:link w:val="FooterChar"/>
    <w:uiPriority w:val="99"/>
    <w:unhideWhenUsed/>
    <w:rsid w:val="00CE6B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6BB2"/>
  </w:style>
  <w:style w:type="paragraph" w:styleId="BalloonText">
    <w:name w:val="Balloon Text"/>
    <w:basedOn w:val="Normal"/>
    <w:link w:val="BalloonTextChar"/>
    <w:uiPriority w:val="99"/>
    <w:semiHidden/>
    <w:unhideWhenUsed/>
    <w:rsid w:val="00CE6B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6BB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6B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6BB2"/>
  </w:style>
  <w:style w:type="paragraph" w:styleId="Footer">
    <w:name w:val="footer"/>
    <w:basedOn w:val="Normal"/>
    <w:link w:val="FooterChar"/>
    <w:uiPriority w:val="99"/>
    <w:unhideWhenUsed/>
    <w:rsid w:val="00CE6B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6BB2"/>
  </w:style>
  <w:style w:type="paragraph" w:styleId="BalloonText">
    <w:name w:val="Balloon Text"/>
    <w:basedOn w:val="Normal"/>
    <w:link w:val="BalloonTextChar"/>
    <w:uiPriority w:val="99"/>
    <w:semiHidden/>
    <w:unhideWhenUsed/>
    <w:rsid w:val="00CE6B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6BB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34951543">
      <w:bodyDiv w:val="1"/>
      <w:marLeft w:val="0"/>
      <w:marRight w:val="0"/>
      <w:marTop w:val="0"/>
      <w:marBottom w:val="0"/>
      <w:divBdr>
        <w:top w:val="none" w:sz="0" w:space="0" w:color="auto"/>
        <w:left w:val="none" w:sz="0" w:space="0" w:color="auto"/>
        <w:bottom w:val="none" w:sz="0" w:space="0" w:color="auto"/>
        <w:right w:val="none" w:sz="0" w:space="0" w:color="auto"/>
      </w:divBdr>
    </w:div>
    <w:div w:id="1701667162">
      <w:bodyDiv w:val="1"/>
      <w:marLeft w:val="0"/>
      <w:marRight w:val="0"/>
      <w:marTop w:val="0"/>
      <w:marBottom w:val="0"/>
      <w:divBdr>
        <w:top w:val="none" w:sz="0" w:space="0" w:color="auto"/>
        <w:left w:val="none" w:sz="0" w:space="0" w:color="auto"/>
        <w:bottom w:val="none" w:sz="0" w:space="0" w:color="auto"/>
        <w:right w:val="none" w:sz="0" w:space="0" w:color="auto"/>
      </w:divBdr>
      <w:divsChild>
        <w:div w:id="1117061346">
          <w:marLeft w:val="0"/>
          <w:marRight w:val="0"/>
          <w:marTop w:val="0"/>
          <w:marBottom w:val="0"/>
          <w:divBdr>
            <w:top w:val="none" w:sz="0" w:space="0" w:color="auto"/>
            <w:left w:val="none" w:sz="0" w:space="0" w:color="auto"/>
            <w:bottom w:val="none" w:sz="0" w:space="0" w:color="auto"/>
            <w:right w:val="none" w:sz="0" w:space="0" w:color="auto"/>
          </w:divBdr>
        </w:div>
      </w:divsChild>
    </w:div>
    <w:div w:id="1850095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gif"/><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1275</TotalTime>
  <Pages>5</Pages>
  <Words>1660</Words>
  <Characters>9465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Joshua</dc:creator>
  <cp:lastModifiedBy>Joshua</cp:lastModifiedBy>
  <cp:revision>16</cp:revision>
  <dcterms:created xsi:type="dcterms:W3CDTF">2018-02-19T21:25:00Z</dcterms:created>
  <dcterms:modified xsi:type="dcterms:W3CDTF">2018-02-20T18:40:00Z</dcterms:modified>
</cp:coreProperties>
</file>