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616E3" w14:textId="41B1D5FE" w:rsidR="00390731" w:rsidRPr="00D21722" w:rsidRDefault="003E2556" w:rsidP="00D21722">
      <w:pPr>
        <w:spacing w:line="360" w:lineRule="auto"/>
        <w:rPr>
          <w:rFonts w:ascii="Arial" w:hAnsi="Arial" w:cs="Arial"/>
          <w:b/>
          <w:color w:val="000000" w:themeColor="text1"/>
          <w:sz w:val="36"/>
          <w:szCs w:val="36"/>
          <w:u w:val="single"/>
        </w:rPr>
      </w:pPr>
      <w:r w:rsidRPr="00D21722">
        <w:rPr>
          <w:rFonts w:ascii="Arial" w:hAnsi="Arial" w:cs="Arial"/>
          <w:b/>
          <w:color w:val="000000" w:themeColor="text1"/>
          <w:sz w:val="36"/>
          <w:szCs w:val="36"/>
          <w:u w:val="single"/>
        </w:rPr>
        <w:t>Gan ddefnyddio'r proffil disgybl a roddir, nodwch sut y gellid cwrdd ag agweddau penodol o ddatblygiad cyfannol y plentyn mewn lleoliad addysgol. Defnyddiwch gyfeiriadau at ddamcaniaethau perthnasol, ymchwil ac enghreifftiau o arfer rhagorol fel sail i hyn.</w:t>
      </w:r>
    </w:p>
    <w:p w14:paraId="288C5DB7" w14:textId="75212839" w:rsidR="00C8349D" w:rsidRDefault="00014589" w:rsidP="00C8349D">
      <w:pPr>
        <w:pStyle w:val="NormalWeb"/>
        <w:spacing w:before="0" w:beforeAutospacing="0" w:after="0" w:afterAutospacing="0" w:line="360" w:lineRule="auto"/>
        <w:rPr>
          <w:rFonts w:ascii="Arial" w:hAnsi="Arial" w:cs="Arial"/>
          <w:color w:val="000000"/>
          <w:sz w:val="22"/>
          <w:szCs w:val="22"/>
          <w:lang w:val="cy-GB"/>
        </w:rPr>
      </w:pPr>
      <w:r>
        <w:rPr>
          <w:rFonts w:ascii="Arial" w:hAnsi="Arial" w:cs="Arial"/>
          <w:bCs/>
          <w:sz w:val="22"/>
          <w:szCs w:val="22"/>
          <w:lang w:val="cy-GB"/>
        </w:rPr>
        <w:t xml:space="preserve">   </w:t>
      </w:r>
      <w:r w:rsidR="006E7D9D" w:rsidRPr="006E7D9D">
        <w:rPr>
          <w:rFonts w:ascii="Arial" w:hAnsi="Arial" w:cs="Arial"/>
          <w:bCs/>
          <w:sz w:val="22"/>
          <w:szCs w:val="22"/>
          <w:lang w:val="cy-GB"/>
        </w:rPr>
        <w:t xml:space="preserve">Nid oes unrhyw amheuaeth am bwysigrwydd a dyletswydd athrawon </w:t>
      </w:r>
      <w:r w:rsidR="002C327E">
        <w:rPr>
          <w:rFonts w:ascii="Arial" w:hAnsi="Arial" w:cs="Arial"/>
          <w:bCs/>
          <w:sz w:val="22"/>
          <w:szCs w:val="22"/>
          <w:lang w:val="cy-GB"/>
        </w:rPr>
        <w:t xml:space="preserve">dros </w:t>
      </w:r>
      <w:r w:rsidR="006E7D9D" w:rsidRPr="006E7D9D">
        <w:rPr>
          <w:rFonts w:ascii="Arial" w:hAnsi="Arial" w:cs="Arial"/>
          <w:bCs/>
          <w:sz w:val="22"/>
          <w:szCs w:val="22"/>
          <w:lang w:val="cy-GB"/>
        </w:rPr>
        <w:t xml:space="preserve">sicrhau datblygiad eu disgyblion. Mae’n bosib dynodi’r blynyddoedd cynnar ym mywydau pob unigolyn yn rhai o’r blynyddoedd fwyaf pwysig yn eu haddysg a datblygiad personol. Atgyfnerthir hyn holl bwysigrwydd rôl athrawon i arwain eu disgyblion i lawr y trywydd cywir yn gynnar. Nid yn ddeallusol yn unig mae’n rhaid i athrawon sicrhau bod y plant yn datblygu, ond mae’n rhaid sicrhau eu bod nhw’n datblygu’n gyfannol. Cefnogir hyn gan </w:t>
      </w:r>
      <w:r w:rsidR="00362FCC" w:rsidRPr="006927F9">
        <w:rPr>
          <w:rFonts w:ascii="Arial" w:hAnsi="Arial" w:cs="Arial"/>
          <w:bCs/>
          <w:sz w:val="22"/>
          <w:szCs w:val="22"/>
        </w:rPr>
        <w:t xml:space="preserve">John, </w:t>
      </w:r>
      <w:proofErr w:type="spellStart"/>
      <w:r w:rsidR="00362FCC" w:rsidRPr="006927F9">
        <w:rPr>
          <w:rFonts w:ascii="Arial" w:hAnsi="Arial" w:cs="Arial"/>
          <w:bCs/>
          <w:sz w:val="22"/>
          <w:szCs w:val="22"/>
        </w:rPr>
        <w:t>P.J</w:t>
      </w:r>
      <w:proofErr w:type="spellEnd"/>
      <w:r w:rsidR="00CA5469" w:rsidRPr="006927F9">
        <w:rPr>
          <w:rFonts w:ascii="Arial" w:hAnsi="Arial" w:cs="Arial"/>
          <w:bCs/>
          <w:sz w:val="22"/>
          <w:szCs w:val="22"/>
        </w:rPr>
        <w:t xml:space="preserve"> (2014)</w:t>
      </w:r>
      <w:r w:rsidR="00362FCC" w:rsidRPr="006927F9">
        <w:rPr>
          <w:rFonts w:ascii="Arial" w:hAnsi="Arial" w:cs="Arial"/>
          <w:bCs/>
          <w:sz w:val="22"/>
          <w:szCs w:val="22"/>
        </w:rPr>
        <w:t xml:space="preserve"> </w:t>
      </w:r>
      <w:r w:rsidR="00362FCC" w:rsidRPr="006927F9">
        <w:rPr>
          <w:rFonts w:ascii="Arial" w:hAnsi="Arial" w:cs="Arial"/>
          <w:color w:val="000000"/>
          <w:sz w:val="22"/>
          <w:szCs w:val="22"/>
        </w:rPr>
        <w:t>“Holistic Education is an approach which focuses on preparing students to meet any challenges they may face in life and in their academic career”.</w:t>
      </w:r>
      <w:r w:rsidR="00EB3848" w:rsidRPr="006927F9">
        <w:rPr>
          <w:rFonts w:ascii="Arial" w:hAnsi="Arial" w:cs="Arial"/>
          <w:color w:val="000000"/>
          <w:sz w:val="22"/>
          <w:szCs w:val="22"/>
        </w:rPr>
        <w:t xml:space="preserve"> </w:t>
      </w:r>
      <w:r w:rsidR="00EB3848" w:rsidRPr="006927F9">
        <w:rPr>
          <w:rFonts w:ascii="Arial" w:hAnsi="Arial" w:cs="Arial"/>
          <w:color w:val="000000"/>
          <w:sz w:val="22"/>
          <w:szCs w:val="22"/>
          <w:lang w:val="cy-GB"/>
        </w:rPr>
        <w:t xml:space="preserve">Pwysleisia hyn bwysigrwydd gallu athrawon i ddangos hyblygrwydd </w:t>
      </w:r>
      <w:r w:rsidR="002F56D6" w:rsidRPr="006927F9">
        <w:rPr>
          <w:rFonts w:ascii="Arial" w:hAnsi="Arial" w:cs="Arial"/>
          <w:color w:val="000000"/>
          <w:sz w:val="22"/>
          <w:szCs w:val="22"/>
          <w:lang w:val="cy-GB"/>
        </w:rPr>
        <w:t>er mwyn</w:t>
      </w:r>
      <w:r w:rsidR="00EB3848" w:rsidRPr="006927F9">
        <w:rPr>
          <w:rFonts w:ascii="Arial" w:hAnsi="Arial" w:cs="Arial"/>
          <w:color w:val="000000"/>
          <w:sz w:val="22"/>
          <w:szCs w:val="22"/>
          <w:lang w:val="cy-GB"/>
        </w:rPr>
        <w:t xml:space="preserve"> rhoi cymorth i’r disgyblion ym mhob maes a’u paratoi at fywyd y tu allan i’r ysgol. </w:t>
      </w:r>
    </w:p>
    <w:p w14:paraId="654FDFBB" w14:textId="71002FE4" w:rsidR="006E7D9D" w:rsidRPr="006E7D9D" w:rsidRDefault="00C8349D" w:rsidP="00C8349D">
      <w:pPr>
        <w:pStyle w:val="NormalWeb"/>
        <w:spacing w:before="0" w:beforeAutospacing="0" w:after="0" w:afterAutospacing="0" w:line="360" w:lineRule="auto"/>
        <w:rPr>
          <w:rFonts w:ascii="Arial" w:hAnsi="Arial" w:cs="Arial"/>
          <w:color w:val="000000"/>
          <w:sz w:val="22"/>
          <w:szCs w:val="22"/>
          <w:lang w:val="cy-GB"/>
        </w:rPr>
      </w:pPr>
      <w:r>
        <w:rPr>
          <w:rFonts w:ascii="Arial" w:hAnsi="Arial" w:cs="Arial"/>
          <w:color w:val="000000"/>
          <w:sz w:val="22"/>
          <w:szCs w:val="22"/>
          <w:lang w:val="cy-GB"/>
        </w:rPr>
        <w:t xml:space="preserve">   </w:t>
      </w:r>
      <w:r w:rsidR="00FD0590" w:rsidRPr="006927F9">
        <w:rPr>
          <w:rFonts w:ascii="Arial" w:hAnsi="Arial" w:cs="Arial"/>
          <w:color w:val="000000"/>
          <w:sz w:val="22"/>
          <w:szCs w:val="22"/>
          <w:lang w:val="cy-GB"/>
        </w:rPr>
        <w:t xml:space="preserve">Disgrifia addysg gyfannol yn effeithiol drwy </w:t>
      </w:r>
      <w:r w:rsidR="005E3719" w:rsidRPr="006927F9">
        <w:rPr>
          <w:rFonts w:ascii="Arial" w:hAnsi="Arial" w:cs="Arial"/>
          <w:color w:val="000000"/>
          <w:sz w:val="22"/>
          <w:szCs w:val="22"/>
          <w:lang w:val="cy-GB"/>
        </w:rPr>
        <w:t>gymharu</w:t>
      </w:r>
      <w:r w:rsidR="00FD0590" w:rsidRPr="006927F9">
        <w:rPr>
          <w:rFonts w:ascii="Arial" w:hAnsi="Arial" w:cs="Arial"/>
          <w:color w:val="000000"/>
          <w:sz w:val="22"/>
          <w:szCs w:val="22"/>
          <w:lang w:val="cy-GB"/>
        </w:rPr>
        <w:t xml:space="preserve"> camau addysgiadol disgyblion fel cerrig filltir</w:t>
      </w:r>
      <w:r w:rsidR="002247AF" w:rsidRPr="006927F9">
        <w:rPr>
          <w:rFonts w:ascii="Arial" w:hAnsi="Arial" w:cs="Arial"/>
          <w:color w:val="000000"/>
          <w:sz w:val="22"/>
          <w:szCs w:val="22"/>
          <w:lang w:val="cy-GB"/>
        </w:rPr>
        <w:t xml:space="preserve"> </w:t>
      </w:r>
      <w:r w:rsidR="002247AF" w:rsidRPr="006927F9">
        <w:rPr>
          <w:rFonts w:ascii="Arial" w:hAnsi="Arial" w:cs="Arial"/>
          <w:color w:val="000000"/>
          <w:sz w:val="22"/>
          <w:szCs w:val="22"/>
          <w:lang w:val="cy-GB"/>
        </w:rPr>
        <w:t>Siencyn (2008 t.14)</w:t>
      </w:r>
      <w:r w:rsidR="002247AF" w:rsidRPr="006927F9">
        <w:rPr>
          <w:rFonts w:ascii="Arial" w:hAnsi="Arial" w:cs="Arial"/>
          <w:color w:val="000000"/>
          <w:sz w:val="22"/>
          <w:szCs w:val="22"/>
          <w:lang w:val="cy-GB"/>
        </w:rPr>
        <w:t xml:space="preserve">. Drwy edrych ar y cerrig filltir, gellir </w:t>
      </w:r>
      <w:r w:rsidR="00FD0590" w:rsidRPr="006927F9">
        <w:rPr>
          <w:rFonts w:ascii="Arial" w:hAnsi="Arial" w:cs="Arial"/>
          <w:color w:val="000000"/>
          <w:sz w:val="22"/>
          <w:szCs w:val="22"/>
          <w:lang w:val="cy-GB"/>
        </w:rPr>
        <w:t xml:space="preserve">mesur datblygiad y plant drwy </w:t>
      </w:r>
      <w:r w:rsidR="005E3719" w:rsidRPr="006927F9">
        <w:rPr>
          <w:rFonts w:ascii="Arial" w:hAnsi="Arial" w:cs="Arial"/>
          <w:color w:val="000000"/>
          <w:sz w:val="22"/>
          <w:szCs w:val="22"/>
          <w:lang w:val="cy-GB"/>
        </w:rPr>
        <w:t xml:space="preserve">asesu os yw’r disgybl wedi cyrraedd beth sy’n ddisgwyliedig ohonynt. </w:t>
      </w:r>
      <w:r w:rsidR="00EB3848" w:rsidRPr="006927F9">
        <w:rPr>
          <w:rFonts w:ascii="Arial" w:hAnsi="Arial" w:cs="Arial"/>
          <w:color w:val="000000"/>
          <w:sz w:val="22"/>
          <w:szCs w:val="22"/>
          <w:lang w:val="cy-GB"/>
        </w:rPr>
        <w:t xml:space="preserve">Mae dulliau gwahanol yn dueddol o weithio i </w:t>
      </w:r>
      <w:r w:rsidR="00C44B35" w:rsidRPr="006927F9">
        <w:rPr>
          <w:rFonts w:ascii="Arial" w:hAnsi="Arial" w:cs="Arial"/>
          <w:color w:val="000000"/>
          <w:sz w:val="22"/>
          <w:szCs w:val="22"/>
          <w:lang w:val="cy-GB"/>
        </w:rPr>
        <w:t>ddisgyblion gwahanol felly mae’n bwysig i athrawon allu addasu eu strategaethau o addysgu er b</w:t>
      </w:r>
      <w:r w:rsidR="002F56D6" w:rsidRPr="006927F9">
        <w:rPr>
          <w:rFonts w:ascii="Arial" w:hAnsi="Arial" w:cs="Arial"/>
          <w:color w:val="000000"/>
          <w:sz w:val="22"/>
          <w:szCs w:val="22"/>
          <w:lang w:val="cy-GB"/>
        </w:rPr>
        <w:t>u</w:t>
      </w:r>
      <w:r w:rsidR="00C44B35" w:rsidRPr="006927F9">
        <w:rPr>
          <w:rFonts w:ascii="Arial" w:hAnsi="Arial" w:cs="Arial"/>
          <w:color w:val="000000"/>
          <w:sz w:val="22"/>
          <w:szCs w:val="22"/>
          <w:lang w:val="cy-GB"/>
        </w:rPr>
        <w:t>dd y disgybl penodol.</w:t>
      </w:r>
      <w:r w:rsidR="00EB3848" w:rsidRPr="006927F9">
        <w:rPr>
          <w:rFonts w:ascii="Arial" w:hAnsi="Arial" w:cs="Arial"/>
          <w:color w:val="000000"/>
          <w:sz w:val="22"/>
          <w:szCs w:val="22"/>
          <w:lang w:val="cy-GB"/>
        </w:rPr>
        <w:t xml:space="preserve"> </w:t>
      </w:r>
      <w:r w:rsidR="006E7D9D" w:rsidRPr="006E7D9D">
        <w:rPr>
          <w:rFonts w:ascii="Arial" w:hAnsi="Arial" w:cs="Arial"/>
          <w:color w:val="000000"/>
          <w:sz w:val="22"/>
          <w:szCs w:val="22"/>
          <w:lang w:val="cy-GB"/>
        </w:rPr>
        <w:t xml:space="preserve">Dengys hyn pa mor angenrheidiol yw hi i athrawon ddod i nabod eu disgyblion er mwyn gallu addasu'r addysg at y disgybl penodol. </w:t>
      </w:r>
      <w:r w:rsidR="002C327E">
        <w:rPr>
          <w:rFonts w:ascii="Arial" w:hAnsi="Arial" w:cs="Arial"/>
          <w:color w:val="000000"/>
          <w:sz w:val="22"/>
          <w:szCs w:val="22"/>
          <w:lang w:val="cy-GB"/>
        </w:rPr>
        <w:t>Cefnoga</w:t>
      </w:r>
      <w:r w:rsidR="006E7D9D" w:rsidRPr="006E7D9D">
        <w:rPr>
          <w:rFonts w:ascii="Arial" w:hAnsi="Arial" w:cs="Arial"/>
          <w:color w:val="000000"/>
          <w:sz w:val="22"/>
          <w:szCs w:val="22"/>
          <w:lang w:val="cy-GB"/>
        </w:rPr>
        <w:t xml:space="preserve"> Ferre Laevers hyn wrth iddo bwysleisio pwysigrwydd dod i ddeall stȃd lles ac ymglymiad y disgybl yn y dosbarth yn ei ymchwil. Mae iechyd meddwl ac ymglymiad da mewn amgylchedd addysgiadol yn dangos hyder ac o ganlyniad yn arwain at ddisgyblion sy’n datblygu a dysgu ar raddfa gyflymach (Cheqdin 2019). Awgryma hefyd fod disgyblion sy’n cael trafferth gyda’u lles ac sy’n dangos llai o fewnbwn yn llai hyderus a’n ymddangos yn fwy dibynnol ar gymorth oedolyn er mwyn datblygu, ond hefyd yn gwneud ar raddfa llawer arafach. Cefnoga hyn gan Siencyn (2008) t.114 “Ni fydd dysgu’n digwydd pan fydd plant yn dibynnu ar awdurdod oedolyn”. Mae’n bwysig nodi fod Ella, disgybl 4 oed yn y dosbarth derbyn yn cael trafferth, ac yn ddibynnol ar gyfarwyddyd oedolyn cyn gwneud penderfyniadau, awgryma Siencyn fod hyn yn broblem a ni fydd Ella yn gwneud cynnydd.</w:t>
      </w:r>
    </w:p>
    <w:p w14:paraId="2C144FEB" w14:textId="2F3A44C6" w:rsidR="006E7D9D" w:rsidRDefault="006E7D9D" w:rsidP="006E7D9D">
      <w:pPr>
        <w:pStyle w:val="NormalWeb"/>
        <w:spacing w:before="0" w:beforeAutospacing="0" w:after="0" w:afterAutospacing="0" w:line="360" w:lineRule="auto"/>
        <w:rPr>
          <w:rFonts w:ascii="Arial" w:hAnsi="Arial" w:cs="Arial"/>
          <w:color w:val="000000"/>
          <w:sz w:val="22"/>
          <w:szCs w:val="22"/>
          <w:shd w:val="clear" w:color="auto" w:fill="FFFFFF"/>
          <w:lang w:val="cy-GB"/>
        </w:rPr>
      </w:pPr>
      <w:r w:rsidRPr="006E7D9D">
        <w:rPr>
          <w:rFonts w:ascii="Arial" w:hAnsi="Arial" w:cs="Arial"/>
          <w:color w:val="000000"/>
          <w:sz w:val="22"/>
          <w:szCs w:val="22"/>
          <w:lang w:val="cy-GB"/>
        </w:rPr>
        <w:lastRenderedPageBreak/>
        <w:t xml:space="preserve">   Wrth edrych ar broffil disgybl Ella, gallwn weld bod sawl problem gymdeithasol gyda hi a all gael effaith negyddol ar ei chynnydd a datblygiad. Rhaid canmol hyder Ella wrth gyfleu ei theimladau ond er hyn, rhaid cwestiynu ei anfodlonrwydd i wahanu o’i mam hi yn y boreau. Gan edrych ar theori ymlyniad Bowlby, gallwn weld ei fod yn datgan bod pob plentyn yn dod gyda bond cryf naturiol i’w mam. Creda Bowlby bod plant yn cael eu geni gyda’r cysylltiad cryf biolegol naturiol i’w mam er mwyn sicrhau bod gyda nhw’r siawns orau o oroesi  (Mcleod, 2017) Awgryma hyn fod Ella wedi ffurfio cysylltiad cryf gyda’i mam er ei budd hi mewn bywyd. Ond hefyd mae’n ymddangos ei bod hi’n ddibynnol ar bresenoldeb oedolyn, sy’n gallu llesteirio cynnydd a’i datblygiad cyfannol. Yn ysgol A, roeddwn yn gweithio 1 i 1 gyda phlentyn A</w:t>
      </w:r>
      <w:r w:rsidR="002C327E">
        <w:rPr>
          <w:rFonts w:ascii="Arial" w:hAnsi="Arial" w:cs="Arial"/>
          <w:color w:val="000000"/>
          <w:sz w:val="22"/>
          <w:szCs w:val="22"/>
          <w:lang w:val="cy-GB"/>
        </w:rPr>
        <w:t>,</w:t>
      </w:r>
      <w:r w:rsidRPr="006E7D9D">
        <w:rPr>
          <w:rFonts w:ascii="Arial" w:hAnsi="Arial" w:cs="Arial"/>
          <w:color w:val="000000"/>
          <w:sz w:val="22"/>
          <w:szCs w:val="22"/>
          <w:lang w:val="cy-GB"/>
        </w:rPr>
        <w:t xml:space="preserve"> a oedd gyda ystod o anghenion dysgu ychwanegol. Roedd boreau hefyd yn drafferth i blentyn A, roedd yn amharod i setlo lawr ar ôl cyrraedd yr ysgol. </w:t>
      </w:r>
      <w:r w:rsidRPr="006E7D9D">
        <w:rPr>
          <w:rFonts w:ascii="Arial" w:hAnsi="Arial" w:cs="Arial"/>
          <w:color w:val="000000"/>
          <w:sz w:val="22"/>
          <w:szCs w:val="22"/>
          <w:shd w:val="clear" w:color="auto" w:fill="FFFFFF"/>
          <w:lang w:val="cy-GB"/>
        </w:rPr>
        <w:t>Strategaeth a weithiodd gyda phlentyn A, oedd sicrhau ei fod yn dod i’r ysgol 10 munud yn hwyrach na’r disgyblion arall felly nad oedd amser iddo feddwl a’i bod yn neidio syth ar dasg, yn lle amser i brosesu bod diwrnod llawn o ysgol o’i flaen. Credaf bysai datrysiad tebyg yn fuddiol i Ella yn y dosbarth derbyn, wrth iddi weld ei gyd-ddisgyblion ar eu tasgau, efallai bydd hi’n fwy parod i adael mam heb ffwdan ac yn barod i gymryd rhan</w:t>
      </w:r>
      <w:r>
        <w:rPr>
          <w:rFonts w:ascii="Arial" w:hAnsi="Arial" w:cs="Arial"/>
          <w:color w:val="000000"/>
          <w:sz w:val="22"/>
          <w:szCs w:val="22"/>
          <w:shd w:val="clear" w:color="auto" w:fill="FFFFFF"/>
          <w:lang w:val="cy-GB"/>
        </w:rPr>
        <w:t>.</w:t>
      </w:r>
      <w:r w:rsidR="00D21722" w:rsidRPr="006927F9">
        <w:rPr>
          <w:rFonts w:ascii="Arial" w:hAnsi="Arial" w:cs="Arial"/>
          <w:color w:val="000000"/>
          <w:sz w:val="22"/>
          <w:szCs w:val="22"/>
          <w:shd w:val="clear" w:color="auto" w:fill="FFFFFF"/>
          <w:lang w:val="cy-GB"/>
        </w:rPr>
        <w:t xml:space="preserve"> </w:t>
      </w:r>
    </w:p>
    <w:p w14:paraId="3A7A006C" w14:textId="77777777" w:rsidR="006E7D9D" w:rsidRDefault="006E7D9D" w:rsidP="006E7D9D">
      <w:pPr>
        <w:pStyle w:val="NormalWeb"/>
        <w:spacing w:before="0" w:beforeAutospacing="0" w:after="0" w:afterAutospacing="0" w:line="360" w:lineRule="auto"/>
        <w:rPr>
          <w:rFonts w:ascii="Arial" w:hAnsi="Arial" w:cs="Arial"/>
          <w:color w:val="000000"/>
          <w:sz w:val="22"/>
          <w:szCs w:val="22"/>
          <w:shd w:val="clear" w:color="auto" w:fill="FFFFFF"/>
          <w:lang w:val="cy-GB"/>
        </w:rPr>
      </w:pPr>
      <w:r>
        <w:rPr>
          <w:rFonts w:ascii="Arial" w:hAnsi="Arial" w:cs="Arial"/>
          <w:color w:val="000000"/>
          <w:sz w:val="22"/>
          <w:szCs w:val="22"/>
          <w:shd w:val="clear" w:color="auto" w:fill="FFFFFF"/>
          <w:lang w:val="cy-GB"/>
        </w:rPr>
        <w:t xml:space="preserve">   </w:t>
      </w:r>
      <w:r w:rsidRPr="006E7D9D">
        <w:rPr>
          <w:rFonts w:ascii="Arial" w:hAnsi="Arial" w:cs="Arial"/>
          <w:color w:val="000000"/>
          <w:sz w:val="22"/>
          <w:szCs w:val="22"/>
          <w:shd w:val="clear" w:color="auto" w:fill="FFFFFF"/>
          <w:lang w:val="cy-GB"/>
        </w:rPr>
        <w:t>Damcaniaethwr sydd hefyd yn hanfodol wrth edrych ar yr ochr gymdeithasol o ddatblygiad Ella yw Bronfenbrenner. Creda Bronfenbrenner fod dylanwad cryf o’r gymdeithas ehangach wrth edrych ar ddatblygiad plentyn (Gray and Macblain, 2015, p.98). Disgrifia Bronfenbrenner yr haen agosaf i’r plentyn yn ei system ecolegol fel y system ficro, a awgryma os nad yw’r rhieni yn tynnu eu pwysau wrth helpu Ella yn ei datblygiad, caiff fwy o straen ar adrannau arall o’r systemau allanol, fel yr ysgol yn y system feso.</w:t>
      </w:r>
      <w:r>
        <w:rPr>
          <w:rFonts w:ascii="Arial" w:hAnsi="Arial" w:cs="Arial"/>
          <w:color w:val="000000"/>
          <w:sz w:val="22"/>
          <w:szCs w:val="22"/>
          <w:shd w:val="clear" w:color="auto" w:fill="FFFFFF"/>
          <w:lang w:val="cy-GB"/>
        </w:rPr>
        <w:t xml:space="preserve"> </w:t>
      </w:r>
    </w:p>
    <w:p w14:paraId="494C00EC" w14:textId="2C6841BB" w:rsidR="00D21722" w:rsidRPr="006927F9" w:rsidRDefault="006E7D9D" w:rsidP="006E7D9D">
      <w:pPr>
        <w:pStyle w:val="NormalWeb"/>
        <w:spacing w:before="0" w:beforeAutospacing="0" w:after="0" w:afterAutospacing="0" w:line="360" w:lineRule="auto"/>
        <w:rPr>
          <w:rFonts w:ascii="Arial" w:hAnsi="Arial" w:cs="Arial"/>
          <w:color w:val="000000"/>
          <w:sz w:val="22"/>
          <w:szCs w:val="22"/>
          <w:shd w:val="clear" w:color="auto" w:fill="FFFFFF"/>
          <w:lang w:val="cy-GB"/>
        </w:rPr>
      </w:pPr>
      <w:r>
        <w:rPr>
          <w:rFonts w:ascii="Arial" w:hAnsi="Arial" w:cs="Arial"/>
          <w:color w:val="000000"/>
          <w:sz w:val="22"/>
          <w:szCs w:val="22"/>
          <w:shd w:val="clear" w:color="auto" w:fill="FFFFFF"/>
          <w:lang w:val="cy-GB"/>
        </w:rPr>
        <w:t xml:space="preserve">   </w:t>
      </w:r>
      <w:r w:rsidRPr="006E7D9D">
        <w:rPr>
          <w:rFonts w:ascii="Arial" w:hAnsi="Arial" w:cs="Arial"/>
          <w:color w:val="000000"/>
          <w:sz w:val="22"/>
          <w:szCs w:val="22"/>
          <w:shd w:val="clear" w:color="auto" w:fill="FFFFFF"/>
          <w:lang w:val="cy-GB"/>
        </w:rPr>
        <w:t xml:space="preserve">Un maes arall yn natblygiad cymdeithasol Ella sy’n wendid yw ei rhyngweithdra gyda disgyblion eraill y dosbarth. Y mae Ella yn chwarae llawer ar ei phen ei hun yn y dosbarth a’n cael trafferth cynnwys eraill yn ei chwarae, efallai bod ei amharodrwydd i rannu yn effeithio ar bwy sydd eisiau chwarae gydag Ella. Mae’n ddisgwyliedig i blant 4 oed rhannu a chydweithio yn effeithiol mewn grŵp a gallu dangos caredigrwydd ar adegau </w:t>
      </w:r>
      <w:r w:rsidR="00F71094" w:rsidRPr="006927F9">
        <w:rPr>
          <w:rFonts w:ascii="Arial" w:hAnsi="Arial" w:cs="Arial"/>
          <w:color w:val="000000"/>
          <w:sz w:val="22"/>
          <w:szCs w:val="22"/>
          <w:shd w:val="clear" w:color="auto" w:fill="FFFFFF"/>
          <w:lang w:val="cy-GB"/>
        </w:rPr>
        <w:t>(Diproperzio, 2013)</w:t>
      </w:r>
      <w:r w:rsidR="0027167D" w:rsidRPr="006927F9">
        <w:rPr>
          <w:rFonts w:ascii="Arial" w:hAnsi="Arial" w:cs="Arial"/>
          <w:color w:val="000000"/>
          <w:sz w:val="22"/>
          <w:szCs w:val="22"/>
          <w:shd w:val="clear" w:color="auto" w:fill="FFFFFF"/>
          <w:lang w:val="cy-GB"/>
        </w:rPr>
        <w:t xml:space="preserve">. </w:t>
      </w:r>
      <w:r w:rsidRPr="006E7D9D">
        <w:rPr>
          <w:rFonts w:ascii="Arial" w:hAnsi="Arial" w:cs="Arial"/>
          <w:color w:val="000000"/>
          <w:sz w:val="22"/>
          <w:szCs w:val="22"/>
          <w:shd w:val="clear" w:color="auto" w:fill="FFFFFF"/>
          <w:lang w:val="cy-GB"/>
        </w:rPr>
        <w:t>Awgryma hyn fod Ella ar ei hôl hi yn y maes cymdeithasol i gymharu â’i chyd-ddisgyblion. Gall hyn llesteirio’i chynnydd drwy annog y plant arall i’w peidio cynnwys yn eu chwarae, gan nad ei bod hi’n gallu cymryd tro a rhannu’n deg. Pwysleisia Vygotsky pa mor allweddol yw chwarae yn ei ymchwil a sut mae chwarae yn galluogi plant i “exercise their understanding of objects, develop relationships, mimic adult behaviour and adopt fantasy roles” (Gray and Macblain, 2015, p.76).</w:t>
      </w:r>
    </w:p>
    <w:p w14:paraId="6BE9B740" w14:textId="77777777" w:rsidR="0005408B" w:rsidRDefault="00D21722" w:rsidP="00D21722">
      <w:pPr>
        <w:pStyle w:val="NormalWeb"/>
        <w:spacing w:before="0" w:beforeAutospacing="0" w:after="0" w:afterAutospacing="0" w:line="360" w:lineRule="auto"/>
        <w:rPr>
          <w:rFonts w:ascii="Arial" w:hAnsi="Arial" w:cs="Arial"/>
          <w:color w:val="000000"/>
          <w:sz w:val="22"/>
          <w:szCs w:val="22"/>
          <w:shd w:val="clear" w:color="auto" w:fill="FFFFFF"/>
          <w:lang w:val="cy-GB"/>
        </w:rPr>
      </w:pPr>
      <w:r w:rsidRPr="006927F9">
        <w:rPr>
          <w:rFonts w:ascii="Arial" w:hAnsi="Arial" w:cs="Arial"/>
          <w:color w:val="000000"/>
          <w:sz w:val="22"/>
          <w:szCs w:val="22"/>
          <w:shd w:val="clear" w:color="auto" w:fill="FFFFFF"/>
          <w:lang w:val="cy-GB"/>
        </w:rPr>
        <w:t xml:space="preserve">   </w:t>
      </w:r>
      <w:r w:rsidR="0005408B" w:rsidRPr="0005408B">
        <w:rPr>
          <w:rFonts w:ascii="Arial" w:hAnsi="Arial" w:cs="Arial"/>
          <w:color w:val="000000"/>
          <w:sz w:val="22"/>
          <w:szCs w:val="22"/>
          <w:shd w:val="clear" w:color="auto" w:fill="FFFFFF"/>
          <w:lang w:val="cy-GB"/>
        </w:rPr>
        <w:t xml:space="preserve">Drwy arsylwi yn yr ysgol bontio, cefais gyfle i weld sesiwn “mood mŵd” sef grŵp bach o ddisgyblion cyfnod sylfaen yn mynd i ystafell dawel a gwrando ar stori a adroddir drwy bwpedi. Roedd hi’n effeithiol i’r plant glywed storïau a oedd yn dysgu sgiliau pob dydd a moesau cywir drwy 2 bwped yn cael sgwrs. Mae’n bosib bysai plentyn 4 oed yn fwy tebygol </w:t>
      </w:r>
      <w:r w:rsidR="0005408B" w:rsidRPr="0005408B">
        <w:rPr>
          <w:rFonts w:ascii="Arial" w:hAnsi="Arial" w:cs="Arial"/>
          <w:color w:val="000000"/>
          <w:sz w:val="22"/>
          <w:szCs w:val="22"/>
          <w:shd w:val="clear" w:color="auto" w:fill="FFFFFF"/>
          <w:lang w:val="cy-GB"/>
        </w:rPr>
        <w:lastRenderedPageBreak/>
        <w:t>o wrando ar bwped dros oedolyn, a bod hi efallai yn llai brawychus. Credaf bysai sesiwn tebyg gydag Ella a stori ynglŷn ȃ rhannu a chydweithio yn fuddiol iddi, yn lle athrawon yn pregethu pwysigrwydd rhannu a chwarae teg. I gefnogi ymhellach allweddoldeb chwarae i blant, gall chwarae rôl neu ddefnydd o ddychymyg wrth chwarae fod yn ffordd effeithiol i blant esgus eu bod yn y byd go iawn neu ymarfer eu dychymyg (Siencyn, 2010, t.32-33). Dengys hyn bwysigrwydd chwarae i blant a’r angen i Ella geisio cynnwys ei hun fwy yn chwarae ei chyd-ddisgyblion yn enwedig yn yr ardal chwarae rôl yn ei hysgol.</w:t>
      </w:r>
      <w:r w:rsidR="001B128A" w:rsidRPr="006927F9">
        <w:rPr>
          <w:rFonts w:ascii="Arial" w:hAnsi="Arial" w:cs="Arial"/>
          <w:color w:val="000000"/>
          <w:sz w:val="22"/>
          <w:szCs w:val="22"/>
          <w:shd w:val="clear" w:color="auto" w:fill="FFFFFF"/>
          <w:lang w:val="cy-GB"/>
        </w:rPr>
        <w:t xml:space="preserve"> </w:t>
      </w:r>
    </w:p>
    <w:p w14:paraId="368188EF" w14:textId="620C4CB7" w:rsidR="00D21722" w:rsidRPr="006927F9" w:rsidRDefault="0005408B" w:rsidP="00D21722">
      <w:pPr>
        <w:pStyle w:val="NormalWeb"/>
        <w:spacing w:before="0" w:beforeAutospacing="0" w:after="0" w:afterAutospacing="0" w:line="360" w:lineRule="auto"/>
        <w:rPr>
          <w:rFonts w:ascii="Arial" w:hAnsi="Arial" w:cs="Arial"/>
          <w:color w:val="000000"/>
          <w:sz w:val="22"/>
          <w:szCs w:val="22"/>
          <w:shd w:val="clear" w:color="auto" w:fill="FFFFFF"/>
          <w:lang w:val="cy-GB"/>
        </w:rPr>
      </w:pPr>
      <w:r>
        <w:rPr>
          <w:rFonts w:ascii="Arial" w:hAnsi="Arial" w:cs="Arial"/>
          <w:color w:val="000000"/>
          <w:sz w:val="22"/>
          <w:szCs w:val="22"/>
          <w:shd w:val="clear" w:color="auto" w:fill="FFFFFF"/>
          <w:lang w:val="cy-GB"/>
        </w:rPr>
        <w:t xml:space="preserve">   </w:t>
      </w:r>
      <w:r w:rsidRPr="0005408B">
        <w:rPr>
          <w:rFonts w:ascii="Arial" w:hAnsi="Arial" w:cs="Arial"/>
          <w:color w:val="000000"/>
          <w:sz w:val="22"/>
          <w:szCs w:val="22"/>
          <w:shd w:val="clear" w:color="auto" w:fill="FFFFFF"/>
          <w:lang w:val="cy-GB"/>
        </w:rPr>
        <w:t>Gan edrych ar broffil Ella, gellir gweld ei bod sawl gwendid gwybyddol ganddi. Gwelwn ei bod hi’n cael trafferth wrth gofio rhannau o storïau. Efallai boi gofyn i Ella gofio stori lawn yn ormod o ystyried ei datblygiad ar hyn o bryd, felly bysai torri’r stori i fyny mewn i rannau byrrach yn effeithiol er mwyn ei gwneud hi’n haws i gofio. Mae’n rhaid sicrhau bod y storïau yn symud o’r côf tymor byr i’r côf hir dymor. Er mwyn gwneud hyn, rhaid ail-ymweld, adolygu ac ailadrodd (Bruner, 2001) yr hyn a ddysgir yn aml ar adegau drwy’r dydd. Mae’r cyfnod o ddychwelyd i’r ystafell ddosbarth ar ôl amser chwarae a chinio yn gyfle da i wneud hyn er mwyn sicrhau mae’r hyn a ddysgon nhw yn newydd ar eu meddyliau.</w:t>
      </w:r>
    </w:p>
    <w:p w14:paraId="5B12FA2B" w14:textId="51E5B178" w:rsidR="006C2F02" w:rsidRPr="006927F9" w:rsidRDefault="00D21722" w:rsidP="00D21722">
      <w:pPr>
        <w:pStyle w:val="NormalWeb"/>
        <w:spacing w:before="0" w:beforeAutospacing="0" w:after="0" w:afterAutospacing="0" w:line="360" w:lineRule="auto"/>
        <w:rPr>
          <w:rFonts w:ascii="Arial" w:hAnsi="Arial" w:cs="Arial"/>
          <w:color w:val="000000"/>
          <w:sz w:val="22"/>
          <w:szCs w:val="22"/>
          <w:shd w:val="clear" w:color="auto" w:fill="FFFFFF"/>
          <w:lang w:val="cy-GB"/>
        </w:rPr>
      </w:pPr>
      <w:r w:rsidRPr="006927F9">
        <w:rPr>
          <w:rFonts w:ascii="Arial" w:hAnsi="Arial" w:cs="Arial"/>
          <w:color w:val="000000"/>
          <w:sz w:val="22"/>
          <w:szCs w:val="22"/>
          <w:shd w:val="clear" w:color="auto" w:fill="FFFFFF"/>
          <w:lang w:val="cy-GB"/>
        </w:rPr>
        <w:t xml:space="preserve">   </w:t>
      </w:r>
      <w:r w:rsidR="0005408B" w:rsidRPr="0005408B">
        <w:rPr>
          <w:rFonts w:ascii="Arial" w:hAnsi="Arial" w:cs="Arial"/>
          <w:color w:val="000000"/>
          <w:sz w:val="22"/>
          <w:szCs w:val="22"/>
          <w:shd w:val="clear" w:color="auto" w:fill="FFFFFF"/>
          <w:lang w:val="cy-GB"/>
        </w:rPr>
        <w:t>Wedi dweud hyn, mae Piaget yn ddamcaniaethwr sy’n feirniadol iawn o addysgu drwy ailadrodd. Creda Piaget dylai addysgu drwy weithgareddau ymarferol yn lle “repetition of meaningless strings” (Gray and Macblain, 2015, p.44). Ar y llaw arall, gellir gwerthuso barn Piaget drwy waith Thorndike a’i ymchwil ar y gath sydd yn ceisio dianc caitsh er mwyn cyrraedd bwyd. Mae Thorndike yn honni fod gweithred sy’n arwain at wobr neu ganlyniad positif yn un sy’n debygol o gael ei hailadrodd (Mcleod, 2018). Cytuna Skinner gyda Thorndike ym mhwysigrwydd y wobr wrth edrych ar ddysgu. Creda Skinner, bod gweithred sy’n cael ei wobrwyo yn ffordd o gyflyru yn weithredol a’n annog y plentyn i ailadrodd yr ymddygiad (McLeod, 2018). Gwelir yn yr ysgol bontio, system o siart wobrwyo a oedd yn hynod effeithiol i’r disgyblion.</w:t>
      </w:r>
      <w:r w:rsidR="0005408B">
        <w:rPr>
          <w:rFonts w:ascii="Arial" w:hAnsi="Arial" w:cs="Arial"/>
          <w:color w:val="000000"/>
          <w:sz w:val="22"/>
          <w:szCs w:val="22"/>
          <w:shd w:val="clear" w:color="auto" w:fill="FFFFFF"/>
          <w:lang w:val="cy-GB"/>
        </w:rPr>
        <w:t xml:space="preserve"> </w:t>
      </w:r>
      <w:r w:rsidR="0005408B" w:rsidRPr="0005408B">
        <w:rPr>
          <w:rFonts w:ascii="Arial" w:hAnsi="Arial" w:cs="Arial"/>
          <w:color w:val="000000"/>
          <w:sz w:val="22"/>
          <w:szCs w:val="22"/>
          <w:shd w:val="clear" w:color="auto" w:fill="FFFFFF"/>
          <w:lang w:val="cy-GB"/>
        </w:rPr>
        <w:t>Roedd siart ar ddrws bob dosbarth ac enwau plant ar begiau, pe bai disgybl yn serennu mewn tasg neu’n gwneud rhywbeth sy’n werth clod, bysai ei pheg yn symud i lefel clod uwch. Ond pe bai disgybl yn camfihafio a’n haeddu symud i lawr, roedd e’n rhoi targed i’r disgybl i wella ei ymddygiad neu ymdrech er mwyn dringo nôl i fyny i’r rhannu uchaf o’r siart. Credaf bysai system debyg o roi clod neu gynnig siawns i ail-ddringo yn fuddiol i Ella a gweddill y dosbarth derbyn, wrth roi cyfle iddyn nhw ddangos eu gallu gorau.</w:t>
      </w:r>
      <w:r w:rsidR="00C047C5" w:rsidRPr="006927F9">
        <w:rPr>
          <w:rFonts w:ascii="Arial" w:hAnsi="Arial" w:cs="Arial"/>
          <w:color w:val="000000"/>
          <w:sz w:val="22"/>
          <w:szCs w:val="22"/>
          <w:shd w:val="clear" w:color="auto" w:fill="FFFFFF"/>
          <w:lang w:val="cy-GB"/>
        </w:rPr>
        <w:t xml:space="preserve"> </w:t>
      </w:r>
    </w:p>
    <w:p w14:paraId="12F43CBB" w14:textId="60125BA5" w:rsidR="00E8722B" w:rsidRPr="006927F9" w:rsidRDefault="006C2F02" w:rsidP="00D21722">
      <w:pPr>
        <w:pStyle w:val="NormalWeb"/>
        <w:spacing w:before="0" w:beforeAutospacing="0" w:after="0" w:afterAutospacing="0" w:line="360" w:lineRule="auto"/>
        <w:rPr>
          <w:rFonts w:ascii="Arial" w:hAnsi="Arial" w:cs="Arial"/>
          <w:color w:val="000000"/>
          <w:sz w:val="22"/>
          <w:szCs w:val="22"/>
          <w:shd w:val="clear" w:color="auto" w:fill="FFFFFF"/>
          <w:lang w:val="cy-GB"/>
        </w:rPr>
      </w:pPr>
      <w:r w:rsidRPr="006927F9">
        <w:rPr>
          <w:rFonts w:ascii="Arial" w:hAnsi="Arial" w:cs="Arial"/>
          <w:color w:val="000000"/>
          <w:sz w:val="22"/>
          <w:szCs w:val="22"/>
          <w:shd w:val="clear" w:color="auto" w:fill="FFFFFF"/>
          <w:lang w:val="cy-GB"/>
        </w:rPr>
        <w:t xml:space="preserve">   </w:t>
      </w:r>
      <w:r w:rsidR="0005408B" w:rsidRPr="0005408B">
        <w:rPr>
          <w:rFonts w:ascii="Arial" w:hAnsi="Arial" w:cs="Arial"/>
          <w:color w:val="000000"/>
          <w:sz w:val="22"/>
          <w:szCs w:val="22"/>
          <w:shd w:val="clear" w:color="auto" w:fill="FFFFFF"/>
          <w:lang w:val="cy-GB"/>
        </w:rPr>
        <w:t xml:space="preserve">Mae’n gyfrifoldeb ar athrawon i wneud gwaith mor hwylus â phosib i’r plant yn enwedig yn y cyfnod sylfaen. Gall athrawon osod tasgau ynglŷn y stori y maent yn darllen er mwyn sicrhau mwy o ailadrodd a chynnig canfyddiadau gwahanol o’r stori. Gellid hyd yn oed gynnig tasg mathemateg drwy gyfri, adio, didoli neu baru'r nifer o gymeriad penodol yn y stori. Mae’n bwysig i allu ysbrydoli’r bobl ifanc i ddysgu drwy gael hwyl, a drwy eu mwynhad o’r hyn y maent yn dysgu, bydden nhw’n ymarfer sgiliau bywyd (Chris Hildrew, 2013). Ardal </w:t>
      </w:r>
      <w:r w:rsidR="0005408B" w:rsidRPr="0005408B">
        <w:rPr>
          <w:rFonts w:ascii="Arial" w:hAnsi="Arial" w:cs="Arial"/>
          <w:color w:val="000000"/>
          <w:sz w:val="22"/>
          <w:szCs w:val="22"/>
          <w:shd w:val="clear" w:color="auto" w:fill="FFFFFF"/>
          <w:lang w:val="cy-GB"/>
        </w:rPr>
        <w:lastRenderedPageBreak/>
        <w:t>arall yn natblygiad gwybyddol Ella y mae hi’n cwympo tu ôl yw ei anallu i siarad mewn brawddegau mwy na 5 i 6 gair. Bydd ei diffyg iaith yn broblem i’w datblygiad oherwydd bydd mwy o brofiadau a chyfleoedd yn cael eu tynnu i ffwrdd ohoni. Yn ogystal â’r diffyg geirfa, y mae Ella yn dueddol o ddefnyddio llawer o ymatebion un gair wrth gael ei chwestiynu sydd ymhellach yn pwysleisio prinder sgiliau ieithyddol Ella.</w:t>
      </w:r>
    </w:p>
    <w:p w14:paraId="764F3213" w14:textId="3B5A4489" w:rsidR="00342952" w:rsidRPr="006927F9" w:rsidRDefault="00E8722B" w:rsidP="00D21722">
      <w:pPr>
        <w:pStyle w:val="NormalWeb"/>
        <w:spacing w:before="0" w:beforeAutospacing="0" w:after="0" w:afterAutospacing="0" w:line="360" w:lineRule="auto"/>
        <w:rPr>
          <w:rFonts w:ascii="Arial" w:hAnsi="Arial" w:cs="Arial"/>
          <w:color w:val="000000"/>
          <w:sz w:val="22"/>
          <w:szCs w:val="22"/>
          <w:shd w:val="clear" w:color="auto" w:fill="FFFFFF"/>
          <w:lang w:val="cy-GB"/>
        </w:rPr>
      </w:pPr>
      <w:r w:rsidRPr="006927F9">
        <w:rPr>
          <w:rFonts w:ascii="Arial" w:hAnsi="Arial" w:cs="Arial"/>
          <w:color w:val="000000"/>
          <w:sz w:val="22"/>
          <w:szCs w:val="22"/>
          <w:shd w:val="clear" w:color="auto" w:fill="FFFFFF"/>
          <w:lang w:val="cy-GB"/>
        </w:rPr>
        <w:t xml:space="preserve">   </w:t>
      </w:r>
      <w:r w:rsidR="0005408B" w:rsidRPr="0005408B">
        <w:rPr>
          <w:rFonts w:ascii="Arial" w:hAnsi="Arial" w:cs="Arial"/>
          <w:color w:val="000000"/>
          <w:sz w:val="22"/>
          <w:szCs w:val="22"/>
          <w:shd w:val="clear" w:color="auto" w:fill="FFFFFF"/>
          <w:lang w:val="cy-GB"/>
        </w:rPr>
        <w:t>Disgrifia Vygotsky plentyn fel Ella yn blentyn ar lefel is o’r radd ZPD, plentyn ȃ ofynnir mwy o gymorth ac arweiniad gan oedolyn i lwyddo a datblygu (Gray and Macblain, 2015, p78) O ystyried theori Vygotsky ar y ZPD, gellir addasu faint o gymorth sydd angen ar Ella i lwyddo, ac wrth iddi wella ar ei sgiliau iaith, gellir tynnu mwy o gymorth i ffwrdd oddi wrthi gan ei bod hi’n fwy medrus i allu datblygu ar ei phen ei hun.</w:t>
      </w:r>
      <w:r w:rsidR="0005408B">
        <w:rPr>
          <w:rFonts w:ascii="Arial" w:hAnsi="Arial" w:cs="Arial"/>
          <w:color w:val="000000"/>
          <w:sz w:val="22"/>
          <w:szCs w:val="22"/>
          <w:shd w:val="clear" w:color="auto" w:fill="FFFFFF"/>
          <w:lang w:val="cy-GB"/>
        </w:rPr>
        <w:t xml:space="preserve"> </w:t>
      </w:r>
      <w:r w:rsidR="003A548A" w:rsidRPr="003A548A">
        <w:rPr>
          <w:rFonts w:ascii="Arial" w:hAnsi="Arial" w:cs="Arial"/>
          <w:color w:val="000000"/>
          <w:sz w:val="22"/>
          <w:szCs w:val="22"/>
          <w:shd w:val="clear" w:color="auto" w:fill="FFFFFF"/>
          <w:lang w:val="cy-GB"/>
        </w:rPr>
        <w:t>O ystyried ei sgiliau ieithyddol diffygiol, rhaid scaffaldi Ella mwy wrth iddi fynd ati yn ei gwaith er mwyn sicrhau datblygiad. Yn yr ysgol bontio, gwelir sesiynau clic a chlonc yn cael eu cynnal ar blant, sef profion mathemateg ac iaith. Roedd tudalennau gwahanol i blant o wahanol lefelau gallu er mwyn i bob plentyn gallu gwthio ei hun. Roedd y profion yn gwneud y gwaith yn fwy hwylus i’r plant ac roedden i weld yn mwynhau’r gwaith wrth roi syniad da i’r athrawon o’i lefel gallu. Byddai’r profion tric a chlic yn fuddiol i Ella ac i arsylwi ei gallu, unwaith roedd Ella’n dechrau llwyddo neu feistroli’r gwaith ar ei lefel gallu cyntaf, gellid ei symud i fyny er mwyn gwthio ei datblygiad.</w:t>
      </w:r>
    </w:p>
    <w:p w14:paraId="74853A29" w14:textId="77777777" w:rsidR="003A548A" w:rsidRDefault="00391504" w:rsidP="003A548A">
      <w:pPr>
        <w:pStyle w:val="NormalWeb"/>
        <w:spacing w:before="0" w:beforeAutospacing="0" w:after="0" w:afterAutospacing="0" w:line="360" w:lineRule="auto"/>
        <w:rPr>
          <w:rFonts w:ascii="Arial" w:hAnsi="Arial" w:cs="Arial"/>
          <w:color w:val="000000"/>
          <w:sz w:val="22"/>
          <w:szCs w:val="22"/>
          <w:shd w:val="clear" w:color="auto" w:fill="FFFFFF"/>
          <w:lang w:val="cy-GB"/>
        </w:rPr>
      </w:pPr>
      <w:r w:rsidRPr="006927F9">
        <w:rPr>
          <w:rFonts w:ascii="Arial" w:hAnsi="Arial" w:cs="Arial"/>
          <w:color w:val="000000"/>
          <w:sz w:val="22"/>
          <w:szCs w:val="22"/>
          <w:shd w:val="clear" w:color="auto" w:fill="FFFFFF"/>
          <w:lang w:val="cy-GB"/>
        </w:rPr>
        <w:t xml:space="preserve">   </w:t>
      </w:r>
      <w:r w:rsidR="003A548A" w:rsidRPr="003A548A">
        <w:rPr>
          <w:rFonts w:ascii="Arial" w:hAnsi="Arial" w:cs="Arial"/>
          <w:color w:val="000000"/>
          <w:sz w:val="22"/>
          <w:szCs w:val="22"/>
          <w:shd w:val="clear" w:color="auto" w:fill="FFFFFF"/>
          <w:lang w:val="cy-GB"/>
        </w:rPr>
        <w:t>Wrth edrych ar ddatblygiad emosiynol Ella, gellir gweld problemau eto. Gan ailedrych ar anfodlonrwydd Ella i adael mam yn y boreau, rhaid ystyried pam nad yw Ella’n hapus i wahanu o’i mam, efallai taw dim cysylltiad cryf sydd rhyngddi a’i mam a dyna sy’n ei ddigalonni. Rhaid cwestiynu, a oes ymddiriedaeth lawn gan Ella yn mam i ddychwelyd ar ddiwedd y dydd? Gall hyn ddangos ymlyniad osgoi sy’n cael ei achosi os yw’r rhieni yn annibynadwy yn eu gofal o Ella (Mcleod, 2017). Pera hyn ofid am ei hamgylchedd cartrefol a bydd rhaid cadw golwg fel athro, er mwyn sicrhau ei diogelwch sy’n hawl iddi. Yn ôl Erthygl 18 gan (Children’s Commissioner for Wales, n.d.) “Mae’r ddau riant yn rhannu’r cyfrifoldeb dros fagu eu plant, a dylent bob amser feddwl am yr hyn sydd orau ar gyfer pob plentyn”. Pwysleisia hyn y pwysigrwydd fod Ella’n cael ei thrin yn deg gan ei rhieni a’u bod nhw’n rhoi’r flaenoriaeth arni</w:t>
      </w:r>
      <w:r w:rsidR="003A548A">
        <w:rPr>
          <w:rFonts w:ascii="Arial" w:hAnsi="Arial" w:cs="Arial"/>
          <w:color w:val="000000"/>
          <w:sz w:val="22"/>
          <w:szCs w:val="22"/>
          <w:shd w:val="clear" w:color="auto" w:fill="FFFFFF"/>
          <w:lang w:val="cy-GB"/>
        </w:rPr>
        <w:t xml:space="preserve">. </w:t>
      </w:r>
    </w:p>
    <w:p w14:paraId="7EF30017" w14:textId="77777777" w:rsidR="003A548A" w:rsidRDefault="003A548A" w:rsidP="003A548A">
      <w:pPr>
        <w:pStyle w:val="NormalWeb"/>
        <w:spacing w:before="0" w:beforeAutospacing="0" w:after="0" w:afterAutospacing="0" w:line="360" w:lineRule="auto"/>
        <w:rPr>
          <w:rFonts w:ascii="Arial" w:hAnsi="Arial" w:cs="Arial"/>
          <w:color w:val="000000"/>
          <w:sz w:val="22"/>
          <w:szCs w:val="22"/>
          <w:shd w:val="clear" w:color="auto" w:fill="FFFFFF"/>
          <w:lang w:val="cy-GB"/>
        </w:rPr>
      </w:pPr>
      <w:r>
        <w:rPr>
          <w:rFonts w:ascii="Arial" w:hAnsi="Arial" w:cs="Arial"/>
          <w:color w:val="000000"/>
          <w:sz w:val="22"/>
          <w:szCs w:val="22"/>
          <w:shd w:val="clear" w:color="auto" w:fill="FFFFFF"/>
          <w:lang w:val="cy-GB"/>
        </w:rPr>
        <w:t xml:space="preserve">   </w:t>
      </w:r>
      <w:r w:rsidRPr="003A548A">
        <w:rPr>
          <w:rFonts w:ascii="Arial" w:hAnsi="Arial" w:cs="Arial"/>
          <w:color w:val="000000"/>
          <w:sz w:val="22"/>
          <w:szCs w:val="22"/>
          <w:shd w:val="clear" w:color="auto" w:fill="FFFFFF"/>
          <w:lang w:val="cy-GB"/>
        </w:rPr>
        <w:t xml:space="preserve">Gellir nodi fod Ella ar y trywydd cywir yn ei datblygiad emosiynol wrth iddi ddechrau cyfleu ei theimladau, ond ar y llaw arall mae rhai ardaloedd yn peri gofid, fel y mwynhad o gael plant eraill yn gofalu amdani. Awgryma hyn efallai ei bod hi ac wedi dod i’r arfer o’i gael ei babio, sy’n deillio o’r cartref efallai. Yn ôl ail gam ddatblygiad Erikson, mae plant 18 mis i 3 mlwydd oed yn dechrau gwella ar eu sgiliau hunanreolaeth ac yn gwthio’r ffiniau a phrofi gyda’i annibyniaeth (Mcleod, 2018b). Mae Ella yn 4 mlwydd oed ac yn dangos sawl arwydd o ddiffyg annibyniaeth a’r angen am bresenoldeb oedolyn neu gyd-ddisgybl ar adegau. Gan ddilyn camau datblygiad Erikson, dylai Ella allu bod yn fwy annibynnol erbyn hyn. Gellir hyn </w:t>
      </w:r>
      <w:r w:rsidRPr="003A548A">
        <w:rPr>
          <w:rFonts w:ascii="Arial" w:hAnsi="Arial" w:cs="Arial"/>
          <w:color w:val="000000"/>
          <w:sz w:val="22"/>
          <w:szCs w:val="22"/>
          <w:shd w:val="clear" w:color="auto" w:fill="FFFFFF"/>
          <w:lang w:val="cy-GB"/>
        </w:rPr>
        <w:lastRenderedPageBreak/>
        <w:t>gael effaith negyddol ar ei datblygiad, os edrychwn ar waith Siencyn unwaith eto, gwelwn atgyfnerthiad o’r pwysigrwydd o fod yn annibynnol wrth ddysgu.</w:t>
      </w:r>
      <w:r w:rsidR="001B128A" w:rsidRPr="006927F9">
        <w:rPr>
          <w:rFonts w:ascii="Arial" w:hAnsi="Arial" w:cs="Arial"/>
          <w:color w:val="000000"/>
          <w:sz w:val="22"/>
          <w:szCs w:val="22"/>
          <w:shd w:val="clear" w:color="auto" w:fill="FFFFFF"/>
          <w:lang w:val="cy-GB"/>
        </w:rPr>
        <w:t xml:space="preserve"> </w:t>
      </w:r>
      <w:r w:rsidRPr="003A548A">
        <w:rPr>
          <w:rFonts w:ascii="Arial" w:hAnsi="Arial" w:cs="Arial"/>
          <w:color w:val="000000"/>
          <w:sz w:val="22"/>
          <w:szCs w:val="22"/>
          <w:shd w:val="clear" w:color="auto" w:fill="FFFFFF"/>
          <w:lang w:val="cy-GB"/>
        </w:rPr>
        <w:t>Bysai disgybl yn cael trafferth gwneud cynnydd os ydynt yn or-ddibynnol ar gymorth oedolyn. Honnai dylai plant “ddysgu hunangynhaliaeth a hunanreolaeth drwy ddysgu drostyn nhw eu hunain” (Siencyn, 2008 t.114). Gellir defnyddio dull scaffaldi Vygotsky wrth i Ella weithio yn yr ysgol, ac wrth iddi ddatblygu, addasu faint o gymorth y mae hi’n derbyn er mwyn sicrhau ei bod hi’n dechrau dod yn annibynnol.</w:t>
      </w:r>
      <w:r>
        <w:rPr>
          <w:rFonts w:ascii="Arial" w:hAnsi="Arial" w:cs="Arial"/>
          <w:color w:val="000000"/>
          <w:sz w:val="22"/>
          <w:szCs w:val="22"/>
          <w:shd w:val="clear" w:color="auto" w:fill="FFFFFF"/>
          <w:lang w:val="cy-GB"/>
        </w:rPr>
        <w:t xml:space="preserve"> </w:t>
      </w:r>
    </w:p>
    <w:p w14:paraId="4FB3A091" w14:textId="2945C377" w:rsidR="005C182F" w:rsidRDefault="003A548A" w:rsidP="003A548A">
      <w:pPr>
        <w:pStyle w:val="NormalWeb"/>
        <w:spacing w:before="0" w:beforeAutospacing="0" w:after="0" w:afterAutospacing="0" w:line="360" w:lineRule="auto"/>
        <w:rPr>
          <w:rFonts w:ascii="Arial" w:hAnsi="Arial" w:cs="Arial"/>
          <w:color w:val="000000"/>
          <w:sz w:val="22"/>
          <w:szCs w:val="22"/>
          <w:shd w:val="clear" w:color="auto" w:fill="FFFFFF"/>
          <w:lang w:val="cy-GB"/>
        </w:rPr>
      </w:pPr>
      <w:r>
        <w:rPr>
          <w:rFonts w:ascii="Arial" w:hAnsi="Arial" w:cs="Arial"/>
          <w:color w:val="000000"/>
          <w:sz w:val="22"/>
          <w:szCs w:val="22"/>
          <w:shd w:val="clear" w:color="auto" w:fill="FFFFFF"/>
          <w:lang w:val="cy-GB"/>
        </w:rPr>
        <w:t xml:space="preserve">   </w:t>
      </w:r>
      <w:r w:rsidRPr="003A548A">
        <w:rPr>
          <w:rFonts w:ascii="Arial" w:hAnsi="Arial" w:cs="Arial"/>
          <w:color w:val="000000"/>
          <w:sz w:val="22"/>
          <w:szCs w:val="22"/>
          <w:shd w:val="clear" w:color="auto" w:fill="FFFFFF"/>
          <w:lang w:val="cy-GB"/>
        </w:rPr>
        <w:t>I gloi, wrth asesu proffil Ella, gellir gweld ei bod hi tu ôl yn ei datblygiad, ac mae’n bwysig i athrawon wneud cymaint a gallent er mwyn rhoi cefnogaeth iddi geisio datblygu yn y meysydd y mae hi’n cael trafferth gyda. Drwy ddefnyddio’r strategaethau a drafodir, a chofio’r theorïau datblygiad plant, gellir cynnig cymorth sy’n addas iddi hi, a sicrhau ei bod hi’n cyrraedd ei llawn botensial.</w:t>
      </w:r>
      <w:r w:rsidR="00C45A35">
        <w:rPr>
          <w:rFonts w:ascii="Arial" w:hAnsi="Arial" w:cs="Arial"/>
          <w:color w:val="000000"/>
          <w:sz w:val="22"/>
          <w:szCs w:val="22"/>
          <w:shd w:val="clear" w:color="auto" w:fill="FFFFFF"/>
          <w:lang w:val="cy-GB"/>
        </w:rPr>
        <w:t xml:space="preserve"> </w:t>
      </w:r>
    </w:p>
    <w:p w14:paraId="546D3AE1" w14:textId="664ECF9D" w:rsidR="008449C1" w:rsidRDefault="00AE40F4" w:rsidP="00362FCC">
      <w:pPr>
        <w:pStyle w:val="NormalWeb"/>
        <w:spacing w:before="0" w:beforeAutospacing="0" w:after="0" w:afterAutospacing="0" w:line="360" w:lineRule="atLeast"/>
        <w:rPr>
          <w:rFonts w:ascii="Arial" w:hAnsi="Arial" w:cs="Arial"/>
          <w:color w:val="000000"/>
          <w:sz w:val="22"/>
          <w:szCs w:val="22"/>
          <w:shd w:val="clear" w:color="auto" w:fill="FFFFFF"/>
          <w:lang w:val="cy-GB"/>
        </w:rPr>
      </w:pPr>
      <w:r>
        <w:rPr>
          <w:rFonts w:ascii="Arial" w:hAnsi="Arial" w:cs="Arial"/>
          <w:color w:val="000000"/>
          <w:sz w:val="22"/>
          <w:szCs w:val="22"/>
          <w:shd w:val="clear" w:color="auto" w:fill="FFFFFF"/>
          <w:lang w:val="cy-GB"/>
        </w:rPr>
        <w:t xml:space="preserve">   </w:t>
      </w:r>
      <w:r w:rsidR="008449C1">
        <w:rPr>
          <w:rFonts w:ascii="Arial" w:hAnsi="Arial" w:cs="Arial"/>
          <w:color w:val="000000"/>
          <w:sz w:val="22"/>
          <w:szCs w:val="22"/>
          <w:shd w:val="clear" w:color="auto" w:fill="FFFFFF"/>
          <w:lang w:val="cy-GB"/>
        </w:rPr>
        <w:t xml:space="preserve"> </w:t>
      </w:r>
    </w:p>
    <w:p w14:paraId="32424499" w14:textId="632EED40" w:rsidR="00391504" w:rsidRDefault="00391504" w:rsidP="00362FCC">
      <w:pPr>
        <w:pStyle w:val="NormalWeb"/>
        <w:spacing w:before="0" w:beforeAutospacing="0" w:after="0" w:afterAutospacing="0" w:line="360" w:lineRule="atLeast"/>
        <w:rPr>
          <w:rFonts w:ascii="Arial" w:hAnsi="Arial" w:cs="Arial"/>
          <w:color w:val="000000"/>
          <w:sz w:val="22"/>
          <w:szCs w:val="22"/>
          <w:shd w:val="clear" w:color="auto" w:fill="FFFFFF"/>
          <w:lang w:val="cy-GB"/>
        </w:rPr>
      </w:pPr>
      <w:r>
        <w:rPr>
          <w:rFonts w:ascii="Arial" w:hAnsi="Arial" w:cs="Arial"/>
          <w:color w:val="000000"/>
          <w:sz w:val="22"/>
          <w:szCs w:val="22"/>
          <w:shd w:val="clear" w:color="auto" w:fill="FFFFFF"/>
          <w:lang w:val="cy-GB"/>
        </w:rPr>
        <w:t xml:space="preserve">   </w:t>
      </w:r>
    </w:p>
    <w:p w14:paraId="41E5E9F9" w14:textId="1376798B" w:rsidR="00413B67" w:rsidRDefault="00413B67" w:rsidP="00362FCC">
      <w:pPr>
        <w:pStyle w:val="NormalWeb"/>
        <w:spacing w:before="0" w:beforeAutospacing="0" w:after="0" w:afterAutospacing="0" w:line="360" w:lineRule="atLeast"/>
        <w:rPr>
          <w:rFonts w:ascii="Arial" w:hAnsi="Arial" w:cs="Arial"/>
          <w:color w:val="000000"/>
          <w:sz w:val="22"/>
          <w:szCs w:val="22"/>
          <w:shd w:val="clear" w:color="auto" w:fill="FFFFFF"/>
          <w:lang w:val="cy-GB"/>
        </w:rPr>
      </w:pPr>
      <w:r>
        <w:rPr>
          <w:rFonts w:ascii="Arial" w:hAnsi="Arial" w:cs="Arial"/>
          <w:color w:val="000000"/>
          <w:sz w:val="22"/>
          <w:szCs w:val="22"/>
          <w:shd w:val="clear" w:color="auto" w:fill="FFFFFF"/>
          <w:lang w:val="cy-GB"/>
        </w:rPr>
        <w:t xml:space="preserve">   </w:t>
      </w:r>
    </w:p>
    <w:p w14:paraId="5DEF4674" w14:textId="0C11F84A" w:rsidR="00413B67" w:rsidRDefault="00413B67" w:rsidP="00362FCC">
      <w:pPr>
        <w:pStyle w:val="NormalWeb"/>
        <w:spacing w:before="0" w:beforeAutospacing="0" w:after="0" w:afterAutospacing="0" w:line="360" w:lineRule="atLeast"/>
        <w:rPr>
          <w:rFonts w:ascii="Arial" w:hAnsi="Arial" w:cs="Arial"/>
          <w:color w:val="000000"/>
          <w:sz w:val="22"/>
          <w:szCs w:val="22"/>
          <w:shd w:val="clear" w:color="auto" w:fill="FFFFFF"/>
          <w:lang w:val="cy-GB"/>
        </w:rPr>
      </w:pPr>
      <w:r>
        <w:rPr>
          <w:rFonts w:ascii="Arial" w:hAnsi="Arial" w:cs="Arial"/>
          <w:color w:val="000000"/>
          <w:sz w:val="22"/>
          <w:szCs w:val="22"/>
          <w:shd w:val="clear" w:color="auto" w:fill="FFFFFF"/>
          <w:lang w:val="cy-GB"/>
        </w:rPr>
        <w:t xml:space="preserve">   </w:t>
      </w:r>
    </w:p>
    <w:p w14:paraId="7EEC832B"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53868E54"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1A5C213D"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06A877C5"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1F8BAC39"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53E3FDDC"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3CD3032A"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100B60E5"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1713E99A"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72949724"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7CC1F4BB"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401C001E"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0362D4C7"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162368F9"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06488E2A"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36820B99"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4673365A"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045CEDDF"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2C244087"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06D0A298"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79D80A9C"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7CDDE62C"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4F03A59E" w14:textId="77777777" w:rsidR="00D21722" w:rsidRDefault="00D21722" w:rsidP="00D21722">
      <w:pPr>
        <w:pStyle w:val="NormalWeb"/>
        <w:spacing w:before="0" w:beforeAutospacing="0" w:after="0" w:afterAutospacing="0" w:line="360" w:lineRule="atLeast"/>
        <w:rPr>
          <w:rFonts w:ascii="Arial" w:hAnsi="Arial" w:cs="Arial"/>
          <w:color w:val="000000"/>
          <w:sz w:val="22"/>
          <w:szCs w:val="22"/>
          <w:shd w:val="clear" w:color="auto" w:fill="FFFFFF"/>
          <w:lang w:val="cy-GB"/>
        </w:rPr>
      </w:pPr>
    </w:p>
    <w:p w14:paraId="3EEEECEE" w14:textId="15F3F16E" w:rsidR="00362FCC" w:rsidRPr="006927F9" w:rsidRDefault="006927F9" w:rsidP="00D21722">
      <w:pPr>
        <w:pStyle w:val="NormalWeb"/>
        <w:spacing w:before="0" w:beforeAutospacing="0" w:after="0" w:afterAutospacing="0" w:line="360" w:lineRule="auto"/>
        <w:rPr>
          <w:rFonts w:ascii="Arial" w:hAnsi="Arial" w:cs="Arial"/>
          <w:b/>
          <w:color w:val="000000"/>
          <w:sz w:val="22"/>
          <w:szCs w:val="22"/>
          <w:shd w:val="clear" w:color="auto" w:fill="FFFFFF"/>
          <w:lang w:val="cy-GB"/>
        </w:rPr>
      </w:pPr>
      <w:proofErr w:type="spellStart"/>
      <w:r w:rsidRPr="006927F9">
        <w:rPr>
          <w:rFonts w:ascii="Arial" w:hAnsi="Arial" w:cs="Arial"/>
          <w:b/>
          <w:sz w:val="28"/>
          <w:szCs w:val="28"/>
        </w:rPr>
        <w:t>Cyfeiriadau</w:t>
      </w:r>
      <w:proofErr w:type="spellEnd"/>
    </w:p>
    <w:p w14:paraId="156A7B94" w14:textId="0B0AB506" w:rsidR="007B58A1" w:rsidRPr="00D21722" w:rsidRDefault="007B58A1" w:rsidP="00D21722">
      <w:pPr>
        <w:pStyle w:val="NormalWeb"/>
        <w:spacing w:before="0" w:beforeAutospacing="0" w:after="240" w:afterAutospacing="0" w:line="360" w:lineRule="auto"/>
        <w:rPr>
          <w:rFonts w:ascii="Arial" w:hAnsi="Arial" w:cs="Arial"/>
          <w:sz w:val="22"/>
          <w:szCs w:val="22"/>
        </w:rPr>
      </w:pPr>
      <w:r w:rsidRPr="00D21722">
        <w:rPr>
          <w:rFonts w:ascii="Arial" w:hAnsi="Arial" w:cs="Arial"/>
          <w:sz w:val="22"/>
          <w:szCs w:val="22"/>
        </w:rPr>
        <w:t xml:space="preserve">Bruner, R. (2001). </w:t>
      </w:r>
      <w:r w:rsidRPr="00D21722">
        <w:rPr>
          <w:rFonts w:ascii="Arial" w:hAnsi="Arial" w:cs="Arial"/>
          <w:i/>
          <w:iCs/>
          <w:sz w:val="22"/>
          <w:szCs w:val="22"/>
        </w:rPr>
        <w:t>(PDF) Repetition is the First Principle of All Learning</w:t>
      </w:r>
      <w:r w:rsidRPr="00D21722">
        <w:rPr>
          <w:rFonts w:ascii="Arial" w:hAnsi="Arial" w:cs="Arial"/>
          <w:sz w:val="22"/>
          <w:szCs w:val="22"/>
        </w:rPr>
        <w:t>. [online] ResearchGate. Available at: https://www.researchgate.net/publication/228318502_Repetition_is_the_First_Principle_of_All_Learning.</w:t>
      </w:r>
    </w:p>
    <w:p w14:paraId="05943E40" w14:textId="73221BEE" w:rsidR="00F71094" w:rsidRPr="00D21722" w:rsidRDefault="00F71094" w:rsidP="00D21722">
      <w:pPr>
        <w:pStyle w:val="NormalWeb"/>
        <w:spacing w:before="0" w:beforeAutospacing="0" w:after="240" w:afterAutospacing="0" w:line="360" w:lineRule="auto"/>
        <w:rPr>
          <w:rFonts w:ascii="Arial" w:hAnsi="Arial" w:cs="Arial"/>
          <w:sz w:val="22"/>
          <w:szCs w:val="22"/>
        </w:rPr>
      </w:pPr>
      <w:proofErr w:type="spellStart"/>
      <w:r w:rsidRPr="00D21722">
        <w:rPr>
          <w:rFonts w:ascii="Arial" w:hAnsi="Arial" w:cs="Arial"/>
          <w:sz w:val="22"/>
          <w:szCs w:val="22"/>
        </w:rPr>
        <w:t>Cheqdin</w:t>
      </w:r>
      <w:proofErr w:type="spellEnd"/>
      <w:r w:rsidRPr="00D21722">
        <w:rPr>
          <w:rFonts w:ascii="Arial" w:hAnsi="Arial" w:cs="Arial"/>
          <w:sz w:val="22"/>
          <w:szCs w:val="22"/>
        </w:rPr>
        <w:t xml:space="preserve">. (2019). </w:t>
      </w:r>
      <w:r w:rsidRPr="00D21722">
        <w:rPr>
          <w:rFonts w:ascii="Arial" w:hAnsi="Arial" w:cs="Arial"/>
          <w:i/>
          <w:iCs/>
          <w:sz w:val="22"/>
          <w:szCs w:val="22"/>
        </w:rPr>
        <w:t xml:space="preserve">The Leuven Scale for Early </w:t>
      </w:r>
      <w:proofErr w:type="gramStart"/>
      <w:r w:rsidRPr="00D21722">
        <w:rPr>
          <w:rFonts w:ascii="Arial" w:hAnsi="Arial" w:cs="Arial"/>
          <w:i/>
          <w:iCs/>
          <w:sz w:val="22"/>
          <w:szCs w:val="22"/>
        </w:rPr>
        <w:t>Years :</w:t>
      </w:r>
      <w:proofErr w:type="gramEnd"/>
      <w:r w:rsidRPr="00D21722">
        <w:rPr>
          <w:rFonts w:ascii="Arial" w:hAnsi="Arial" w:cs="Arial"/>
          <w:i/>
          <w:iCs/>
          <w:sz w:val="22"/>
          <w:szCs w:val="22"/>
        </w:rPr>
        <w:t xml:space="preserve"> What Should Childcare Providers Know</w:t>
      </w:r>
      <w:r w:rsidRPr="00D21722">
        <w:rPr>
          <w:rFonts w:ascii="Arial" w:hAnsi="Arial" w:cs="Arial"/>
          <w:sz w:val="22"/>
          <w:szCs w:val="22"/>
        </w:rPr>
        <w:t>. [online] Available at: https://cheqdin.com/leuven-scale-for-early-years.</w:t>
      </w:r>
    </w:p>
    <w:p w14:paraId="2324DED0" w14:textId="56F7BCC5" w:rsidR="00F71094" w:rsidRPr="00D21722" w:rsidRDefault="00F71094" w:rsidP="00D21722">
      <w:pPr>
        <w:pStyle w:val="NormalWeb"/>
        <w:spacing w:before="0" w:beforeAutospacing="0" w:after="240" w:afterAutospacing="0" w:line="360" w:lineRule="auto"/>
        <w:rPr>
          <w:rFonts w:ascii="Arial" w:hAnsi="Arial" w:cs="Arial"/>
          <w:sz w:val="22"/>
          <w:szCs w:val="22"/>
        </w:rPr>
      </w:pPr>
      <w:r w:rsidRPr="00D21722">
        <w:rPr>
          <w:rFonts w:ascii="Arial" w:hAnsi="Arial" w:cs="Arial"/>
          <w:sz w:val="22"/>
          <w:szCs w:val="22"/>
        </w:rPr>
        <w:t xml:space="preserve">Children’s Commissioner for Wales. (n.d.). </w:t>
      </w:r>
      <w:proofErr w:type="spellStart"/>
      <w:r w:rsidRPr="00D21722">
        <w:rPr>
          <w:rFonts w:ascii="Arial" w:hAnsi="Arial" w:cs="Arial"/>
          <w:i/>
          <w:iCs/>
          <w:sz w:val="22"/>
          <w:szCs w:val="22"/>
        </w:rPr>
        <w:t>CCUHP</w:t>
      </w:r>
      <w:proofErr w:type="spellEnd"/>
      <w:r w:rsidRPr="00D21722">
        <w:rPr>
          <w:rFonts w:ascii="Arial" w:hAnsi="Arial" w:cs="Arial"/>
          <w:sz w:val="22"/>
          <w:szCs w:val="22"/>
        </w:rPr>
        <w:t xml:space="preserve">. [online] Available at: </w:t>
      </w:r>
      <w:hyperlink r:id="rId4" w:history="1">
        <w:r w:rsidR="00B5230B" w:rsidRPr="00D21722">
          <w:rPr>
            <w:rStyle w:val="Hyperlink"/>
            <w:rFonts w:ascii="Arial" w:hAnsi="Arial" w:cs="Arial"/>
            <w:sz w:val="22"/>
            <w:szCs w:val="22"/>
          </w:rPr>
          <w:t>https://www.complantcymru.org.uk/ccuhp-hawliau-plant/ccuhp/</w:t>
        </w:r>
      </w:hyperlink>
      <w:r w:rsidRPr="00D21722">
        <w:rPr>
          <w:rFonts w:ascii="Arial" w:hAnsi="Arial" w:cs="Arial"/>
          <w:sz w:val="22"/>
          <w:szCs w:val="22"/>
        </w:rPr>
        <w:t>.</w:t>
      </w:r>
    </w:p>
    <w:p w14:paraId="0BE7BE92" w14:textId="77777777" w:rsidR="00B5230B" w:rsidRPr="00D21722" w:rsidRDefault="00B5230B" w:rsidP="00D21722">
      <w:pPr>
        <w:pStyle w:val="NormalWeb"/>
        <w:spacing w:before="0" w:beforeAutospacing="0" w:after="240" w:afterAutospacing="0" w:line="360" w:lineRule="auto"/>
        <w:rPr>
          <w:rFonts w:ascii="Arial" w:hAnsi="Arial" w:cs="Arial"/>
          <w:sz w:val="22"/>
          <w:szCs w:val="22"/>
        </w:rPr>
      </w:pPr>
      <w:r w:rsidRPr="00D21722">
        <w:rPr>
          <w:rFonts w:ascii="Arial" w:hAnsi="Arial" w:cs="Arial"/>
          <w:sz w:val="22"/>
          <w:szCs w:val="22"/>
        </w:rPr>
        <w:t xml:space="preserve">Chris </w:t>
      </w:r>
      <w:proofErr w:type="spellStart"/>
      <w:r w:rsidRPr="00D21722">
        <w:rPr>
          <w:rFonts w:ascii="Arial" w:hAnsi="Arial" w:cs="Arial"/>
          <w:sz w:val="22"/>
          <w:szCs w:val="22"/>
        </w:rPr>
        <w:t>Hildrew</w:t>
      </w:r>
      <w:proofErr w:type="spellEnd"/>
      <w:r w:rsidRPr="00D21722">
        <w:rPr>
          <w:rFonts w:ascii="Arial" w:hAnsi="Arial" w:cs="Arial"/>
          <w:sz w:val="22"/>
          <w:szCs w:val="22"/>
        </w:rPr>
        <w:t xml:space="preserve"> (2013). </w:t>
      </w:r>
      <w:r w:rsidRPr="00D21722">
        <w:rPr>
          <w:rFonts w:ascii="Arial" w:hAnsi="Arial" w:cs="Arial"/>
          <w:i/>
          <w:iCs/>
          <w:sz w:val="22"/>
          <w:szCs w:val="22"/>
        </w:rPr>
        <w:t>The Importance of Enjoyment</w:t>
      </w:r>
      <w:r w:rsidRPr="00D21722">
        <w:rPr>
          <w:rFonts w:ascii="Arial" w:hAnsi="Arial" w:cs="Arial"/>
          <w:sz w:val="22"/>
          <w:szCs w:val="22"/>
        </w:rPr>
        <w:t>. [online] Teaching: Leading Learning. Available at: https://chrishildrew.wordpress.com/2013/08/20/the-importance-of-enjoyment/ [Accessed 28 Oct. 2022].</w:t>
      </w:r>
    </w:p>
    <w:p w14:paraId="5884A8ED" w14:textId="7F9BE739" w:rsidR="00F71094" w:rsidRPr="00D21722" w:rsidRDefault="00F71094" w:rsidP="00D21722">
      <w:pPr>
        <w:pStyle w:val="NormalWeb"/>
        <w:spacing w:before="0" w:beforeAutospacing="0" w:after="240" w:afterAutospacing="0" w:line="360" w:lineRule="auto"/>
        <w:rPr>
          <w:rFonts w:ascii="Arial" w:hAnsi="Arial" w:cs="Arial"/>
          <w:sz w:val="22"/>
          <w:szCs w:val="22"/>
        </w:rPr>
      </w:pPr>
      <w:proofErr w:type="spellStart"/>
      <w:r w:rsidRPr="00D21722">
        <w:rPr>
          <w:rFonts w:ascii="Arial" w:hAnsi="Arial" w:cs="Arial"/>
          <w:sz w:val="22"/>
          <w:szCs w:val="22"/>
        </w:rPr>
        <w:t>Diproperzio</w:t>
      </w:r>
      <w:proofErr w:type="spellEnd"/>
      <w:r w:rsidRPr="00D21722">
        <w:rPr>
          <w:rFonts w:ascii="Arial" w:hAnsi="Arial" w:cs="Arial"/>
          <w:sz w:val="22"/>
          <w:szCs w:val="22"/>
        </w:rPr>
        <w:t xml:space="preserve">, L. (2013). </w:t>
      </w:r>
      <w:r w:rsidRPr="00D21722">
        <w:rPr>
          <w:rFonts w:ascii="Arial" w:hAnsi="Arial" w:cs="Arial"/>
          <w:i/>
          <w:iCs/>
          <w:sz w:val="22"/>
          <w:szCs w:val="22"/>
        </w:rPr>
        <w:t>Social Development Milestones: Ages 1 to 4</w:t>
      </w:r>
      <w:r w:rsidRPr="00D21722">
        <w:rPr>
          <w:rFonts w:ascii="Arial" w:hAnsi="Arial" w:cs="Arial"/>
          <w:sz w:val="22"/>
          <w:szCs w:val="22"/>
        </w:rPr>
        <w:t xml:space="preserve">. [online] Parents. Available at: </w:t>
      </w:r>
      <w:hyperlink r:id="rId5" w:history="1">
        <w:r w:rsidR="00051361" w:rsidRPr="00D21722">
          <w:rPr>
            <w:rStyle w:val="Hyperlink"/>
            <w:rFonts w:ascii="Arial" w:hAnsi="Arial" w:cs="Arial"/>
            <w:sz w:val="22"/>
            <w:szCs w:val="22"/>
          </w:rPr>
          <w:t>https://www.parents.com/toddlers-preschoolers/development/social/social-development-milestones-ages-1-to-4/</w:t>
        </w:r>
      </w:hyperlink>
      <w:r w:rsidRPr="00D21722">
        <w:rPr>
          <w:rFonts w:ascii="Arial" w:hAnsi="Arial" w:cs="Arial"/>
          <w:sz w:val="22"/>
          <w:szCs w:val="22"/>
        </w:rPr>
        <w:t>.</w:t>
      </w:r>
    </w:p>
    <w:p w14:paraId="202D03B4" w14:textId="77777777" w:rsidR="00051361" w:rsidRPr="00D21722" w:rsidRDefault="00051361" w:rsidP="00D21722">
      <w:pPr>
        <w:pStyle w:val="NormalWeb"/>
        <w:spacing w:before="0" w:beforeAutospacing="0" w:after="240" w:afterAutospacing="0" w:line="360" w:lineRule="auto"/>
        <w:rPr>
          <w:rFonts w:ascii="Arial" w:hAnsi="Arial" w:cs="Arial"/>
          <w:sz w:val="22"/>
          <w:szCs w:val="22"/>
        </w:rPr>
      </w:pPr>
      <w:r w:rsidRPr="00D21722">
        <w:rPr>
          <w:rFonts w:ascii="Arial" w:hAnsi="Arial" w:cs="Arial"/>
          <w:sz w:val="22"/>
          <w:szCs w:val="22"/>
        </w:rPr>
        <w:t xml:space="preserve">Gray, C. and </w:t>
      </w:r>
      <w:proofErr w:type="spellStart"/>
      <w:r w:rsidRPr="00D21722">
        <w:rPr>
          <w:rFonts w:ascii="Arial" w:hAnsi="Arial" w:cs="Arial"/>
          <w:sz w:val="22"/>
          <w:szCs w:val="22"/>
        </w:rPr>
        <w:t>Macblain</w:t>
      </w:r>
      <w:proofErr w:type="spellEnd"/>
      <w:r w:rsidRPr="00D21722">
        <w:rPr>
          <w:rFonts w:ascii="Arial" w:hAnsi="Arial" w:cs="Arial"/>
          <w:sz w:val="22"/>
          <w:szCs w:val="22"/>
        </w:rPr>
        <w:t xml:space="preserve">, S. (2015). </w:t>
      </w:r>
      <w:r w:rsidRPr="00D21722">
        <w:rPr>
          <w:rFonts w:ascii="Arial" w:hAnsi="Arial" w:cs="Arial"/>
          <w:i/>
          <w:iCs/>
          <w:sz w:val="22"/>
          <w:szCs w:val="22"/>
        </w:rPr>
        <w:t>Learning theories in childhood</w:t>
      </w:r>
      <w:r w:rsidRPr="00D21722">
        <w:rPr>
          <w:rFonts w:ascii="Arial" w:hAnsi="Arial" w:cs="Arial"/>
          <w:sz w:val="22"/>
          <w:szCs w:val="22"/>
        </w:rPr>
        <w:t>. 2nd ed. London: Sage, p.76.</w:t>
      </w:r>
    </w:p>
    <w:p w14:paraId="7451845B" w14:textId="79CF7C2C" w:rsidR="00F71094" w:rsidRPr="00D21722" w:rsidRDefault="00F71094" w:rsidP="00D21722">
      <w:pPr>
        <w:pStyle w:val="NormalWeb"/>
        <w:spacing w:before="0" w:beforeAutospacing="0" w:after="240" w:afterAutospacing="0" w:line="360" w:lineRule="auto"/>
        <w:rPr>
          <w:rFonts w:ascii="Arial" w:hAnsi="Arial" w:cs="Arial"/>
          <w:sz w:val="22"/>
          <w:szCs w:val="22"/>
        </w:rPr>
      </w:pPr>
      <w:r w:rsidRPr="00D21722">
        <w:rPr>
          <w:rFonts w:ascii="Arial" w:hAnsi="Arial" w:cs="Arial"/>
          <w:sz w:val="22"/>
          <w:szCs w:val="22"/>
        </w:rPr>
        <w:t>John, </w:t>
      </w:r>
      <w:proofErr w:type="spellStart"/>
      <w:r w:rsidRPr="00D21722">
        <w:rPr>
          <w:rFonts w:ascii="Arial" w:hAnsi="Arial" w:cs="Arial"/>
          <w:sz w:val="22"/>
          <w:szCs w:val="22"/>
        </w:rPr>
        <w:t>P.J</w:t>
      </w:r>
      <w:proofErr w:type="spellEnd"/>
      <w:r w:rsidRPr="00D21722">
        <w:rPr>
          <w:rFonts w:ascii="Arial" w:hAnsi="Arial" w:cs="Arial"/>
          <w:sz w:val="22"/>
          <w:szCs w:val="22"/>
        </w:rPr>
        <w:t xml:space="preserve"> (2014). Holistic Approach in Education-An Overview. </w:t>
      </w:r>
      <w:r w:rsidRPr="00D21722">
        <w:rPr>
          <w:rFonts w:ascii="Arial" w:hAnsi="Arial" w:cs="Arial"/>
          <w:i/>
          <w:iCs/>
          <w:sz w:val="22"/>
          <w:szCs w:val="22"/>
        </w:rPr>
        <w:t>International Journal of Research in Social Sciences</w:t>
      </w:r>
      <w:r w:rsidRPr="00D21722">
        <w:rPr>
          <w:rFonts w:ascii="Arial" w:hAnsi="Arial" w:cs="Arial"/>
          <w:sz w:val="22"/>
          <w:szCs w:val="22"/>
        </w:rPr>
        <w:t xml:space="preserve">, [online] 7(4), pp.346–353. Available at: </w:t>
      </w:r>
      <w:hyperlink r:id="rId6" w:history="1">
        <w:r w:rsidR="003638E9" w:rsidRPr="00D21722">
          <w:rPr>
            <w:rStyle w:val="Hyperlink"/>
            <w:rFonts w:ascii="Arial" w:hAnsi="Arial" w:cs="Arial"/>
            <w:sz w:val="22"/>
            <w:szCs w:val="22"/>
          </w:rPr>
          <w:t>https://www.indianjournals.com/ijor.aspx?target=ijor:ijrss&amp;volume=7&amp;issue=4&amp;article=026</w:t>
        </w:r>
      </w:hyperlink>
      <w:r w:rsidRPr="00D21722">
        <w:rPr>
          <w:rFonts w:ascii="Arial" w:hAnsi="Arial" w:cs="Arial"/>
          <w:sz w:val="22"/>
          <w:szCs w:val="22"/>
        </w:rPr>
        <w:t>.</w:t>
      </w:r>
    </w:p>
    <w:p w14:paraId="35110D19" w14:textId="77777777" w:rsidR="003638E9" w:rsidRPr="00D21722" w:rsidRDefault="003638E9" w:rsidP="00D21722">
      <w:pPr>
        <w:pStyle w:val="NormalWeb"/>
        <w:spacing w:before="0" w:beforeAutospacing="0" w:after="240" w:afterAutospacing="0" w:line="360" w:lineRule="auto"/>
        <w:rPr>
          <w:rFonts w:ascii="Arial" w:hAnsi="Arial" w:cs="Arial"/>
          <w:sz w:val="22"/>
          <w:szCs w:val="22"/>
        </w:rPr>
      </w:pPr>
      <w:r w:rsidRPr="00D21722">
        <w:rPr>
          <w:rFonts w:ascii="Arial" w:hAnsi="Arial" w:cs="Arial"/>
          <w:sz w:val="22"/>
          <w:szCs w:val="22"/>
        </w:rPr>
        <w:t xml:space="preserve">McLeod, S. (2018). </w:t>
      </w:r>
      <w:r w:rsidRPr="00D21722">
        <w:rPr>
          <w:rFonts w:ascii="Arial" w:hAnsi="Arial" w:cs="Arial"/>
          <w:i/>
          <w:iCs/>
          <w:sz w:val="22"/>
          <w:szCs w:val="22"/>
        </w:rPr>
        <w:t>What is operant conditioning and how does it work?</w:t>
      </w:r>
      <w:r w:rsidRPr="00D21722">
        <w:rPr>
          <w:rFonts w:ascii="Arial" w:hAnsi="Arial" w:cs="Arial"/>
          <w:sz w:val="22"/>
          <w:szCs w:val="22"/>
        </w:rPr>
        <w:t xml:space="preserve"> [online] Simply Psychology. Available at: https://www.simplypsychology.org/operant-conditioning.html.</w:t>
      </w:r>
    </w:p>
    <w:p w14:paraId="764F855A" w14:textId="2DA93791" w:rsidR="00F71094" w:rsidRPr="00D21722" w:rsidRDefault="00F71094" w:rsidP="00D21722">
      <w:pPr>
        <w:pStyle w:val="NormalWeb"/>
        <w:spacing w:before="0" w:beforeAutospacing="0" w:after="240" w:afterAutospacing="0" w:line="360" w:lineRule="auto"/>
        <w:rPr>
          <w:rFonts w:ascii="Arial" w:hAnsi="Arial" w:cs="Arial"/>
          <w:sz w:val="22"/>
          <w:szCs w:val="22"/>
        </w:rPr>
      </w:pPr>
      <w:proofErr w:type="spellStart"/>
      <w:r w:rsidRPr="00D21722">
        <w:rPr>
          <w:rFonts w:ascii="Arial" w:hAnsi="Arial" w:cs="Arial"/>
          <w:sz w:val="22"/>
          <w:szCs w:val="22"/>
        </w:rPr>
        <w:t>Mcleod</w:t>
      </w:r>
      <w:proofErr w:type="spellEnd"/>
      <w:r w:rsidRPr="00D21722">
        <w:rPr>
          <w:rFonts w:ascii="Arial" w:hAnsi="Arial" w:cs="Arial"/>
          <w:sz w:val="22"/>
          <w:szCs w:val="22"/>
        </w:rPr>
        <w:t xml:space="preserve">, S. (2017). </w:t>
      </w:r>
      <w:r w:rsidRPr="00D21722">
        <w:rPr>
          <w:rFonts w:ascii="Arial" w:hAnsi="Arial" w:cs="Arial"/>
          <w:i/>
          <w:iCs/>
          <w:sz w:val="22"/>
          <w:szCs w:val="22"/>
        </w:rPr>
        <w:t>Attachment Theory</w:t>
      </w:r>
      <w:r w:rsidRPr="00D21722">
        <w:rPr>
          <w:rFonts w:ascii="Arial" w:hAnsi="Arial" w:cs="Arial"/>
          <w:sz w:val="22"/>
          <w:szCs w:val="22"/>
        </w:rPr>
        <w:t xml:space="preserve">. [online] Simplypsychology.org. Available at: </w:t>
      </w:r>
      <w:hyperlink r:id="rId7" w:history="1">
        <w:r w:rsidR="00736D2C" w:rsidRPr="00D21722">
          <w:rPr>
            <w:rStyle w:val="Hyperlink"/>
            <w:rFonts w:ascii="Arial" w:hAnsi="Arial" w:cs="Arial"/>
            <w:sz w:val="22"/>
            <w:szCs w:val="22"/>
          </w:rPr>
          <w:t>https://www.simplypsychology.org/attachment.html</w:t>
        </w:r>
      </w:hyperlink>
      <w:r w:rsidRPr="00D21722">
        <w:rPr>
          <w:rFonts w:ascii="Arial" w:hAnsi="Arial" w:cs="Arial"/>
          <w:sz w:val="22"/>
          <w:szCs w:val="22"/>
        </w:rPr>
        <w:t>.</w:t>
      </w:r>
    </w:p>
    <w:p w14:paraId="573C0975" w14:textId="6952A198" w:rsidR="00342952" w:rsidRPr="00D21722" w:rsidRDefault="00342952" w:rsidP="00D21722">
      <w:pPr>
        <w:pStyle w:val="NormalWeb"/>
        <w:spacing w:before="0" w:beforeAutospacing="0" w:after="240" w:afterAutospacing="0" w:line="360" w:lineRule="auto"/>
        <w:rPr>
          <w:rFonts w:ascii="Arial" w:hAnsi="Arial" w:cs="Arial"/>
          <w:sz w:val="22"/>
          <w:szCs w:val="22"/>
        </w:rPr>
      </w:pPr>
      <w:proofErr w:type="spellStart"/>
      <w:r w:rsidRPr="00D21722">
        <w:rPr>
          <w:rFonts w:ascii="Arial" w:hAnsi="Arial" w:cs="Arial"/>
          <w:sz w:val="22"/>
          <w:szCs w:val="22"/>
        </w:rPr>
        <w:t>Mcleod</w:t>
      </w:r>
      <w:proofErr w:type="spellEnd"/>
      <w:r w:rsidRPr="00D21722">
        <w:rPr>
          <w:rFonts w:ascii="Arial" w:hAnsi="Arial" w:cs="Arial"/>
          <w:sz w:val="22"/>
          <w:szCs w:val="22"/>
        </w:rPr>
        <w:t xml:space="preserve">, S. (2018). </w:t>
      </w:r>
      <w:r w:rsidRPr="00D21722">
        <w:rPr>
          <w:rFonts w:ascii="Arial" w:hAnsi="Arial" w:cs="Arial"/>
          <w:i/>
          <w:iCs/>
          <w:sz w:val="22"/>
          <w:szCs w:val="22"/>
        </w:rPr>
        <w:t>Edward Thorndike - Law of Effect | Simply Psychology</w:t>
      </w:r>
      <w:r w:rsidRPr="00D21722">
        <w:rPr>
          <w:rFonts w:ascii="Arial" w:hAnsi="Arial" w:cs="Arial"/>
          <w:sz w:val="22"/>
          <w:szCs w:val="22"/>
        </w:rPr>
        <w:t xml:space="preserve">. [online] Simplypsychology.org. Available at: </w:t>
      </w:r>
      <w:hyperlink r:id="rId8" w:history="1">
        <w:r w:rsidR="00344817" w:rsidRPr="00D21722">
          <w:rPr>
            <w:rStyle w:val="Hyperlink"/>
            <w:rFonts w:ascii="Arial" w:hAnsi="Arial" w:cs="Arial"/>
            <w:sz w:val="22"/>
            <w:szCs w:val="22"/>
          </w:rPr>
          <w:t>https://www.simplypsychology.org/edward-thorndike.html</w:t>
        </w:r>
      </w:hyperlink>
      <w:r w:rsidRPr="00D21722">
        <w:rPr>
          <w:rFonts w:ascii="Arial" w:hAnsi="Arial" w:cs="Arial"/>
          <w:sz w:val="22"/>
          <w:szCs w:val="22"/>
        </w:rPr>
        <w:t>.</w:t>
      </w:r>
    </w:p>
    <w:p w14:paraId="51E50AD0" w14:textId="77777777" w:rsidR="00344817" w:rsidRPr="00D21722" w:rsidRDefault="00344817" w:rsidP="00D21722">
      <w:pPr>
        <w:pStyle w:val="NormalWeb"/>
        <w:spacing w:before="0" w:beforeAutospacing="0" w:after="240" w:afterAutospacing="0" w:line="360" w:lineRule="auto"/>
        <w:rPr>
          <w:rFonts w:ascii="Arial" w:hAnsi="Arial" w:cs="Arial"/>
          <w:sz w:val="22"/>
          <w:szCs w:val="22"/>
        </w:rPr>
      </w:pPr>
      <w:proofErr w:type="spellStart"/>
      <w:r w:rsidRPr="00D21722">
        <w:rPr>
          <w:rFonts w:ascii="Arial" w:hAnsi="Arial" w:cs="Arial"/>
          <w:sz w:val="22"/>
          <w:szCs w:val="22"/>
        </w:rPr>
        <w:lastRenderedPageBreak/>
        <w:t>Mcleod</w:t>
      </w:r>
      <w:proofErr w:type="spellEnd"/>
      <w:r w:rsidRPr="00D21722">
        <w:rPr>
          <w:rFonts w:ascii="Arial" w:hAnsi="Arial" w:cs="Arial"/>
          <w:sz w:val="22"/>
          <w:szCs w:val="22"/>
        </w:rPr>
        <w:t xml:space="preserve">, S. (2018b). </w:t>
      </w:r>
      <w:r w:rsidRPr="00D21722">
        <w:rPr>
          <w:rFonts w:ascii="Arial" w:hAnsi="Arial" w:cs="Arial"/>
          <w:i/>
          <w:iCs/>
          <w:sz w:val="22"/>
          <w:szCs w:val="22"/>
        </w:rPr>
        <w:t>Erik Erikson’s stages of psychosocial development</w:t>
      </w:r>
      <w:r w:rsidRPr="00D21722">
        <w:rPr>
          <w:rFonts w:ascii="Arial" w:hAnsi="Arial" w:cs="Arial"/>
          <w:sz w:val="22"/>
          <w:szCs w:val="22"/>
        </w:rPr>
        <w:t>. [online] Simplypsychology.org. Available at: https://www.simplypsychology.org/Erik-Erikson.html#initiative.</w:t>
      </w:r>
    </w:p>
    <w:p w14:paraId="5A50347A" w14:textId="77777777" w:rsidR="00736D2C" w:rsidRPr="00D21722" w:rsidRDefault="00736D2C" w:rsidP="00D21722">
      <w:pPr>
        <w:pStyle w:val="NormalWeb"/>
        <w:spacing w:before="0" w:beforeAutospacing="0" w:after="240" w:afterAutospacing="0" w:line="360" w:lineRule="auto"/>
        <w:rPr>
          <w:rFonts w:ascii="Arial" w:hAnsi="Arial" w:cs="Arial"/>
          <w:sz w:val="22"/>
          <w:szCs w:val="22"/>
        </w:rPr>
      </w:pPr>
      <w:r w:rsidRPr="00D21722">
        <w:rPr>
          <w:rFonts w:ascii="Arial" w:hAnsi="Arial" w:cs="Arial"/>
          <w:sz w:val="22"/>
          <w:szCs w:val="22"/>
        </w:rPr>
        <w:t xml:space="preserve">Sian Wyn </w:t>
      </w:r>
      <w:proofErr w:type="spellStart"/>
      <w:r w:rsidRPr="00D21722">
        <w:rPr>
          <w:rFonts w:ascii="Arial" w:hAnsi="Arial" w:cs="Arial"/>
          <w:sz w:val="22"/>
          <w:szCs w:val="22"/>
        </w:rPr>
        <w:t>Siencyn</w:t>
      </w:r>
      <w:proofErr w:type="spellEnd"/>
      <w:r w:rsidRPr="00D21722">
        <w:rPr>
          <w:rFonts w:ascii="Arial" w:hAnsi="Arial" w:cs="Arial"/>
          <w:sz w:val="22"/>
          <w:szCs w:val="22"/>
        </w:rPr>
        <w:t xml:space="preserve"> (2010). </w:t>
      </w:r>
      <w:r w:rsidRPr="00D21722">
        <w:rPr>
          <w:rFonts w:ascii="Arial" w:hAnsi="Arial" w:cs="Arial"/>
          <w:i/>
          <w:iCs/>
          <w:sz w:val="22"/>
          <w:szCs w:val="22"/>
        </w:rPr>
        <w:t xml:space="preserve">Y </w:t>
      </w:r>
      <w:proofErr w:type="spellStart"/>
      <w:r w:rsidRPr="00D21722">
        <w:rPr>
          <w:rFonts w:ascii="Arial" w:hAnsi="Arial" w:cs="Arial"/>
          <w:i/>
          <w:iCs/>
          <w:sz w:val="22"/>
          <w:szCs w:val="22"/>
        </w:rPr>
        <w:t>cyfnod</w:t>
      </w:r>
      <w:proofErr w:type="spellEnd"/>
      <w:r w:rsidRPr="00D21722">
        <w:rPr>
          <w:rFonts w:ascii="Arial" w:hAnsi="Arial" w:cs="Arial"/>
          <w:i/>
          <w:iCs/>
          <w:sz w:val="22"/>
          <w:szCs w:val="22"/>
        </w:rPr>
        <w:t xml:space="preserve"> </w:t>
      </w:r>
      <w:proofErr w:type="spellStart"/>
      <w:r w:rsidRPr="00D21722">
        <w:rPr>
          <w:rFonts w:ascii="Arial" w:hAnsi="Arial" w:cs="Arial"/>
          <w:i/>
          <w:iCs/>
          <w:sz w:val="22"/>
          <w:szCs w:val="22"/>
        </w:rPr>
        <w:t>sylfaen</w:t>
      </w:r>
      <w:proofErr w:type="spellEnd"/>
      <w:r w:rsidRPr="00D21722">
        <w:rPr>
          <w:rFonts w:ascii="Arial" w:hAnsi="Arial" w:cs="Arial"/>
          <w:i/>
          <w:iCs/>
          <w:sz w:val="22"/>
          <w:szCs w:val="22"/>
        </w:rPr>
        <w:t xml:space="preserve"> 3-7 </w:t>
      </w:r>
      <w:proofErr w:type="spellStart"/>
      <w:proofErr w:type="gramStart"/>
      <w:r w:rsidRPr="00D21722">
        <w:rPr>
          <w:rFonts w:ascii="Arial" w:hAnsi="Arial" w:cs="Arial"/>
          <w:i/>
          <w:iCs/>
          <w:sz w:val="22"/>
          <w:szCs w:val="22"/>
        </w:rPr>
        <w:t>oed</w:t>
      </w:r>
      <w:proofErr w:type="spellEnd"/>
      <w:r w:rsidRPr="00D21722">
        <w:rPr>
          <w:rFonts w:ascii="Arial" w:hAnsi="Arial" w:cs="Arial"/>
          <w:i/>
          <w:iCs/>
          <w:sz w:val="22"/>
          <w:szCs w:val="22"/>
        </w:rPr>
        <w:t xml:space="preserve"> :</w:t>
      </w:r>
      <w:proofErr w:type="gramEnd"/>
      <w:r w:rsidRPr="00D21722">
        <w:rPr>
          <w:rFonts w:ascii="Arial" w:hAnsi="Arial" w:cs="Arial"/>
          <w:i/>
          <w:iCs/>
          <w:sz w:val="22"/>
          <w:szCs w:val="22"/>
        </w:rPr>
        <w:t xml:space="preserve"> </w:t>
      </w:r>
      <w:proofErr w:type="spellStart"/>
      <w:r w:rsidRPr="00D21722">
        <w:rPr>
          <w:rFonts w:ascii="Arial" w:hAnsi="Arial" w:cs="Arial"/>
          <w:i/>
          <w:iCs/>
          <w:sz w:val="22"/>
          <w:szCs w:val="22"/>
        </w:rPr>
        <w:t>athroniaeth</w:t>
      </w:r>
      <w:proofErr w:type="spellEnd"/>
      <w:r w:rsidRPr="00D21722">
        <w:rPr>
          <w:rFonts w:ascii="Arial" w:hAnsi="Arial" w:cs="Arial"/>
          <w:i/>
          <w:iCs/>
          <w:sz w:val="22"/>
          <w:szCs w:val="22"/>
        </w:rPr>
        <w:t xml:space="preserve">, </w:t>
      </w:r>
      <w:proofErr w:type="spellStart"/>
      <w:r w:rsidRPr="00D21722">
        <w:rPr>
          <w:rFonts w:ascii="Arial" w:hAnsi="Arial" w:cs="Arial"/>
          <w:i/>
          <w:iCs/>
          <w:sz w:val="22"/>
          <w:szCs w:val="22"/>
        </w:rPr>
        <w:t>ymchwil</w:t>
      </w:r>
      <w:proofErr w:type="spellEnd"/>
      <w:r w:rsidRPr="00D21722">
        <w:rPr>
          <w:rFonts w:ascii="Arial" w:hAnsi="Arial" w:cs="Arial"/>
          <w:i/>
          <w:iCs/>
          <w:sz w:val="22"/>
          <w:szCs w:val="22"/>
        </w:rPr>
        <w:t xml:space="preserve"> ac </w:t>
      </w:r>
      <w:proofErr w:type="spellStart"/>
      <w:r w:rsidRPr="00D21722">
        <w:rPr>
          <w:rFonts w:ascii="Arial" w:hAnsi="Arial" w:cs="Arial"/>
          <w:i/>
          <w:iCs/>
          <w:sz w:val="22"/>
          <w:szCs w:val="22"/>
        </w:rPr>
        <w:t>ymarfer</w:t>
      </w:r>
      <w:proofErr w:type="spellEnd"/>
      <w:r w:rsidRPr="00D21722">
        <w:rPr>
          <w:rFonts w:ascii="Arial" w:hAnsi="Arial" w:cs="Arial"/>
          <w:sz w:val="22"/>
          <w:szCs w:val="22"/>
        </w:rPr>
        <w:t xml:space="preserve">. </w:t>
      </w:r>
      <w:proofErr w:type="spellStart"/>
      <w:r w:rsidRPr="00D21722">
        <w:rPr>
          <w:rFonts w:ascii="Arial" w:hAnsi="Arial" w:cs="Arial"/>
          <w:sz w:val="22"/>
          <w:szCs w:val="22"/>
        </w:rPr>
        <w:t>Caerfyrddin</w:t>
      </w:r>
      <w:proofErr w:type="spellEnd"/>
      <w:r w:rsidRPr="00D21722">
        <w:rPr>
          <w:rFonts w:ascii="Arial" w:hAnsi="Arial" w:cs="Arial"/>
          <w:sz w:val="22"/>
          <w:szCs w:val="22"/>
        </w:rPr>
        <w:t xml:space="preserve">: </w:t>
      </w:r>
      <w:proofErr w:type="spellStart"/>
      <w:r w:rsidRPr="00D21722">
        <w:rPr>
          <w:rFonts w:ascii="Arial" w:hAnsi="Arial" w:cs="Arial"/>
          <w:sz w:val="22"/>
          <w:szCs w:val="22"/>
        </w:rPr>
        <w:t>Cyhoeddiadau</w:t>
      </w:r>
      <w:proofErr w:type="spellEnd"/>
      <w:r w:rsidRPr="00D21722">
        <w:rPr>
          <w:rFonts w:ascii="Arial" w:hAnsi="Arial" w:cs="Arial"/>
          <w:sz w:val="22"/>
          <w:szCs w:val="22"/>
        </w:rPr>
        <w:t xml:space="preserve"> </w:t>
      </w:r>
      <w:proofErr w:type="spellStart"/>
      <w:r w:rsidRPr="00D21722">
        <w:rPr>
          <w:rFonts w:ascii="Arial" w:hAnsi="Arial" w:cs="Arial"/>
          <w:sz w:val="22"/>
          <w:szCs w:val="22"/>
        </w:rPr>
        <w:t>Prifysgol</w:t>
      </w:r>
      <w:proofErr w:type="spellEnd"/>
      <w:r w:rsidRPr="00D21722">
        <w:rPr>
          <w:rFonts w:ascii="Arial" w:hAnsi="Arial" w:cs="Arial"/>
          <w:sz w:val="22"/>
          <w:szCs w:val="22"/>
        </w:rPr>
        <w:t xml:space="preserve"> Cymru Y </w:t>
      </w:r>
      <w:proofErr w:type="spellStart"/>
      <w:r w:rsidRPr="00D21722">
        <w:rPr>
          <w:rFonts w:ascii="Arial" w:hAnsi="Arial" w:cs="Arial"/>
          <w:sz w:val="22"/>
          <w:szCs w:val="22"/>
        </w:rPr>
        <w:t>Drindod</w:t>
      </w:r>
      <w:proofErr w:type="spellEnd"/>
      <w:r w:rsidRPr="00D21722">
        <w:rPr>
          <w:rFonts w:ascii="Arial" w:hAnsi="Arial" w:cs="Arial"/>
          <w:sz w:val="22"/>
          <w:szCs w:val="22"/>
        </w:rPr>
        <w:t xml:space="preserve"> Dewi Sant.</w:t>
      </w:r>
    </w:p>
    <w:p w14:paraId="63BBB5EB" w14:textId="579D1BF8" w:rsidR="00F71094" w:rsidRPr="00D21722" w:rsidRDefault="00F71094" w:rsidP="00D21722">
      <w:pPr>
        <w:pStyle w:val="NormalWeb"/>
        <w:spacing w:before="0" w:beforeAutospacing="0" w:after="240" w:afterAutospacing="0" w:line="360" w:lineRule="auto"/>
        <w:rPr>
          <w:rFonts w:ascii="Arial" w:hAnsi="Arial" w:cs="Arial"/>
          <w:sz w:val="22"/>
          <w:szCs w:val="22"/>
        </w:rPr>
      </w:pPr>
      <w:proofErr w:type="spellStart"/>
      <w:r w:rsidRPr="00D21722">
        <w:rPr>
          <w:rFonts w:ascii="Arial" w:hAnsi="Arial" w:cs="Arial"/>
          <w:sz w:val="22"/>
          <w:szCs w:val="22"/>
        </w:rPr>
        <w:t>Siân</w:t>
      </w:r>
      <w:proofErr w:type="spellEnd"/>
      <w:r w:rsidRPr="00D21722">
        <w:rPr>
          <w:rFonts w:ascii="Arial" w:hAnsi="Arial" w:cs="Arial"/>
          <w:sz w:val="22"/>
          <w:szCs w:val="22"/>
        </w:rPr>
        <w:t xml:space="preserve"> Wyn </w:t>
      </w:r>
      <w:proofErr w:type="spellStart"/>
      <w:r w:rsidRPr="00D21722">
        <w:rPr>
          <w:rFonts w:ascii="Arial" w:hAnsi="Arial" w:cs="Arial"/>
          <w:sz w:val="22"/>
          <w:szCs w:val="22"/>
        </w:rPr>
        <w:t>Siencyn</w:t>
      </w:r>
      <w:proofErr w:type="spellEnd"/>
      <w:r w:rsidRPr="00D21722">
        <w:rPr>
          <w:rFonts w:ascii="Arial" w:hAnsi="Arial" w:cs="Arial"/>
          <w:sz w:val="22"/>
          <w:szCs w:val="22"/>
        </w:rPr>
        <w:t xml:space="preserve"> (2008). </w:t>
      </w:r>
      <w:r w:rsidRPr="00D21722">
        <w:rPr>
          <w:rFonts w:ascii="Arial" w:hAnsi="Arial" w:cs="Arial"/>
          <w:i/>
          <w:iCs/>
          <w:sz w:val="22"/>
          <w:szCs w:val="22"/>
        </w:rPr>
        <w:t xml:space="preserve">Y </w:t>
      </w:r>
      <w:proofErr w:type="spellStart"/>
      <w:r w:rsidRPr="00D21722">
        <w:rPr>
          <w:rFonts w:ascii="Arial" w:hAnsi="Arial" w:cs="Arial"/>
          <w:i/>
          <w:iCs/>
          <w:sz w:val="22"/>
          <w:szCs w:val="22"/>
        </w:rPr>
        <w:t>plentyn</w:t>
      </w:r>
      <w:proofErr w:type="spellEnd"/>
      <w:r w:rsidRPr="00D21722">
        <w:rPr>
          <w:rFonts w:ascii="Arial" w:hAnsi="Arial" w:cs="Arial"/>
          <w:i/>
          <w:iCs/>
          <w:sz w:val="22"/>
          <w:szCs w:val="22"/>
        </w:rPr>
        <w:t xml:space="preserve"> </w:t>
      </w:r>
      <w:proofErr w:type="spellStart"/>
      <w:proofErr w:type="gramStart"/>
      <w:r w:rsidRPr="00D21722">
        <w:rPr>
          <w:rFonts w:ascii="Arial" w:hAnsi="Arial" w:cs="Arial"/>
          <w:i/>
          <w:iCs/>
          <w:sz w:val="22"/>
          <w:szCs w:val="22"/>
        </w:rPr>
        <w:t>bach</w:t>
      </w:r>
      <w:proofErr w:type="spellEnd"/>
      <w:r w:rsidRPr="00D21722">
        <w:rPr>
          <w:rFonts w:ascii="Arial" w:hAnsi="Arial" w:cs="Arial"/>
          <w:i/>
          <w:iCs/>
          <w:sz w:val="22"/>
          <w:szCs w:val="22"/>
        </w:rPr>
        <w:t xml:space="preserve"> :</w:t>
      </w:r>
      <w:proofErr w:type="gramEnd"/>
      <w:r w:rsidRPr="00D21722">
        <w:rPr>
          <w:rFonts w:ascii="Arial" w:hAnsi="Arial" w:cs="Arial"/>
          <w:i/>
          <w:iCs/>
          <w:sz w:val="22"/>
          <w:szCs w:val="22"/>
        </w:rPr>
        <w:t xml:space="preserve"> </w:t>
      </w:r>
      <w:proofErr w:type="spellStart"/>
      <w:r w:rsidRPr="00D21722">
        <w:rPr>
          <w:rFonts w:ascii="Arial" w:hAnsi="Arial" w:cs="Arial"/>
          <w:i/>
          <w:iCs/>
          <w:sz w:val="22"/>
          <w:szCs w:val="22"/>
        </w:rPr>
        <w:t>cyflwyniad</w:t>
      </w:r>
      <w:proofErr w:type="spellEnd"/>
      <w:r w:rsidRPr="00D21722">
        <w:rPr>
          <w:rFonts w:ascii="Arial" w:hAnsi="Arial" w:cs="Arial"/>
          <w:i/>
          <w:iCs/>
          <w:sz w:val="22"/>
          <w:szCs w:val="22"/>
        </w:rPr>
        <w:t xml:space="preserve"> </w:t>
      </w:r>
      <w:proofErr w:type="spellStart"/>
      <w:r w:rsidRPr="00D21722">
        <w:rPr>
          <w:rFonts w:ascii="Arial" w:hAnsi="Arial" w:cs="Arial"/>
          <w:i/>
          <w:iCs/>
          <w:sz w:val="22"/>
          <w:szCs w:val="22"/>
        </w:rPr>
        <w:t>i</w:t>
      </w:r>
      <w:proofErr w:type="spellEnd"/>
      <w:r w:rsidRPr="00D21722">
        <w:rPr>
          <w:rFonts w:ascii="Arial" w:hAnsi="Arial" w:cs="Arial"/>
          <w:i/>
          <w:iCs/>
          <w:sz w:val="22"/>
          <w:szCs w:val="22"/>
        </w:rPr>
        <w:t xml:space="preserve"> </w:t>
      </w:r>
      <w:proofErr w:type="spellStart"/>
      <w:r w:rsidRPr="00D21722">
        <w:rPr>
          <w:rFonts w:ascii="Arial" w:hAnsi="Arial" w:cs="Arial"/>
          <w:i/>
          <w:iCs/>
          <w:sz w:val="22"/>
          <w:szCs w:val="22"/>
        </w:rPr>
        <w:t>astudiaethau</w:t>
      </w:r>
      <w:proofErr w:type="spellEnd"/>
      <w:r w:rsidRPr="00D21722">
        <w:rPr>
          <w:rFonts w:ascii="Arial" w:hAnsi="Arial" w:cs="Arial"/>
          <w:i/>
          <w:iCs/>
          <w:sz w:val="22"/>
          <w:szCs w:val="22"/>
        </w:rPr>
        <w:t xml:space="preserve"> </w:t>
      </w:r>
      <w:proofErr w:type="spellStart"/>
      <w:r w:rsidRPr="00D21722">
        <w:rPr>
          <w:rFonts w:ascii="Arial" w:hAnsi="Arial" w:cs="Arial"/>
          <w:i/>
          <w:iCs/>
          <w:sz w:val="22"/>
          <w:szCs w:val="22"/>
        </w:rPr>
        <w:t>plentyndod</w:t>
      </w:r>
      <w:proofErr w:type="spellEnd"/>
      <w:r w:rsidRPr="00D21722">
        <w:rPr>
          <w:rFonts w:ascii="Arial" w:hAnsi="Arial" w:cs="Arial"/>
          <w:i/>
          <w:iCs/>
          <w:sz w:val="22"/>
          <w:szCs w:val="22"/>
        </w:rPr>
        <w:t xml:space="preserve"> </w:t>
      </w:r>
      <w:proofErr w:type="spellStart"/>
      <w:r w:rsidRPr="00D21722">
        <w:rPr>
          <w:rFonts w:ascii="Arial" w:hAnsi="Arial" w:cs="Arial"/>
          <w:i/>
          <w:iCs/>
          <w:sz w:val="22"/>
          <w:szCs w:val="22"/>
        </w:rPr>
        <w:t>cynnar</w:t>
      </w:r>
      <w:proofErr w:type="spellEnd"/>
      <w:r w:rsidRPr="00D21722">
        <w:rPr>
          <w:rFonts w:ascii="Arial" w:hAnsi="Arial" w:cs="Arial"/>
          <w:sz w:val="22"/>
          <w:szCs w:val="22"/>
        </w:rPr>
        <w:t xml:space="preserve">. </w:t>
      </w:r>
      <w:proofErr w:type="spellStart"/>
      <w:r w:rsidRPr="00D21722">
        <w:rPr>
          <w:rFonts w:ascii="Arial" w:hAnsi="Arial" w:cs="Arial"/>
          <w:sz w:val="22"/>
          <w:szCs w:val="22"/>
        </w:rPr>
        <w:t>Caerfyrddin</w:t>
      </w:r>
      <w:proofErr w:type="spellEnd"/>
      <w:r w:rsidRPr="00D21722">
        <w:rPr>
          <w:rFonts w:ascii="Arial" w:hAnsi="Arial" w:cs="Arial"/>
          <w:sz w:val="22"/>
          <w:szCs w:val="22"/>
        </w:rPr>
        <w:t xml:space="preserve">: </w:t>
      </w:r>
      <w:proofErr w:type="spellStart"/>
      <w:r w:rsidRPr="00D21722">
        <w:rPr>
          <w:rFonts w:ascii="Arial" w:hAnsi="Arial" w:cs="Arial"/>
          <w:sz w:val="22"/>
          <w:szCs w:val="22"/>
        </w:rPr>
        <w:t>Cyhoeddiadau</w:t>
      </w:r>
      <w:proofErr w:type="spellEnd"/>
      <w:r w:rsidRPr="00D21722">
        <w:rPr>
          <w:rFonts w:ascii="Arial" w:hAnsi="Arial" w:cs="Arial"/>
          <w:sz w:val="22"/>
          <w:szCs w:val="22"/>
        </w:rPr>
        <w:t xml:space="preserve"> Coleg Y </w:t>
      </w:r>
      <w:proofErr w:type="spellStart"/>
      <w:r w:rsidRPr="00D21722">
        <w:rPr>
          <w:rFonts w:ascii="Arial" w:hAnsi="Arial" w:cs="Arial"/>
          <w:sz w:val="22"/>
          <w:szCs w:val="22"/>
        </w:rPr>
        <w:t>Drindod</w:t>
      </w:r>
      <w:proofErr w:type="spellEnd"/>
      <w:r w:rsidRPr="00D21722">
        <w:rPr>
          <w:rFonts w:ascii="Arial" w:hAnsi="Arial" w:cs="Arial"/>
          <w:sz w:val="22"/>
          <w:szCs w:val="22"/>
        </w:rPr>
        <w:t>, p.14.</w:t>
      </w:r>
    </w:p>
    <w:p w14:paraId="4146DF12" w14:textId="77777777" w:rsidR="003638E9" w:rsidRDefault="003638E9" w:rsidP="00F71094">
      <w:pPr>
        <w:pStyle w:val="NormalWeb"/>
        <w:spacing w:before="0" w:beforeAutospacing="0" w:after="240" w:afterAutospacing="0" w:line="360" w:lineRule="auto"/>
      </w:pPr>
    </w:p>
    <w:p w14:paraId="10CBAEE3" w14:textId="369FF1D7" w:rsidR="006A447B" w:rsidRDefault="006A447B" w:rsidP="00CA5469">
      <w:pPr>
        <w:pStyle w:val="NormalWeb"/>
        <w:spacing w:before="0" w:beforeAutospacing="0" w:after="240" w:afterAutospacing="0" w:line="360" w:lineRule="auto"/>
      </w:pPr>
    </w:p>
    <w:p w14:paraId="1E48E071" w14:textId="77777777" w:rsidR="00CA5469" w:rsidRDefault="00CA5469" w:rsidP="00186BB7">
      <w:pPr>
        <w:pStyle w:val="NormalWeb"/>
        <w:spacing w:before="0" w:beforeAutospacing="0" w:after="240" w:afterAutospacing="0" w:line="360" w:lineRule="auto"/>
      </w:pPr>
    </w:p>
    <w:p w14:paraId="7BF04961" w14:textId="77777777" w:rsidR="00186BB7" w:rsidRPr="005E3719" w:rsidRDefault="00186BB7" w:rsidP="005E3719">
      <w:pPr>
        <w:pStyle w:val="NormalWeb"/>
        <w:spacing w:before="0" w:beforeAutospacing="0" w:after="240" w:afterAutospacing="0" w:line="360" w:lineRule="auto"/>
        <w:rPr>
          <w:rFonts w:ascii="Arial" w:hAnsi="Arial" w:cs="Arial"/>
          <w:sz w:val="22"/>
          <w:szCs w:val="22"/>
        </w:rPr>
      </w:pPr>
    </w:p>
    <w:p w14:paraId="74359852" w14:textId="3E511CC3" w:rsidR="00362FCC" w:rsidRDefault="00362FCC" w:rsidP="00362FCC">
      <w:pPr>
        <w:pStyle w:val="NormalWeb"/>
        <w:rPr>
          <w:rFonts w:ascii="Calibri" w:hAnsi="Calibri" w:cs="Calibri"/>
          <w:color w:val="000000"/>
          <w:sz w:val="27"/>
          <w:szCs w:val="27"/>
        </w:rPr>
      </w:pPr>
    </w:p>
    <w:p w14:paraId="12265002" w14:textId="77777777" w:rsidR="00362FCC" w:rsidRPr="00C105C2" w:rsidRDefault="00362FCC">
      <w:pPr>
        <w:rPr>
          <w:rFonts w:ascii="Arial" w:hAnsi="Arial" w:cs="Arial"/>
          <w:bCs/>
        </w:rPr>
      </w:pPr>
    </w:p>
    <w:p w14:paraId="246AC719" w14:textId="77777777" w:rsidR="00390731" w:rsidRDefault="00390731"/>
    <w:sectPr w:rsidR="003907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556"/>
    <w:rsid w:val="00014589"/>
    <w:rsid w:val="000346BA"/>
    <w:rsid w:val="00051361"/>
    <w:rsid w:val="0005408B"/>
    <w:rsid w:val="000570F9"/>
    <w:rsid w:val="000B51D8"/>
    <w:rsid w:val="000C2682"/>
    <w:rsid w:val="00121706"/>
    <w:rsid w:val="001221FF"/>
    <w:rsid w:val="001561B0"/>
    <w:rsid w:val="00185404"/>
    <w:rsid w:val="00186BB7"/>
    <w:rsid w:val="001A1784"/>
    <w:rsid w:val="001B128A"/>
    <w:rsid w:val="002247AF"/>
    <w:rsid w:val="0027167D"/>
    <w:rsid w:val="002862EE"/>
    <w:rsid w:val="002A5420"/>
    <w:rsid w:val="002B3B44"/>
    <w:rsid w:val="002C327E"/>
    <w:rsid w:val="002F56D6"/>
    <w:rsid w:val="00342952"/>
    <w:rsid w:val="00344817"/>
    <w:rsid w:val="00362FCC"/>
    <w:rsid w:val="003638E9"/>
    <w:rsid w:val="00390731"/>
    <w:rsid w:val="00391504"/>
    <w:rsid w:val="00394338"/>
    <w:rsid w:val="003A548A"/>
    <w:rsid w:val="003E2556"/>
    <w:rsid w:val="003F66D0"/>
    <w:rsid w:val="00413B67"/>
    <w:rsid w:val="00463EDB"/>
    <w:rsid w:val="00491D7D"/>
    <w:rsid w:val="004E2701"/>
    <w:rsid w:val="004E2BA6"/>
    <w:rsid w:val="005549CD"/>
    <w:rsid w:val="005C182F"/>
    <w:rsid w:val="005C32A9"/>
    <w:rsid w:val="005E3719"/>
    <w:rsid w:val="006927F9"/>
    <w:rsid w:val="006A447B"/>
    <w:rsid w:val="006C2F02"/>
    <w:rsid w:val="006E7D9D"/>
    <w:rsid w:val="007137C8"/>
    <w:rsid w:val="007166A4"/>
    <w:rsid w:val="00736D2C"/>
    <w:rsid w:val="007847C3"/>
    <w:rsid w:val="00787AAD"/>
    <w:rsid w:val="00787B18"/>
    <w:rsid w:val="00790890"/>
    <w:rsid w:val="007B58A1"/>
    <w:rsid w:val="007D6ED2"/>
    <w:rsid w:val="008449C1"/>
    <w:rsid w:val="00845869"/>
    <w:rsid w:val="008607E3"/>
    <w:rsid w:val="009240E9"/>
    <w:rsid w:val="0096743D"/>
    <w:rsid w:val="009D31B1"/>
    <w:rsid w:val="00A55E6D"/>
    <w:rsid w:val="00A92F6E"/>
    <w:rsid w:val="00AD28A8"/>
    <w:rsid w:val="00AD7670"/>
    <w:rsid w:val="00AE40F4"/>
    <w:rsid w:val="00B14F8E"/>
    <w:rsid w:val="00B407EB"/>
    <w:rsid w:val="00B4700D"/>
    <w:rsid w:val="00B5230B"/>
    <w:rsid w:val="00B87D55"/>
    <w:rsid w:val="00BD04A1"/>
    <w:rsid w:val="00BD4EEF"/>
    <w:rsid w:val="00C047C5"/>
    <w:rsid w:val="00C105C2"/>
    <w:rsid w:val="00C44B35"/>
    <w:rsid w:val="00C45A35"/>
    <w:rsid w:val="00C8349D"/>
    <w:rsid w:val="00CA5469"/>
    <w:rsid w:val="00CB4D05"/>
    <w:rsid w:val="00CC723C"/>
    <w:rsid w:val="00CF4448"/>
    <w:rsid w:val="00D21722"/>
    <w:rsid w:val="00D65C8F"/>
    <w:rsid w:val="00D70B6B"/>
    <w:rsid w:val="00E8722B"/>
    <w:rsid w:val="00EB3848"/>
    <w:rsid w:val="00EB506C"/>
    <w:rsid w:val="00EB71F3"/>
    <w:rsid w:val="00EF4EBB"/>
    <w:rsid w:val="00F008D4"/>
    <w:rsid w:val="00F10180"/>
    <w:rsid w:val="00F12257"/>
    <w:rsid w:val="00F3421C"/>
    <w:rsid w:val="00F71094"/>
    <w:rsid w:val="00F84E7A"/>
    <w:rsid w:val="00FD0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D1D09"/>
  <w15:chartTrackingRefBased/>
  <w15:docId w15:val="{259F9F58-0421-47F7-A13D-2972557F6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2FC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CA5469"/>
    <w:rPr>
      <w:color w:val="0563C1" w:themeColor="hyperlink"/>
      <w:u w:val="single"/>
    </w:rPr>
  </w:style>
  <w:style w:type="character" w:styleId="UnresolvedMention">
    <w:name w:val="Unresolved Mention"/>
    <w:basedOn w:val="DefaultParagraphFont"/>
    <w:uiPriority w:val="99"/>
    <w:semiHidden/>
    <w:unhideWhenUsed/>
    <w:rsid w:val="00CA54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3472">
      <w:bodyDiv w:val="1"/>
      <w:marLeft w:val="0"/>
      <w:marRight w:val="0"/>
      <w:marTop w:val="0"/>
      <w:marBottom w:val="0"/>
      <w:divBdr>
        <w:top w:val="none" w:sz="0" w:space="0" w:color="auto"/>
        <w:left w:val="none" w:sz="0" w:space="0" w:color="auto"/>
        <w:bottom w:val="none" w:sz="0" w:space="0" w:color="auto"/>
        <w:right w:val="none" w:sz="0" w:space="0" w:color="auto"/>
      </w:divBdr>
      <w:divsChild>
        <w:div w:id="628317177">
          <w:marLeft w:val="0"/>
          <w:marRight w:val="0"/>
          <w:marTop w:val="0"/>
          <w:marBottom w:val="0"/>
          <w:divBdr>
            <w:top w:val="none" w:sz="0" w:space="0" w:color="auto"/>
            <w:left w:val="none" w:sz="0" w:space="0" w:color="auto"/>
            <w:bottom w:val="none" w:sz="0" w:space="0" w:color="auto"/>
            <w:right w:val="none" w:sz="0" w:space="0" w:color="auto"/>
          </w:divBdr>
        </w:div>
      </w:divsChild>
    </w:div>
    <w:div w:id="295377978">
      <w:bodyDiv w:val="1"/>
      <w:marLeft w:val="0"/>
      <w:marRight w:val="0"/>
      <w:marTop w:val="0"/>
      <w:marBottom w:val="0"/>
      <w:divBdr>
        <w:top w:val="none" w:sz="0" w:space="0" w:color="auto"/>
        <w:left w:val="none" w:sz="0" w:space="0" w:color="auto"/>
        <w:bottom w:val="none" w:sz="0" w:space="0" w:color="auto"/>
        <w:right w:val="none" w:sz="0" w:space="0" w:color="auto"/>
      </w:divBdr>
      <w:divsChild>
        <w:div w:id="1999842074">
          <w:marLeft w:val="0"/>
          <w:marRight w:val="0"/>
          <w:marTop w:val="0"/>
          <w:marBottom w:val="0"/>
          <w:divBdr>
            <w:top w:val="none" w:sz="0" w:space="0" w:color="auto"/>
            <w:left w:val="none" w:sz="0" w:space="0" w:color="auto"/>
            <w:bottom w:val="none" w:sz="0" w:space="0" w:color="auto"/>
            <w:right w:val="none" w:sz="0" w:space="0" w:color="auto"/>
          </w:divBdr>
        </w:div>
      </w:divsChild>
    </w:div>
    <w:div w:id="420182565">
      <w:bodyDiv w:val="1"/>
      <w:marLeft w:val="0"/>
      <w:marRight w:val="0"/>
      <w:marTop w:val="0"/>
      <w:marBottom w:val="0"/>
      <w:divBdr>
        <w:top w:val="none" w:sz="0" w:space="0" w:color="auto"/>
        <w:left w:val="none" w:sz="0" w:space="0" w:color="auto"/>
        <w:bottom w:val="none" w:sz="0" w:space="0" w:color="auto"/>
        <w:right w:val="none" w:sz="0" w:space="0" w:color="auto"/>
      </w:divBdr>
    </w:div>
    <w:div w:id="542137321">
      <w:bodyDiv w:val="1"/>
      <w:marLeft w:val="0"/>
      <w:marRight w:val="0"/>
      <w:marTop w:val="0"/>
      <w:marBottom w:val="0"/>
      <w:divBdr>
        <w:top w:val="none" w:sz="0" w:space="0" w:color="auto"/>
        <w:left w:val="none" w:sz="0" w:space="0" w:color="auto"/>
        <w:bottom w:val="none" w:sz="0" w:space="0" w:color="auto"/>
        <w:right w:val="none" w:sz="0" w:space="0" w:color="auto"/>
      </w:divBdr>
      <w:divsChild>
        <w:div w:id="2135558779">
          <w:marLeft w:val="0"/>
          <w:marRight w:val="0"/>
          <w:marTop w:val="0"/>
          <w:marBottom w:val="0"/>
          <w:divBdr>
            <w:top w:val="none" w:sz="0" w:space="0" w:color="auto"/>
            <w:left w:val="none" w:sz="0" w:space="0" w:color="auto"/>
            <w:bottom w:val="none" w:sz="0" w:space="0" w:color="auto"/>
            <w:right w:val="none" w:sz="0" w:space="0" w:color="auto"/>
          </w:divBdr>
        </w:div>
      </w:divsChild>
    </w:div>
    <w:div w:id="602685150">
      <w:bodyDiv w:val="1"/>
      <w:marLeft w:val="0"/>
      <w:marRight w:val="0"/>
      <w:marTop w:val="0"/>
      <w:marBottom w:val="0"/>
      <w:divBdr>
        <w:top w:val="none" w:sz="0" w:space="0" w:color="auto"/>
        <w:left w:val="none" w:sz="0" w:space="0" w:color="auto"/>
        <w:bottom w:val="none" w:sz="0" w:space="0" w:color="auto"/>
        <w:right w:val="none" w:sz="0" w:space="0" w:color="auto"/>
      </w:divBdr>
      <w:divsChild>
        <w:div w:id="1925332627">
          <w:marLeft w:val="0"/>
          <w:marRight w:val="0"/>
          <w:marTop w:val="0"/>
          <w:marBottom w:val="0"/>
          <w:divBdr>
            <w:top w:val="none" w:sz="0" w:space="0" w:color="auto"/>
            <w:left w:val="none" w:sz="0" w:space="0" w:color="auto"/>
            <w:bottom w:val="none" w:sz="0" w:space="0" w:color="auto"/>
            <w:right w:val="none" w:sz="0" w:space="0" w:color="auto"/>
          </w:divBdr>
        </w:div>
      </w:divsChild>
    </w:div>
    <w:div w:id="697242163">
      <w:bodyDiv w:val="1"/>
      <w:marLeft w:val="0"/>
      <w:marRight w:val="0"/>
      <w:marTop w:val="0"/>
      <w:marBottom w:val="0"/>
      <w:divBdr>
        <w:top w:val="none" w:sz="0" w:space="0" w:color="auto"/>
        <w:left w:val="none" w:sz="0" w:space="0" w:color="auto"/>
        <w:bottom w:val="none" w:sz="0" w:space="0" w:color="auto"/>
        <w:right w:val="none" w:sz="0" w:space="0" w:color="auto"/>
      </w:divBdr>
      <w:divsChild>
        <w:div w:id="1681422352">
          <w:marLeft w:val="0"/>
          <w:marRight w:val="0"/>
          <w:marTop w:val="0"/>
          <w:marBottom w:val="0"/>
          <w:divBdr>
            <w:top w:val="none" w:sz="0" w:space="0" w:color="auto"/>
            <w:left w:val="none" w:sz="0" w:space="0" w:color="auto"/>
            <w:bottom w:val="none" w:sz="0" w:space="0" w:color="auto"/>
            <w:right w:val="none" w:sz="0" w:space="0" w:color="auto"/>
          </w:divBdr>
        </w:div>
      </w:divsChild>
    </w:div>
    <w:div w:id="754713709">
      <w:bodyDiv w:val="1"/>
      <w:marLeft w:val="0"/>
      <w:marRight w:val="0"/>
      <w:marTop w:val="0"/>
      <w:marBottom w:val="0"/>
      <w:divBdr>
        <w:top w:val="none" w:sz="0" w:space="0" w:color="auto"/>
        <w:left w:val="none" w:sz="0" w:space="0" w:color="auto"/>
        <w:bottom w:val="none" w:sz="0" w:space="0" w:color="auto"/>
        <w:right w:val="none" w:sz="0" w:space="0" w:color="auto"/>
      </w:divBdr>
      <w:divsChild>
        <w:div w:id="379672877">
          <w:marLeft w:val="0"/>
          <w:marRight w:val="0"/>
          <w:marTop w:val="0"/>
          <w:marBottom w:val="0"/>
          <w:divBdr>
            <w:top w:val="none" w:sz="0" w:space="0" w:color="auto"/>
            <w:left w:val="none" w:sz="0" w:space="0" w:color="auto"/>
            <w:bottom w:val="none" w:sz="0" w:space="0" w:color="auto"/>
            <w:right w:val="none" w:sz="0" w:space="0" w:color="auto"/>
          </w:divBdr>
        </w:div>
      </w:divsChild>
    </w:div>
    <w:div w:id="875236381">
      <w:bodyDiv w:val="1"/>
      <w:marLeft w:val="0"/>
      <w:marRight w:val="0"/>
      <w:marTop w:val="0"/>
      <w:marBottom w:val="0"/>
      <w:divBdr>
        <w:top w:val="none" w:sz="0" w:space="0" w:color="auto"/>
        <w:left w:val="none" w:sz="0" w:space="0" w:color="auto"/>
        <w:bottom w:val="none" w:sz="0" w:space="0" w:color="auto"/>
        <w:right w:val="none" w:sz="0" w:space="0" w:color="auto"/>
      </w:divBdr>
      <w:divsChild>
        <w:div w:id="1228611417">
          <w:marLeft w:val="0"/>
          <w:marRight w:val="0"/>
          <w:marTop w:val="0"/>
          <w:marBottom w:val="0"/>
          <w:divBdr>
            <w:top w:val="none" w:sz="0" w:space="0" w:color="auto"/>
            <w:left w:val="none" w:sz="0" w:space="0" w:color="auto"/>
            <w:bottom w:val="none" w:sz="0" w:space="0" w:color="auto"/>
            <w:right w:val="none" w:sz="0" w:space="0" w:color="auto"/>
          </w:divBdr>
        </w:div>
      </w:divsChild>
    </w:div>
    <w:div w:id="894925005">
      <w:bodyDiv w:val="1"/>
      <w:marLeft w:val="0"/>
      <w:marRight w:val="0"/>
      <w:marTop w:val="0"/>
      <w:marBottom w:val="0"/>
      <w:divBdr>
        <w:top w:val="none" w:sz="0" w:space="0" w:color="auto"/>
        <w:left w:val="none" w:sz="0" w:space="0" w:color="auto"/>
        <w:bottom w:val="none" w:sz="0" w:space="0" w:color="auto"/>
        <w:right w:val="none" w:sz="0" w:space="0" w:color="auto"/>
      </w:divBdr>
    </w:div>
    <w:div w:id="1011487708">
      <w:bodyDiv w:val="1"/>
      <w:marLeft w:val="0"/>
      <w:marRight w:val="0"/>
      <w:marTop w:val="0"/>
      <w:marBottom w:val="0"/>
      <w:divBdr>
        <w:top w:val="none" w:sz="0" w:space="0" w:color="auto"/>
        <w:left w:val="none" w:sz="0" w:space="0" w:color="auto"/>
        <w:bottom w:val="none" w:sz="0" w:space="0" w:color="auto"/>
        <w:right w:val="none" w:sz="0" w:space="0" w:color="auto"/>
      </w:divBdr>
      <w:divsChild>
        <w:div w:id="76444335">
          <w:marLeft w:val="0"/>
          <w:marRight w:val="0"/>
          <w:marTop w:val="0"/>
          <w:marBottom w:val="0"/>
          <w:divBdr>
            <w:top w:val="none" w:sz="0" w:space="0" w:color="auto"/>
            <w:left w:val="none" w:sz="0" w:space="0" w:color="auto"/>
            <w:bottom w:val="none" w:sz="0" w:space="0" w:color="auto"/>
            <w:right w:val="none" w:sz="0" w:space="0" w:color="auto"/>
          </w:divBdr>
        </w:div>
      </w:divsChild>
    </w:div>
    <w:div w:id="1134837081">
      <w:bodyDiv w:val="1"/>
      <w:marLeft w:val="0"/>
      <w:marRight w:val="0"/>
      <w:marTop w:val="0"/>
      <w:marBottom w:val="0"/>
      <w:divBdr>
        <w:top w:val="none" w:sz="0" w:space="0" w:color="auto"/>
        <w:left w:val="none" w:sz="0" w:space="0" w:color="auto"/>
        <w:bottom w:val="none" w:sz="0" w:space="0" w:color="auto"/>
        <w:right w:val="none" w:sz="0" w:space="0" w:color="auto"/>
      </w:divBdr>
      <w:divsChild>
        <w:div w:id="151994814">
          <w:marLeft w:val="0"/>
          <w:marRight w:val="0"/>
          <w:marTop w:val="0"/>
          <w:marBottom w:val="0"/>
          <w:divBdr>
            <w:top w:val="none" w:sz="0" w:space="0" w:color="auto"/>
            <w:left w:val="none" w:sz="0" w:space="0" w:color="auto"/>
            <w:bottom w:val="none" w:sz="0" w:space="0" w:color="auto"/>
            <w:right w:val="none" w:sz="0" w:space="0" w:color="auto"/>
          </w:divBdr>
        </w:div>
      </w:divsChild>
    </w:div>
    <w:div w:id="1150749490">
      <w:bodyDiv w:val="1"/>
      <w:marLeft w:val="0"/>
      <w:marRight w:val="0"/>
      <w:marTop w:val="0"/>
      <w:marBottom w:val="0"/>
      <w:divBdr>
        <w:top w:val="none" w:sz="0" w:space="0" w:color="auto"/>
        <w:left w:val="none" w:sz="0" w:space="0" w:color="auto"/>
        <w:bottom w:val="none" w:sz="0" w:space="0" w:color="auto"/>
        <w:right w:val="none" w:sz="0" w:space="0" w:color="auto"/>
      </w:divBdr>
      <w:divsChild>
        <w:div w:id="674651408">
          <w:marLeft w:val="0"/>
          <w:marRight w:val="0"/>
          <w:marTop w:val="0"/>
          <w:marBottom w:val="0"/>
          <w:divBdr>
            <w:top w:val="none" w:sz="0" w:space="0" w:color="auto"/>
            <w:left w:val="none" w:sz="0" w:space="0" w:color="auto"/>
            <w:bottom w:val="none" w:sz="0" w:space="0" w:color="auto"/>
            <w:right w:val="none" w:sz="0" w:space="0" w:color="auto"/>
          </w:divBdr>
        </w:div>
      </w:divsChild>
    </w:div>
    <w:div w:id="1425416244">
      <w:bodyDiv w:val="1"/>
      <w:marLeft w:val="0"/>
      <w:marRight w:val="0"/>
      <w:marTop w:val="0"/>
      <w:marBottom w:val="0"/>
      <w:divBdr>
        <w:top w:val="none" w:sz="0" w:space="0" w:color="auto"/>
        <w:left w:val="none" w:sz="0" w:space="0" w:color="auto"/>
        <w:bottom w:val="none" w:sz="0" w:space="0" w:color="auto"/>
        <w:right w:val="none" w:sz="0" w:space="0" w:color="auto"/>
      </w:divBdr>
      <w:divsChild>
        <w:div w:id="384762959">
          <w:marLeft w:val="0"/>
          <w:marRight w:val="0"/>
          <w:marTop w:val="0"/>
          <w:marBottom w:val="0"/>
          <w:divBdr>
            <w:top w:val="none" w:sz="0" w:space="0" w:color="auto"/>
            <w:left w:val="none" w:sz="0" w:space="0" w:color="auto"/>
            <w:bottom w:val="none" w:sz="0" w:space="0" w:color="auto"/>
            <w:right w:val="none" w:sz="0" w:space="0" w:color="auto"/>
          </w:divBdr>
        </w:div>
      </w:divsChild>
    </w:div>
    <w:div w:id="1925214453">
      <w:bodyDiv w:val="1"/>
      <w:marLeft w:val="0"/>
      <w:marRight w:val="0"/>
      <w:marTop w:val="0"/>
      <w:marBottom w:val="0"/>
      <w:divBdr>
        <w:top w:val="none" w:sz="0" w:space="0" w:color="auto"/>
        <w:left w:val="none" w:sz="0" w:space="0" w:color="auto"/>
        <w:bottom w:val="none" w:sz="0" w:space="0" w:color="auto"/>
        <w:right w:val="none" w:sz="0" w:space="0" w:color="auto"/>
      </w:divBdr>
      <w:divsChild>
        <w:div w:id="69087075">
          <w:marLeft w:val="0"/>
          <w:marRight w:val="0"/>
          <w:marTop w:val="0"/>
          <w:marBottom w:val="0"/>
          <w:divBdr>
            <w:top w:val="none" w:sz="0" w:space="0" w:color="auto"/>
            <w:left w:val="none" w:sz="0" w:space="0" w:color="auto"/>
            <w:bottom w:val="none" w:sz="0" w:space="0" w:color="auto"/>
            <w:right w:val="none" w:sz="0" w:space="0" w:color="auto"/>
          </w:divBdr>
        </w:div>
      </w:divsChild>
    </w:div>
    <w:div w:id="1949267694">
      <w:bodyDiv w:val="1"/>
      <w:marLeft w:val="0"/>
      <w:marRight w:val="0"/>
      <w:marTop w:val="0"/>
      <w:marBottom w:val="0"/>
      <w:divBdr>
        <w:top w:val="none" w:sz="0" w:space="0" w:color="auto"/>
        <w:left w:val="none" w:sz="0" w:space="0" w:color="auto"/>
        <w:bottom w:val="none" w:sz="0" w:space="0" w:color="auto"/>
        <w:right w:val="none" w:sz="0" w:space="0" w:color="auto"/>
      </w:divBdr>
      <w:divsChild>
        <w:div w:id="819031591">
          <w:marLeft w:val="0"/>
          <w:marRight w:val="0"/>
          <w:marTop w:val="0"/>
          <w:marBottom w:val="0"/>
          <w:divBdr>
            <w:top w:val="none" w:sz="0" w:space="0" w:color="auto"/>
            <w:left w:val="none" w:sz="0" w:space="0" w:color="auto"/>
            <w:bottom w:val="none" w:sz="0" w:space="0" w:color="auto"/>
            <w:right w:val="none" w:sz="0" w:space="0" w:color="auto"/>
          </w:divBdr>
        </w:div>
      </w:divsChild>
    </w:div>
    <w:div w:id="2106874182">
      <w:bodyDiv w:val="1"/>
      <w:marLeft w:val="0"/>
      <w:marRight w:val="0"/>
      <w:marTop w:val="0"/>
      <w:marBottom w:val="0"/>
      <w:divBdr>
        <w:top w:val="none" w:sz="0" w:space="0" w:color="auto"/>
        <w:left w:val="none" w:sz="0" w:space="0" w:color="auto"/>
        <w:bottom w:val="none" w:sz="0" w:space="0" w:color="auto"/>
        <w:right w:val="none" w:sz="0" w:space="0" w:color="auto"/>
      </w:divBdr>
      <w:divsChild>
        <w:div w:id="1068268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edward-thorndike.html" TargetMode="External"/><Relationship Id="rId3" Type="http://schemas.openxmlformats.org/officeDocument/2006/relationships/webSettings" Target="webSettings.xml"/><Relationship Id="rId7" Type="http://schemas.openxmlformats.org/officeDocument/2006/relationships/hyperlink" Target="https://www.simplypsychology.org/attachment.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ianjournals.com/ijor.aspx?target=ijor:ijrss&amp;volume=7&amp;issue=4&amp;article=026" TargetMode="External"/><Relationship Id="rId5" Type="http://schemas.openxmlformats.org/officeDocument/2006/relationships/hyperlink" Target="https://www.parents.com/toddlers-preschoolers/development/social/social-development-milestones-ages-1-to-4/" TargetMode="External"/><Relationship Id="rId10" Type="http://schemas.openxmlformats.org/officeDocument/2006/relationships/theme" Target="theme/theme1.xml"/><Relationship Id="rId4" Type="http://schemas.openxmlformats.org/officeDocument/2006/relationships/hyperlink" Target="https://www.complantcymru.org.uk/ccuhp-hawliau-plant/ccuhp/"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4834</TotalTime>
  <Pages>7</Pages>
  <Words>2349</Words>
  <Characters>13393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dc:creator>
  <cp:keywords/>
  <dc:description/>
  <cp:lastModifiedBy>Osian</cp:lastModifiedBy>
  <cp:revision>12</cp:revision>
  <dcterms:created xsi:type="dcterms:W3CDTF">2022-10-24T15:32:00Z</dcterms:created>
  <dcterms:modified xsi:type="dcterms:W3CDTF">2022-10-31T15:41:00Z</dcterms:modified>
</cp:coreProperties>
</file>