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60" w:type="dxa"/>
        <w:tblLayout w:type="fixed"/>
        <w:tblLook w:val="00A0" w:firstRow="1" w:lastRow="0" w:firstColumn="1" w:lastColumn="0" w:noHBand="0" w:noVBand="0"/>
      </w:tblPr>
      <w:tblGrid>
        <w:gridCol w:w="4803"/>
        <w:gridCol w:w="4557"/>
      </w:tblGrid>
      <w:tr w:rsidR="00704E13" w14:paraId="56886BC8" w14:textId="77777777">
        <w:trPr>
          <w:trHeight w:val="1134"/>
        </w:trPr>
        <w:tc>
          <w:tcPr>
            <w:tcW w:w="4802" w:type="dxa"/>
          </w:tcPr>
          <w:p w14:paraId="7A087640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EDFA47F" wp14:editId="04B65B74">
                  <wp:extent cx="2247900" cy="752475"/>
                  <wp:effectExtent l="0" t="0" r="0" b="0"/>
                  <wp:docPr id="1" name="Picture 2" descr="uwtsd-logo-biling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2" descr="uwtsd-logo-biling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7" w:type="dxa"/>
          </w:tcPr>
          <w:p w14:paraId="31AD65B8" w14:textId="77777777" w:rsidR="00704E13" w:rsidRDefault="00D60FBE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APPENDIX GA28</w:t>
            </w:r>
          </w:p>
          <w:p w14:paraId="6424100B" w14:textId="77777777" w:rsidR="00704E13" w:rsidRDefault="00704E13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sz w:val="24"/>
                <w:lang w:val="en-US"/>
              </w:rPr>
            </w:pPr>
          </w:p>
        </w:tc>
      </w:tr>
    </w:tbl>
    <w:p w14:paraId="4A9BC62D" w14:textId="77777777" w:rsidR="00704E13" w:rsidRDefault="00704E13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0E831D" w14:textId="77777777" w:rsidR="00704E13" w:rsidRDefault="00D60FBE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MODERATION OF MARKED ASSESSMENT</w:t>
      </w:r>
    </w:p>
    <w:p w14:paraId="28C8D66A" w14:textId="77777777" w:rsidR="00704E13" w:rsidRDefault="00D60FBE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This form is used to ensure that marked assessments have been through an internal and external review process. This form should be completed for each assessment for a particular module. </w:t>
      </w:r>
    </w:p>
    <w:p w14:paraId="3BD6630B" w14:textId="77777777" w:rsidR="00704E13" w:rsidRDefault="00704E13">
      <w:pPr>
        <w:spacing w:after="0" w:line="240" w:lineRule="auto"/>
        <w:rPr>
          <w:rFonts w:ascii="Arial" w:hAnsi="Arial" w:cs="Arial"/>
          <w:b/>
          <w:bCs/>
          <w:u w:val="single"/>
        </w:rPr>
      </w:pPr>
    </w:p>
    <w:tbl>
      <w:tblPr>
        <w:tblW w:w="9350" w:type="dxa"/>
        <w:tblLayout w:type="fixed"/>
        <w:tblLook w:val="01E0" w:firstRow="1" w:lastRow="1" w:firstColumn="1" w:lastColumn="1" w:noHBand="0" w:noVBand="0"/>
      </w:tblPr>
      <w:tblGrid>
        <w:gridCol w:w="2011"/>
        <w:gridCol w:w="1352"/>
        <w:gridCol w:w="800"/>
        <w:gridCol w:w="525"/>
        <w:gridCol w:w="258"/>
        <w:gridCol w:w="1522"/>
        <w:gridCol w:w="106"/>
        <w:gridCol w:w="979"/>
        <w:gridCol w:w="382"/>
        <w:gridCol w:w="1415"/>
      </w:tblGrid>
      <w:tr w:rsidR="00704E13" w14:paraId="1298B848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AA2823A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PARTNER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3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AADC2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4E13" w14:paraId="3D34DAE7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07E25C9B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EXTERNAL 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EXAMINER NAME:</w:t>
            </w:r>
          </w:p>
        </w:tc>
        <w:tc>
          <w:tcPr>
            <w:tcW w:w="73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74D80" w14:textId="3AE0697F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Lorraine Gearing</w:t>
            </w:r>
          </w:p>
        </w:tc>
      </w:tr>
      <w:tr w:rsidR="00704E13" w14:paraId="040A8249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FBE9A9F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ASSESSMENT AUTHOR :</w:t>
            </w:r>
          </w:p>
        </w:tc>
        <w:tc>
          <w:tcPr>
            <w:tcW w:w="73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A346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David Williams </w:t>
            </w:r>
          </w:p>
        </w:tc>
      </w:tr>
      <w:tr w:rsidR="00704E13" w14:paraId="6AC99CFD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234D36F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MODULE TITLE:</w:t>
            </w:r>
          </w:p>
          <w:p w14:paraId="5FA0038B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3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CA82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Data Warehousing and Data Mining </w:t>
            </w:r>
          </w:p>
        </w:tc>
      </w:tr>
      <w:tr w:rsidR="00704E13" w14:paraId="632531E4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39885DA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MODULE CODE:</w:t>
            </w:r>
          </w:p>
        </w:tc>
        <w:tc>
          <w:tcPr>
            <w:tcW w:w="2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E46C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ACCA6026</w:t>
            </w:r>
          </w:p>
        </w:tc>
        <w:tc>
          <w:tcPr>
            <w:tcW w:w="2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366ED01D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MODULE LEVEL:</w:t>
            </w:r>
          </w:p>
          <w:p w14:paraId="5432A9F2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E98B5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4E13" w14:paraId="630B60B5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24F7E560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COMPONENT NO.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(e.g. 1 of 2):</w:t>
            </w:r>
          </w:p>
        </w:tc>
        <w:tc>
          <w:tcPr>
            <w:tcW w:w="2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75CC7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21F3461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COMPONENT WEIGHTING</w:t>
            </w:r>
          </w:p>
          <w:p w14:paraId="62295144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8A59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04E13" w14:paraId="7C1A8A18" w14:textId="77777777">
        <w:trPr>
          <w:trHeight w:val="272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14:paraId="4689DA91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ASSESSMENT PERIOD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2CC36" w14:textId="77777777" w:rsidR="00704E13" w:rsidRDefault="00D60FBE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sdt>
              <w:sdtPr>
                <w:id w:val="1633886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cy-GB"/>
              </w:rPr>
              <w:t>Semester 1</w:t>
            </w:r>
          </w:p>
        </w:tc>
        <w:tc>
          <w:tcPr>
            <w:tcW w:w="15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0FDCB" w14:textId="77777777" w:rsidR="00704E13" w:rsidRDefault="00D60FBE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sdt>
              <w:sdtPr>
                <w:id w:val="11254688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cy-GB"/>
              </w:rPr>
              <w:t xml:space="preserve">Semester 1 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Re-sit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4E35" w14:textId="77777777" w:rsidR="00704E13" w:rsidRDefault="00D60FBE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sdt>
              <w:sdtPr>
                <w:id w:val="10670464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cy-GB"/>
              </w:rPr>
              <w:t>Semester 2</w:t>
            </w:r>
          </w:p>
        </w:tc>
        <w:tc>
          <w:tcPr>
            <w:tcW w:w="1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60B97" w14:textId="77777777" w:rsidR="00704E13" w:rsidRDefault="00D60FBE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sdt>
              <w:sdtPr>
                <w:id w:val="3861428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val="cy-GB"/>
              </w:rPr>
              <w:t xml:space="preserve">Semester 2 </w:t>
            </w:r>
            <w:r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Re-sit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6C83" w14:textId="77777777" w:rsidR="00704E13" w:rsidRDefault="00D60FBE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sdt>
              <w:sdtPr>
                <w:id w:val="5287302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iCs/>
                    <w:sz w:val="20"/>
                    <w:szCs w:val="20"/>
                    <w:lang w:val="cy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i/>
                <w:sz w:val="20"/>
                <w:szCs w:val="20"/>
                <w:lang w:val="cy-GB"/>
              </w:rPr>
              <w:t>Other, please state</w:t>
            </w:r>
          </w:p>
        </w:tc>
      </w:tr>
      <w:tr w:rsidR="00704E13" w14:paraId="6530BFA5" w14:textId="77777777">
        <w:trPr>
          <w:trHeight w:hRule="exact" w:val="567"/>
        </w:trPr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  <w:vAlign w:val="center"/>
          </w:tcPr>
          <w:p w14:paraId="2130B6E1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cy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TYPE OF ASSESSMENT:</w:t>
            </w:r>
          </w:p>
        </w:tc>
        <w:tc>
          <w:tcPr>
            <w:tcW w:w="2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48876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sdt>
              <w:sdtPr>
                <w:id w:val="1874984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  <w:r>
                  <w:rPr>
                    <w:rFonts w:ascii="Arial" w:eastAsia="Times New Roman" w:hAnsi="Arial" w:cs="Arial"/>
                    <w:sz w:val="20"/>
                    <w:szCs w:val="20"/>
                    <w:lang w:eastAsia="en-GB"/>
                  </w:rPr>
                  <w:t>Coursework</w:t>
                </w:r>
              </w:sdtContent>
            </w:sdt>
          </w:p>
        </w:tc>
        <w:tc>
          <w:tcPr>
            <w:tcW w:w="24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415F2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sdt>
              <w:sdtPr>
                <w:id w:val="11357842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Examination</w:t>
            </w:r>
          </w:p>
        </w:tc>
        <w:tc>
          <w:tcPr>
            <w:tcW w:w="2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AC126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sdt>
              <w:sdtPr>
                <w:id w:val="7920070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sz w:val="20"/>
                    <w:szCs w:val="20"/>
                    <w:lang w:eastAsia="en-GB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Practical</w:t>
            </w:r>
          </w:p>
        </w:tc>
      </w:tr>
      <w:tr w:rsidR="00704E13" w14:paraId="2C4B3B29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1A350C10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LANGUAGE OF ASSESSMENT:</w:t>
            </w:r>
          </w:p>
        </w:tc>
        <w:tc>
          <w:tcPr>
            <w:tcW w:w="2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839B" w14:textId="77777777" w:rsidR="00704E13" w:rsidRDefault="00704E13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60F170DA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TRANSLATION PROVIDED: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4718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sdt>
              <w:sdtPr>
                <w:id w:val="15990167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iCs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i/>
                <w:sz w:val="20"/>
                <w:szCs w:val="20"/>
              </w:rPr>
              <w:t xml:space="preserve">Yes  </w:t>
            </w:r>
            <w:sdt>
              <w:sdtPr>
                <w:id w:val="12364469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/>
                    <w:iCs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Arial" w:eastAsia="Times New Roman" w:hAnsi="Arial" w:cs="Arial"/>
                <w:i/>
                <w:sz w:val="20"/>
                <w:szCs w:val="20"/>
              </w:rPr>
              <w:t>No</w:t>
            </w:r>
          </w:p>
        </w:tc>
      </w:tr>
      <w:tr w:rsidR="00704E13" w14:paraId="031020E9" w14:textId="77777777"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 w:themeFill="accent6" w:themeFillTint="66"/>
          </w:tcPr>
          <w:p w14:paraId="5D296CC2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TURNITIN CHECK FOR UNFAIR PRACTICE:  </w:t>
            </w:r>
          </w:p>
        </w:tc>
        <w:tc>
          <w:tcPr>
            <w:tcW w:w="733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38A7" w14:textId="77777777" w:rsidR="00704E13" w:rsidRDefault="00D60FB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sdt>
              <w:sdtPr>
                <w:id w:val="17726179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Wingdings" w:eastAsia="Wingdings" w:hAnsi="Wingdings" w:cs="Wingdings"/>
                    <w:b/>
                    <w:bCs/>
                    <w:i/>
                    <w:iCs/>
                    <w:sz w:val="20"/>
                    <w:szCs w:val="20"/>
                  </w:rPr>
                  <w:t></w:t>
                </w:r>
              </w:sdtContent>
            </w:sdt>
            <w:r>
              <w:rPr>
                <w:rFonts w:ascii="Arial" w:eastAsia="Times New Roman" w:hAnsi="Arial" w:cs="Arial"/>
                <w:i/>
                <w:sz w:val="20"/>
                <w:szCs w:val="20"/>
              </w:rPr>
              <w:t>Yes</w:t>
            </w:r>
          </w:p>
        </w:tc>
      </w:tr>
    </w:tbl>
    <w:p w14:paraId="1CCB2DA3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39A29963" w14:textId="77777777" w:rsidR="00704E13" w:rsidRDefault="00D60FBE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Students listed in the sample below must be registered on a UWTSD award.</w:t>
      </w:r>
    </w:p>
    <w:tbl>
      <w:tblPr>
        <w:tblStyle w:val="TableGrid"/>
        <w:tblW w:w="9348" w:type="dxa"/>
        <w:tblLayout w:type="fixed"/>
        <w:tblLook w:val="04A0" w:firstRow="1" w:lastRow="0" w:firstColumn="1" w:lastColumn="0" w:noHBand="0" w:noVBand="1"/>
      </w:tblPr>
      <w:tblGrid>
        <w:gridCol w:w="2161"/>
        <w:gridCol w:w="621"/>
        <w:gridCol w:w="1089"/>
        <w:gridCol w:w="1086"/>
        <w:gridCol w:w="850"/>
        <w:gridCol w:w="3541"/>
      </w:tblGrid>
      <w:tr w:rsidR="00704E13" w14:paraId="2FD86643" w14:textId="77777777">
        <w:tc>
          <w:tcPr>
            <w:tcW w:w="9347" w:type="dxa"/>
            <w:gridSpan w:val="6"/>
            <w:shd w:val="clear" w:color="auto" w:fill="FBD4B4" w:themeFill="accent6" w:themeFillTint="66"/>
          </w:tcPr>
          <w:p w14:paraId="2DE34D4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FOR COMPLETION BY INTERNAL MODERATOR</w:t>
            </w:r>
          </w:p>
          <w:p w14:paraId="041835E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After moderation I am able to agree the marks of the sample as shown below. </w:t>
            </w:r>
          </w:p>
        </w:tc>
      </w:tr>
      <w:tr w:rsidR="00704E13" w14:paraId="7D416CA4" w14:textId="77777777">
        <w:trPr>
          <w:trHeight w:val="300"/>
        </w:trPr>
        <w:tc>
          <w:tcPr>
            <w:tcW w:w="2160" w:type="dxa"/>
            <w:shd w:val="clear" w:color="auto" w:fill="FBD4B4" w:themeFill="accent6" w:themeFillTint="66"/>
          </w:tcPr>
          <w:p w14:paraId="1BD7EA8A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Name of student</w:t>
            </w:r>
          </w:p>
        </w:tc>
        <w:tc>
          <w:tcPr>
            <w:tcW w:w="621" w:type="dxa"/>
            <w:shd w:val="clear" w:color="auto" w:fill="FBD4B4" w:themeFill="accent6" w:themeFillTint="66"/>
          </w:tcPr>
          <w:p w14:paraId="454D6D93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st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Marker mark</w:t>
            </w:r>
          </w:p>
        </w:tc>
        <w:tc>
          <w:tcPr>
            <w:tcW w:w="1089" w:type="dxa"/>
            <w:shd w:val="clear" w:color="auto" w:fill="FBD4B4" w:themeFill="accent6" w:themeFillTint="66"/>
          </w:tcPr>
          <w:p w14:paraId="46717825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Moderator/2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nd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Marker </w:t>
            </w:r>
          </w:p>
          <w:p w14:paraId="0A1AF1D2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Wingdings" w:eastAsia="Wingdings" w:hAnsi="Wingdings" w:cs="Wingdings"/>
                <w:b/>
                <w:bCs/>
                <w:color w:val="000000"/>
                <w:sz w:val="18"/>
                <w:szCs w:val="18"/>
                <w:lang w:val="en-US"/>
              </w:rPr>
              <w:t></w:t>
            </w:r>
          </w:p>
          <w:p w14:paraId="46BBB89D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n-US"/>
              </w:rPr>
              <w:t>(please tick)</w:t>
            </w:r>
          </w:p>
        </w:tc>
        <w:tc>
          <w:tcPr>
            <w:tcW w:w="1086" w:type="dxa"/>
            <w:shd w:val="clear" w:color="auto" w:fill="FBD4B4" w:themeFill="accent6" w:themeFillTint="66"/>
          </w:tcPr>
          <w:p w14:paraId="2AA64923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Moderator/3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vertAlign w:val="superscript"/>
                <w:lang w:val="en-US"/>
              </w:rPr>
              <w:t>rd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 xml:space="preserve"> Marker 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14:paraId="48507EF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Agreed Mark</w:t>
            </w:r>
          </w:p>
        </w:tc>
        <w:tc>
          <w:tcPr>
            <w:tcW w:w="3541" w:type="dxa"/>
            <w:shd w:val="clear" w:color="auto" w:fill="FBD4B4" w:themeFill="accent6" w:themeFillTint="66"/>
          </w:tcPr>
          <w:p w14:paraId="5324570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Comment</w:t>
            </w:r>
          </w:p>
          <w:p w14:paraId="342B53FA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(meaningful comment please)</w:t>
            </w:r>
          </w:p>
        </w:tc>
      </w:tr>
      <w:tr w:rsidR="00704E13" w14:paraId="68221C7A" w14:textId="77777777">
        <w:tc>
          <w:tcPr>
            <w:tcW w:w="2160" w:type="dxa"/>
          </w:tcPr>
          <w:p w14:paraId="51F1D314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Mark Vaughn </w:t>
            </w:r>
          </w:p>
        </w:tc>
        <w:tc>
          <w:tcPr>
            <w:tcW w:w="621" w:type="dxa"/>
          </w:tcPr>
          <w:p w14:paraId="453B77B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69</w:t>
            </w:r>
          </w:p>
        </w:tc>
        <w:tc>
          <w:tcPr>
            <w:tcW w:w="1089" w:type="dxa"/>
          </w:tcPr>
          <w:p w14:paraId="156C6BF8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7B76BD51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1549BD6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69</w:t>
            </w:r>
          </w:p>
        </w:tc>
        <w:tc>
          <w:tcPr>
            <w:tcW w:w="3541" w:type="dxa"/>
          </w:tcPr>
          <w:p w14:paraId="48F4886A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15530310" w14:textId="77777777">
        <w:tc>
          <w:tcPr>
            <w:tcW w:w="2160" w:type="dxa"/>
          </w:tcPr>
          <w:p w14:paraId="7FAB6994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Jessica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Marfell</w:t>
            </w:r>
            <w:proofErr w:type="spellEnd"/>
          </w:p>
        </w:tc>
        <w:tc>
          <w:tcPr>
            <w:tcW w:w="621" w:type="dxa"/>
          </w:tcPr>
          <w:p w14:paraId="6DFE5D3B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</w:t>
            </w:r>
          </w:p>
        </w:tc>
        <w:tc>
          <w:tcPr>
            <w:tcW w:w="1089" w:type="dxa"/>
          </w:tcPr>
          <w:p w14:paraId="524B940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387B74B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73386617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70</w:t>
            </w:r>
          </w:p>
        </w:tc>
        <w:tc>
          <w:tcPr>
            <w:tcW w:w="3541" w:type="dxa"/>
          </w:tcPr>
          <w:p w14:paraId="55B17E9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72153CF1" w14:textId="77777777">
        <w:tc>
          <w:tcPr>
            <w:tcW w:w="2160" w:type="dxa"/>
          </w:tcPr>
          <w:p w14:paraId="2CA92EDE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Anton Hall </w:t>
            </w:r>
          </w:p>
        </w:tc>
        <w:tc>
          <w:tcPr>
            <w:tcW w:w="621" w:type="dxa"/>
          </w:tcPr>
          <w:p w14:paraId="7177BB02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66</w:t>
            </w:r>
          </w:p>
        </w:tc>
        <w:tc>
          <w:tcPr>
            <w:tcW w:w="1089" w:type="dxa"/>
          </w:tcPr>
          <w:p w14:paraId="194E3D0E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69890957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493844D8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66</w:t>
            </w:r>
          </w:p>
        </w:tc>
        <w:tc>
          <w:tcPr>
            <w:tcW w:w="3541" w:type="dxa"/>
          </w:tcPr>
          <w:p w14:paraId="0EB5DE13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1D371799" w14:textId="77777777">
        <w:tc>
          <w:tcPr>
            <w:tcW w:w="2160" w:type="dxa"/>
          </w:tcPr>
          <w:p w14:paraId="33CFD2AD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Adam David Moore</w:t>
            </w:r>
          </w:p>
        </w:tc>
        <w:tc>
          <w:tcPr>
            <w:tcW w:w="621" w:type="dxa"/>
          </w:tcPr>
          <w:p w14:paraId="46D20AB1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48</w:t>
            </w:r>
          </w:p>
        </w:tc>
        <w:tc>
          <w:tcPr>
            <w:tcW w:w="1089" w:type="dxa"/>
          </w:tcPr>
          <w:p w14:paraId="02F10BF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74647FCE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4E87FED1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48</w:t>
            </w:r>
          </w:p>
        </w:tc>
        <w:tc>
          <w:tcPr>
            <w:tcW w:w="3541" w:type="dxa"/>
          </w:tcPr>
          <w:p w14:paraId="524787F1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698464D8" w14:textId="77777777">
        <w:tc>
          <w:tcPr>
            <w:tcW w:w="2160" w:type="dxa"/>
          </w:tcPr>
          <w:p w14:paraId="6591036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Martin Pugsley</w:t>
            </w:r>
          </w:p>
        </w:tc>
        <w:tc>
          <w:tcPr>
            <w:tcW w:w="621" w:type="dxa"/>
          </w:tcPr>
          <w:p w14:paraId="073C5073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1089" w:type="dxa"/>
          </w:tcPr>
          <w:p w14:paraId="2FE710F0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4E8193C3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5C0E921B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</w:t>
            </w:r>
          </w:p>
        </w:tc>
        <w:tc>
          <w:tcPr>
            <w:tcW w:w="3541" w:type="dxa"/>
          </w:tcPr>
          <w:p w14:paraId="3607EFB9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1E4F719F" w14:textId="77777777">
        <w:tc>
          <w:tcPr>
            <w:tcW w:w="2160" w:type="dxa"/>
          </w:tcPr>
          <w:p w14:paraId="171DAE1A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Kishen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Sukumaren</w:t>
            </w:r>
            <w:proofErr w:type="spellEnd"/>
          </w:p>
        </w:tc>
        <w:tc>
          <w:tcPr>
            <w:tcW w:w="621" w:type="dxa"/>
          </w:tcPr>
          <w:p w14:paraId="68ACEA0B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</w:t>
            </w:r>
          </w:p>
        </w:tc>
        <w:tc>
          <w:tcPr>
            <w:tcW w:w="1089" w:type="dxa"/>
          </w:tcPr>
          <w:p w14:paraId="4C9B9697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b/>
                <w:bCs/>
                <w:i/>
                <w:sz w:val="18"/>
                <w:szCs w:val="18"/>
              </w:rPr>
              <w:t></w:t>
            </w:r>
          </w:p>
        </w:tc>
        <w:tc>
          <w:tcPr>
            <w:tcW w:w="1086" w:type="dxa"/>
          </w:tcPr>
          <w:p w14:paraId="07ECFC98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29A30F9D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50</w:t>
            </w:r>
          </w:p>
        </w:tc>
        <w:tc>
          <w:tcPr>
            <w:tcW w:w="3541" w:type="dxa"/>
          </w:tcPr>
          <w:p w14:paraId="6F9ABCF2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6B045629" w14:textId="77777777">
        <w:tc>
          <w:tcPr>
            <w:tcW w:w="2160" w:type="dxa"/>
          </w:tcPr>
          <w:p w14:paraId="68C6B534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1" w:type="dxa"/>
          </w:tcPr>
          <w:p w14:paraId="2A2280EE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9" w:type="dxa"/>
          </w:tcPr>
          <w:p w14:paraId="08B8F9AA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</w:tcPr>
          <w:p w14:paraId="3B4EA202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52AA09DB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1" w:type="dxa"/>
          </w:tcPr>
          <w:p w14:paraId="6048FC4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195B36E1" w14:textId="77777777">
        <w:tc>
          <w:tcPr>
            <w:tcW w:w="2160" w:type="dxa"/>
          </w:tcPr>
          <w:p w14:paraId="206A5F94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1" w:type="dxa"/>
          </w:tcPr>
          <w:p w14:paraId="2BE16DD5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9" w:type="dxa"/>
          </w:tcPr>
          <w:p w14:paraId="023F5FA5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</w:tcPr>
          <w:p w14:paraId="5444F98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7526BAC4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1" w:type="dxa"/>
          </w:tcPr>
          <w:p w14:paraId="69D7DD8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15A6D041" w14:textId="77777777">
        <w:tc>
          <w:tcPr>
            <w:tcW w:w="2160" w:type="dxa"/>
          </w:tcPr>
          <w:p w14:paraId="5B55023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1" w:type="dxa"/>
          </w:tcPr>
          <w:p w14:paraId="674400AD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9" w:type="dxa"/>
          </w:tcPr>
          <w:p w14:paraId="36DAEC3A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</w:tcPr>
          <w:p w14:paraId="07A53ED2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6967B848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1" w:type="dxa"/>
          </w:tcPr>
          <w:p w14:paraId="4B1592A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4E13" w14:paraId="016AFEBE" w14:textId="77777777">
        <w:tc>
          <w:tcPr>
            <w:tcW w:w="2160" w:type="dxa"/>
          </w:tcPr>
          <w:p w14:paraId="3B901612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1" w:type="dxa"/>
          </w:tcPr>
          <w:p w14:paraId="21AB7CD1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9" w:type="dxa"/>
          </w:tcPr>
          <w:p w14:paraId="4AE03451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</w:tcPr>
          <w:p w14:paraId="1643F1D4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14:paraId="47A102CB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1" w:type="dxa"/>
          </w:tcPr>
          <w:p w14:paraId="06F5091B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0BB7FC4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34213349" w14:textId="77777777" w:rsidR="00704E13" w:rsidRDefault="00D60FBE">
      <w:pPr>
        <w:spacing w:after="0" w:line="240" w:lineRule="auto"/>
        <w:rPr>
          <w:rFonts w:ascii="Arial" w:hAnsi="Arial" w:cs="Arial"/>
          <w:b/>
          <w:bCs/>
        </w:rPr>
      </w:pPr>
      <w:r>
        <w:br w:type="page"/>
      </w:r>
    </w:p>
    <w:p w14:paraId="78B93584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74471122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0"/>
        <w:gridCol w:w="3289"/>
        <w:gridCol w:w="569"/>
        <w:gridCol w:w="565"/>
        <w:gridCol w:w="4538"/>
      </w:tblGrid>
      <w:tr w:rsidR="00704E13" w14:paraId="0DD80B26" w14:textId="77777777">
        <w:tc>
          <w:tcPr>
            <w:tcW w:w="3679" w:type="dxa"/>
            <w:gridSpan w:val="2"/>
            <w:vMerge w:val="restart"/>
            <w:shd w:val="clear" w:color="auto" w:fill="FABF8F" w:themeFill="accent6" w:themeFillTint="99"/>
          </w:tcPr>
          <w:p w14:paraId="65693777" w14:textId="77777777" w:rsidR="00704E13" w:rsidRDefault="00D60FBE">
            <w:pPr>
              <w:widowControl w:val="0"/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(or second marker)</w:t>
            </w:r>
          </w:p>
        </w:tc>
        <w:tc>
          <w:tcPr>
            <w:tcW w:w="1134" w:type="dxa"/>
            <w:gridSpan w:val="2"/>
            <w:shd w:val="clear" w:color="auto" w:fill="FABF8F" w:themeFill="accent6" w:themeFillTint="99"/>
          </w:tcPr>
          <w:p w14:paraId="1081C2A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>
              <w:rPr>
                <w:rFonts w:ascii="Arial Narrow" w:eastAsia="Arial Narrow" w:hAnsi="Arial Narrow" w:cs="Arial Narrow"/>
                <w:i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>
              <w:rPr>
                <w:rFonts w:ascii="Arial Narrow" w:eastAsia="Arial Narrow" w:hAnsi="Arial Narrow" w:cs="Arial Narrow"/>
                <w:i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</w:rPr>
              <w:t></w:t>
            </w:r>
          </w:p>
        </w:tc>
        <w:tc>
          <w:tcPr>
            <w:tcW w:w="4538" w:type="dxa"/>
            <w:vMerge w:val="restart"/>
            <w:shd w:val="clear" w:color="auto" w:fill="FABF8F" w:themeFill="accent6" w:themeFillTint="99"/>
          </w:tcPr>
          <w:p w14:paraId="5D151BCA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04E13" w14:paraId="4F243DA9" w14:textId="77777777">
        <w:tc>
          <w:tcPr>
            <w:tcW w:w="3679" w:type="dxa"/>
            <w:gridSpan w:val="2"/>
            <w:vMerge/>
            <w:shd w:val="clear" w:color="auto" w:fill="C5E0B3"/>
          </w:tcPr>
          <w:p w14:paraId="34306076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ABF8F" w:themeFill="accent6" w:themeFillTint="99"/>
            <w:vAlign w:val="center"/>
          </w:tcPr>
          <w:p w14:paraId="3EF1566D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5" w:type="dxa"/>
            <w:shd w:val="clear" w:color="auto" w:fill="FABF8F" w:themeFill="accent6" w:themeFillTint="99"/>
          </w:tcPr>
          <w:p w14:paraId="4B8D58FB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8" w:type="dxa"/>
            <w:vMerge/>
            <w:shd w:val="clear" w:color="auto" w:fill="C5E0B3"/>
          </w:tcPr>
          <w:p w14:paraId="089B76AB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6732090D" w14:textId="77777777">
        <w:tc>
          <w:tcPr>
            <w:tcW w:w="390" w:type="dxa"/>
          </w:tcPr>
          <w:p w14:paraId="3C5E576F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0A4D0B67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Has agreement on </w:t>
            </w:r>
            <w:r>
              <w:rPr>
                <w:rFonts w:ascii="Arial Narrow" w:eastAsia="Arial Narrow" w:hAnsi="Arial Narrow" w:cs="Arial Narrow"/>
              </w:rPr>
              <w:t>the marks been reached?</w:t>
            </w:r>
          </w:p>
        </w:tc>
        <w:tc>
          <w:tcPr>
            <w:tcW w:w="569" w:type="dxa"/>
          </w:tcPr>
          <w:sdt>
            <w:sdtPr>
              <w:id w:val="7444434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BB2C3C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5301643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9CCE04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4D984F96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7FB11318" w14:textId="77777777">
        <w:tc>
          <w:tcPr>
            <w:tcW w:w="390" w:type="dxa"/>
          </w:tcPr>
          <w:p w14:paraId="05923695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55449319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9" w:type="dxa"/>
          </w:tcPr>
          <w:sdt>
            <w:sdtPr>
              <w:id w:val="29422582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CBFCE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31800825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B2D795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36052D8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36BCA14C" w14:textId="77777777">
        <w:tc>
          <w:tcPr>
            <w:tcW w:w="390" w:type="dxa"/>
          </w:tcPr>
          <w:p w14:paraId="47368B9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1296BE4F" w14:textId="77777777" w:rsidR="00704E13" w:rsidRDefault="00D60FBE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3C0F9FFC" w14:textId="77777777" w:rsidR="00704E13" w:rsidRDefault="00704E13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9" w:type="dxa"/>
          </w:tcPr>
          <w:sdt>
            <w:sdtPr>
              <w:id w:val="11408779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7964BB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6018643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1A4023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541B4F43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59EA80AA" w14:textId="77777777">
        <w:tc>
          <w:tcPr>
            <w:tcW w:w="390" w:type="dxa"/>
          </w:tcPr>
          <w:p w14:paraId="7D849FE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63F80D3B" w14:textId="77777777" w:rsidR="00704E13" w:rsidRDefault="00D60FBE">
            <w:pPr>
              <w:widowControl w:val="0"/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9" w:type="dxa"/>
          </w:tcPr>
          <w:sdt>
            <w:sdtPr>
              <w:id w:val="224269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206ADF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56272626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B0D010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262AFAF6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3883CCAF" w14:textId="77777777">
        <w:tc>
          <w:tcPr>
            <w:tcW w:w="390" w:type="dxa"/>
          </w:tcPr>
          <w:p w14:paraId="1456D6AC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627640F3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9" w:type="dxa"/>
          </w:tcPr>
          <w:sdt>
            <w:sdtPr>
              <w:id w:val="362640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A69A84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8563438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82BDE7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51BC1BD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35702665" w14:textId="77777777">
        <w:tc>
          <w:tcPr>
            <w:tcW w:w="390" w:type="dxa"/>
          </w:tcPr>
          <w:p w14:paraId="33503269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26AAC202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>
              <w:rPr>
                <w:rFonts w:ascii="Arial Narrow" w:eastAsia="Arial Narrow" w:hAnsi="Arial Narrow" w:cs="Arial Narrow"/>
              </w:rPr>
              <w:t xml:space="preserve"> improvement to referencing and consideration of unfair practice, where relevant?</w:t>
            </w:r>
          </w:p>
        </w:tc>
        <w:tc>
          <w:tcPr>
            <w:tcW w:w="569" w:type="dxa"/>
          </w:tcPr>
          <w:sdt>
            <w:sdtPr>
              <w:id w:val="13975337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E194B9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Wingdings" w:eastAsia="Wingdings" w:hAnsi="Wingdings" w:cs="Wingdings"/>
                    <w:b/>
                    <w:bCs/>
                    <w:i/>
                    <w:sz w:val="20"/>
                    <w:szCs w:val="20"/>
                  </w:rPr>
                  <w:t></w:t>
                </w:r>
              </w:p>
            </w:sdtContent>
          </w:sdt>
        </w:tc>
        <w:tc>
          <w:tcPr>
            <w:tcW w:w="565" w:type="dxa"/>
          </w:tcPr>
          <w:sdt>
            <w:sdtPr>
              <w:id w:val="4280097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1380C9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634050F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10F8601B" w14:textId="77777777">
        <w:tc>
          <w:tcPr>
            <w:tcW w:w="390" w:type="dxa"/>
          </w:tcPr>
          <w:p w14:paraId="2A7DCFC7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961" w:type="dxa"/>
            <w:gridSpan w:val="4"/>
          </w:tcPr>
          <w:p w14:paraId="3798CC07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7BD7EE00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" w:eastAsia="Arial Narrow" w:hAnsi="Arial" w:cs="Arial"/>
              </w:rPr>
            </w:pPr>
          </w:p>
          <w:p w14:paraId="25D25E74" w14:textId="77777777" w:rsidR="00704E13" w:rsidRDefault="00704E13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127E43B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704E13" w14:paraId="1A4DC711" w14:textId="77777777">
        <w:tc>
          <w:tcPr>
            <w:tcW w:w="390" w:type="dxa"/>
          </w:tcPr>
          <w:p w14:paraId="238BAE1F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8961" w:type="dxa"/>
            <w:gridSpan w:val="4"/>
          </w:tcPr>
          <w:p w14:paraId="40A3AB96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How was agreement between markers reached?</w:t>
            </w:r>
          </w:p>
          <w:p w14:paraId="61FA688A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" w:eastAsia="Arial Narrow" w:hAnsi="Arial" w:cs="Arial"/>
              </w:rPr>
            </w:pPr>
          </w:p>
          <w:p w14:paraId="5E89682C" w14:textId="77777777" w:rsidR="00704E13" w:rsidRDefault="00704E13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586E4B5B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4DA84F5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3E2B842B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0"/>
        <w:gridCol w:w="3289"/>
        <w:gridCol w:w="569"/>
        <w:gridCol w:w="565"/>
        <w:gridCol w:w="4538"/>
      </w:tblGrid>
      <w:tr w:rsidR="00704E13" w14:paraId="6FA718B8" w14:textId="77777777">
        <w:tc>
          <w:tcPr>
            <w:tcW w:w="3679" w:type="dxa"/>
            <w:gridSpan w:val="2"/>
            <w:vMerge w:val="restart"/>
            <w:shd w:val="clear" w:color="auto" w:fill="E5B8B7" w:themeFill="accent2" w:themeFillTint="66"/>
          </w:tcPr>
          <w:p w14:paraId="267A454E" w14:textId="77777777" w:rsidR="00704E13" w:rsidRDefault="00D60FBE">
            <w:pPr>
              <w:widowControl w:val="0"/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INTERNAL MODERATOR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(or third marker, only where required, i.e. where the first two markers have been unable to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reach a resolution)</w:t>
            </w:r>
          </w:p>
        </w:tc>
        <w:tc>
          <w:tcPr>
            <w:tcW w:w="1134" w:type="dxa"/>
            <w:gridSpan w:val="2"/>
            <w:shd w:val="clear" w:color="auto" w:fill="E5B8B7" w:themeFill="accent2" w:themeFillTint="66"/>
          </w:tcPr>
          <w:p w14:paraId="3BC19974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>
              <w:rPr>
                <w:rFonts w:ascii="Arial Narrow" w:eastAsia="Arial Narrow" w:hAnsi="Arial Narrow" w:cs="Arial Narrow"/>
                <w:i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>
              <w:rPr>
                <w:rFonts w:ascii="Arial Narrow" w:eastAsia="Arial Narrow" w:hAnsi="Arial Narrow" w:cs="Arial Narrow"/>
                <w:i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</w:rPr>
              <w:t></w:t>
            </w:r>
          </w:p>
        </w:tc>
        <w:tc>
          <w:tcPr>
            <w:tcW w:w="4538" w:type="dxa"/>
            <w:vMerge w:val="restart"/>
            <w:shd w:val="clear" w:color="auto" w:fill="E5B8B7" w:themeFill="accent2" w:themeFillTint="66"/>
          </w:tcPr>
          <w:p w14:paraId="0D28C1FF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04E13" w14:paraId="1CF4D5F3" w14:textId="77777777">
        <w:tc>
          <w:tcPr>
            <w:tcW w:w="3679" w:type="dxa"/>
            <w:gridSpan w:val="2"/>
            <w:vMerge/>
            <w:shd w:val="clear" w:color="auto" w:fill="C5E0B3"/>
          </w:tcPr>
          <w:p w14:paraId="786C36D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E5B8B7" w:themeFill="accent2" w:themeFillTint="66"/>
            <w:vAlign w:val="center"/>
          </w:tcPr>
          <w:p w14:paraId="6A7FC006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5" w:type="dxa"/>
            <w:shd w:val="clear" w:color="auto" w:fill="E5B8B7" w:themeFill="accent2" w:themeFillTint="66"/>
          </w:tcPr>
          <w:p w14:paraId="41F686C3" w14:textId="77777777" w:rsidR="00704E13" w:rsidRDefault="00704E13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9CC5DA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8" w:type="dxa"/>
            <w:vMerge/>
            <w:shd w:val="clear" w:color="auto" w:fill="C5E0B3"/>
          </w:tcPr>
          <w:p w14:paraId="7E5EFBF5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131FD820" w14:textId="77777777">
        <w:tc>
          <w:tcPr>
            <w:tcW w:w="390" w:type="dxa"/>
          </w:tcPr>
          <w:p w14:paraId="77C08D23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30F36AF5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Has agreement on the marks been reached?</w:t>
            </w:r>
          </w:p>
        </w:tc>
        <w:tc>
          <w:tcPr>
            <w:tcW w:w="569" w:type="dxa"/>
          </w:tcPr>
          <w:sdt>
            <w:sdtPr>
              <w:id w:val="12448883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5AFA92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3988581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B640C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7D49CBE4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05DFFE1E" w14:textId="77777777">
        <w:tc>
          <w:tcPr>
            <w:tcW w:w="390" w:type="dxa"/>
          </w:tcPr>
          <w:p w14:paraId="47B3057D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9E6594A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9" w:type="dxa"/>
          </w:tcPr>
          <w:sdt>
            <w:sdtPr>
              <w:id w:val="2901484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FC2D4B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20538254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628609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03BD07C7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6B0B76EA" w14:textId="77777777">
        <w:tc>
          <w:tcPr>
            <w:tcW w:w="390" w:type="dxa"/>
          </w:tcPr>
          <w:p w14:paraId="7D246770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78A129C5" w14:textId="77777777" w:rsidR="00704E13" w:rsidRDefault="00D60FBE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59CC74F5" w14:textId="77777777" w:rsidR="00704E13" w:rsidRDefault="00704E13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9" w:type="dxa"/>
          </w:tcPr>
          <w:sdt>
            <w:sdtPr>
              <w:id w:val="3481768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AFC7BA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4907389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8DF38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35C53EEA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70900150" w14:textId="77777777">
        <w:tc>
          <w:tcPr>
            <w:tcW w:w="390" w:type="dxa"/>
          </w:tcPr>
          <w:p w14:paraId="31DDDC08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274EDD79" w14:textId="77777777" w:rsidR="00704E13" w:rsidRDefault="00D60FBE">
            <w:pPr>
              <w:widowControl w:val="0"/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9" w:type="dxa"/>
          </w:tcPr>
          <w:sdt>
            <w:sdtPr>
              <w:id w:val="156974697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933823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9899827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DD4DA4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15F84587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7CCBBEAD" w14:textId="77777777">
        <w:tc>
          <w:tcPr>
            <w:tcW w:w="390" w:type="dxa"/>
          </w:tcPr>
          <w:p w14:paraId="5F8F5FE2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1A5E4AD4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9" w:type="dxa"/>
          </w:tcPr>
          <w:sdt>
            <w:sdtPr>
              <w:id w:val="115327061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6965CF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0604377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371EB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13E6154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691B9EB9" w14:textId="77777777">
        <w:tc>
          <w:tcPr>
            <w:tcW w:w="390" w:type="dxa"/>
          </w:tcPr>
          <w:p w14:paraId="2F5EEA49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674EBAAC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>
              <w:rPr>
                <w:rFonts w:ascii="Arial Narrow" w:eastAsia="Arial Narrow" w:hAnsi="Arial Narrow" w:cs="Arial Narrow"/>
              </w:rPr>
              <w:t xml:space="preserve"> improvement to referencing and consideration of unfair practice, where relevant?</w:t>
            </w:r>
          </w:p>
        </w:tc>
        <w:tc>
          <w:tcPr>
            <w:tcW w:w="569" w:type="dxa"/>
          </w:tcPr>
          <w:sdt>
            <w:sdtPr>
              <w:id w:val="15116968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5C559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6298004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4D4EEA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1FD9298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7F3A631E" w14:textId="77777777">
        <w:tc>
          <w:tcPr>
            <w:tcW w:w="390" w:type="dxa"/>
          </w:tcPr>
          <w:p w14:paraId="63A50841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961" w:type="dxa"/>
            <w:gridSpan w:val="4"/>
          </w:tcPr>
          <w:p w14:paraId="4D3A98C7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5C03EB19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" w:eastAsia="Arial Narrow" w:hAnsi="Arial" w:cs="Arial"/>
              </w:rPr>
            </w:pPr>
          </w:p>
          <w:p w14:paraId="1D5F1200" w14:textId="77777777" w:rsidR="00704E13" w:rsidRDefault="00704E13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63423D6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  <w:tr w:rsidR="00704E13" w14:paraId="6E9481B1" w14:textId="77777777">
        <w:tc>
          <w:tcPr>
            <w:tcW w:w="390" w:type="dxa"/>
          </w:tcPr>
          <w:p w14:paraId="7DF979C5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8961" w:type="dxa"/>
            <w:gridSpan w:val="4"/>
          </w:tcPr>
          <w:p w14:paraId="66C16EC7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How was agreement between markers reached?</w:t>
            </w:r>
          </w:p>
          <w:p w14:paraId="25C3BE02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" w:eastAsia="Arial Narrow" w:hAnsi="Arial" w:cs="Arial"/>
              </w:rPr>
            </w:pPr>
          </w:p>
          <w:p w14:paraId="615D13EA" w14:textId="77777777" w:rsidR="00704E13" w:rsidRDefault="00704E13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4AD1D2E5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2404FB9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083F3FC1" w14:textId="77777777" w:rsidR="00704E13" w:rsidRDefault="00D60FBE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FOR </w:t>
      </w:r>
      <w:r>
        <w:rPr>
          <w:rFonts w:ascii="Arial" w:hAnsi="Arial" w:cs="Arial"/>
          <w:b/>
          <w:bCs/>
        </w:rPr>
        <w:t>COLLABORATIVE PROVISION ONLY</w:t>
      </w:r>
    </w:p>
    <w:p w14:paraId="7D7D96E4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0"/>
        <w:gridCol w:w="3289"/>
        <w:gridCol w:w="569"/>
        <w:gridCol w:w="565"/>
        <w:gridCol w:w="4538"/>
      </w:tblGrid>
      <w:tr w:rsidR="00704E13" w14:paraId="77A3E2A5" w14:textId="77777777">
        <w:tc>
          <w:tcPr>
            <w:tcW w:w="3679" w:type="dxa"/>
            <w:gridSpan w:val="2"/>
            <w:vMerge w:val="restart"/>
            <w:shd w:val="clear" w:color="auto" w:fill="C5E0B3"/>
          </w:tcPr>
          <w:p w14:paraId="5612A97B" w14:textId="77777777" w:rsidR="00704E13" w:rsidRDefault="00D60FBE">
            <w:pPr>
              <w:widowControl w:val="0"/>
              <w:spacing w:after="0" w:line="204" w:lineRule="exact"/>
              <w:ind w:left="105" w:right="-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PARTNERSHIP TEAM LEADER </w:t>
            </w:r>
          </w:p>
          <w:p w14:paraId="24FCA8E1" w14:textId="77777777" w:rsidR="00704E13" w:rsidRDefault="00D60FBE">
            <w:pPr>
              <w:widowControl w:val="0"/>
              <w:spacing w:after="0" w:line="204" w:lineRule="exact"/>
              <w:ind w:left="105"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(IF APPLICABLE)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0BE78760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>
              <w:rPr>
                <w:rFonts w:ascii="Arial Narrow" w:eastAsia="Arial Narrow" w:hAnsi="Arial Narrow" w:cs="Arial Narrow"/>
                <w:i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>
              <w:rPr>
                <w:rFonts w:ascii="Arial Narrow" w:eastAsia="Arial Narrow" w:hAnsi="Arial Narrow" w:cs="Arial Narrow"/>
                <w:i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</w:rPr>
              <w:t></w:t>
            </w:r>
          </w:p>
        </w:tc>
        <w:tc>
          <w:tcPr>
            <w:tcW w:w="4538" w:type="dxa"/>
            <w:vMerge w:val="restart"/>
            <w:shd w:val="clear" w:color="auto" w:fill="C5E0B3"/>
          </w:tcPr>
          <w:p w14:paraId="4C4113DD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04E13" w14:paraId="0DBF9E70" w14:textId="77777777">
        <w:tc>
          <w:tcPr>
            <w:tcW w:w="3679" w:type="dxa"/>
            <w:gridSpan w:val="2"/>
            <w:vMerge/>
            <w:shd w:val="clear" w:color="auto" w:fill="C5E0B3"/>
          </w:tcPr>
          <w:p w14:paraId="653ABA37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C5E0B3"/>
            <w:vAlign w:val="center"/>
          </w:tcPr>
          <w:p w14:paraId="1906CDF0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5" w:type="dxa"/>
            <w:shd w:val="clear" w:color="auto" w:fill="C5E0B3"/>
          </w:tcPr>
          <w:p w14:paraId="351730A0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8" w:type="dxa"/>
            <w:vMerge/>
            <w:shd w:val="clear" w:color="auto" w:fill="C5E0B3"/>
          </w:tcPr>
          <w:p w14:paraId="55B14C0E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38D75741" w14:textId="77777777">
        <w:tc>
          <w:tcPr>
            <w:tcW w:w="390" w:type="dxa"/>
          </w:tcPr>
          <w:p w14:paraId="0B2DF101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7C835D52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9" w:type="dxa"/>
          </w:tcPr>
          <w:sdt>
            <w:sdtPr>
              <w:id w:val="15789263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A00833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988886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677EA4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21724BE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0FB24C0B" w14:textId="77777777">
        <w:tc>
          <w:tcPr>
            <w:tcW w:w="390" w:type="dxa"/>
          </w:tcPr>
          <w:p w14:paraId="383B2D22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513F46FE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9" w:type="dxa"/>
          </w:tcPr>
          <w:sdt>
            <w:sdtPr>
              <w:id w:val="18026925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936FB8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32867949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319978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6BD97033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75EA76F7" w14:textId="77777777">
        <w:tc>
          <w:tcPr>
            <w:tcW w:w="390" w:type="dxa"/>
          </w:tcPr>
          <w:p w14:paraId="461BEAAF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38070741" w14:textId="77777777" w:rsidR="00704E13" w:rsidRDefault="00D60FBE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00AE0DA0" w14:textId="77777777" w:rsidR="00704E13" w:rsidRDefault="00704E13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9" w:type="dxa"/>
          </w:tcPr>
          <w:sdt>
            <w:sdtPr>
              <w:id w:val="1049205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4D71C4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4988321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12405A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253B7B0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03177C18" w14:textId="77777777">
        <w:tc>
          <w:tcPr>
            <w:tcW w:w="390" w:type="dxa"/>
          </w:tcPr>
          <w:p w14:paraId="3EE2E09F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20D011CD" w14:textId="77777777" w:rsidR="00704E13" w:rsidRDefault="00D60FBE">
            <w:pPr>
              <w:widowControl w:val="0"/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appropriate category/ classification of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9" w:type="dxa"/>
          </w:tcPr>
          <w:sdt>
            <w:sdtPr>
              <w:id w:val="209942442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47975F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7354058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8716A9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2B7D5AF7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0011B399" w14:textId="77777777">
        <w:tc>
          <w:tcPr>
            <w:tcW w:w="390" w:type="dxa"/>
          </w:tcPr>
          <w:p w14:paraId="3700475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20BD84F0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9" w:type="dxa"/>
          </w:tcPr>
          <w:sdt>
            <w:sdtPr>
              <w:id w:val="175028612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A1BBB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68461642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ABFF40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656C1FED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5AB514F0" w14:textId="77777777">
        <w:tc>
          <w:tcPr>
            <w:tcW w:w="390" w:type="dxa"/>
          </w:tcPr>
          <w:p w14:paraId="4223A8A8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6D0A1816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>
              <w:rPr>
                <w:rFonts w:ascii="Arial Narrow" w:eastAsia="Arial Narrow" w:hAnsi="Arial Narrow" w:cs="Arial Narrow"/>
              </w:rPr>
              <w:t xml:space="preserve"> improvement to referencing and consideration of unfair practice, where relevant?</w:t>
            </w:r>
          </w:p>
        </w:tc>
        <w:tc>
          <w:tcPr>
            <w:tcW w:w="569" w:type="dxa"/>
          </w:tcPr>
          <w:sdt>
            <w:sdtPr>
              <w:id w:val="20218280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4AF06A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1614237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F5E60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04876ED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389C5391" w14:textId="77777777">
        <w:tc>
          <w:tcPr>
            <w:tcW w:w="390" w:type="dxa"/>
          </w:tcPr>
          <w:p w14:paraId="6FF1104E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961" w:type="dxa"/>
            <w:gridSpan w:val="4"/>
          </w:tcPr>
          <w:p w14:paraId="0E0B675E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66892B55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37503FD6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1CADB40F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</w:p>
          <w:p w14:paraId="4EE16995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3EC4BB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630E18B7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2ED71C11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0D5C8E1F" w14:textId="77777777" w:rsidR="00704E13" w:rsidRDefault="00D60FBE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EXTERNAL EXAMINER REVIEW ONLY FOR THOSE MODULES / ASSESSMENT COMPONENTS detailed in the annual </w:t>
      </w:r>
      <w:r>
        <w:rPr>
          <w:rFonts w:ascii="Arial" w:hAnsi="Arial" w:cs="Arial"/>
          <w:b/>
          <w:bCs/>
        </w:rPr>
        <w:t>GA15 External Examiner Agreement</w:t>
      </w:r>
    </w:p>
    <w:p w14:paraId="32C4FBDA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390"/>
        <w:gridCol w:w="3289"/>
        <w:gridCol w:w="569"/>
        <w:gridCol w:w="565"/>
        <w:gridCol w:w="4538"/>
      </w:tblGrid>
      <w:tr w:rsidR="00704E13" w14:paraId="453C7B93" w14:textId="77777777">
        <w:tc>
          <w:tcPr>
            <w:tcW w:w="3679" w:type="dxa"/>
            <w:gridSpan w:val="2"/>
            <w:vMerge w:val="restart"/>
            <w:shd w:val="clear" w:color="auto" w:fill="B8CCE4" w:themeFill="accent1" w:themeFillTint="66"/>
          </w:tcPr>
          <w:p w14:paraId="49FEA3B3" w14:textId="77777777" w:rsidR="00704E13" w:rsidRDefault="00D60FBE">
            <w:pPr>
              <w:widowControl w:val="0"/>
              <w:spacing w:after="0" w:line="204" w:lineRule="exact"/>
              <w:ind w:left="105" w:right="-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</w:rPr>
              <w:t>EXTERNAL EXAMINER</w:t>
            </w:r>
          </w:p>
        </w:tc>
        <w:tc>
          <w:tcPr>
            <w:tcW w:w="1134" w:type="dxa"/>
            <w:gridSpan w:val="2"/>
            <w:shd w:val="clear" w:color="auto" w:fill="B8CCE4" w:themeFill="accent1" w:themeFillTint="66"/>
          </w:tcPr>
          <w:p w14:paraId="48DAEB22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</w:rPr>
              <w:t>P</w:t>
            </w:r>
            <w:r>
              <w:rPr>
                <w:rFonts w:ascii="Arial Narrow" w:eastAsia="Arial Narrow" w:hAnsi="Arial Narrow" w:cs="Arial Narrow"/>
                <w:i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</w:rPr>
              <w:t>s</w:t>
            </w:r>
            <w:r>
              <w:rPr>
                <w:rFonts w:ascii="Arial Narrow" w:eastAsia="Arial Narrow" w:hAnsi="Arial Narrow" w:cs="Arial Narrow"/>
                <w:i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</w:rPr>
              <w:t></w:t>
            </w:r>
          </w:p>
        </w:tc>
        <w:tc>
          <w:tcPr>
            <w:tcW w:w="4538" w:type="dxa"/>
            <w:vMerge w:val="restart"/>
            <w:shd w:val="clear" w:color="auto" w:fill="B8CCE4" w:themeFill="accent1" w:themeFillTint="66"/>
          </w:tcPr>
          <w:p w14:paraId="117B60C7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4"/>
              </w:rPr>
              <w:t>s</w:t>
            </w:r>
          </w:p>
        </w:tc>
      </w:tr>
      <w:tr w:rsidR="00704E13" w14:paraId="4E26E628" w14:textId="77777777">
        <w:tc>
          <w:tcPr>
            <w:tcW w:w="3679" w:type="dxa"/>
            <w:gridSpan w:val="2"/>
            <w:vMerge/>
            <w:shd w:val="clear" w:color="auto" w:fill="C5E0B3"/>
          </w:tcPr>
          <w:p w14:paraId="3C5D829B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B8CCE4" w:themeFill="accent1" w:themeFillTint="66"/>
            <w:vAlign w:val="center"/>
          </w:tcPr>
          <w:p w14:paraId="6A6843BB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5" w:type="dxa"/>
            <w:shd w:val="clear" w:color="auto" w:fill="B8CCE4" w:themeFill="accent1" w:themeFillTint="66"/>
          </w:tcPr>
          <w:p w14:paraId="3CFB4B74" w14:textId="77777777" w:rsidR="00704E13" w:rsidRDefault="00D60FBE">
            <w:pPr>
              <w:widowControl w:val="0"/>
              <w:spacing w:after="0"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4538" w:type="dxa"/>
            <w:vMerge/>
            <w:shd w:val="clear" w:color="auto" w:fill="C5E0B3"/>
          </w:tcPr>
          <w:p w14:paraId="0F8A77E9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63C9DAEE" w14:textId="77777777">
        <w:tc>
          <w:tcPr>
            <w:tcW w:w="390" w:type="dxa"/>
          </w:tcPr>
          <w:p w14:paraId="4558756E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3289" w:type="dxa"/>
          </w:tcPr>
          <w:p w14:paraId="6D9DE230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Has appropriate internal moderation taken place?</w:t>
            </w:r>
          </w:p>
        </w:tc>
        <w:tc>
          <w:tcPr>
            <w:tcW w:w="569" w:type="dxa"/>
          </w:tcPr>
          <w:sdt>
            <w:sdtPr>
              <w:id w:val="8721015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FB347C" w14:textId="6ECDF868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565" w:type="dxa"/>
          </w:tcPr>
          <w:sdt>
            <w:sdtPr>
              <w:id w:val="7215896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196C5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665EF42A" w14:textId="0992902D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comments provided</w:t>
            </w:r>
          </w:p>
        </w:tc>
      </w:tr>
      <w:tr w:rsidR="00704E13" w14:paraId="31368065" w14:textId="77777777">
        <w:tc>
          <w:tcPr>
            <w:tcW w:w="390" w:type="dxa"/>
          </w:tcPr>
          <w:p w14:paraId="51E0B6F9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3289" w:type="dxa"/>
          </w:tcPr>
          <w:p w14:paraId="34D8587B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Does feedback identify opportunities for improved performance?</w:t>
            </w:r>
          </w:p>
        </w:tc>
        <w:tc>
          <w:tcPr>
            <w:tcW w:w="569" w:type="dxa"/>
          </w:tcPr>
          <w:sdt>
            <w:sdtPr>
              <w:id w:val="20333238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74158" w14:textId="3249F64F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565" w:type="dxa"/>
          </w:tcPr>
          <w:sdt>
            <w:sdtPr>
              <w:id w:val="13412842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22C4ED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45E9B0F5" w14:textId="435CD1DA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Yes, but the feedback could be more specific</w:t>
            </w:r>
          </w:p>
        </w:tc>
      </w:tr>
      <w:tr w:rsidR="00704E13" w14:paraId="7D65F9FD" w14:textId="77777777">
        <w:tc>
          <w:tcPr>
            <w:tcW w:w="390" w:type="dxa"/>
          </w:tcPr>
          <w:p w14:paraId="12E870EB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3289" w:type="dxa"/>
          </w:tcPr>
          <w:p w14:paraId="7A40B31F" w14:textId="77777777" w:rsidR="00704E13" w:rsidRDefault="00D60FBE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feed</w:t>
            </w:r>
            <w:r>
              <w:rPr>
                <w:rFonts w:ascii="Arial Narrow" w:eastAsia="Arial Narrow" w:hAnsi="Arial Narrow" w:cs="Arial Narrow"/>
                <w:spacing w:val="-2"/>
              </w:rPr>
              <w:t>b</w:t>
            </w:r>
            <w:r>
              <w:rPr>
                <w:rFonts w:ascii="Arial Narrow" w:eastAsia="Arial Narrow" w:hAnsi="Arial Narrow" w:cs="Arial Narrow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</w:rPr>
              <w:t>k</w:t>
            </w:r>
            <w:r>
              <w:rPr>
                <w:rFonts w:ascii="Arial Narrow" w:eastAsia="Arial Narrow" w:hAnsi="Arial Narrow" w:cs="Arial Narrow"/>
                <w:spacing w:val="-2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co</w:t>
            </w:r>
            <w:r>
              <w:rPr>
                <w:rFonts w:ascii="Arial Narrow" w:eastAsia="Arial Narrow" w:hAnsi="Arial Narrow" w:cs="Arial Narrow"/>
                <w:spacing w:val="-2"/>
              </w:rPr>
              <w:t>n</w:t>
            </w:r>
            <w:r>
              <w:rPr>
                <w:rFonts w:ascii="Arial Narrow" w:eastAsia="Arial Narrow" w:hAnsi="Arial Narrow" w:cs="Arial Narrow"/>
              </w:rPr>
              <w:t>struc</w:t>
            </w:r>
            <w:r>
              <w:rPr>
                <w:rFonts w:ascii="Arial Narrow" w:eastAsia="Arial Narrow" w:hAnsi="Arial Narrow" w:cs="Arial Narrow"/>
                <w:spacing w:val="-2"/>
              </w:rPr>
              <w:t>t</w:t>
            </w:r>
            <w:r>
              <w:rPr>
                <w:rFonts w:ascii="Arial Narrow" w:eastAsia="Arial Narrow" w:hAnsi="Arial Narrow" w:cs="Arial Narrow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</w:rPr>
              <w:t>v</w:t>
            </w:r>
            <w:r>
              <w:rPr>
                <w:rFonts w:ascii="Arial Narrow" w:eastAsia="Arial Narrow" w:hAnsi="Arial Narrow" w:cs="Arial Narrow"/>
                <w:spacing w:val="-1"/>
              </w:rPr>
              <w:t>e</w:t>
            </w:r>
            <w:r>
              <w:rPr>
                <w:rFonts w:ascii="Arial Narrow" w:eastAsia="Arial Narrow" w:hAnsi="Arial Narrow" w:cs="Arial Narrow"/>
              </w:rPr>
              <w:t>?</w:t>
            </w:r>
          </w:p>
          <w:p w14:paraId="1F249E9B" w14:textId="77777777" w:rsidR="00704E13" w:rsidRDefault="00704E13">
            <w:pPr>
              <w:widowControl w:val="0"/>
              <w:spacing w:before="6" w:after="0" w:line="252" w:lineRule="exact"/>
              <w:ind w:right="173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69" w:type="dxa"/>
          </w:tcPr>
          <w:sdt>
            <w:sdtPr>
              <w:id w:val="3759458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E55AFA" w14:textId="07B34E8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565" w:type="dxa"/>
          </w:tcPr>
          <w:sdt>
            <w:sdtPr>
              <w:id w:val="21047808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E00B47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4D1D7032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64481AD4" w14:textId="77777777">
        <w:tc>
          <w:tcPr>
            <w:tcW w:w="390" w:type="dxa"/>
          </w:tcPr>
          <w:p w14:paraId="4C345838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3289" w:type="dxa"/>
          </w:tcPr>
          <w:p w14:paraId="0F29392F" w14:textId="77777777" w:rsidR="00704E13" w:rsidRDefault="00D60FBE">
            <w:pPr>
              <w:widowControl w:val="0"/>
              <w:spacing w:before="1" w:after="0" w:line="252" w:lineRule="exact"/>
              <w:ind w:right="545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</w:rPr>
              <w:t>the f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edb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ck</w:t>
            </w:r>
            <w:r>
              <w:rPr>
                <w:rFonts w:ascii="Arial Narrow" w:eastAsia="Arial Narrow" w:hAnsi="Arial Narrow" w:cs="Arial Narrow"/>
                <w:spacing w:val="1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</w:rPr>
              <w:t>l</w:t>
            </w:r>
            <w:r>
              <w:rPr>
                <w:rFonts w:ascii="Arial Narrow" w:eastAsia="Arial Narrow" w:hAnsi="Arial Narrow" w:cs="Arial Narrow"/>
              </w:rPr>
              <w:t>in</w:t>
            </w:r>
            <w:r>
              <w:rPr>
                <w:rFonts w:ascii="Arial Narrow" w:eastAsia="Arial Narrow" w:hAnsi="Arial Narrow" w:cs="Arial Narrow"/>
                <w:spacing w:val="-2"/>
              </w:rPr>
              <w:t>k</w:t>
            </w:r>
            <w:r>
              <w:rPr>
                <w:rFonts w:ascii="Arial Narrow" w:eastAsia="Arial Narrow" w:hAnsi="Arial Narrow" w:cs="Arial Narrow"/>
              </w:rPr>
              <w:t xml:space="preserve">ed to the </w:t>
            </w:r>
            <w:r>
              <w:rPr>
                <w:rFonts w:ascii="Arial Narrow" w:eastAsia="Arial Narrow" w:hAnsi="Arial Narrow" w:cs="Arial Narrow"/>
                <w:spacing w:val="-2"/>
              </w:rPr>
              <w:t>a</w:t>
            </w:r>
            <w:r>
              <w:rPr>
                <w:rFonts w:ascii="Arial Narrow" w:eastAsia="Arial Narrow" w:hAnsi="Arial Narrow" w:cs="Arial Narrow"/>
              </w:rPr>
              <w:t>ss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>ssm</w:t>
            </w:r>
            <w:r>
              <w:rPr>
                <w:rFonts w:ascii="Arial Narrow" w:eastAsia="Arial Narrow" w:hAnsi="Arial Narrow" w:cs="Arial Narrow"/>
                <w:spacing w:val="-2"/>
              </w:rPr>
              <w:t>e</w:t>
            </w:r>
            <w:r>
              <w:rPr>
                <w:rFonts w:ascii="Arial Narrow" w:eastAsia="Arial Narrow" w:hAnsi="Arial Narrow" w:cs="Arial Narrow"/>
              </w:rPr>
              <w:t xml:space="preserve">nt </w:t>
            </w:r>
            <w:r>
              <w:rPr>
                <w:rFonts w:ascii="Arial Narrow" w:eastAsia="Arial Narrow" w:hAnsi="Arial Narrow" w:cs="Arial Narrow"/>
                <w:spacing w:val="1"/>
              </w:rPr>
              <w:t>c</w:t>
            </w:r>
            <w:r>
              <w:rPr>
                <w:rFonts w:ascii="Arial Narrow" w:eastAsia="Arial Narrow" w:hAnsi="Arial Narrow" w:cs="Arial Narrow"/>
                <w:spacing w:val="-3"/>
              </w:rPr>
              <w:t>r</w:t>
            </w:r>
            <w:r>
              <w:rPr>
                <w:rFonts w:ascii="Arial Narrow" w:eastAsia="Arial Narrow" w:hAnsi="Arial Narrow" w:cs="Arial Narrow"/>
              </w:rPr>
              <w:t>iteria?</w:t>
            </w:r>
          </w:p>
        </w:tc>
        <w:tc>
          <w:tcPr>
            <w:tcW w:w="569" w:type="dxa"/>
          </w:tcPr>
          <w:sdt>
            <w:sdtPr>
              <w:id w:val="6021334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837593" w14:textId="145F586C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565" w:type="dxa"/>
          </w:tcPr>
          <w:sdt>
            <w:sdtPr>
              <w:id w:val="52072767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25667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34F98AA1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17E7095D" w14:textId="77777777">
        <w:tc>
          <w:tcPr>
            <w:tcW w:w="390" w:type="dxa"/>
          </w:tcPr>
          <w:p w14:paraId="3D3A16C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289" w:type="dxa"/>
          </w:tcPr>
          <w:p w14:paraId="78888903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 Narrow" w:eastAsia="Arial Narrow" w:hAnsi="Arial Narrow" w:cs="Arial Narrow"/>
                <w:sz w:val="24"/>
                <w:szCs w:val="20"/>
              </w:rPr>
            </w:pPr>
            <w:r>
              <w:rPr>
                <w:rFonts w:ascii="Arial Narrow" w:eastAsia="Arial Narrow" w:hAnsi="Arial Narrow" w:cs="Arial Narrow"/>
              </w:rPr>
              <w:t>Is the feedback consistent across the sample?</w:t>
            </w:r>
          </w:p>
        </w:tc>
        <w:tc>
          <w:tcPr>
            <w:tcW w:w="569" w:type="dxa"/>
          </w:tcPr>
          <w:sdt>
            <w:sdtPr>
              <w:id w:val="15955023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FD2530" w14:textId="392F5FA2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565" w:type="dxa"/>
          </w:tcPr>
          <w:sdt>
            <w:sdtPr>
              <w:id w:val="8202243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8867E6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1606A4A5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06447FDA" w14:textId="77777777">
        <w:tc>
          <w:tcPr>
            <w:tcW w:w="390" w:type="dxa"/>
          </w:tcPr>
          <w:p w14:paraId="155EE9D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3289" w:type="dxa"/>
          </w:tcPr>
          <w:p w14:paraId="753D814B" w14:textId="77777777" w:rsidR="00704E13" w:rsidRDefault="00D60FBE">
            <w:pPr>
              <w:widowControl w:val="0"/>
              <w:spacing w:after="0" w:line="249" w:lineRule="exact"/>
              <w:ind w:right="-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</w:rPr>
              <w:t>Is there mention of</w:t>
            </w:r>
            <w:r>
              <w:rPr>
                <w:rFonts w:ascii="Arial Narrow" w:eastAsia="Arial Narrow" w:hAnsi="Arial Narrow" w:cs="Arial Narrow"/>
              </w:rPr>
              <w:t xml:space="preserve"> improvement to referencing and consideration of unfair practice, where relevant?</w:t>
            </w:r>
          </w:p>
        </w:tc>
        <w:tc>
          <w:tcPr>
            <w:tcW w:w="569" w:type="dxa"/>
          </w:tcPr>
          <w:sdt>
            <w:sdtPr>
              <w:id w:val="4540866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96102F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id w:val="8377777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F7B151" w14:textId="77777777" w:rsidR="00704E13" w:rsidRDefault="00D60FBE">
                <w:pPr>
                  <w:widowControl w:val="0"/>
                  <w:spacing w:after="0" w:line="240" w:lineRule="auto"/>
                  <w:rPr>
                    <w:rFonts w:ascii="Arial" w:hAnsi="Arial"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538" w:type="dxa"/>
          </w:tcPr>
          <w:p w14:paraId="3F5A4CE3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4E13" w14:paraId="512B8E08" w14:textId="77777777">
        <w:tc>
          <w:tcPr>
            <w:tcW w:w="390" w:type="dxa"/>
          </w:tcPr>
          <w:p w14:paraId="0CE98A71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8961" w:type="dxa"/>
            <w:gridSpan w:val="4"/>
          </w:tcPr>
          <w:p w14:paraId="7670C606" w14:textId="77777777" w:rsidR="00704E13" w:rsidRDefault="00D60FBE">
            <w:pPr>
              <w:widowControl w:val="0"/>
              <w:spacing w:after="0"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</w:rPr>
              <w:t>e</w:t>
            </w:r>
          </w:p>
          <w:p w14:paraId="5F69BE20" w14:textId="77777777" w:rsidR="00704E13" w:rsidRDefault="00704E13">
            <w:pPr>
              <w:widowControl w:val="0"/>
              <w:spacing w:after="0" w:line="249" w:lineRule="exact"/>
              <w:ind w:left="100" w:right="-20"/>
              <w:rPr>
                <w:rFonts w:ascii="Arial" w:eastAsia="Arial Narrow" w:hAnsi="Arial" w:cs="Arial"/>
                <w:b/>
                <w:bCs/>
              </w:rPr>
            </w:pPr>
          </w:p>
          <w:p w14:paraId="76AFCBD4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EF4B93A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5D72A442" w14:textId="77777777" w:rsidR="00704E13" w:rsidRDefault="00704E13">
      <w:pPr>
        <w:spacing w:after="0" w:line="240" w:lineRule="auto"/>
        <w:rPr>
          <w:rFonts w:ascii="Arial" w:hAnsi="Arial" w:cs="Arial"/>
          <w:b/>
          <w:bCs/>
        </w:rPr>
      </w:pPr>
    </w:p>
    <w:p w14:paraId="12146F0A" w14:textId="77777777" w:rsidR="00704E13" w:rsidRDefault="00D60FBE">
      <w:pPr>
        <w:spacing w:after="0" w:line="240" w:lineRule="auto"/>
        <w:rPr>
          <w:rFonts w:ascii="Arial" w:hAnsi="Arial" w:cs="Arial"/>
        </w:rPr>
      </w:pPr>
      <w:r>
        <w:br w:type="page"/>
      </w:r>
    </w:p>
    <w:p w14:paraId="34F49E29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27646855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tbl>
      <w:tblPr>
        <w:tblW w:w="9350" w:type="dxa"/>
        <w:tblLayout w:type="fixed"/>
        <w:tblLook w:val="01E0" w:firstRow="1" w:lastRow="1" w:firstColumn="1" w:lastColumn="1" w:noHBand="0" w:noVBand="0"/>
      </w:tblPr>
      <w:tblGrid>
        <w:gridCol w:w="6517"/>
        <w:gridCol w:w="2833"/>
      </w:tblGrid>
      <w:tr w:rsidR="00704E13" w14:paraId="563BD2A2" w14:textId="77777777">
        <w:trPr>
          <w:trHeight w:val="45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34BC3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Signed (internal moderator): </w:t>
            </w:r>
            <w:proofErr w:type="spellStart"/>
            <w:r>
              <w:rPr>
                <w:rFonts w:ascii="Arial" w:hAnsi="Arial" w:cs="Arial"/>
              </w:rPr>
              <w:t>T.Walcott</w:t>
            </w:r>
            <w:proofErr w:type="spellEnd"/>
          </w:p>
          <w:p w14:paraId="637E4B3C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  <w:p w14:paraId="7F191D00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A91E6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 31/05/21</w:t>
            </w:r>
          </w:p>
        </w:tc>
      </w:tr>
      <w:tr w:rsidR="00704E13" w14:paraId="1EB1F22C" w14:textId="77777777">
        <w:trPr>
          <w:trHeight w:val="45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85E4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Signed (Partnership Team Leader – if applicable): </w:t>
            </w:r>
          </w:p>
          <w:p w14:paraId="0B79567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  <w:p w14:paraId="48F7F15F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39BEE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Date: </w:t>
            </w:r>
          </w:p>
        </w:tc>
      </w:tr>
      <w:tr w:rsidR="00704E13" w14:paraId="15B3A41E" w14:textId="77777777">
        <w:trPr>
          <w:trHeight w:val="45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4D70" w14:textId="77777777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Signed (External Examiner):   </w:t>
            </w:r>
          </w:p>
          <w:p w14:paraId="593B9827" w14:textId="2BE37CEA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 w:rsidRPr="00D60FBE">
              <w:rPr>
                <w:rFonts w:ascii="Arial" w:hAnsi="Arial" w:cs="Arial"/>
              </w:rPr>
              <w:t>Lorraine Gearing</w:t>
            </w:r>
          </w:p>
          <w:p w14:paraId="5E490188" w14:textId="77777777" w:rsidR="00704E13" w:rsidRDefault="00704E13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CB7CB" w14:textId="07E889B5" w:rsidR="00704E13" w:rsidRDefault="00D60FBE">
            <w:pPr>
              <w:widowControl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Date: 6/6/2022</w:t>
            </w:r>
          </w:p>
        </w:tc>
      </w:tr>
    </w:tbl>
    <w:p w14:paraId="27ABBD4F" w14:textId="77777777" w:rsidR="00704E13" w:rsidRDefault="00704E13">
      <w:pPr>
        <w:rPr>
          <w:rFonts w:ascii="Arial" w:hAnsi="Arial" w:cs="Arial"/>
        </w:rPr>
      </w:pPr>
    </w:p>
    <w:p w14:paraId="028A5233" w14:textId="77777777" w:rsidR="00704E13" w:rsidRDefault="00D60FB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>UWTSD PROVISION:</w:t>
      </w:r>
      <w:r>
        <w:t xml:space="preserve"> </w:t>
      </w:r>
      <w:r>
        <w:rPr>
          <w:rFonts w:ascii="Arial" w:hAnsi="Arial" w:cs="Arial"/>
          <w:b/>
          <w:sz w:val="20"/>
        </w:rPr>
        <w:t>please submit the completed document to the appropriate Programme Manager.</w:t>
      </w:r>
    </w:p>
    <w:p w14:paraId="0F80217B" w14:textId="77777777" w:rsidR="00704E13" w:rsidRDefault="00D60FBE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COLLABORATIVE PROVISION: please submit the completed document</w:t>
      </w:r>
      <w:r>
        <w:rPr>
          <w:rFonts w:ascii="Arial" w:hAnsi="Arial" w:cs="Arial"/>
          <w:b/>
          <w:sz w:val="20"/>
        </w:rPr>
        <w:t xml:space="preserve"> (or make available electronically) to the Partnership Team Leader. This must be in accord with specific arrangements for sharing electronic documents (e.g. via SharePoint or similar).</w:t>
      </w:r>
    </w:p>
    <w:p w14:paraId="419132F1" w14:textId="77777777" w:rsidR="00704E13" w:rsidRDefault="00D60FB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br w:type="page"/>
      </w:r>
    </w:p>
    <w:p w14:paraId="7A5C2E6D" w14:textId="77777777" w:rsidR="00704E13" w:rsidRDefault="00D60FB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NOTES ON MODERATION</w:t>
      </w:r>
    </w:p>
    <w:p w14:paraId="3D6DF47F" w14:textId="77777777" w:rsidR="00704E13" w:rsidRDefault="00704E13">
      <w:pPr>
        <w:pStyle w:val="ListParagraph"/>
        <w:ind w:left="1134" w:hanging="425"/>
        <w:jc w:val="both"/>
        <w:rPr>
          <w:rFonts w:ascii="Arial" w:hAnsi="Arial" w:cs="Arial"/>
        </w:rPr>
      </w:pPr>
    </w:p>
    <w:p w14:paraId="3E49915E" w14:textId="77777777" w:rsidR="00704E13" w:rsidRDefault="00D60F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 assessments which contribute to a final </w:t>
      </w:r>
      <w:r>
        <w:rPr>
          <w:rFonts w:ascii="Arial" w:hAnsi="Arial" w:cs="Arial"/>
        </w:rPr>
        <w:t>award/degree classification must be subject to moderation. At their discretion, Institutes may use double-marking in place of moderation.</w:t>
      </w:r>
    </w:p>
    <w:p w14:paraId="275A85D6" w14:textId="77777777" w:rsidR="00704E13" w:rsidRDefault="00D60F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Where moderation is used, a Moderation of Marked Assessment report (Appendix GA28) should be completed.</w:t>
      </w:r>
    </w:p>
    <w:p w14:paraId="56CD2F8B" w14:textId="77777777" w:rsidR="00704E13" w:rsidRDefault="00D60F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list of mark</w:t>
      </w:r>
      <w:r>
        <w:rPr>
          <w:rFonts w:ascii="Arial" w:hAnsi="Arial" w:cs="Arial"/>
        </w:rPr>
        <w:t xml:space="preserve">s for </w:t>
      </w:r>
      <w:r>
        <w:rPr>
          <w:rFonts w:ascii="Arial" w:hAnsi="Arial" w:cs="Arial"/>
          <w:u w:val="single"/>
        </w:rPr>
        <w:t>all</w:t>
      </w:r>
      <w:r>
        <w:rPr>
          <w:rFonts w:ascii="Arial" w:hAnsi="Arial" w:cs="Arial"/>
        </w:rPr>
        <w:t xml:space="preserve"> assessment components for </w:t>
      </w:r>
      <w:r>
        <w:rPr>
          <w:rFonts w:ascii="Arial" w:hAnsi="Arial" w:cs="Arial"/>
          <w:u w:val="single"/>
        </w:rPr>
        <w:t>all</w:t>
      </w:r>
      <w:r>
        <w:rPr>
          <w:rFonts w:ascii="Arial" w:hAnsi="Arial" w:cs="Arial"/>
        </w:rPr>
        <w:t xml:space="preserve"> students in the module should accompany the Moderation Form. </w:t>
      </w:r>
    </w:p>
    <w:p w14:paraId="18A5C84E" w14:textId="77777777" w:rsidR="00704E13" w:rsidRDefault="00D60FB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representative sample of at least six pieces of work should be identified for moderation and should include:</w:t>
      </w:r>
    </w:p>
    <w:p w14:paraId="2B0225E3" w14:textId="77777777" w:rsidR="00704E13" w:rsidRDefault="00D60FBE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examples of work in the first class categor</w:t>
      </w:r>
      <w:r>
        <w:rPr>
          <w:rFonts w:ascii="Arial" w:hAnsi="Arial" w:cs="Arial"/>
        </w:rPr>
        <w:t>y (or equivalent for other awards);</w:t>
      </w:r>
    </w:p>
    <w:p w14:paraId="0C744F3B" w14:textId="77777777" w:rsidR="00704E13" w:rsidRDefault="00D60FBE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examples of work in the fail category;</w:t>
      </w:r>
    </w:p>
    <w:p w14:paraId="65105523" w14:textId="77777777" w:rsidR="00704E13" w:rsidRDefault="00D60FBE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examples of work from each classification; </w:t>
      </w:r>
    </w:p>
    <w:p w14:paraId="3E9EFD3A" w14:textId="77777777" w:rsidR="00704E13" w:rsidRDefault="00D60FBE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examples of work within 2% of a classification boundary (or equivalent for other awards);</w:t>
      </w:r>
    </w:p>
    <w:p w14:paraId="746567EB" w14:textId="77777777" w:rsidR="00704E13" w:rsidRDefault="00D60FBE">
      <w:pPr>
        <w:numPr>
          <w:ilvl w:val="0"/>
          <w:numId w:val="1"/>
        </w:numPr>
        <w:spacing w:after="0" w:line="240" w:lineRule="auto"/>
        <w:ind w:left="851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any work on which the marker wishes for a secon</w:t>
      </w:r>
      <w:r>
        <w:rPr>
          <w:rFonts w:ascii="Arial" w:hAnsi="Arial" w:cs="Arial"/>
        </w:rPr>
        <w:t xml:space="preserve">d opinion. </w:t>
      </w:r>
    </w:p>
    <w:p w14:paraId="71509801" w14:textId="77777777" w:rsidR="00704E13" w:rsidRDefault="00704E13">
      <w:pPr>
        <w:jc w:val="both"/>
        <w:rPr>
          <w:rFonts w:ascii="Arial" w:hAnsi="Arial" w:cs="Arial"/>
        </w:rPr>
      </w:pPr>
    </w:p>
    <w:p w14:paraId="3BE46576" w14:textId="77777777" w:rsidR="00704E13" w:rsidRDefault="00D60FBE">
      <w:pPr>
        <w:ind w:left="-60"/>
        <w:jc w:val="both"/>
        <w:rPr>
          <w:rFonts w:ascii="Arial" w:hAnsi="Arial" w:cs="Arial"/>
        </w:rPr>
      </w:pPr>
      <w:r>
        <w:rPr>
          <w:rFonts w:ascii="Arial" w:hAnsi="Arial" w:cs="Arial"/>
        </w:rPr>
        <w:t>If the moderation process identifies concerns relating to the marking in one or more categories, all work in the identified category must be double-marked and any residual differences in marks awarded by two markers must be resolved by means o</w:t>
      </w:r>
      <w:r>
        <w:rPr>
          <w:rFonts w:ascii="Arial" w:hAnsi="Arial" w:cs="Arial"/>
        </w:rPr>
        <w:t xml:space="preserve">f discussion and negotiation. If such resolution is not possible, the work must be marked by a third marker identified by the Chair of the relevant Progression/Award Board. The marks awarded by the third marker are final. The process by which a final mark </w:t>
      </w:r>
      <w:r>
        <w:rPr>
          <w:rFonts w:ascii="Arial" w:hAnsi="Arial" w:cs="Arial"/>
        </w:rPr>
        <w:t>is agreed must be carefully documented so that the external examiner is able to follow that process.</w:t>
      </w:r>
    </w:p>
    <w:p w14:paraId="44152686" w14:textId="77777777" w:rsidR="00704E13" w:rsidRDefault="00D60FBE">
      <w:pPr>
        <w:ind w:left="-60"/>
        <w:jc w:val="both"/>
        <w:rPr>
          <w:rFonts w:ascii="Arial" w:hAnsi="Arial" w:cs="Arial"/>
        </w:rPr>
      </w:pPr>
      <w:r>
        <w:rPr>
          <w:rFonts w:ascii="Arial" w:hAnsi="Arial" w:cs="Arial"/>
        </w:rPr>
        <w:t>Where a module is delivered by a collaborative partnership institution, moderation is normally a two stage process, with internal moderation at the collabo</w:t>
      </w:r>
      <w:r>
        <w:rPr>
          <w:rFonts w:ascii="Arial" w:hAnsi="Arial" w:cs="Arial"/>
        </w:rPr>
        <w:t xml:space="preserve">rative partnership institution followed by University moderation.  </w:t>
      </w:r>
    </w:p>
    <w:p w14:paraId="7A73C788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46BA98FA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7F8B904C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282BBFE0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316CCF6A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365DE396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4AF0AF4F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0E823DEC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358E4081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2D4D706D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0EDEDE17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16FADFB1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316439C8" w14:textId="77777777" w:rsidR="00704E13" w:rsidRDefault="00704E13">
      <w:pPr>
        <w:spacing w:after="0" w:line="240" w:lineRule="auto"/>
        <w:rPr>
          <w:rFonts w:ascii="Arial" w:hAnsi="Arial" w:cs="Arial"/>
        </w:rPr>
      </w:pPr>
    </w:p>
    <w:p w14:paraId="6D097523" w14:textId="77777777" w:rsidR="00704E13" w:rsidRDefault="00D60FB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704E13">
      <w:pgSz w:w="12240" w:h="15840"/>
      <w:pgMar w:top="900" w:right="1440" w:bottom="709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849A1"/>
    <w:multiLevelType w:val="multilevel"/>
    <w:tmpl w:val="BEA415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B314EA7"/>
    <w:multiLevelType w:val="multilevel"/>
    <w:tmpl w:val="5434B752"/>
    <w:lvl w:ilvl="0">
      <w:start w:val="1"/>
      <w:numFmt w:val="bullet"/>
      <w:lvlText w:val=""/>
      <w:lvlJc w:val="left"/>
      <w:pPr>
        <w:tabs>
          <w:tab w:val="num" w:pos="0"/>
        </w:tabs>
        <w:ind w:left="-641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79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3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39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1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E13"/>
    <w:rsid w:val="00704E13"/>
    <w:rsid w:val="00D6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852DF"/>
  <w15:docId w15:val="{B26FE9B9-7597-456B-BB29-2F8455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EE5"/>
    <w:pPr>
      <w:spacing w:after="200" w:line="276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locked/>
    <w:rsid w:val="000F0F2F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sid w:val="00417F4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qFormat/>
    <w:rsid w:val="000F0F2F"/>
    <w:rPr>
      <w:rFonts w:ascii="Times New Roman" w:eastAsia="Times New Roman" w:hAnsi="Times New Roman"/>
      <w:b/>
      <w:sz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5A1822"/>
    <w:rPr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A1822"/>
    <w:rPr>
      <w:sz w:val="22"/>
      <w:szCs w:val="22"/>
      <w:lang w:val="en-GB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  <w:lang/>
    </w:rPr>
  </w:style>
  <w:style w:type="paragraph" w:styleId="BalloonText">
    <w:name w:val="Balloon Text"/>
    <w:basedOn w:val="Normal"/>
    <w:link w:val="BalloonTextChar"/>
    <w:uiPriority w:val="99"/>
    <w:semiHidden/>
    <w:qFormat/>
    <w:rsid w:val="00417F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507B"/>
    <w:pPr>
      <w:ind w:left="720"/>
      <w:contextualSpacing/>
    </w:pPr>
  </w:style>
  <w:style w:type="paragraph" w:customStyle="1" w:styleId="Default">
    <w:name w:val="Default"/>
    <w:qFormat/>
    <w:rsid w:val="00587CE6"/>
    <w:rPr>
      <w:rFonts w:cs="Calibri"/>
      <w:color w:val="000000"/>
      <w:sz w:val="24"/>
      <w:szCs w:val="24"/>
      <w:lang w:val="en-GB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5A1822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A1822"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rsid w:val="00417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5376</Characters>
  <Application>Microsoft Office Word</Application>
  <DocSecurity>4</DocSecurity>
  <Lines>44</Lines>
  <Paragraphs>12</Paragraphs>
  <ScaleCrop>false</ScaleCrop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GA28</dc:title>
  <dc:subject/>
  <dc:creator>Windows User</dc:creator>
  <dc:description>August 2018</dc:description>
  <cp:lastModifiedBy>Lorraine Gearing</cp:lastModifiedBy>
  <cp:revision>2</cp:revision>
  <cp:lastPrinted>2014-12-09T15:50:00Z</cp:lastPrinted>
  <dcterms:created xsi:type="dcterms:W3CDTF">2022-06-07T07:16:00Z</dcterms:created>
  <dcterms:modified xsi:type="dcterms:W3CDTF">2022-06-07T07:16:00Z</dcterms:modified>
  <dc:language>en-US</dc:language>
</cp:coreProperties>
</file>