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29628121"/>
        <w:docPartObj>
          <w:docPartGallery w:val="Cover Pages"/>
          <w:docPartUnique/>
        </w:docPartObj>
      </w:sdtPr>
      <w:sdtEndPr>
        <w:rPr>
          <w:rFonts w:cstheme="minorHAnsi"/>
          <w:sz w:val="28"/>
        </w:rPr>
      </w:sdtEndPr>
      <w:sdtContent>
        <w:p w:rsidR="00E00AAE" w:rsidRDefault="00E00AAE"/>
        <w:p w:rsidR="00E00AAE" w:rsidRDefault="00E41249">
          <w:pPr>
            <w:rPr>
              <w:rFonts w:cstheme="minorHAnsi"/>
              <w:sz w:val="28"/>
            </w:rPr>
          </w:pPr>
          <w:r>
            <w:rPr>
              <w:noProof/>
            </w:rPr>
            <w:pict>
              <v:shapetype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E00AAE" w:rsidRPr="002842A8" w:rsidRDefault="00E41249" w:rsidP="002842A8">
                      <w:pPr>
                        <w:pStyle w:val="NoSpacing"/>
                        <w:spacing w:before="40" w:after="560" w:line="216" w:lineRule="auto"/>
                        <w:jc w:val="center"/>
                        <w:rPr>
                          <w:color w:val="4F81BD" w:themeColor="accent1"/>
                          <w:sz w:val="56"/>
                          <w:szCs w:val="72"/>
                        </w:rPr>
                      </w:pPr>
                      <w:sdt>
                        <w:sdtPr>
                          <w:rPr>
                            <w:color w:val="4F81BD"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40342">
                            <w:rPr>
                              <w:color w:val="4F81BD" w:themeColor="accent1"/>
                              <w:sz w:val="56"/>
                              <w:szCs w:val="72"/>
                            </w:rPr>
                            <w:t>Coaching and Mentoring within an organizational context.</w:t>
                          </w:r>
                        </w:sdtContent>
                      </w:sdt>
                    </w:p>
                    <w:sdt>
                      <w:sdtPr>
                        <w:rPr>
                          <w:caps/>
                          <w:color w:val="4F81BD" w:themeColor="accent1"/>
                          <w:sz w:val="36"/>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E00AAE" w:rsidRPr="002842A8" w:rsidRDefault="00E00AAE" w:rsidP="002842A8">
                          <w:pPr>
                            <w:pStyle w:val="NoSpacing"/>
                            <w:spacing w:before="40" w:after="40"/>
                            <w:jc w:val="center"/>
                            <w:rPr>
                              <w:caps/>
                              <w:color w:val="4F81BD" w:themeColor="accent1"/>
                              <w:sz w:val="36"/>
                              <w:szCs w:val="28"/>
                            </w:rPr>
                          </w:pPr>
                          <w:r w:rsidRPr="002842A8">
                            <w:rPr>
                              <w:caps/>
                              <w:color w:val="4F81BD" w:themeColor="accent1"/>
                              <w:sz w:val="36"/>
                              <w:szCs w:val="28"/>
                            </w:rPr>
                            <w:t>Coaching and Mentoring Skills for the Workplace</w:t>
                          </w:r>
                        </w:p>
                      </w:sdtContent>
                    </w:sdt>
                    <w:sdt>
                      <w:sdtPr>
                        <w:rPr>
                          <w:caps/>
                          <w:color w:val="4F81BD" w:themeColor="accent1"/>
                          <w:sz w:val="32"/>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E00AAE" w:rsidRDefault="00E00AAE" w:rsidP="002842A8">
                          <w:pPr>
                            <w:pStyle w:val="NoSpacing"/>
                            <w:spacing w:before="80" w:after="40"/>
                            <w:jc w:val="center"/>
                            <w:rPr>
                              <w:caps/>
                              <w:color w:val="4F81BD" w:themeColor="accent1"/>
                              <w:sz w:val="32"/>
                              <w:szCs w:val="24"/>
                            </w:rPr>
                          </w:pPr>
                          <w:r w:rsidRPr="002842A8">
                            <w:rPr>
                              <w:caps/>
                              <w:color w:val="4F81BD" w:themeColor="accent1"/>
                              <w:sz w:val="32"/>
                              <w:szCs w:val="24"/>
                            </w:rPr>
                            <w:t xml:space="preserve">Hristo Simion </w:t>
                          </w:r>
                          <w:r w:rsidR="00EE3143">
                            <w:rPr>
                              <w:caps/>
                              <w:color w:val="4F81BD" w:themeColor="accent1"/>
                              <w:sz w:val="32"/>
                              <w:szCs w:val="24"/>
                            </w:rPr>
                            <w:t>–</w:t>
                          </w:r>
                          <w:r w:rsidRPr="002842A8">
                            <w:rPr>
                              <w:caps/>
                              <w:color w:val="4F81BD" w:themeColor="accent1"/>
                              <w:sz w:val="32"/>
                              <w:szCs w:val="24"/>
                            </w:rPr>
                            <w:t xml:space="preserve"> 1908801</w:t>
                          </w:r>
                        </w:p>
                      </w:sdtContent>
                    </w:sdt>
                    <w:p w:rsidR="00EE3143" w:rsidRPr="00EE3143" w:rsidRDefault="00EE3143" w:rsidP="002842A8">
                      <w:pPr>
                        <w:pStyle w:val="NoSpacing"/>
                        <w:spacing w:before="80" w:after="40"/>
                        <w:jc w:val="center"/>
                        <w:rPr>
                          <w:caps/>
                          <w:color w:val="4F81BD" w:themeColor="accent1"/>
                          <w:sz w:val="32"/>
                          <w:szCs w:val="24"/>
                        </w:rPr>
                      </w:pPr>
                      <w:r w:rsidRPr="00EE3143">
                        <w:rPr>
                          <w:caps/>
                          <w:color w:val="4F81BD" w:themeColor="accent1"/>
                          <w:sz w:val="32"/>
                          <w:szCs w:val="24"/>
                        </w:rPr>
                        <w:t>Written reflection</w:t>
                      </w:r>
                    </w:p>
                  </w:txbxContent>
                </v:textbox>
                <w10:wrap type="square" anchorx="margin" anchory="page"/>
              </v:shape>
            </w:pict>
          </w:r>
          <w:r>
            <w:rPr>
              <w:noProof/>
            </w:rPr>
            <w:pict>
              <v:rect id="Rectangle 132" o:spid="_x0000_s1026" style="position:absolute;margin-left:-17.6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" fillcolor="#4f81bd [3204]" stroked="f" strokeweight="2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rsidR="00E00AAE" w:rsidRDefault="00E00AAE">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w:r>
          <w:r w:rsidR="00E00AAE">
            <w:rPr>
              <w:rFonts w:cstheme="minorHAnsi"/>
              <w:sz w:val="28"/>
            </w:rPr>
            <w:br w:type="page"/>
          </w:r>
        </w:p>
      </w:sdtContent>
    </w:sdt>
    <w:p w:rsidR="0067467B" w:rsidRDefault="0067467B" w:rsidP="001601F4">
      <w:pPr>
        <w:pStyle w:val="Heading1"/>
        <w:spacing w:line="360" w:lineRule="auto"/>
        <w:jc w:val="both"/>
        <w:rPr>
          <w:rFonts w:asciiTheme="minorHAnsi" w:hAnsiTheme="minorHAnsi" w:cstheme="minorHAnsi"/>
          <w:sz w:val="40"/>
        </w:rPr>
      </w:pPr>
      <w:bookmarkStart w:id="0" w:name="_Toc87025830"/>
      <w:r w:rsidRPr="003B175E">
        <w:rPr>
          <w:rFonts w:asciiTheme="minorHAnsi" w:hAnsiTheme="minorHAnsi" w:cstheme="minorHAnsi"/>
          <w:sz w:val="40"/>
        </w:rPr>
        <w:lastRenderedPageBreak/>
        <w:t>Executive summary</w:t>
      </w:r>
      <w:bookmarkEnd w:id="0"/>
    </w:p>
    <w:p w:rsidR="003B175E" w:rsidRPr="003B175E" w:rsidRDefault="003B175E" w:rsidP="003B175E"/>
    <w:p w:rsidR="0067467B" w:rsidRPr="001601F4" w:rsidRDefault="0067467B" w:rsidP="001601F4">
      <w:pPr>
        <w:spacing w:line="360" w:lineRule="auto"/>
        <w:jc w:val="both"/>
        <w:rPr>
          <w:rFonts w:cstheme="minorHAnsi"/>
          <w:sz w:val="24"/>
        </w:rPr>
      </w:pPr>
      <w:r w:rsidRPr="001601F4">
        <w:rPr>
          <w:rFonts w:cstheme="minorHAnsi"/>
          <w:sz w:val="24"/>
        </w:rPr>
        <w:t xml:space="preserve">In this report, a discussion about coaching and mentoring took place to understand the differences and similarities between both of the learning models. The report has also compared both techniques to two other learning initiatives. The report discussed the role of line managers along with their role as coaches and the skill required for the same. The report also discussed how resilience can help with change management. In the end, a reflection about the coaching exercise has been presented.  </w:t>
      </w:r>
      <w:r w:rsidR="00FA2CB0" w:rsidRPr="001601F4">
        <w:rPr>
          <w:rFonts w:cstheme="minorHAnsi"/>
          <w:sz w:val="24"/>
        </w:rPr>
        <w:br w:type="page"/>
      </w:r>
    </w:p>
    <w:sdt>
      <w:sdtPr>
        <w:rPr>
          <w:rFonts w:asciiTheme="minorHAnsi" w:eastAsiaTheme="minorHAnsi" w:hAnsiTheme="minorHAnsi" w:cstheme="minorHAnsi"/>
          <w:b w:val="0"/>
          <w:bCs w:val="0"/>
          <w:color w:val="auto"/>
          <w:sz w:val="22"/>
          <w:szCs w:val="22"/>
          <w:lang w:val="en-GB"/>
        </w:rPr>
        <w:id w:val="2945844"/>
        <w:docPartObj>
          <w:docPartGallery w:val="Table of Contents"/>
          <w:docPartUnique/>
        </w:docPartObj>
      </w:sdtPr>
      <w:sdtEndPr/>
      <w:sdtContent>
        <w:p w:rsidR="0067467B" w:rsidRPr="003B175E" w:rsidRDefault="0067467B" w:rsidP="001601F4">
          <w:pPr>
            <w:pStyle w:val="TOCHeading"/>
            <w:spacing w:line="360" w:lineRule="auto"/>
            <w:jc w:val="both"/>
            <w:rPr>
              <w:rFonts w:asciiTheme="minorHAnsi" w:hAnsiTheme="minorHAnsi" w:cstheme="minorHAnsi"/>
              <w:sz w:val="40"/>
            </w:rPr>
          </w:pPr>
          <w:r w:rsidRPr="003B175E">
            <w:rPr>
              <w:rFonts w:asciiTheme="minorHAnsi" w:hAnsiTheme="minorHAnsi" w:cstheme="minorHAnsi"/>
              <w:sz w:val="40"/>
            </w:rPr>
            <w:t>Table of Contents</w:t>
          </w:r>
          <w:bookmarkStart w:id="1" w:name="_GoBack"/>
          <w:bookmarkEnd w:id="1"/>
        </w:p>
        <w:p w:rsidR="001601F4" w:rsidRDefault="0067467B">
          <w:pPr>
            <w:pStyle w:val="TOC1"/>
            <w:tabs>
              <w:tab w:val="right" w:leader="dot" w:pos="9350"/>
            </w:tabs>
            <w:rPr>
              <w:rFonts w:eastAsiaTheme="minorEastAsia"/>
              <w:noProof/>
              <w:lang w:val="en-US"/>
            </w:rPr>
          </w:pPr>
          <w:r w:rsidRPr="001601F4">
            <w:rPr>
              <w:rFonts w:cstheme="minorHAnsi"/>
            </w:rPr>
            <w:fldChar w:fldCharType="begin"/>
          </w:r>
          <w:r w:rsidRPr="001601F4">
            <w:rPr>
              <w:rFonts w:cstheme="minorHAnsi"/>
            </w:rPr>
            <w:instrText xml:space="preserve"> TOC \o "1-3" \h \z \u </w:instrText>
          </w:r>
          <w:r w:rsidRPr="001601F4">
            <w:rPr>
              <w:rFonts w:cstheme="minorHAnsi"/>
            </w:rPr>
            <w:fldChar w:fldCharType="separate"/>
          </w:r>
          <w:hyperlink w:anchor="_Toc87025830" w:history="1">
            <w:r w:rsidR="001601F4" w:rsidRPr="00EC35A4">
              <w:rPr>
                <w:rStyle w:val="Hyperlink"/>
                <w:rFonts w:cstheme="minorHAnsi"/>
                <w:noProof/>
              </w:rPr>
              <w:t>Executive summary</w:t>
            </w:r>
            <w:r w:rsidR="001601F4">
              <w:rPr>
                <w:noProof/>
                <w:webHidden/>
              </w:rPr>
              <w:tab/>
            </w:r>
            <w:r w:rsidR="001601F4">
              <w:rPr>
                <w:noProof/>
                <w:webHidden/>
              </w:rPr>
              <w:fldChar w:fldCharType="begin"/>
            </w:r>
            <w:r w:rsidR="001601F4">
              <w:rPr>
                <w:noProof/>
                <w:webHidden/>
              </w:rPr>
              <w:instrText xml:space="preserve"> PAGEREF _Toc87025830 \h </w:instrText>
            </w:r>
            <w:r w:rsidR="001601F4">
              <w:rPr>
                <w:noProof/>
                <w:webHidden/>
              </w:rPr>
            </w:r>
            <w:r w:rsidR="001601F4">
              <w:rPr>
                <w:noProof/>
                <w:webHidden/>
              </w:rPr>
              <w:fldChar w:fldCharType="separate"/>
            </w:r>
            <w:r w:rsidR="00C40342">
              <w:rPr>
                <w:noProof/>
                <w:webHidden/>
              </w:rPr>
              <w:t>1</w:t>
            </w:r>
            <w:r w:rsidR="001601F4">
              <w:rPr>
                <w:noProof/>
                <w:webHidden/>
              </w:rPr>
              <w:fldChar w:fldCharType="end"/>
            </w:r>
          </w:hyperlink>
        </w:p>
        <w:p w:rsidR="001601F4" w:rsidRDefault="00E41249">
          <w:pPr>
            <w:pStyle w:val="TOC1"/>
            <w:tabs>
              <w:tab w:val="right" w:leader="dot" w:pos="9350"/>
            </w:tabs>
            <w:rPr>
              <w:rFonts w:eastAsiaTheme="minorEastAsia"/>
              <w:noProof/>
              <w:lang w:val="en-US"/>
            </w:rPr>
          </w:pPr>
          <w:hyperlink w:anchor="_Toc87025831" w:history="1">
            <w:r w:rsidR="001601F4" w:rsidRPr="00EC35A4">
              <w:rPr>
                <w:rStyle w:val="Hyperlink"/>
                <w:rFonts w:cstheme="minorHAnsi"/>
                <w:noProof/>
              </w:rPr>
              <w:t>Introduction</w:t>
            </w:r>
            <w:r w:rsidR="001601F4">
              <w:rPr>
                <w:noProof/>
                <w:webHidden/>
              </w:rPr>
              <w:tab/>
            </w:r>
            <w:r w:rsidR="001601F4">
              <w:rPr>
                <w:noProof/>
                <w:webHidden/>
              </w:rPr>
              <w:fldChar w:fldCharType="begin"/>
            </w:r>
            <w:r w:rsidR="001601F4">
              <w:rPr>
                <w:noProof/>
                <w:webHidden/>
              </w:rPr>
              <w:instrText xml:space="preserve"> PAGEREF _Toc87025831 \h </w:instrText>
            </w:r>
            <w:r w:rsidR="001601F4">
              <w:rPr>
                <w:noProof/>
                <w:webHidden/>
              </w:rPr>
            </w:r>
            <w:r w:rsidR="001601F4">
              <w:rPr>
                <w:noProof/>
                <w:webHidden/>
              </w:rPr>
              <w:fldChar w:fldCharType="separate"/>
            </w:r>
            <w:r w:rsidR="00C40342">
              <w:rPr>
                <w:noProof/>
                <w:webHidden/>
              </w:rPr>
              <w:t>3</w:t>
            </w:r>
            <w:r w:rsidR="001601F4">
              <w:rPr>
                <w:noProof/>
                <w:webHidden/>
              </w:rPr>
              <w:fldChar w:fldCharType="end"/>
            </w:r>
          </w:hyperlink>
        </w:p>
        <w:p w:rsidR="001601F4" w:rsidRDefault="00E41249">
          <w:pPr>
            <w:pStyle w:val="TOC1"/>
            <w:tabs>
              <w:tab w:val="right" w:leader="dot" w:pos="9350"/>
            </w:tabs>
            <w:rPr>
              <w:rFonts w:eastAsiaTheme="minorEastAsia"/>
              <w:noProof/>
              <w:lang w:val="en-US"/>
            </w:rPr>
          </w:pPr>
          <w:hyperlink w:anchor="_Toc87025832" w:history="1">
            <w:r w:rsidR="001601F4" w:rsidRPr="00EC35A4">
              <w:rPr>
                <w:rStyle w:val="Hyperlink"/>
                <w:rFonts w:cstheme="minorHAnsi"/>
                <w:noProof/>
              </w:rPr>
              <w:t>Main findings</w:t>
            </w:r>
            <w:r w:rsidR="001601F4">
              <w:rPr>
                <w:noProof/>
                <w:webHidden/>
              </w:rPr>
              <w:tab/>
            </w:r>
            <w:r w:rsidR="001601F4">
              <w:rPr>
                <w:noProof/>
                <w:webHidden/>
              </w:rPr>
              <w:fldChar w:fldCharType="begin"/>
            </w:r>
            <w:r w:rsidR="001601F4">
              <w:rPr>
                <w:noProof/>
                <w:webHidden/>
              </w:rPr>
              <w:instrText xml:space="preserve"> PAGEREF _Toc87025832 \h </w:instrText>
            </w:r>
            <w:r w:rsidR="001601F4">
              <w:rPr>
                <w:noProof/>
                <w:webHidden/>
              </w:rPr>
            </w:r>
            <w:r w:rsidR="001601F4">
              <w:rPr>
                <w:noProof/>
                <w:webHidden/>
              </w:rPr>
              <w:fldChar w:fldCharType="separate"/>
            </w:r>
            <w:r w:rsidR="00C40342">
              <w:rPr>
                <w:noProof/>
                <w:webHidden/>
              </w:rPr>
              <w:t>4</w:t>
            </w:r>
            <w:r w:rsidR="001601F4">
              <w:rPr>
                <w:noProof/>
                <w:webHidden/>
              </w:rPr>
              <w:fldChar w:fldCharType="end"/>
            </w:r>
          </w:hyperlink>
        </w:p>
        <w:p w:rsidR="001601F4" w:rsidRDefault="00E41249">
          <w:pPr>
            <w:pStyle w:val="TOC2"/>
            <w:tabs>
              <w:tab w:val="right" w:leader="dot" w:pos="9350"/>
            </w:tabs>
            <w:rPr>
              <w:rFonts w:eastAsiaTheme="minorEastAsia"/>
              <w:noProof/>
              <w:lang w:val="en-US"/>
            </w:rPr>
          </w:pPr>
          <w:hyperlink w:anchor="_Toc87025833" w:history="1">
            <w:r w:rsidR="001601F4" w:rsidRPr="00EC35A4">
              <w:rPr>
                <w:rStyle w:val="Hyperlink"/>
                <w:rFonts w:cstheme="minorHAnsi"/>
                <w:noProof/>
              </w:rPr>
              <w:t>Task 1</w:t>
            </w:r>
            <w:r w:rsidR="001601F4">
              <w:rPr>
                <w:noProof/>
                <w:webHidden/>
              </w:rPr>
              <w:tab/>
            </w:r>
            <w:r w:rsidR="001601F4">
              <w:rPr>
                <w:noProof/>
                <w:webHidden/>
              </w:rPr>
              <w:fldChar w:fldCharType="begin"/>
            </w:r>
            <w:r w:rsidR="001601F4">
              <w:rPr>
                <w:noProof/>
                <w:webHidden/>
              </w:rPr>
              <w:instrText xml:space="preserve"> PAGEREF _Toc87025833 \h </w:instrText>
            </w:r>
            <w:r w:rsidR="001601F4">
              <w:rPr>
                <w:noProof/>
                <w:webHidden/>
              </w:rPr>
            </w:r>
            <w:r w:rsidR="001601F4">
              <w:rPr>
                <w:noProof/>
                <w:webHidden/>
              </w:rPr>
              <w:fldChar w:fldCharType="separate"/>
            </w:r>
            <w:r w:rsidR="00C40342">
              <w:rPr>
                <w:noProof/>
                <w:webHidden/>
              </w:rPr>
              <w:t>4</w:t>
            </w:r>
            <w:r w:rsidR="001601F4">
              <w:rPr>
                <w:noProof/>
                <w:webHidden/>
              </w:rPr>
              <w:fldChar w:fldCharType="end"/>
            </w:r>
          </w:hyperlink>
        </w:p>
        <w:p w:rsidR="001601F4" w:rsidRDefault="00E41249">
          <w:pPr>
            <w:pStyle w:val="TOC2"/>
            <w:tabs>
              <w:tab w:val="right" w:leader="dot" w:pos="9350"/>
            </w:tabs>
            <w:rPr>
              <w:rFonts w:eastAsiaTheme="minorEastAsia"/>
              <w:noProof/>
              <w:lang w:val="en-US"/>
            </w:rPr>
          </w:pPr>
          <w:hyperlink w:anchor="_Toc87025834" w:history="1">
            <w:r w:rsidR="001601F4" w:rsidRPr="00EC35A4">
              <w:rPr>
                <w:rStyle w:val="Hyperlink"/>
                <w:rFonts w:cstheme="minorHAnsi"/>
                <w:noProof/>
              </w:rPr>
              <w:t>Task 2</w:t>
            </w:r>
            <w:r w:rsidR="001601F4">
              <w:rPr>
                <w:noProof/>
                <w:webHidden/>
              </w:rPr>
              <w:tab/>
            </w:r>
            <w:r w:rsidR="001601F4">
              <w:rPr>
                <w:noProof/>
                <w:webHidden/>
              </w:rPr>
              <w:fldChar w:fldCharType="begin"/>
            </w:r>
            <w:r w:rsidR="001601F4">
              <w:rPr>
                <w:noProof/>
                <w:webHidden/>
              </w:rPr>
              <w:instrText xml:space="preserve"> PAGEREF _Toc87025834 \h </w:instrText>
            </w:r>
            <w:r w:rsidR="001601F4">
              <w:rPr>
                <w:noProof/>
                <w:webHidden/>
              </w:rPr>
            </w:r>
            <w:r w:rsidR="001601F4">
              <w:rPr>
                <w:noProof/>
                <w:webHidden/>
              </w:rPr>
              <w:fldChar w:fldCharType="separate"/>
            </w:r>
            <w:r w:rsidR="00C40342">
              <w:rPr>
                <w:noProof/>
                <w:webHidden/>
              </w:rPr>
              <w:t>8</w:t>
            </w:r>
            <w:r w:rsidR="001601F4">
              <w:rPr>
                <w:noProof/>
                <w:webHidden/>
              </w:rPr>
              <w:fldChar w:fldCharType="end"/>
            </w:r>
          </w:hyperlink>
        </w:p>
        <w:p w:rsidR="001601F4" w:rsidRDefault="00E41249">
          <w:pPr>
            <w:pStyle w:val="TOC2"/>
            <w:tabs>
              <w:tab w:val="right" w:leader="dot" w:pos="9350"/>
            </w:tabs>
            <w:rPr>
              <w:rFonts w:eastAsiaTheme="minorEastAsia"/>
              <w:noProof/>
              <w:lang w:val="en-US"/>
            </w:rPr>
          </w:pPr>
          <w:hyperlink w:anchor="_Toc87025835" w:history="1">
            <w:r w:rsidR="001601F4" w:rsidRPr="00EC35A4">
              <w:rPr>
                <w:rStyle w:val="Hyperlink"/>
                <w:rFonts w:cstheme="minorHAnsi"/>
                <w:noProof/>
              </w:rPr>
              <w:t>Task 3</w:t>
            </w:r>
            <w:r w:rsidR="001601F4">
              <w:rPr>
                <w:noProof/>
                <w:webHidden/>
              </w:rPr>
              <w:tab/>
            </w:r>
            <w:r w:rsidR="001601F4">
              <w:rPr>
                <w:noProof/>
                <w:webHidden/>
              </w:rPr>
              <w:fldChar w:fldCharType="begin"/>
            </w:r>
            <w:r w:rsidR="001601F4">
              <w:rPr>
                <w:noProof/>
                <w:webHidden/>
              </w:rPr>
              <w:instrText xml:space="preserve"> PAGEREF _Toc87025835 \h </w:instrText>
            </w:r>
            <w:r w:rsidR="001601F4">
              <w:rPr>
                <w:noProof/>
                <w:webHidden/>
              </w:rPr>
            </w:r>
            <w:r w:rsidR="001601F4">
              <w:rPr>
                <w:noProof/>
                <w:webHidden/>
              </w:rPr>
              <w:fldChar w:fldCharType="separate"/>
            </w:r>
            <w:r w:rsidR="00C40342">
              <w:rPr>
                <w:noProof/>
                <w:webHidden/>
              </w:rPr>
              <w:t>10</w:t>
            </w:r>
            <w:r w:rsidR="001601F4">
              <w:rPr>
                <w:noProof/>
                <w:webHidden/>
              </w:rPr>
              <w:fldChar w:fldCharType="end"/>
            </w:r>
          </w:hyperlink>
        </w:p>
        <w:p w:rsidR="001601F4" w:rsidRDefault="00E41249">
          <w:pPr>
            <w:pStyle w:val="TOC2"/>
            <w:tabs>
              <w:tab w:val="right" w:leader="dot" w:pos="9350"/>
            </w:tabs>
            <w:rPr>
              <w:rFonts w:eastAsiaTheme="minorEastAsia"/>
              <w:noProof/>
              <w:lang w:val="en-US"/>
            </w:rPr>
          </w:pPr>
          <w:hyperlink w:anchor="_Toc87025836" w:history="1">
            <w:r w:rsidR="001601F4" w:rsidRPr="00EC35A4">
              <w:rPr>
                <w:rStyle w:val="Hyperlink"/>
                <w:rFonts w:cstheme="minorHAnsi"/>
                <w:noProof/>
              </w:rPr>
              <w:t>Task 4</w:t>
            </w:r>
            <w:r w:rsidR="001601F4">
              <w:rPr>
                <w:noProof/>
                <w:webHidden/>
              </w:rPr>
              <w:tab/>
            </w:r>
            <w:r w:rsidR="001601F4">
              <w:rPr>
                <w:noProof/>
                <w:webHidden/>
              </w:rPr>
              <w:fldChar w:fldCharType="begin"/>
            </w:r>
            <w:r w:rsidR="001601F4">
              <w:rPr>
                <w:noProof/>
                <w:webHidden/>
              </w:rPr>
              <w:instrText xml:space="preserve"> PAGEREF _Toc87025836 \h </w:instrText>
            </w:r>
            <w:r w:rsidR="001601F4">
              <w:rPr>
                <w:noProof/>
                <w:webHidden/>
              </w:rPr>
            </w:r>
            <w:r w:rsidR="001601F4">
              <w:rPr>
                <w:noProof/>
                <w:webHidden/>
              </w:rPr>
              <w:fldChar w:fldCharType="separate"/>
            </w:r>
            <w:r w:rsidR="00C40342">
              <w:rPr>
                <w:noProof/>
                <w:webHidden/>
              </w:rPr>
              <w:t>12</w:t>
            </w:r>
            <w:r w:rsidR="001601F4">
              <w:rPr>
                <w:noProof/>
                <w:webHidden/>
              </w:rPr>
              <w:fldChar w:fldCharType="end"/>
            </w:r>
          </w:hyperlink>
        </w:p>
        <w:p w:rsidR="001601F4" w:rsidRDefault="00E41249">
          <w:pPr>
            <w:pStyle w:val="TOC1"/>
            <w:tabs>
              <w:tab w:val="right" w:leader="dot" w:pos="9350"/>
            </w:tabs>
            <w:rPr>
              <w:rFonts w:eastAsiaTheme="minorEastAsia"/>
              <w:noProof/>
              <w:lang w:val="en-US"/>
            </w:rPr>
          </w:pPr>
          <w:hyperlink w:anchor="_Toc87025837" w:history="1">
            <w:r w:rsidR="001601F4" w:rsidRPr="00EC35A4">
              <w:rPr>
                <w:rStyle w:val="Hyperlink"/>
                <w:rFonts w:cstheme="minorHAnsi"/>
                <w:noProof/>
              </w:rPr>
              <w:t>Conclusion</w:t>
            </w:r>
            <w:r w:rsidR="001601F4">
              <w:rPr>
                <w:noProof/>
                <w:webHidden/>
              </w:rPr>
              <w:tab/>
            </w:r>
            <w:r w:rsidR="001601F4">
              <w:rPr>
                <w:noProof/>
                <w:webHidden/>
              </w:rPr>
              <w:fldChar w:fldCharType="begin"/>
            </w:r>
            <w:r w:rsidR="001601F4">
              <w:rPr>
                <w:noProof/>
                <w:webHidden/>
              </w:rPr>
              <w:instrText xml:space="preserve"> PAGEREF _Toc87025837 \h </w:instrText>
            </w:r>
            <w:r w:rsidR="001601F4">
              <w:rPr>
                <w:noProof/>
                <w:webHidden/>
              </w:rPr>
            </w:r>
            <w:r w:rsidR="001601F4">
              <w:rPr>
                <w:noProof/>
                <w:webHidden/>
              </w:rPr>
              <w:fldChar w:fldCharType="separate"/>
            </w:r>
            <w:r w:rsidR="00C40342">
              <w:rPr>
                <w:noProof/>
                <w:webHidden/>
              </w:rPr>
              <w:t>14</w:t>
            </w:r>
            <w:r w:rsidR="001601F4">
              <w:rPr>
                <w:noProof/>
                <w:webHidden/>
              </w:rPr>
              <w:fldChar w:fldCharType="end"/>
            </w:r>
          </w:hyperlink>
        </w:p>
        <w:p w:rsidR="001601F4" w:rsidRDefault="00E41249">
          <w:pPr>
            <w:pStyle w:val="TOC1"/>
            <w:tabs>
              <w:tab w:val="right" w:leader="dot" w:pos="9350"/>
            </w:tabs>
            <w:rPr>
              <w:rFonts w:eastAsiaTheme="minorEastAsia"/>
              <w:noProof/>
              <w:lang w:val="en-US"/>
            </w:rPr>
          </w:pPr>
          <w:hyperlink w:anchor="_Toc87025838" w:history="1">
            <w:r w:rsidR="001601F4" w:rsidRPr="00EC35A4">
              <w:rPr>
                <w:rStyle w:val="Hyperlink"/>
                <w:rFonts w:cstheme="minorHAnsi"/>
                <w:noProof/>
              </w:rPr>
              <w:t>References</w:t>
            </w:r>
            <w:r w:rsidR="001601F4">
              <w:rPr>
                <w:noProof/>
                <w:webHidden/>
              </w:rPr>
              <w:tab/>
            </w:r>
            <w:r w:rsidR="001601F4">
              <w:rPr>
                <w:noProof/>
                <w:webHidden/>
              </w:rPr>
              <w:fldChar w:fldCharType="begin"/>
            </w:r>
            <w:r w:rsidR="001601F4">
              <w:rPr>
                <w:noProof/>
                <w:webHidden/>
              </w:rPr>
              <w:instrText xml:space="preserve"> PAGEREF _Toc87025838 \h </w:instrText>
            </w:r>
            <w:r w:rsidR="001601F4">
              <w:rPr>
                <w:noProof/>
                <w:webHidden/>
              </w:rPr>
            </w:r>
            <w:r w:rsidR="001601F4">
              <w:rPr>
                <w:noProof/>
                <w:webHidden/>
              </w:rPr>
              <w:fldChar w:fldCharType="separate"/>
            </w:r>
            <w:r w:rsidR="00C40342">
              <w:rPr>
                <w:noProof/>
                <w:webHidden/>
              </w:rPr>
              <w:t>15</w:t>
            </w:r>
            <w:r w:rsidR="001601F4">
              <w:rPr>
                <w:noProof/>
                <w:webHidden/>
              </w:rPr>
              <w:fldChar w:fldCharType="end"/>
            </w:r>
          </w:hyperlink>
        </w:p>
        <w:p w:rsidR="0067467B" w:rsidRPr="001601F4" w:rsidRDefault="0067467B" w:rsidP="001601F4">
          <w:pPr>
            <w:spacing w:line="360" w:lineRule="auto"/>
            <w:jc w:val="both"/>
            <w:rPr>
              <w:rFonts w:cstheme="minorHAnsi"/>
            </w:rPr>
          </w:pPr>
          <w:r w:rsidRPr="001601F4">
            <w:rPr>
              <w:rFonts w:cstheme="minorHAnsi"/>
            </w:rPr>
            <w:fldChar w:fldCharType="end"/>
          </w:r>
        </w:p>
      </w:sdtContent>
    </w:sdt>
    <w:p w:rsidR="0067467B" w:rsidRPr="001601F4" w:rsidRDefault="0067467B" w:rsidP="001601F4">
      <w:pPr>
        <w:spacing w:line="360" w:lineRule="auto"/>
        <w:jc w:val="both"/>
        <w:rPr>
          <w:rFonts w:eastAsiaTheme="majorEastAsia" w:cstheme="minorHAnsi"/>
          <w:b/>
          <w:bCs/>
          <w:color w:val="365F91" w:themeColor="accent1" w:themeShade="BF"/>
          <w:sz w:val="28"/>
          <w:szCs w:val="28"/>
        </w:rPr>
      </w:pPr>
      <w:r w:rsidRPr="001601F4">
        <w:rPr>
          <w:rFonts w:cstheme="minorHAnsi"/>
        </w:rPr>
        <w:br w:type="page"/>
      </w:r>
    </w:p>
    <w:p w:rsidR="00453D5A" w:rsidRDefault="00FA2CB0" w:rsidP="001601F4">
      <w:pPr>
        <w:pStyle w:val="Heading1"/>
        <w:spacing w:line="360" w:lineRule="auto"/>
        <w:jc w:val="both"/>
        <w:rPr>
          <w:rFonts w:asciiTheme="minorHAnsi" w:hAnsiTheme="minorHAnsi" w:cstheme="minorHAnsi"/>
          <w:sz w:val="40"/>
        </w:rPr>
      </w:pPr>
      <w:bookmarkStart w:id="2" w:name="_Toc87025831"/>
      <w:r w:rsidRPr="003B175E">
        <w:rPr>
          <w:rFonts w:asciiTheme="minorHAnsi" w:hAnsiTheme="minorHAnsi" w:cstheme="minorHAnsi"/>
          <w:sz w:val="40"/>
        </w:rPr>
        <w:lastRenderedPageBreak/>
        <w:t>Introduction</w:t>
      </w:r>
      <w:bookmarkEnd w:id="2"/>
      <w:r w:rsidRPr="003B175E">
        <w:rPr>
          <w:rFonts w:asciiTheme="minorHAnsi" w:hAnsiTheme="minorHAnsi" w:cstheme="minorHAnsi"/>
          <w:sz w:val="40"/>
        </w:rPr>
        <w:t xml:space="preserve"> </w:t>
      </w:r>
    </w:p>
    <w:p w:rsidR="003B175E" w:rsidRPr="003B175E" w:rsidRDefault="003B175E" w:rsidP="003B175E"/>
    <w:p w:rsidR="008B030C" w:rsidRPr="001601F4" w:rsidRDefault="00FA2CB0" w:rsidP="001601F4">
      <w:pPr>
        <w:spacing w:line="360" w:lineRule="auto"/>
        <w:jc w:val="both"/>
        <w:rPr>
          <w:rFonts w:cstheme="minorHAnsi"/>
          <w:sz w:val="24"/>
        </w:rPr>
      </w:pPr>
      <w:r w:rsidRPr="001601F4">
        <w:rPr>
          <w:rFonts w:cstheme="minorHAnsi"/>
          <w:sz w:val="24"/>
        </w:rPr>
        <w:t>Learning is a never-ending process where a human learns about new information no matter how much they know. This indicates that learning is also equally important when it comes to the workplace</w:t>
      </w:r>
      <w:r w:rsidR="00C46C34" w:rsidRPr="001601F4">
        <w:rPr>
          <w:rFonts w:cstheme="minorHAnsi"/>
          <w:sz w:val="24"/>
        </w:rPr>
        <w:t xml:space="preserve"> (Boomaars et al., 2018)</w:t>
      </w:r>
      <w:r w:rsidRPr="001601F4">
        <w:rPr>
          <w:rFonts w:cstheme="minorHAnsi"/>
          <w:sz w:val="24"/>
        </w:rPr>
        <w:t xml:space="preserve">. Teaching the employees is an important part as it helps in developing new skills and helps solve existing problems. </w:t>
      </w:r>
      <w:r w:rsidR="00CC661C" w:rsidRPr="001601F4">
        <w:rPr>
          <w:rFonts w:cstheme="minorHAnsi"/>
          <w:sz w:val="24"/>
        </w:rPr>
        <w:t>There are many ways to help the employees with learning but organisations tend to use coaching or mentoring as methods to do it</w:t>
      </w:r>
      <w:r w:rsidR="00C46C34" w:rsidRPr="001601F4">
        <w:rPr>
          <w:rFonts w:cstheme="minorHAnsi"/>
          <w:sz w:val="24"/>
        </w:rPr>
        <w:t xml:space="preserve"> (Bibi, 2019)</w:t>
      </w:r>
      <w:r w:rsidR="00CC661C" w:rsidRPr="001601F4">
        <w:rPr>
          <w:rFonts w:cstheme="minorHAnsi"/>
          <w:sz w:val="24"/>
        </w:rPr>
        <w:t xml:space="preserve">. In this report, a discussion about mentoring and coaching will be done to understand the differences and similarities between the two. </w:t>
      </w:r>
      <w:r w:rsidR="00B31635" w:rsidRPr="001601F4">
        <w:rPr>
          <w:rFonts w:cstheme="minorHAnsi"/>
          <w:sz w:val="24"/>
        </w:rPr>
        <w:t xml:space="preserve">The report will also evaluate line managers as coaches and mentor along with the skills and behaviour that are required to do it effectively. </w:t>
      </w:r>
      <w:r w:rsidR="0066500F" w:rsidRPr="001601F4">
        <w:rPr>
          <w:rFonts w:cstheme="minorHAnsi"/>
          <w:sz w:val="24"/>
        </w:rPr>
        <w:t xml:space="preserve">Furthermore, the role of coaching and mentoring and how it helps with change management will be discussed before ending the report with </w:t>
      </w:r>
      <w:r w:rsidR="001250B2" w:rsidRPr="001601F4">
        <w:rPr>
          <w:rFonts w:cstheme="minorHAnsi"/>
          <w:sz w:val="24"/>
        </w:rPr>
        <w:t xml:space="preserve">a reflection of the </w:t>
      </w:r>
      <w:r w:rsidR="00966900" w:rsidRPr="001601F4">
        <w:rPr>
          <w:rFonts w:cstheme="minorHAnsi"/>
          <w:sz w:val="24"/>
        </w:rPr>
        <w:t xml:space="preserve">coaching exercise. </w:t>
      </w:r>
    </w:p>
    <w:p w:rsidR="0067467B" w:rsidRPr="001601F4" w:rsidRDefault="0067467B" w:rsidP="001601F4">
      <w:pPr>
        <w:spacing w:line="360" w:lineRule="auto"/>
        <w:jc w:val="both"/>
        <w:rPr>
          <w:rFonts w:eastAsiaTheme="majorEastAsia" w:cstheme="minorHAnsi"/>
          <w:b/>
          <w:bCs/>
          <w:color w:val="365F91" w:themeColor="accent1" w:themeShade="BF"/>
          <w:sz w:val="28"/>
          <w:szCs w:val="28"/>
        </w:rPr>
      </w:pPr>
      <w:r w:rsidRPr="001601F4">
        <w:rPr>
          <w:rFonts w:cstheme="minorHAnsi"/>
        </w:rPr>
        <w:br w:type="page"/>
      </w:r>
    </w:p>
    <w:p w:rsidR="00453D5A" w:rsidRPr="003B175E" w:rsidRDefault="00FA2CB0" w:rsidP="001601F4">
      <w:pPr>
        <w:pStyle w:val="Heading1"/>
        <w:spacing w:line="360" w:lineRule="auto"/>
        <w:jc w:val="both"/>
        <w:rPr>
          <w:rFonts w:asciiTheme="minorHAnsi" w:hAnsiTheme="minorHAnsi" w:cstheme="minorHAnsi"/>
          <w:sz w:val="40"/>
        </w:rPr>
      </w:pPr>
      <w:bookmarkStart w:id="3" w:name="_Toc87025832"/>
      <w:r w:rsidRPr="003B175E">
        <w:rPr>
          <w:rFonts w:asciiTheme="minorHAnsi" w:hAnsiTheme="minorHAnsi" w:cstheme="minorHAnsi"/>
          <w:sz w:val="40"/>
        </w:rPr>
        <w:lastRenderedPageBreak/>
        <w:t>Main findings</w:t>
      </w:r>
      <w:bookmarkEnd w:id="3"/>
      <w:r w:rsidRPr="003B175E">
        <w:rPr>
          <w:rFonts w:asciiTheme="minorHAnsi" w:hAnsiTheme="minorHAnsi" w:cstheme="minorHAnsi"/>
          <w:sz w:val="40"/>
        </w:rPr>
        <w:t xml:space="preserve"> </w:t>
      </w:r>
    </w:p>
    <w:p w:rsidR="00FB6826" w:rsidRPr="003B175E" w:rsidRDefault="00FA2CB0" w:rsidP="001601F4">
      <w:pPr>
        <w:pStyle w:val="Heading2"/>
        <w:spacing w:line="360" w:lineRule="auto"/>
        <w:jc w:val="both"/>
        <w:rPr>
          <w:rFonts w:asciiTheme="minorHAnsi" w:hAnsiTheme="minorHAnsi" w:cstheme="minorHAnsi"/>
          <w:sz w:val="40"/>
        </w:rPr>
      </w:pPr>
      <w:bookmarkStart w:id="4" w:name="_Toc87025833"/>
      <w:r w:rsidRPr="003B175E">
        <w:rPr>
          <w:rFonts w:asciiTheme="minorHAnsi" w:hAnsiTheme="minorHAnsi" w:cstheme="minorHAnsi"/>
          <w:sz w:val="40"/>
        </w:rPr>
        <w:t>Task 1</w:t>
      </w:r>
      <w:bookmarkEnd w:id="4"/>
      <w:r w:rsidRPr="003B175E">
        <w:rPr>
          <w:rFonts w:asciiTheme="minorHAnsi" w:hAnsiTheme="minorHAnsi" w:cstheme="minorHAnsi"/>
          <w:sz w:val="40"/>
        </w:rPr>
        <w:t xml:space="preserve"> </w:t>
      </w:r>
    </w:p>
    <w:p w:rsidR="00F648A0" w:rsidRPr="001601F4" w:rsidRDefault="00FA2CB0" w:rsidP="001601F4">
      <w:pPr>
        <w:spacing w:line="360" w:lineRule="auto"/>
        <w:jc w:val="both"/>
        <w:rPr>
          <w:rFonts w:cstheme="minorHAnsi"/>
          <w:b/>
          <w:sz w:val="24"/>
        </w:rPr>
      </w:pPr>
      <w:r w:rsidRPr="001601F4">
        <w:rPr>
          <w:rFonts w:cstheme="minorHAnsi"/>
          <w:b/>
          <w:sz w:val="24"/>
        </w:rPr>
        <w:t xml:space="preserve">Coaching </w:t>
      </w:r>
    </w:p>
    <w:p w:rsidR="002110CD" w:rsidRPr="001601F4" w:rsidRDefault="00FA2CB0" w:rsidP="001601F4">
      <w:pPr>
        <w:spacing w:line="360" w:lineRule="auto"/>
        <w:jc w:val="both"/>
        <w:rPr>
          <w:rFonts w:cstheme="minorHAnsi"/>
          <w:sz w:val="24"/>
        </w:rPr>
      </w:pPr>
      <w:r w:rsidRPr="001601F4">
        <w:rPr>
          <w:rFonts w:cstheme="minorHAnsi"/>
          <w:sz w:val="24"/>
        </w:rPr>
        <w:t>Coach</w:t>
      </w:r>
      <w:r w:rsidR="004C1E5E" w:rsidRPr="001601F4">
        <w:rPr>
          <w:rFonts w:cstheme="minorHAnsi"/>
          <w:sz w:val="24"/>
        </w:rPr>
        <w:t xml:space="preserve">ing refers to the process of guiding someone regarding a task or activity. Coaching can be done through many techniques but all are ultimately aimed at teaching the participants so that they can solve </w:t>
      </w:r>
      <w:r w:rsidR="00B11488" w:rsidRPr="001601F4">
        <w:rPr>
          <w:rFonts w:cstheme="minorHAnsi"/>
          <w:sz w:val="24"/>
        </w:rPr>
        <w:t xml:space="preserve">the </w:t>
      </w:r>
      <w:r w:rsidR="004C1E5E" w:rsidRPr="001601F4">
        <w:rPr>
          <w:rFonts w:cstheme="minorHAnsi"/>
          <w:sz w:val="24"/>
        </w:rPr>
        <w:t>problem effectively.</w:t>
      </w:r>
      <w:r w:rsidR="00B11488" w:rsidRPr="001601F4">
        <w:rPr>
          <w:rFonts w:cstheme="minorHAnsi"/>
          <w:sz w:val="24"/>
        </w:rPr>
        <w:t xml:space="preserve"> Examples of coaching can include help provided to improve job performance, change careers, set goals and </w:t>
      </w:r>
      <w:r w:rsidR="000814B5" w:rsidRPr="001601F4">
        <w:rPr>
          <w:rFonts w:cstheme="minorHAnsi"/>
          <w:sz w:val="24"/>
        </w:rPr>
        <w:t>develop skills</w:t>
      </w:r>
      <w:r w:rsidR="00C46C34" w:rsidRPr="001601F4">
        <w:rPr>
          <w:rFonts w:cstheme="minorHAnsi"/>
          <w:sz w:val="24"/>
        </w:rPr>
        <w:t xml:space="preserve"> (Ribeiro et al., 2020)</w:t>
      </w:r>
      <w:r w:rsidR="000814B5" w:rsidRPr="001601F4">
        <w:rPr>
          <w:rFonts w:cstheme="minorHAnsi"/>
          <w:sz w:val="24"/>
        </w:rPr>
        <w:t>.</w:t>
      </w:r>
      <w:r w:rsidR="00300383" w:rsidRPr="001601F4">
        <w:rPr>
          <w:rFonts w:cstheme="minorHAnsi"/>
          <w:sz w:val="24"/>
        </w:rPr>
        <w:t xml:space="preserve"> Three main models are used to coach in a workplace namely GROW model, OSCAR m</w:t>
      </w:r>
      <w:r w:rsidR="005F7730" w:rsidRPr="001601F4">
        <w:rPr>
          <w:rFonts w:cstheme="minorHAnsi"/>
          <w:sz w:val="24"/>
        </w:rPr>
        <w:t>odel and Instant Payoff Coaching</w:t>
      </w:r>
      <w:r w:rsidR="00300383" w:rsidRPr="001601F4">
        <w:rPr>
          <w:rFonts w:cstheme="minorHAnsi"/>
          <w:sz w:val="24"/>
        </w:rPr>
        <w:t xml:space="preserve">. </w:t>
      </w:r>
      <w:r w:rsidR="000814B5" w:rsidRPr="001601F4">
        <w:rPr>
          <w:rFonts w:cstheme="minorHAnsi"/>
          <w:sz w:val="24"/>
        </w:rPr>
        <w:t xml:space="preserve"> </w:t>
      </w:r>
      <w:r w:rsidR="00B11488" w:rsidRPr="001601F4">
        <w:rPr>
          <w:rFonts w:cstheme="minorHAnsi"/>
          <w:sz w:val="24"/>
        </w:rPr>
        <w:t xml:space="preserve"> </w:t>
      </w:r>
    </w:p>
    <w:p w:rsidR="005F157C" w:rsidRPr="001601F4" w:rsidRDefault="00FA2CB0" w:rsidP="001601F4">
      <w:pPr>
        <w:spacing w:line="360" w:lineRule="auto"/>
        <w:jc w:val="both"/>
        <w:rPr>
          <w:rFonts w:cstheme="minorHAnsi"/>
          <w:b/>
          <w:sz w:val="24"/>
        </w:rPr>
      </w:pPr>
      <w:r w:rsidRPr="001601F4">
        <w:rPr>
          <w:rFonts w:cstheme="minorHAnsi"/>
          <w:b/>
          <w:sz w:val="24"/>
        </w:rPr>
        <w:t>Mentoring</w:t>
      </w:r>
    </w:p>
    <w:p w:rsidR="005F157C" w:rsidRDefault="00FA2CB0" w:rsidP="001601F4">
      <w:pPr>
        <w:spacing w:line="360" w:lineRule="auto"/>
        <w:jc w:val="both"/>
        <w:rPr>
          <w:rFonts w:cstheme="minorHAnsi"/>
          <w:sz w:val="24"/>
        </w:rPr>
      </w:pPr>
      <w:r w:rsidRPr="001601F4">
        <w:rPr>
          <w:rFonts w:cstheme="minorHAnsi"/>
          <w:sz w:val="24"/>
        </w:rPr>
        <w:t xml:space="preserve">Mentoring refers </w:t>
      </w:r>
      <w:r w:rsidR="00177AE3" w:rsidRPr="001601F4">
        <w:rPr>
          <w:rFonts w:cstheme="minorHAnsi"/>
          <w:sz w:val="24"/>
        </w:rPr>
        <w:t>to supporting and motivating individuals to manage their learning. A mentor guides the mentee towards better performance and effective learning. A mentor, unlike a coach, is not formally appointed and is typically a leader like a figure that is looked up to by the mentee</w:t>
      </w:r>
      <w:r w:rsidR="006E560E" w:rsidRPr="001601F4">
        <w:rPr>
          <w:rFonts w:cstheme="minorHAnsi"/>
          <w:sz w:val="24"/>
        </w:rPr>
        <w:t xml:space="preserve"> (Naim and Lenka, 2017)</w:t>
      </w:r>
      <w:r w:rsidR="00177AE3" w:rsidRPr="001601F4">
        <w:rPr>
          <w:rFonts w:cstheme="minorHAnsi"/>
          <w:sz w:val="24"/>
        </w:rPr>
        <w:t xml:space="preserve">. </w:t>
      </w:r>
      <w:r w:rsidR="00BF31D9" w:rsidRPr="001601F4">
        <w:rPr>
          <w:rFonts w:cstheme="minorHAnsi"/>
          <w:sz w:val="24"/>
        </w:rPr>
        <w:t xml:space="preserve">Mentoring can </w:t>
      </w:r>
      <w:r w:rsidR="002D7B55" w:rsidRPr="001601F4">
        <w:rPr>
          <w:rFonts w:cstheme="minorHAnsi"/>
          <w:sz w:val="24"/>
        </w:rPr>
        <w:t xml:space="preserve">be done by </w:t>
      </w:r>
      <w:r w:rsidR="006E3029" w:rsidRPr="001601F4">
        <w:rPr>
          <w:rFonts w:cstheme="minorHAnsi"/>
          <w:sz w:val="24"/>
        </w:rPr>
        <w:t xml:space="preserve">a leader or manager in the company by guiding the employee towards better results, teaching them techniques in the industry that are not known by many and by providing them with constructive </w:t>
      </w:r>
      <w:r w:rsidR="001B3281" w:rsidRPr="001601F4">
        <w:rPr>
          <w:rFonts w:cstheme="minorHAnsi"/>
          <w:sz w:val="24"/>
        </w:rPr>
        <w:t>criticism</w:t>
      </w:r>
      <w:r w:rsidR="006E3029" w:rsidRPr="001601F4">
        <w:rPr>
          <w:rFonts w:cstheme="minorHAnsi"/>
          <w:sz w:val="24"/>
        </w:rPr>
        <w:t xml:space="preserve"> so that they can improve. </w:t>
      </w:r>
    </w:p>
    <w:p w:rsidR="003C7FD8" w:rsidRDefault="003C7FD8" w:rsidP="001601F4">
      <w:pPr>
        <w:spacing w:line="360" w:lineRule="auto"/>
        <w:jc w:val="both"/>
        <w:rPr>
          <w:rFonts w:cstheme="minorHAnsi"/>
          <w:sz w:val="24"/>
        </w:rPr>
      </w:pPr>
    </w:p>
    <w:p w:rsidR="003C7FD8" w:rsidRDefault="003C7FD8" w:rsidP="001601F4">
      <w:pPr>
        <w:spacing w:line="360" w:lineRule="auto"/>
        <w:jc w:val="both"/>
        <w:rPr>
          <w:rFonts w:cstheme="minorHAnsi"/>
          <w:sz w:val="24"/>
        </w:rPr>
      </w:pPr>
    </w:p>
    <w:p w:rsidR="003C7FD8" w:rsidRDefault="003C7FD8" w:rsidP="001601F4">
      <w:pPr>
        <w:spacing w:line="360" w:lineRule="auto"/>
        <w:jc w:val="both"/>
        <w:rPr>
          <w:rFonts w:cstheme="minorHAnsi"/>
          <w:sz w:val="24"/>
        </w:rPr>
      </w:pPr>
    </w:p>
    <w:p w:rsidR="003C7FD8" w:rsidRDefault="003C7FD8" w:rsidP="001601F4">
      <w:pPr>
        <w:spacing w:line="360" w:lineRule="auto"/>
        <w:jc w:val="both"/>
        <w:rPr>
          <w:rFonts w:cstheme="minorHAnsi"/>
          <w:sz w:val="24"/>
        </w:rPr>
      </w:pPr>
    </w:p>
    <w:p w:rsidR="003C7FD8" w:rsidRDefault="003C7FD8" w:rsidP="001601F4">
      <w:pPr>
        <w:spacing w:line="360" w:lineRule="auto"/>
        <w:jc w:val="both"/>
        <w:rPr>
          <w:rFonts w:cstheme="minorHAnsi"/>
          <w:sz w:val="24"/>
        </w:rPr>
      </w:pPr>
    </w:p>
    <w:p w:rsidR="003C7FD8" w:rsidRDefault="003C7FD8" w:rsidP="001601F4">
      <w:pPr>
        <w:spacing w:line="360" w:lineRule="auto"/>
        <w:jc w:val="both"/>
        <w:rPr>
          <w:rFonts w:cstheme="minorHAnsi"/>
          <w:sz w:val="24"/>
        </w:rPr>
      </w:pPr>
    </w:p>
    <w:p w:rsidR="003C7FD8" w:rsidRPr="001601F4" w:rsidRDefault="003C7FD8" w:rsidP="001601F4">
      <w:pPr>
        <w:spacing w:line="360" w:lineRule="auto"/>
        <w:jc w:val="both"/>
        <w:rPr>
          <w:rFonts w:cstheme="minorHAnsi"/>
          <w:sz w:val="24"/>
        </w:rPr>
      </w:pPr>
    </w:p>
    <w:p w:rsidR="00BB19C9" w:rsidRPr="001601F4" w:rsidRDefault="00FA2CB0" w:rsidP="001601F4">
      <w:pPr>
        <w:spacing w:line="360" w:lineRule="auto"/>
        <w:jc w:val="both"/>
        <w:rPr>
          <w:rFonts w:cstheme="minorHAnsi"/>
          <w:b/>
          <w:sz w:val="24"/>
        </w:rPr>
      </w:pPr>
      <w:r w:rsidRPr="001601F4">
        <w:rPr>
          <w:rFonts w:cstheme="minorHAnsi"/>
          <w:b/>
          <w:sz w:val="24"/>
        </w:rPr>
        <w:t xml:space="preserve">Similarities </w:t>
      </w:r>
      <w:r w:rsidR="00ED3B41" w:rsidRPr="001601F4">
        <w:rPr>
          <w:rFonts w:cstheme="minorHAnsi"/>
          <w:b/>
          <w:sz w:val="24"/>
        </w:rPr>
        <w:t xml:space="preserve">and differences </w:t>
      </w:r>
      <w:r w:rsidRPr="001601F4">
        <w:rPr>
          <w:rFonts w:cstheme="minorHAnsi"/>
          <w:b/>
          <w:sz w:val="24"/>
        </w:rPr>
        <w:t xml:space="preserve">between Coaching and Mentoring </w:t>
      </w:r>
    </w:p>
    <w:p w:rsidR="00732EF9" w:rsidRPr="001601F4" w:rsidRDefault="00FA2CB0" w:rsidP="001601F4">
      <w:pPr>
        <w:spacing w:line="360" w:lineRule="auto"/>
        <w:jc w:val="both"/>
        <w:rPr>
          <w:rFonts w:cstheme="minorHAnsi"/>
          <w:sz w:val="24"/>
        </w:rPr>
      </w:pPr>
      <w:r w:rsidRPr="001601F4">
        <w:rPr>
          <w:rFonts w:cstheme="minorHAnsi"/>
          <w:sz w:val="24"/>
        </w:rPr>
        <w:t xml:space="preserve">The following table includes similarities and differences between coaching and mentoring </w:t>
      </w:r>
    </w:p>
    <w:tbl>
      <w:tblPr>
        <w:tblStyle w:val="TableGrid"/>
        <w:tblW w:w="0" w:type="auto"/>
        <w:tblLook w:val="04A0" w:firstRow="1" w:lastRow="0" w:firstColumn="1" w:lastColumn="0" w:noHBand="0" w:noVBand="1"/>
      </w:tblPr>
      <w:tblGrid>
        <w:gridCol w:w="3192"/>
        <w:gridCol w:w="3192"/>
        <w:gridCol w:w="3192"/>
      </w:tblGrid>
      <w:tr w:rsidR="006E1711" w:rsidRPr="001601F4" w:rsidTr="00D319F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Basis </w:t>
            </w:r>
          </w:p>
        </w:t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Coaching </w:t>
            </w:r>
          </w:p>
        </w:t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Mentoring </w:t>
            </w:r>
          </w:p>
        </w:tc>
      </w:tr>
      <w:tr w:rsidR="006E1711" w:rsidRPr="001601F4" w:rsidTr="00D319F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Aim </w:t>
            </w:r>
          </w:p>
        </w:tc>
        <w:tc>
          <w:tcPr>
            <w:tcW w:w="3192" w:type="dxa"/>
          </w:tcPr>
          <w:p w:rsidR="00D319FC" w:rsidRPr="001601F4" w:rsidRDefault="00FA2CB0" w:rsidP="001601F4">
            <w:pPr>
              <w:spacing w:line="360" w:lineRule="auto"/>
              <w:jc w:val="both"/>
              <w:rPr>
                <w:rFonts w:cstheme="minorHAnsi"/>
                <w:sz w:val="24"/>
              </w:rPr>
            </w:pPr>
            <w:r w:rsidRPr="001601F4">
              <w:rPr>
                <w:rFonts w:cstheme="minorHAnsi"/>
                <w:sz w:val="24"/>
              </w:rPr>
              <w:t xml:space="preserve">Coaching aims at improving or solving some aspect of the individual through solutions and ideas. </w:t>
            </w:r>
          </w:p>
        </w:tc>
        <w:tc>
          <w:tcPr>
            <w:tcW w:w="3192" w:type="dxa"/>
          </w:tcPr>
          <w:p w:rsidR="00D319FC" w:rsidRPr="001601F4" w:rsidRDefault="00FA2CB0" w:rsidP="001601F4">
            <w:pPr>
              <w:spacing w:line="360" w:lineRule="auto"/>
              <w:jc w:val="both"/>
              <w:rPr>
                <w:rFonts w:cstheme="minorHAnsi"/>
              </w:rPr>
            </w:pPr>
            <w:r w:rsidRPr="001601F4">
              <w:rPr>
                <w:rFonts w:cstheme="minorHAnsi"/>
                <w:sz w:val="24"/>
              </w:rPr>
              <w:t>Mentoring works towards providing overall improvement t</w:t>
            </w:r>
            <w:r w:rsidR="00A21F94" w:rsidRPr="001601F4">
              <w:rPr>
                <w:rFonts w:cstheme="minorHAnsi"/>
                <w:sz w:val="24"/>
              </w:rPr>
              <w:t xml:space="preserve">o the mentee. </w:t>
            </w:r>
          </w:p>
        </w:tc>
      </w:tr>
      <w:tr w:rsidR="006E1711" w:rsidRPr="001601F4" w:rsidTr="00D319F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Structure </w:t>
            </w:r>
          </w:p>
        </w:tc>
        <w:tc>
          <w:tcPr>
            <w:tcW w:w="3192" w:type="dxa"/>
          </w:tcPr>
          <w:p w:rsidR="00D319FC" w:rsidRPr="001601F4" w:rsidRDefault="00FA2CB0" w:rsidP="001601F4">
            <w:pPr>
              <w:spacing w:line="360" w:lineRule="auto"/>
              <w:jc w:val="both"/>
              <w:rPr>
                <w:rFonts w:cstheme="minorHAnsi"/>
                <w:sz w:val="24"/>
              </w:rPr>
            </w:pPr>
            <w:r w:rsidRPr="001601F4">
              <w:rPr>
                <w:rFonts w:cstheme="minorHAnsi"/>
                <w:sz w:val="24"/>
              </w:rPr>
              <w:t xml:space="preserve">Coaching is a structured activity that includes models and different steps. </w:t>
            </w:r>
          </w:p>
        </w:tc>
        <w:tc>
          <w:tcPr>
            <w:tcW w:w="3192" w:type="dxa"/>
          </w:tcPr>
          <w:p w:rsidR="00D319FC" w:rsidRPr="001601F4" w:rsidRDefault="00FA2CB0" w:rsidP="001601F4">
            <w:pPr>
              <w:spacing w:line="360" w:lineRule="auto"/>
              <w:jc w:val="both"/>
              <w:rPr>
                <w:rFonts w:cstheme="minorHAnsi"/>
                <w:sz w:val="24"/>
              </w:rPr>
            </w:pPr>
            <w:r w:rsidRPr="001601F4">
              <w:rPr>
                <w:rFonts w:cstheme="minorHAnsi"/>
                <w:sz w:val="24"/>
              </w:rPr>
              <w:t xml:space="preserve">Mentoring does not have any structure and works informally. </w:t>
            </w:r>
          </w:p>
        </w:tc>
      </w:tr>
      <w:tr w:rsidR="006E1711" w:rsidRPr="001601F4" w:rsidTr="00D319FC">
        <w:tc>
          <w:tcPr>
            <w:tcW w:w="3192" w:type="dxa"/>
          </w:tcPr>
          <w:p w:rsidR="00D319FC" w:rsidRPr="001601F4" w:rsidRDefault="00FA2CB0" w:rsidP="001601F4">
            <w:pPr>
              <w:spacing w:line="360" w:lineRule="auto"/>
              <w:jc w:val="both"/>
              <w:rPr>
                <w:rFonts w:cstheme="minorHAnsi"/>
                <w:b/>
                <w:sz w:val="24"/>
              </w:rPr>
            </w:pPr>
            <w:r w:rsidRPr="001601F4">
              <w:rPr>
                <w:rFonts w:cstheme="minorHAnsi"/>
                <w:b/>
                <w:sz w:val="24"/>
              </w:rPr>
              <w:t xml:space="preserve">Measurement of progress </w:t>
            </w:r>
          </w:p>
        </w:tc>
        <w:tc>
          <w:tcPr>
            <w:tcW w:w="3192" w:type="dxa"/>
          </w:tcPr>
          <w:p w:rsidR="00D319FC" w:rsidRPr="001601F4" w:rsidRDefault="00FA2CB0" w:rsidP="001601F4">
            <w:pPr>
              <w:spacing w:line="360" w:lineRule="auto"/>
              <w:jc w:val="both"/>
              <w:rPr>
                <w:rFonts w:cstheme="minorHAnsi"/>
                <w:sz w:val="24"/>
              </w:rPr>
            </w:pPr>
            <w:r w:rsidRPr="001601F4">
              <w:rPr>
                <w:rFonts w:cstheme="minorHAnsi"/>
                <w:sz w:val="24"/>
              </w:rPr>
              <w:t xml:space="preserve">The progress is measured based on goals set before the start of coaching. </w:t>
            </w:r>
          </w:p>
        </w:tc>
        <w:tc>
          <w:tcPr>
            <w:tcW w:w="3192" w:type="dxa"/>
          </w:tcPr>
          <w:p w:rsidR="00D319FC" w:rsidRPr="001601F4" w:rsidRDefault="00FA2CB0" w:rsidP="001601F4">
            <w:pPr>
              <w:spacing w:line="360" w:lineRule="auto"/>
              <w:jc w:val="both"/>
              <w:rPr>
                <w:rFonts w:cstheme="minorHAnsi"/>
                <w:sz w:val="24"/>
              </w:rPr>
            </w:pPr>
            <w:r w:rsidRPr="001601F4">
              <w:rPr>
                <w:rFonts w:cstheme="minorHAnsi"/>
                <w:sz w:val="24"/>
              </w:rPr>
              <w:t xml:space="preserve">Progress is also </w:t>
            </w:r>
            <w:r w:rsidR="007E30B9" w:rsidRPr="001601F4">
              <w:rPr>
                <w:rFonts w:cstheme="minorHAnsi"/>
                <w:sz w:val="24"/>
              </w:rPr>
              <w:t xml:space="preserve">measured according to the agreement before mentoring started. </w:t>
            </w:r>
          </w:p>
        </w:tc>
      </w:tr>
      <w:tr w:rsidR="006E1711" w:rsidRPr="001601F4" w:rsidTr="00D319FC">
        <w:tc>
          <w:tcPr>
            <w:tcW w:w="3192" w:type="dxa"/>
          </w:tcPr>
          <w:p w:rsidR="00732EF9" w:rsidRPr="001601F4" w:rsidRDefault="00FA2CB0" w:rsidP="001601F4">
            <w:pPr>
              <w:spacing w:line="360" w:lineRule="auto"/>
              <w:jc w:val="both"/>
              <w:rPr>
                <w:rFonts w:cstheme="minorHAnsi"/>
                <w:b/>
                <w:sz w:val="24"/>
              </w:rPr>
            </w:pPr>
            <w:r w:rsidRPr="001601F4">
              <w:rPr>
                <w:rFonts w:cstheme="minorHAnsi"/>
                <w:b/>
                <w:sz w:val="24"/>
              </w:rPr>
              <w:t xml:space="preserve">Time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Coaching is time-bound and can last for 4 to 6 months and even a year.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Mentoring has not defined structure for </w:t>
            </w:r>
            <w:r w:rsidR="00684908" w:rsidRPr="001601F4">
              <w:rPr>
                <w:rFonts w:cstheme="minorHAnsi"/>
                <w:sz w:val="24"/>
              </w:rPr>
              <w:t xml:space="preserve">time and the relationship between mentee and mentor can last for years. </w:t>
            </w:r>
          </w:p>
        </w:tc>
      </w:tr>
      <w:tr w:rsidR="006E1711" w:rsidRPr="001601F4" w:rsidTr="00D319FC">
        <w:tc>
          <w:tcPr>
            <w:tcW w:w="3192" w:type="dxa"/>
          </w:tcPr>
          <w:p w:rsidR="00732EF9" w:rsidRPr="001601F4" w:rsidRDefault="00FA2CB0" w:rsidP="001601F4">
            <w:pPr>
              <w:spacing w:line="360" w:lineRule="auto"/>
              <w:jc w:val="both"/>
              <w:rPr>
                <w:rFonts w:cstheme="minorHAnsi"/>
                <w:b/>
                <w:sz w:val="24"/>
              </w:rPr>
            </w:pPr>
            <w:r w:rsidRPr="001601F4">
              <w:rPr>
                <w:rFonts w:cstheme="minorHAnsi"/>
                <w:b/>
                <w:sz w:val="24"/>
              </w:rPr>
              <w:t xml:space="preserve">Level of formality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Very formal with defined hours, structure and model to follow.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Mentoring can be formal or informal depending on the relationship between mentee and mentor. </w:t>
            </w:r>
          </w:p>
        </w:tc>
      </w:tr>
      <w:tr w:rsidR="006E1711" w:rsidRPr="001601F4" w:rsidTr="00D319FC">
        <w:tc>
          <w:tcPr>
            <w:tcW w:w="3192" w:type="dxa"/>
          </w:tcPr>
          <w:p w:rsidR="00732EF9" w:rsidRPr="001601F4" w:rsidRDefault="00FA2CB0" w:rsidP="001601F4">
            <w:pPr>
              <w:spacing w:line="360" w:lineRule="auto"/>
              <w:jc w:val="both"/>
              <w:rPr>
                <w:rFonts w:cstheme="minorHAnsi"/>
                <w:b/>
                <w:sz w:val="24"/>
              </w:rPr>
            </w:pPr>
            <w:r w:rsidRPr="001601F4">
              <w:rPr>
                <w:rFonts w:cstheme="minorHAnsi"/>
                <w:b/>
                <w:sz w:val="24"/>
              </w:rPr>
              <w:t xml:space="preserve">Level of expertise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It is not </w:t>
            </w:r>
            <w:r w:rsidR="002B4FD9" w:rsidRPr="001601F4">
              <w:rPr>
                <w:rFonts w:cstheme="minorHAnsi"/>
                <w:sz w:val="24"/>
              </w:rPr>
              <w:t>necessary</w:t>
            </w:r>
            <w:r w:rsidRPr="001601F4">
              <w:rPr>
                <w:rFonts w:cstheme="minorHAnsi"/>
                <w:sz w:val="24"/>
              </w:rPr>
              <w:t xml:space="preserve"> for the coach to be an expert in the industry of the coachee and simply provide coaching without it. </w:t>
            </w:r>
          </w:p>
        </w:tc>
        <w:tc>
          <w:tcPr>
            <w:tcW w:w="3192" w:type="dxa"/>
          </w:tcPr>
          <w:p w:rsidR="00732EF9" w:rsidRPr="001601F4" w:rsidRDefault="00FA2CB0" w:rsidP="001601F4">
            <w:pPr>
              <w:spacing w:line="360" w:lineRule="auto"/>
              <w:jc w:val="both"/>
              <w:rPr>
                <w:rFonts w:cstheme="minorHAnsi"/>
                <w:sz w:val="24"/>
              </w:rPr>
            </w:pPr>
            <w:r w:rsidRPr="001601F4">
              <w:rPr>
                <w:rFonts w:cstheme="minorHAnsi"/>
                <w:sz w:val="24"/>
              </w:rPr>
              <w:t xml:space="preserve">A mentor has to be an experienced expert that can help the mentor in both personal and professional life. </w:t>
            </w:r>
          </w:p>
        </w:tc>
      </w:tr>
    </w:tbl>
    <w:p w:rsidR="00BB19C9" w:rsidRDefault="00FA2CB0" w:rsidP="001601F4">
      <w:pPr>
        <w:spacing w:line="360" w:lineRule="auto"/>
        <w:jc w:val="both"/>
        <w:rPr>
          <w:rFonts w:cstheme="minorHAnsi"/>
          <w:sz w:val="24"/>
        </w:rPr>
      </w:pPr>
      <w:r w:rsidRPr="001601F4">
        <w:rPr>
          <w:rFonts w:cstheme="minorHAnsi"/>
          <w:sz w:val="24"/>
        </w:rPr>
        <w:t xml:space="preserve">(Sources: Stokes et al., 2020; Eniola, 2017; </w:t>
      </w:r>
      <w:r w:rsidR="003D6E4B" w:rsidRPr="001601F4">
        <w:rPr>
          <w:rFonts w:cstheme="minorHAnsi"/>
          <w:sz w:val="24"/>
        </w:rPr>
        <w:t>Koopman et al., 2021</w:t>
      </w:r>
      <w:r w:rsidRPr="001601F4">
        <w:rPr>
          <w:rFonts w:cstheme="minorHAnsi"/>
          <w:sz w:val="24"/>
        </w:rPr>
        <w:t>)</w:t>
      </w:r>
    </w:p>
    <w:p w:rsidR="003C7FD8" w:rsidRPr="001601F4" w:rsidRDefault="003C7FD8" w:rsidP="001601F4">
      <w:pPr>
        <w:spacing w:line="360" w:lineRule="auto"/>
        <w:jc w:val="both"/>
        <w:rPr>
          <w:rFonts w:cstheme="minorHAnsi"/>
          <w:sz w:val="24"/>
        </w:rPr>
      </w:pPr>
    </w:p>
    <w:p w:rsidR="00972188" w:rsidRPr="001601F4" w:rsidRDefault="00FA2CB0" w:rsidP="001601F4">
      <w:pPr>
        <w:spacing w:line="360" w:lineRule="auto"/>
        <w:jc w:val="both"/>
        <w:rPr>
          <w:rFonts w:cstheme="minorHAnsi"/>
          <w:b/>
          <w:sz w:val="24"/>
        </w:rPr>
      </w:pPr>
      <w:r w:rsidRPr="001601F4">
        <w:rPr>
          <w:rFonts w:cstheme="minorHAnsi"/>
          <w:b/>
          <w:sz w:val="24"/>
        </w:rPr>
        <w:t xml:space="preserve">Counselling </w:t>
      </w:r>
    </w:p>
    <w:p w:rsidR="002F0106" w:rsidRPr="001601F4" w:rsidRDefault="00FA2CB0" w:rsidP="001601F4">
      <w:pPr>
        <w:spacing w:line="360" w:lineRule="auto"/>
        <w:jc w:val="both"/>
        <w:rPr>
          <w:rFonts w:cstheme="minorHAnsi"/>
          <w:sz w:val="24"/>
        </w:rPr>
      </w:pPr>
      <w:r w:rsidRPr="001601F4">
        <w:rPr>
          <w:rFonts w:cstheme="minorHAnsi"/>
          <w:sz w:val="24"/>
        </w:rPr>
        <w:t xml:space="preserve">Counselling is another learning initiative that helps the employees in the workplace. </w:t>
      </w:r>
      <w:r w:rsidR="00C85F26" w:rsidRPr="001601F4">
        <w:rPr>
          <w:rFonts w:cstheme="minorHAnsi"/>
          <w:sz w:val="24"/>
        </w:rPr>
        <w:t>Counselling refers to guiding employees when they are not</w:t>
      </w:r>
      <w:r w:rsidR="00D02EE7" w:rsidRPr="001601F4">
        <w:rPr>
          <w:rFonts w:cstheme="minorHAnsi"/>
          <w:sz w:val="24"/>
        </w:rPr>
        <w:t xml:space="preserve"> able to decide a path in their </w:t>
      </w:r>
      <w:r w:rsidR="00C85F26" w:rsidRPr="001601F4">
        <w:rPr>
          <w:rFonts w:cstheme="minorHAnsi"/>
          <w:sz w:val="24"/>
        </w:rPr>
        <w:t>workplace or their career</w:t>
      </w:r>
      <w:r w:rsidR="005D5107" w:rsidRPr="001601F4">
        <w:rPr>
          <w:rFonts w:cstheme="minorHAnsi"/>
          <w:sz w:val="24"/>
        </w:rPr>
        <w:t xml:space="preserve"> (Notaras et al., 2018)</w:t>
      </w:r>
      <w:r w:rsidR="00C85F26" w:rsidRPr="001601F4">
        <w:rPr>
          <w:rFonts w:cstheme="minorHAnsi"/>
          <w:sz w:val="24"/>
        </w:rPr>
        <w:t xml:space="preserve">. Counselling is generally provided to individuals so that they can make better decisions. Unlike coaching, counselling helps in giving a pathway and only provides advice without implementing anything on the learner. </w:t>
      </w:r>
    </w:p>
    <w:p w:rsidR="008850B8" w:rsidRPr="001601F4" w:rsidRDefault="00FA2CB0" w:rsidP="001601F4">
      <w:pPr>
        <w:spacing w:line="360" w:lineRule="auto"/>
        <w:jc w:val="both"/>
        <w:rPr>
          <w:rFonts w:cstheme="minorHAnsi"/>
          <w:b/>
          <w:sz w:val="24"/>
        </w:rPr>
      </w:pPr>
      <w:r w:rsidRPr="001601F4">
        <w:rPr>
          <w:rFonts w:cstheme="minorHAnsi"/>
          <w:b/>
          <w:sz w:val="24"/>
        </w:rPr>
        <w:t xml:space="preserve">Focus groups </w:t>
      </w:r>
    </w:p>
    <w:p w:rsidR="008850B8" w:rsidRPr="001601F4" w:rsidRDefault="00FA2CB0" w:rsidP="001601F4">
      <w:pPr>
        <w:spacing w:line="360" w:lineRule="auto"/>
        <w:jc w:val="both"/>
        <w:rPr>
          <w:rFonts w:cstheme="minorHAnsi"/>
          <w:sz w:val="24"/>
        </w:rPr>
      </w:pPr>
      <w:r w:rsidRPr="001601F4">
        <w:rPr>
          <w:rFonts w:cstheme="minorHAnsi"/>
          <w:sz w:val="24"/>
        </w:rPr>
        <w:t>A Focus group is another learning initiative that helps the employees gain technical expertise in certain areas. Focus groups are groups of people that have common expertise and would like to discuss their ideas, opinions and experience so that other members can learn</w:t>
      </w:r>
      <w:r w:rsidR="00566723" w:rsidRPr="001601F4">
        <w:rPr>
          <w:rFonts w:cstheme="minorHAnsi"/>
          <w:sz w:val="24"/>
        </w:rPr>
        <w:t xml:space="preserve"> (Morgan, 2018)</w:t>
      </w:r>
      <w:r w:rsidRPr="001601F4">
        <w:rPr>
          <w:rFonts w:cstheme="minorHAnsi"/>
          <w:sz w:val="24"/>
        </w:rPr>
        <w:t xml:space="preserve">. Focus groups are most different of all the learning initiatives discussed because it does not involve one-on-one interactions and is more of a group exercise. </w:t>
      </w:r>
    </w:p>
    <w:p w:rsidR="00DA027F" w:rsidRPr="001601F4" w:rsidRDefault="00FA2CB0" w:rsidP="001601F4">
      <w:pPr>
        <w:spacing w:line="360" w:lineRule="auto"/>
        <w:jc w:val="both"/>
        <w:rPr>
          <w:rFonts w:cstheme="minorHAnsi"/>
          <w:b/>
          <w:sz w:val="24"/>
        </w:rPr>
      </w:pPr>
      <w:r w:rsidRPr="001601F4">
        <w:rPr>
          <w:rFonts w:cstheme="minorHAnsi"/>
          <w:b/>
          <w:sz w:val="24"/>
        </w:rPr>
        <w:t xml:space="preserve">Benefits of coaching and mentoring to employees </w:t>
      </w:r>
    </w:p>
    <w:p w:rsidR="00E6211B" w:rsidRPr="001601F4" w:rsidRDefault="00FA2CB0" w:rsidP="001601F4">
      <w:pPr>
        <w:pStyle w:val="ListParagraph"/>
        <w:numPr>
          <w:ilvl w:val="0"/>
          <w:numId w:val="1"/>
        </w:numPr>
        <w:spacing w:line="360" w:lineRule="auto"/>
        <w:jc w:val="both"/>
        <w:rPr>
          <w:rFonts w:cstheme="minorHAnsi"/>
          <w:sz w:val="24"/>
        </w:rPr>
      </w:pPr>
      <w:r w:rsidRPr="001601F4">
        <w:rPr>
          <w:rFonts w:cstheme="minorHAnsi"/>
          <w:sz w:val="24"/>
        </w:rPr>
        <w:t>There are several benefits of coaching and mentoring for the employees. First and foremost, they can learn a lot from the expert and improve their skills in certain areas</w:t>
      </w:r>
      <w:r w:rsidR="003F7F34" w:rsidRPr="001601F4">
        <w:rPr>
          <w:rFonts w:cstheme="minorHAnsi"/>
          <w:sz w:val="24"/>
        </w:rPr>
        <w:t xml:space="preserve"> (Ladyshewsky and Taplin, 2017)</w:t>
      </w:r>
      <w:r w:rsidRPr="001601F4">
        <w:rPr>
          <w:rFonts w:cstheme="minorHAnsi"/>
          <w:sz w:val="24"/>
        </w:rPr>
        <w:t xml:space="preserve">. </w:t>
      </w:r>
    </w:p>
    <w:p w:rsidR="00E6211B" w:rsidRPr="001601F4" w:rsidRDefault="00FA2CB0" w:rsidP="001601F4">
      <w:pPr>
        <w:pStyle w:val="ListParagraph"/>
        <w:numPr>
          <w:ilvl w:val="0"/>
          <w:numId w:val="1"/>
        </w:numPr>
        <w:spacing w:line="360" w:lineRule="auto"/>
        <w:jc w:val="both"/>
        <w:rPr>
          <w:rFonts w:cstheme="minorHAnsi"/>
          <w:sz w:val="24"/>
        </w:rPr>
      </w:pPr>
      <w:r w:rsidRPr="001601F4">
        <w:rPr>
          <w:rFonts w:cstheme="minorHAnsi"/>
          <w:sz w:val="24"/>
        </w:rPr>
        <w:t xml:space="preserve">Both the learning initiatives increase the value of the individual </w:t>
      </w:r>
      <w:r w:rsidR="007B65CF" w:rsidRPr="001601F4">
        <w:rPr>
          <w:rFonts w:cstheme="minorHAnsi"/>
          <w:sz w:val="24"/>
        </w:rPr>
        <w:t>as an employee</w:t>
      </w:r>
      <w:r w:rsidRPr="001601F4">
        <w:rPr>
          <w:rFonts w:cstheme="minorHAnsi"/>
          <w:sz w:val="24"/>
        </w:rPr>
        <w:t xml:space="preserve"> and </w:t>
      </w:r>
      <w:r w:rsidR="0047229E" w:rsidRPr="001601F4">
        <w:rPr>
          <w:rFonts w:cstheme="minorHAnsi"/>
          <w:sz w:val="24"/>
        </w:rPr>
        <w:t>provide</w:t>
      </w:r>
      <w:r w:rsidRPr="001601F4">
        <w:rPr>
          <w:rFonts w:cstheme="minorHAnsi"/>
          <w:sz w:val="24"/>
        </w:rPr>
        <w:t xml:space="preserve"> them with an opportunity to diversify themselves</w:t>
      </w:r>
      <w:r w:rsidR="00271B53" w:rsidRPr="001601F4">
        <w:rPr>
          <w:rFonts w:cstheme="minorHAnsi"/>
          <w:sz w:val="24"/>
        </w:rPr>
        <w:t xml:space="preserve"> (Jeffrey and Prasetya, 2019)</w:t>
      </w:r>
      <w:r w:rsidRPr="001601F4">
        <w:rPr>
          <w:rFonts w:cstheme="minorHAnsi"/>
          <w:sz w:val="24"/>
        </w:rPr>
        <w:t xml:space="preserve">. </w:t>
      </w:r>
    </w:p>
    <w:p w:rsidR="00DA027F" w:rsidRPr="001601F4" w:rsidRDefault="00FA2CB0" w:rsidP="001601F4">
      <w:pPr>
        <w:pStyle w:val="ListParagraph"/>
        <w:numPr>
          <w:ilvl w:val="0"/>
          <w:numId w:val="1"/>
        </w:numPr>
        <w:spacing w:line="360" w:lineRule="auto"/>
        <w:jc w:val="both"/>
        <w:rPr>
          <w:rFonts w:cstheme="minorHAnsi"/>
          <w:sz w:val="24"/>
        </w:rPr>
      </w:pPr>
      <w:r w:rsidRPr="001601F4">
        <w:rPr>
          <w:rFonts w:cstheme="minorHAnsi"/>
          <w:sz w:val="24"/>
        </w:rPr>
        <w:t xml:space="preserve">Coaching and mentoring also increase the confidence of the individual </w:t>
      </w:r>
      <w:r w:rsidR="002C31FB" w:rsidRPr="001601F4">
        <w:rPr>
          <w:rFonts w:cstheme="minorHAnsi"/>
          <w:sz w:val="24"/>
        </w:rPr>
        <w:t>as they are more skilled and can make more accurate decisions</w:t>
      </w:r>
      <w:r w:rsidR="006D0B31" w:rsidRPr="001601F4">
        <w:rPr>
          <w:rFonts w:cstheme="minorHAnsi"/>
          <w:sz w:val="24"/>
        </w:rPr>
        <w:t xml:space="preserve"> (Serrat, 2017)</w:t>
      </w:r>
      <w:r w:rsidR="002C31FB" w:rsidRPr="001601F4">
        <w:rPr>
          <w:rFonts w:cstheme="minorHAnsi"/>
          <w:sz w:val="24"/>
        </w:rPr>
        <w:t xml:space="preserve">. </w:t>
      </w:r>
    </w:p>
    <w:p w:rsidR="002C31FB" w:rsidRPr="001601F4" w:rsidRDefault="00FA2CB0" w:rsidP="001601F4">
      <w:pPr>
        <w:spacing w:line="360" w:lineRule="auto"/>
        <w:jc w:val="both"/>
        <w:rPr>
          <w:rFonts w:cstheme="minorHAnsi"/>
          <w:b/>
          <w:sz w:val="24"/>
        </w:rPr>
      </w:pPr>
      <w:r w:rsidRPr="001601F4">
        <w:rPr>
          <w:rFonts w:cstheme="minorHAnsi"/>
          <w:b/>
          <w:sz w:val="24"/>
        </w:rPr>
        <w:t xml:space="preserve">Benefits of coaching and mentoring to </w:t>
      </w:r>
      <w:r w:rsidR="00A63518" w:rsidRPr="001601F4">
        <w:rPr>
          <w:rFonts w:cstheme="minorHAnsi"/>
          <w:b/>
          <w:sz w:val="24"/>
        </w:rPr>
        <w:t xml:space="preserve">the </w:t>
      </w:r>
      <w:r w:rsidRPr="001601F4">
        <w:rPr>
          <w:rFonts w:cstheme="minorHAnsi"/>
          <w:b/>
          <w:sz w:val="24"/>
        </w:rPr>
        <w:t xml:space="preserve">employer </w:t>
      </w:r>
    </w:p>
    <w:p w:rsidR="00505592" w:rsidRPr="001601F4" w:rsidRDefault="00FA2CB0" w:rsidP="001601F4">
      <w:pPr>
        <w:pStyle w:val="ListParagraph"/>
        <w:numPr>
          <w:ilvl w:val="0"/>
          <w:numId w:val="2"/>
        </w:numPr>
        <w:spacing w:line="360" w:lineRule="auto"/>
        <w:jc w:val="both"/>
        <w:rPr>
          <w:rFonts w:cstheme="minorHAnsi"/>
          <w:sz w:val="24"/>
        </w:rPr>
      </w:pPr>
      <w:r w:rsidRPr="001601F4">
        <w:rPr>
          <w:rFonts w:cstheme="minorHAnsi"/>
          <w:sz w:val="24"/>
        </w:rPr>
        <w:t>Along with the employees, the employer also gets several benefits when they provide learning initiatives to the employees</w:t>
      </w:r>
      <w:r w:rsidR="00EE694D" w:rsidRPr="001601F4">
        <w:rPr>
          <w:rFonts w:cstheme="minorHAnsi"/>
          <w:sz w:val="24"/>
        </w:rPr>
        <w:t xml:space="preserve"> (Roberts et al., 2019)</w:t>
      </w:r>
      <w:r w:rsidRPr="001601F4">
        <w:rPr>
          <w:rFonts w:cstheme="minorHAnsi"/>
          <w:sz w:val="24"/>
        </w:rPr>
        <w:t xml:space="preserve">. </w:t>
      </w:r>
      <w:r w:rsidR="006B406F" w:rsidRPr="001601F4">
        <w:rPr>
          <w:rFonts w:cstheme="minorHAnsi"/>
          <w:sz w:val="24"/>
        </w:rPr>
        <w:t xml:space="preserve">The increased skills increase the level of quality and productivity in the company. </w:t>
      </w:r>
    </w:p>
    <w:p w:rsidR="006B406F" w:rsidRPr="001601F4" w:rsidRDefault="00FA2CB0" w:rsidP="001601F4">
      <w:pPr>
        <w:pStyle w:val="ListParagraph"/>
        <w:numPr>
          <w:ilvl w:val="0"/>
          <w:numId w:val="2"/>
        </w:numPr>
        <w:spacing w:line="360" w:lineRule="auto"/>
        <w:jc w:val="both"/>
        <w:rPr>
          <w:rFonts w:cstheme="minorHAnsi"/>
          <w:sz w:val="24"/>
        </w:rPr>
      </w:pPr>
      <w:r w:rsidRPr="001601F4">
        <w:rPr>
          <w:rFonts w:cstheme="minorHAnsi"/>
          <w:sz w:val="24"/>
        </w:rPr>
        <w:lastRenderedPageBreak/>
        <w:t xml:space="preserve">When the company increases the value of the employee, the employee feels obliged to stay in the company which decreases the employee turnover in the organisation. </w:t>
      </w:r>
    </w:p>
    <w:p w:rsidR="00B94459" w:rsidRPr="001601F4" w:rsidRDefault="00FA2CB0" w:rsidP="001601F4">
      <w:pPr>
        <w:pStyle w:val="ListParagraph"/>
        <w:numPr>
          <w:ilvl w:val="0"/>
          <w:numId w:val="2"/>
        </w:numPr>
        <w:spacing w:line="360" w:lineRule="auto"/>
        <w:jc w:val="both"/>
        <w:rPr>
          <w:rFonts w:cstheme="minorHAnsi"/>
          <w:sz w:val="24"/>
        </w:rPr>
      </w:pPr>
      <w:r w:rsidRPr="001601F4">
        <w:rPr>
          <w:rFonts w:cstheme="minorHAnsi"/>
          <w:sz w:val="24"/>
        </w:rPr>
        <w:t>Coordination and communication also improve between the management and employees because of the mentoring and coaching exercise</w:t>
      </w:r>
      <w:r w:rsidR="00E90161" w:rsidRPr="001601F4">
        <w:rPr>
          <w:rFonts w:cstheme="minorHAnsi"/>
          <w:sz w:val="24"/>
        </w:rPr>
        <w:t>s</w:t>
      </w:r>
      <w:r w:rsidR="00EE694D" w:rsidRPr="001601F4">
        <w:rPr>
          <w:rFonts w:cstheme="minorHAnsi"/>
          <w:sz w:val="24"/>
        </w:rPr>
        <w:t xml:space="preserve"> (Solomon and van Coller-Peter, 2019)</w:t>
      </w:r>
      <w:r w:rsidRPr="001601F4">
        <w:rPr>
          <w:rFonts w:cstheme="minorHAnsi"/>
          <w:sz w:val="24"/>
        </w:rPr>
        <w:t xml:space="preserve">. </w:t>
      </w:r>
    </w:p>
    <w:p w:rsidR="0067467B" w:rsidRPr="001601F4" w:rsidRDefault="0067467B" w:rsidP="001601F4">
      <w:pPr>
        <w:spacing w:line="360" w:lineRule="auto"/>
        <w:jc w:val="both"/>
        <w:rPr>
          <w:rFonts w:eastAsiaTheme="majorEastAsia" w:cstheme="minorHAnsi"/>
          <w:b/>
          <w:bCs/>
          <w:color w:val="4F81BD" w:themeColor="accent1"/>
          <w:sz w:val="26"/>
          <w:szCs w:val="26"/>
        </w:rPr>
      </w:pPr>
      <w:r w:rsidRPr="001601F4">
        <w:rPr>
          <w:rFonts w:cstheme="minorHAnsi"/>
        </w:rPr>
        <w:br w:type="page"/>
      </w:r>
    </w:p>
    <w:p w:rsidR="00FB6826" w:rsidRPr="003B175E" w:rsidRDefault="00FA2CB0" w:rsidP="001601F4">
      <w:pPr>
        <w:pStyle w:val="Heading2"/>
        <w:spacing w:line="360" w:lineRule="auto"/>
        <w:jc w:val="both"/>
        <w:rPr>
          <w:rFonts w:asciiTheme="minorHAnsi" w:hAnsiTheme="minorHAnsi" w:cstheme="minorHAnsi"/>
          <w:sz w:val="40"/>
        </w:rPr>
      </w:pPr>
      <w:bookmarkStart w:id="5" w:name="_Toc87025834"/>
      <w:r w:rsidRPr="003B175E">
        <w:rPr>
          <w:rFonts w:asciiTheme="minorHAnsi" w:hAnsiTheme="minorHAnsi" w:cstheme="minorHAnsi"/>
          <w:sz w:val="40"/>
        </w:rPr>
        <w:lastRenderedPageBreak/>
        <w:t>Task 2</w:t>
      </w:r>
      <w:bookmarkEnd w:id="5"/>
      <w:r w:rsidRPr="003B175E">
        <w:rPr>
          <w:rFonts w:asciiTheme="minorHAnsi" w:hAnsiTheme="minorHAnsi" w:cstheme="minorHAnsi"/>
          <w:sz w:val="40"/>
        </w:rPr>
        <w:t xml:space="preserve"> </w:t>
      </w:r>
    </w:p>
    <w:p w:rsidR="00644685" w:rsidRPr="001601F4" w:rsidRDefault="00FA2CB0" w:rsidP="001601F4">
      <w:pPr>
        <w:spacing w:line="360" w:lineRule="auto"/>
        <w:jc w:val="both"/>
        <w:rPr>
          <w:rFonts w:cstheme="minorHAnsi"/>
          <w:b/>
          <w:sz w:val="24"/>
        </w:rPr>
      </w:pPr>
      <w:r w:rsidRPr="001601F4">
        <w:rPr>
          <w:rFonts w:cstheme="minorHAnsi"/>
          <w:b/>
          <w:sz w:val="24"/>
        </w:rPr>
        <w:t xml:space="preserve">Multi facing role of </w:t>
      </w:r>
      <w:r w:rsidR="00CD36DB" w:rsidRPr="001601F4">
        <w:rPr>
          <w:rFonts w:cstheme="minorHAnsi"/>
          <w:b/>
          <w:sz w:val="24"/>
        </w:rPr>
        <w:t>l</w:t>
      </w:r>
      <w:r w:rsidR="0008051E" w:rsidRPr="001601F4">
        <w:rPr>
          <w:rFonts w:cstheme="minorHAnsi"/>
          <w:b/>
          <w:sz w:val="24"/>
        </w:rPr>
        <w:t xml:space="preserve">ine manager </w:t>
      </w:r>
    </w:p>
    <w:p w:rsidR="0008051E" w:rsidRDefault="00FA2CB0" w:rsidP="001601F4">
      <w:pPr>
        <w:spacing w:line="360" w:lineRule="auto"/>
        <w:jc w:val="both"/>
        <w:rPr>
          <w:rFonts w:cstheme="minorHAnsi"/>
          <w:sz w:val="24"/>
        </w:rPr>
      </w:pPr>
      <w:r w:rsidRPr="001601F4">
        <w:rPr>
          <w:rFonts w:cstheme="minorHAnsi"/>
          <w:sz w:val="24"/>
        </w:rPr>
        <w:t>Being a line manager is not an easy task as the manager has to oversee the major operations that take place in the company along with managing all the employees. There are several skills required to become a line manager because the individual does not just have to take care of the business operations, they have to ensure that all the employees are motivated and satisfied with their work</w:t>
      </w:r>
      <w:r w:rsidR="003D7111" w:rsidRPr="001601F4">
        <w:rPr>
          <w:rFonts w:cstheme="minorHAnsi"/>
          <w:sz w:val="24"/>
        </w:rPr>
        <w:t xml:space="preserve"> (Guest</w:t>
      </w:r>
      <w:r w:rsidR="00E478DD" w:rsidRPr="001601F4">
        <w:rPr>
          <w:rFonts w:cstheme="minorHAnsi"/>
          <w:sz w:val="24"/>
        </w:rPr>
        <w:t>, 2021</w:t>
      </w:r>
      <w:r w:rsidR="003D7111" w:rsidRPr="001601F4">
        <w:rPr>
          <w:rFonts w:cstheme="minorHAnsi"/>
          <w:sz w:val="24"/>
        </w:rPr>
        <w:t>)</w:t>
      </w:r>
      <w:r w:rsidRPr="001601F4">
        <w:rPr>
          <w:rFonts w:cstheme="minorHAnsi"/>
          <w:sz w:val="24"/>
        </w:rPr>
        <w:t xml:space="preserve">. </w:t>
      </w:r>
      <w:r w:rsidR="002347CA" w:rsidRPr="001601F4">
        <w:rPr>
          <w:rFonts w:cstheme="minorHAnsi"/>
          <w:sz w:val="24"/>
        </w:rPr>
        <w:t xml:space="preserve">Line </w:t>
      </w:r>
      <w:r w:rsidR="00C92266" w:rsidRPr="001601F4">
        <w:rPr>
          <w:rFonts w:cstheme="minorHAnsi"/>
          <w:sz w:val="24"/>
        </w:rPr>
        <w:t xml:space="preserve">managers have to play the role of a leader, manager and even a coach sometimes. </w:t>
      </w:r>
      <w:r w:rsidR="00034006" w:rsidRPr="001601F4">
        <w:rPr>
          <w:rFonts w:cstheme="minorHAnsi"/>
          <w:sz w:val="24"/>
        </w:rPr>
        <w:t xml:space="preserve">As a leader, the line manager has to ensure that </w:t>
      </w:r>
      <w:r w:rsidR="00897C10" w:rsidRPr="001601F4">
        <w:rPr>
          <w:rFonts w:cstheme="minorHAnsi"/>
          <w:sz w:val="24"/>
        </w:rPr>
        <w:t xml:space="preserve">all the employees under them can function up to their potential. They also have to ensure that </w:t>
      </w:r>
      <w:r w:rsidR="003E00E1" w:rsidRPr="001601F4">
        <w:rPr>
          <w:rFonts w:cstheme="minorHAnsi"/>
          <w:sz w:val="24"/>
        </w:rPr>
        <w:t xml:space="preserve">the employees are coordinating with each other and not </w:t>
      </w:r>
      <w:r w:rsidR="001C3965" w:rsidRPr="001601F4">
        <w:rPr>
          <w:rFonts w:cstheme="minorHAnsi"/>
          <w:sz w:val="24"/>
        </w:rPr>
        <w:t xml:space="preserve">harming the productivity of the company. </w:t>
      </w:r>
      <w:r w:rsidR="0040367F" w:rsidRPr="001601F4">
        <w:rPr>
          <w:rFonts w:cstheme="minorHAnsi"/>
          <w:sz w:val="24"/>
        </w:rPr>
        <w:t>The line managers also have to ensure that they clarify their business objectives and help the employees understand their role in the company</w:t>
      </w:r>
      <w:r w:rsidR="00CF6380" w:rsidRPr="001601F4">
        <w:rPr>
          <w:rFonts w:cstheme="minorHAnsi"/>
          <w:sz w:val="24"/>
        </w:rPr>
        <w:t xml:space="preserve"> (López‐Cotarelo, 2018)</w:t>
      </w:r>
      <w:r w:rsidR="0040367F" w:rsidRPr="001601F4">
        <w:rPr>
          <w:rFonts w:cstheme="minorHAnsi"/>
          <w:sz w:val="24"/>
        </w:rPr>
        <w:t xml:space="preserve">. As a manager, they have to ensure that all the operations that are under them are going smoothly and effectively. The line manager has to ensure that no resources of the company go to waste. </w:t>
      </w:r>
      <w:r w:rsidR="00613687" w:rsidRPr="001601F4">
        <w:rPr>
          <w:rFonts w:cstheme="minorHAnsi"/>
          <w:sz w:val="24"/>
        </w:rPr>
        <w:t xml:space="preserve">At last, as a coach, the line manager has to help their employees with professional and personal life problems. </w:t>
      </w:r>
      <w:r w:rsidR="000C6B96" w:rsidRPr="001601F4">
        <w:rPr>
          <w:rFonts w:cstheme="minorHAnsi"/>
          <w:sz w:val="24"/>
        </w:rPr>
        <w:t>The manager has to guide the employees and motivate them to learn more skills so that it can benefit them and the company</w:t>
      </w:r>
      <w:r w:rsidR="00466E4E" w:rsidRPr="001601F4">
        <w:rPr>
          <w:rFonts w:cstheme="minorHAnsi"/>
          <w:sz w:val="24"/>
        </w:rPr>
        <w:t xml:space="preserve"> (Govender, 2017)</w:t>
      </w:r>
      <w:r w:rsidR="000C6B96" w:rsidRPr="001601F4">
        <w:rPr>
          <w:rFonts w:cstheme="minorHAnsi"/>
          <w:sz w:val="24"/>
        </w:rPr>
        <w:t xml:space="preserve">. </w:t>
      </w: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Default="003B175E" w:rsidP="001601F4">
      <w:pPr>
        <w:spacing w:line="360" w:lineRule="auto"/>
        <w:jc w:val="both"/>
        <w:rPr>
          <w:rFonts w:cstheme="minorHAnsi"/>
          <w:sz w:val="24"/>
        </w:rPr>
      </w:pPr>
    </w:p>
    <w:p w:rsidR="003B175E" w:rsidRPr="001601F4" w:rsidRDefault="003B175E" w:rsidP="001601F4">
      <w:pPr>
        <w:spacing w:line="360" w:lineRule="auto"/>
        <w:jc w:val="both"/>
        <w:rPr>
          <w:rFonts w:cstheme="minorHAnsi"/>
          <w:sz w:val="24"/>
        </w:rPr>
      </w:pPr>
    </w:p>
    <w:p w:rsidR="003F2165" w:rsidRPr="001601F4" w:rsidRDefault="00FA2CB0" w:rsidP="001601F4">
      <w:pPr>
        <w:spacing w:line="360" w:lineRule="auto"/>
        <w:jc w:val="both"/>
        <w:rPr>
          <w:rFonts w:cstheme="minorHAnsi"/>
          <w:b/>
          <w:sz w:val="24"/>
        </w:rPr>
      </w:pPr>
      <w:r w:rsidRPr="001601F4">
        <w:rPr>
          <w:rFonts w:cstheme="minorHAnsi"/>
          <w:b/>
          <w:sz w:val="24"/>
        </w:rPr>
        <w:lastRenderedPageBreak/>
        <w:t xml:space="preserve">Benefits of line managers as coaches </w:t>
      </w:r>
      <w:r w:rsidR="008166E9" w:rsidRPr="001601F4">
        <w:rPr>
          <w:rFonts w:cstheme="minorHAnsi"/>
          <w:b/>
          <w:sz w:val="24"/>
        </w:rPr>
        <w:t>or mentors</w:t>
      </w:r>
    </w:p>
    <w:p w:rsidR="00DA5877" w:rsidRPr="001601F4" w:rsidRDefault="00FA2CB0" w:rsidP="001601F4">
      <w:pPr>
        <w:pStyle w:val="ListParagraph"/>
        <w:numPr>
          <w:ilvl w:val="0"/>
          <w:numId w:val="3"/>
        </w:numPr>
        <w:spacing w:line="360" w:lineRule="auto"/>
        <w:jc w:val="both"/>
        <w:rPr>
          <w:rFonts w:cstheme="minorHAnsi"/>
          <w:sz w:val="24"/>
        </w:rPr>
      </w:pPr>
      <w:r w:rsidRPr="001601F4">
        <w:rPr>
          <w:rFonts w:cstheme="minorHAnsi"/>
          <w:sz w:val="24"/>
        </w:rPr>
        <w:t>Training the managers to become coaches or mentors is very beneficial for the company because they will be able to improve their employees closely and under guidance</w:t>
      </w:r>
      <w:r w:rsidR="00AC3057" w:rsidRPr="001601F4">
        <w:rPr>
          <w:rFonts w:cstheme="minorHAnsi"/>
          <w:sz w:val="24"/>
        </w:rPr>
        <w:t xml:space="preserve"> (Milner et al., 2020)</w:t>
      </w:r>
      <w:r w:rsidRPr="001601F4">
        <w:rPr>
          <w:rFonts w:cstheme="minorHAnsi"/>
          <w:sz w:val="24"/>
        </w:rPr>
        <w:t xml:space="preserve">. </w:t>
      </w:r>
    </w:p>
    <w:p w:rsidR="001F61D6" w:rsidRPr="001601F4" w:rsidRDefault="00FA2CB0" w:rsidP="001601F4">
      <w:pPr>
        <w:pStyle w:val="ListParagraph"/>
        <w:numPr>
          <w:ilvl w:val="0"/>
          <w:numId w:val="3"/>
        </w:numPr>
        <w:spacing w:line="360" w:lineRule="auto"/>
        <w:jc w:val="both"/>
        <w:rPr>
          <w:rFonts w:cstheme="minorHAnsi"/>
          <w:sz w:val="24"/>
        </w:rPr>
      </w:pPr>
      <w:r w:rsidRPr="001601F4">
        <w:rPr>
          <w:rFonts w:cstheme="minorHAnsi"/>
          <w:sz w:val="24"/>
        </w:rPr>
        <w:t xml:space="preserve">Coaching or mentoring given to the employee will also provide the manager with information about the employees and how they feel about certain aspects of the company. </w:t>
      </w:r>
    </w:p>
    <w:p w:rsidR="00F357CA" w:rsidRPr="001601F4" w:rsidRDefault="00FA2CB0" w:rsidP="001601F4">
      <w:pPr>
        <w:pStyle w:val="ListParagraph"/>
        <w:numPr>
          <w:ilvl w:val="0"/>
          <w:numId w:val="3"/>
        </w:numPr>
        <w:spacing w:line="360" w:lineRule="auto"/>
        <w:jc w:val="both"/>
        <w:rPr>
          <w:rFonts w:cstheme="minorHAnsi"/>
          <w:sz w:val="24"/>
        </w:rPr>
      </w:pPr>
      <w:r w:rsidRPr="001601F4">
        <w:rPr>
          <w:rFonts w:cstheme="minorHAnsi"/>
          <w:sz w:val="24"/>
        </w:rPr>
        <w:t>It will provide the managers with feedback about the company and provide them with available skills in the company along with the skill gaps that need to</w:t>
      </w:r>
      <w:r w:rsidR="008166E9" w:rsidRPr="001601F4">
        <w:rPr>
          <w:rFonts w:cstheme="minorHAnsi"/>
          <w:sz w:val="24"/>
        </w:rPr>
        <w:t xml:space="preserve"> be</w:t>
      </w:r>
      <w:r w:rsidRPr="001601F4">
        <w:rPr>
          <w:rFonts w:cstheme="minorHAnsi"/>
          <w:sz w:val="24"/>
        </w:rPr>
        <w:t xml:space="preserve"> filled.</w:t>
      </w:r>
    </w:p>
    <w:p w:rsidR="00F357CA" w:rsidRPr="001601F4" w:rsidRDefault="00FA2CB0" w:rsidP="001601F4">
      <w:pPr>
        <w:spacing w:line="360" w:lineRule="auto"/>
        <w:jc w:val="both"/>
        <w:rPr>
          <w:rFonts w:cstheme="minorHAnsi"/>
          <w:b/>
          <w:sz w:val="24"/>
        </w:rPr>
      </w:pPr>
      <w:r w:rsidRPr="001601F4">
        <w:rPr>
          <w:rFonts w:cstheme="minorHAnsi"/>
          <w:b/>
          <w:sz w:val="24"/>
        </w:rPr>
        <w:t xml:space="preserve">Drawbacks of line managers as coaches or mentors </w:t>
      </w:r>
    </w:p>
    <w:p w:rsidR="00013633" w:rsidRPr="001601F4" w:rsidRDefault="00FA2CB0" w:rsidP="001601F4">
      <w:pPr>
        <w:pStyle w:val="ListParagraph"/>
        <w:numPr>
          <w:ilvl w:val="0"/>
          <w:numId w:val="4"/>
        </w:numPr>
        <w:spacing w:line="360" w:lineRule="auto"/>
        <w:jc w:val="both"/>
        <w:rPr>
          <w:rFonts w:cstheme="minorHAnsi"/>
          <w:sz w:val="24"/>
        </w:rPr>
      </w:pPr>
      <w:r w:rsidRPr="001601F4">
        <w:rPr>
          <w:rFonts w:cstheme="minorHAnsi"/>
          <w:sz w:val="24"/>
        </w:rPr>
        <w:t>Although it may seem like it is all beneficial, one of the biggest drawbacks of having line managers as coaches or mentors is a barrier that is created because of seniority</w:t>
      </w:r>
      <w:r w:rsidR="005645A9" w:rsidRPr="001601F4">
        <w:rPr>
          <w:rFonts w:cstheme="minorHAnsi"/>
          <w:sz w:val="24"/>
        </w:rPr>
        <w:t xml:space="preserve"> (Ramlall and Melton, 2019)</w:t>
      </w:r>
      <w:r w:rsidRPr="001601F4">
        <w:rPr>
          <w:rFonts w:cstheme="minorHAnsi"/>
          <w:sz w:val="24"/>
        </w:rPr>
        <w:t xml:space="preserve">. </w:t>
      </w:r>
    </w:p>
    <w:p w:rsidR="00802C37" w:rsidRPr="001601F4" w:rsidRDefault="00FA2CB0" w:rsidP="001601F4">
      <w:pPr>
        <w:pStyle w:val="ListParagraph"/>
        <w:numPr>
          <w:ilvl w:val="0"/>
          <w:numId w:val="4"/>
        </w:numPr>
        <w:spacing w:line="360" w:lineRule="auto"/>
        <w:jc w:val="both"/>
        <w:rPr>
          <w:rFonts w:cstheme="minorHAnsi"/>
          <w:sz w:val="24"/>
        </w:rPr>
      </w:pPr>
      <w:r w:rsidRPr="001601F4">
        <w:rPr>
          <w:rFonts w:cstheme="minorHAnsi"/>
          <w:sz w:val="24"/>
        </w:rPr>
        <w:t>The employees might not be able to communicate their true feelings because of the formal relationship that exists between them.</w:t>
      </w:r>
    </w:p>
    <w:p w:rsidR="00230B44" w:rsidRPr="001601F4" w:rsidRDefault="00FA2CB0" w:rsidP="001601F4">
      <w:pPr>
        <w:spacing w:line="360" w:lineRule="auto"/>
        <w:jc w:val="both"/>
        <w:rPr>
          <w:rFonts w:cstheme="minorHAnsi"/>
          <w:b/>
          <w:sz w:val="24"/>
        </w:rPr>
      </w:pPr>
      <w:r w:rsidRPr="001601F4">
        <w:rPr>
          <w:rFonts w:cstheme="minorHAnsi"/>
          <w:b/>
          <w:sz w:val="24"/>
        </w:rPr>
        <w:t xml:space="preserve">Skills in a successful coach </w:t>
      </w:r>
    </w:p>
    <w:p w:rsidR="00032DFC" w:rsidRPr="001601F4" w:rsidRDefault="00FA2CB0" w:rsidP="001601F4">
      <w:pPr>
        <w:pStyle w:val="ListParagraph"/>
        <w:numPr>
          <w:ilvl w:val="0"/>
          <w:numId w:val="6"/>
        </w:numPr>
        <w:spacing w:line="360" w:lineRule="auto"/>
        <w:jc w:val="both"/>
        <w:rPr>
          <w:rFonts w:cstheme="minorHAnsi"/>
          <w:sz w:val="24"/>
        </w:rPr>
      </w:pPr>
      <w:r w:rsidRPr="001601F4">
        <w:rPr>
          <w:rFonts w:cstheme="minorHAnsi"/>
          <w:sz w:val="24"/>
        </w:rPr>
        <w:t xml:space="preserve">One of the most essential skills to successful coaching is being a good listener. The coach has to ensure that they can listen to what the coachee is saying </w:t>
      </w:r>
      <w:r w:rsidR="00B10E75" w:rsidRPr="001601F4">
        <w:rPr>
          <w:rFonts w:cstheme="minorHAnsi"/>
          <w:sz w:val="24"/>
        </w:rPr>
        <w:t xml:space="preserve">and understand the issue properly. </w:t>
      </w:r>
    </w:p>
    <w:p w:rsidR="00873ED1" w:rsidRPr="001601F4" w:rsidRDefault="00FA2CB0" w:rsidP="001601F4">
      <w:pPr>
        <w:pStyle w:val="ListParagraph"/>
        <w:numPr>
          <w:ilvl w:val="0"/>
          <w:numId w:val="6"/>
        </w:numPr>
        <w:spacing w:line="360" w:lineRule="auto"/>
        <w:jc w:val="both"/>
        <w:rPr>
          <w:rFonts w:cstheme="minorHAnsi"/>
          <w:sz w:val="24"/>
        </w:rPr>
      </w:pPr>
      <w:r w:rsidRPr="001601F4">
        <w:rPr>
          <w:rFonts w:cstheme="minorHAnsi"/>
          <w:sz w:val="24"/>
        </w:rPr>
        <w:t>The coach also has to be reflective of what they hear. They have to be good at reflecting on the issues of the coachee and analysing them critically</w:t>
      </w:r>
      <w:r w:rsidR="00D6015D" w:rsidRPr="001601F4">
        <w:rPr>
          <w:rFonts w:cstheme="minorHAnsi"/>
          <w:sz w:val="24"/>
        </w:rPr>
        <w:t xml:space="preserve"> (Bernard, 2018)</w:t>
      </w:r>
      <w:r w:rsidRPr="001601F4">
        <w:rPr>
          <w:rFonts w:cstheme="minorHAnsi"/>
          <w:sz w:val="24"/>
        </w:rPr>
        <w:t xml:space="preserve">. </w:t>
      </w:r>
    </w:p>
    <w:p w:rsidR="00873ED1" w:rsidRPr="001601F4" w:rsidRDefault="00FA2CB0" w:rsidP="001601F4">
      <w:pPr>
        <w:pStyle w:val="ListParagraph"/>
        <w:numPr>
          <w:ilvl w:val="0"/>
          <w:numId w:val="6"/>
        </w:numPr>
        <w:spacing w:line="360" w:lineRule="auto"/>
        <w:jc w:val="both"/>
        <w:rPr>
          <w:rFonts w:cstheme="minorHAnsi"/>
          <w:sz w:val="24"/>
        </w:rPr>
      </w:pPr>
      <w:r w:rsidRPr="001601F4">
        <w:rPr>
          <w:rFonts w:cstheme="minorHAnsi"/>
          <w:sz w:val="24"/>
        </w:rPr>
        <w:t>According to the Instant Pay-off Model, the coach also has to be good at communicating and discussing with the coachee and pro</w:t>
      </w:r>
      <w:r w:rsidR="00346AB6" w:rsidRPr="001601F4">
        <w:rPr>
          <w:rFonts w:cstheme="minorHAnsi"/>
          <w:sz w:val="24"/>
        </w:rPr>
        <w:t xml:space="preserve">vide </w:t>
      </w:r>
      <w:r w:rsidR="00F60DCE" w:rsidRPr="001601F4">
        <w:rPr>
          <w:rFonts w:cstheme="minorHAnsi"/>
          <w:sz w:val="24"/>
        </w:rPr>
        <w:t xml:space="preserve">feedback on their situation. </w:t>
      </w:r>
    </w:p>
    <w:p w:rsidR="0093077F" w:rsidRPr="001601F4" w:rsidRDefault="00FA2CB0" w:rsidP="001601F4">
      <w:pPr>
        <w:spacing w:line="360" w:lineRule="auto"/>
        <w:jc w:val="both"/>
        <w:rPr>
          <w:rFonts w:eastAsiaTheme="majorEastAsia" w:cstheme="minorHAnsi"/>
          <w:b/>
          <w:bCs/>
          <w:color w:val="4F81BD" w:themeColor="accent1"/>
          <w:sz w:val="26"/>
          <w:szCs w:val="26"/>
        </w:rPr>
      </w:pPr>
      <w:r w:rsidRPr="001601F4">
        <w:rPr>
          <w:rFonts w:cstheme="minorHAnsi"/>
        </w:rPr>
        <w:br w:type="page"/>
      </w:r>
    </w:p>
    <w:p w:rsidR="00FB6826" w:rsidRPr="003B175E" w:rsidRDefault="00FA2CB0" w:rsidP="001601F4">
      <w:pPr>
        <w:pStyle w:val="Heading2"/>
        <w:spacing w:line="360" w:lineRule="auto"/>
        <w:jc w:val="both"/>
        <w:rPr>
          <w:rFonts w:asciiTheme="minorHAnsi" w:hAnsiTheme="minorHAnsi" w:cstheme="minorHAnsi"/>
          <w:sz w:val="40"/>
        </w:rPr>
      </w:pPr>
      <w:bookmarkStart w:id="6" w:name="_Toc87025835"/>
      <w:r w:rsidRPr="003B175E">
        <w:rPr>
          <w:rFonts w:asciiTheme="minorHAnsi" w:hAnsiTheme="minorHAnsi" w:cstheme="minorHAnsi"/>
          <w:sz w:val="40"/>
        </w:rPr>
        <w:lastRenderedPageBreak/>
        <w:t>Task 3</w:t>
      </w:r>
      <w:bookmarkEnd w:id="6"/>
      <w:r w:rsidRPr="003B175E">
        <w:rPr>
          <w:rFonts w:asciiTheme="minorHAnsi" w:hAnsiTheme="minorHAnsi" w:cstheme="minorHAnsi"/>
          <w:sz w:val="40"/>
        </w:rPr>
        <w:t xml:space="preserve"> </w:t>
      </w:r>
    </w:p>
    <w:p w:rsidR="00695CCC" w:rsidRPr="001601F4" w:rsidRDefault="00FA2CB0" w:rsidP="001601F4">
      <w:pPr>
        <w:spacing w:line="360" w:lineRule="auto"/>
        <w:jc w:val="both"/>
        <w:rPr>
          <w:rFonts w:cstheme="minorHAnsi"/>
          <w:b/>
          <w:sz w:val="24"/>
        </w:rPr>
      </w:pPr>
      <w:r w:rsidRPr="001601F4">
        <w:rPr>
          <w:rFonts w:cstheme="minorHAnsi"/>
          <w:b/>
          <w:sz w:val="24"/>
        </w:rPr>
        <w:t xml:space="preserve">Resilience </w:t>
      </w:r>
    </w:p>
    <w:p w:rsidR="001E4440" w:rsidRPr="001601F4" w:rsidRDefault="00FA2CB0" w:rsidP="001601F4">
      <w:pPr>
        <w:spacing w:line="360" w:lineRule="auto"/>
        <w:jc w:val="both"/>
        <w:rPr>
          <w:rFonts w:cstheme="minorHAnsi"/>
          <w:sz w:val="24"/>
        </w:rPr>
      </w:pPr>
      <w:r w:rsidRPr="001601F4">
        <w:rPr>
          <w:rFonts w:cstheme="minorHAnsi"/>
          <w:sz w:val="24"/>
        </w:rPr>
        <w:t>Resilience is the key to helping the employees tackle the challenges that they are faced with during the job. It helps the employees tackle stress related to the job and work with effectiveness. It also helps the employees deal with workplace conflicts and a competitive job market</w:t>
      </w:r>
      <w:r w:rsidR="00560337" w:rsidRPr="001601F4">
        <w:rPr>
          <w:rFonts w:cstheme="minorHAnsi"/>
          <w:sz w:val="24"/>
        </w:rPr>
        <w:t xml:space="preserve"> (McNeil et al., 2019)</w:t>
      </w:r>
      <w:r w:rsidRPr="001601F4">
        <w:rPr>
          <w:rFonts w:cstheme="minorHAnsi"/>
          <w:sz w:val="24"/>
        </w:rPr>
        <w:t xml:space="preserve">. </w:t>
      </w:r>
      <w:r w:rsidR="00802DE0" w:rsidRPr="001601F4">
        <w:rPr>
          <w:rFonts w:cstheme="minorHAnsi"/>
          <w:sz w:val="24"/>
        </w:rPr>
        <w:t xml:space="preserve">Resilience also pushes the employees to face organisational change and adjust according to the situation. It also develops the employees to withstand organisational issues and see them as challenges. </w:t>
      </w:r>
    </w:p>
    <w:p w:rsidR="0033707A" w:rsidRPr="001601F4" w:rsidRDefault="00FA2CB0" w:rsidP="001601F4">
      <w:pPr>
        <w:spacing w:line="360" w:lineRule="auto"/>
        <w:jc w:val="both"/>
        <w:rPr>
          <w:rFonts w:cstheme="minorHAnsi"/>
          <w:b/>
          <w:sz w:val="24"/>
        </w:rPr>
      </w:pPr>
      <w:r w:rsidRPr="001601F4">
        <w:rPr>
          <w:rFonts w:cstheme="minorHAnsi"/>
          <w:b/>
          <w:sz w:val="24"/>
        </w:rPr>
        <w:t xml:space="preserve">Change management </w:t>
      </w:r>
    </w:p>
    <w:p w:rsidR="00FD5189" w:rsidRPr="001601F4" w:rsidRDefault="00FA2CB0" w:rsidP="001601F4">
      <w:pPr>
        <w:spacing w:line="360" w:lineRule="auto"/>
        <w:jc w:val="both"/>
        <w:rPr>
          <w:rFonts w:cstheme="minorHAnsi"/>
          <w:sz w:val="24"/>
        </w:rPr>
      </w:pPr>
      <w:r w:rsidRPr="001601F4">
        <w:rPr>
          <w:rFonts w:cstheme="minorHAnsi"/>
          <w:sz w:val="24"/>
        </w:rPr>
        <w:t xml:space="preserve">Change management refers to a segment of management that deals with any type of organisational change. </w:t>
      </w:r>
      <w:r w:rsidR="002E0DE2" w:rsidRPr="001601F4">
        <w:rPr>
          <w:rFonts w:cstheme="minorHAnsi"/>
          <w:sz w:val="24"/>
        </w:rPr>
        <w:t xml:space="preserve">Change management is an important part of organisational change because it helps the employees to deal with the change and ensures that they understand that change </w:t>
      </w:r>
      <w:r w:rsidR="00630CCC" w:rsidRPr="001601F4">
        <w:rPr>
          <w:rFonts w:cstheme="minorHAnsi"/>
          <w:sz w:val="24"/>
        </w:rPr>
        <w:t>is beneficial for them as well (Dzwigol et al., 2019).</w:t>
      </w:r>
      <w:r w:rsidR="00B24B8A" w:rsidRPr="001601F4">
        <w:rPr>
          <w:rFonts w:cstheme="minorHAnsi"/>
          <w:sz w:val="24"/>
        </w:rPr>
        <w:t xml:space="preserve"> Change management also helps employees adjust to the change because it can be difficult to adjust to something new after a long time of being on the same schedule.</w:t>
      </w:r>
    </w:p>
    <w:p w:rsidR="0003131E" w:rsidRPr="001601F4" w:rsidRDefault="00FA2CB0" w:rsidP="001601F4">
      <w:pPr>
        <w:spacing w:line="360" w:lineRule="auto"/>
        <w:jc w:val="both"/>
        <w:rPr>
          <w:rFonts w:cstheme="minorHAnsi"/>
          <w:b/>
          <w:sz w:val="24"/>
        </w:rPr>
      </w:pPr>
      <w:r w:rsidRPr="001601F4">
        <w:rPr>
          <w:rFonts w:cstheme="minorHAnsi"/>
          <w:b/>
          <w:sz w:val="24"/>
        </w:rPr>
        <w:t xml:space="preserve">Drivers of change </w:t>
      </w:r>
    </w:p>
    <w:p w:rsidR="0003131E" w:rsidRPr="001601F4" w:rsidRDefault="00FA2CB0" w:rsidP="001601F4">
      <w:pPr>
        <w:spacing w:line="360" w:lineRule="auto"/>
        <w:jc w:val="both"/>
        <w:rPr>
          <w:rFonts w:cstheme="minorHAnsi"/>
          <w:sz w:val="24"/>
        </w:rPr>
      </w:pPr>
      <w:r w:rsidRPr="001601F4">
        <w:rPr>
          <w:rFonts w:cstheme="minorHAnsi"/>
          <w:sz w:val="24"/>
        </w:rPr>
        <w:t>There are several drivers of change in an organisation and some of them are also fairly new</w:t>
      </w:r>
      <w:r w:rsidR="00EC294B" w:rsidRPr="001601F4">
        <w:rPr>
          <w:rFonts w:cstheme="minorHAnsi"/>
          <w:sz w:val="24"/>
        </w:rPr>
        <w:t xml:space="preserve">. There could be technological development in the industry </w:t>
      </w:r>
      <w:r w:rsidR="00D3004D" w:rsidRPr="001601F4">
        <w:rPr>
          <w:rFonts w:cstheme="minorHAnsi"/>
          <w:sz w:val="24"/>
        </w:rPr>
        <w:t xml:space="preserve">that can change the human resource requirements of the company. Change in the company policies is also a driver of change. The company can change its core policies that would ultimately affect </w:t>
      </w:r>
      <w:r w:rsidR="00814736" w:rsidRPr="001601F4">
        <w:rPr>
          <w:rFonts w:cstheme="minorHAnsi"/>
          <w:sz w:val="24"/>
        </w:rPr>
        <w:t xml:space="preserve">the working environment, </w:t>
      </w:r>
      <w:r w:rsidR="00D038C1" w:rsidRPr="001601F4">
        <w:rPr>
          <w:rFonts w:cstheme="minorHAnsi"/>
          <w:sz w:val="24"/>
        </w:rPr>
        <w:t xml:space="preserve">organisational goals and </w:t>
      </w:r>
      <w:r w:rsidR="00752639" w:rsidRPr="001601F4">
        <w:rPr>
          <w:rFonts w:cstheme="minorHAnsi"/>
          <w:sz w:val="24"/>
        </w:rPr>
        <w:t>the brand image of the company</w:t>
      </w:r>
      <w:r w:rsidR="00B07DF5" w:rsidRPr="001601F4">
        <w:rPr>
          <w:rFonts w:cstheme="minorHAnsi"/>
          <w:sz w:val="24"/>
        </w:rPr>
        <w:t xml:space="preserve"> (Lambertson, 2018)</w:t>
      </w:r>
      <w:r w:rsidR="00752639" w:rsidRPr="001601F4">
        <w:rPr>
          <w:rFonts w:cstheme="minorHAnsi"/>
          <w:sz w:val="24"/>
        </w:rPr>
        <w:t xml:space="preserve">. One of the most influential organisational </w:t>
      </w:r>
      <w:r w:rsidR="00FE5C09" w:rsidRPr="001601F4">
        <w:rPr>
          <w:rFonts w:cstheme="minorHAnsi"/>
          <w:sz w:val="24"/>
        </w:rPr>
        <w:t>changes</w:t>
      </w:r>
      <w:r w:rsidR="00752639" w:rsidRPr="001601F4">
        <w:rPr>
          <w:rFonts w:cstheme="minorHAnsi"/>
          <w:sz w:val="24"/>
        </w:rPr>
        <w:t xml:space="preserve"> that </w:t>
      </w:r>
      <w:r w:rsidR="005E02FC" w:rsidRPr="001601F4">
        <w:rPr>
          <w:rFonts w:cstheme="minorHAnsi"/>
          <w:sz w:val="24"/>
        </w:rPr>
        <w:t>have</w:t>
      </w:r>
      <w:r w:rsidR="00752639" w:rsidRPr="001601F4">
        <w:rPr>
          <w:rFonts w:cstheme="minorHAnsi"/>
          <w:sz w:val="24"/>
        </w:rPr>
        <w:t xml:space="preserve"> been witnessed by organisations is the Covid-19 pandemic. It has practically changed organisational operations and every aspect of how the company operates. </w:t>
      </w:r>
    </w:p>
    <w:p w:rsidR="0067467B" w:rsidRPr="001601F4" w:rsidRDefault="0067467B" w:rsidP="001601F4">
      <w:pPr>
        <w:spacing w:line="360" w:lineRule="auto"/>
        <w:jc w:val="both"/>
        <w:rPr>
          <w:rFonts w:cstheme="minorHAnsi"/>
          <w:b/>
          <w:sz w:val="24"/>
        </w:rPr>
      </w:pPr>
      <w:r w:rsidRPr="001601F4">
        <w:rPr>
          <w:rFonts w:cstheme="minorHAnsi"/>
          <w:b/>
          <w:sz w:val="24"/>
        </w:rPr>
        <w:br w:type="page"/>
      </w:r>
    </w:p>
    <w:p w:rsidR="00B40EC4" w:rsidRPr="001601F4" w:rsidRDefault="00FA2CB0" w:rsidP="001601F4">
      <w:pPr>
        <w:spacing w:line="360" w:lineRule="auto"/>
        <w:jc w:val="both"/>
        <w:rPr>
          <w:rFonts w:cstheme="minorHAnsi"/>
          <w:b/>
          <w:sz w:val="24"/>
        </w:rPr>
      </w:pPr>
      <w:r w:rsidRPr="001601F4">
        <w:rPr>
          <w:rFonts w:cstheme="minorHAnsi"/>
          <w:b/>
          <w:sz w:val="24"/>
        </w:rPr>
        <w:lastRenderedPageBreak/>
        <w:t>Impact of poor change management</w:t>
      </w:r>
    </w:p>
    <w:p w:rsidR="00FD5189" w:rsidRPr="001601F4" w:rsidRDefault="00FA2CB0" w:rsidP="001601F4">
      <w:pPr>
        <w:spacing w:line="360" w:lineRule="auto"/>
        <w:jc w:val="both"/>
        <w:rPr>
          <w:rFonts w:cstheme="minorHAnsi"/>
          <w:sz w:val="24"/>
        </w:rPr>
      </w:pPr>
      <w:r w:rsidRPr="001601F4">
        <w:rPr>
          <w:rFonts w:cstheme="minorHAnsi"/>
          <w:sz w:val="24"/>
        </w:rPr>
        <w:t xml:space="preserve">Having poor change management can badly affect organisations because the employees show resistance to </w:t>
      </w:r>
      <w:r w:rsidR="00233367" w:rsidRPr="001601F4">
        <w:rPr>
          <w:rFonts w:cstheme="minorHAnsi"/>
          <w:sz w:val="24"/>
        </w:rPr>
        <w:t>change;</w:t>
      </w:r>
      <w:r w:rsidRPr="001601F4">
        <w:rPr>
          <w:rFonts w:cstheme="minorHAnsi"/>
          <w:sz w:val="24"/>
        </w:rPr>
        <w:t xml:space="preserve"> the company will not be able to implement it successfully.</w:t>
      </w:r>
      <w:r w:rsidR="00AD3A4C" w:rsidRPr="001601F4">
        <w:rPr>
          <w:rFonts w:cstheme="minorHAnsi"/>
          <w:sz w:val="24"/>
        </w:rPr>
        <w:t xml:space="preserve"> Poor change management can impact the operations of the company by decreasing the productivity and effectiveness of the company</w:t>
      </w:r>
      <w:r w:rsidR="00D352C7" w:rsidRPr="001601F4">
        <w:rPr>
          <w:rFonts w:cstheme="minorHAnsi"/>
          <w:sz w:val="24"/>
        </w:rPr>
        <w:t xml:space="preserve"> (Rosenbaum et al., 2018)</w:t>
      </w:r>
      <w:r w:rsidR="00AD3A4C" w:rsidRPr="001601F4">
        <w:rPr>
          <w:rFonts w:cstheme="minorHAnsi"/>
          <w:sz w:val="24"/>
        </w:rPr>
        <w:t xml:space="preserve">. It can also create a bad working environment which can </w:t>
      </w:r>
      <w:r w:rsidR="00C03FEF" w:rsidRPr="001601F4">
        <w:rPr>
          <w:rFonts w:cstheme="minorHAnsi"/>
          <w:sz w:val="24"/>
        </w:rPr>
        <w:t>increase employee turnover rate. Applying i</w:t>
      </w:r>
      <w:r w:rsidR="004E2AE2" w:rsidRPr="001601F4">
        <w:rPr>
          <w:rFonts w:cstheme="minorHAnsi"/>
          <w:sz w:val="24"/>
        </w:rPr>
        <w:t xml:space="preserve">neffective change management will also cost the company a lot of resources. </w:t>
      </w:r>
      <w:r w:rsidR="000A53AA" w:rsidRPr="001601F4">
        <w:rPr>
          <w:rFonts w:cstheme="minorHAnsi"/>
          <w:sz w:val="24"/>
        </w:rPr>
        <w:t>Ineffective change management can also impact the company’s brand image as it would show instability in the company and its management</w:t>
      </w:r>
      <w:r w:rsidR="00CB7657" w:rsidRPr="001601F4">
        <w:rPr>
          <w:rFonts w:cstheme="minorHAnsi"/>
          <w:sz w:val="24"/>
        </w:rPr>
        <w:t xml:space="preserve">. </w:t>
      </w:r>
    </w:p>
    <w:p w:rsidR="004B0117" w:rsidRPr="001601F4" w:rsidRDefault="00FA2CB0" w:rsidP="001601F4">
      <w:pPr>
        <w:spacing w:line="360" w:lineRule="auto"/>
        <w:jc w:val="both"/>
        <w:rPr>
          <w:rFonts w:cstheme="minorHAnsi"/>
          <w:b/>
          <w:sz w:val="24"/>
        </w:rPr>
      </w:pPr>
      <w:r w:rsidRPr="001601F4">
        <w:rPr>
          <w:rFonts w:cstheme="minorHAnsi"/>
          <w:b/>
          <w:sz w:val="24"/>
        </w:rPr>
        <w:t xml:space="preserve">Developing resilience through coaching or mentoring for change management </w:t>
      </w:r>
    </w:p>
    <w:p w:rsidR="00F8596A" w:rsidRPr="001601F4" w:rsidRDefault="00FA2CB0" w:rsidP="001601F4">
      <w:pPr>
        <w:spacing w:line="360" w:lineRule="auto"/>
        <w:jc w:val="both"/>
        <w:rPr>
          <w:rFonts w:cstheme="minorHAnsi"/>
          <w:sz w:val="24"/>
        </w:rPr>
      </w:pPr>
      <w:r w:rsidRPr="001601F4">
        <w:rPr>
          <w:rFonts w:cstheme="minorHAnsi"/>
          <w:sz w:val="24"/>
        </w:rPr>
        <w:t xml:space="preserve">Resilience is an important part </w:t>
      </w:r>
      <w:r w:rsidR="002F6808" w:rsidRPr="001601F4">
        <w:rPr>
          <w:rFonts w:cstheme="minorHAnsi"/>
          <w:sz w:val="24"/>
        </w:rPr>
        <w:t xml:space="preserve">of the change and developing it in the employees can help the organisation in implementing change. </w:t>
      </w:r>
      <w:r w:rsidR="00C47620" w:rsidRPr="001601F4">
        <w:rPr>
          <w:rFonts w:cstheme="minorHAnsi"/>
          <w:sz w:val="24"/>
        </w:rPr>
        <w:t xml:space="preserve">Resilient workers will be able to bounce back from the change and take the initiative </w:t>
      </w:r>
      <w:r w:rsidR="005654BF" w:rsidRPr="001601F4">
        <w:rPr>
          <w:rFonts w:cstheme="minorHAnsi"/>
          <w:sz w:val="24"/>
        </w:rPr>
        <w:t>to adjust to it (McNeil et al., 2019).</w:t>
      </w:r>
      <w:r w:rsidR="002F29B1" w:rsidRPr="001601F4">
        <w:rPr>
          <w:rFonts w:cstheme="minorHAnsi"/>
          <w:sz w:val="24"/>
        </w:rPr>
        <w:t xml:space="preserve"> </w:t>
      </w:r>
      <w:r w:rsidR="0072294D" w:rsidRPr="001601F4">
        <w:rPr>
          <w:rFonts w:cstheme="minorHAnsi"/>
          <w:sz w:val="24"/>
        </w:rPr>
        <w:t xml:space="preserve">Resilience is about transforming from adversity and being able to come back stronger. </w:t>
      </w:r>
      <w:r w:rsidR="00940466" w:rsidRPr="001601F4">
        <w:rPr>
          <w:rFonts w:cstheme="minorHAnsi"/>
          <w:sz w:val="24"/>
        </w:rPr>
        <w:t>Developing r</w:t>
      </w:r>
      <w:r w:rsidR="001332B1" w:rsidRPr="001601F4">
        <w:rPr>
          <w:rFonts w:cstheme="minorHAnsi"/>
          <w:sz w:val="24"/>
        </w:rPr>
        <w:t xml:space="preserve">esilience </w:t>
      </w:r>
      <w:r w:rsidR="00AA17B1" w:rsidRPr="001601F4">
        <w:rPr>
          <w:rFonts w:cstheme="minorHAnsi"/>
          <w:sz w:val="24"/>
        </w:rPr>
        <w:t xml:space="preserve">through coaching and mentoring </w:t>
      </w:r>
      <w:r w:rsidR="001332B1" w:rsidRPr="001601F4">
        <w:rPr>
          <w:rFonts w:cstheme="minorHAnsi"/>
          <w:sz w:val="24"/>
        </w:rPr>
        <w:t xml:space="preserve">allows the </w:t>
      </w:r>
      <w:r w:rsidR="00AA17B1" w:rsidRPr="001601F4">
        <w:rPr>
          <w:rFonts w:cstheme="minorHAnsi"/>
          <w:sz w:val="24"/>
        </w:rPr>
        <w:t xml:space="preserve">employees to adapt to change properly and more effectively. It also allows them to be more flexible, focused and friendly. </w:t>
      </w:r>
      <w:r w:rsidR="000D26DA" w:rsidRPr="001601F4">
        <w:rPr>
          <w:rFonts w:cstheme="minorHAnsi"/>
          <w:sz w:val="24"/>
        </w:rPr>
        <w:t xml:space="preserve">Resilience </w:t>
      </w:r>
      <w:r w:rsidR="00506D6B" w:rsidRPr="001601F4">
        <w:rPr>
          <w:rFonts w:cstheme="minorHAnsi"/>
          <w:sz w:val="24"/>
        </w:rPr>
        <w:t>will push the employees to look at the change through a learning lens which will decrease the resistance that is often faced by compan</w:t>
      </w:r>
      <w:r w:rsidR="005654BF" w:rsidRPr="001601F4">
        <w:rPr>
          <w:rFonts w:cstheme="minorHAnsi"/>
          <w:sz w:val="24"/>
        </w:rPr>
        <w:t>ies while going through change (Rosenbaum et al., 2018).</w:t>
      </w:r>
    </w:p>
    <w:p w:rsidR="0067467B" w:rsidRPr="001601F4" w:rsidRDefault="0067467B" w:rsidP="001601F4">
      <w:pPr>
        <w:spacing w:line="360" w:lineRule="auto"/>
        <w:jc w:val="both"/>
        <w:rPr>
          <w:rFonts w:eastAsiaTheme="majorEastAsia" w:cstheme="minorHAnsi"/>
          <w:b/>
          <w:bCs/>
          <w:color w:val="4F81BD" w:themeColor="accent1"/>
          <w:sz w:val="26"/>
          <w:szCs w:val="26"/>
        </w:rPr>
      </w:pPr>
      <w:r w:rsidRPr="001601F4">
        <w:rPr>
          <w:rFonts w:cstheme="minorHAnsi"/>
        </w:rPr>
        <w:br w:type="page"/>
      </w:r>
    </w:p>
    <w:p w:rsidR="00FB6826" w:rsidRPr="003B175E" w:rsidRDefault="0067467B" w:rsidP="001601F4">
      <w:pPr>
        <w:pStyle w:val="Heading2"/>
        <w:spacing w:line="360" w:lineRule="auto"/>
        <w:jc w:val="both"/>
        <w:rPr>
          <w:rFonts w:asciiTheme="minorHAnsi" w:hAnsiTheme="minorHAnsi" w:cstheme="minorHAnsi"/>
          <w:sz w:val="36"/>
        </w:rPr>
      </w:pPr>
      <w:bookmarkStart w:id="7" w:name="_Toc87025836"/>
      <w:r w:rsidRPr="003B175E">
        <w:rPr>
          <w:rFonts w:asciiTheme="minorHAnsi" w:hAnsiTheme="minorHAnsi" w:cstheme="minorHAnsi"/>
          <w:sz w:val="36"/>
        </w:rPr>
        <w:lastRenderedPageBreak/>
        <w:t>Task 4</w:t>
      </w:r>
      <w:bookmarkEnd w:id="7"/>
    </w:p>
    <w:p w:rsidR="0070203F" w:rsidRPr="001601F4" w:rsidRDefault="00FA2CB0" w:rsidP="001601F4">
      <w:pPr>
        <w:spacing w:line="360" w:lineRule="auto"/>
        <w:jc w:val="both"/>
        <w:rPr>
          <w:rFonts w:cstheme="minorHAnsi"/>
          <w:b/>
          <w:sz w:val="24"/>
        </w:rPr>
      </w:pPr>
      <w:r w:rsidRPr="001601F4">
        <w:rPr>
          <w:rFonts w:cstheme="minorHAnsi"/>
          <w:b/>
          <w:sz w:val="24"/>
        </w:rPr>
        <w:t>Reflection of the coaching exercise</w:t>
      </w:r>
    </w:p>
    <w:p w:rsidR="00891DF1" w:rsidRPr="001601F4" w:rsidRDefault="00FA2CB0" w:rsidP="001601F4">
      <w:pPr>
        <w:spacing w:line="360" w:lineRule="auto"/>
        <w:jc w:val="both"/>
        <w:rPr>
          <w:rFonts w:cstheme="minorHAnsi"/>
          <w:sz w:val="24"/>
        </w:rPr>
      </w:pPr>
      <w:r w:rsidRPr="001601F4">
        <w:rPr>
          <w:rFonts w:cstheme="minorHAnsi"/>
          <w:sz w:val="24"/>
        </w:rPr>
        <w:t xml:space="preserve">In this section of the report, a reflection of the </w:t>
      </w:r>
      <w:r w:rsidR="00675D55" w:rsidRPr="001601F4">
        <w:rPr>
          <w:rFonts w:cstheme="minorHAnsi"/>
          <w:sz w:val="24"/>
        </w:rPr>
        <w:t xml:space="preserve">coaching exercise will be provided to </w:t>
      </w:r>
      <w:r w:rsidR="00046655" w:rsidRPr="001601F4">
        <w:rPr>
          <w:rFonts w:cstheme="minorHAnsi"/>
          <w:sz w:val="24"/>
        </w:rPr>
        <w:t xml:space="preserve">understand how it went. The reflection will help in analysing what went right and what went wrong with the exercise and how it can be improved in the future. </w:t>
      </w:r>
      <w:r w:rsidR="00F36C27" w:rsidRPr="001601F4">
        <w:rPr>
          <w:rFonts w:cstheme="minorHAnsi"/>
          <w:sz w:val="24"/>
        </w:rPr>
        <w:t xml:space="preserve">The Gibbs reflective cycle will be </w:t>
      </w:r>
      <w:r w:rsidR="00E8539D" w:rsidRPr="001601F4">
        <w:rPr>
          <w:rFonts w:cstheme="minorHAnsi"/>
          <w:sz w:val="24"/>
        </w:rPr>
        <w:t>-</w:t>
      </w:r>
      <w:r w:rsidR="00F36C27" w:rsidRPr="001601F4">
        <w:rPr>
          <w:rFonts w:cstheme="minorHAnsi"/>
          <w:sz w:val="24"/>
        </w:rPr>
        <w:t>implemented in the report as it will give a detailed explanation</w:t>
      </w:r>
      <w:r w:rsidR="00795E95" w:rsidRPr="001601F4">
        <w:rPr>
          <w:rFonts w:cstheme="minorHAnsi"/>
          <w:sz w:val="24"/>
        </w:rPr>
        <w:t xml:space="preserve"> (Adeani et al., 2020)</w:t>
      </w:r>
      <w:r w:rsidR="00F36C27" w:rsidRPr="001601F4">
        <w:rPr>
          <w:rFonts w:cstheme="minorHAnsi"/>
          <w:sz w:val="24"/>
        </w:rPr>
        <w:t xml:space="preserve">. </w:t>
      </w:r>
    </w:p>
    <w:p w:rsidR="007045D1" w:rsidRPr="001601F4" w:rsidRDefault="00FA2CB0" w:rsidP="001601F4">
      <w:pPr>
        <w:spacing w:line="360" w:lineRule="auto"/>
        <w:jc w:val="both"/>
        <w:rPr>
          <w:rFonts w:cstheme="minorHAnsi"/>
          <w:sz w:val="24"/>
        </w:rPr>
      </w:pPr>
      <w:r w:rsidRPr="001601F4">
        <w:rPr>
          <w:rFonts w:cstheme="minorHAnsi"/>
          <w:sz w:val="24"/>
        </w:rPr>
        <w:t xml:space="preserve">As per the model, the first step is the description. </w:t>
      </w:r>
      <w:r w:rsidR="00B14F3B" w:rsidRPr="001601F4">
        <w:rPr>
          <w:rFonts w:cstheme="minorHAnsi"/>
          <w:sz w:val="24"/>
        </w:rPr>
        <w:t xml:space="preserve">The </w:t>
      </w:r>
      <w:r w:rsidR="00CB6A27" w:rsidRPr="001601F4">
        <w:rPr>
          <w:rFonts w:cstheme="minorHAnsi"/>
          <w:sz w:val="24"/>
        </w:rPr>
        <w:t>coaching exercise was performed with the issue of time management while using the Instant Pay-off model. The model that was used helped the coachee explain their situation and helped me understand what was happening.</w:t>
      </w:r>
      <w:r w:rsidR="003E6B6E" w:rsidRPr="001601F4">
        <w:rPr>
          <w:rFonts w:cstheme="minorHAnsi"/>
          <w:sz w:val="24"/>
        </w:rPr>
        <w:t xml:space="preserve"> The coaching session was successful because it provide</w:t>
      </w:r>
      <w:r w:rsidR="007C0015" w:rsidRPr="001601F4">
        <w:rPr>
          <w:rFonts w:cstheme="minorHAnsi"/>
          <w:sz w:val="24"/>
        </w:rPr>
        <w:t>d</w:t>
      </w:r>
      <w:r w:rsidR="003E6B6E" w:rsidRPr="001601F4">
        <w:rPr>
          <w:rFonts w:cstheme="minorHAnsi"/>
          <w:sz w:val="24"/>
        </w:rPr>
        <w:t xml:space="preserve"> the coachee with </w:t>
      </w:r>
      <w:r w:rsidR="006717D5" w:rsidRPr="001601F4">
        <w:rPr>
          <w:rFonts w:cstheme="minorHAnsi"/>
          <w:sz w:val="24"/>
        </w:rPr>
        <w:t xml:space="preserve">possible solutions for their time management problems. </w:t>
      </w:r>
      <w:r w:rsidR="00CB6A27" w:rsidRPr="001601F4">
        <w:rPr>
          <w:rFonts w:cstheme="minorHAnsi"/>
          <w:sz w:val="24"/>
        </w:rPr>
        <w:t xml:space="preserve"> </w:t>
      </w:r>
    </w:p>
    <w:p w:rsidR="007C0015" w:rsidRPr="001601F4" w:rsidRDefault="00FA2CB0" w:rsidP="001601F4">
      <w:pPr>
        <w:spacing w:line="360" w:lineRule="auto"/>
        <w:jc w:val="both"/>
        <w:rPr>
          <w:rFonts w:cstheme="minorHAnsi"/>
          <w:sz w:val="24"/>
        </w:rPr>
      </w:pPr>
      <w:r w:rsidRPr="001601F4">
        <w:rPr>
          <w:rFonts w:cstheme="minorHAnsi"/>
          <w:sz w:val="24"/>
        </w:rPr>
        <w:t xml:space="preserve">My feelings regarding the entire exercise are that it was successful and a really good learning experience. The exercise gave me an opportunity to coach someone and </w:t>
      </w:r>
      <w:r w:rsidR="009E600A" w:rsidRPr="001601F4">
        <w:rPr>
          <w:rFonts w:cstheme="minorHAnsi"/>
          <w:sz w:val="24"/>
        </w:rPr>
        <w:t xml:space="preserve">suggest them a solution for their issues. </w:t>
      </w:r>
      <w:r w:rsidR="007A1523" w:rsidRPr="001601F4">
        <w:rPr>
          <w:rFonts w:cstheme="minorHAnsi"/>
          <w:sz w:val="24"/>
        </w:rPr>
        <w:t xml:space="preserve">I was worried before the exercise because I had never coached someone but I think it was good for someone who did it for the first time. </w:t>
      </w:r>
    </w:p>
    <w:p w:rsidR="00C318A9" w:rsidRPr="001601F4" w:rsidRDefault="00FA2CB0" w:rsidP="001601F4">
      <w:pPr>
        <w:spacing w:line="360" w:lineRule="auto"/>
        <w:jc w:val="both"/>
        <w:rPr>
          <w:rFonts w:cstheme="minorHAnsi"/>
          <w:sz w:val="24"/>
        </w:rPr>
      </w:pPr>
      <w:r w:rsidRPr="001601F4">
        <w:rPr>
          <w:rFonts w:cstheme="minorHAnsi"/>
          <w:sz w:val="24"/>
        </w:rPr>
        <w:t xml:space="preserve">While evaluating the exercise, I have realised </w:t>
      </w:r>
      <w:r w:rsidR="00D57CD2" w:rsidRPr="001601F4">
        <w:rPr>
          <w:rFonts w:cstheme="minorHAnsi"/>
          <w:sz w:val="24"/>
        </w:rPr>
        <w:t>some positive and negative elements of the exercise. I think that I was able to ask the right questions to the coachee and allowed them to communicate their true feelings</w:t>
      </w:r>
      <w:r w:rsidR="00E874D8" w:rsidRPr="001601F4">
        <w:rPr>
          <w:rFonts w:cstheme="minorHAnsi"/>
          <w:sz w:val="24"/>
        </w:rPr>
        <w:t xml:space="preserve"> (McCauley, 2019)</w:t>
      </w:r>
      <w:r w:rsidR="00D57CD2" w:rsidRPr="001601F4">
        <w:rPr>
          <w:rFonts w:cstheme="minorHAnsi"/>
          <w:sz w:val="24"/>
        </w:rPr>
        <w:t xml:space="preserve">. I also think I was able to use the Instant Pay-off model successfully because I followed each step and was able to provide the coachee with solutions. </w:t>
      </w:r>
      <w:r w:rsidR="0077116D" w:rsidRPr="001601F4">
        <w:rPr>
          <w:rFonts w:cstheme="minorHAnsi"/>
          <w:sz w:val="24"/>
        </w:rPr>
        <w:t xml:space="preserve">I also think that some aspects of the exercise were bad and </w:t>
      </w:r>
      <w:r w:rsidR="0091797A" w:rsidRPr="001601F4">
        <w:rPr>
          <w:rFonts w:cstheme="minorHAnsi"/>
          <w:sz w:val="24"/>
        </w:rPr>
        <w:t xml:space="preserve">could be improved in the future. </w:t>
      </w:r>
      <w:r w:rsidR="00004E0B" w:rsidRPr="001601F4">
        <w:rPr>
          <w:rFonts w:cstheme="minorHAnsi"/>
          <w:sz w:val="24"/>
        </w:rPr>
        <w:t xml:space="preserve">One such example is </w:t>
      </w:r>
      <w:r w:rsidR="00346DF4" w:rsidRPr="001601F4">
        <w:rPr>
          <w:rFonts w:cstheme="minorHAnsi"/>
          <w:sz w:val="24"/>
        </w:rPr>
        <w:t xml:space="preserve">the fact that I was not able to have more </w:t>
      </w:r>
      <w:r w:rsidR="003064DA" w:rsidRPr="001601F4">
        <w:rPr>
          <w:rFonts w:cstheme="minorHAnsi"/>
          <w:sz w:val="24"/>
        </w:rPr>
        <w:t>engagement</w:t>
      </w:r>
      <w:r w:rsidR="00346DF4" w:rsidRPr="001601F4">
        <w:rPr>
          <w:rFonts w:cstheme="minorHAnsi"/>
          <w:sz w:val="24"/>
        </w:rPr>
        <w:t xml:space="preserve"> with the coachee. </w:t>
      </w:r>
      <w:r w:rsidR="003064DA" w:rsidRPr="001601F4">
        <w:rPr>
          <w:rFonts w:cstheme="minorHAnsi"/>
          <w:sz w:val="24"/>
        </w:rPr>
        <w:t xml:space="preserve">I did not interfere much and I also did not express myself during the exercise. </w:t>
      </w:r>
    </w:p>
    <w:p w:rsidR="00984D14" w:rsidRPr="001601F4" w:rsidRDefault="00FA2CB0" w:rsidP="001601F4">
      <w:pPr>
        <w:spacing w:line="360" w:lineRule="auto"/>
        <w:jc w:val="both"/>
        <w:rPr>
          <w:rFonts w:cstheme="minorHAnsi"/>
          <w:sz w:val="24"/>
        </w:rPr>
      </w:pPr>
      <w:r w:rsidRPr="001601F4">
        <w:rPr>
          <w:rFonts w:cstheme="minorHAnsi"/>
          <w:sz w:val="24"/>
        </w:rPr>
        <w:t>After analysing the exercise I realised why some mistakes were made in the exercise. I think it happened because I was not able to communicate with the coachee a lot, something that I should improve in the future.</w:t>
      </w:r>
      <w:r w:rsidR="009C66FC" w:rsidRPr="001601F4">
        <w:rPr>
          <w:rFonts w:cstheme="minorHAnsi"/>
          <w:sz w:val="24"/>
        </w:rPr>
        <w:t xml:space="preserve"> I also think that most aspects of the exercise went well because </w:t>
      </w:r>
      <w:r w:rsidR="00706AEB" w:rsidRPr="001601F4">
        <w:rPr>
          <w:rFonts w:cstheme="minorHAnsi"/>
          <w:sz w:val="24"/>
        </w:rPr>
        <w:t xml:space="preserve">I had the proper knowledge of the Instant Pay-off model and I was able to use it successfully. </w:t>
      </w:r>
      <w:r w:rsidR="00022D97" w:rsidRPr="001601F4">
        <w:rPr>
          <w:rFonts w:cstheme="minorHAnsi"/>
          <w:sz w:val="24"/>
        </w:rPr>
        <w:t xml:space="preserve">I </w:t>
      </w:r>
      <w:r w:rsidR="00022D97" w:rsidRPr="001601F4">
        <w:rPr>
          <w:rFonts w:cstheme="minorHAnsi"/>
          <w:sz w:val="24"/>
        </w:rPr>
        <w:lastRenderedPageBreak/>
        <w:t xml:space="preserve">also think that my strength of problem-solving helped me understand the coachee and how they were feeling because of a </w:t>
      </w:r>
      <w:r w:rsidR="00EF02F7" w:rsidRPr="001601F4">
        <w:rPr>
          <w:rFonts w:cstheme="minorHAnsi"/>
          <w:sz w:val="24"/>
        </w:rPr>
        <w:t xml:space="preserve">lack of time management skills (McCauley, 2019). </w:t>
      </w:r>
    </w:p>
    <w:p w:rsidR="00022D97" w:rsidRDefault="00FA2CB0" w:rsidP="001601F4">
      <w:pPr>
        <w:spacing w:line="360" w:lineRule="auto"/>
        <w:jc w:val="both"/>
        <w:rPr>
          <w:rFonts w:cstheme="minorHAnsi"/>
          <w:sz w:val="24"/>
        </w:rPr>
      </w:pPr>
      <w:r w:rsidRPr="001601F4">
        <w:rPr>
          <w:rFonts w:cstheme="minorHAnsi"/>
          <w:sz w:val="24"/>
        </w:rPr>
        <w:t xml:space="preserve">In conclusion, I think that use of the </w:t>
      </w:r>
      <w:r w:rsidR="00EE3EB5" w:rsidRPr="001601F4">
        <w:rPr>
          <w:rFonts w:cstheme="minorHAnsi"/>
          <w:sz w:val="24"/>
        </w:rPr>
        <w:t xml:space="preserve">Instant Pay-off model was successful because it helped in collecting all the aspects of the problem. The model also allowed the coachee to discuss the different blocks that stop them to be good at time management. </w:t>
      </w:r>
      <w:r w:rsidR="0020045C" w:rsidRPr="001601F4">
        <w:rPr>
          <w:rFonts w:cstheme="minorHAnsi"/>
          <w:sz w:val="24"/>
        </w:rPr>
        <w:t>I was also able to ask the right questions and di</w:t>
      </w:r>
      <w:r w:rsidR="00C11F16" w:rsidRPr="001601F4">
        <w:rPr>
          <w:rFonts w:cstheme="minorHAnsi"/>
          <w:sz w:val="24"/>
        </w:rPr>
        <w:t xml:space="preserve">scuss possible solutions easily. </w:t>
      </w:r>
    </w:p>
    <w:p w:rsidR="003C7FD8" w:rsidRDefault="003C7FD8" w:rsidP="001601F4">
      <w:pPr>
        <w:spacing w:line="360" w:lineRule="auto"/>
        <w:jc w:val="both"/>
        <w:rPr>
          <w:rFonts w:cstheme="minorHAnsi"/>
          <w:sz w:val="24"/>
        </w:rPr>
      </w:pPr>
    </w:p>
    <w:p w:rsidR="003C7FD8" w:rsidRPr="001601F4" w:rsidRDefault="003C7FD8" w:rsidP="001601F4">
      <w:pPr>
        <w:spacing w:line="360" w:lineRule="auto"/>
        <w:jc w:val="both"/>
        <w:rPr>
          <w:rFonts w:cstheme="minorHAnsi"/>
          <w:sz w:val="24"/>
        </w:rPr>
      </w:pPr>
    </w:p>
    <w:p w:rsidR="004E3F64" w:rsidRPr="001601F4" w:rsidRDefault="00FA2CB0" w:rsidP="001601F4">
      <w:pPr>
        <w:spacing w:line="360" w:lineRule="auto"/>
        <w:jc w:val="both"/>
        <w:rPr>
          <w:rFonts w:cstheme="minorHAnsi"/>
          <w:b/>
          <w:sz w:val="24"/>
        </w:rPr>
      </w:pPr>
      <w:r w:rsidRPr="001601F4">
        <w:rPr>
          <w:rFonts w:cstheme="minorHAnsi"/>
          <w:b/>
          <w:sz w:val="24"/>
        </w:rPr>
        <w:t xml:space="preserve">Personal development plan </w:t>
      </w:r>
    </w:p>
    <w:tbl>
      <w:tblPr>
        <w:tblStyle w:val="TableGrid"/>
        <w:tblW w:w="0" w:type="auto"/>
        <w:tblLook w:val="04A0" w:firstRow="1" w:lastRow="0" w:firstColumn="1" w:lastColumn="0" w:noHBand="0" w:noVBand="1"/>
      </w:tblPr>
      <w:tblGrid>
        <w:gridCol w:w="3192"/>
        <w:gridCol w:w="3192"/>
        <w:gridCol w:w="3192"/>
      </w:tblGrid>
      <w:tr w:rsidR="006E1711" w:rsidRPr="001601F4" w:rsidTr="00151D0C">
        <w:tc>
          <w:tcPr>
            <w:tcW w:w="3192" w:type="dxa"/>
          </w:tcPr>
          <w:p w:rsidR="00151D0C" w:rsidRPr="001601F4" w:rsidRDefault="00FA2CB0" w:rsidP="001601F4">
            <w:pPr>
              <w:spacing w:line="360" w:lineRule="auto"/>
              <w:jc w:val="both"/>
              <w:rPr>
                <w:rFonts w:cstheme="minorHAnsi"/>
                <w:b/>
                <w:sz w:val="24"/>
              </w:rPr>
            </w:pPr>
            <w:r w:rsidRPr="001601F4">
              <w:rPr>
                <w:rFonts w:cstheme="minorHAnsi"/>
                <w:b/>
                <w:sz w:val="24"/>
              </w:rPr>
              <w:t xml:space="preserve">Areas that need development </w:t>
            </w:r>
          </w:p>
        </w:tc>
        <w:tc>
          <w:tcPr>
            <w:tcW w:w="3192" w:type="dxa"/>
          </w:tcPr>
          <w:p w:rsidR="00151D0C" w:rsidRPr="001601F4" w:rsidRDefault="00FA2CB0" w:rsidP="001601F4">
            <w:pPr>
              <w:spacing w:line="360" w:lineRule="auto"/>
              <w:jc w:val="both"/>
              <w:rPr>
                <w:rFonts w:cstheme="minorHAnsi"/>
                <w:b/>
                <w:sz w:val="24"/>
              </w:rPr>
            </w:pPr>
            <w:r w:rsidRPr="001601F4">
              <w:rPr>
                <w:rFonts w:cstheme="minorHAnsi"/>
                <w:b/>
                <w:sz w:val="24"/>
              </w:rPr>
              <w:t xml:space="preserve">Plan to develop them </w:t>
            </w:r>
          </w:p>
        </w:tc>
        <w:tc>
          <w:tcPr>
            <w:tcW w:w="3192" w:type="dxa"/>
          </w:tcPr>
          <w:p w:rsidR="00151D0C" w:rsidRPr="001601F4" w:rsidRDefault="00FA2CB0" w:rsidP="001601F4">
            <w:pPr>
              <w:spacing w:line="360" w:lineRule="auto"/>
              <w:jc w:val="both"/>
              <w:rPr>
                <w:rFonts w:cstheme="minorHAnsi"/>
                <w:b/>
                <w:sz w:val="24"/>
              </w:rPr>
            </w:pPr>
            <w:r w:rsidRPr="001601F4">
              <w:rPr>
                <w:rFonts w:cstheme="minorHAnsi"/>
                <w:b/>
                <w:sz w:val="24"/>
              </w:rPr>
              <w:t xml:space="preserve">Time required </w:t>
            </w:r>
          </w:p>
        </w:tc>
      </w:tr>
      <w:tr w:rsidR="006E1711" w:rsidRPr="001601F4" w:rsidTr="00151D0C">
        <w:tc>
          <w:tcPr>
            <w:tcW w:w="3192" w:type="dxa"/>
          </w:tcPr>
          <w:p w:rsidR="00151D0C" w:rsidRPr="001601F4" w:rsidRDefault="00FA2CB0" w:rsidP="001601F4">
            <w:pPr>
              <w:spacing w:line="360" w:lineRule="auto"/>
              <w:jc w:val="both"/>
              <w:rPr>
                <w:rFonts w:cstheme="minorHAnsi"/>
                <w:b/>
                <w:sz w:val="24"/>
              </w:rPr>
            </w:pPr>
            <w:r w:rsidRPr="001601F4">
              <w:rPr>
                <w:rFonts w:cstheme="minorHAnsi"/>
                <w:b/>
                <w:sz w:val="24"/>
              </w:rPr>
              <w:t>Communication skills</w:t>
            </w:r>
          </w:p>
        </w:tc>
        <w:tc>
          <w:tcPr>
            <w:tcW w:w="3192" w:type="dxa"/>
          </w:tcPr>
          <w:p w:rsidR="00151D0C" w:rsidRPr="001601F4" w:rsidRDefault="00FA2CB0" w:rsidP="001601F4">
            <w:pPr>
              <w:pStyle w:val="ListParagraph"/>
              <w:numPr>
                <w:ilvl w:val="0"/>
                <w:numId w:val="7"/>
              </w:numPr>
              <w:spacing w:line="360" w:lineRule="auto"/>
              <w:jc w:val="both"/>
              <w:rPr>
                <w:rFonts w:cstheme="minorHAnsi"/>
                <w:sz w:val="24"/>
              </w:rPr>
            </w:pPr>
            <w:r w:rsidRPr="001601F4">
              <w:rPr>
                <w:rFonts w:cstheme="minorHAnsi"/>
                <w:sz w:val="24"/>
              </w:rPr>
              <w:t xml:space="preserve">By conducting more practice coaching exercises. </w:t>
            </w:r>
          </w:p>
          <w:p w:rsidR="00AC6A51" w:rsidRPr="001601F4" w:rsidRDefault="00FA2CB0" w:rsidP="001601F4">
            <w:pPr>
              <w:pStyle w:val="ListParagraph"/>
              <w:numPr>
                <w:ilvl w:val="0"/>
                <w:numId w:val="7"/>
              </w:numPr>
              <w:spacing w:line="360" w:lineRule="auto"/>
              <w:jc w:val="both"/>
              <w:rPr>
                <w:rFonts w:cstheme="minorHAnsi"/>
                <w:sz w:val="24"/>
              </w:rPr>
            </w:pPr>
            <w:r w:rsidRPr="001601F4">
              <w:rPr>
                <w:rFonts w:cstheme="minorHAnsi"/>
                <w:sz w:val="24"/>
              </w:rPr>
              <w:t xml:space="preserve">Practice communicating with strangers to improve talking skills. </w:t>
            </w:r>
          </w:p>
          <w:p w:rsidR="00A232A8" w:rsidRPr="001601F4" w:rsidRDefault="00FA2CB0" w:rsidP="001601F4">
            <w:pPr>
              <w:pStyle w:val="ListParagraph"/>
              <w:numPr>
                <w:ilvl w:val="0"/>
                <w:numId w:val="7"/>
              </w:numPr>
              <w:spacing w:line="360" w:lineRule="auto"/>
              <w:jc w:val="both"/>
              <w:rPr>
                <w:rFonts w:cstheme="minorHAnsi"/>
                <w:sz w:val="24"/>
              </w:rPr>
            </w:pPr>
            <w:r w:rsidRPr="001601F4">
              <w:rPr>
                <w:rFonts w:cstheme="minorHAnsi"/>
                <w:sz w:val="24"/>
              </w:rPr>
              <w:t xml:space="preserve">Study from online sources </w:t>
            </w:r>
            <w:r w:rsidR="00A41B63" w:rsidRPr="001601F4">
              <w:rPr>
                <w:rFonts w:cstheme="minorHAnsi"/>
                <w:sz w:val="24"/>
              </w:rPr>
              <w:t xml:space="preserve">and learn how to become a better coach. </w:t>
            </w:r>
          </w:p>
        </w:tc>
        <w:tc>
          <w:tcPr>
            <w:tcW w:w="3192" w:type="dxa"/>
          </w:tcPr>
          <w:p w:rsidR="00151D0C" w:rsidRPr="001601F4" w:rsidRDefault="00FA2CB0" w:rsidP="001601F4">
            <w:pPr>
              <w:spacing w:line="360" w:lineRule="auto"/>
              <w:jc w:val="both"/>
              <w:rPr>
                <w:rFonts w:cstheme="minorHAnsi"/>
                <w:sz w:val="24"/>
              </w:rPr>
            </w:pPr>
            <w:r w:rsidRPr="001601F4">
              <w:rPr>
                <w:rFonts w:cstheme="minorHAnsi"/>
                <w:sz w:val="24"/>
              </w:rPr>
              <w:t xml:space="preserve">This will require 4 to 6 months.  </w:t>
            </w:r>
          </w:p>
        </w:tc>
      </w:tr>
    </w:tbl>
    <w:p w:rsidR="000756F2" w:rsidRPr="001601F4" w:rsidRDefault="00FA2CB0" w:rsidP="001601F4">
      <w:pPr>
        <w:spacing w:line="360" w:lineRule="auto"/>
        <w:jc w:val="both"/>
        <w:rPr>
          <w:rFonts w:cstheme="minorHAnsi"/>
          <w:sz w:val="24"/>
        </w:rPr>
      </w:pPr>
      <w:r w:rsidRPr="001601F4">
        <w:rPr>
          <w:rFonts w:cstheme="minorHAnsi"/>
          <w:sz w:val="24"/>
        </w:rPr>
        <w:t>(Source: Markkanen et al., 2020)</w:t>
      </w:r>
    </w:p>
    <w:p w:rsidR="00F020E6" w:rsidRPr="001601F4" w:rsidRDefault="00F020E6" w:rsidP="001601F4">
      <w:pPr>
        <w:spacing w:line="360" w:lineRule="auto"/>
        <w:jc w:val="both"/>
        <w:rPr>
          <w:rFonts w:eastAsiaTheme="majorEastAsia" w:cstheme="minorHAnsi"/>
          <w:b/>
          <w:bCs/>
          <w:color w:val="365F91" w:themeColor="accent1" w:themeShade="BF"/>
          <w:sz w:val="28"/>
          <w:szCs w:val="28"/>
        </w:rPr>
      </w:pPr>
      <w:r w:rsidRPr="001601F4">
        <w:rPr>
          <w:rFonts w:cstheme="minorHAnsi"/>
        </w:rPr>
        <w:br w:type="page"/>
      </w:r>
    </w:p>
    <w:p w:rsidR="00453D5A" w:rsidRDefault="00FA2CB0" w:rsidP="001601F4">
      <w:pPr>
        <w:pStyle w:val="Heading1"/>
        <w:spacing w:line="360" w:lineRule="auto"/>
        <w:jc w:val="both"/>
        <w:rPr>
          <w:rFonts w:asciiTheme="minorHAnsi" w:hAnsiTheme="minorHAnsi" w:cstheme="minorHAnsi"/>
          <w:sz w:val="40"/>
        </w:rPr>
      </w:pPr>
      <w:bookmarkStart w:id="8" w:name="_Toc87025837"/>
      <w:r w:rsidRPr="003B175E">
        <w:rPr>
          <w:rFonts w:asciiTheme="minorHAnsi" w:hAnsiTheme="minorHAnsi" w:cstheme="minorHAnsi"/>
          <w:sz w:val="40"/>
        </w:rPr>
        <w:lastRenderedPageBreak/>
        <w:t>Conclusion</w:t>
      </w:r>
      <w:bookmarkEnd w:id="8"/>
      <w:r w:rsidRPr="003B175E">
        <w:rPr>
          <w:rFonts w:asciiTheme="minorHAnsi" w:hAnsiTheme="minorHAnsi" w:cstheme="minorHAnsi"/>
          <w:sz w:val="40"/>
        </w:rPr>
        <w:t xml:space="preserve"> </w:t>
      </w:r>
    </w:p>
    <w:p w:rsidR="003B175E" w:rsidRPr="003B175E" w:rsidRDefault="003B175E" w:rsidP="003B175E"/>
    <w:p w:rsidR="005345D4" w:rsidRPr="001601F4" w:rsidRDefault="00FA2CB0" w:rsidP="001601F4">
      <w:pPr>
        <w:spacing w:line="360" w:lineRule="auto"/>
        <w:jc w:val="both"/>
        <w:rPr>
          <w:rFonts w:cstheme="minorHAnsi"/>
          <w:sz w:val="24"/>
        </w:rPr>
      </w:pPr>
      <w:r w:rsidRPr="001601F4">
        <w:rPr>
          <w:rFonts w:cstheme="minorHAnsi"/>
          <w:sz w:val="24"/>
        </w:rPr>
        <w:t xml:space="preserve">This report is now being concluded hereafter discussing coaching and mentoring and some aspects related to it. The report showed the differences and similarities between both the learning initiatives and how they can be used by an organisation. The report also discussed how line managers have to play multiple roles and </w:t>
      </w:r>
      <w:r w:rsidR="008305EE" w:rsidRPr="001601F4">
        <w:rPr>
          <w:rFonts w:cstheme="minorHAnsi"/>
          <w:sz w:val="24"/>
        </w:rPr>
        <w:t xml:space="preserve">what are the drawbacks and benefits that comes with making the manager a mentor or a coach. </w:t>
      </w:r>
      <w:r w:rsidR="00EB269B" w:rsidRPr="001601F4">
        <w:rPr>
          <w:rFonts w:cstheme="minorHAnsi"/>
          <w:sz w:val="24"/>
        </w:rPr>
        <w:t>The report also discussed resilience and its role in change management</w:t>
      </w:r>
      <w:r w:rsidR="00B9559E" w:rsidRPr="001601F4">
        <w:rPr>
          <w:rFonts w:cstheme="minorHAnsi"/>
          <w:sz w:val="24"/>
        </w:rPr>
        <w:t xml:space="preserve"> and how teaching it can lead to successful change management</w:t>
      </w:r>
      <w:r w:rsidR="00EB269B" w:rsidRPr="001601F4">
        <w:rPr>
          <w:rFonts w:cstheme="minorHAnsi"/>
          <w:sz w:val="24"/>
        </w:rPr>
        <w:t xml:space="preserve">. In the end, a personal reflection along with a personal development plan has been provided. </w:t>
      </w:r>
    </w:p>
    <w:p w:rsidR="00DE4FBF" w:rsidRPr="001601F4" w:rsidRDefault="00FA2CB0" w:rsidP="001601F4">
      <w:pPr>
        <w:spacing w:line="360" w:lineRule="auto"/>
        <w:jc w:val="both"/>
        <w:rPr>
          <w:rFonts w:eastAsiaTheme="majorEastAsia" w:cstheme="minorHAnsi"/>
          <w:b/>
          <w:bCs/>
          <w:color w:val="365F91" w:themeColor="accent1" w:themeShade="BF"/>
          <w:sz w:val="28"/>
          <w:szCs w:val="28"/>
        </w:rPr>
      </w:pPr>
      <w:r w:rsidRPr="001601F4">
        <w:rPr>
          <w:rFonts w:cstheme="minorHAnsi"/>
        </w:rPr>
        <w:br w:type="page"/>
      </w:r>
    </w:p>
    <w:p w:rsidR="00453D5A" w:rsidRDefault="00FA2CB0" w:rsidP="001601F4">
      <w:pPr>
        <w:pStyle w:val="Heading1"/>
        <w:spacing w:line="360" w:lineRule="auto"/>
        <w:jc w:val="both"/>
        <w:rPr>
          <w:rFonts w:asciiTheme="minorHAnsi" w:hAnsiTheme="minorHAnsi" w:cstheme="minorHAnsi"/>
          <w:sz w:val="40"/>
        </w:rPr>
      </w:pPr>
      <w:bookmarkStart w:id="9" w:name="_Toc87025838"/>
      <w:r w:rsidRPr="003B175E">
        <w:rPr>
          <w:rFonts w:asciiTheme="minorHAnsi" w:hAnsiTheme="minorHAnsi" w:cstheme="minorHAnsi"/>
          <w:sz w:val="40"/>
        </w:rPr>
        <w:lastRenderedPageBreak/>
        <w:t>References</w:t>
      </w:r>
      <w:bookmarkEnd w:id="9"/>
      <w:r w:rsidRPr="003B175E">
        <w:rPr>
          <w:rFonts w:asciiTheme="minorHAnsi" w:hAnsiTheme="minorHAnsi" w:cstheme="minorHAnsi"/>
          <w:sz w:val="40"/>
        </w:rPr>
        <w:t xml:space="preserve"> </w:t>
      </w:r>
    </w:p>
    <w:p w:rsidR="003B175E" w:rsidRPr="003B175E" w:rsidRDefault="003B175E" w:rsidP="003B175E"/>
    <w:p w:rsidR="006E0789" w:rsidRPr="001601F4" w:rsidRDefault="00FA2CB0" w:rsidP="001601F4">
      <w:pPr>
        <w:spacing w:line="360" w:lineRule="auto"/>
        <w:jc w:val="both"/>
        <w:rPr>
          <w:rFonts w:cstheme="minorHAnsi"/>
          <w:sz w:val="24"/>
        </w:rPr>
      </w:pPr>
      <w:r w:rsidRPr="001601F4">
        <w:rPr>
          <w:rFonts w:cstheme="minorHAnsi"/>
          <w:sz w:val="24"/>
        </w:rPr>
        <w:t xml:space="preserve">Adeani, I. S., Febriani, R. B., </w:t>
      </w:r>
      <w:r w:rsidR="00175B9E" w:rsidRPr="001601F4">
        <w:rPr>
          <w:rFonts w:cstheme="minorHAnsi"/>
          <w:sz w:val="24"/>
        </w:rPr>
        <w:t>and</w:t>
      </w:r>
      <w:r w:rsidRPr="001601F4">
        <w:rPr>
          <w:rFonts w:cstheme="minorHAnsi"/>
          <w:sz w:val="24"/>
        </w:rPr>
        <w:t xml:space="preserve"> Syafryadin, S. (2020). USING GIBBS’REFLECTIVE CYCLE IN MAKING REFLECTIONS OF LITERARY ANALYSIS. Indonesian EFL Journal, 6(2), 139-148.</w:t>
      </w:r>
    </w:p>
    <w:p w:rsidR="006E0789" w:rsidRPr="001601F4" w:rsidRDefault="00FA2CB0" w:rsidP="001601F4">
      <w:pPr>
        <w:spacing w:line="360" w:lineRule="auto"/>
        <w:jc w:val="both"/>
        <w:rPr>
          <w:rFonts w:cstheme="minorHAnsi"/>
          <w:sz w:val="24"/>
        </w:rPr>
      </w:pPr>
      <w:r w:rsidRPr="001601F4">
        <w:rPr>
          <w:rFonts w:cstheme="minorHAnsi"/>
          <w:sz w:val="24"/>
        </w:rPr>
        <w:t>Bernard, M. E. (2018). Coaching high workplace performance. In Coaching for Rational Living (pp. 295-324). Springer, Cham.</w:t>
      </w:r>
    </w:p>
    <w:p w:rsidR="006E0789" w:rsidRPr="001601F4" w:rsidRDefault="00FA2CB0" w:rsidP="001601F4">
      <w:pPr>
        <w:spacing w:line="360" w:lineRule="auto"/>
        <w:jc w:val="both"/>
        <w:rPr>
          <w:rFonts w:cstheme="minorHAnsi"/>
          <w:sz w:val="24"/>
        </w:rPr>
      </w:pPr>
      <w:r w:rsidRPr="001601F4">
        <w:rPr>
          <w:rFonts w:cstheme="minorHAnsi"/>
          <w:sz w:val="24"/>
        </w:rPr>
        <w:t>Bibi, M. (2019). Impact of talent management practices on employee performance: an empirical study among healthcare employees. SEISENSE Journal of Management, 2(1), 22-32.</w:t>
      </w:r>
    </w:p>
    <w:p w:rsidR="006E0789" w:rsidRPr="001601F4" w:rsidRDefault="00FA2CB0" w:rsidP="001601F4">
      <w:pPr>
        <w:spacing w:line="360" w:lineRule="auto"/>
        <w:jc w:val="both"/>
        <w:rPr>
          <w:rFonts w:cstheme="minorHAnsi"/>
          <w:sz w:val="24"/>
        </w:rPr>
      </w:pPr>
      <w:r w:rsidRPr="001601F4">
        <w:rPr>
          <w:rFonts w:cstheme="minorHAnsi"/>
          <w:sz w:val="24"/>
        </w:rPr>
        <w:t xml:space="preserve">Boomaars, C., Yorks, L., </w:t>
      </w:r>
      <w:r w:rsidR="00175B9E" w:rsidRPr="001601F4">
        <w:rPr>
          <w:rFonts w:cstheme="minorHAnsi"/>
          <w:sz w:val="24"/>
        </w:rPr>
        <w:t>and</w:t>
      </w:r>
      <w:r w:rsidRPr="001601F4">
        <w:rPr>
          <w:rFonts w:cstheme="minorHAnsi"/>
          <w:sz w:val="24"/>
        </w:rPr>
        <w:t xml:space="preserve"> Shetty, R. (2018). Employee learning motives, perceived learning opportunities and employability activities. Journal of Workplace Learning.</w:t>
      </w:r>
    </w:p>
    <w:p w:rsidR="006E0789" w:rsidRPr="001601F4" w:rsidRDefault="00FA2CB0" w:rsidP="001601F4">
      <w:pPr>
        <w:spacing w:line="360" w:lineRule="auto"/>
        <w:jc w:val="both"/>
        <w:rPr>
          <w:rFonts w:cstheme="minorHAnsi"/>
          <w:sz w:val="24"/>
        </w:rPr>
      </w:pPr>
      <w:r w:rsidRPr="001601F4">
        <w:rPr>
          <w:rFonts w:cstheme="minorHAnsi"/>
          <w:sz w:val="24"/>
        </w:rPr>
        <w:t xml:space="preserve">Dzwigol, H., Shcherbak, S., Semikina, M., Vinichenko, O., </w:t>
      </w:r>
      <w:r w:rsidR="00175B9E" w:rsidRPr="001601F4">
        <w:rPr>
          <w:rFonts w:cstheme="minorHAnsi"/>
          <w:sz w:val="24"/>
        </w:rPr>
        <w:t>and</w:t>
      </w:r>
      <w:r w:rsidRPr="001601F4">
        <w:rPr>
          <w:rFonts w:cstheme="minorHAnsi"/>
          <w:sz w:val="24"/>
        </w:rPr>
        <w:t xml:space="preserve"> Vasiuta, V. (2019). Formation of Strategic Change Management System at an Enterprise. Academy of Strategic Management Journal, 18, 1-8.</w:t>
      </w:r>
    </w:p>
    <w:p w:rsidR="006E0789" w:rsidRPr="001601F4" w:rsidRDefault="00FA2CB0" w:rsidP="001601F4">
      <w:pPr>
        <w:spacing w:line="360" w:lineRule="auto"/>
        <w:jc w:val="both"/>
        <w:rPr>
          <w:rFonts w:cstheme="minorHAnsi"/>
          <w:sz w:val="24"/>
        </w:rPr>
      </w:pPr>
      <w:r w:rsidRPr="001601F4">
        <w:rPr>
          <w:rFonts w:cstheme="minorHAnsi"/>
          <w:sz w:val="24"/>
        </w:rPr>
        <w:t>Eniola, A. (2017). How do novice business coaches identify the boundary between coaching and counselling?. International Journal of Evidence Based Coaching &amp; Mentoring, 15.</w:t>
      </w:r>
    </w:p>
    <w:p w:rsidR="006E0789" w:rsidRPr="001601F4" w:rsidRDefault="00FA2CB0" w:rsidP="001601F4">
      <w:pPr>
        <w:spacing w:line="360" w:lineRule="auto"/>
        <w:jc w:val="both"/>
        <w:rPr>
          <w:rFonts w:cstheme="minorHAnsi"/>
          <w:sz w:val="24"/>
        </w:rPr>
      </w:pPr>
      <w:r w:rsidRPr="001601F4">
        <w:rPr>
          <w:rFonts w:cstheme="minorHAnsi"/>
          <w:sz w:val="24"/>
        </w:rPr>
        <w:t>Govender, M. M. (2017). The role of line managers in the implementation of skills development at a local municipality and its impact on service delivery (Doctoral dissertation).</w:t>
      </w:r>
    </w:p>
    <w:p w:rsidR="006E0789" w:rsidRPr="001601F4" w:rsidRDefault="00FA2CB0" w:rsidP="001601F4">
      <w:pPr>
        <w:spacing w:line="360" w:lineRule="auto"/>
        <w:jc w:val="both"/>
        <w:rPr>
          <w:rFonts w:cstheme="minorHAnsi"/>
          <w:sz w:val="24"/>
        </w:rPr>
      </w:pPr>
      <w:r w:rsidRPr="001601F4">
        <w:rPr>
          <w:rFonts w:cstheme="minorHAnsi"/>
          <w:sz w:val="24"/>
        </w:rPr>
        <w:t>Guest, D. E. (2021). The role of line managers in the HRM process. In Handbook on HR process research. Edward Elgar Publishing.</w:t>
      </w:r>
    </w:p>
    <w:p w:rsidR="006E0789" w:rsidRPr="001601F4" w:rsidRDefault="00FA2CB0" w:rsidP="001601F4">
      <w:pPr>
        <w:spacing w:line="360" w:lineRule="auto"/>
        <w:jc w:val="both"/>
        <w:rPr>
          <w:rFonts w:cstheme="minorHAnsi"/>
          <w:sz w:val="24"/>
        </w:rPr>
      </w:pPr>
      <w:r w:rsidRPr="001601F4">
        <w:rPr>
          <w:rFonts w:cstheme="minorHAnsi"/>
          <w:sz w:val="24"/>
        </w:rPr>
        <w:t xml:space="preserve">Jeffrey, I., </w:t>
      </w:r>
      <w:r w:rsidR="00175B9E" w:rsidRPr="001601F4">
        <w:rPr>
          <w:rFonts w:cstheme="minorHAnsi"/>
          <w:sz w:val="24"/>
        </w:rPr>
        <w:t>and</w:t>
      </w:r>
      <w:r w:rsidRPr="001601F4">
        <w:rPr>
          <w:rFonts w:cstheme="minorHAnsi"/>
          <w:sz w:val="24"/>
        </w:rPr>
        <w:t xml:space="preserve"> Prasetya, A. B. (2019). The employee performance assessment and employee training, on employee intension. Jurnal Aplikasi Manajemen, 17(1), 56-65.</w:t>
      </w:r>
    </w:p>
    <w:p w:rsidR="006E0789" w:rsidRPr="001601F4" w:rsidRDefault="00FA2CB0" w:rsidP="001601F4">
      <w:pPr>
        <w:spacing w:line="360" w:lineRule="auto"/>
        <w:jc w:val="both"/>
        <w:rPr>
          <w:rFonts w:cstheme="minorHAnsi"/>
          <w:sz w:val="24"/>
        </w:rPr>
      </w:pPr>
      <w:r w:rsidRPr="001601F4">
        <w:rPr>
          <w:rFonts w:cstheme="minorHAnsi"/>
          <w:sz w:val="24"/>
        </w:rPr>
        <w:t xml:space="preserve">Koopman, R., Englis, P. D., Ehgrenhard, M. L., </w:t>
      </w:r>
      <w:r w:rsidR="00175B9E" w:rsidRPr="001601F4">
        <w:rPr>
          <w:rFonts w:cstheme="minorHAnsi"/>
          <w:sz w:val="24"/>
        </w:rPr>
        <w:t>and</w:t>
      </w:r>
      <w:r w:rsidRPr="001601F4">
        <w:rPr>
          <w:rFonts w:cstheme="minorHAnsi"/>
          <w:sz w:val="24"/>
        </w:rPr>
        <w:t xml:space="preserve"> Groen, A. (2021). The Chronological Development of Coaching and Mentoring: Side by Side Disciplines. International Journal of Evidence Based Coaching &amp; Mentoring, 19(1).</w:t>
      </w:r>
    </w:p>
    <w:p w:rsidR="006E0789" w:rsidRPr="001601F4" w:rsidRDefault="00FA2CB0" w:rsidP="001601F4">
      <w:pPr>
        <w:spacing w:line="360" w:lineRule="auto"/>
        <w:jc w:val="both"/>
        <w:rPr>
          <w:rFonts w:cstheme="minorHAnsi"/>
          <w:sz w:val="24"/>
        </w:rPr>
      </w:pPr>
      <w:r w:rsidRPr="001601F4">
        <w:rPr>
          <w:rFonts w:cstheme="minorHAnsi"/>
          <w:sz w:val="24"/>
        </w:rPr>
        <w:lastRenderedPageBreak/>
        <w:t xml:space="preserve">Ladyshewsky, R., </w:t>
      </w:r>
      <w:r w:rsidR="00175B9E" w:rsidRPr="001601F4">
        <w:rPr>
          <w:rFonts w:cstheme="minorHAnsi"/>
          <w:sz w:val="24"/>
        </w:rPr>
        <w:t>and</w:t>
      </w:r>
      <w:r w:rsidRPr="001601F4">
        <w:rPr>
          <w:rFonts w:cstheme="minorHAnsi"/>
          <w:sz w:val="24"/>
        </w:rPr>
        <w:t xml:space="preserve"> Taplin, R. (2017). Employee perceptions of managerial coaching and work engagement using the Measurement Model of Coaching Skills and the Utrecht Work Engagement Scale. International Journal of Evidence Based Coaching and Mentoring, 15(2), 25-42.</w:t>
      </w:r>
    </w:p>
    <w:p w:rsidR="006E0789" w:rsidRPr="001601F4" w:rsidRDefault="00FA2CB0" w:rsidP="001601F4">
      <w:pPr>
        <w:spacing w:line="360" w:lineRule="auto"/>
        <w:jc w:val="both"/>
        <w:rPr>
          <w:rFonts w:cstheme="minorHAnsi"/>
          <w:sz w:val="24"/>
        </w:rPr>
      </w:pPr>
      <w:r w:rsidRPr="001601F4">
        <w:rPr>
          <w:rFonts w:cstheme="minorHAnsi"/>
          <w:sz w:val="24"/>
        </w:rPr>
        <w:t xml:space="preserve">Lambertson, S., 2018. CHANGE MANAGEMENT: UNDERSTANDING THE TYPE AND DIVERSE OF CHANGE (Online available at </w:t>
      </w:r>
      <w:hyperlink r:id="rId9" w:history="1">
        <w:r w:rsidRPr="001601F4">
          <w:rPr>
            <w:rStyle w:val="Hyperlink"/>
            <w:rFonts w:cstheme="minorHAnsi"/>
            <w:sz w:val="24"/>
          </w:rPr>
          <w:t>https://cloud4good.com/announcements/change-management-understanding-the-type-and-drivers-of-change/</w:t>
        </w:r>
      </w:hyperlink>
      <w:r w:rsidRPr="001601F4">
        <w:rPr>
          <w:rFonts w:cstheme="minorHAnsi"/>
          <w:sz w:val="24"/>
        </w:rPr>
        <w:t>) (Last accessed on 05/11/2021)</w:t>
      </w:r>
    </w:p>
    <w:p w:rsidR="006E0789" w:rsidRPr="001601F4" w:rsidRDefault="00FA2CB0" w:rsidP="001601F4">
      <w:pPr>
        <w:spacing w:line="360" w:lineRule="auto"/>
        <w:jc w:val="both"/>
        <w:rPr>
          <w:rFonts w:cstheme="minorHAnsi"/>
          <w:sz w:val="24"/>
        </w:rPr>
      </w:pPr>
      <w:r w:rsidRPr="001601F4">
        <w:rPr>
          <w:rFonts w:cstheme="minorHAnsi"/>
          <w:sz w:val="24"/>
        </w:rPr>
        <w:t>López‐Cotarelo, J. (2018). Line managers and HRM: A managerial discretion perspective. Human Resource Management Journal, 28(2), 255-271.</w:t>
      </w:r>
    </w:p>
    <w:p w:rsidR="006E0789" w:rsidRPr="001601F4" w:rsidRDefault="00FA2CB0" w:rsidP="001601F4">
      <w:pPr>
        <w:spacing w:line="360" w:lineRule="auto"/>
        <w:jc w:val="both"/>
        <w:rPr>
          <w:rFonts w:cstheme="minorHAnsi"/>
          <w:sz w:val="24"/>
        </w:rPr>
      </w:pPr>
      <w:r w:rsidRPr="001601F4">
        <w:rPr>
          <w:rFonts w:cstheme="minorHAnsi"/>
          <w:sz w:val="24"/>
        </w:rPr>
        <w:t xml:space="preserve">Markkanen, P., Välimäki, M., Anttila, M., </w:t>
      </w:r>
      <w:r w:rsidR="00175B9E" w:rsidRPr="001601F4">
        <w:rPr>
          <w:rFonts w:cstheme="minorHAnsi"/>
          <w:sz w:val="24"/>
        </w:rPr>
        <w:t>and</w:t>
      </w:r>
      <w:r w:rsidRPr="001601F4">
        <w:rPr>
          <w:rFonts w:cstheme="minorHAnsi"/>
          <w:sz w:val="24"/>
        </w:rPr>
        <w:t xml:space="preserve"> Kuuskorpi, M. (2020). A reflective cycle: Understanding challenging situations in a school setting. Educational Research, 62(1), 46-62.</w:t>
      </w:r>
    </w:p>
    <w:p w:rsidR="00190C9F" w:rsidRPr="001601F4" w:rsidRDefault="00FA2CB0" w:rsidP="001601F4">
      <w:pPr>
        <w:spacing w:line="360" w:lineRule="auto"/>
        <w:jc w:val="both"/>
        <w:rPr>
          <w:rFonts w:cstheme="minorHAnsi"/>
          <w:sz w:val="24"/>
        </w:rPr>
      </w:pPr>
      <w:r w:rsidRPr="001601F4">
        <w:rPr>
          <w:rFonts w:cstheme="minorHAnsi"/>
          <w:sz w:val="24"/>
        </w:rPr>
        <w:t>McCauley, M. G. (2019). Graduate Students Self-Reflection on Quality Improvement Change Project Course.</w:t>
      </w:r>
    </w:p>
    <w:p w:rsidR="006E0789" w:rsidRPr="001601F4" w:rsidRDefault="00FA2CB0" w:rsidP="001601F4">
      <w:pPr>
        <w:spacing w:line="360" w:lineRule="auto"/>
        <w:jc w:val="both"/>
        <w:rPr>
          <w:rFonts w:cstheme="minorHAnsi"/>
          <w:sz w:val="24"/>
        </w:rPr>
      </w:pPr>
      <w:r w:rsidRPr="001601F4">
        <w:rPr>
          <w:rFonts w:cstheme="minorHAnsi"/>
          <w:sz w:val="24"/>
        </w:rPr>
        <w:t xml:space="preserve">McNeil, N., Bartram, T., Cregan, C., Ellis, J., </w:t>
      </w:r>
      <w:r w:rsidR="00175B9E" w:rsidRPr="001601F4">
        <w:rPr>
          <w:rFonts w:cstheme="minorHAnsi"/>
          <w:sz w:val="24"/>
        </w:rPr>
        <w:t>and</w:t>
      </w:r>
      <w:r w:rsidRPr="001601F4">
        <w:rPr>
          <w:rFonts w:cstheme="minorHAnsi"/>
          <w:sz w:val="24"/>
        </w:rPr>
        <w:t xml:space="preserve"> Cooke, F. L. (2019). Caring for aged people: The influence of personal resilience and workplace climate on ‘doing good’and ‘feeling good’. Journal of advanced nursing, 75(7), 1450-1461.</w:t>
      </w:r>
    </w:p>
    <w:p w:rsidR="006E0789" w:rsidRPr="001601F4" w:rsidRDefault="00FA2CB0" w:rsidP="001601F4">
      <w:pPr>
        <w:spacing w:line="360" w:lineRule="auto"/>
        <w:jc w:val="both"/>
        <w:rPr>
          <w:rFonts w:cstheme="minorHAnsi"/>
          <w:sz w:val="24"/>
        </w:rPr>
      </w:pPr>
      <w:r w:rsidRPr="001601F4">
        <w:rPr>
          <w:rFonts w:cstheme="minorHAnsi"/>
          <w:sz w:val="24"/>
        </w:rPr>
        <w:t xml:space="preserve">Milner, J., Milner, T., </w:t>
      </w:r>
      <w:r w:rsidR="00175B9E" w:rsidRPr="001601F4">
        <w:rPr>
          <w:rFonts w:cstheme="minorHAnsi"/>
          <w:sz w:val="24"/>
        </w:rPr>
        <w:t>and</w:t>
      </w:r>
      <w:r w:rsidRPr="001601F4">
        <w:rPr>
          <w:rFonts w:cstheme="minorHAnsi"/>
          <w:sz w:val="24"/>
        </w:rPr>
        <w:t xml:space="preserve"> McCarthy, G. (2020). A Coaching Culture Definition: An Industry-Based Perspective From Managers as Coaches. The Journal of Applied Behavioral Science, 56(2), 237-254.</w:t>
      </w:r>
    </w:p>
    <w:p w:rsidR="006E0789" w:rsidRPr="001601F4" w:rsidRDefault="00FA2CB0" w:rsidP="001601F4">
      <w:pPr>
        <w:spacing w:line="360" w:lineRule="auto"/>
        <w:jc w:val="both"/>
        <w:rPr>
          <w:rFonts w:cstheme="minorHAnsi"/>
          <w:sz w:val="24"/>
        </w:rPr>
      </w:pPr>
      <w:r w:rsidRPr="001601F4">
        <w:rPr>
          <w:rFonts w:cstheme="minorHAnsi"/>
          <w:sz w:val="24"/>
        </w:rPr>
        <w:t>Morgan, D. L. (2018). Basic and advanced focus groups. Sage Publications.</w:t>
      </w:r>
    </w:p>
    <w:p w:rsidR="006E0789" w:rsidRPr="001601F4" w:rsidRDefault="00FA2CB0" w:rsidP="001601F4">
      <w:pPr>
        <w:spacing w:line="360" w:lineRule="auto"/>
        <w:jc w:val="both"/>
        <w:rPr>
          <w:rFonts w:cstheme="minorHAnsi"/>
          <w:sz w:val="24"/>
        </w:rPr>
      </w:pPr>
      <w:r w:rsidRPr="001601F4">
        <w:rPr>
          <w:rFonts w:cstheme="minorHAnsi"/>
          <w:sz w:val="24"/>
        </w:rPr>
        <w:t xml:space="preserve">Naim, M. F., </w:t>
      </w:r>
      <w:r w:rsidR="00175B9E" w:rsidRPr="001601F4">
        <w:rPr>
          <w:rFonts w:cstheme="minorHAnsi"/>
          <w:sz w:val="24"/>
        </w:rPr>
        <w:t>and</w:t>
      </w:r>
      <w:r w:rsidRPr="001601F4">
        <w:rPr>
          <w:rFonts w:cstheme="minorHAnsi"/>
          <w:sz w:val="24"/>
        </w:rPr>
        <w:t xml:space="preserve"> Lenka, U. (2017). Mentoring, social media, and Gen Y employees' intention to stay: towards a conceptual model. International Journal of Business and Systems Research, 11(1-2), 28-41.</w:t>
      </w:r>
    </w:p>
    <w:p w:rsidR="006E0789" w:rsidRPr="001601F4" w:rsidRDefault="00FA2CB0" w:rsidP="001601F4">
      <w:pPr>
        <w:spacing w:line="360" w:lineRule="auto"/>
        <w:jc w:val="both"/>
        <w:rPr>
          <w:rFonts w:cstheme="minorHAnsi"/>
          <w:sz w:val="24"/>
        </w:rPr>
      </w:pPr>
      <w:r w:rsidRPr="001601F4">
        <w:rPr>
          <w:rFonts w:cstheme="minorHAnsi"/>
          <w:sz w:val="24"/>
        </w:rPr>
        <w:lastRenderedPageBreak/>
        <w:t xml:space="preserve">Notaras, S., Mak, M., </w:t>
      </w:r>
      <w:r w:rsidR="00175B9E" w:rsidRPr="001601F4">
        <w:rPr>
          <w:rFonts w:cstheme="minorHAnsi"/>
          <w:sz w:val="24"/>
        </w:rPr>
        <w:t>and</w:t>
      </w:r>
      <w:r w:rsidRPr="001601F4">
        <w:rPr>
          <w:rFonts w:cstheme="minorHAnsi"/>
          <w:sz w:val="24"/>
        </w:rPr>
        <w:t xml:space="preserve"> Wilson, N. (2018). Advancing practice in dietitians’ communication and nutrition counselling skills: a workplace education program. Journal of Human Nutrition and Dietetics, 31(6), 725-733.</w:t>
      </w:r>
    </w:p>
    <w:p w:rsidR="006E0789" w:rsidRPr="001601F4" w:rsidRDefault="00FA2CB0" w:rsidP="001601F4">
      <w:pPr>
        <w:spacing w:line="360" w:lineRule="auto"/>
        <w:jc w:val="both"/>
        <w:rPr>
          <w:rFonts w:cstheme="minorHAnsi"/>
          <w:sz w:val="24"/>
        </w:rPr>
      </w:pPr>
      <w:r w:rsidRPr="001601F4">
        <w:rPr>
          <w:rFonts w:cstheme="minorHAnsi"/>
          <w:sz w:val="24"/>
        </w:rPr>
        <w:t xml:space="preserve">Ramlall, S., </w:t>
      </w:r>
      <w:r w:rsidR="00175B9E" w:rsidRPr="001601F4">
        <w:rPr>
          <w:rFonts w:cstheme="minorHAnsi"/>
          <w:sz w:val="24"/>
        </w:rPr>
        <w:t>and</w:t>
      </w:r>
      <w:r w:rsidRPr="001601F4">
        <w:rPr>
          <w:rFonts w:cstheme="minorHAnsi"/>
          <w:sz w:val="24"/>
        </w:rPr>
        <w:t xml:space="preserve"> Melton, B. (2019). The role and priorities of the human resource management function: Perspectives of HR professionals, line managers, and senior executives. International Journal of Human Resource Studies, 9(2), 9-27.</w:t>
      </w:r>
    </w:p>
    <w:p w:rsidR="006E0789" w:rsidRPr="001601F4" w:rsidRDefault="00FA2CB0" w:rsidP="001601F4">
      <w:pPr>
        <w:spacing w:line="360" w:lineRule="auto"/>
        <w:jc w:val="both"/>
        <w:rPr>
          <w:rFonts w:cstheme="minorHAnsi"/>
          <w:sz w:val="24"/>
        </w:rPr>
      </w:pPr>
      <w:r w:rsidRPr="001601F4">
        <w:rPr>
          <w:rFonts w:cstheme="minorHAnsi"/>
          <w:sz w:val="24"/>
        </w:rPr>
        <w:t xml:space="preserve">Ribeiro, N., Nguyen, T., Duarte, A. P., de Oliveira, R. T., </w:t>
      </w:r>
      <w:r w:rsidR="00175B9E" w:rsidRPr="001601F4">
        <w:rPr>
          <w:rFonts w:cstheme="minorHAnsi"/>
          <w:sz w:val="24"/>
        </w:rPr>
        <w:t>and</w:t>
      </w:r>
      <w:r w:rsidRPr="001601F4">
        <w:rPr>
          <w:rFonts w:cstheme="minorHAnsi"/>
          <w:sz w:val="24"/>
        </w:rPr>
        <w:t xml:space="preserve"> Faustino, C. (2020). How managerial coaching promotes employees' affective commitment and individual performance. International Journal of Productivity and Performance Management.</w:t>
      </w:r>
    </w:p>
    <w:p w:rsidR="006E0789" w:rsidRPr="001601F4" w:rsidRDefault="00FA2CB0" w:rsidP="001601F4">
      <w:pPr>
        <w:spacing w:line="360" w:lineRule="auto"/>
        <w:jc w:val="both"/>
        <w:rPr>
          <w:rFonts w:cstheme="minorHAnsi"/>
          <w:sz w:val="24"/>
        </w:rPr>
      </w:pPr>
      <w:r w:rsidRPr="001601F4">
        <w:rPr>
          <w:rFonts w:cstheme="minorHAnsi"/>
          <w:sz w:val="24"/>
        </w:rPr>
        <w:t xml:space="preserve">Roberts, A., Storm, M., </w:t>
      </w:r>
      <w:r w:rsidR="00175B9E" w:rsidRPr="001601F4">
        <w:rPr>
          <w:rFonts w:cstheme="minorHAnsi"/>
          <w:sz w:val="24"/>
        </w:rPr>
        <w:t>and</w:t>
      </w:r>
      <w:r w:rsidRPr="001601F4">
        <w:rPr>
          <w:rFonts w:cstheme="minorHAnsi"/>
          <w:sz w:val="24"/>
        </w:rPr>
        <w:t xml:space="preserve"> Flynn, S. (2019). Workplace mentoring of degree apprentices: developing principles for practice. Higher Education, Skills and Work-Based Learning.</w:t>
      </w:r>
    </w:p>
    <w:p w:rsidR="006E0789" w:rsidRPr="001601F4" w:rsidRDefault="00FA2CB0" w:rsidP="001601F4">
      <w:pPr>
        <w:spacing w:line="360" w:lineRule="auto"/>
        <w:jc w:val="both"/>
        <w:rPr>
          <w:rFonts w:cstheme="minorHAnsi"/>
          <w:sz w:val="24"/>
        </w:rPr>
      </w:pPr>
      <w:r w:rsidRPr="001601F4">
        <w:rPr>
          <w:rFonts w:cstheme="minorHAnsi"/>
          <w:sz w:val="24"/>
        </w:rPr>
        <w:t xml:space="preserve">Rosenbaum, D., More, E., </w:t>
      </w:r>
      <w:r w:rsidR="00175B9E" w:rsidRPr="001601F4">
        <w:rPr>
          <w:rFonts w:cstheme="minorHAnsi"/>
          <w:sz w:val="24"/>
        </w:rPr>
        <w:t>and</w:t>
      </w:r>
      <w:r w:rsidRPr="001601F4">
        <w:rPr>
          <w:rFonts w:cstheme="minorHAnsi"/>
          <w:sz w:val="24"/>
        </w:rPr>
        <w:t xml:space="preserve"> Steane, P. (2018). Planned organisational change management: Forward to the past? An exploratory literature review. Journal of Organizational Change Management.</w:t>
      </w:r>
    </w:p>
    <w:p w:rsidR="006E0789" w:rsidRPr="001601F4" w:rsidRDefault="00FA2CB0" w:rsidP="001601F4">
      <w:pPr>
        <w:spacing w:line="360" w:lineRule="auto"/>
        <w:jc w:val="both"/>
        <w:rPr>
          <w:rFonts w:cstheme="minorHAnsi"/>
          <w:sz w:val="24"/>
        </w:rPr>
      </w:pPr>
      <w:r w:rsidRPr="001601F4">
        <w:rPr>
          <w:rFonts w:cstheme="minorHAnsi"/>
          <w:sz w:val="24"/>
        </w:rPr>
        <w:t>Serrat, O. (2017). Coaching and mentoring. In Knowledge Solutions (pp. 897-902). Springer, Singapore.</w:t>
      </w:r>
    </w:p>
    <w:p w:rsidR="006E0789" w:rsidRPr="001601F4" w:rsidRDefault="00FA2CB0" w:rsidP="001601F4">
      <w:pPr>
        <w:spacing w:line="360" w:lineRule="auto"/>
        <w:jc w:val="both"/>
        <w:rPr>
          <w:rFonts w:cstheme="minorHAnsi"/>
          <w:sz w:val="24"/>
        </w:rPr>
      </w:pPr>
      <w:r w:rsidRPr="001601F4">
        <w:rPr>
          <w:rFonts w:cstheme="minorHAnsi"/>
          <w:sz w:val="24"/>
        </w:rPr>
        <w:t xml:space="preserve">Solomon, C., </w:t>
      </w:r>
      <w:r w:rsidR="00175B9E" w:rsidRPr="001601F4">
        <w:rPr>
          <w:rFonts w:cstheme="minorHAnsi"/>
          <w:sz w:val="24"/>
        </w:rPr>
        <w:t>and</w:t>
      </w:r>
      <w:r w:rsidRPr="001601F4">
        <w:rPr>
          <w:rFonts w:cstheme="minorHAnsi"/>
          <w:sz w:val="24"/>
        </w:rPr>
        <w:t xml:space="preserve"> van Coller-Peter, S. (2019). How coaching aligns the psychological contract between the young millennial professional and the organisation. SA Journal of Human Resource Management, 17(1), 1-11.</w:t>
      </w:r>
    </w:p>
    <w:p w:rsidR="006E0789" w:rsidRPr="001601F4" w:rsidRDefault="00FA2CB0" w:rsidP="001601F4">
      <w:pPr>
        <w:spacing w:line="360" w:lineRule="auto"/>
        <w:jc w:val="both"/>
        <w:rPr>
          <w:rFonts w:cstheme="minorHAnsi"/>
          <w:sz w:val="24"/>
        </w:rPr>
      </w:pPr>
      <w:r w:rsidRPr="001601F4">
        <w:rPr>
          <w:rFonts w:cstheme="minorHAnsi"/>
          <w:sz w:val="24"/>
        </w:rPr>
        <w:t xml:space="preserve">Stokes, P., Fatien Diochon, P., </w:t>
      </w:r>
      <w:r w:rsidR="00175B9E" w:rsidRPr="001601F4">
        <w:rPr>
          <w:rFonts w:cstheme="minorHAnsi"/>
          <w:sz w:val="24"/>
        </w:rPr>
        <w:t>and</w:t>
      </w:r>
      <w:r w:rsidRPr="001601F4">
        <w:rPr>
          <w:rFonts w:cstheme="minorHAnsi"/>
          <w:sz w:val="24"/>
        </w:rPr>
        <w:t xml:space="preserve"> Otter, K. (2020). " Two sides of the same coin"? Coaching and mentoring and the agentic role of context. Annals of the New York Academy of Sciences.</w:t>
      </w:r>
    </w:p>
    <w:p w:rsidR="005D076B" w:rsidRPr="001601F4" w:rsidRDefault="005D076B" w:rsidP="001601F4">
      <w:pPr>
        <w:spacing w:line="360" w:lineRule="auto"/>
        <w:jc w:val="both"/>
        <w:rPr>
          <w:rFonts w:cstheme="minorHAnsi"/>
          <w:sz w:val="24"/>
        </w:rPr>
      </w:pPr>
    </w:p>
    <w:p w:rsidR="00453D5A" w:rsidRPr="001601F4" w:rsidRDefault="00453D5A" w:rsidP="001601F4">
      <w:pPr>
        <w:pStyle w:val="Heading1"/>
        <w:spacing w:line="360" w:lineRule="auto"/>
        <w:jc w:val="both"/>
        <w:rPr>
          <w:rFonts w:asciiTheme="minorHAnsi" w:hAnsiTheme="minorHAnsi" w:cstheme="minorHAnsi"/>
        </w:rPr>
      </w:pPr>
    </w:p>
    <w:sectPr w:rsidR="00453D5A" w:rsidRPr="001601F4" w:rsidSect="00E00AAE">
      <w:foot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1249" w:rsidRDefault="00E41249" w:rsidP="0067467B">
      <w:pPr>
        <w:spacing w:after="0" w:line="240" w:lineRule="auto"/>
      </w:pPr>
      <w:r>
        <w:separator/>
      </w:r>
    </w:p>
  </w:endnote>
  <w:endnote w:type="continuationSeparator" w:id="0">
    <w:p w:rsidR="00E41249" w:rsidRDefault="00E41249" w:rsidP="00674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4769840"/>
      <w:docPartObj>
        <w:docPartGallery w:val="Page Numbers (Bottom of Page)"/>
        <w:docPartUnique/>
      </w:docPartObj>
    </w:sdtPr>
    <w:sdtEndPr>
      <w:rPr>
        <w:noProof/>
      </w:rPr>
    </w:sdtEndPr>
    <w:sdtContent>
      <w:p w:rsidR="00586A9B" w:rsidRDefault="00586A9B">
        <w:pPr>
          <w:pStyle w:val="Footer"/>
          <w:jc w:val="right"/>
        </w:pPr>
        <w:r>
          <w:fldChar w:fldCharType="begin"/>
        </w:r>
        <w:r>
          <w:instrText xml:space="preserve"> PAGE   \* MERGEFORMAT </w:instrText>
        </w:r>
        <w:r>
          <w:fldChar w:fldCharType="separate"/>
        </w:r>
        <w:r w:rsidR="00C40342">
          <w:rPr>
            <w:noProof/>
          </w:rPr>
          <w:t>2</w:t>
        </w:r>
        <w:r>
          <w:rPr>
            <w:noProof/>
          </w:rPr>
          <w:fldChar w:fldCharType="end"/>
        </w:r>
      </w:p>
    </w:sdtContent>
  </w:sdt>
  <w:p w:rsidR="00586A9B" w:rsidRDefault="00586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1249" w:rsidRDefault="00E41249" w:rsidP="0067467B">
      <w:pPr>
        <w:spacing w:after="0" w:line="240" w:lineRule="auto"/>
      </w:pPr>
      <w:r>
        <w:separator/>
      </w:r>
    </w:p>
  </w:footnote>
  <w:footnote w:type="continuationSeparator" w:id="0">
    <w:p w:rsidR="00E41249" w:rsidRDefault="00E41249" w:rsidP="00674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BD52A5"/>
    <w:multiLevelType w:val="hybridMultilevel"/>
    <w:tmpl w:val="96083D8C"/>
    <w:lvl w:ilvl="0" w:tplc="9CC6D4C6">
      <w:start w:val="1"/>
      <w:numFmt w:val="bullet"/>
      <w:lvlText w:val=""/>
      <w:lvlJc w:val="left"/>
      <w:pPr>
        <w:ind w:left="720" w:hanging="360"/>
      </w:pPr>
      <w:rPr>
        <w:rFonts w:ascii="Symbol" w:hAnsi="Symbol" w:hint="default"/>
      </w:rPr>
    </w:lvl>
    <w:lvl w:ilvl="1" w:tplc="304E7760" w:tentative="1">
      <w:start w:val="1"/>
      <w:numFmt w:val="bullet"/>
      <w:lvlText w:val="o"/>
      <w:lvlJc w:val="left"/>
      <w:pPr>
        <w:ind w:left="1440" w:hanging="360"/>
      </w:pPr>
      <w:rPr>
        <w:rFonts w:ascii="Courier New" w:hAnsi="Courier New" w:cs="Courier New" w:hint="default"/>
      </w:rPr>
    </w:lvl>
    <w:lvl w:ilvl="2" w:tplc="3A58A912" w:tentative="1">
      <w:start w:val="1"/>
      <w:numFmt w:val="bullet"/>
      <w:lvlText w:val=""/>
      <w:lvlJc w:val="left"/>
      <w:pPr>
        <w:ind w:left="2160" w:hanging="360"/>
      </w:pPr>
      <w:rPr>
        <w:rFonts w:ascii="Wingdings" w:hAnsi="Wingdings" w:hint="default"/>
      </w:rPr>
    </w:lvl>
    <w:lvl w:ilvl="3" w:tplc="9DB8315C" w:tentative="1">
      <w:start w:val="1"/>
      <w:numFmt w:val="bullet"/>
      <w:lvlText w:val=""/>
      <w:lvlJc w:val="left"/>
      <w:pPr>
        <w:ind w:left="2880" w:hanging="360"/>
      </w:pPr>
      <w:rPr>
        <w:rFonts w:ascii="Symbol" w:hAnsi="Symbol" w:hint="default"/>
      </w:rPr>
    </w:lvl>
    <w:lvl w:ilvl="4" w:tplc="1A581D9C" w:tentative="1">
      <w:start w:val="1"/>
      <w:numFmt w:val="bullet"/>
      <w:lvlText w:val="o"/>
      <w:lvlJc w:val="left"/>
      <w:pPr>
        <w:ind w:left="3600" w:hanging="360"/>
      </w:pPr>
      <w:rPr>
        <w:rFonts w:ascii="Courier New" w:hAnsi="Courier New" w:cs="Courier New" w:hint="default"/>
      </w:rPr>
    </w:lvl>
    <w:lvl w:ilvl="5" w:tplc="2BFCC8E2" w:tentative="1">
      <w:start w:val="1"/>
      <w:numFmt w:val="bullet"/>
      <w:lvlText w:val=""/>
      <w:lvlJc w:val="left"/>
      <w:pPr>
        <w:ind w:left="4320" w:hanging="360"/>
      </w:pPr>
      <w:rPr>
        <w:rFonts w:ascii="Wingdings" w:hAnsi="Wingdings" w:hint="default"/>
      </w:rPr>
    </w:lvl>
    <w:lvl w:ilvl="6" w:tplc="1FB6CEE2" w:tentative="1">
      <w:start w:val="1"/>
      <w:numFmt w:val="bullet"/>
      <w:lvlText w:val=""/>
      <w:lvlJc w:val="left"/>
      <w:pPr>
        <w:ind w:left="5040" w:hanging="360"/>
      </w:pPr>
      <w:rPr>
        <w:rFonts w:ascii="Symbol" w:hAnsi="Symbol" w:hint="default"/>
      </w:rPr>
    </w:lvl>
    <w:lvl w:ilvl="7" w:tplc="5DE48AF4" w:tentative="1">
      <w:start w:val="1"/>
      <w:numFmt w:val="bullet"/>
      <w:lvlText w:val="o"/>
      <w:lvlJc w:val="left"/>
      <w:pPr>
        <w:ind w:left="5760" w:hanging="360"/>
      </w:pPr>
      <w:rPr>
        <w:rFonts w:ascii="Courier New" w:hAnsi="Courier New" w:cs="Courier New" w:hint="default"/>
      </w:rPr>
    </w:lvl>
    <w:lvl w:ilvl="8" w:tplc="2D241F66" w:tentative="1">
      <w:start w:val="1"/>
      <w:numFmt w:val="bullet"/>
      <w:lvlText w:val=""/>
      <w:lvlJc w:val="left"/>
      <w:pPr>
        <w:ind w:left="6480" w:hanging="360"/>
      </w:pPr>
      <w:rPr>
        <w:rFonts w:ascii="Wingdings" w:hAnsi="Wingdings" w:hint="default"/>
      </w:rPr>
    </w:lvl>
  </w:abstractNum>
  <w:abstractNum w:abstractNumId="1" w15:restartNumberingAfterBreak="0">
    <w:nsid w:val="08543C3D"/>
    <w:multiLevelType w:val="hybridMultilevel"/>
    <w:tmpl w:val="6B0896A4"/>
    <w:lvl w:ilvl="0" w:tplc="4A180598">
      <w:start w:val="1"/>
      <w:numFmt w:val="bullet"/>
      <w:lvlText w:val=""/>
      <w:lvlJc w:val="left"/>
      <w:pPr>
        <w:ind w:left="720" w:hanging="360"/>
      </w:pPr>
      <w:rPr>
        <w:rFonts w:ascii="Symbol" w:hAnsi="Symbol" w:hint="default"/>
      </w:rPr>
    </w:lvl>
    <w:lvl w:ilvl="1" w:tplc="0056333C" w:tentative="1">
      <w:start w:val="1"/>
      <w:numFmt w:val="bullet"/>
      <w:lvlText w:val="o"/>
      <w:lvlJc w:val="left"/>
      <w:pPr>
        <w:ind w:left="1440" w:hanging="360"/>
      </w:pPr>
      <w:rPr>
        <w:rFonts w:ascii="Courier New" w:hAnsi="Courier New" w:cs="Courier New" w:hint="default"/>
      </w:rPr>
    </w:lvl>
    <w:lvl w:ilvl="2" w:tplc="046CFDCA" w:tentative="1">
      <w:start w:val="1"/>
      <w:numFmt w:val="bullet"/>
      <w:lvlText w:val=""/>
      <w:lvlJc w:val="left"/>
      <w:pPr>
        <w:ind w:left="2160" w:hanging="360"/>
      </w:pPr>
      <w:rPr>
        <w:rFonts w:ascii="Wingdings" w:hAnsi="Wingdings" w:hint="default"/>
      </w:rPr>
    </w:lvl>
    <w:lvl w:ilvl="3" w:tplc="CD0006C0" w:tentative="1">
      <w:start w:val="1"/>
      <w:numFmt w:val="bullet"/>
      <w:lvlText w:val=""/>
      <w:lvlJc w:val="left"/>
      <w:pPr>
        <w:ind w:left="2880" w:hanging="360"/>
      </w:pPr>
      <w:rPr>
        <w:rFonts w:ascii="Symbol" w:hAnsi="Symbol" w:hint="default"/>
      </w:rPr>
    </w:lvl>
    <w:lvl w:ilvl="4" w:tplc="6C429D3A" w:tentative="1">
      <w:start w:val="1"/>
      <w:numFmt w:val="bullet"/>
      <w:lvlText w:val="o"/>
      <w:lvlJc w:val="left"/>
      <w:pPr>
        <w:ind w:left="3600" w:hanging="360"/>
      </w:pPr>
      <w:rPr>
        <w:rFonts w:ascii="Courier New" w:hAnsi="Courier New" w:cs="Courier New" w:hint="default"/>
      </w:rPr>
    </w:lvl>
    <w:lvl w:ilvl="5" w:tplc="5DA62CF2" w:tentative="1">
      <w:start w:val="1"/>
      <w:numFmt w:val="bullet"/>
      <w:lvlText w:val=""/>
      <w:lvlJc w:val="left"/>
      <w:pPr>
        <w:ind w:left="4320" w:hanging="360"/>
      </w:pPr>
      <w:rPr>
        <w:rFonts w:ascii="Wingdings" w:hAnsi="Wingdings" w:hint="default"/>
      </w:rPr>
    </w:lvl>
    <w:lvl w:ilvl="6" w:tplc="A5AA03A0" w:tentative="1">
      <w:start w:val="1"/>
      <w:numFmt w:val="bullet"/>
      <w:lvlText w:val=""/>
      <w:lvlJc w:val="left"/>
      <w:pPr>
        <w:ind w:left="5040" w:hanging="360"/>
      </w:pPr>
      <w:rPr>
        <w:rFonts w:ascii="Symbol" w:hAnsi="Symbol" w:hint="default"/>
      </w:rPr>
    </w:lvl>
    <w:lvl w:ilvl="7" w:tplc="677EC466" w:tentative="1">
      <w:start w:val="1"/>
      <w:numFmt w:val="bullet"/>
      <w:lvlText w:val="o"/>
      <w:lvlJc w:val="left"/>
      <w:pPr>
        <w:ind w:left="5760" w:hanging="360"/>
      </w:pPr>
      <w:rPr>
        <w:rFonts w:ascii="Courier New" w:hAnsi="Courier New" w:cs="Courier New" w:hint="default"/>
      </w:rPr>
    </w:lvl>
    <w:lvl w:ilvl="8" w:tplc="1ECC0340" w:tentative="1">
      <w:start w:val="1"/>
      <w:numFmt w:val="bullet"/>
      <w:lvlText w:val=""/>
      <w:lvlJc w:val="left"/>
      <w:pPr>
        <w:ind w:left="6480" w:hanging="360"/>
      </w:pPr>
      <w:rPr>
        <w:rFonts w:ascii="Wingdings" w:hAnsi="Wingdings" w:hint="default"/>
      </w:rPr>
    </w:lvl>
  </w:abstractNum>
  <w:abstractNum w:abstractNumId="2" w15:restartNumberingAfterBreak="0">
    <w:nsid w:val="0E1E4AC4"/>
    <w:multiLevelType w:val="hybridMultilevel"/>
    <w:tmpl w:val="D5BC45BA"/>
    <w:lvl w:ilvl="0" w:tplc="4392CADE">
      <w:start w:val="1"/>
      <w:numFmt w:val="bullet"/>
      <w:lvlText w:val=""/>
      <w:lvlJc w:val="left"/>
      <w:pPr>
        <w:ind w:left="720" w:hanging="360"/>
      </w:pPr>
      <w:rPr>
        <w:rFonts w:ascii="Symbol" w:hAnsi="Symbol" w:hint="default"/>
      </w:rPr>
    </w:lvl>
    <w:lvl w:ilvl="1" w:tplc="327299B2" w:tentative="1">
      <w:start w:val="1"/>
      <w:numFmt w:val="bullet"/>
      <w:lvlText w:val="o"/>
      <w:lvlJc w:val="left"/>
      <w:pPr>
        <w:ind w:left="1440" w:hanging="360"/>
      </w:pPr>
      <w:rPr>
        <w:rFonts w:ascii="Courier New" w:hAnsi="Courier New" w:cs="Courier New" w:hint="default"/>
      </w:rPr>
    </w:lvl>
    <w:lvl w:ilvl="2" w:tplc="CCA2E53C" w:tentative="1">
      <w:start w:val="1"/>
      <w:numFmt w:val="bullet"/>
      <w:lvlText w:val=""/>
      <w:lvlJc w:val="left"/>
      <w:pPr>
        <w:ind w:left="2160" w:hanging="360"/>
      </w:pPr>
      <w:rPr>
        <w:rFonts w:ascii="Wingdings" w:hAnsi="Wingdings" w:hint="default"/>
      </w:rPr>
    </w:lvl>
    <w:lvl w:ilvl="3" w:tplc="AAAE8234" w:tentative="1">
      <w:start w:val="1"/>
      <w:numFmt w:val="bullet"/>
      <w:lvlText w:val=""/>
      <w:lvlJc w:val="left"/>
      <w:pPr>
        <w:ind w:left="2880" w:hanging="360"/>
      </w:pPr>
      <w:rPr>
        <w:rFonts w:ascii="Symbol" w:hAnsi="Symbol" w:hint="default"/>
      </w:rPr>
    </w:lvl>
    <w:lvl w:ilvl="4" w:tplc="68E6CC9A" w:tentative="1">
      <w:start w:val="1"/>
      <w:numFmt w:val="bullet"/>
      <w:lvlText w:val="o"/>
      <w:lvlJc w:val="left"/>
      <w:pPr>
        <w:ind w:left="3600" w:hanging="360"/>
      </w:pPr>
      <w:rPr>
        <w:rFonts w:ascii="Courier New" w:hAnsi="Courier New" w:cs="Courier New" w:hint="default"/>
      </w:rPr>
    </w:lvl>
    <w:lvl w:ilvl="5" w:tplc="B928E78A" w:tentative="1">
      <w:start w:val="1"/>
      <w:numFmt w:val="bullet"/>
      <w:lvlText w:val=""/>
      <w:lvlJc w:val="left"/>
      <w:pPr>
        <w:ind w:left="4320" w:hanging="360"/>
      </w:pPr>
      <w:rPr>
        <w:rFonts w:ascii="Wingdings" w:hAnsi="Wingdings" w:hint="default"/>
      </w:rPr>
    </w:lvl>
    <w:lvl w:ilvl="6" w:tplc="56D0D33E" w:tentative="1">
      <w:start w:val="1"/>
      <w:numFmt w:val="bullet"/>
      <w:lvlText w:val=""/>
      <w:lvlJc w:val="left"/>
      <w:pPr>
        <w:ind w:left="5040" w:hanging="360"/>
      </w:pPr>
      <w:rPr>
        <w:rFonts w:ascii="Symbol" w:hAnsi="Symbol" w:hint="default"/>
      </w:rPr>
    </w:lvl>
    <w:lvl w:ilvl="7" w:tplc="9364F2FC" w:tentative="1">
      <w:start w:val="1"/>
      <w:numFmt w:val="bullet"/>
      <w:lvlText w:val="o"/>
      <w:lvlJc w:val="left"/>
      <w:pPr>
        <w:ind w:left="5760" w:hanging="360"/>
      </w:pPr>
      <w:rPr>
        <w:rFonts w:ascii="Courier New" w:hAnsi="Courier New" w:cs="Courier New" w:hint="default"/>
      </w:rPr>
    </w:lvl>
    <w:lvl w:ilvl="8" w:tplc="71182FF2" w:tentative="1">
      <w:start w:val="1"/>
      <w:numFmt w:val="bullet"/>
      <w:lvlText w:val=""/>
      <w:lvlJc w:val="left"/>
      <w:pPr>
        <w:ind w:left="6480" w:hanging="360"/>
      </w:pPr>
      <w:rPr>
        <w:rFonts w:ascii="Wingdings" w:hAnsi="Wingdings" w:hint="default"/>
      </w:rPr>
    </w:lvl>
  </w:abstractNum>
  <w:abstractNum w:abstractNumId="3" w15:restartNumberingAfterBreak="0">
    <w:nsid w:val="3121030F"/>
    <w:multiLevelType w:val="hybridMultilevel"/>
    <w:tmpl w:val="B49A10AE"/>
    <w:lvl w:ilvl="0" w:tplc="546C2E0C">
      <w:start w:val="1"/>
      <w:numFmt w:val="bullet"/>
      <w:lvlText w:val=""/>
      <w:lvlJc w:val="left"/>
      <w:pPr>
        <w:ind w:left="720" w:hanging="360"/>
      </w:pPr>
      <w:rPr>
        <w:rFonts w:ascii="Symbol" w:hAnsi="Symbol" w:hint="default"/>
      </w:rPr>
    </w:lvl>
    <w:lvl w:ilvl="1" w:tplc="CEE6EB8A" w:tentative="1">
      <w:start w:val="1"/>
      <w:numFmt w:val="bullet"/>
      <w:lvlText w:val="o"/>
      <w:lvlJc w:val="left"/>
      <w:pPr>
        <w:ind w:left="1440" w:hanging="360"/>
      </w:pPr>
      <w:rPr>
        <w:rFonts w:ascii="Courier New" w:hAnsi="Courier New" w:cs="Courier New" w:hint="default"/>
      </w:rPr>
    </w:lvl>
    <w:lvl w:ilvl="2" w:tplc="C6FAF816" w:tentative="1">
      <w:start w:val="1"/>
      <w:numFmt w:val="bullet"/>
      <w:lvlText w:val=""/>
      <w:lvlJc w:val="left"/>
      <w:pPr>
        <w:ind w:left="2160" w:hanging="360"/>
      </w:pPr>
      <w:rPr>
        <w:rFonts w:ascii="Wingdings" w:hAnsi="Wingdings" w:hint="default"/>
      </w:rPr>
    </w:lvl>
    <w:lvl w:ilvl="3" w:tplc="FE7459D4" w:tentative="1">
      <w:start w:val="1"/>
      <w:numFmt w:val="bullet"/>
      <w:lvlText w:val=""/>
      <w:lvlJc w:val="left"/>
      <w:pPr>
        <w:ind w:left="2880" w:hanging="360"/>
      </w:pPr>
      <w:rPr>
        <w:rFonts w:ascii="Symbol" w:hAnsi="Symbol" w:hint="default"/>
      </w:rPr>
    </w:lvl>
    <w:lvl w:ilvl="4" w:tplc="A258791A" w:tentative="1">
      <w:start w:val="1"/>
      <w:numFmt w:val="bullet"/>
      <w:lvlText w:val="o"/>
      <w:lvlJc w:val="left"/>
      <w:pPr>
        <w:ind w:left="3600" w:hanging="360"/>
      </w:pPr>
      <w:rPr>
        <w:rFonts w:ascii="Courier New" w:hAnsi="Courier New" w:cs="Courier New" w:hint="default"/>
      </w:rPr>
    </w:lvl>
    <w:lvl w:ilvl="5" w:tplc="6ED6A57A" w:tentative="1">
      <w:start w:val="1"/>
      <w:numFmt w:val="bullet"/>
      <w:lvlText w:val=""/>
      <w:lvlJc w:val="left"/>
      <w:pPr>
        <w:ind w:left="4320" w:hanging="360"/>
      </w:pPr>
      <w:rPr>
        <w:rFonts w:ascii="Wingdings" w:hAnsi="Wingdings" w:hint="default"/>
      </w:rPr>
    </w:lvl>
    <w:lvl w:ilvl="6" w:tplc="BBAE80C4" w:tentative="1">
      <w:start w:val="1"/>
      <w:numFmt w:val="bullet"/>
      <w:lvlText w:val=""/>
      <w:lvlJc w:val="left"/>
      <w:pPr>
        <w:ind w:left="5040" w:hanging="360"/>
      </w:pPr>
      <w:rPr>
        <w:rFonts w:ascii="Symbol" w:hAnsi="Symbol" w:hint="default"/>
      </w:rPr>
    </w:lvl>
    <w:lvl w:ilvl="7" w:tplc="654A4F24" w:tentative="1">
      <w:start w:val="1"/>
      <w:numFmt w:val="bullet"/>
      <w:lvlText w:val="o"/>
      <w:lvlJc w:val="left"/>
      <w:pPr>
        <w:ind w:left="5760" w:hanging="360"/>
      </w:pPr>
      <w:rPr>
        <w:rFonts w:ascii="Courier New" w:hAnsi="Courier New" w:cs="Courier New" w:hint="default"/>
      </w:rPr>
    </w:lvl>
    <w:lvl w:ilvl="8" w:tplc="B1AE11D6" w:tentative="1">
      <w:start w:val="1"/>
      <w:numFmt w:val="bullet"/>
      <w:lvlText w:val=""/>
      <w:lvlJc w:val="left"/>
      <w:pPr>
        <w:ind w:left="6480" w:hanging="360"/>
      </w:pPr>
      <w:rPr>
        <w:rFonts w:ascii="Wingdings" w:hAnsi="Wingdings" w:hint="default"/>
      </w:rPr>
    </w:lvl>
  </w:abstractNum>
  <w:abstractNum w:abstractNumId="4" w15:restartNumberingAfterBreak="0">
    <w:nsid w:val="31E550BE"/>
    <w:multiLevelType w:val="hybridMultilevel"/>
    <w:tmpl w:val="A82AEB9C"/>
    <w:lvl w:ilvl="0" w:tplc="B5D8CF22">
      <w:start w:val="1"/>
      <w:numFmt w:val="bullet"/>
      <w:lvlText w:val=""/>
      <w:lvlJc w:val="left"/>
      <w:pPr>
        <w:ind w:left="720" w:hanging="360"/>
      </w:pPr>
      <w:rPr>
        <w:rFonts w:ascii="Symbol" w:hAnsi="Symbol" w:hint="default"/>
      </w:rPr>
    </w:lvl>
    <w:lvl w:ilvl="1" w:tplc="F76467FE" w:tentative="1">
      <w:start w:val="1"/>
      <w:numFmt w:val="bullet"/>
      <w:lvlText w:val="o"/>
      <w:lvlJc w:val="left"/>
      <w:pPr>
        <w:ind w:left="1440" w:hanging="360"/>
      </w:pPr>
      <w:rPr>
        <w:rFonts w:ascii="Courier New" w:hAnsi="Courier New" w:cs="Courier New" w:hint="default"/>
      </w:rPr>
    </w:lvl>
    <w:lvl w:ilvl="2" w:tplc="D63A04A0" w:tentative="1">
      <w:start w:val="1"/>
      <w:numFmt w:val="bullet"/>
      <w:lvlText w:val=""/>
      <w:lvlJc w:val="left"/>
      <w:pPr>
        <w:ind w:left="2160" w:hanging="360"/>
      </w:pPr>
      <w:rPr>
        <w:rFonts w:ascii="Wingdings" w:hAnsi="Wingdings" w:hint="default"/>
      </w:rPr>
    </w:lvl>
    <w:lvl w:ilvl="3" w:tplc="ECC4BC62" w:tentative="1">
      <w:start w:val="1"/>
      <w:numFmt w:val="bullet"/>
      <w:lvlText w:val=""/>
      <w:lvlJc w:val="left"/>
      <w:pPr>
        <w:ind w:left="2880" w:hanging="360"/>
      </w:pPr>
      <w:rPr>
        <w:rFonts w:ascii="Symbol" w:hAnsi="Symbol" w:hint="default"/>
      </w:rPr>
    </w:lvl>
    <w:lvl w:ilvl="4" w:tplc="71F41816" w:tentative="1">
      <w:start w:val="1"/>
      <w:numFmt w:val="bullet"/>
      <w:lvlText w:val="o"/>
      <w:lvlJc w:val="left"/>
      <w:pPr>
        <w:ind w:left="3600" w:hanging="360"/>
      </w:pPr>
      <w:rPr>
        <w:rFonts w:ascii="Courier New" w:hAnsi="Courier New" w:cs="Courier New" w:hint="default"/>
      </w:rPr>
    </w:lvl>
    <w:lvl w:ilvl="5" w:tplc="4C802C14" w:tentative="1">
      <w:start w:val="1"/>
      <w:numFmt w:val="bullet"/>
      <w:lvlText w:val=""/>
      <w:lvlJc w:val="left"/>
      <w:pPr>
        <w:ind w:left="4320" w:hanging="360"/>
      </w:pPr>
      <w:rPr>
        <w:rFonts w:ascii="Wingdings" w:hAnsi="Wingdings" w:hint="default"/>
      </w:rPr>
    </w:lvl>
    <w:lvl w:ilvl="6" w:tplc="66487864" w:tentative="1">
      <w:start w:val="1"/>
      <w:numFmt w:val="bullet"/>
      <w:lvlText w:val=""/>
      <w:lvlJc w:val="left"/>
      <w:pPr>
        <w:ind w:left="5040" w:hanging="360"/>
      </w:pPr>
      <w:rPr>
        <w:rFonts w:ascii="Symbol" w:hAnsi="Symbol" w:hint="default"/>
      </w:rPr>
    </w:lvl>
    <w:lvl w:ilvl="7" w:tplc="2EDAC3F8" w:tentative="1">
      <w:start w:val="1"/>
      <w:numFmt w:val="bullet"/>
      <w:lvlText w:val="o"/>
      <w:lvlJc w:val="left"/>
      <w:pPr>
        <w:ind w:left="5760" w:hanging="360"/>
      </w:pPr>
      <w:rPr>
        <w:rFonts w:ascii="Courier New" w:hAnsi="Courier New" w:cs="Courier New" w:hint="default"/>
      </w:rPr>
    </w:lvl>
    <w:lvl w:ilvl="8" w:tplc="B6DA5598" w:tentative="1">
      <w:start w:val="1"/>
      <w:numFmt w:val="bullet"/>
      <w:lvlText w:val=""/>
      <w:lvlJc w:val="left"/>
      <w:pPr>
        <w:ind w:left="6480" w:hanging="360"/>
      </w:pPr>
      <w:rPr>
        <w:rFonts w:ascii="Wingdings" w:hAnsi="Wingdings" w:hint="default"/>
      </w:rPr>
    </w:lvl>
  </w:abstractNum>
  <w:abstractNum w:abstractNumId="5" w15:restartNumberingAfterBreak="0">
    <w:nsid w:val="4CCE3987"/>
    <w:multiLevelType w:val="hybridMultilevel"/>
    <w:tmpl w:val="7E18BE90"/>
    <w:lvl w:ilvl="0" w:tplc="EE364802">
      <w:start w:val="1"/>
      <w:numFmt w:val="decimal"/>
      <w:lvlText w:val="%1."/>
      <w:lvlJc w:val="left"/>
      <w:pPr>
        <w:ind w:left="720" w:hanging="360"/>
      </w:pPr>
    </w:lvl>
    <w:lvl w:ilvl="1" w:tplc="FC282A78" w:tentative="1">
      <w:start w:val="1"/>
      <w:numFmt w:val="lowerLetter"/>
      <w:lvlText w:val="%2."/>
      <w:lvlJc w:val="left"/>
      <w:pPr>
        <w:ind w:left="1440" w:hanging="360"/>
      </w:pPr>
    </w:lvl>
    <w:lvl w:ilvl="2" w:tplc="A350BF36" w:tentative="1">
      <w:start w:val="1"/>
      <w:numFmt w:val="lowerRoman"/>
      <w:lvlText w:val="%3."/>
      <w:lvlJc w:val="right"/>
      <w:pPr>
        <w:ind w:left="2160" w:hanging="180"/>
      </w:pPr>
    </w:lvl>
    <w:lvl w:ilvl="3" w:tplc="113ECAE2" w:tentative="1">
      <w:start w:val="1"/>
      <w:numFmt w:val="decimal"/>
      <w:lvlText w:val="%4."/>
      <w:lvlJc w:val="left"/>
      <w:pPr>
        <w:ind w:left="2880" w:hanging="360"/>
      </w:pPr>
    </w:lvl>
    <w:lvl w:ilvl="4" w:tplc="EBC4404E" w:tentative="1">
      <w:start w:val="1"/>
      <w:numFmt w:val="lowerLetter"/>
      <w:lvlText w:val="%5."/>
      <w:lvlJc w:val="left"/>
      <w:pPr>
        <w:ind w:left="3600" w:hanging="360"/>
      </w:pPr>
    </w:lvl>
    <w:lvl w:ilvl="5" w:tplc="7CCAC5E2" w:tentative="1">
      <w:start w:val="1"/>
      <w:numFmt w:val="lowerRoman"/>
      <w:lvlText w:val="%6."/>
      <w:lvlJc w:val="right"/>
      <w:pPr>
        <w:ind w:left="4320" w:hanging="180"/>
      </w:pPr>
    </w:lvl>
    <w:lvl w:ilvl="6" w:tplc="079EBB2A" w:tentative="1">
      <w:start w:val="1"/>
      <w:numFmt w:val="decimal"/>
      <w:lvlText w:val="%7."/>
      <w:lvlJc w:val="left"/>
      <w:pPr>
        <w:ind w:left="5040" w:hanging="360"/>
      </w:pPr>
    </w:lvl>
    <w:lvl w:ilvl="7" w:tplc="ABD4639C" w:tentative="1">
      <w:start w:val="1"/>
      <w:numFmt w:val="lowerLetter"/>
      <w:lvlText w:val="%8."/>
      <w:lvlJc w:val="left"/>
      <w:pPr>
        <w:ind w:left="5760" w:hanging="360"/>
      </w:pPr>
    </w:lvl>
    <w:lvl w:ilvl="8" w:tplc="C22E112A" w:tentative="1">
      <w:start w:val="1"/>
      <w:numFmt w:val="lowerRoman"/>
      <w:lvlText w:val="%9."/>
      <w:lvlJc w:val="right"/>
      <w:pPr>
        <w:ind w:left="6480" w:hanging="180"/>
      </w:pPr>
    </w:lvl>
  </w:abstractNum>
  <w:abstractNum w:abstractNumId="6" w15:restartNumberingAfterBreak="0">
    <w:nsid w:val="574B1767"/>
    <w:multiLevelType w:val="hybridMultilevel"/>
    <w:tmpl w:val="0B040BAC"/>
    <w:lvl w:ilvl="0" w:tplc="F8767B30">
      <w:start w:val="1"/>
      <w:numFmt w:val="decimal"/>
      <w:lvlText w:val="%1."/>
      <w:lvlJc w:val="left"/>
      <w:pPr>
        <w:ind w:left="720" w:hanging="360"/>
      </w:pPr>
    </w:lvl>
    <w:lvl w:ilvl="1" w:tplc="7966B426" w:tentative="1">
      <w:start w:val="1"/>
      <w:numFmt w:val="lowerLetter"/>
      <w:lvlText w:val="%2."/>
      <w:lvlJc w:val="left"/>
      <w:pPr>
        <w:ind w:left="1440" w:hanging="360"/>
      </w:pPr>
    </w:lvl>
    <w:lvl w:ilvl="2" w:tplc="93222922" w:tentative="1">
      <w:start w:val="1"/>
      <w:numFmt w:val="lowerRoman"/>
      <w:lvlText w:val="%3."/>
      <w:lvlJc w:val="right"/>
      <w:pPr>
        <w:ind w:left="2160" w:hanging="180"/>
      </w:pPr>
    </w:lvl>
    <w:lvl w:ilvl="3" w:tplc="4F2A850C" w:tentative="1">
      <w:start w:val="1"/>
      <w:numFmt w:val="decimal"/>
      <w:lvlText w:val="%4."/>
      <w:lvlJc w:val="left"/>
      <w:pPr>
        <w:ind w:left="2880" w:hanging="360"/>
      </w:pPr>
    </w:lvl>
    <w:lvl w:ilvl="4" w:tplc="8892C90C" w:tentative="1">
      <w:start w:val="1"/>
      <w:numFmt w:val="lowerLetter"/>
      <w:lvlText w:val="%5."/>
      <w:lvlJc w:val="left"/>
      <w:pPr>
        <w:ind w:left="3600" w:hanging="360"/>
      </w:pPr>
    </w:lvl>
    <w:lvl w:ilvl="5" w:tplc="71A40B1E" w:tentative="1">
      <w:start w:val="1"/>
      <w:numFmt w:val="lowerRoman"/>
      <w:lvlText w:val="%6."/>
      <w:lvlJc w:val="right"/>
      <w:pPr>
        <w:ind w:left="4320" w:hanging="180"/>
      </w:pPr>
    </w:lvl>
    <w:lvl w:ilvl="6" w:tplc="FB685AD8" w:tentative="1">
      <w:start w:val="1"/>
      <w:numFmt w:val="decimal"/>
      <w:lvlText w:val="%7."/>
      <w:lvlJc w:val="left"/>
      <w:pPr>
        <w:ind w:left="5040" w:hanging="360"/>
      </w:pPr>
    </w:lvl>
    <w:lvl w:ilvl="7" w:tplc="9B7C7474" w:tentative="1">
      <w:start w:val="1"/>
      <w:numFmt w:val="lowerLetter"/>
      <w:lvlText w:val="%8."/>
      <w:lvlJc w:val="left"/>
      <w:pPr>
        <w:ind w:left="5760" w:hanging="360"/>
      </w:pPr>
    </w:lvl>
    <w:lvl w:ilvl="8" w:tplc="F4E0C64C" w:tentative="1">
      <w:start w:val="1"/>
      <w:numFmt w:val="lowerRoman"/>
      <w:lvlText w:val="%9."/>
      <w:lvlJc w:val="right"/>
      <w:pPr>
        <w:ind w:left="6480" w:hanging="180"/>
      </w:pPr>
    </w:lvl>
  </w:abstractNum>
  <w:abstractNum w:abstractNumId="7" w15:restartNumberingAfterBreak="0">
    <w:nsid w:val="59C52E11"/>
    <w:multiLevelType w:val="hybridMultilevel"/>
    <w:tmpl w:val="DD12AC70"/>
    <w:lvl w:ilvl="0" w:tplc="7D2ED620">
      <w:start w:val="1"/>
      <w:numFmt w:val="bullet"/>
      <w:lvlText w:val=""/>
      <w:lvlJc w:val="left"/>
      <w:pPr>
        <w:ind w:left="720" w:hanging="360"/>
      </w:pPr>
      <w:rPr>
        <w:rFonts w:ascii="Symbol" w:hAnsi="Symbol" w:hint="default"/>
      </w:rPr>
    </w:lvl>
    <w:lvl w:ilvl="1" w:tplc="4C107A98" w:tentative="1">
      <w:start w:val="1"/>
      <w:numFmt w:val="bullet"/>
      <w:lvlText w:val="o"/>
      <w:lvlJc w:val="left"/>
      <w:pPr>
        <w:ind w:left="1440" w:hanging="360"/>
      </w:pPr>
      <w:rPr>
        <w:rFonts w:ascii="Courier New" w:hAnsi="Courier New" w:cs="Courier New" w:hint="default"/>
      </w:rPr>
    </w:lvl>
    <w:lvl w:ilvl="2" w:tplc="AA30857E" w:tentative="1">
      <w:start w:val="1"/>
      <w:numFmt w:val="bullet"/>
      <w:lvlText w:val=""/>
      <w:lvlJc w:val="left"/>
      <w:pPr>
        <w:ind w:left="2160" w:hanging="360"/>
      </w:pPr>
      <w:rPr>
        <w:rFonts w:ascii="Wingdings" w:hAnsi="Wingdings" w:hint="default"/>
      </w:rPr>
    </w:lvl>
    <w:lvl w:ilvl="3" w:tplc="BE9E5A34" w:tentative="1">
      <w:start w:val="1"/>
      <w:numFmt w:val="bullet"/>
      <w:lvlText w:val=""/>
      <w:lvlJc w:val="left"/>
      <w:pPr>
        <w:ind w:left="2880" w:hanging="360"/>
      </w:pPr>
      <w:rPr>
        <w:rFonts w:ascii="Symbol" w:hAnsi="Symbol" w:hint="default"/>
      </w:rPr>
    </w:lvl>
    <w:lvl w:ilvl="4" w:tplc="E526A128" w:tentative="1">
      <w:start w:val="1"/>
      <w:numFmt w:val="bullet"/>
      <w:lvlText w:val="o"/>
      <w:lvlJc w:val="left"/>
      <w:pPr>
        <w:ind w:left="3600" w:hanging="360"/>
      </w:pPr>
      <w:rPr>
        <w:rFonts w:ascii="Courier New" w:hAnsi="Courier New" w:cs="Courier New" w:hint="default"/>
      </w:rPr>
    </w:lvl>
    <w:lvl w:ilvl="5" w:tplc="EDB0078E" w:tentative="1">
      <w:start w:val="1"/>
      <w:numFmt w:val="bullet"/>
      <w:lvlText w:val=""/>
      <w:lvlJc w:val="left"/>
      <w:pPr>
        <w:ind w:left="4320" w:hanging="360"/>
      </w:pPr>
      <w:rPr>
        <w:rFonts w:ascii="Wingdings" w:hAnsi="Wingdings" w:hint="default"/>
      </w:rPr>
    </w:lvl>
    <w:lvl w:ilvl="6" w:tplc="3A38C708" w:tentative="1">
      <w:start w:val="1"/>
      <w:numFmt w:val="bullet"/>
      <w:lvlText w:val=""/>
      <w:lvlJc w:val="left"/>
      <w:pPr>
        <w:ind w:left="5040" w:hanging="360"/>
      </w:pPr>
      <w:rPr>
        <w:rFonts w:ascii="Symbol" w:hAnsi="Symbol" w:hint="default"/>
      </w:rPr>
    </w:lvl>
    <w:lvl w:ilvl="7" w:tplc="36C44548" w:tentative="1">
      <w:start w:val="1"/>
      <w:numFmt w:val="bullet"/>
      <w:lvlText w:val="o"/>
      <w:lvlJc w:val="left"/>
      <w:pPr>
        <w:ind w:left="5760" w:hanging="360"/>
      </w:pPr>
      <w:rPr>
        <w:rFonts w:ascii="Courier New" w:hAnsi="Courier New" w:cs="Courier New" w:hint="default"/>
      </w:rPr>
    </w:lvl>
    <w:lvl w:ilvl="8" w:tplc="35AEE2C8" w:tentative="1">
      <w:start w:val="1"/>
      <w:numFmt w:val="bullet"/>
      <w:lvlText w:val=""/>
      <w:lvlJc w:val="left"/>
      <w:pPr>
        <w:ind w:left="6480" w:hanging="360"/>
      </w:pPr>
      <w:rPr>
        <w:rFonts w:ascii="Wingdings" w:hAnsi="Wingdings" w:hint="default"/>
      </w:rPr>
    </w:lvl>
  </w:abstractNum>
  <w:abstractNum w:abstractNumId="8" w15:restartNumberingAfterBreak="0">
    <w:nsid w:val="5C4A45CC"/>
    <w:multiLevelType w:val="hybridMultilevel"/>
    <w:tmpl w:val="AEE4CC16"/>
    <w:lvl w:ilvl="0" w:tplc="0946356E">
      <w:start w:val="1"/>
      <w:numFmt w:val="bullet"/>
      <w:lvlText w:val=""/>
      <w:lvlJc w:val="left"/>
      <w:pPr>
        <w:ind w:left="720" w:hanging="360"/>
      </w:pPr>
      <w:rPr>
        <w:rFonts w:ascii="Symbol" w:hAnsi="Symbol" w:hint="default"/>
      </w:rPr>
    </w:lvl>
    <w:lvl w:ilvl="1" w:tplc="2A7638DA" w:tentative="1">
      <w:start w:val="1"/>
      <w:numFmt w:val="bullet"/>
      <w:lvlText w:val="o"/>
      <w:lvlJc w:val="left"/>
      <w:pPr>
        <w:ind w:left="1440" w:hanging="360"/>
      </w:pPr>
      <w:rPr>
        <w:rFonts w:ascii="Courier New" w:hAnsi="Courier New" w:cs="Courier New" w:hint="default"/>
      </w:rPr>
    </w:lvl>
    <w:lvl w:ilvl="2" w:tplc="76E0FF8E" w:tentative="1">
      <w:start w:val="1"/>
      <w:numFmt w:val="bullet"/>
      <w:lvlText w:val=""/>
      <w:lvlJc w:val="left"/>
      <w:pPr>
        <w:ind w:left="2160" w:hanging="360"/>
      </w:pPr>
      <w:rPr>
        <w:rFonts w:ascii="Wingdings" w:hAnsi="Wingdings" w:hint="default"/>
      </w:rPr>
    </w:lvl>
    <w:lvl w:ilvl="3" w:tplc="A08491FC" w:tentative="1">
      <w:start w:val="1"/>
      <w:numFmt w:val="bullet"/>
      <w:lvlText w:val=""/>
      <w:lvlJc w:val="left"/>
      <w:pPr>
        <w:ind w:left="2880" w:hanging="360"/>
      </w:pPr>
      <w:rPr>
        <w:rFonts w:ascii="Symbol" w:hAnsi="Symbol" w:hint="default"/>
      </w:rPr>
    </w:lvl>
    <w:lvl w:ilvl="4" w:tplc="11AE82A2" w:tentative="1">
      <w:start w:val="1"/>
      <w:numFmt w:val="bullet"/>
      <w:lvlText w:val="o"/>
      <w:lvlJc w:val="left"/>
      <w:pPr>
        <w:ind w:left="3600" w:hanging="360"/>
      </w:pPr>
      <w:rPr>
        <w:rFonts w:ascii="Courier New" w:hAnsi="Courier New" w:cs="Courier New" w:hint="default"/>
      </w:rPr>
    </w:lvl>
    <w:lvl w:ilvl="5" w:tplc="F63A9552" w:tentative="1">
      <w:start w:val="1"/>
      <w:numFmt w:val="bullet"/>
      <w:lvlText w:val=""/>
      <w:lvlJc w:val="left"/>
      <w:pPr>
        <w:ind w:left="4320" w:hanging="360"/>
      </w:pPr>
      <w:rPr>
        <w:rFonts w:ascii="Wingdings" w:hAnsi="Wingdings" w:hint="default"/>
      </w:rPr>
    </w:lvl>
    <w:lvl w:ilvl="6" w:tplc="085C24DE" w:tentative="1">
      <w:start w:val="1"/>
      <w:numFmt w:val="bullet"/>
      <w:lvlText w:val=""/>
      <w:lvlJc w:val="left"/>
      <w:pPr>
        <w:ind w:left="5040" w:hanging="360"/>
      </w:pPr>
      <w:rPr>
        <w:rFonts w:ascii="Symbol" w:hAnsi="Symbol" w:hint="default"/>
      </w:rPr>
    </w:lvl>
    <w:lvl w:ilvl="7" w:tplc="9A52E210" w:tentative="1">
      <w:start w:val="1"/>
      <w:numFmt w:val="bullet"/>
      <w:lvlText w:val="o"/>
      <w:lvlJc w:val="left"/>
      <w:pPr>
        <w:ind w:left="5760" w:hanging="360"/>
      </w:pPr>
      <w:rPr>
        <w:rFonts w:ascii="Courier New" w:hAnsi="Courier New" w:cs="Courier New" w:hint="default"/>
      </w:rPr>
    </w:lvl>
    <w:lvl w:ilvl="8" w:tplc="33C2E7D4"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 w:numId="6">
    <w:abstractNumId w:val="8"/>
  </w:num>
  <w:num w:numId="7">
    <w:abstractNumId w:val="7"/>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F5C41"/>
    <w:rsid w:val="00004E0B"/>
    <w:rsid w:val="00013633"/>
    <w:rsid w:val="0002121C"/>
    <w:rsid w:val="00022D97"/>
    <w:rsid w:val="0003131E"/>
    <w:rsid w:val="00032DFC"/>
    <w:rsid w:val="00034006"/>
    <w:rsid w:val="00046655"/>
    <w:rsid w:val="000473C5"/>
    <w:rsid w:val="000756F2"/>
    <w:rsid w:val="00077D97"/>
    <w:rsid w:val="0008051E"/>
    <w:rsid w:val="000814B5"/>
    <w:rsid w:val="000945B6"/>
    <w:rsid w:val="000A06EB"/>
    <w:rsid w:val="000A5189"/>
    <w:rsid w:val="000A53AA"/>
    <w:rsid w:val="000C01AD"/>
    <w:rsid w:val="000C1A03"/>
    <w:rsid w:val="000C6B96"/>
    <w:rsid w:val="000D26DA"/>
    <w:rsid w:val="000F1CEB"/>
    <w:rsid w:val="000F37CC"/>
    <w:rsid w:val="00100B7D"/>
    <w:rsid w:val="00100EF8"/>
    <w:rsid w:val="001045C9"/>
    <w:rsid w:val="00124867"/>
    <w:rsid w:val="001250B2"/>
    <w:rsid w:val="001332B1"/>
    <w:rsid w:val="00151D0C"/>
    <w:rsid w:val="00154C88"/>
    <w:rsid w:val="001601F4"/>
    <w:rsid w:val="00175B9E"/>
    <w:rsid w:val="00176C53"/>
    <w:rsid w:val="00177AE3"/>
    <w:rsid w:val="0018676D"/>
    <w:rsid w:val="00186FA0"/>
    <w:rsid w:val="00190C9F"/>
    <w:rsid w:val="001B3281"/>
    <w:rsid w:val="001C3965"/>
    <w:rsid w:val="001D78E3"/>
    <w:rsid w:val="001E0EBF"/>
    <w:rsid w:val="001E4440"/>
    <w:rsid w:val="001F61D6"/>
    <w:rsid w:val="0020045C"/>
    <w:rsid w:val="00207F1F"/>
    <w:rsid w:val="002110CD"/>
    <w:rsid w:val="00230B44"/>
    <w:rsid w:val="00233367"/>
    <w:rsid w:val="002347CA"/>
    <w:rsid w:val="00260947"/>
    <w:rsid w:val="00263EE7"/>
    <w:rsid w:val="00271B53"/>
    <w:rsid w:val="0028241A"/>
    <w:rsid w:val="002842A8"/>
    <w:rsid w:val="002A173E"/>
    <w:rsid w:val="002A7D63"/>
    <w:rsid w:val="002B4FD9"/>
    <w:rsid w:val="002C31FB"/>
    <w:rsid w:val="002D7B55"/>
    <w:rsid w:val="002E0DE2"/>
    <w:rsid w:val="002F0106"/>
    <w:rsid w:val="002F29B1"/>
    <w:rsid w:val="002F30DC"/>
    <w:rsid w:val="002F6808"/>
    <w:rsid w:val="00300383"/>
    <w:rsid w:val="003064DA"/>
    <w:rsid w:val="00334A4D"/>
    <w:rsid w:val="003355BC"/>
    <w:rsid w:val="0033707A"/>
    <w:rsid w:val="00346AB6"/>
    <w:rsid w:val="00346DF4"/>
    <w:rsid w:val="0035708D"/>
    <w:rsid w:val="003974A5"/>
    <w:rsid w:val="003A3AA1"/>
    <w:rsid w:val="003B175E"/>
    <w:rsid w:val="003C7FD8"/>
    <w:rsid w:val="003D6E4B"/>
    <w:rsid w:val="003D7111"/>
    <w:rsid w:val="003E00E1"/>
    <w:rsid w:val="003E5079"/>
    <w:rsid w:val="003E6B6E"/>
    <w:rsid w:val="003F2165"/>
    <w:rsid w:val="003F7F34"/>
    <w:rsid w:val="0040367F"/>
    <w:rsid w:val="00423464"/>
    <w:rsid w:val="004376D7"/>
    <w:rsid w:val="00441DEE"/>
    <w:rsid w:val="00453D5A"/>
    <w:rsid w:val="00466E4E"/>
    <w:rsid w:val="0047229E"/>
    <w:rsid w:val="0047512A"/>
    <w:rsid w:val="004762D3"/>
    <w:rsid w:val="00477F89"/>
    <w:rsid w:val="00486547"/>
    <w:rsid w:val="004958B6"/>
    <w:rsid w:val="00496D5C"/>
    <w:rsid w:val="004B0117"/>
    <w:rsid w:val="004B31DE"/>
    <w:rsid w:val="004C1E5E"/>
    <w:rsid w:val="004D79C8"/>
    <w:rsid w:val="004E2AE2"/>
    <w:rsid w:val="004E3F64"/>
    <w:rsid w:val="00505592"/>
    <w:rsid w:val="00506D6B"/>
    <w:rsid w:val="005227BC"/>
    <w:rsid w:val="005313DD"/>
    <w:rsid w:val="005345D4"/>
    <w:rsid w:val="00537628"/>
    <w:rsid w:val="00560337"/>
    <w:rsid w:val="005645A9"/>
    <w:rsid w:val="005654BF"/>
    <w:rsid w:val="00566723"/>
    <w:rsid w:val="00583AD2"/>
    <w:rsid w:val="00586A9B"/>
    <w:rsid w:val="00593E2D"/>
    <w:rsid w:val="005B0370"/>
    <w:rsid w:val="005D076B"/>
    <w:rsid w:val="005D5107"/>
    <w:rsid w:val="005E02FC"/>
    <w:rsid w:val="005E1EC4"/>
    <w:rsid w:val="005F157C"/>
    <w:rsid w:val="005F5C41"/>
    <w:rsid w:val="005F7730"/>
    <w:rsid w:val="00613687"/>
    <w:rsid w:val="00630CCC"/>
    <w:rsid w:val="00644685"/>
    <w:rsid w:val="0066500F"/>
    <w:rsid w:val="006717D5"/>
    <w:rsid w:val="0067467B"/>
    <w:rsid w:val="00675D55"/>
    <w:rsid w:val="00684908"/>
    <w:rsid w:val="00695CCC"/>
    <w:rsid w:val="0069730E"/>
    <w:rsid w:val="006B406F"/>
    <w:rsid w:val="006D0B31"/>
    <w:rsid w:val="006E0789"/>
    <w:rsid w:val="006E1711"/>
    <w:rsid w:val="006E3029"/>
    <w:rsid w:val="006E560E"/>
    <w:rsid w:val="0070203F"/>
    <w:rsid w:val="0070274E"/>
    <w:rsid w:val="007045D1"/>
    <w:rsid w:val="00706AEB"/>
    <w:rsid w:val="0072294D"/>
    <w:rsid w:val="00732EF9"/>
    <w:rsid w:val="00752639"/>
    <w:rsid w:val="007617C4"/>
    <w:rsid w:val="0077116D"/>
    <w:rsid w:val="00792E56"/>
    <w:rsid w:val="00793D81"/>
    <w:rsid w:val="00795E95"/>
    <w:rsid w:val="007A1523"/>
    <w:rsid w:val="007A7042"/>
    <w:rsid w:val="007B4082"/>
    <w:rsid w:val="007B65CF"/>
    <w:rsid w:val="007C0015"/>
    <w:rsid w:val="007C1CD8"/>
    <w:rsid w:val="007E30B9"/>
    <w:rsid w:val="007E7202"/>
    <w:rsid w:val="00802C37"/>
    <w:rsid w:val="00802DE0"/>
    <w:rsid w:val="00814736"/>
    <w:rsid w:val="00815FB0"/>
    <w:rsid w:val="008166E9"/>
    <w:rsid w:val="008305EE"/>
    <w:rsid w:val="00850958"/>
    <w:rsid w:val="00853038"/>
    <w:rsid w:val="00870C3B"/>
    <w:rsid w:val="00873ED1"/>
    <w:rsid w:val="008850B8"/>
    <w:rsid w:val="00891DF1"/>
    <w:rsid w:val="00897C10"/>
    <w:rsid w:val="008A59E4"/>
    <w:rsid w:val="008B030C"/>
    <w:rsid w:val="008E5765"/>
    <w:rsid w:val="0091797A"/>
    <w:rsid w:val="0093077F"/>
    <w:rsid w:val="00940466"/>
    <w:rsid w:val="0095182F"/>
    <w:rsid w:val="009617EC"/>
    <w:rsid w:val="00966900"/>
    <w:rsid w:val="00972188"/>
    <w:rsid w:val="00981FA1"/>
    <w:rsid w:val="00984D14"/>
    <w:rsid w:val="009926B0"/>
    <w:rsid w:val="009B697C"/>
    <w:rsid w:val="009C66FC"/>
    <w:rsid w:val="009E600A"/>
    <w:rsid w:val="009F66A3"/>
    <w:rsid w:val="00A03D6C"/>
    <w:rsid w:val="00A14478"/>
    <w:rsid w:val="00A21F94"/>
    <w:rsid w:val="00A232A8"/>
    <w:rsid w:val="00A40BE6"/>
    <w:rsid w:val="00A41B63"/>
    <w:rsid w:val="00A52994"/>
    <w:rsid w:val="00A60434"/>
    <w:rsid w:val="00A63518"/>
    <w:rsid w:val="00A7390D"/>
    <w:rsid w:val="00A95D11"/>
    <w:rsid w:val="00AA17B1"/>
    <w:rsid w:val="00AB07E3"/>
    <w:rsid w:val="00AC3057"/>
    <w:rsid w:val="00AC6A51"/>
    <w:rsid w:val="00AD3A4C"/>
    <w:rsid w:val="00AD7D68"/>
    <w:rsid w:val="00B066CE"/>
    <w:rsid w:val="00B07DF5"/>
    <w:rsid w:val="00B10E75"/>
    <w:rsid w:val="00B11488"/>
    <w:rsid w:val="00B14179"/>
    <w:rsid w:val="00B14F3B"/>
    <w:rsid w:val="00B24B8A"/>
    <w:rsid w:val="00B31635"/>
    <w:rsid w:val="00B40EC4"/>
    <w:rsid w:val="00B44273"/>
    <w:rsid w:val="00B74D66"/>
    <w:rsid w:val="00B94459"/>
    <w:rsid w:val="00B9559E"/>
    <w:rsid w:val="00BB19C9"/>
    <w:rsid w:val="00BF2AF9"/>
    <w:rsid w:val="00BF31D9"/>
    <w:rsid w:val="00C03FEF"/>
    <w:rsid w:val="00C11F16"/>
    <w:rsid w:val="00C122FC"/>
    <w:rsid w:val="00C306AF"/>
    <w:rsid w:val="00C318A9"/>
    <w:rsid w:val="00C33B89"/>
    <w:rsid w:val="00C37769"/>
    <w:rsid w:val="00C40342"/>
    <w:rsid w:val="00C46C34"/>
    <w:rsid w:val="00C47620"/>
    <w:rsid w:val="00C85F26"/>
    <w:rsid w:val="00C92266"/>
    <w:rsid w:val="00CB1108"/>
    <w:rsid w:val="00CB6A27"/>
    <w:rsid w:val="00CB7657"/>
    <w:rsid w:val="00CC5F2F"/>
    <w:rsid w:val="00CC661C"/>
    <w:rsid w:val="00CD36DB"/>
    <w:rsid w:val="00CF6380"/>
    <w:rsid w:val="00CF6FE1"/>
    <w:rsid w:val="00D02EE7"/>
    <w:rsid w:val="00D038C1"/>
    <w:rsid w:val="00D3004D"/>
    <w:rsid w:val="00D319FC"/>
    <w:rsid w:val="00D3391A"/>
    <w:rsid w:val="00D352C7"/>
    <w:rsid w:val="00D57CD2"/>
    <w:rsid w:val="00D6015D"/>
    <w:rsid w:val="00D8688A"/>
    <w:rsid w:val="00DA027F"/>
    <w:rsid w:val="00DA5877"/>
    <w:rsid w:val="00DC551E"/>
    <w:rsid w:val="00DC75F6"/>
    <w:rsid w:val="00DD06A5"/>
    <w:rsid w:val="00DE4FBF"/>
    <w:rsid w:val="00E00AAE"/>
    <w:rsid w:val="00E172E6"/>
    <w:rsid w:val="00E41249"/>
    <w:rsid w:val="00E478DD"/>
    <w:rsid w:val="00E6211B"/>
    <w:rsid w:val="00E76570"/>
    <w:rsid w:val="00E807DE"/>
    <w:rsid w:val="00E8539D"/>
    <w:rsid w:val="00E874D8"/>
    <w:rsid w:val="00E90161"/>
    <w:rsid w:val="00E90AB2"/>
    <w:rsid w:val="00EB269B"/>
    <w:rsid w:val="00EB52E9"/>
    <w:rsid w:val="00EB6151"/>
    <w:rsid w:val="00EC294B"/>
    <w:rsid w:val="00EC4D8C"/>
    <w:rsid w:val="00ED0348"/>
    <w:rsid w:val="00ED3B41"/>
    <w:rsid w:val="00EE3143"/>
    <w:rsid w:val="00EE3EB5"/>
    <w:rsid w:val="00EE694D"/>
    <w:rsid w:val="00EF02F7"/>
    <w:rsid w:val="00F020E6"/>
    <w:rsid w:val="00F0698F"/>
    <w:rsid w:val="00F1430B"/>
    <w:rsid w:val="00F14316"/>
    <w:rsid w:val="00F24D0E"/>
    <w:rsid w:val="00F357CA"/>
    <w:rsid w:val="00F36C27"/>
    <w:rsid w:val="00F43CF9"/>
    <w:rsid w:val="00F60DCE"/>
    <w:rsid w:val="00F62E03"/>
    <w:rsid w:val="00F648A0"/>
    <w:rsid w:val="00F8596A"/>
    <w:rsid w:val="00F870D4"/>
    <w:rsid w:val="00F93715"/>
    <w:rsid w:val="00FA2CB0"/>
    <w:rsid w:val="00FB0507"/>
    <w:rsid w:val="00FB6826"/>
    <w:rsid w:val="00FC59F2"/>
    <w:rsid w:val="00FD5189"/>
    <w:rsid w:val="00FD6CCD"/>
    <w:rsid w:val="00FD7DEA"/>
    <w:rsid w:val="00FD7F88"/>
    <w:rsid w:val="00FE5C09"/>
    <w:rsid w:val="00FF34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26378E52-02C3-4F4B-B059-CAEF229D2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570"/>
    <w:rPr>
      <w:lang w:val="en-GB"/>
    </w:rPr>
  </w:style>
  <w:style w:type="paragraph" w:styleId="Heading1">
    <w:name w:val="heading 1"/>
    <w:basedOn w:val="Normal"/>
    <w:next w:val="Normal"/>
    <w:link w:val="Heading1Char"/>
    <w:uiPriority w:val="9"/>
    <w:qFormat/>
    <w:rsid w:val="00453D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682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5C4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F5C41"/>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453D5A"/>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unhideWhenUsed/>
    <w:rsid w:val="00453D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3D5A"/>
    <w:rPr>
      <w:lang w:val="en-GB"/>
    </w:rPr>
  </w:style>
  <w:style w:type="paragraph" w:styleId="Footer">
    <w:name w:val="footer"/>
    <w:basedOn w:val="Normal"/>
    <w:link w:val="FooterChar"/>
    <w:uiPriority w:val="99"/>
    <w:unhideWhenUsed/>
    <w:rsid w:val="00453D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3D5A"/>
    <w:rPr>
      <w:lang w:val="en-GB"/>
    </w:rPr>
  </w:style>
  <w:style w:type="character" w:customStyle="1" w:styleId="Heading2Char">
    <w:name w:val="Heading 2 Char"/>
    <w:basedOn w:val="DefaultParagraphFont"/>
    <w:link w:val="Heading2"/>
    <w:uiPriority w:val="9"/>
    <w:rsid w:val="00FB6826"/>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D319F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6211B"/>
    <w:pPr>
      <w:ind w:left="720"/>
      <w:contextualSpacing/>
    </w:pPr>
  </w:style>
  <w:style w:type="character" w:styleId="Hyperlink">
    <w:name w:val="Hyperlink"/>
    <w:basedOn w:val="DefaultParagraphFont"/>
    <w:uiPriority w:val="99"/>
    <w:unhideWhenUsed/>
    <w:rsid w:val="00477F89"/>
    <w:rPr>
      <w:color w:val="0000FF" w:themeColor="hyperlink"/>
      <w:u w:val="single"/>
    </w:rPr>
  </w:style>
  <w:style w:type="paragraph" w:styleId="TOCHeading">
    <w:name w:val="TOC Heading"/>
    <w:basedOn w:val="Heading1"/>
    <w:next w:val="Normal"/>
    <w:uiPriority w:val="39"/>
    <w:semiHidden/>
    <w:unhideWhenUsed/>
    <w:qFormat/>
    <w:rsid w:val="0067467B"/>
    <w:pPr>
      <w:outlineLvl w:val="9"/>
    </w:pPr>
    <w:rPr>
      <w:lang w:val="en-US"/>
    </w:rPr>
  </w:style>
  <w:style w:type="paragraph" w:styleId="TOC1">
    <w:name w:val="toc 1"/>
    <w:basedOn w:val="Normal"/>
    <w:next w:val="Normal"/>
    <w:autoRedefine/>
    <w:uiPriority w:val="39"/>
    <w:unhideWhenUsed/>
    <w:rsid w:val="0067467B"/>
    <w:pPr>
      <w:spacing w:after="100"/>
    </w:pPr>
  </w:style>
  <w:style w:type="paragraph" w:styleId="TOC2">
    <w:name w:val="toc 2"/>
    <w:basedOn w:val="Normal"/>
    <w:next w:val="Normal"/>
    <w:autoRedefine/>
    <w:uiPriority w:val="39"/>
    <w:unhideWhenUsed/>
    <w:rsid w:val="0067467B"/>
    <w:pPr>
      <w:spacing w:after="100"/>
      <w:ind w:left="220"/>
    </w:pPr>
  </w:style>
  <w:style w:type="paragraph" w:styleId="BalloonText">
    <w:name w:val="Balloon Text"/>
    <w:basedOn w:val="Normal"/>
    <w:link w:val="BalloonTextChar"/>
    <w:uiPriority w:val="99"/>
    <w:semiHidden/>
    <w:unhideWhenUsed/>
    <w:rsid w:val="00674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67B"/>
    <w:rPr>
      <w:rFonts w:ascii="Tahoma" w:hAnsi="Tahoma" w:cs="Tahoma"/>
      <w:sz w:val="16"/>
      <w:szCs w:val="16"/>
      <w:lang w:val="en-GB"/>
    </w:rPr>
  </w:style>
  <w:style w:type="paragraph" w:styleId="NoSpacing">
    <w:name w:val="No Spacing"/>
    <w:link w:val="NoSpacingChar"/>
    <w:uiPriority w:val="1"/>
    <w:qFormat/>
    <w:rsid w:val="00E00AAE"/>
    <w:pPr>
      <w:spacing w:after="0" w:line="240" w:lineRule="auto"/>
    </w:pPr>
    <w:rPr>
      <w:rFonts w:eastAsiaTheme="minorEastAsia"/>
    </w:rPr>
  </w:style>
  <w:style w:type="character" w:customStyle="1" w:styleId="NoSpacingChar">
    <w:name w:val="No Spacing Char"/>
    <w:basedOn w:val="DefaultParagraphFont"/>
    <w:link w:val="NoSpacing"/>
    <w:uiPriority w:val="1"/>
    <w:rsid w:val="00E00A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cloud4good.com/announcements/change-management-understanding-the-type-and-drivers-of-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D82866-3C70-4154-BF58-C813266C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Pages>
  <Words>3226</Words>
  <Characters>18390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organizational context.</dc:title>
  <dc:subject>Coaching and Mentoring Skills for the Workplace</dc:subject>
  <dc:creator>Hristo Simion – 1908801</dc:creator>
  <cp:lastModifiedBy>hristo</cp:lastModifiedBy>
  <cp:revision>245</cp:revision>
  <dcterms:created xsi:type="dcterms:W3CDTF">2021-11-05T04:31:00Z</dcterms:created>
  <dcterms:modified xsi:type="dcterms:W3CDTF">2021-11-15T01:35:00Z</dcterms:modified>
</cp:coreProperties>
</file>