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D39C" w14:textId="77777777" w:rsidR="00B27731" w:rsidRPr="00F82523" w:rsidRDefault="00B27731" w:rsidP="00B27731">
      <w:pPr>
        <w:spacing w:line="360" w:lineRule="auto"/>
        <w:jc w:val="center"/>
        <w:rPr>
          <w:rFonts w:ascii="Calibri" w:hAnsi="Calibri" w:cs="Calibri"/>
          <w:b/>
          <w:bCs/>
        </w:rPr>
      </w:pPr>
    </w:p>
    <w:p w14:paraId="37BAAFF6" w14:textId="77777777" w:rsidR="00B27731" w:rsidRPr="00F82523" w:rsidRDefault="00B27731" w:rsidP="00B27731">
      <w:pPr>
        <w:spacing w:line="360" w:lineRule="auto"/>
        <w:jc w:val="center"/>
        <w:rPr>
          <w:rFonts w:ascii="Calibri" w:hAnsi="Calibri" w:cs="Calibri"/>
          <w:b/>
          <w:bCs/>
        </w:rPr>
      </w:pPr>
    </w:p>
    <w:p w14:paraId="0034C60A" w14:textId="77777777" w:rsidR="00B27731" w:rsidRPr="00F82523" w:rsidRDefault="00B27731" w:rsidP="00B27731">
      <w:pPr>
        <w:spacing w:line="360" w:lineRule="auto"/>
        <w:jc w:val="center"/>
        <w:rPr>
          <w:rFonts w:ascii="Calibri" w:hAnsi="Calibri" w:cs="Calibri"/>
          <w:b/>
          <w:bCs/>
        </w:rPr>
      </w:pPr>
    </w:p>
    <w:p w14:paraId="6177E2BA" w14:textId="77777777" w:rsidR="00B27731" w:rsidRPr="00F82523" w:rsidRDefault="00B27731" w:rsidP="00B27731">
      <w:pPr>
        <w:spacing w:line="360" w:lineRule="auto"/>
        <w:jc w:val="center"/>
        <w:rPr>
          <w:rFonts w:ascii="Calibri" w:hAnsi="Calibri" w:cs="Calibri"/>
          <w:b/>
          <w:bCs/>
        </w:rPr>
      </w:pPr>
    </w:p>
    <w:p w14:paraId="283F01A1" w14:textId="77777777" w:rsidR="00B27731" w:rsidRPr="00F82523" w:rsidRDefault="00B27731" w:rsidP="00B27731">
      <w:pPr>
        <w:spacing w:line="360" w:lineRule="auto"/>
        <w:jc w:val="center"/>
        <w:rPr>
          <w:rFonts w:ascii="Calibri" w:hAnsi="Calibri" w:cs="Calibri"/>
          <w:b/>
          <w:bCs/>
        </w:rPr>
      </w:pPr>
    </w:p>
    <w:p w14:paraId="4B58828F" w14:textId="77777777" w:rsidR="00B27731" w:rsidRPr="00F82523" w:rsidRDefault="00B27731" w:rsidP="00B27731">
      <w:pPr>
        <w:spacing w:line="360" w:lineRule="auto"/>
        <w:jc w:val="center"/>
        <w:rPr>
          <w:rFonts w:ascii="Calibri" w:hAnsi="Calibri" w:cs="Calibri"/>
          <w:b/>
          <w:bCs/>
        </w:rPr>
      </w:pPr>
    </w:p>
    <w:p w14:paraId="496CE777" w14:textId="77777777" w:rsidR="00B27731" w:rsidRPr="00F82523" w:rsidRDefault="00B27731" w:rsidP="00B27731">
      <w:pPr>
        <w:spacing w:line="360" w:lineRule="auto"/>
        <w:jc w:val="center"/>
        <w:rPr>
          <w:rFonts w:ascii="Calibri" w:hAnsi="Calibri" w:cs="Calibri"/>
          <w:b/>
          <w:bCs/>
        </w:rPr>
      </w:pPr>
    </w:p>
    <w:p w14:paraId="692FF6BA" w14:textId="77777777" w:rsidR="00B27731" w:rsidRPr="00F82523" w:rsidRDefault="00B27731" w:rsidP="00B27731">
      <w:pPr>
        <w:spacing w:line="360" w:lineRule="auto"/>
        <w:jc w:val="center"/>
        <w:rPr>
          <w:rFonts w:ascii="Calibri" w:hAnsi="Calibri" w:cs="Calibri"/>
          <w:b/>
          <w:bCs/>
        </w:rPr>
      </w:pPr>
    </w:p>
    <w:p w14:paraId="100B0D25" w14:textId="77777777" w:rsidR="00B27731" w:rsidRPr="00F82523" w:rsidRDefault="00B27731" w:rsidP="00B27731">
      <w:pPr>
        <w:spacing w:line="360" w:lineRule="auto"/>
        <w:jc w:val="center"/>
        <w:rPr>
          <w:rFonts w:ascii="Calibri" w:hAnsi="Calibri" w:cs="Calibri"/>
          <w:b/>
          <w:bCs/>
        </w:rPr>
      </w:pPr>
    </w:p>
    <w:p w14:paraId="1A4AC40C" w14:textId="77777777" w:rsidR="00B27731" w:rsidRPr="00186E95" w:rsidRDefault="00B27731" w:rsidP="00B27731">
      <w:pPr>
        <w:spacing w:line="360" w:lineRule="auto"/>
        <w:jc w:val="center"/>
        <w:rPr>
          <w:rFonts w:ascii="Calibri" w:hAnsi="Calibri" w:cs="Calibri"/>
          <w:b/>
          <w:bCs/>
          <w:u w:val="single"/>
        </w:rPr>
      </w:pPr>
    </w:p>
    <w:p w14:paraId="0033D04D" w14:textId="1303F7EC" w:rsidR="00371D1B" w:rsidRPr="00186E95" w:rsidRDefault="00B27731" w:rsidP="00B27731">
      <w:pPr>
        <w:spacing w:line="360" w:lineRule="auto"/>
        <w:jc w:val="center"/>
        <w:rPr>
          <w:rFonts w:ascii="Calibri" w:hAnsi="Calibri" w:cs="Calibri"/>
          <w:b/>
          <w:bCs/>
          <w:u w:val="single"/>
        </w:rPr>
      </w:pPr>
      <w:r w:rsidRPr="00186E95">
        <w:rPr>
          <w:rFonts w:ascii="Calibri" w:hAnsi="Calibri" w:cs="Calibri"/>
          <w:b/>
          <w:bCs/>
          <w:u w:val="single"/>
        </w:rPr>
        <w:t>Design, conduct and critically evaluate a close-to-practice research project focusing on the model of the transformative teacher in developing practice that has a positive impact on the learner.</w:t>
      </w:r>
    </w:p>
    <w:p w14:paraId="29A1AB31" w14:textId="77777777" w:rsidR="00B27731" w:rsidRPr="00F82523" w:rsidRDefault="00B27731" w:rsidP="00B27731">
      <w:pPr>
        <w:spacing w:line="360" w:lineRule="auto"/>
        <w:jc w:val="center"/>
        <w:rPr>
          <w:rFonts w:ascii="Calibri" w:hAnsi="Calibri" w:cs="Calibri"/>
          <w:b/>
          <w:bCs/>
          <w:color w:val="4EA72E" w:themeColor="accent6"/>
        </w:rPr>
      </w:pPr>
    </w:p>
    <w:p w14:paraId="24443172" w14:textId="77777777" w:rsidR="00371D1B" w:rsidRPr="00F82523" w:rsidRDefault="00371D1B" w:rsidP="00B27731">
      <w:pPr>
        <w:spacing w:line="360" w:lineRule="auto"/>
        <w:rPr>
          <w:rFonts w:ascii="Calibri" w:hAnsi="Calibri" w:cs="Calibri"/>
          <w:b/>
          <w:bCs/>
          <w:color w:val="4EA72E" w:themeColor="accent6"/>
        </w:rPr>
      </w:pPr>
    </w:p>
    <w:p w14:paraId="6B2B70C3" w14:textId="4DE4B89E" w:rsidR="00B27731" w:rsidRPr="00F82523" w:rsidRDefault="00B27731" w:rsidP="00B27731">
      <w:pPr>
        <w:spacing w:line="360" w:lineRule="auto"/>
        <w:jc w:val="center"/>
        <w:rPr>
          <w:rFonts w:ascii="Calibri" w:hAnsi="Calibri" w:cs="Calibri"/>
          <w:b/>
          <w:bCs/>
          <w:color w:val="000000" w:themeColor="text1"/>
        </w:rPr>
      </w:pPr>
      <w:r w:rsidRPr="00F82523">
        <w:rPr>
          <w:rFonts w:ascii="Calibri" w:hAnsi="Calibri" w:cs="Calibri"/>
          <w:b/>
          <w:bCs/>
          <w:color w:val="000000" w:themeColor="text1"/>
        </w:rPr>
        <w:t xml:space="preserve">Word count: </w:t>
      </w:r>
      <w:r w:rsidRPr="00285AA4">
        <w:rPr>
          <w:rFonts w:ascii="Calibri" w:hAnsi="Calibri" w:cs="Calibri"/>
          <w:b/>
          <w:bCs/>
          <w:color w:val="000000" w:themeColor="text1"/>
        </w:rPr>
        <w:t>4,</w:t>
      </w:r>
      <w:r w:rsidR="00285AA4" w:rsidRPr="00285AA4">
        <w:rPr>
          <w:rFonts w:ascii="Calibri" w:hAnsi="Calibri" w:cs="Calibri"/>
          <w:b/>
          <w:bCs/>
          <w:color w:val="000000" w:themeColor="text1"/>
        </w:rPr>
        <w:t>949</w:t>
      </w:r>
    </w:p>
    <w:p w14:paraId="443F5CC8" w14:textId="77777777" w:rsidR="00371D1B" w:rsidRPr="00F82523" w:rsidRDefault="00371D1B" w:rsidP="00B27731">
      <w:pPr>
        <w:spacing w:line="360" w:lineRule="auto"/>
        <w:rPr>
          <w:rFonts w:ascii="Calibri" w:hAnsi="Calibri" w:cs="Calibri"/>
          <w:b/>
          <w:bCs/>
          <w:color w:val="4EA72E" w:themeColor="accent6"/>
        </w:rPr>
      </w:pPr>
    </w:p>
    <w:p w14:paraId="546E8C5A" w14:textId="77777777" w:rsidR="00371D1B" w:rsidRPr="00F82523" w:rsidRDefault="00371D1B" w:rsidP="00B27731">
      <w:pPr>
        <w:spacing w:line="360" w:lineRule="auto"/>
        <w:rPr>
          <w:rFonts w:ascii="Calibri" w:hAnsi="Calibri" w:cs="Calibri"/>
          <w:b/>
          <w:bCs/>
          <w:color w:val="4EA72E" w:themeColor="accent6"/>
        </w:rPr>
      </w:pPr>
    </w:p>
    <w:p w14:paraId="09790CE4" w14:textId="77777777" w:rsidR="00B27731" w:rsidRPr="00F82523" w:rsidRDefault="00B27731" w:rsidP="00B27731">
      <w:pPr>
        <w:spacing w:line="360" w:lineRule="auto"/>
        <w:rPr>
          <w:rFonts w:ascii="Calibri" w:hAnsi="Calibri" w:cs="Calibri"/>
          <w:b/>
          <w:bCs/>
          <w:color w:val="4EA72E" w:themeColor="accent6"/>
        </w:rPr>
      </w:pPr>
    </w:p>
    <w:p w14:paraId="2FC06D9E" w14:textId="77777777" w:rsidR="00B27731" w:rsidRPr="00F82523" w:rsidRDefault="00B27731" w:rsidP="00B27731">
      <w:pPr>
        <w:spacing w:line="360" w:lineRule="auto"/>
        <w:rPr>
          <w:rFonts w:ascii="Calibri" w:hAnsi="Calibri" w:cs="Calibri"/>
          <w:b/>
          <w:bCs/>
          <w:color w:val="4EA72E" w:themeColor="accent6"/>
        </w:rPr>
      </w:pPr>
    </w:p>
    <w:p w14:paraId="40AF46FA" w14:textId="77777777" w:rsidR="00B27731" w:rsidRPr="00F82523" w:rsidRDefault="00B27731" w:rsidP="00B27731">
      <w:pPr>
        <w:spacing w:line="360" w:lineRule="auto"/>
        <w:rPr>
          <w:rFonts w:ascii="Calibri" w:hAnsi="Calibri" w:cs="Calibri"/>
          <w:b/>
          <w:bCs/>
          <w:color w:val="4EA72E" w:themeColor="accent6"/>
        </w:rPr>
      </w:pPr>
    </w:p>
    <w:p w14:paraId="5D7F77BD" w14:textId="77777777" w:rsidR="00B27731" w:rsidRDefault="00B27731" w:rsidP="00B27731">
      <w:pPr>
        <w:spacing w:line="360" w:lineRule="auto"/>
        <w:rPr>
          <w:rFonts w:ascii="Calibri" w:hAnsi="Calibri" w:cs="Calibri"/>
          <w:b/>
          <w:bCs/>
          <w:color w:val="4EA72E" w:themeColor="accent6"/>
        </w:rPr>
      </w:pPr>
    </w:p>
    <w:p w14:paraId="78A8BD79" w14:textId="77777777" w:rsidR="0071202E" w:rsidRDefault="0071202E" w:rsidP="00B27731">
      <w:pPr>
        <w:spacing w:line="360" w:lineRule="auto"/>
        <w:rPr>
          <w:rFonts w:ascii="Calibri" w:hAnsi="Calibri" w:cs="Calibri"/>
          <w:b/>
          <w:bCs/>
          <w:color w:val="4EA72E" w:themeColor="accent6"/>
        </w:rPr>
      </w:pPr>
    </w:p>
    <w:p w14:paraId="6576EC75" w14:textId="77777777" w:rsidR="0071202E" w:rsidRDefault="0071202E" w:rsidP="00B27731">
      <w:pPr>
        <w:spacing w:line="360" w:lineRule="auto"/>
        <w:rPr>
          <w:rFonts w:ascii="Calibri" w:hAnsi="Calibri" w:cs="Calibri"/>
          <w:b/>
          <w:bCs/>
          <w:color w:val="4EA72E" w:themeColor="accent6"/>
        </w:rPr>
      </w:pPr>
    </w:p>
    <w:p w14:paraId="0250A763" w14:textId="77777777" w:rsidR="0071202E" w:rsidRDefault="0071202E" w:rsidP="00B27731">
      <w:pPr>
        <w:spacing w:line="360" w:lineRule="auto"/>
        <w:rPr>
          <w:rFonts w:ascii="Calibri" w:hAnsi="Calibri" w:cs="Calibri"/>
          <w:b/>
          <w:bCs/>
          <w:color w:val="4EA72E" w:themeColor="accent6"/>
        </w:rPr>
      </w:pPr>
    </w:p>
    <w:p w14:paraId="7EC533B9" w14:textId="77777777" w:rsidR="0071202E" w:rsidRDefault="0071202E" w:rsidP="00B27731">
      <w:pPr>
        <w:spacing w:line="360" w:lineRule="auto"/>
        <w:rPr>
          <w:rFonts w:ascii="Calibri" w:hAnsi="Calibri" w:cs="Calibri"/>
          <w:b/>
          <w:bCs/>
          <w:color w:val="4EA72E" w:themeColor="accent6"/>
        </w:rPr>
      </w:pPr>
    </w:p>
    <w:p w14:paraId="311ECACA" w14:textId="77777777" w:rsidR="0071202E" w:rsidRDefault="0071202E" w:rsidP="00B27731">
      <w:pPr>
        <w:spacing w:line="360" w:lineRule="auto"/>
        <w:rPr>
          <w:rFonts w:ascii="Calibri" w:hAnsi="Calibri" w:cs="Calibri"/>
          <w:b/>
          <w:bCs/>
          <w:color w:val="4EA72E" w:themeColor="accent6"/>
        </w:rPr>
      </w:pPr>
    </w:p>
    <w:p w14:paraId="60525447" w14:textId="77777777" w:rsidR="0071202E" w:rsidRDefault="0071202E" w:rsidP="00B27731">
      <w:pPr>
        <w:spacing w:line="360" w:lineRule="auto"/>
        <w:rPr>
          <w:rFonts w:ascii="Calibri" w:hAnsi="Calibri" w:cs="Calibri"/>
          <w:b/>
          <w:bCs/>
          <w:color w:val="4EA72E" w:themeColor="accent6"/>
        </w:rPr>
      </w:pPr>
    </w:p>
    <w:p w14:paraId="05CC1F8B" w14:textId="77777777" w:rsidR="0071202E" w:rsidRDefault="0071202E" w:rsidP="00B27731">
      <w:pPr>
        <w:spacing w:line="360" w:lineRule="auto"/>
        <w:rPr>
          <w:rFonts w:ascii="Calibri" w:hAnsi="Calibri" w:cs="Calibri"/>
          <w:b/>
          <w:bCs/>
          <w:color w:val="4EA72E" w:themeColor="accent6"/>
        </w:rPr>
      </w:pPr>
    </w:p>
    <w:p w14:paraId="4FFF163C" w14:textId="77777777" w:rsidR="0071202E" w:rsidRDefault="0071202E" w:rsidP="00B27731">
      <w:pPr>
        <w:spacing w:line="360" w:lineRule="auto"/>
        <w:rPr>
          <w:rFonts w:ascii="Calibri" w:hAnsi="Calibri" w:cs="Calibri"/>
          <w:b/>
          <w:bCs/>
          <w:color w:val="4EA72E" w:themeColor="accent6"/>
        </w:rPr>
      </w:pPr>
    </w:p>
    <w:p w14:paraId="3CACF514" w14:textId="77777777" w:rsidR="0071202E" w:rsidRDefault="0071202E" w:rsidP="00B27731">
      <w:pPr>
        <w:spacing w:line="360" w:lineRule="auto"/>
        <w:rPr>
          <w:rFonts w:ascii="Calibri" w:hAnsi="Calibri" w:cs="Calibri"/>
          <w:b/>
          <w:bCs/>
          <w:color w:val="4EA72E" w:themeColor="accent6"/>
        </w:rPr>
      </w:pPr>
    </w:p>
    <w:p w14:paraId="6B231F0E" w14:textId="77777777" w:rsidR="0071202E" w:rsidRDefault="0071202E" w:rsidP="00B27731">
      <w:pPr>
        <w:spacing w:line="360" w:lineRule="auto"/>
        <w:rPr>
          <w:rFonts w:ascii="Calibri" w:hAnsi="Calibri" w:cs="Calibri"/>
          <w:b/>
          <w:bCs/>
          <w:color w:val="4EA72E" w:themeColor="accent6"/>
        </w:rPr>
      </w:pPr>
    </w:p>
    <w:p w14:paraId="7530E8A5" w14:textId="77777777" w:rsidR="00B27731" w:rsidRPr="00F82523" w:rsidRDefault="00B27731" w:rsidP="00B27731">
      <w:pPr>
        <w:spacing w:line="360" w:lineRule="auto"/>
        <w:rPr>
          <w:rFonts w:ascii="Calibri" w:hAnsi="Calibri" w:cs="Calibri"/>
          <w:b/>
          <w:bCs/>
          <w:color w:val="4EA72E" w:themeColor="accent6"/>
        </w:rPr>
      </w:pPr>
    </w:p>
    <w:p w14:paraId="715D86DC" w14:textId="4A256F20" w:rsidR="00371D1B" w:rsidRPr="00F82523" w:rsidRDefault="00371D1B" w:rsidP="00186E95">
      <w:pPr>
        <w:spacing w:line="360" w:lineRule="auto"/>
        <w:jc w:val="center"/>
        <w:rPr>
          <w:rFonts w:ascii="Calibri" w:hAnsi="Calibri" w:cs="Calibri"/>
          <w:b/>
          <w:bCs/>
          <w:color w:val="000000" w:themeColor="text1"/>
        </w:rPr>
      </w:pPr>
      <w:r w:rsidRPr="00186E95">
        <w:rPr>
          <w:rFonts w:ascii="Calibri" w:hAnsi="Calibri" w:cs="Calibri"/>
          <w:b/>
          <w:bCs/>
          <w:color w:val="000000" w:themeColor="text1"/>
          <w:u w:val="single"/>
        </w:rPr>
        <w:t xml:space="preserve">Aim, focus and purpose of the </w:t>
      </w:r>
      <w:r w:rsidR="00596526" w:rsidRPr="00186E95">
        <w:rPr>
          <w:rFonts w:ascii="Calibri" w:hAnsi="Calibri" w:cs="Calibri"/>
          <w:b/>
          <w:bCs/>
          <w:color w:val="000000" w:themeColor="text1"/>
          <w:u w:val="single"/>
        </w:rPr>
        <w:t>research.</w:t>
      </w:r>
      <w:r w:rsidR="00D63F42" w:rsidRPr="00F82523">
        <w:rPr>
          <w:rFonts w:ascii="Calibri" w:hAnsi="Calibri" w:cs="Calibri"/>
          <w:b/>
          <w:bCs/>
          <w:color w:val="000000" w:themeColor="text1"/>
        </w:rPr>
        <w:t xml:space="preserve"> </w:t>
      </w:r>
    </w:p>
    <w:p w14:paraId="277C61F0" w14:textId="77777777" w:rsidR="002F26FE" w:rsidRPr="00F82523" w:rsidRDefault="002F26FE" w:rsidP="00B27731">
      <w:pPr>
        <w:spacing w:line="360" w:lineRule="auto"/>
        <w:rPr>
          <w:rFonts w:ascii="Calibri" w:hAnsi="Calibri" w:cs="Calibri"/>
          <w:color w:val="4EA72E" w:themeColor="accent6"/>
        </w:rPr>
      </w:pPr>
    </w:p>
    <w:p w14:paraId="259B9A9C" w14:textId="6211A9DC" w:rsidR="00D63F42" w:rsidRPr="00F82523" w:rsidRDefault="0050347D" w:rsidP="00D63F42">
      <w:pPr>
        <w:spacing w:line="360" w:lineRule="auto"/>
        <w:rPr>
          <w:rFonts w:ascii="Calibri" w:hAnsi="Calibri" w:cs="Calibri"/>
          <w:color w:val="000000" w:themeColor="text1"/>
        </w:rPr>
      </w:pPr>
      <w:r w:rsidRPr="00F82523">
        <w:rPr>
          <w:rFonts w:ascii="Calibri" w:hAnsi="Calibri" w:cs="Calibri"/>
          <w:color w:val="000000"/>
        </w:rPr>
        <w:t xml:space="preserve">The aim of this small-scale </w:t>
      </w:r>
      <w:r w:rsidR="00BD4767" w:rsidRPr="00F82523">
        <w:rPr>
          <w:rFonts w:ascii="Calibri" w:hAnsi="Calibri" w:cs="Calibri"/>
          <w:color w:val="000000"/>
        </w:rPr>
        <w:t>case</w:t>
      </w:r>
      <w:r w:rsidRPr="00F82523">
        <w:rPr>
          <w:rFonts w:ascii="Calibri" w:hAnsi="Calibri" w:cs="Calibri"/>
          <w:color w:val="000000"/>
        </w:rPr>
        <w:t xml:space="preserve"> study is to explore </w:t>
      </w:r>
      <w:r w:rsidR="00BD4767" w:rsidRPr="00F82523">
        <w:rPr>
          <w:rFonts w:ascii="Calibri" w:hAnsi="Calibri" w:cs="Calibri"/>
          <w:color w:val="000000"/>
        </w:rPr>
        <w:t>wh</w:t>
      </w:r>
      <w:r w:rsidRPr="00F82523">
        <w:rPr>
          <w:rFonts w:ascii="Calibri" w:hAnsi="Calibri" w:cs="Calibri"/>
        </w:rPr>
        <w:t>at effect mindfulness practice ha</w:t>
      </w:r>
      <w:r w:rsidR="00024D88">
        <w:rPr>
          <w:rFonts w:ascii="Calibri" w:hAnsi="Calibri" w:cs="Calibri"/>
        </w:rPr>
        <w:t>s</w:t>
      </w:r>
      <w:r w:rsidRPr="00F82523">
        <w:rPr>
          <w:rFonts w:ascii="Calibri" w:hAnsi="Calibri" w:cs="Calibri"/>
        </w:rPr>
        <w:t xml:space="preserve"> on pupil engagement</w:t>
      </w:r>
      <w:r w:rsidR="00BD4767" w:rsidRPr="00F82523">
        <w:rPr>
          <w:rFonts w:ascii="Calibri" w:hAnsi="Calibri" w:cs="Calibri"/>
        </w:rPr>
        <w:t xml:space="preserve"> and to determine whether </w:t>
      </w:r>
      <w:r w:rsidR="004C7AD8" w:rsidRPr="00F82523">
        <w:rPr>
          <w:rFonts w:ascii="Calibri" w:hAnsi="Calibri" w:cs="Calibri"/>
        </w:rPr>
        <w:t>pupils perceive mindfulness</w:t>
      </w:r>
      <w:r w:rsidR="00BD4767" w:rsidRPr="00F82523">
        <w:rPr>
          <w:rFonts w:ascii="Calibri" w:hAnsi="Calibri" w:cs="Calibri"/>
        </w:rPr>
        <w:t xml:space="preserve"> as a positive or negative intervention</w:t>
      </w:r>
      <w:r w:rsidR="005E39C3">
        <w:rPr>
          <w:rFonts w:ascii="Calibri" w:hAnsi="Calibri" w:cs="Calibri"/>
        </w:rPr>
        <w:t xml:space="preserve">, </w:t>
      </w:r>
      <w:r w:rsidR="00FE00DB" w:rsidRPr="00F82523">
        <w:rPr>
          <w:rFonts w:ascii="Calibri" w:hAnsi="Calibri" w:cs="Calibri"/>
        </w:rPr>
        <w:t>in the classroom</w:t>
      </w:r>
      <w:r w:rsidR="00BD4767" w:rsidRPr="00F82523">
        <w:rPr>
          <w:rFonts w:ascii="Calibri" w:hAnsi="Calibri" w:cs="Calibri"/>
        </w:rPr>
        <w:t xml:space="preserve">. </w:t>
      </w:r>
    </w:p>
    <w:p w14:paraId="4CD76094" w14:textId="77777777" w:rsidR="00BB719C" w:rsidRPr="00F82523" w:rsidRDefault="00BB719C" w:rsidP="00B27731">
      <w:pPr>
        <w:spacing w:line="360" w:lineRule="auto"/>
        <w:rPr>
          <w:rFonts w:ascii="Calibri" w:hAnsi="Calibri" w:cs="Calibri"/>
        </w:rPr>
      </w:pPr>
    </w:p>
    <w:p w14:paraId="68A8F058" w14:textId="404F6CC6" w:rsidR="00C6738C" w:rsidRPr="00F82523" w:rsidRDefault="004C7AD8" w:rsidP="00C6738C">
      <w:pPr>
        <w:spacing w:line="360" w:lineRule="auto"/>
        <w:rPr>
          <w:rFonts w:ascii="Calibri" w:hAnsi="Calibri" w:cs="Calibri"/>
          <w:color w:val="000000" w:themeColor="text1"/>
        </w:rPr>
      </w:pPr>
      <w:r w:rsidRPr="00F82523">
        <w:rPr>
          <w:rFonts w:ascii="Calibri" w:hAnsi="Calibri" w:cs="Calibri"/>
          <w:color w:val="000000"/>
        </w:rPr>
        <w:t xml:space="preserve">During a period of observation in a Year </w:t>
      </w:r>
      <w:r w:rsidR="005E39C3">
        <w:rPr>
          <w:rFonts w:ascii="Calibri" w:hAnsi="Calibri" w:cs="Calibri"/>
          <w:color w:val="000000"/>
        </w:rPr>
        <w:t>t</w:t>
      </w:r>
      <w:r w:rsidR="00F82523">
        <w:rPr>
          <w:rFonts w:ascii="Calibri" w:hAnsi="Calibri" w:cs="Calibri"/>
          <w:color w:val="000000"/>
        </w:rPr>
        <w:t>hree</w:t>
      </w:r>
      <w:r w:rsidRPr="00F82523">
        <w:rPr>
          <w:rFonts w:ascii="Calibri" w:hAnsi="Calibri" w:cs="Calibri"/>
          <w:color w:val="000000"/>
        </w:rPr>
        <w:t xml:space="preserve"> class with 24 pupils, 14 boys and 10 girls, it was observed that the time spent transitioning pupils from lunch break back into the classroom was proving challenging. Many of the pupils, particularly the boys, were still in a heightened state of energy and therefore not settling in a timely manner, to be ready for learning. </w:t>
      </w:r>
      <w:r w:rsidR="00C6738C">
        <w:rPr>
          <w:rFonts w:ascii="Calibri" w:hAnsi="Calibri" w:cs="Calibri"/>
          <w:color w:val="000000"/>
        </w:rPr>
        <w:t xml:space="preserve">For this reason, </w:t>
      </w:r>
      <w:r w:rsidR="00C6738C">
        <w:rPr>
          <w:rFonts w:ascii="Calibri" w:hAnsi="Calibri" w:cs="Calibri"/>
        </w:rPr>
        <w:t>t</w:t>
      </w:r>
      <w:r w:rsidR="00C6738C">
        <w:rPr>
          <w:rFonts w:ascii="Calibri" w:hAnsi="Calibri" w:cs="Calibri"/>
        </w:rPr>
        <w:t xml:space="preserve">he </w:t>
      </w:r>
      <w:r w:rsidR="00C6738C">
        <w:rPr>
          <w:rFonts w:ascii="Calibri" w:hAnsi="Calibri" w:cs="Calibri"/>
        </w:rPr>
        <w:t>allocated time for implementing the mindfulness practice is f</w:t>
      </w:r>
      <w:r w:rsidR="00C6738C">
        <w:rPr>
          <w:rFonts w:ascii="Calibri" w:hAnsi="Calibri" w:cs="Calibri"/>
        </w:rPr>
        <w:t>ollowing the transition from lunch break into the classroom</w:t>
      </w:r>
      <w:r w:rsidR="00024D88">
        <w:rPr>
          <w:rFonts w:ascii="Calibri" w:hAnsi="Calibri" w:cs="Calibri"/>
        </w:rPr>
        <w:t xml:space="preserve">. </w:t>
      </w:r>
      <w:r w:rsidR="005E39C3">
        <w:rPr>
          <w:rFonts w:ascii="Calibri" w:hAnsi="Calibri" w:cs="Calibri"/>
        </w:rPr>
        <w:t>The chosen methods for this case study are observation and survey.</w:t>
      </w:r>
    </w:p>
    <w:p w14:paraId="51F9FDBC" w14:textId="77777777" w:rsidR="00C6738C" w:rsidRDefault="00C6738C" w:rsidP="004C7AD8">
      <w:pPr>
        <w:spacing w:line="360" w:lineRule="auto"/>
        <w:rPr>
          <w:rFonts w:ascii="Calibri" w:hAnsi="Calibri" w:cs="Calibri"/>
          <w:color w:val="000000"/>
        </w:rPr>
      </w:pPr>
    </w:p>
    <w:p w14:paraId="3D30F566" w14:textId="1AFE8123" w:rsidR="00C6738C" w:rsidRPr="00F82523" w:rsidRDefault="00C6738C" w:rsidP="00C6738C">
      <w:pPr>
        <w:spacing w:line="360" w:lineRule="auto"/>
        <w:rPr>
          <w:rFonts w:ascii="Calibri" w:hAnsi="Calibri" w:cs="Calibri"/>
          <w:color w:val="000000" w:themeColor="text1"/>
        </w:rPr>
      </w:pPr>
      <w:r w:rsidRPr="00F82523">
        <w:rPr>
          <w:rFonts w:ascii="Calibri" w:hAnsi="Calibri" w:cs="Calibri"/>
        </w:rPr>
        <w:t xml:space="preserve">Through data collection and analysis, research findings will provide insight that will support or refute claims about the </w:t>
      </w:r>
      <w:r w:rsidR="004302BB">
        <w:rPr>
          <w:rFonts w:ascii="Calibri" w:hAnsi="Calibri" w:cs="Calibri"/>
        </w:rPr>
        <w:t>benefits</w:t>
      </w:r>
      <w:r w:rsidRPr="00F82523">
        <w:rPr>
          <w:rFonts w:ascii="Calibri" w:hAnsi="Calibri" w:cs="Calibri"/>
        </w:rPr>
        <w:t xml:space="preserve"> of implementing mindfulness practices within a</w:t>
      </w:r>
      <w:r w:rsidR="004302BB">
        <w:rPr>
          <w:rFonts w:ascii="Calibri" w:hAnsi="Calibri" w:cs="Calibri"/>
        </w:rPr>
        <w:t xml:space="preserve"> primary school</w:t>
      </w:r>
      <w:r w:rsidRPr="00F82523">
        <w:rPr>
          <w:rFonts w:ascii="Calibri" w:hAnsi="Calibri" w:cs="Calibri"/>
        </w:rPr>
        <w:t>; furthermore, the positive impact it can have on pupil engagement.</w:t>
      </w:r>
    </w:p>
    <w:p w14:paraId="2D34E4D2" w14:textId="77777777" w:rsidR="004C7AD8" w:rsidRPr="00F82523" w:rsidRDefault="004C7AD8" w:rsidP="00B27731">
      <w:pPr>
        <w:spacing w:line="360" w:lineRule="auto"/>
        <w:rPr>
          <w:rFonts w:ascii="Calibri" w:hAnsi="Calibri" w:cs="Calibri"/>
        </w:rPr>
      </w:pPr>
    </w:p>
    <w:p w14:paraId="0FCC7D92" w14:textId="5659ACFE" w:rsidR="00D63F42" w:rsidRPr="00F82523" w:rsidRDefault="00FE00DB" w:rsidP="00D63F42">
      <w:pPr>
        <w:spacing w:line="360" w:lineRule="auto"/>
        <w:rPr>
          <w:rFonts w:ascii="Calibri" w:hAnsi="Calibri" w:cs="Calibri"/>
        </w:rPr>
      </w:pPr>
      <w:r w:rsidRPr="00F82523">
        <w:rPr>
          <w:rFonts w:ascii="Calibri" w:hAnsi="Calibri" w:cs="Calibri"/>
        </w:rPr>
        <w:t xml:space="preserve">The purpose of this case study is to gain knowledge that </w:t>
      </w:r>
      <w:r w:rsidR="00BB719C" w:rsidRPr="00F82523">
        <w:rPr>
          <w:rFonts w:ascii="Calibri" w:hAnsi="Calibri" w:cs="Calibri"/>
        </w:rPr>
        <w:t xml:space="preserve">will </w:t>
      </w:r>
      <w:r w:rsidRPr="00F82523">
        <w:rPr>
          <w:rFonts w:ascii="Calibri" w:hAnsi="Calibri" w:cs="Calibri"/>
        </w:rPr>
        <w:t>inform educational practice</w:t>
      </w:r>
      <w:r w:rsidR="004C7AD8" w:rsidRPr="00F82523">
        <w:rPr>
          <w:rFonts w:ascii="Calibri" w:hAnsi="Calibri" w:cs="Calibri"/>
        </w:rPr>
        <w:t>s</w:t>
      </w:r>
      <w:r w:rsidRPr="00F82523">
        <w:rPr>
          <w:rFonts w:ascii="Calibri" w:hAnsi="Calibri" w:cs="Calibri"/>
        </w:rPr>
        <w:t>, to develop a greater awareness of how to achieve the four purposes of the Curriculum for Wales</w:t>
      </w:r>
      <w:r w:rsidR="0097238F" w:rsidRPr="00F82523">
        <w:rPr>
          <w:rFonts w:ascii="Calibri" w:hAnsi="Calibri" w:cs="Calibri"/>
        </w:rPr>
        <w:t xml:space="preserve"> </w:t>
      </w:r>
      <w:r w:rsidR="0097238F" w:rsidRPr="00C55ED6">
        <w:rPr>
          <w:rFonts w:ascii="Calibri" w:hAnsi="Calibri" w:cs="Calibri"/>
          <w:color w:val="000000" w:themeColor="text1"/>
        </w:rPr>
        <w:t xml:space="preserve">(Welsh </w:t>
      </w:r>
      <w:r w:rsidR="002F26FE" w:rsidRPr="00C55ED6">
        <w:rPr>
          <w:rFonts w:ascii="Calibri" w:hAnsi="Calibri" w:cs="Calibri"/>
          <w:color w:val="000000" w:themeColor="text1"/>
        </w:rPr>
        <w:t>Government,</w:t>
      </w:r>
      <w:r w:rsidR="0097238F" w:rsidRPr="00C55ED6">
        <w:rPr>
          <w:rFonts w:ascii="Calibri" w:hAnsi="Calibri" w:cs="Calibri"/>
          <w:color w:val="000000" w:themeColor="text1"/>
        </w:rPr>
        <w:t xml:space="preserve"> 2020</w:t>
      </w:r>
      <w:r w:rsidR="00C55ED6" w:rsidRPr="00C55ED6">
        <w:rPr>
          <w:rFonts w:ascii="Calibri" w:hAnsi="Calibri" w:cs="Calibri"/>
          <w:color w:val="000000" w:themeColor="text1"/>
        </w:rPr>
        <w:t>a</w:t>
      </w:r>
      <w:r w:rsidR="0097238F" w:rsidRPr="00C55ED6">
        <w:rPr>
          <w:rFonts w:ascii="Calibri" w:hAnsi="Calibri" w:cs="Calibri"/>
          <w:color w:val="000000" w:themeColor="text1"/>
        </w:rPr>
        <w:t>)</w:t>
      </w:r>
      <w:r w:rsidR="004C7AD8" w:rsidRPr="00C55ED6">
        <w:rPr>
          <w:rFonts w:ascii="Calibri" w:hAnsi="Calibri" w:cs="Calibri"/>
          <w:color w:val="000000" w:themeColor="text1"/>
        </w:rPr>
        <w:t xml:space="preserve"> </w:t>
      </w:r>
      <w:r w:rsidRPr="00F82523">
        <w:rPr>
          <w:rFonts w:ascii="Calibri" w:hAnsi="Calibri" w:cs="Calibri"/>
        </w:rPr>
        <w:t xml:space="preserve">by addressing and supporting the mental health </w:t>
      </w:r>
      <w:r w:rsidR="004C7AD8" w:rsidRPr="00F82523">
        <w:rPr>
          <w:rFonts w:ascii="Calibri" w:hAnsi="Calibri" w:cs="Calibri"/>
        </w:rPr>
        <w:t xml:space="preserve">and emotional regulation </w:t>
      </w:r>
      <w:r w:rsidRPr="00F82523">
        <w:rPr>
          <w:rFonts w:ascii="Calibri" w:hAnsi="Calibri" w:cs="Calibri"/>
        </w:rPr>
        <w:t xml:space="preserve">of our </w:t>
      </w:r>
      <w:r w:rsidR="004302BB">
        <w:rPr>
          <w:rFonts w:ascii="Calibri" w:hAnsi="Calibri" w:cs="Calibri"/>
        </w:rPr>
        <w:t>pupils</w:t>
      </w:r>
      <w:r w:rsidR="00D63F42" w:rsidRPr="00F82523">
        <w:rPr>
          <w:rFonts w:ascii="Calibri" w:hAnsi="Calibri" w:cs="Calibri"/>
        </w:rPr>
        <w:t xml:space="preserve">. </w:t>
      </w:r>
      <w:r w:rsidR="00D63F42" w:rsidRPr="00F82523">
        <w:rPr>
          <w:rFonts w:ascii="Calibri" w:hAnsi="Calibri" w:cs="Calibri"/>
          <w:color w:val="000000" w:themeColor="text1"/>
        </w:rPr>
        <w:t>The overarching objective is to enhance student outcomes by fostering a positive and engaging learning environment through the implementation of mindfulness practices, resulting in an improvement in pupil engagement, well-being, and academic success</w:t>
      </w:r>
      <w:r w:rsidR="005E2413">
        <w:rPr>
          <w:rFonts w:ascii="Calibri" w:hAnsi="Calibri" w:cs="Calibri"/>
          <w:color w:val="000000" w:themeColor="text1"/>
        </w:rPr>
        <w:t xml:space="preserve"> </w:t>
      </w:r>
      <w:r w:rsidR="005E2413" w:rsidRPr="005E2413">
        <w:rPr>
          <w:rFonts w:ascii="Calibri" w:hAnsi="Calibri" w:cs="Calibri"/>
          <w:color w:val="000000" w:themeColor="text1"/>
        </w:rPr>
        <w:t>(</w:t>
      </w:r>
      <w:r w:rsidR="005E2413" w:rsidRPr="005E2413">
        <w:rPr>
          <w:rFonts w:ascii="Calibri" w:hAnsi="Calibri" w:cs="Calibri"/>
          <w:color w:val="000000"/>
        </w:rPr>
        <w:t xml:space="preserve">Wasserman et al., </w:t>
      </w:r>
      <w:r w:rsidR="005E2413" w:rsidRPr="005E2413">
        <w:rPr>
          <w:rFonts w:ascii="Calibri" w:hAnsi="Calibri" w:cs="Calibri"/>
          <w:color w:val="000000"/>
        </w:rPr>
        <w:t>2</w:t>
      </w:r>
      <w:r w:rsidR="005E2413" w:rsidRPr="005E2413">
        <w:rPr>
          <w:rFonts w:ascii="Calibri" w:hAnsi="Calibri" w:cs="Calibri"/>
          <w:color w:val="000000"/>
        </w:rPr>
        <w:t>015)</w:t>
      </w:r>
      <w:r w:rsidR="00D63F42" w:rsidRPr="005E2413">
        <w:rPr>
          <w:rFonts w:ascii="Calibri" w:hAnsi="Calibri" w:cs="Calibri"/>
          <w:color w:val="000000" w:themeColor="text1"/>
        </w:rPr>
        <w:t>.</w:t>
      </w:r>
      <w:r w:rsidR="00D63F42" w:rsidRPr="00F82523">
        <w:rPr>
          <w:rFonts w:ascii="Calibri" w:hAnsi="Calibri" w:cs="Calibri"/>
          <w:color w:val="000000" w:themeColor="text1"/>
        </w:rPr>
        <w:t xml:space="preserve"> </w:t>
      </w:r>
    </w:p>
    <w:p w14:paraId="1FDDA7D0" w14:textId="6BDA2BC5" w:rsidR="00A63856" w:rsidRPr="00F82523" w:rsidRDefault="00A63856" w:rsidP="00B27731">
      <w:pPr>
        <w:spacing w:line="360" w:lineRule="auto"/>
        <w:rPr>
          <w:rFonts w:ascii="Calibri" w:hAnsi="Calibri" w:cs="Calibri"/>
        </w:rPr>
      </w:pPr>
    </w:p>
    <w:p w14:paraId="12F49120" w14:textId="05C1F699" w:rsidR="00D9091B" w:rsidRPr="00F82523" w:rsidRDefault="00D9091B" w:rsidP="00B27731">
      <w:pPr>
        <w:spacing w:line="360" w:lineRule="auto"/>
        <w:rPr>
          <w:rFonts w:ascii="Calibri" w:hAnsi="Calibri" w:cs="Calibri"/>
        </w:rPr>
      </w:pPr>
      <w:r w:rsidRPr="00F82523">
        <w:rPr>
          <w:rFonts w:ascii="Calibri" w:hAnsi="Calibri" w:cs="Calibri"/>
        </w:rPr>
        <w:t>The school</w:t>
      </w:r>
      <w:r w:rsidR="00964275" w:rsidRPr="00F82523">
        <w:rPr>
          <w:rFonts w:ascii="Calibri" w:hAnsi="Calibri" w:cs="Calibri"/>
        </w:rPr>
        <w:t xml:space="preserve"> will be referred to as School ‘X’, in adherence to BERA Guidelines (BERA, 2018)</w:t>
      </w:r>
      <w:r w:rsidR="009B643F">
        <w:rPr>
          <w:rFonts w:ascii="Calibri" w:hAnsi="Calibri" w:cs="Calibri"/>
        </w:rPr>
        <w:t xml:space="preserve"> and pupils </w:t>
      </w:r>
      <w:r w:rsidR="009D4D71">
        <w:rPr>
          <w:rFonts w:ascii="Calibri" w:hAnsi="Calibri" w:cs="Calibri"/>
        </w:rPr>
        <w:t>participating will remain anonymous.</w:t>
      </w:r>
      <w:r w:rsidR="005E2413">
        <w:rPr>
          <w:rFonts w:ascii="Calibri" w:hAnsi="Calibri" w:cs="Calibri"/>
        </w:rPr>
        <w:t xml:space="preserve"> </w:t>
      </w:r>
      <w:r w:rsidR="00FA6CB5" w:rsidRPr="00F82523">
        <w:rPr>
          <w:rFonts w:ascii="Calibri" w:hAnsi="Calibri" w:cs="Calibri"/>
        </w:rPr>
        <w:t>There are 468 full-time pupils on roll, between the ages 4-11</w:t>
      </w:r>
      <w:r w:rsidR="00081F85" w:rsidRPr="00F82523">
        <w:rPr>
          <w:rFonts w:ascii="Calibri" w:hAnsi="Calibri" w:cs="Calibri"/>
        </w:rPr>
        <w:t xml:space="preserve"> (Estyn, 2017)</w:t>
      </w:r>
      <w:r w:rsidR="00FA6CB5" w:rsidRPr="00F82523">
        <w:rPr>
          <w:rFonts w:ascii="Calibri" w:hAnsi="Calibri" w:cs="Calibri"/>
        </w:rPr>
        <w:t>. 12% are eligible for free school meals</w:t>
      </w:r>
      <w:r w:rsidR="00081F85" w:rsidRPr="00F82523">
        <w:rPr>
          <w:rFonts w:ascii="Calibri" w:hAnsi="Calibri" w:cs="Calibri"/>
        </w:rPr>
        <w:t xml:space="preserve">, </w:t>
      </w:r>
      <w:r w:rsidR="00250B70" w:rsidRPr="00F82523">
        <w:rPr>
          <w:rFonts w:ascii="Calibri" w:hAnsi="Calibri" w:cs="Calibri"/>
        </w:rPr>
        <w:t>lower than the average of 21% in Wales</w:t>
      </w:r>
      <w:r w:rsidR="00081F85" w:rsidRPr="00F82523">
        <w:rPr>
          <w:rFonts w:ascii="Calibri" w:hAnsi="Calibri" w:cs="Calibri"/>
        </w:rPr>
        <w:t xml:space="preserve"> (</w:t>
      </w:r>
      <w:r w:rsidR="00081F85" w:rsidRPr="00F82523">
        <w:rPr>
          <w:rFonts w:ascii="Calibri" w:hAnsi="Calibri" w:cs="Calibri"/>
          <w:color w:val="000000"/>
        </w:rPr>
        <w:t>Estyn, 2021)</w:t>
      </w:r>
      <w:r w:rsidR="005E2413">
        <w:rPr>
          <w:rFonts w:ascii="Calibri" w:hAnsi="Calibri" w:cs="Calibri"/>
          <w:color w:val="000000"/>
        </w:rPr>
        <w:t>.</w:t>
      </w:r>
      <w:r w:rsidR="00250B70" w:rsidRPr="00F82523">
        <w:rPr>
          <w:rFonts w:ascii="Calibri" w:hAnsi="Calibri" w:cs="Calibri"/>
        </w:rPr>
        <w:t xml:space="preserve"> </w:t>
      </w:r>
    </w:p>
    <w:p w14:paraId="202B5DB9" w14:textId="77777777" w:rsidR="00D9091B" w:rsidRPr="00F82523" w:rsidRDefault="00D9091B" w:rsidP="00B27731">
      <w:pPr>
        <w:spacing w:line="360" w:lineRule="auto"/>
        <w:rPr>
          <w:rFonts w:ascii="Calibri" w:hAnsi="Calibri" w:cs="Calibri"/>
        </w:rPr>
      </w:pPr>
    </w:p>
    <w:p w14:paraId="1A46A8CA" w14:textId="1AABD638" w:rsidR="00FA5F90" w:rsidRPr="00F82523" w:rsidRDefault="00D9091B" w:rsidP="00FA5F90">
      <w:pPr>
        <w:spacing w:line="360" w:lineRule="auto"/>
        <w:rPr>
          <w:rFonts w:ascii="Calibri" w:hAnsi="Calibri" w:cs="Calibri"/>
          <w:color w:val="000000" w:themeColor="text1"/>
        </w:rPr>
      </w:pPr>
      <w:r w:rsidRPr="00F82523">
        <w:rPr>
          <w:rFonts w:ascii="Calibri" w:hAnsi="Calibri" w:cs="Calibri"/>
        </w:rPr>
        <w:lastRenderedPageBreak/>
        <w:t>Priority number three on School ‘X’ school development plan</w:t>
      </w:r>
      <w:r w:rsidR="0097238F" w:rsidRPr="00F82523">
        <w:rPr>
          <w:rFonts w:ascii="Calibri" w:hAnsi="Calibri" w:cs="Calibri"/>
        </w:rPr>
        <w:t xml:space="preserve"> </w:t>
      </w:r>
      <w:r w:rsidRPr="00F82523">
        <w:rPr>
          <w:rFonts w:ascii="Calibri" w:hAnsi="Calibri" w:cs="Calibri"/>
        </w:rPr>
        <w:t>is ‘Care, support, and guidance – to monitor and refine universal and targeted provision to support all learners</w:t>
      </w:r>
      <w:r w:rsidR="002F26FE" w:rsidRPr="00F82523">
        <w:rPr>
          <w:rFonts w:ascii="Calibri" w:hAnsi="Calibri" w:cs="Calibri"/>
        </w:rPr>
        <w:t xml:space="preserve">’ (Placement School, 2024). </w:t>
      </w:r>
      <w:r w:rsidR="00FA5F90">
        <w:rPr>
          <w:rFonts w:ascii="Calibri" w:hAnsi="Calibri" w:cs="Calibri"/>
          <w:color w:val="000000" w:themeColor="text1"/>
        </w:rPr>
        <w:t>Currently, there</w:t>
      </w:r>
      <w:r w:rsidR="00FA5F90" w:rsidRPr="00F82523">
        <w:rPr>
          <w:rFonts w:ascii="Calibri" w:hAnsi="Calibri" w:cs="Calibri"/>
          <w:color w:val="000000" w:themeColor="text1"/>
        </w:rPr>
        <w:t xml:space="preserve"> </w:t>
      </w:r>
      <w:r w:rsidR="00FA5F90">
        <w:rPr>
          <w:rFonts w:ascii="Calibri" w:hAnsi="Calibri" w:cs="Calibri"/>
          <w:color w:val="000000" w:themeColor="text1"/>
        </w:rPr>
        <w:t>is</w:t>
      </w:r>
      <w:r w:rsidR="00FA5F90" w:rsidRPr="00F82523">
        <w:rPr>
          <w:rFonts w:ascii="Calibri" w:hAnsi="Calibri" w:cs="Calibri"/>
          <w:color w:val="000000" w:themeColor="text1"/>
        </w:rPr>
        <w:t xml:space="preserve"> no mindfu</w:t>
      </w:r>
      <w:r w:rsidR="00FA5F90">
        <w:rPr>
          <w:rFonts w:ascii="Calibri" w:hAnsi="Calibri" w:cs="Calibri"/>
          <w:color w:val="000000" w:themeColor="text1"/>
        </w:rPr>
        <w:t>lness</w:t>
      </w:r>
      <w:r w:rsidR="00FA5F90" w:rsidRPr="00F82523">
        <w:rPr>
          <w:rFonts w:ascii="Calibri" w:hAnsi="Calibri" w:cs="Calibri"/>
          <w:color w:val="000000" w:themeColor="text1"/>
        </w:rPr>
        <w:t xml:space="preserve"> practice being implemented in the class, however pupils </w:t>
      </w:r>
      <w:r w:rsidR="00FA5F90">
        <w:rPr>
          <w:rFonts w:ascii="Calibri" w:hAnsi="Calibri" w:cs="Calibri"/>
          <w:color w:val="000000" w:themeColor="text1"/>
        </w:rPr>
        <w:t>contribute</w:t>
      </w:r>
      <w:r w:rsidR="00FA5F90" w:rsidRPr="00F82523">
        <w:rPr>
          <w:rFonts w:ascii="Calibri" w:hAnsi="Calibri" w:cs="Calibri"/>
          <w:color w:val="000000" w:themeColor="text1"/>
        </w:rPr>
        <w:t xml:space="preserve"> wellness scores on a scale of 1-10, three times a day. </w:t>
      </w:r>
    </w:p>
    <w:p w14:paraId="6D7242B0" w14:textId="77777777" w:rsidR="00FA5F90" w:rsidRDefault="00FA5F90" w:rsidP="00D9091B">
      <w:pPr>
        <w:spacing w:line="360" w:lineRule="auto"/>
        <w:rPr>
          <w:rFonts w:ascii="Calibri" w:hAnsi="Calibri" w:cs="Calibri"/>
        </w:rPr>
      </w:pPr>
    </w:p>
    <w:p w14:paraId="4608FBFD" w14:textId="7E9D23C5" w:rsidR="00D9091B" w:rsidRPr="00F82523" w:rsidRDefault="00D9091B" w:rsidP="00D9091B">
      <w:pPr>
        <w:spacing w:line="360" w:lineRule="auto"/>
        <w:rPr>
          <w:rFonts w:ascii="Calibri" w:hAnsi="Calibri" w:cs="Calibri"/>
        </w:rPr>
      </w:pPr>
      <w:r w:rsidRPr="00F82523">
        <w:rPr>
          <w:rFonts w:ascii="Calibri" w:hAnsi="Calibri" w:cs="Calibri"/>
        </w:rPr>
        <w:t xml:space="preserve">With this in mind, along with supporting literature that suggests there is an increased interest in incorporating mindfulness practice into education to support young people’s mental health and well-being (Norton and Griffith, 2020), I </w:t>
      </w:r>
      <w:r w:rsidR="007E0B5D">
        <w:rPr>
          <w:rFonts w:ascii="Calibri" w:hAnsi="Calibri" w:cs="Calibri"/>
        </w:rPr>
        <w:t>infer</w:t>
      </w:r>
      <w:r w:rsidRPr="00F82523">
        <w:rPr>
          <w:rFonts w:ascii="Calibri" w:hAnsi="Calibri" w:cs="Calibri"/>
        </w:rPr>
        <w:t xml:space="preserve"> </w:t>
      </w:r>
      <w:r w:rsidR="002F26FE" w:rsidRPr="00F82523">
        <w:rPr>
          <w:rFonts w:ascii="Calibri" w:hAnsi="Calibri" w:cs="Calibri"/>
        </w:rPr>
        <w:t>that mindfulness</w:t>
      </w:r>
      <w:r w:rsidRPr="00F82523">
        <w:rPr>
          <w:rFonts w:ascii="Calibri" w:hAnsi="Calibri" w:cs="Calibri"/>
        </w:rPr>
        <w:t xml:space="preserve"> is </w:t>
      </w:r>
      <w:r w:rsidR="0097238F" w:rsidRPr="00F82523">
        <w:rPr>
          <w:rFonts w:ascii="Calibri" w:hAnsi="Calibri" w:cs="Calibri"/>
        </w:rPr>
        <w:t xml:space="preserve">a </w:t>
      </w:r>
      <w:r w:rsidR="00CE1F44" w:rsidRPr="00F82523">
        <w:rPr>
          <w:rFonts w:ascii="Calibri" w:hAnsi="Calibri" w:cs="Calibri"/>
        </w:rPr>
        <w:t xml:space="preserve">significant and </w:t>
      </w:r>
      <w:r w:rsidR="0097238F" w:rsidRPr="00F82523">
        <w:rPr>
          <w:rFonts w:ascii="Calibri" w:hAnsi="Calibri" w:cs="Calibri"/>
        </w:rPr>
        <w:t xml:space="preserve">necessary </w:t>
      </w:r>
      <w:r w:rsidRPr="00F82523">
        <w:rPr>
          <w:rFonts w:ascii="Calibri" w:hAnsi="Calibri" w:cs="Calibri"/>
        </w:rPr>
        <w:t>area to explore</w:t>
      </w:r>
      <w:r w:rsidR="00CE1F44" w:rsidRPr="00F82523">
        <w:rPr>
          <w:rFonts w:ascii="Calibri" w:hAnsi="Calibri" w:cs="Calibri"/>
        </w:rPr>
        <w:t xml:space="preserve">, </w:t>
      </w:r>
      <w:r w:rsidRPr="00F82523">
        <w:rPr>
          <w:rFonts w:ascii="Calibri" w:hAnsi="Calibri" w:cs="Calibri"/>
        </w:rPr>
        <w:t xml:space="preserve">to </w:t>
      </w:r>
      <w:r w:rsidR="00081F85" w:rsidRPr="00F82523">
        <w:rPr>
          <w:rFonts w:ascii="Calibri" w:hAnsi="Calibri" w:cs="Calibri"/>
        </w:rPr>
        <w:t xml:space="preserve">develop </w:t>
      </w:r>
      <w:r w:rsidRPr="00F82523">
        <w:rPr>
          <w:rFonts w:ascii="Calibri" w:hAnsi="Calibri" w:cs="Calibri"/>
        </w:rPr>
        <w:t xml:space="preserve">my practice as a teacher </w:t>
      </w:r>
      <w:r w:rsidR="000B2838" w:rsidRPr="00F82523">
        <w:rPr>
          <w:rFonts w:ascii="Calibri" w:hAnsi="Calibri" w:cs="Calibri"/>
        </w:rPr>
        <w:t xml:space="preserve">and to </w:t>
      </w:r>
      <w:r w:rsidRPr="00F82523">
        <w:rPr>
          <w:rFonts w:ascii="Calibri" w:hAnsi="Calibri" w:cs="Calibri"/>
        </w:rPr>
        <w:t>en</w:t>
      </w:r>
      <w:r w:rsidR="00CE1F44" w:rsidRPr="00F82523">
        <w:rPr>
          <w:rFonts w:ascii="Calibri" w:hAnsi="Calibri" w:cs="Calibri"/>
        </w:rPr>
        <w:t>han</w:t>
      </w:r>
      <w:r w:rsidR="000B2838" w:rsidRPr="00F82523">
        <w:rPr>
          <w:rFonts w:ascii="Calibri" w:hAnsi="Calibri" w:cs="Calibri"/>
        </w:rPr>
        <w:t>ce</w:t>
      </w:r>
      <w:r w:rsidRPr="00F82523">
        <w:rPr>
          <w:rFonts w:ascii="Calibri" w:hAnsi="Calibri" w:cs="Calibri"/>
        </w:rPr>
        <w:t xml:space="preserve"> QTS standards ‘Reflection on learning’ and ‘Learning outcomes and well-being’, as well as </w:t>
      </w:r>
      <w:r w:rsidR="002F26FE" w:rsidRPr="00F82523">
        <w:rPr>
          <w:rFonts w:ascii="Calibri" w:hAnsi="Calibri" w:cs="Calibri"/>
        </w:rPr>
        <w:t xml:space="preserve">an opportunity to </w:t>
      </w:r>
      <w:r w:rsidRPr="00F82523">
        <w:rPr>
          <w:rFonts w:ascii="Calibri" w:hAnsi="Calibri" w:cs="Calibri"/>
        </w:rPr>
        <w:t>develop appropriate tools for ‘Managing the learning environment’</w:t>
      </w:r>
      <w:r w:rsidR="0097238F" w:rsidRPr="00F82523">
        <w:rPr>
          <w:rFonts w:ascii="Calibri" w:hAnsi="Calibri" w:cs="Calibri"/>
        </w:rPr>
        <w:t xml:space="preserve"> </w:t>
      </w:r>
      <w:r w:rsidR="0097238F" w:rsidRPr="00F82523">
        <w:rPr>
          <w:rFonts w:ascii="Calibri" w:hAnsi="Calibri" w:cs="Calibri"/>
          <w:color w:val="000000"/>
        </w:rPr>
        <w:t>(Welsh Government, 2019).</w:t>
      </w:r>
    </w:p>
    <w:p w14:paraId="536761A3" w14:textId="77777777" w:rsidR="000B2838" w:rsidRPr="00F82523" w:rsidRDefault="000B2838" w:rsidP="0097238F">
      <w:pPr>
        <w:spacing w:line="360" w:lineRule="auto"/>
        <w:rPr>
          <w:rFonts w:ascii="Calibri" w:hAnsi="Calibri" w:cs="Calibri"/>
        </w:rPr>
      </w:pPr>
    </w:p>
    <w:p w14:paraId="37671517" w14:textId="115DB7F8" w:rsidR="0097238F" w:rsidRPr="00F82523" w:rsidRDefault="0097238F" w:rsidP="0097238F">
      <w:pPr>
        <w:spacing w:line="360" w:lineRule="auto"/>
        <w:rPr>
          <w:rFonts w:ascii="Calibri" w:hAnsi="Calibri" w:cs="Calibri"/>
        </w:rPr>
      </w:pPr>
      <w:r w:rsidRPr="00F82523">
        <w:rPr>
          <w:rFonts w:ascii="Calibri" w:hAnsi="Calibri" w:cs="Calibri"/>
        </w:rPr>
        <w:t xml:space="preserve">The research question for this case study is: </w:t>
      </w:r>
    </w:p>
    <w:p w14:paraId="1EEC7D88" w14:textId="77777777" w:rsidR="0097238F" w:rsidRPr="00F82523" w:rsidRDefault="0097238F" w:rsidP="0097238F">
      <w:pPr>
        <w:spacing w:line="360" w:lineRule="auto"/>
        <w:rPr>
          <w:rFonts w:ascii="Calibri" w:hAnsi="Calibri" w:cs="Calibri"/>
        </w:rPr>
      </w:pPr>
    </w:p>
    <w:p w14:paraId="33D679B7" w14:textId="08A0E136" w:rsidR="00D232CA" w:rsidRPr="00F82523" w:rsidRDefault="0097238F" w:rsidP="0097238F">
      <w:pPr>
        <w:spacing w:line="360" w:lineRule="auto"/>
        <w:jc w:val="center"/>
        <w:rPr>
          <w:rFonts w:ascii="Calibri" w:hAnsi="Calibri" w:cs="Calibri"/>
          <w:color w:val="000000" w:themeColor="text1"/>
          <w:shd w:val="clear" w:color="auto" w:fill="8FCB2A"/>
        </w:rPr>
      </w:pPr>
      <w:bookmarkStart w:id="0" w:name="OLE_LINK2"/>
      <w:r w:rsidRPr="00F82523">
        <w:rPr>
          <w:rFonts w:ascii="Calibri" w:hAnsi="Calibri" w:cs="Calibri"/>
        </w:rPr>
        <w:t>“</w:t>
      </w:r>
      <w:r w:rsidR="00A63856" w:rsidRPr="00F82523">
        <w:rPr>
          <w:rFonts w:ascii="Calibri" w:hAnsi="Calibri" w:cs="Calibri"/>
        </w:rPr>
        <w:t>What effect do mindfulness practices have on pupil engagement?</w:t>
      </w:r>
      <w:r w:rsidRPr="00F82523">
        <w:rPr>
          <w:rFonts w:ascii="Calibri" w:hAnsi="Calibri" w:cs="Calibri"/>
        </w:rPr>
        <w:t>”</w:t>
      </w:r>
      <w:bookmarkEnd w:id="0"/>
      <w:r w:rsidR="00D232CA" w:rsidRPr="00F82523">
        <w:rPr>
          <w:rFonts w:ascii="Calibri" w:hAnsi="Calibri" w:cs="Calibri"/>
        </w:rPr>
        <w:br/>
      </w:r>
    </w:p>
    <w:p w14:paraId="4471FDB0" w14:textId="77777777" w:rsidR="00371D1B" w:rsidRDefault="00371D1B" w:rsidP="00B27731">
      <w:pPr>
        <w:spacing w:line="360" w:lineRule="auto"/>
        <w:rPr>
          <w:rFonts w:ascii="Calibri" w:hAnsi="Calibri" w:cs="Calibri"/>
        </w:rPr>
      </w:pPr>
    </w:p>
    <w:p w14:paraId="32555BDD" w14:textId="77777777" w:rsidR="00285AA4" w:rsidRPr="00F82523" w:rsidRDefault="00285AA4" w:rsidP="00B27731">
      <w:pPr>
        <w:spacing w:line="360" w:lineRule="auto"/>
        <w:rPr>
          <w:rFonts w:ascii="Calibri" w:hAnsi="Calibri" w:cs="Calibri"/>
        </w:rPr>
      </w:pPr>
    </w:p>
    <w:p w14:paraId="641E20FA" w14:textId="6C596FAD" w:rsidR="00371D1B" w:rsidRPr="00F82523" w:rsidRDefault="00371D1B"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FF0000"/>
        </w:rPr>
      </w:pPr>
      <w:r w:rsidRPr="00186E95">
        <w:rPr>
          <w:rFonts w:ascii="Calibri" w:hAnsi="Calibri" w:cs="Calibri"/>
          <w:b/>
          <w:bCs/>
          <w:color w:val="000000" w:themeColor="text1"/>
          <w:u w:val="single"/>
        </w:rPr>
        <w:t>Overview of relevant literature</w:t>
      </w:r>
    </w:p>
    <w:p w14:paraId="6EF7CE44" w14:textId="77777777" w:rsidR="007471BE" w:rsidRPr="00F82523" w:rsidRDefault="007471BE" w:rsidP="00B27731">
      <w:pPr>
        <w:pStyle w:val="NormalWeb"/>
        <w:spacing w:before="0" w:beforeAutospacing="0" w:after="0" w:afterAutospacing="0" w:line="360" w:lineRule="auto"/>
        <w:textAlignment w:val="baseline"/>
        <w:rPr>
          <w:rFonts w:ascii="Calibri" w:hAnsi="Calibri" w:cs="Calibri"/>
          <w:color w:val="333333"/>
          <w:shd w:val="clear" w:color="auto" w:fill="FFFFFF"/>
        </w:rPr>
      </w:pPr>
    </w:p>
    <w:p w14:paraId="7A1BFD43" w14:textId="3F17662B" w:rsidR="004D7267" w:rsidRPr="005E2413" w:rsidRDefault="00FF641C" w:rsidP="004D7267">
      <w:pPr>
        <w:pStyle w:val="NormalWeb"/>
        <w:spacing w:before="0" w:beforeAutospacing="0" w:after="0" w:afterAutospacing="0" w:line="360" w:lineRule="auto"/>
        <w:textAlignment w:val="baseline"/>
        <w:rPr>
          <w:rFonts w:ascii="Calibri" w:hAnsi="Calibri" w:cs="Calibri"/>
          <w:color w:val="000000"/>
        </w:rPr>
      </w:pPr>
      <w:r w:rsidRPr="00F82523">
        <w:rPr>
          <w:rStyle w:val="Emphasis"/>
          <w:rFonts w:ascii="Calibri" w:eastAsiaTheme="majorEastAsia" w:hAnsi="Calibri" w:cs="Calibri"/>
          <w:i w:val="0"/>
          <w:iCs w:val="0"/>
          <w:color w:val="333333"/>
        </w:rPr>
        <w:t xml:space="preserve">When </w:t>
      </w:r>
      <w:r w:rsidR="00941D5D">
        <w:rPr>
          <w:rStyle w:val="Emphasis"/>
          <w:rFonts w:ascii="Calibri" w:eastAsiaTheme="majorEastAsia" w:hAnsi="Calibri" w:cs="Calibri"/>
          <w:i w:val="0"/>
          <w:iCs w:val="0"/>
          <w:color w:val="333333"/>
        </w:rPr>
        <w:t>you direct your</w:t>
      </w:r>
      <w:r w:rsidRPr="00F82523">
        <w:rPr>
          <w:rStyle w:val="Emphasis"/>
          <w:rFonts w:ascii="Calibri" w:eastAsiaTheme="majorEastAsia" w:hAnsi="Calibri" w:cs="Calibri"/>
          <w:i w:val="0"/>
          <w:iCs w:val="0"/>
          <w:color w:val="333333"/>
        </w:rPr>
        <w:t xml:space="preserve"> attention to the present moment and do so non-judgementally, an awareness arises. This process is known as mindfulness </w:t>
      </w:r>
      <w:r w:rsidRPr="00F82523">
        <w:rPr>
          <w:rFonts w:ascii="Calibri" w:hAnsi="Calibri" w:cs="Calibri"/>
          <w:color w:val="000000"/>
        </w:rPr>
        <w:t xml:space="preserve">(Kabat-Zinn, 1990). </w:t>
      </w:r>
      <w:r w:rsidRPr="00F82523">
        <w:rPr>
          <w:rStyle w:val="Emphasis"/>
          <w:rFonts w:ascii="Calibri" w:eastAsiaTheme="majorEastAsia" w:hAnsi="Calibri" w:cs="Calibri"/>
          <w:i w:val="0"/>
          <w:iCs w:val="0"/>
          <w:color w:val="333333"/>
        </w:rPr>
        <w:t>Being mindful can lead to an increased sensitivity to perspective and context thus resulting in greater control over our life. It is believed that engaging in mindful learning prevents us from forming mind-sets that can limit us unnecessarily</w:t>
      </w:r>
      <w:r w:rsidR="00024D88">
        <w:rPr>
          <w:rStyle w:val="Emphasis"/>
          <w:rFonts w:ascii="Calibri" w:eastAsiaTheme="majorEastAsia" w:hAnsi="Calibri" w:cs="Calibri"/>
          <w:i w:val="0"/>
          <w:iCs w:val="0"/>
          <w:color w:val="333333"/>
        </w:rPr>
        <w:t xml:space="preserve">. Furthermore, </w:t>
      </w:r>
      <w:r w:rsidR="00285AA4">
        <w:rPr>
          <w:rStyle w:val="Emphasis"/>
          <w:rFonts w:ascii="Calibri" w:eastAsiaTheme="majorEastAsia" w:hAnsi="Calibri" w:cs="Calibri"/>
          <w:i w:val="0"/>
          <w:iCs w:val="0"/>
          <w:color w:val="333333"/>
        </w:rPr>
        <w:t>often</w:t>
      </w:r>
      <w:r w:rsidRPr="00F82523">
        <w:rPr>
          <w:rStyle w:val="Emphasis"/>
          <w:rFonts w:ascii="Calibri" w:eastAsiaTheme="majorEastAsia" w:hAnsi="Calibri" w:cs="Calibri"/>
          <w:i w:val="0"/>
          <w:iCs w:val="0"/>
          <w:color w:val="333333"/>
        </w:rPr>
        <w:t xml:space="preserve"> </w:t>
      </w:r>
      <w:r w:rsidR="007471BE" w:rsidRPr="00F82523">
        <w:rPr>
          <w:rStyle w:val="Emphasis"/>
          <w:rFonts w:ascii="Calibri" w:eastAsiaTheme="majorEastAsia" w:hAnsi="Calibri" w:cs="Calibri"/>
          <w:i w:val="0"/>
          <w:iCs w:val="0"/>
          <w:color w:val="333333"/>
        </w:rPr>
        <w:t>our</w:t>
      </w:r>
      <w:r w:rsidRPr="00F82523">
        <w:rPr>
          <w:rStyle w:val="Emphasis"/>
          <w:rFonts w:ascii="Calibri" w:eastAsiaTheme="majorEastAsia" w:hAnsi="Calibri" w:cs="Calibri"/>
          <w:i w:val="0"/>
          <w:iCs w:val="0"/>
          <w:color w:val="333333"/>
        </w:rPr>
        <w:t xml:space="preserve"> beliefs that do present as barriers, are </w:t>
      </w:r>
      <w:r w:rsidR="00024D88">
        <w:rPr>
          <w:rStyle w:val="Emphasis"/>
          <w:rFonts w:ascii="Calibri" w:eastAsiaTheme="majorEastAsia" w:hAnsi="Calibri" w:cs="Calibri"/>
          <w:i w:val="0"/>
          <w:iCs w:val="0"/>
          <w:color w:val="333333"/>
        </w:rPr>
        <w:t xml:space="preserve">simply </w:t>
      </w:r>
      <w:r w:rsidRPr="00F82523">
        <w:rPr>
          <w:rStyle w:val="Emphasis"/>
          <w:rFonts w:ascii="Calibri" w:eastAsiaTheme="majorEastAsia" w:hAnsi="Calibri" w:cs="Calibri"/>
          <w:i w:val="0"/>
          <w:iCs w:val="0"/>
          <w:color w:val="333333"/>
        </w:rPr>
        <w:t xml:space="preserve">mind-sets that have been accepted to be true </w:t>
      </w:r>
      <w:r w:rsidRPr="00F82523">
        <w:rPr>
          <w:rFonts w:ascii="Calibri" w:hAnsi="Calibri" w:cs="Calibri"/>
          <w:color w:val="000000"/>
        </w:rPr>
        <w:t xml:space="preserve">(Langer, 2000). </w:t>
      </w:r>
      <w:r w:rsidR="004D7267" w:rsidRPr="00F82523">
        <w:rPr>
          <w:rFonts w:ascii="Calibri" w:hAnsi="Calibri" w:cs="Calibri"/>
          <w:color w:val="000000"/>
        </w:rPr>
        <w:br/>
      </w:r>
      <w:r w:rsidR="004D7267" w:rsidRPr="00F82523">
        <w:rPr>
          <w:rFonts w:ascii="Calibri" w:hAnsi="Calibri" w:cs="Calibri"/>
          <w:color w:val="000000"/>
        </w:rPr>
        <w:br/>
      </w:r>
      <w:r w:rsidR="004D7267" w:rsidRPr="00F82523">
        <w:rPr>
          <w:rFonts w:ascii="Calibri" w:hAnsi="Calibri" w:cs="Calibri"/>
          <w:color w:val="212121"/>
          <w:shd w:val="clear" w:color="auto" w:fill="FFFFFF"/>
        </w:rPr>
        <w:t xml:space="preserve">Despite Mindfulness based interventions (MBIs) being considered a way to harvest and improve behaviour, cognitive and mental health outcomes for children and young people, there was concern that enthusiasm for such intervention had raced ahead of the evidence being presented to validate its success. </w:t>
      </w:r>
      <w:proofErr w:type="spellStart"/>
      <w:r w:rsidR="004D7267" w:rsidRPr="00F82523">
        <w:rPr>
          <w:rFonts w:ascii="Calibri" w:hAnsi="Calibri" w:cs="Calibri"/>
          <w:color w:val="212121"/>
          <w:shd w:val="clear" w:color="auto" w:fill="FFFFFF"/>
        </w:rPr>
        <w:t>Weare</w:t>
      </w:r>
      <w:proofErr w:type="spellEnd"/>
      <w:r w:rsidR="004D7267" w:rsidRPr="00F82523">
        <w:rPr>
          <w:rFonts w:ascii="Calibri" w:hAnsi="Calibri" w:cs="Calibri"/>
          <w:color w:val="212121"/>
          <w:shd w:val="clear" w:color="auto" w:fill="FFFFFF"/>
        </w:rPr>
        <w:t xml:space="preserve"> (2003) suggested that most evaluations of </w:t>
      </w:r>
      <w:r w:rsidR="004D7267" w:rsidRPr="00F82523">
        <w:rPr>
          <w:rFonts w:ascii="Calibri" w:hAnsi="Calibri" w:cs="Calibri"/>
          <w:color w:val="212121"/>
          <w:shd w:val="clear" w:color="auto" w:fill="FFFFFF"/>
        </w:rPr>
        <w:lastRenderedPageBreak/>
        <w:t xml:space="preserve">MBIs were either uncontrolled or nonrandomized trials. That said, childhood was deemed a prevalent time to exercise mindfulness practice as self-regulation and executive function develop during this time </w:t>
      </w:r>
      <w:r w:rsidR="004D7267" w:rsidRPr="00F82523">
        <w:rPr>
          <w:rFonts w:ascii="Calibri" w:hAnsi="Calibri" w:cs="Calibri"/>
          <w:color w:val="000000"/>
        </w:rPr>
        <w:t>(Blakemore and Choudhury, 2006).</w:t>
      </w:r>
    </w:p>
    <w:p w14:paraId="3165D575" w14:textId="7FB745AD" w:rsidR="00872B7B" w:rsidRPr="00F82523" w:rsidRDefault="00872B7B" w:rsidP="00872B7B">
      <w:pPr>
        <w:pStyle w:val="NormalWeb"/>
        <w:spacing w:before="0" w:beforeAutospacing="0" w:after="0" w:afterAutospacing="0" w:line="360" w:lineRule="auto"/>
        <w:textAlignment w:val="baseline"/>
        <w:rPr>
          <w:rFonts w:ascii="Calibri" w:hAnsi="Calibri" w:cs="Calibri"/>
          <w:color w:val="000000"/>
        </w:rPr>
      </w:pPr>
      <w:r w:rsidRPr="00F82523">
        <w:rPr>
          <w:rFonts w:ascii="Calibri" w:hAnsi="Calibri" w:cs="Calibri"/>
          <w:color w:val="000000"/>
        </w:rPr>
        <w:br/>
        <w:t xml:space="preserve">Mindfulness </w:t>
      </w:r>
      <w:r w:rsidR="0027672E" w:rsidRPr="00F82523">
        <w:rPr>
          <w:rFonts w:ascii="Calibri" w:hAnsi="Calibri" w:cs="Calibri"/>
          <w:color w:val="000000"/>
        </w:rPr>
        <w:t>aligns</w:t>
      </w:r>
      <w:r w:rsidRPr="00F82523">
        <w:rPr>
          <w:rFonts w:ascii="Calibri" w:hAnsi="Calibri" w:cs="Calibri"/>
          <w:color w:val="000000"/>
        </w:rPr>
        <w:t xml:space="preserve"> with the goals of the Wellbeing of Future Generations (Wales) Act, 2015. </w:t>
      </w:r>
      <w:r w:rsidR="00B94123" w:rsidRPr="00F82523">
        <w:rPr>
          <w:rFonts w:ascii="Calibri" w:hAnsi="Calibri" w:cs="Calibri"/>
          <w:color w:val="000000"/>
        </w:rPr>
        <w:t>The act</w:t>
      </w:r>
      <w:r w:rsidRPr="00F82523">
        <w:rPr>
          <w:rFonts w:ascii="Calibri" w:hAnsi="Calibri" w:cs="Calibri"/>
          <w:color w:val="000000"/>
        </w:rPr>
        <w:t xml:space="preserve"> offers a framework that strives to maximise physical and mental well-being, ensuring behaviours that will benefit one’s future health, are understood </w:t>
      </w:r>
      <w:r w:rsidRPr="00F82523">
        <w:rPr>
          <w:rFonts w:ascii="Calibri" w:hAnsi="Calibri" w:cs="Calibri"/>
          <w:color w:val="000000"/>
        </w:rPr>
        <w:t>(Future Generations Commissioner for Wales, 2015)</w:t>
      </w:r>
      <w:r w:rsidRPr="00F82523">
        <w:rPr>
          <w:rFonts w:ascii="Calibri" w:hAnsi="Calibri" w:cs="Calibri"/>
          <w:color w:val="000000"/>
        </w:rPr>
        <w:t xml:space="preserve">. One of their aims is to create a healthier Wales and by promoting individual well-being, supporting health </w:t>
      </w:r>
      <w:r w:rsidR="00983268" w:rsidRPr="00F82523">
        <w:rPr>
          <w:rFonts w:ascii="Calibri" w:hAnsi="Calibri" w:cs="Calibri"/>
          <w:color w:val="000000"/>
        </w:rPr>
        <w:t>care,</w:t>
      </w:r>
      <w:r w:rsidRPr="00F82523">
        <w:rPr>
          <w:rFonts w:ascii="Calibri" w:hAnsi="Calibri" w:cs="Calibri"/>
          <w:color w:val="000000"/>
        </w:rPr>
        <w:t xml:space="preserve"> and enhancing resilience across the community, mindfulness can support the construction of a healthier Wales, for the current and future generation</w:t>
      </w:r>
      <w:r w:rsidR="00946563">
        <w:rPr>
          <w:rFonts w:ascii="Calibri" w:hAnsi="Calibri" w:cs="Calibri"/>
          <w:color w:val="000000"/>
        </w:rPr>
        <w:t>s</w:t>
      </w:r>
      <w:r w:rsidRPr="00F82523">
        <w:rPr>
          <w:rFonts w:ascii="Calibri" w:hAnsi="Calibri" w:cs="Calibri"/>
          <w:color w:val="000000"/>
        </w:rPr>
        <w:t>.</w:t>
      </w:r>
    </w:p>
    <w:p w14:paraId="1C78B314" w14:textId="113B0FE5" w:rsidR="00FF641C" w:rsidRPr="00F82523" w:rsidRDefault="00FF641C" w:rsidP="00B27731">
      <w:pPr>
        <w:pStyle w:val="NormalWeb"/>
        <w:spacing w:before="0" w:beforeAutospacing="0" w:after="0" w:afterAutospacing="0" w:line="360" w:lineRule="auto"/>
        <w:textAlignment w:val="baseline"/>
        <w:rPr>
          <w:rFonts w:ascii="Calibri" w:hAnsi="Calibri" w:cs="Calibri"/>
          <w:color w:val="333333"/>
          <w:shd w:val="clear" w:color="auto" w:fill="FFFFFF"/>
        </w:rPr>
      </w:pPr>
    </w:p>
    <w:p w14:paraId="2859137B" w14:textId="6A7D1C9D" w:rsidR="00B94123" w:rsidRPr="00F82523" w:rsidRDefault="00B94123" w:rsidP="00B27731">
      <w:pPr>
        <w:pStyle w:val="NormalWeb"/>
        <w:spacing w:before="0" w:beforeAutospacing="0" w:after="0" w:afterAutospacing="0" w:line="360" w:lineRule="auto"/>
        <w:textAlignment w:val="baseline"/>
        <w:rPr>
          <w:rFonts w:ascii="Calibri" w:hAnsi="Calibri" w:cs="Calibri"/>
          <w:color w:val="000000" w:themeColor="text1"/>
        </w:rPr>
      </w:pPr>
      <w:r w:rsidRPr="00F82523">
        <w:rPr>
          <w:rFonts w:ascii="Calibri" w:hAnsi="Calibri" w:cs="Calibri"/>
          <w:color w:val="000000"/>
        </w:rPr>
        <w:t>Wasserman et al</w:t>
      </w:r>
      <w:r w:rsidRPr="00F82523">
        <w:rPr>
          <w:rFonts w:ascii="Calibri" w:hAnsi="Calibri" w:cs="Calibri"/>
          <w:color w:val="000000"/>
        </w:rPr>
        <w:t>., (</w:t>
      </w:r>
      <w:r w:rsidRPr="00F82523">
        <w:rPr>
          <w:rFonts w:ascii="Calibri" w:hAnsi="Calibri" w:cs="Calibri"/>
          <w:color w:val="000000"/>
        </w:rPr>
        <w:t>2015</w:t>
      </w:r>
      <w:r w:rsidRPr="00F82523">
        <w:rPr>
          <w:rFonts w:ascii="Calibri" w:hAnsi="Calibri" w:cs="Calibri"/>
          <w:color w:val="000000"/>
        </w:rPr>
        <w:t xml:space="preserve">) suggested that incorporating emotional health programmes in school should be encouraged as an early intervention that may reduce pressure on the children and adolescents’ mental health service. Furthermore, the promotion of such intervention could reduce specific mental health problems and increase academic achievement. The Mind Over Matter report </w:t>
      </w:r>
      <w:r w:rsidRPr="00F82523">
        <w:rPr>
          <w:rFonts w:ascii="Calibri" w:hAnsi="Calibri" w:cs="Calibri"/>
          <w:color w:val="000000"/>
        </w:rPr>
        <w:t>(National Assembly for Wales, 2018</w:t>
      </w:r>
      <w:r w:rsidRPr="00F82523">
        <w:rPr>
          <w:rFonts w:ascii="Calibri" w:hAnsi="Calibri" w:cs="Calibri"/>
          <w:color w:val="000000" w:themeColor="text1"/>
        </w:rPr>
        <w:t>)</w:t>
      </w:r>
      <w:r w:rsidRPr="00F82523">
        <w:rPr>
          <w:rFonts w:ascii="Calibri" w:hAnsi="Calibri" w:cs="Calibri"/>
          <w:color w:val="000000" w:themeColor="text1"/>
        </w:rPr>
        <w:t xml:space="preserve"> also recommended that mindfulness should be included as part of the enhanced provision in schools, to equip pupils with the skills and confidence to become emotionally resilient. </w:t>
      </w:r>
    </w:p>
    <w:p w14:paraId="5CFDB28A" w14:textId="77777777" w:rsidR="00CC447A" w:rsidRPr="00F82523" w:rsidRDefault="00CC447A" w:rsidP="00B27731">
      <w:pPr>
        <w:pStyle w:val="NormalWeb"/>
        <w:spacing w:before="0" w:beforeAutospacing="0" w:after="0" w:afterAutospacing="0" w:line="360" w:lineRule="auto"/>
        <w:textAlignment w:val="baseline"/>
        <w:rPr>
          <w:rFonts w:ascii="Calibri" w:hAnsi="Calibri" w:cs="Calibri"/>
          <w:color w:val="212121"/>
          <w:shd w:val="clear" w:color="auto" w:fill="FFFFFF"/>
        </w:rPr>
      </w:pPr>
    </w:p>
    <w:p w14:paraId="122E6328" w14:textId="6C1D4169" w:rsidR="00F15EA1" w:rsidRPr="00F82523" w:rsidRDefault="00F15EA1" w:rsidP="00B27731">
      <w:pPr>
        <w:pStyle w:val="NormalWeb"/>
        <w:spacing w:before="0" w:beforeAutospacing="0" w:after="0" w:afterAutospacing="0" w:line="360" w:lineRule="auto"/>
        <w:textAlignment w:val="baseline"/>
        <w:rPr>
          <w:rFonts w:ascii="Calibri" w:hAnsi="Calibri" w:cs="Calibri"/>
          <w:color w:val="212121"/>
          <w:shd w:val="clear" w:color="auto" w:fill="FFFFFF"/>
        </w:rPr>
      </w:pPr>
      <w:r w:rsidRPr="00F82523">
        <w:rPr>
          <w:rFonts w:ascii="Calibri" w:hAnsi="Calibri" w:cs="Calibri"/>
          <w:color w:val="212121"/>
          <w:shd w:val="clear" w:color="auto" w:fill="FFFFFF"/>
        </w:rPr>
        <w:t>Dunning et al., (2018)</w:t>
      </w:r>
      <w:r w:rsidR="00671FEB" w:rsidRPr="00F82523">
        <w:rPr>
          <w:rFonts w:ascii="Calibri" w:hAnsi="Calibri" w:cs="Calibri"/>
          <w:color w:val="212121"/>
          <w:shd w:val="clear" w:color="auto" w:fill="FFFFFF"/>
        </w:rPr>
        <w:t xml:space="preserve"> published a meta-analysis that examined the effects of MBIs on pupil well-being within school. The analysis suggested that MBIs significantly improved pupils’ mental health and enhanced overall well-being. As a result, pupil engagement increased and their focus improved in the classroom, </w:t>
      </w:r>
      <w:r w:rsidR="00946563">
        <w:rPr>
          <w:rFonts w:ascii="Calibri" w:hAnsi="Calibri" w:cs="Calibri"/>
          <w:color w:val="212121"/>
          <w:shd w:val="clear" w:color="auto" w:fill="FFFFFF"/>
        </w:rPr>
        <w:t xml:space="preserve">positively </w:t>
      </w:r>
      <w:r w:rsidR="00671FEB" w:rsidRPr="00F82523">
        <w:rPr>
          <w:rFonts w:ascii="Calibri" w:hAnsi="Calibri" w:cs="Calibri"/>
          <w:color w:val="212121"/>
          <w:shd w:val="clear" w:color="auto" w:fill="FFFFFF"/>
        </w:rPr>
        <w:t>impacting their learnin</w:t>
      </w:r>
      <w:r w:rsidR="00946563">
        <w:rPr>
          <w:rFonts w:ascii="Calibri" w:hAnsi="Calibri" w:cs="Calibri"/>
          <w:color w:val="212121"/>
          <w:shd w:val="clear" w:color="auto" w:fill="FFFFFF"/>
        </w:rPr>
        <w:t>g</w:t>
      </w:r>
      <w:r w:rsidR="00671FEB" w:rsidRPr="00F82523">
        <w:rPr>
          <w:rFonts w:ascii="Calibri" w:hAnsi="Calibri" w:cs="Calibri"/>
          <w:color w:val="212121"/>
          <w:shd w:val="clear" w:color="auto" w:fill="FFFFFF"/>
        </w:rPr>
        <w:t>.</w:t>
      </w:r>
    </w:p>
    <w:p w14:paraId="2349D8D4" w14:textId="77777777" w:rsidR="00CC447A" w:rsidRPr="00F82523" w:rsidRDefault="00CC447A" w:rsidP="00B27731">
      <w:pPr>
        <w:pStyle w:val="NormalWeb"/>
        <w:spacing w:before="0" w:beforeAutospacing="0" w:after="0" w:afterAutospacing="0" w:line="360" w:lineRule="auto"/>
        <w:textAlignment w:val="baseline"/>
        <w:rPr>
          <w:rFonts w:ascii="Calibri" w:hAnsi="Calibri" w:cs="Calibri"/>
          <w:color w:val="000000"/>
        </w:rPr>
      </w:pPr>
    </w:p>
    <w:p w14:paraId="16BC83B1" w14:textId="2AEE765A" w:rsidR="00DC5D00" w:rsidRPr="00F82523" w:rsidRDefault="007264A0" w:rsidP="001840C9">
      <w:pPr>
        <w:pStyle w:val="NormalWeb"/>
        <w:spacing w:before="0" w:beforeAutospacing="0" w:after="0" w:afterAutospacing="0" w:line="360" w:lineRule="auto"/>
        <w:textAlignment w:val="baseline"/>
        <w:rPr>
          <w:rFonts w:ascii="Calibri" w:hAnsi="Calibri" w:cs="Calibri"/>
          <w:color w:val="000000"/>
        </w:rPr>
      </w:pPr>
      <w:r w:rsidRPr="00F82523">
        <w:rPr>
          <w:rFonts w:ascii="Calibri" w:hAnsi="Calibri" w:cs="Calibri"/>
          <w:color w:val="000000" w:themeColor="text1"/>
          <w:shd w:val="clear" w:color="auto" w:fill="FFFFFF"/>
        </w:rPr>
        <w:t>Contrary to earlier research, t</w:t>
      </w:r>
      <w:r w:rsidR="00983268" w:rsidRPr="00F82523">
        <w:rPr>
          <w:rFonts w:ascii="Calibri" w:hAnsi="Calibri" w:cs="Calibri"/>
          <w:color w:val="000000" w:themeColor="text1"/>
          <w:shd w:val="clear" w:color="auto" w:fill="FFFFFF"/>
        </w:rPr>
        <w:t>here is now a</w:t>
      </w:r>
      <w:r w:rsidRPr="00F82523">
        <w:rPr>
          <w:rFonts w:ascii="Calibri" w:hAnsi="Calibri" w:cs="Calibri"/>
          <w:color w:val="000000" w:themeColor="text1"/>
          <w:shd w:val="clear" w:color="auto" w:fill="FFFFFF"/>
        </w:rPr>
        <w:t>n evolving evidence base that supports</w:t>
      </w:r>
      <w:r w:rsidR="00983268" w:rsidRPr="00F82523">
        <w:rPr>
          <w:rFonts w:ascii="Calibri" w:hAnsi="Calibri" w:cs="Calibri"/>
          <w:color w:val="000000" w:themeColor="text1"/>
          <w:shd w:val="clear" w:color="auto" w:fill="FFFFFF"/>
        </w:rPr>
        <w:t xml:space="preserve"> </w:t>
      </w:r>
      <w:r w:rsidRPr="00F82523">
        <w:rPr>
          <w:rFonts w:ascii="Calibri" w:hAnsi="Calibri" w:cs="Calibri"/>
          <w:color w:val="000000" w:themeColor="text1"/>
          <w:shd w:val="clear" w:color="auto" w:fill="FFFFFF"/>
        </w:rPr>
        <w:t>t</w:t>
      </w:r>
      <w:r w:rsidR="00983268" w:rsidRPr="00F82523">
        <w:rPr>
          <w:rFonts w:ascii="Calibri" w:hAnsi="Calibri" w:cs="Calibri"/>
          <w:color w:val="000000" w:themeColor="text1"/>
          <w:shd w:val="clear" w:color="auto" w:fill="FFFFFF"/>
        </w:rPr>
        <w:t>he benefits of mindfulness for behaviour change</w:t>
      </w:r>
      <w:r w:rsidR="00D148B0" w:rsidRPr="00F82523">
        <w:rPr>
          <w:rFonts w:ascii="Calibri" w:hAnsi="Calibri" w:cs="Calibri"/>
          <w:color w:val="000000" w:themeColor="text1"/>
          <w:shd w:val="clear" w:color="auto" w:fill="FFFFFF"/>
        </w:rPr>
        <w:t xml:space="preserve"> and </w:t>
      </w:r>
      <w:r w:rsidR="00C80DFA">
        <w:rPr>
          <w:rFonts w:ascii="Calibri" w:hAnsi="Calibri" w:cs="Calibri"/>
          <w:color w:val="000000" w:themeColor="text1"/>
          <w:shd w:val="clear" w:color="auto" w:fill="FFFFFF"/>
        </w:rPr>
        <w:t xml:space="preserve">it </w:t>
      </w:r>
      <w:r w:rsidR="00D148B0" w:rsidRPr="00F82523">
        <w:rPr>
          <w:rFonts w:ascii="Calibri" w:hAnsi="Calibri" w:cs="Calibri"/>
          <w:color w:val="000000" w:themeColor="text1"/>
          <w:shd w:val="clear" w:color="auto" w:fill="FFFFFF"/>
        </w:rPr>
        <w:t xml:space="preserve">is deemed </w:t>
      </w:r>
      <w:r w:rsidR="00FA5F90">
        <w:rPr>
          <w:rFonts w:ascii="Calibri" w:hAnsi="Calibri" w:cs="Calibri"/>
          <w:color w:val="000000" w:themeColor="text1"/>
          <w:shd w:val="clear" w:color="auto" w:fill="FFFFFF"/>
        </w:rPr>
        <w:t>‘</w:t>
      </w:r>
      <w:r w:rsidR="00D148B0" w:rsidRPr="00F82523">
        <w:rPr>
          <w:rFonts w:ascii="Calibri" w:hAnsi="Calibri" w:cs="Calibri"/>
          <w:color w:val="000000" w:themeColor="text1"/>
          <w:shd w:val="clear" w:color="auto" w:fill="FFFFFF"/>
        </w:rPr>
        <w:t>promising</w:t>
      </w:r>
      <w:r w:rsidR="00FA5F90">
        <w:rPr>
          <w:rFonts w:ascii="Calibri" w:hAnsi="Calibri" w:cs="Calibri"/>
          <w:color w:val="000000" w:themeColor="text1"/>
          <w:shd w:val="clear" w:color="auto" w:fill="FFFFFF"/>
        </w:rPr>
        <w:t>’</w:t>
      </w:r>
      <w:r w:rsidR="00983268" w:rsidRPr="00F82523">
        <w:rPr>
          <w:rFonts w:ascii="Calibri" w:hAnsi="Calibri" w:cs="Calibri"/>
          <w:color w:val="000000" w:themeColor="text1"/>
          <w:shd w:val="clear" w:color="auto" w:fill="FFFFFF"/>
        </w:rPr>
        <w:t xml:space="preserve"> </w:t>
      </w:r>
      <w:r w:rsidR="00983268" w:rsidRPr="00F82523">
        <w:rPr>
          <w:rFonts w:ascii="Calibri" w:hAnsi="Calibri" w:cs="Calibri"/>
          <w:color w:val="000000" w:themeColor="text1"/>
        </w:rPr>
        <w:t>(Schuman-Olivier et al., 2020)</w:t>
      </w:r>
      <w:r w:rsidRPr="00F82523">
        <w:rPr>
          <w:rFonts w:ascii="Calibri" w:hAnsi="Calibri" w:cs="Calibri"/>
          <w:color w:val="000000" w:themeColor="text1"/>
        </w:rPr>
        <w:t xml:space="preserve">. </w:t>
      </w:r>
      <w:r w:rsidR="00671FEB" w:rsidRPr="00F82523">
        <w:rPr>
          <w:rFonts w:ascii="Calibri" w:hAnsi="Calibri" w:cs="Calibri"/>
          <w:color w:val="212121"/>
          <w:shd w:val="clear" w:color="auto" w:fill="FFFFFF"/>
        </w:rPr>
        <w:t xml:space="preserve">Across the United Kingdom, there has been </w:t>
      </w:r>
      <w:r w:rsidR="00823BE2" w:rsidRPr="00F82523">
        <w:rPr>
          <w:rFonts w:ascii="Calibri" w:hAnsi="Calibri" w:cs="Calibri"/>
          <w:color w:val="212121"/>
          <w:shd w:val="clear" w:color="auto" w:fill="FFFFFF"/>
        </w:rPr>
        <w:t xml:space="preserve">a </w:t>
      </w:r>
      <w:r w:rsidR="00671FEB" w:rsidRPr="00F82523">
        <w:rPr>
          <w:rFonts w:ascii="Calibri" w:hAnsi="Calibri" w:cs="Calibri"/>
          <w:color w:val="212121"/>
          <w:shd w:val="clear" w:color="auto" w:fill="FFFFFF"/>
        </w:rPr>
        <w:t xml:space="preserve">demand to employ mindfulness and </w:t>
      </w:r>
      <w:r w:rsidR="00823BE2" w:rsidRPr="00F82523">
        <w:rPr>
          <w:rFonts w:ascii="Calibri" w:hAnsi="Calibri" w:cs="Calibri"/>
          <w:color w:val="212121"/>
          <w:shd w:val="clear" w:color="auto" w:fill="FFFFFF"/>
        </w:rPr>
        <w:t xml:space="preserve">incorporate </w:t>
      </w:r>
      <w:r w:rsidR="00671FEB" w:rsidRPr="00F82523">
        <w:rPr>
          <w:rFonts w:ascii="Calibri" w:hAnsi="Calibri" w:cs="Calibri"/>
          <w:color w:val="212121"/>
          <w:shd w:val="clear" w:color="auto" w:fill="FFFFFF"/>
        </w:rPr>
        <w:t>evidence-based intervention</w:t>
      </w:r>
      <w:r w:rsidR="00823BE2" w:rsidRPr="00F82523">
        <w:rPr>
          <w:rFonts w:ascii="Calibri" w:hAnsi="Calibri" w:cs="Calibri"/>
          <w:color w:val="212121"/>
          <w:shd w:val="clear" w:color="auto" w:fill="FFFFFF"/>
        </w:rPr>
        <w:t xml:space="preserve">s into education that will promote pupil well-being </w:t>
      </w:r>
      <w:r w:rsidR="00671FEB" w:rsidRPr="00F82523">
        <w:rPr>
          <w:rFonts w:ascii="Calibri" w:hAnsi="Calibri" w:cs="Calibri"/>
          <w:color w:val="000000"/>
        </w:rPr>
        <w:t>(Amundsen et al., 2020)</w:t>
      </w:r>
      <w:r w:rsidR="00823BE2" w:rsidRPr="00F82523">
        <w:rPr>
          <w:rFonts w:ascii="Calibri" w:hAnsi="Calibri" w:cs="Calibri"/>
          <w:color w:val="212121"/>
          <w:shd w:val="clear" w:color="auto" w:fill="FFFFFF"/>
        </w:rPr>
        <w:t>. T</w:t>
      </w:r>
      <w:r w:rsidR="00671FEB" w:rsidRPr="00F82523">
        <w:rPr>
          <w:rFonts w:ascii="Calibri" w:hAnsi="Calibri" w:cs="Calibri"/>
          <w:color w:val="212121"/>
          <w:shd w:val="clear" w:color="auto" w:fill="FFFFFF"/>
        </w:rPr>
        <w:t>here has been a decline in young people’s mental health</w:t>
      </w:r>
      <w:r w:rsidR="00C80DFA">
        <w:rPr>
          <w:rFonts w:ascii="Calibri" w:hAnsi="Calibri" w:cs="Calibri"/>
          <w:color w:val="212121"/>
          <w:shd w:val="clear" w:color="auto" w:fill="FFFFFF"/>
        </w:rPr>
        <w:t xml:space="preserve"> </w:t>
      </w:r>
      <w:r w:rsidR="00C80DFA" w:rsidRPr="00F82523">
        <w:rPr>
          <w:rFonts w:ascii="Calibri" w:hAnsi="Calibri" w:cs="Calibri"/>
          <w:color w:val="000000"/>
        </w:rPr>
        <w:t>(Young Minds, 2023</w:t>
      </w:r>
      <w:r w:rsidR="00C80DFA">
        <w:rPr>
          <w:rFonts w:ascii="Calibri" w:hAnsi="Calibri" w:cs="Calibri"/>
          <w:color w:val="000000"/>
        </w:rPr>
        <w:t>)</w:t>
      </w:r>
      <w:r w:rsidR="00823BE2" w:rsidRPr="00F82523">
        <w:rPr>
          <w:rFonts w:ascii="Calibri" w:hAnsi="Calibri" w:cs="Calibri"/>
          <w:color w:val="212121"/>
          <w:shd w:val="clear" w:color="auto" w:fill="FFFFFF"/>
        </w:rPr>
        <w:t>, which is now considered a priority to address, nationwide</w:t>
      </w:r>
      <w:r w:rsidR="00671FEB" w:rsidRPr="00F82523">
        <w:rPr>
          <w:rFonts w:ascii="Calibri" w:hAnsi="Calibri" w:cs="Calibri"/>
          <w:color w:val="212121"/>
          <w:shd w:val="clear" w:color="auto" w:fill="FFFFFF"/>
        </w:rPr>
        <w:t>.</w:t>
      </w:r>
      <w:r w:rsidR="00DC5D00" w:rsidRPr="00F82523">
        <w:rPr>
          <w:rFonts w:ascii="Calibri" w:hAnsi="Calibri" w:cs="Calibri"/>
          <w:color w:val="212121"/>
          <w:shd w:val="clear" w:color="auto" w:fill="FFFFFF"/>
        </w:rPr>
        <w:t xml:space="preserve"> More recent statistics from a</w:t>
      </w:r>
      <w:r w:rsidR="00DC5D00" w:rsidRPr="00F82523">
        <w:rPr>
          <w:rFonts w:ascii="Calibri" w:hAnsi="Calibri" w:cs="Calibri"/>
          <w:color w:val="000000" w:themeColor="text1"/>
        </w:rPr>
        <w:t>cross the U</w:t>
      </w:r>
      <w:r w:rsidR="00DC5D00" w:rsidRPr="00F82523">
        <w:rPr>
          <w:rFonts w:ascii="Calibri" w:hAnsi="Calibri" w:cs="Calibri"/>
          <w:color w:val="000000" w:themeColor="text1"/>
        </w:rPr>
        <w:t>nited Kingdom</w:t>
      </w:r>
      <w:r w:rsidR="00DC5D00" w:rsidRPr="00F82523">
        <w:rPr>
          <w:rFonts w:ascii="Calibri" w:hAnsi="Calibri" w:cs="Calibri"/>
          <w:color w:val="000000" w:themeColor="text1"/>
        </w:rPr>
        <w:t xml:space="preserve">, estimated that one in four will show </w:t>
      </w:r>
      <w:r w:rsidR="00DC5D00" w:rsidRPr="00F82523">
        <w:rPr>
          <w:rFonts w:ascii="Calibri" w:hAnsi="Calibri" w:cs="Calibri"/>
          <w:color w:val="000000" w:themeColor="text1"/>
        </w:rPr>
        <w:lastRenderedPageBreak/>
        <w:t xml:space="preserve">evidence of a mental ill health and three children in an average size classroom will have a mental health problem </w:t>
      </w:r>
      <w:r w:rsidR="00DC5D00" w:rsidRPr="00F82523">
        <w:rPr>
          <w:rFonts w:ascii="Calibri" w:hAnsi="Calibri" w:cs="Calibri"/>
          <w:color w:val="000000"/>
        </w:rPr>
        <w:t xml:space="preserve">(Young Minds, 2023). </w:t>
      </w:r>
    </w:p>
    <w:p w14:paraId="11EA2DD1" w14:textId="77777777" w:rsidR="00DC5D00" w:rsidRPr="00F82523" w:rsidRDefault="00DC5D00" w:rsidP="001840C9">
      <w:pPr>
        <w:pStyle w:val="NormalWeb"/>
        <w:spacing w:before="0" w:beforeAutospacing="0" w:after="0" w:afterAutospacing="0" w:line="360" w:lineRule="auto"/>
        <w:textAlignment w:val="baseline"/>
        <w:rPr>
          <w:rFonts w:ascii="Calibri" w:hAnsi="Calibri" w:cs="Calibri"/>
          <w:color w:val="000000"/>
        </w:rPr>
      </w:pPr>
    </w:p>
    <w:p w14:paraId="65EEDF27" w14:textId="348B5210" w:rsidR="00DC5D00" w:rsidRPr="00F82523" w:rsidRDefault="00671FEB" w:rsidP="001840C9">
      <w:pPr>
        <w:pStyle w:val="NormalWeb"/>
        <w:spacing w:before="0" w:beforeAutospacing="0" w:after="0" w:afterAutospacing="0" w:line="360" w:lineRule="auto"/>
        <w:textAlignment w:val="baseline"/>
        <w:rPr>
          <w:rFonts w:ascii="Calibri" w:hAnsi="Calibri" w:cs="Calibri"/>
          <w:color w:val="000000" w:themeColor="text1"/>
          <w:shd w:val="clear" w:color="auto" w:fill="FFFFFF"/>
        </w:rPr>
      </w:pPr>
      <w:r w:rsidRPr="00F82523">
        <w:rPr>
          <w:rFonts w:ascii="Calibri" w:hAnsi="Calibri" w:cs="Calibri"/>
          <w:color w:val="212121"/>
          <w:shd w:val="clear" w:color="auto" w:fill="FFFFFF"/>
        </w:rPr>
        <w:t xml:space="preserve">In addition to </w:t>
      </w:r>
      <w:r w:rsidR="00DC5D00" w:rsidRPr="00F82523">
        <w:rPr>
          <w:rFonts w:ascii="Calibri" w:hAnsi="Calibri" w:cs="Calibri"/>
          <w:color w:val="212121"/>
          <w:shd w:val="clear" w:color="auto" w:fill="FFFFFF"/>
        </w:rPr>
        <w:t>the decline in young people’s mental health</w:t>
      </w:r>
      <w:r w:rsidRPr="00F82523">
        <w:rPr>
          <w:rFonts w:ascii="Calibri" w:hAnsi="Calibri" w:cs="Calibri"/>
          <w:color w:val="212121"/>
          <w:shd w:val="clear" w:color="auto" w:fill="FFFFFF"/>
        </w:rPr>
        <w:t xml:space="preserve">, there has been an increase in </w:t>
      </w:r>
      <w:r w:rsidR="007264A0" w:rsidRPr="00F82523">
        <w:rPr>
          <w:rFonts w:ascii="Calibri" w:hAnsi="Calibri" w:cs="Calibri"/>
          <w:color w:val="212121"/>
          <w:shd w:val="clear" w:color="auto" w:fill="FFFFFF"/>
        </w:rPr>
        <w:t xml:space="preserve">occupational </w:t>
      </w:r>
      <w:r w:rsidRPr="00F82523">
        <w:rPr>
          <w:rFonts w:ascii="Calibri" w:hAnsi="Calibri" w:cs="Calibri"/>
          <w:color w:val="212121"/>
          <w:shd w:val="clear" w:color="auto" w:fill="FFFFFF"/>
        </w:rPr>
        <w:t>stress presenting in teachers’, causing burnout (</w:t>
      </w:r>
      <w:r w:rsidRPr="00F82523">
        <w:rPr>
          <w:rFonts w:ascii="Calibri" w:hAnsi="Calibri" w:cs="Calibri"/>
          <w:color w:val="000000"/>
        </w:rPr>
        <w:t>Norton and Griffith, 2020)</w:t>
      </w:r>
      <w:r w:rsidR="00823BE2" w:rsidRPr="00F82523">
        <w:rPr>
          <w:rFonts w:ascii="Calibri" w:hAnsi="Calibri" w:cs="Calibri"/>
          <w:color w:val="000000"/>
        </w:rPr>
        <w:t>.</w:t>
      </w:r>
      <w:r w:rsidR="00983268" w:rsidRPr="00F82523">
        <w:rPr>
          <w:rFonts w:ascii="Calibri" w:hAnsi="Calibri" w:cs="Calibri"/>
          <w:color w:val="000000"/>
        </w:rPr>
        <w:t xml:space="preserve"> A substantial amount of research has demonstrated that mindfulness can help pupils and staff to manage challenges, be self-aware, aware of others and the natural world. Through this connection, it is suggested that gratitude will flourish, and appreciation and kindness will empower a change that will encourage greater perspective, supporting better decision making</w:t>
      </w:r>
      <w:r w:rsidR="00BD1CD7" w:rsidRPr="00F82523">
        <w:rPr>
          <w:rFonts w:ascii="Calibri" w:hAnsi="Calibri" w:cs="Calibri"/>
          <w:color w:val="000000"/>
        </w:rPr>
        <w:t>, as Langer (2000)</w:t>
      </w:r>
      <w:r w:rsidR="001840C9" w:rsidRPr="00F82523">
        <w:rPr>
          <w:rFonts w:ascii="Calibri" w:hAnsi="Calibri" w:cs="Calibri"/>
          <w:color w:val="000000"/>
        </w:rPr>
        <w:t xml:space="preserve"> had</w:t>
      </w:r>
      <w:r w:rsidR="00983268" w:rsidRPr="00F82523">
        <w:rPr>
          <w:rFonts w:ascii="Calibri" w:hAnsi="Calibri" w:cs="Calibri"/>
          <w:color w:val="000000" w:themeColor="text1"/>
        </w:rPr>
        <w:t xml:space="preserve"> </w:t>
      </w:r>
      <w:r w:rsidR="00BD1CD7" w:rsidRPr="00F82523">
        <w:rPr>
          <w:rFonts w:ascii="Calibri" w:hAnsi="Calibri" w:cs="Calibri"/>
          <w:color w:val="000000" w:themeColor="text1"/>
        </w:rPr>
        <w:t xml:space="preserve">suggested </w:t>
      </w:r>
      <w:r w:rsidR="00983268" w:rsidRPr="00F82523">
        <w:rPr>
          <w:rFonts w:ascii="Calibri" w:hAnsi="Calibri" w:cs="Calibri"/>
          <w:color w:val="000000" w:themeColor="text1"/>
          <w:shd w:val="clear" w:color="auto" w:fill="FFFFFF"/>
        </w:rPr>
        <w:t>(Mindfulness Wales, 2020)</w:t>
      </w:r>
      <w:r w:rsidR="00983268" w:rsidRPr="00F82523">
        <w:rPr>
          <w:rFonts w:ascii="Calibri" w:hAnsi="Calibri" w:cs="Calibri"/>
          <w:color w:val="000000" w:themeColor="text1"/>
          <w:shd w:val="clear" w:color="auto" w:fill="FFFFFF"/>
        </w:rPr>
        <w:t>.</w:t>
      </w:r>
    </w:p>
    <w:p w14:paraId="32D87C2D" w14:textId="7921AE32" w:rsidR="00DC5D00" w:rsidRPr="00F82523" w:rsidRDefault="00DC5D00" w:rsidP="00DC5D00">
      <w:pPr>
        <w:spacing w:line="360" w:lineRule="auto"/>
        <w:rPr>
          <w:rFonts w:ascii="Calibri" w:hAnsi="Calibri" w:cs="Calibri"/>
          <w:color w:val="FF0000"/>
        </w:rPr>
      </w:pPr>
      <w:r w:rsidRPr="00F82523">
        <w:rPr>
          <w:rFonts w:ascii="Calibri" w:hAnsi="Calibri" w:cs="Calibri"/>
          <w:color w:val="000000" w:themeColor="text1"/>
          <w:shd w:val="clear" w:color="auto" w:fill="FFFFFF"/>
        </w:rPr>
        <w:br/>
      </w:r>
      <w:r w:rsidRPr="00F82523">
        <w:rPr>
          <w:rFonts w:ascii="Calibri" w:hAnsi="Calibri" w:cs="Calibri"/>
          <w:color w:val="000000" w:themeColor="text1"/>
          <w:bdr w:val="none" w:sz="0" w:space="0" w:color="auto" w:frame="1"/>
        </w:rPr>
        <w:t>The Curriculum for Wales (2020) acknowledges Health and Wellbeing as one of the six Areas of Learning and Experience (</w:t>
      </w:r>
      <w:proofErr w:type="spellStart"/>
      <w:r w:rsidRPr="00F82523">
        <w:rPr>
          <w:rFonts w:ascii="Calibri" w:hAnsi="Calibri" w:cs="Calibri"/>
          <w:color w:val="000000" w:themeColor="text1"/>
          <w:bdr w:val="none" w:sz="0" w:space="0" w:color="auto" w:frame="1"/>
        </w:rPr>
        <w:t>AoLEs</w:t>
      </w:r>
      <w:proofErr w:type="spellEnd"/>
      <w:r w:rsidRPr="00F82523">
        <w:rPr>
          <w:rFonts w:ascii="Calibri" w:hAnsi="Calibri" w:cs="Calibri"/>
          <w:color w:val="000000" w:themeColor="text1"/>
          <w:bdr w:val="none" w:sz="0" w:space="0" w:color="auto" w:frame="1"/>
        </w:rPr>
        <w:t xml:space="preserve">), with the intent to support children in overcoming challenges and navigate opportunities through embedding a sense of well-being. Components of this </w:t>
      </w:r>
      <w:proofErr w:type="spellStart"/>
      <w:r w:rsidRPr="00F82523">
        <w:rPr>
          <w:rFonts w:ascii="Calibri" w:hAnsi="Calibri" w:cs="Calibri"/>
          <w:color w:val="000000" w:themeColor="text1"/>
          <w:bdr w:val="none" w:sz="0" w:space="0" w:color="auto" w:frame="1"/>
        </w:rPr>
        <w:t>AoLE</w:t>
      </w:r>
      <w:proofErr w:type="spellEnd"/>
      <w:r w:rsidRPr="00F82523">
        <w:rPr>
          <w:rFonts w:ascii="Calibri" w:hAnsi="Calibri" w:cs="Calibri"/>
          <w:color w:val="000000" w:themeColor="text1"/>
          <w:bdr w:val="none" w:sz="0" w:space="0" w:color="auto" w:frame="1"/>
        </w:rPr>
        <w:t>, are mental health, emotional and social well-being. It is designed to demonstrate to pupils how different components of health and well-being are interconnected, emphasising the importance of the latter in enabling successful learning. When pupils understand and can exercise this, they can become healthy, confident individuals. They can also become ethical, informed citizens of Wales and the wider world by developing values or respect, equity, the ability to listen to others and to consider the social influences that affect them. If pupils can manage risk, express themselves using their ideas and by understanding their emotions, they can develop and maintain healthy relationships, they can become enterprising, creative contributors when they advance into the world of work</w:t>
      </w:r>
      <w:r w:rsidR="00C80DFA">
        <w:rPr>
          <w:rFonts w:ascii="Calibri" w:hAnsi="Calibri" w:cs="Calibri"/>
          <w:color w:val="000000" w:themeColor="text1"/>
          <w:bdr w:val="none" w:sz="0" w:space="0" w:color="auto" w:frame="1"/>
        </w:rPr>
        <w:t xml:space="preserve">, achieving what is at the heart of the Curriculum for Wales </w:t>
      </w:r>
      <w:r w:rsidRPr="00C55ED6">
        <w:rPr>
          <w:rFonts w:ascii="Calibri" w:hAnsi="Calibri" w:cs="Calibri"/>
          <w:color w:val="000000" w:themeColor="text1"/>
        </w:rPr>
        <w:t xml:space="preserve">(Welsh Government, </w:t>
      </w:r>
      <w:r w:rsidR="00C55ED6" w:rsidRPr="00C55ED6">
        <w:rPr>
          <w:rFonts w:ascii="Calibri" w:hAnsi="Calibri" w:cs="Calibri"/>
          <w:color w:val="000000" w:themeColor="text1"/>
        </w:rPr>
        <w:t>2020b</w:t>
      </w:r>
      <w:r w:rsidRPr="00C55ED6">
        <w:rPr>
          <w:rFonts w:ascii="Calibri" w:hAnsi="Calibri" w:cs="Calibri"/>
          <w:color w:val="000000" w:themeColor="text1"/>
        </w:rPr>
        <w:t>).</w:t>
      </w:r>
    </w:p>
    <w:p w14:paraId="34FBC3A2" w14:textId="06711F0A" w:rsidR="00F82523" w:rsidRPr="00F82523" w:rsidRDefault="001840C9" w:rsidP="00F82523">
      <w:pPr>
        <w:spacing w:line="360" w:lineRule="auto"/>
        <w:rPr>
          <w:rFonts w:ascii="Calibri" w:hAnsi="Calibri" w:cs="Calibri"/>
          <w:color w:val="000000"/>
        </w:rPr>
      </w:pPr>
      <w:r w:rsidRPr="00F82523">
        <w:rPr>
          <w:rFonts w:ascii="Calibri" w:hAnsi="Calibri" w:cs="Calibri"/>
          <w:color w:val="000000"/>
        </w:rPr>
        <w:br/>
      </w:r>
      <w:r w:rsidR="00F82523" w:rsidRPr="00F82523">
        <w:rPr>
          <w:rFonts w:ascii="Calibri" w:hAnsi="Calibri" w:cs="Calibri"/>
        </w:rPr>
        <w:t>Now, the expectations for implementing MBI in school are that schools are using a validated, ‘evidence-based’ approaches to ensure pupil and indeed, teacher outcomes.</w:t>
      </w:r>
      <w:r w:rsidR="00F82523" w:rsidRPr="00F82523">
        <w:rPr>
          <w:rFonts w:ascii="Calibri" w:hAnsi="Calibri" w:cs="Calibri"/>
          <w:color w:val="000000"/>
        </w:rPr>
        <w:t xml:space="preserve"> </w:t>
      </w:r>
      <w:r w:rsidR="00F82523" w:rsidRPr="00F82523">
        <w:rPr>
          <w:rFonts w:ascii="Calibri" w:hAnsi="Calibri" w:cs="Calibri"/>
          <w:color w:val="000000"/>
        </w:rPr>
        <w:t xml:space="preserve">An </w:t>
      </w:r>
      <w:r w:rsidR="00F82523" w:rsidRPr="00F82523">
        <w:rPr>
          <w:rFonts w:ascii="Calibri" w:hAnsi="Calibri" w:cs="Calibri"/>
          <w:color w:val="000000"/>
        </w:rPr>
        <w:t>evidence-based</w:t>
      </w:r>
      <w:r w:rsidR="00F82523" w:rsidRPr="00F82523">
        <w:rPr>
          <w:rFonts w:ascii="Calibri" w:hAnsi="Calibri" w:cs="Calibri"/>
          <w:color w:val="000000"/>
        </w:rPr>
        <w:t xml:space="preserve"> programme, focusing on an array of mindfulness approaches was created by </w:t>
      </w:r>
      <w:proofErr w:type="spellStart"/>
      <w:r w:rsidR="00F82523" w:rsidRPr="00F82523">
        <w:rPr>
          <w:rFonts w:ascii="Calibri" w:hAnsi="Calibri" w:cs="Calibri"/>
          <w:color w:val="000000"/>
        </w:rPr>
        <w:t>Felver</w:t>
      </w:r>
      <w:proofErr w:type="spellEnd"/>
      <w:r w:rsidR="00F82523" w:rsidRPr="00F82523">
        <w:rPr>
          <w:rFonts w:ascii="Calibri" w:hAnsi="Calibri" w:cs="Calibri"/>
          <w:color w:val="000000"/>
        </w:rPr>
        <w:t xml:space="preserve"> and Singh (2020). It teaches core self-regulation skills that enable pupils to gain academic and social success in schools. </w:t>
      </w:r>
      <w:r w:rsidR="00F82523" w:rsidRPr="00F82523">
        <w:rPr>
          <w:rFonts w:ascii="Calibri" w:hAnsi="Calibri" w:cs="Calibri"/>
        </w:rPr>
        <w:t>Renshaw (2020) supports the idea of cultivating ‘mindful’ teachers and pupils and deems it a worthy goal in education.</w:t>
      </w:r>
    </w:p>
    <w:p w14:paraId="11B76B09" w14:textId="77777777" w:rsidR="00F82523" w:rsidRPr="00F82523" w:rsidRDefault="00F82523" w:rsidP="00F82523">
      <w:pPr>
        <w:spacing w:line="360" w:lineRule="auto"/>
        <w:rPr>
          <w:rFonts w:ascii="Calibri" w:hAnsi="Calibri" w:cs="Calibri"/>
          <w:color w:val="000000"/>
        </w:rPr>
      </w:pPr>
    </w:p>
    <w:p w14:paraId="5C17B935" w14:textId="0CD4D74F" w:rsidR="00F82523" w:rsidRPr="00F82523" w:rsidRDefault="004B1335" w:rsidP="00F82523">
      <w:pPr>
        <w:spacing w:line="360" w:lineRule="auto"/>
        <w:rPr>
          <w:rFonts w:ascii="Calibri" w:hAnsi="Calibri" w:cs="Calibri"/>
          <w:color w:val="000000"/>
        </w:rPr>
      </w:pPr>
      <w:r w:rsidRPr="00F82523">
        <w:rPr>
          <w:rFonts w:ascii="Calibri" w:hAnsi="Calibri" w:cs="Calibri"/>
        </w:rPr>
        <w:t xml:space="preserve">That said, Renshaw (2020) acknowledges that there is room for development, in relation to the efficiency and effective use of MBI; that although using MBI with pupils and teachers has become a </w:t>
      </w:r>
      <w:r w:rsidR="00F82523" w:rsidRPr="00F82523">
        <w:rPr>
          <w:rFonts w:ascii="Calibri" w:hAnsi="Calibri" w:cs="Calibri"/>
        </w:rPr>
        <w:t>substantive area of scientific inquiry</w:t>
      </w:r>
      <w:r w:rsidRPr="00F82523">
        <w:rPr>
          <w:rFonts w:ascii="Calibri" w:hAnsi="Calibri" w:cs="Calibri"/>
        </w:rPr>
        <w:t xml:space="preserve"> it needs to be better understood.</w:t>
      </w:r>
      <w:r w:rsidR="00F82523" w:rsidRPr="00F82523">
        <w:rPr>
          <w:rFonts w:ascii="Calibri" w:hAnsi="Calibri" w:cs="Calibri"/>
        </w:rPr>
        <w:t xml:space="preserve"> Furthermore, while </w:t>
      </w:r>
      <w:r w:rsidR="00F82523" w:rsidRPr="00F82523">
        <w:rPr>
          <w:rFonts w:ascii="Calibri" w:hAnsi="Calibri" w:cs="Calibri"/>
          <w:color w:val="000000"/>
        </w:rPr>
        <w:t>t</w:t>
      </w:r>
      <w:r w:rsidR="00F82523" w:rsidRPr="00F82523">
        <w:rPr>
          <w:rFonts w:ascii="Calibri" w:hAnsi="Calibri" w:cs="Calibri"/>
          <w:color w:val="000000"/>
        </w:rPr>
        <w:t>he evidence to support the growth in the benefits of practicing mindfulness in education settings is growing exponentially,</w:t>
      </w:r>
      <w:r w:rsidR="00F82523" w:rsidRPr="00F82523">
        <w:rPr>
          <w:rFonts w:ascii="Calibri" w:hAnsi="Calibri" w:cs="Calibri"/>
          <w:color w:val="000000"/>
        </w:rPr>
        <w:t xml:space="preserve"> </w:t>
      </w:r>
      <w:r w:rsidR="00F82523" w:rsidRPr="00F82523">
        <w:rPr>
          <w:rFonts w:ascii="Calibri" w:hAnsi="Calibri" w:cs="Calibri"/>
          <w:color w:val="000000"/>
        </w:rPr>
        <w:t xml:space="preserve">there is lack of qualitative research approaches used. Many studies and findings have been presented using quantitative data </w:t>
      </w:r>
      <w:r w:rsidR="00BC2210">
        <w:rPr>
          <w:rFonts w:ascii="Calibri" w:hAnsi="Calibri" w:cs="Calibri"/>
          <w:color w:val="000000"/>
        </w:rPr>
        <w:t xml:space="preserve">alone </w:t>
      </w:r>
      <w:r w:rsidR="00F82523" w:rsidRPr="00F82523">
        <w:rPr>
          <w:rFonts w:ascii="Calibri" w:hAnsi="Calibri" w:cs="Calibri"/>
          <w:color w:val="000000" w:themeColor="text1"/>
        </w:rPr>
        <w:t>(Andreu, Araya-</w:t>
      </w:r>
      <w:proofErr w:type="spellStart"/>
      <w:r w:rsidR="00F82523" w:rsidRPr="00F82523">
        <w:rPr>
          <w:rFonts w:ascii="Calibri" w:hAnsi="Calibri" w:cs="Calibri"/>
          <w:color w:val="000000" w:themeColor="text1"/>
        </w:rPr>
        <w:t>Véliz</w:t>
      </w:r>
      <w:proofErr w:type="spellEnd"/>
      <w:r w:rsidR="00F82523" w:rsidRPr="00F82523">
        <w:rPr>
          <w:rFonts w:ascii="Calibri" w:hAnsi="Calibri" w:cs="Calibri"/>
          <w:color w:val="000000" w:themeColor="text1"/>
        </w:rPr>
        <w:t xml:space="preserve"> and García-Rubio, 2021)</w:t>
      </w:r>
      <w:r w:rsidR="00F82523" w:rsidRPr="00F82523">
        <w:rPr>
          <w:rFonts w:ascii="Calibri" w:hAnsi="Calibri" w:cs="Calibri"/>
          <w:color w:val="000000" w:themeColor="text1"/>
          <w:shd w:val="clear" w:color="auto" w:fill="FFFFFF"/>
        </w:rPr>
        <w:t xml:space="preserve">. </w:t>
      </w:r>
    </w:p>
    <w:p w14:paraId="19805DDA" w14:textId="77777777" w:rsidR="00F82523" w:rsidRPr="00F82523" w:rsidRDefault="00F82523" w:rsidP="00B27731">
      <w:pPr>
        <w:spacing w:line="360" w:lineRule="auto"/>
        <w:rPr>
          <w:rFonts w:ascii="Calibri" w:hAnsi="Calibri" w:cs="Calibri"/>
          <w:color w:val="4EA72E" w:themeColor="accent6"/>
          <w:shd w:val="clear" w:color="auto" w:fill="FFFFFF"/>
        </w:rPr>
      </w:pPr>
    </w:p>
    <w:p w14:paraId="44A59417" w14:textId="29E6E75D" w:rsidR="00A63856" w:rsidRPr="00F82523" w:rsidRDefault="00F82523" w:rsidP="00B27731">
      <w:pPr>
        <w:spacing w:line="360" w:lineRule="auto"/>
        <w:rPr>
          <w:rFonts w:ascii="Calibri" w:hAnsi="Calibri" w:cs="Calibri"/>
          <w:color w:val="000000" w:themeColor="text1"/>
        </w:rPr>
      </w:pPr>
      <w:r w:rsidRPr="00F82523">
        <w:rPr>
          <w:rFonts w:ascii="Calibri" w:hAnsi="Calibri" w:cs="Calibri"/>
          <w:color w:val="000000" w:themeColor="text1"/>
          <w:shd w:val="clear" w:color="auto" w:fill="FFFFFF"/>
        </w:rPr>
        <w:t xml:space="preserve">With consideration, this </w:t>
      </w:r>
      <w:r w:rsidR="00DC5D00" w:rsidRPr="00F82523">
        <w:rPr>
          <w:rFonts w:ascii="Calibri" w:hAnsi="Calibri" w:cs="Calibri"/>
          <w:color w:val="000000" w:themeColor="text1"/>
        </w:rPr>
        <w:t>small-scale case study</w:t>
      </w:r>
      <w:r w:rsidR="006E456F">
        <w:rPr>
          <w:rFonts w:ascii="Calibri" w:hAnsi="Calibri" w:cs="Calibri"/>
          <w:color w:val="000000" w:themeColor="text1"/>
        </w:rPr>
        <w:t xml:space="preserve"> </w:t>
      </w:r>
      <w:r w:rsidR="00A63856" w:rsidRPr="00F82523">
        <w:rPr>
          <w:rFonts w:ascii="Calibri" w:hAnsi="Calibri" w:cs="Calibri"/>
          <w:color w:val="000000" w:themeColor="text1"/>
        </w:rPr>
        <w:t>combine</w:t>
      </w:r>
      <w:r w:rsidR="006E456F">
        <w:rPr>
          <w:rFonts w:ascii="Calibri" w:hAnsi="Calibri" w:cs="Calibri"/>
          <w:color w:val="000000" w:themeColor="text1"/>
        </w:rPr>
        <w:t>s</w:t>
      </w:r>
      <w:r w:rsidR="00A63856" w:rsidRPr="00F82523">
        <w:rPr>
          <w:rFonts w:ascii="Calibri" w:hAnsi="Calibri" w:cs="Calibri"/>
          <w:color w:val="000000" w:themeColor="text1"/>
        </w:rPr>
        <w:t xml:space="preserve"> </w:t>
      </w:r>
      <w:r w:rsidR="00DC5D00" w:rsidRPr="00F82523">
        <w:rPr>
          <w:rFonts w:ascii="Calibri" w:hAnsi="Calibri" w:cs="Calibri"/>
          <w:color w:val="000000" w:themeColor="text1"/>
        </w:rPr>
        <w:t>a mixed method approach that include</w:t>
      </w:r>
      <w:r w:rsidR="006E456F">
        <w:rPr>
          <w:rFonts w:ascii="Calibri" w:hAnsi="Calibri" w:cs="Calibri"/>
          <w:color w:val="000000" w:themeColor="text1"/>
        </w:rPr>
        <w:t>s</w:t>
      </w:r>
      <w:r w:rsidR="00DC5D00" w:rsidRPr="00F82523">
        <w:rPr>
          <w:rFonts w:ascii="Calibri" w:hAnsi="Calibri" w:cs="Calibri"/>
          <w:color w:val="000000" w:themeColor="text1"/>
        </w:rPr>
        <w:t xml:space="preserve"> </w:t>
      </w:r>
      <w:r w:rsidR="00386870" w:rsidRPr="00F82523">
        <w:rPr>
          <w:rFonts w:ascii="Calibri" w:hAnsi="Calibri" w:cs="Calibri"/>
          <w:color w:val="000000" w:themeColor="text1"/>
        </w:rPr>
        <w:t xml:space="preserve">both </w:t>
      </w:r>
      <w:r w:rsidR="00A63856" w:rsidRPr="00F82523">
        <w:rPr>
          <w:rFonts w:ascii="Calibri" w:hAnsi="Calibri" w:cs="Calibri"/>
          <w:color w:val="000000" w:themeColor="text1"/>
        </w:rPr>
        <w:t xml:space="preserve">quantitative and qualitative </w:t>
      </w:r>
      <w:r w:rsidR="00DC5D00" w:rsidRPr="00F82523">
        <w:rPr>
          <w:rFonts w:ascii="Calibri" w:hAnsi="Calibri" w:cs="Calibri"/>
          <w:color w:val="000000" w:themeColor="text1"/>
        </w:rPr>
        <w:t xml:space="preserve">data collection, to </w:t>
      </w:r>
      <w:r w:rsidR="00386870" w:rsidRPr="00F82523">
        <w:rPr>
          <w:rFonts w:ascii="Calibri" w:hAnsi="Calibri" w:cs="Calibri"/>
          <w:color w:val="000000" w:themeColor="text1"/>
        </w:rPr>
        <w:t xml:space="preserve">measure the effect mindfulness practice has on pupil engagement. </w:t>
      </w:r>
    </w:p>
    <w:p w14:paraId="4B55FF72" w14:textId="77777777" w:rsidR="00397832" w:rsidRDefault="00397832"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4C94D8" w:themeColor="text2" w:themeTint="80"/>
        </w:rPr>
      </w:pPr>
    </w:p>
    <w:p w14:paraId="7142530A" w14:textId="77777777" w:rsidR="00F82523" w:rsidRDefault="00F82523"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4C94D8" w:themeColor="text2" w:themeTint="80"/>
        </w:rPr>
      </w:pPr>
    </w:p>
    <w:p w14:paraId="3B5AED36" w14:textId="77777777" w:rsidR="00285AA4" w:rsidRPr="00F82523" w:rsidRDefault="00285AA4"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4C94D8" w:themeColor="text2" w:themeTint="80"/>
        </w:rPr>
      </w:pPr>
    </w:p>
    <w:p w14:paraId="7B541A10" w14:textId="09F86E25" w:rsidR="00371D1B" w:rsidRPr="00F82523" w:rsidRDefault="00371D1B"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FFC000"/>
        </w:rPr>
      </w:pPr>
      <w:r w:rsidRPr="00186E95">
        <w:rPr>
          <w:rFonts w:ascii="Calibri" w:hAnsi="Calibri" w:cs="Calibri"/>
          <w:b/>
          <w:bCs/>
          <w:color w:val="000000" w:themeColor="text1"/>
          <w:u w:val="single"/>
        </w:rPr>
        <w:t>Explanation of Case Study</w:t>
      </w:r>
      <w:r w:rsidRPr="00B27CD3">
        <w:rPr>
          <w:rFonts w:ascii="Calibri" w:hAnsi="Calibri" w:cs="Calibri"/>
          <w:b/>
          <w:bCs/>
          <w:color w:val="000000" w:themeColor="text1"/>
        </w:rPr>
        <w:t xml:space="preserve"> </w:t>
      </w:r>
    </w:p>
    <w:p w14:paraId="625F3275" w14:textId="77777777" w:rsidR="00C1685A" w:rsidRDefault="00C1685A"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057DFCF6" w14:textId="3439FC1D" w:rsidR="00371D1B" w:rsidRPr="00556976" w:rsidRDefault="00C1685A"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A02B93" w:themeColor="accent5"/>
        </w:rPr>
      </w:pPr>
      <w:r w:rsidRPr="00556976">
        <w:rPr>
          <w:rFonts w:ascii="Calibri" w:hAnsi="Calibri" w:cs="Calibri"/>
          <w:color w:val="000000"/>
        </w:rPr>
        <w:t>Yin (2009) defines a case study as investigating a phenomenon through empirical inquiry, in its real-life context. It is not a single method of data collection, rather it is like an umbrella; covering a whole range of inquiry activity (Thomas, 2022); a research strategy with multiple methods of data collection.</w:t>
      </w:r>
      <w:r w:rsidR="00611D50" w:rsidRPr="00556976">
        <w:rPr>
          <w:rFonts w:ascii="Calibri" w:hAnsi="Calibri" w:cs="Calibri"/>
          <w:color w:val="000000"/>
        </w:rPr>
        <w:t xml:space="preserve"> </w:t>
      </w:r>
      <w:r w:rsidR="00C14C1B" w:rsidRPr="00C14C1B">
        <w:rPr>
          <w:rFonts w:ascii="Calibri" w:hAnsi="Calibri" w:cs="Calibri"/>
          <w:color w:val="000000" w:themeColor="text1"/>
          <w:shd w:val="clear" w:color="auto" w:fill="FFFFFF"/>
        </w:rPr>
        <w:t>Priya (2020) states that within qualitative social research, case studies are the more extensively used strategy.</w:t>
      </w:r>
      <w:r w:rsidR="0087082B" w:rsidRPr="00C14C1B">
        <w:rPr>
          <w:rFonts w:ascii="Calibri" w:hAnsi="Calibri" w:cs="Calibri"/>
          <w:color w:val="000000" w:themeColor="text1"/>
          <w:shd w:val="clear" w:color="auto" w:fill="FFFFFF"/>
        </w:rPr>
        <w:t xml:space="preserve"> </w:t>
      </w:r>
      <w:r w:rsidR="00C14C1B" w:rsidRPr="00C14C1B">
        <w:rPr>
          <w:rFonts w:ascii="Calibri" w:hAnsi="Calibri" w:cs="Calibri"/>
          <w:color w:val="000000" w:themeColor="text1"/>
          <w:shd w:val="clear" w:color="auto" w:fill="FFFFFF"/>
        </w:rPr>
        <w:t xml:space="preserve">Case studies </w:t>
      </w:r>
      <w:r w:rsidR="00B31EDD" w:rsidRPr="00C14C1B">
        <w:rPr>
          <w:rFonts w:ascii="Calibri" w:hAnsi="Calibri" w:cs="Calibri"/>
          <w:color w:val="000000" w:themeColor="text1"/>
          <w:shd w:val="clear" w:color="auto" w:fill="FFFFFF"/>
        </w:rPr>
        <w:t xml:space="preserve">allow you to ask </w:t>
      </w:r>
      <w:r w:rsidR="00C14C1B" w:rsidRPr="00C14C1B">
        <w:rPr>
          <w:rFonts w:ascii="Calibri" w:hAnsi="Calibri" w:cs="Calibri"/>
          <w:color w:val="000000" w:themeColor="text1"/>
          <w:shd w:val="clear" w:color="auto" w:fill="FFFFFF"/>
        </w:rPr>
        <w:t>‘how’ and ‘why’ questions, generating particularly powerful answers when the questions are specific, ensuring that the study remains in focus (</w:t>
      </w:r>
      <w:r w:rsidR="00C14C1B" w:rsidRPr="00C14C1B">
        <w:rPr>
          <w:rFonts w:ascii="Calibri" w:hAnsi="Calibri" w:cs="Calibri"/>
          <w:color w:val="000000" w:themeColor="text1"/>
        </w:rPr>
        <w:t>Yin 2009</w:t>
      </w:r>
      <w:r w:rsidR="0087082B" w:rsidRPr="00C14C1B">
        <w:rPr>
          <w:rFonts w:ascii="Calibri" w:hAnsi="Calibri" w:cs="Calibri"/>
          <w:color w:val="000000" w:themeColor="text1"/>
        </w:rPr>
        <w:t>).</w:t>
      </w:r>
    </w:p>
    <w:p w14:paraId="4EF075CA" w14:textId="77777777" w:rsidR="0087082B" w:rsidRPr="00556976" w:rsidRDefault="0087082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1E432D94" w14:textId="74E1E9E9" w:rsidR="00D42C0E" w:rsidRPr="00556976" w:rsidRDefault="00611D50" w:rsidP="00D42C0E">
      <w:pPr>
        <w:spacing w:line="360" w:lineRule="auto"/>
        <w:rPr>
          <w:rFonts w:ascii="Calibri" w:hAnsi="Calibri" w:cs="Calibri"/>
        </w:rPr>
      </w:pPr>
      <w:r w:rsidRPr="00556976">
        <w:rPr>
          <w:rFonts w:ascii="Calibri" w:hAnsi="Calibri" w:cs="Calibri"/>
        </w:rPr>
        <w:t xml:space="preserve">Case studies are considered a profound methodological approach in research that provide extensive and rich data that incapsulates real-world scenarios (Thomas, 2022). </w:t>
      </w:r>
      <w:r w:rsidR="00C14C1B">
        <w:rPr>
          <w:rFonts w:ascii="Calibri" w:hAnsi="Calibri" w:cs="Calibri"/>
        </w:rPr>
        <w:t>They</w:t>
      </w:r>
      <w:r w:rsidRPr="00556976">
        <w:rPr>
          <w:rFonts w:ascii="Calibri" w:hAnsi="Calibri" w:cs="Calibri"/>
        </w:rPr>
        <w:t xml:space="preserve"> are renowned for their versatility in incorporating and combining different methods and procedures to ensure understanding. These can include interviews, observations, and surveys. They are valued for their diverse range of analytical techniques</w:t>
      </w:r>
      <w:r w:rsidR="004B410A">
        <w:rPr>
          <w:rFonts w:ascii="Calibri" w:hAnsi="Calibri" w:cs="Calibri"/>
        </w:rPr>
        <w:t xml:space="preserve">. </w:t>
      </w:r>
      <w:r w:rsidR="00932FD1">
        <w:rPr>
          <w:rFonts w:ascii="Calibri" w:hAnsi="Calibri" w:cs="Calibri"/>
        </w:rPr>
        <w:t xml:space="preserve">They </w:t>
      </w:r>
      <w:r w:rsidRPr="00556976">
        <w:rPr>
          <w:rFonts w:ascii="Calibri" w:hAnsi="Calibri" w:cs="Calibri"/>
        </w:rPr>
        <w:t xml:space="preserve">accommodate exploratory research which allow researchers to address complex and problems that are </w:t>
      </w:r>
      <w:r w:rsidR="006E456F">
        <w:rPr>
          <w:rFonts w:ascii="Calibri" w:hAnsi="Calibri" w:cs="Calibri"/>
        </w:rPr>
        <w:t>mis</w:t>
      </w:r>
      <w:r w:rsidRPr="00556976">
        <w:rPr>
          <w:rFonts w:ascii="Calibri" w:hAnsi="Calibri" w:cs="Calibri"/>
        </w:rPr>
        <w:t xml:space="preserve">understood. They allow for further inquiries and research avenues to be explored. One </w:t>
      </w:r>
      <w:r w:rsidRPr="00556976">
        <w:rPr>
          <w:rFonts w:ascii="Calibri" w:hAnsi="Calibri" w:cs="Calibri"/>
        </w:rPr>
        <w:lastRenderedPageBreak/>
        <w:t>of the main feature</w:t>
      </w:r>
      <w:r w:rsidR="006E456F">
        <w:rPr>
          <w:rFonts w:ascii="Calibri" w:hAnsi="Calibri" w:cs="Calibri"/>
        </w:rPr>
        <w:t>s</w:t>
      </w:r>
      <w:r w:rsidRPr="00556976">
        <w:rPr>
          <w:rFonts w:ascii="Calibri" w:hAnsi="Calibri" w:cs="Calibri"/>
        </w:rPr>
        <w:t xml:space="preserve"> of a case study is its holistic nature; by limiting variables, it avoids the potential for distraction</w:t>
      </w:r>
      <w:r w:rsidR="00932FD1">
        <w:rPr>
          <w:rFonts w:ascii="Calibri" w:hAnsi="Calibri" w:cs="Calibri"/>
        </w:rPr>
        <w:t xml:space="preserve"> </w:t>
      </w:r>
      <w:r w:rsidR="00932FD1" w:rsidRPr="00932FD1">
        <w:rPr>
          <w:rFonts w:ascii="Calibri" w:hAnsi="Calibri" w:cs="Calibri"/>
          <w:color w:val="000000"/>
        </w:rPr>
        <w:t>(Yin, 2018)</w:t>
      </w:r>
      <w:r w:rsidR="00932FD1" w:rsidRPr="00932FD1">
        <w:rPr>
          <w:rFonts w:ascii="Calibri" w:hAnsi="Calibri" w:cs="Calibri"/>
          <w:color w:val="000000"/>
        </w:rPr>
        <w:t>.</w:t>
      </w:r>
    </w:p>
    <w:p w14:paraId="15D98343" w14:textId="77777777" w:rsidR="00D42C0E" w:rsidRPr="00556976" w:rsidRDefault="00D42C0E" w:rsidP="00D42C0E">
      <w:pPr>
        <w:spacing w:line="360" w:lineRule="auto"/>
        <w:rPr>
          <w:rFonts w:ascii="Calibri" w:hAnsi="Calibri" w:cs="Calibri"/>
        </w:rPr>
      </w:pPr>
    </w:p>
    <w:p w14:paraId="7DD38832" w14:textId="40E72891" w:rsidR="00F50211" w:rsidRPr="00556976" w:rsidRDefault="00F50211" w:rsidP="00D42C0E">
      <w:pPr>
        <w:spacing w:line="360" w:lineRule="auto"/>
        <w:rPr>
          <w:rFonts w:ascii="Calibri" w:hAnsi="Calibri" w:cs="Calibri"/>
          <w:color w:val="000000" w:themeColor="text1"/>
        </w:rPr>
      </w:pPr>
      <w:r w:rsidRPr="00556976">
        <w:rPr>
          <w:rFonts w:ascii="Calibri" w:hAnsi="Calibri" w:cs="Calibri"/>
        </w:rPr>
        <w:t>This approach is by nature flexible, cost-effective, and open-ended, allowing researchers the flexibility to adjust their methodologies as and when required, depending on the nature of the research</w:t>
      </w:r>
      <w:r w:rsidR="0053406D">
        <w:rPr>
          <w:rFonts w:ascii="Calibri" w:hAnsi="Calibri" w:cs="Calibri"/>
        </w:rPr>
        <w:t xml:space="preserve"> (</w:t>
      </w:r>
      <w:r w:rsidR="0053406D" w:rsidRPr="0053406D">
        <w:rPr>
          <w:rFonts w:ascii="Calibri" w:hAnsi="Calibri" w:cs="Calibri"/>
          <w:color w:val="000000" w:themeColor="text1"/>
        </w:rPr>
        <w:t>Yazan,</w:t>
      </w:r>
      <w:r w:rsidR="0053406D" w:rsidRPr="0053406D">
        <w:rPr>
          <w:rFonts w:ascii="Calibri" w:hAnsi="Calibri" w:cs="Calibri"/>
          <w:color w:val="000000" w:themeColor="text1"/>
        </w:rPr>
        <w:t xml:space="preserve"> </w:t>
      </w:r>
      <w:r w:rsidR="0053406D" w:rsidRPr="0053406D">
        <w:rPr>
          <w:rFonts w:ascii="Calibri" w:hAnsi="Calibri" w:cs="Calibri"/>
          <w:color w:val="000000" w:themeColor="text1"/>
        </w:rPr>
        <w:t>2015)</w:t>
      </w:r>
      <w:r w:rsidR="004B410A" w:rsidRPr="0053406D">
        <w:rPr>
          <w:rFonts w:ascii="Calibri" w:hAnsi="Calibri" w:cs="Calibri"/>
          <w:color w:val="000000" w:themeColor="text1"/>
        </w:rPr>
        <w:t xml:space="preserve">. </w:t>
      </w:r>
      <w:r w:rsidRPr="00556976">
        <w:rPr>
          <w:rFonts w:ascii="Calibri" w:hAnsi="Calibri" w:cs="Calibri"/>
          <w:color w:val="000000" w:themeColor="text1"/>
        </w:rPr>
        <w:t xml:space="preserve">Case studies can be longitudinal </w:t>
      </w:r>
      <w:r w:rsidR="00D42C0E" w:rsidRPr="00556976">
        <w:rPr>
          <w:rFonts w:ascii="Calibri" w:hAnsi="Calibri" w:cs="Calibri"/>
          <w:color w:val="000000" w:themeColor="text1"/>
        </w:rPr>
        <w:t xml:space="preserve">and therefore </w:t>
      </w:r>
      <w:r w:rsidRPr="00556976">
        <w:rPr>
          <w:rFonts w:ascii="Calibri" w:hAnsi="Calibri" w:cs="Calibri"/>
          <w:color w:val="000000" w:themeColor="text1"/>
        </w:rPr>
        <w:t>retrospective</w:t>
      </w:r>
      <w:r w:rsidR="00232F15">
        <w:rPr>
          <w:rFonts w:ascii="Calibri" w:hAnsi="Calibri" w:cs="Calibri"/>
          <w:color w:val="000000" w:themeColor="text1"/>
        </w:rPr>
        <w:t xml:space="preserve"> (Thomas, 2022)</w:t>
      </w:r>
      <w:r w:rsidR="00D42C0E" w:rsidRPr="00556976">
        <w:rPr>
          <w:rFonts w:ascii="Calibri" w:hAnsi="Calibri" w:cs="Calibri"/>
          <w:color w:val="000000" w:themeColor="text1"/>
        </w:rPr>
        <w:t>, allowing for the review of progress and offering insight into the long-term outcomes</w:t>
      </w:r>
      <w:r w:rsidR="004B410A">
        <w:rPr>
          <w:rFonts w:ascii="Calibri" w:hAnsi="Calibri" w:cs="Calibri"/>
          <w:color w:val="000000" w:themeColor="text1"/>
        </w:rPr>
        <w:t>.</w:t>
      </w:r>
      <w:r w:rsidR="00D42C0E" w:rsidRPr="000319B0">
        <w:rPr>
          <w:rFonts w:ascii="Calibri" w:hAnsi="Calibri" w:cs="Calibri"/>
          <w:color w:val="FF0000"/>
        </w:rPr>
        <w:t xml:space="preserve"> </w:t>
      </w:r>
      <w:r w:rsidR="00D42C0E" w:rsidRPr="00556976">
        <w:rPr>
          <w:rFonts w:ascii="Calibri" w:hAnsi="Calibri" w:cs="Calibri"/>
          <w:color w:val="000000" w:themeColor="text1"/>
        </w:rPr>
        <w:t>One of its key strengths is the ability to draw connections through various ways of thinking – being critical, creative, and reflective. This serves as a significant methodological tool and allows you to generate insights</w:t>
      </w:r>
      <w:r w:rsidR="0053406D">
        <w:rPr>
          <w:rFonts w:ascii="Calibri" w:hAnsi="Calibri" w:cs="Calibri"/>
          <w:color w:val="000000" w:themeColor="text1"/>
        </w:rPr>
        <w:t xml:space="preserve"> </w:t>
      </w:r>
      <w:r w:rsidR="0053406D" w:rsidRPr="007E0B5D">
        <w:rPr>
          <w:rFonts w:ascii="Calibri" w:hAnsi="Calibri" w:cs="Calibri"/>
          <w:color w:val="000000"/>
        </w:rPr>
        <w:t>(Rashid et al., 2019)</w:t>
      </w:r>
      <w:r w:rsidR="0053406D" w:rsidRPr="007E0B5D">
        <w:rPr>
          <w:rFonts w:ascii="Calibri" w:hAnsi="Calibri" w:cs="Calibri"/>
          <w:color w:val="000000"/>
        </w:rPr>
        <w:t>.</w:t>
      </w:r>
      <w:r w:rsidR="004B410A">
        <w:rPr>
          <w:rFonts w:ascii="Calibri" w:hAnsi="Calibri" w:cs="Calibri"/>
          <w:color w:val="000000" w:themeColor="text1"/>
        </w:rPr>
        <w:t xml:space="preserve"> </w:t>
      </w:r>
      <w:r w:rsidR="00D42C0E" w:rsidRPr="00556976">
        <w:rPr>
          <w:rFonts w:ascii="Calibri" w:hAnsi="Calibri" w:cs="Calibri"/>
          <w:color w:val="000000" w:themeColor="text1"/>
        </w:rPr>
        <w:t>Additionally, you can understand patterns in relationships and processes due to the broad spectrum of sources that facilitate the collection of primary and secondary data</w:t>
      </w:r>
      <w:r w:rsidR="002B1F31">
        <w:rPr>
          <w:rFonts w:ascii="Calibri" w:hAnsi="Calibri" w:cs="Calibri"/>
          <w:color w:val="000000" w:themeColor="text1"/>
        </w:rPr>
        <w:t xml:space="preserve"> </w:t>
      </w:r>
      <w:r w:rsidR="002B1F31" w:rsidRPr="002B1F31">
        <w:rPr>
          <w:rFonts w:ascii="Calibri" w:hAnsi="Calibri" w:cs="Calibri"/>
          <w:color w:val="000000"/>
        </w:rPr>
        <w:t>(Cohen, Manion and Morrison, 2011)</w:t>
      </w:r>
      <w:r w:rsidR="002B1F31" w:rsidRPr="002B1F31">
        <w:rPr>
          <w:rFonts w:ascii="Calibri" w:hAnsi="Calibri" w:cs="Calibri"/>
          <w:color w:val="000000" w:themeColor="text1"/>
        </w:rPr>
        <w:t>.</w:t>
      </w:r>
      <w:r w:rsidR="004B410A">
        <w:rPr>
          <w:rFonts w:ascii="Calibri" w:hAnsi="Calibri" w:cs="Calibri"/>
          <w:color w:val="000000" w:themeColor="text1"/>
        </w:rPr>
        <w:t xml:space="preserve"> </w:t>
      </w:r>
      <w:r w:rsidR="00B27CD3" w:rsidRPr="00556976">
        <w:rPr>
          <w:rFonts w:ascii="Calibri" w:hAnsi="Calibri" w:cs="Calibri"/>
          <w:color w:val="000000" w:themeColor="text1"/>
        </w:rPr>
        <w:t>The methodological richness</w:t>
      </w:r>
      <w:r w:rsidR="00D42C0E" w:rsidRPr="00556976">
        <w:rPr>
          <w:rFonts w:ascii="Calibri" w:hAnsi="Calibri" w:cs="Calibri"/>
          <w:color w:val="000000" w:themeColor="text1"/>
        </w:rPr>
        <w:t xml:space="preserve"> means that it is an invaluable tool for academic writing</w:t>
      </w:r>
      <w:r w:rsidR="0053406D">
        <w:rPr>
          <w:rFonts w:ascii="Calibri" w:hAnsi="Calibri" w:cs="Calibri"/>
          <w:color w:val="000000" w:themeColor="text1"/>
        </w:rPr>
        <w:t>;</w:t>
      </w:r>
      <w:r w:rsidR="00B27CD3" w:rsidRPr="00556976">
        <w:rPr>
          <w:rFonts w:ascii="Calibri" w:hAnsi="Calibri" w:cs="Calibri"/>
          <w:color w:val="000000" w:themeColor="text1"/>
        </w:rPr>
        <w:t xml:space="preserve"> i</w:t>
      </w:r>
      <w:r w:rsidR="00D42C0E" w:rsidRPr="00556976">
        <w:rPr>
          <w:rFonts w:ascii="Calibri" w:hAnsi="Calibri" w:cs="Calibri"/>
          <w:color w:val="000000" w:themeColor="text1"/>
        </w:rPr>
        <w:t xml:space="preserve">t </w:t>
      </w:r>
      <w:r w:rsidR="00B27CD3" w:rsidRPr="00556976">
        <w:rPr>
          <w:rFonts w:ascii="Calibri" w:hAnsi="Calibri" w:cs="Calibri"/>
          <w:color w:val="000000" w:themeColor="text1"/>
        </w:rPr>
        <w:t>promotes the growth of knowledge</w:t>
      </w:r>
      <w:r w:rsidR="0053406D" w:rsidRPr="0053406D">
        <w:rPr>
          <w:rFonts w:ascii="Calibri" w:hAnsi="Calibri" w:cs="Calibri"/>
          <w:color w:val="000000" w:themeColor="text1"/>
        </w:rPr>
        <w:t xml:space="preserve"> </w:t>
      </w:r>
      <w:r w:rsidR="0053406D" w:rsidRPr="0053406D">
        <w:rPr>
          <w:rFonts w:ascii="Calibri" w:hAnsi="Calibri" w:cs="Calibri"/>
          <w:color w:val="000000"/>
        </w:rPr>
        <w:t>(Naeem et al., 2023)</w:t>
      </w:r>
      <w:r w:rsidR="00B27CD3" w:rsidRPr="0053406D">
        <w:rPr>
          <w:rFonts w:ascii="Calibri" w:hAnsi="Calibri" w:cs="Calibri"/>
          <w:color w:val="000000" w:themeColor="text1"/>
        </w:rPr>
        <w:t xml:space="preserve">. </w:t>
      </w:r>
    </w:p>
    <w:p w14:paraId="68A48E45" w14:textId="77777777" w:rsidR="00B27CD3" w:rsidRPr="00556976" w:rsidRDefault="00B27CD3" w:rsidP="00D42C0E">
      <w:pPr>
        <w:spacing w:line="360" w:lineRule="auto"/>
        <w:rPr>
          <w:rFonts w:ascii="Calibri" w:hAnsi="Calibri" w:cs="Calibri"/>
          <w:color w:val="000000" w:themeColor="text1"/>
        </w:rPr>
      </w:pPr>
    </w:p>
    <w:p w14:paraId="0026A886" w14:textId="08968E80" w:rsidR="00B27CD3" w:rsidRPr="000319B0" w:rsidRDefault="00B27CD3" w:rsidP="00D42C0E">
      <w:pPr>
        <w:spacing w:line="360" w:lineRule="auto"/>
        <w:rPr>
          <w:rFonts w:ascii="Calibri" w:hAnsi="Calibri" w:cs="Calibri"/>
          <w:color w:val="FF0000"/>
        </w:rPr>
      </w:pPr>
      <w:r w:rsidRPr="00556976">
        <w:rPr>
          <w:rFonts w:ascii="Calibri" w:hAnsi="Calibri" w:cs="Calibri"/>
          <w:color w:val="000000" w:themeColor="text1"/>
        </w:rPr>
        <w:t xml:space="preserve">While case studies are considered rich in detail and context, they do present </w:t>
      </w:r>
      <w:r w:rsidR="00941D5D" w:rsidRPr="00556976">
        <w:rPr>
          <w:rFonts w:ascii="Calibri" w:hAnsi="Calibri" w:cs="Calibri"/>
          <w:color w:val="000000" w:themeColor="text1"/>
        </w:rPr>
        <w:t xml:space="preserve">multiple </w:t>
      </w:r>
      <w:r w:rsidRPr="00556976">
        <w:rPr>
          <w:rFonts w:ascii="Calibri" w:hAnsi="Calibri" w:cs="Calibri"/>
          <w:color w:val="000000" w:themeColor="text1"/>
        </w:rPr>
        <w:t>limitations that can have an impact on the scientific validity and the ability to apply findings in a broader sense</w:t>
      </w:r>
      <w:r w:rsidR="002B1F31" w:rsidRPr="002B1F31">
        <w:rPr>
          <w:rFonts w:ascii="Calibri" w:hAnsi="Calibri" w:cs="Calibri"/>
          <w:color w:val="000000" w:themeColor="text1"/>
        </w:rPr>
        <w:t xml:space="preserve"> </w:t>
      </w:r>
      <w:r w:rsidR="002B1F31" w:rsidRPr="002B1F31">
        <w:rPr>
          <w:rFonts w:ascii="Calibri" w:hAnsi="Calibri" w:cs="Calibri"/>
          <w:color w:val="000000"/>
        </w:rPr>
        <w:t>(Cohen, Manion and Morrison, 2011)</w:t>
      </w:r>
      <w:r w:rsidRPr="002B1F31">
        <w:rPr>
          <w:rFonts w:ascii="Calibri" w:hAnsi="Calibri" w:cs="Calibri"/>
          <w:color w:val="000000" w:themeColor="text1"/>
        </w:rPr>
        <w:t xml:space="preserve">. </w:t>
      </w:r>
      <w:r w:rsidRPr="00556976">
        <w:rPr>
          <w:rFonts w:ascii="Calibri" w:hAnsi="Calibri" w:cs="Calibri"/>
          <w:color w:val="000000" w:themeColor="text1"/>
        </w:rPr>
        <w:t>One of the initial concerns is the vulnerability of research bias</w:t>
      </w:r>
      <w:r w:rsidR="00C14C1B">
        <w:rPr>
          <w:rFonts w:ascii="Calibri" w:hAnsi="Calibri" w:cs="Calibri"/>
          <w:color w:val="000000" w:themeColor="text1"/>
        </w:rPr>
        <w:t xml:space="preserve">, </w:t>
      </w:r>
      <w:r w:rsidRPr="00556976">
        <w:rPr>
          <w:rFonts w:ascii="Calibri" w:hAnsi="Calibri" w:cs="Calibri"/>
          <w:color w:val="000000" w:themeColor="text1"/>
        </w:rPr>
        <w:t>the very nature of case studies means it can be subjective and therefore researcher’s values and beliefs may influence the objectivity of the analysis, risking findings becoming distorted and crucial data being overlooked</w:t>
      </w:r>
      <w:r w:rsidR="00C14C1B">
        <w:rPr>
          <w:rFonts w:ascii="Calibri" w:hAnsi="Calibri" w:cs="Calibri"/>
          <w:color w:val="000000" w:themeColor="text1"/>
        </w:rPr>
        <w:t xml:space="preserve"> </w:t>
      </w:r>
      <w:r w:rsidR="00C14C1B">
        <w:rPr>
          <w:rFonts w:ascii="Calibri" w:hAnsi="Calibri" w:cs="Calibri"/>
          <w:color w:val="000000" w:themeColor="text1"/>
        </w:rPr>
        <w:t>(</w:t>
      </w:r>
      <w:r w:rsidR="00C14C1B" w:rsidRPr="00C14C1B">
        <w:rPr>
          <w:rFonts w:ascii="Calibri" w:hAnsi="Calibri" w:cs="Calibri"/>
          <w:color w:val="000000" w:themeColor="text1"/>
        </w:rPr>
        <w:t>Simons, 2009)</w:t>
      </w:r>
      <w:r w:rsidR="00C14C1B">
        <w:rPr>
          <w:rFonts w:ascii="Calibri" w:hAnsi="Calibri" w:cs="Calibri"/>
          <w:color w:val="000000" w:themeColor="text1"/>
        </w:rPr>
        <w:t>.</w:t>
      </w:r>
      <w:r w:rsidR="004B410A">
        <w:rPr>
          <w:rFonts w:ascii="Calibri" w:hAnsi="Calibri" w:cs="Calibri"/>
          <w:color w:val="000000" w:themeColor="text1"/>
        </w:rPr>
        <w:t xml:space="preserve"> </w:t>
      </w:r>
      <w:r w:rsidR="00C14C1B">
        <w:rPr>
          <w:rFonts w:ascii="Calibri" w:hAnsi="Calibri" w:cs="Calibri"/>
          <w:color w:val="000000" w:themeColor="text1"/>
        </w:rPr>
        <w:t>D</w:t>
      </w:r>
      <w:r w:rsidR="00941D5D" w:rsidRPr="00556976">
        <w:rPr>
          <w:rFonts w:ascii="Calibri" w:hAnsi="Calibri" w:cs="Calibri"/>
          <w:color w:val="000000" w:themeColor="text1"/>
        </w:rPr>
        <w:t xml:space="preserve">ue to the sample size being small in many cases, the ability to generalise or apply conclusions to a wider population can be lost. This can mean that the case is difficult to replicate and thus losing its </w:t>
      </w:r>
      <w:r w:rsidR="00941D5D" w:rsidRPr="007E0B5D">
        <w:rPr>
          <w:rFonts w:ascii="Calibri" w:hAnsi="Calibri" w:cs="Calibri"/>
          <w:color w:val="000000" w:themeColor="text1"/>
        </w:rPr>
        <w:t>reliability</w:t>
      </w:r>
      <w:r w:rsidR="00E3534F" w:rsidRPr="007E0B5D">
        <w:rPr>
          <w:rFonts w:ascii="Calibri" w:hAnsi="Calibri" w:cs="Calibri"/>
          <w:color w:val="000000" w:themeColor="text1"/>
        </w:rPr>
        <w:t xml:space="preserve"> </w:t>
      </w:r>
      <w:r w:rsidR="00E3534F" w:rsidRPr="007E0B5D">
        <w:rPr>
          <w:rFonts w:ascii="Calibri" w:hAnsi="Calibri" w:cs="Calibri"/>
          <w:color w:val="000000"/>
        </w:rPr>
        <w:t>(Bryman et al., 2021)</w:t>
      </w:r>
      <w:r w:rsidR="00E3534F" w:rsidRPr="007E0B5D">
        <w:rPr>
          <w:rFonts w:ascii="Calibri" w:hAnsi="Calibri" w:cs="Calibri"/>
          <w:color w:val="000000"/>
        </w:rPr>
        <w:t>.</w:t>
      </w:r>
    </w:p>
    <w:p w14:paraId="5E7F7286" w14:textId="6D636962" w:rsidR="00941D5D" w:rsidRPr="00556976" w:rsidRDefault="00941D5D" w:rsidP="00D42C0E">
      <w:pPr>
        <w:spacing w:line="360" w:lineRule="auto"/>
        <w:rPr>
          <w:rFonts w:ascii="Calibri" w:hAnsi="Calibri" w:cs="Calibri"/>
        </w:rPr>
      </w:pPr>
    </w:p>
    <w:p w14:paraId="4D1CD60E" w14:textId="7EFAF3AD" w:rsidR="00556976" w:rsidRPr="000319B0" w:rsidRDefault="00E3534F" w:rsidP="00556976">
      <w:pPr>
        <w:spacing w:line="360" w:lineRule="auto"/>
        <w:rPr>
          <w:rFonts w:ascii="Calibri" w:hAnsi="Calibri" w:cs="Calibri"/>
          <w:color w:val="FF0000"/>
        </w:rPr>
      </w:pPr>
      <w:r w:rsidRPr="007E0B5D">
        <w:rPr>
          <w:rFonts w:ascii="Calibri" w:hAnsi="Calibri" w:cs="Calibri"/>
          <w:color w:val="000000"/>
        </w:rPr>
        <w:t xml:space="preserve">Bryman et al., </w:t>
      </w:r>
      <w:r w:rsidRPr="007E0B5D">
        <w:rPr>
          <w:rFonts w:ascii="Calibri" w:hAnsi="Calibri" w:cs="Calibri"/>
          <w:color w:val="000000"/>
        </w:rPr>
        <w:t>(</w:t>
      </w:r>
      <w:r w:rsidRPr="007E0B5D">
        <w:rPr>
          <w:rFonts w:ascii="Calibri" w:hAnsi="Calibri" w:cs="Calibri"/>
          <w:color w:val="000000"/>
        </w:rPr>
        <w:t>2021</w:t>
      </w:r>
      <w:r w:rsidRPr="007E0B5D">
        <w:rPr>
          <w:rFonts w:ascii="Calibri" w:hAnsi="Calibri" w:cs="Calibri"/>
          <w:color w:val="000000"/>
        </w:rPr>
        <w:t>)</w:t>
      </w:r>
      <w:r w:rsidRPr="00556976">
        <w:rPr>
          <w:rFonts w:ascii="Calibri" w:hAnsi="Calibri" w:cs="Calibri"/>
          <w:color w:val="000000" w:themeColor="text1"/>
        </w:rPr>
        <w:t xml:space="preserve"> </w:t>
      </w:r>
      <w:r w:rsidR="00EA4362" w:rsidRPr="00556976">
        <w:rPr>
          <w:rFonts w:ascii="Calibri" w:hAnsi="Calibri" w:cs="Calibri"/>
          <w:color w:val="000000" w:themeColor="text1"/>
        </w:rPr>
        <w:t xml:space="preserve">also suggests that using small samples can complicate their representativeness, as small samples are very unlikely to reflect the broader population, accurately. Lastly, research findings derived from a case study can distort the causes and correlations between patterns, </w:t>
      </w:r>
      <w:r w:rsidR="00556976" w:rsidRPr="00556976">
        <w:rPr>
          <w:rFonts w:ascii="Calibri" w:hAnsi="Calibri" w:cs="Calibri"/>
          <w:color w:val="000000" w:themeColor="text1"/>
        </w:rPr>
        <w:t>relationships,</w:t>
      </w:r>
      <w:r w:rsidR="00EA4362" w:rsidRPr="00556976">
        <w:rPr>
          <w:rFonts w:ascii="Calibri" w:hAnsi="Calibri" w:cs="Calibri"/>
          <w:color w:val="000000" w:themeColor="text1"/>
        </w:rPr>
        <w:t xml:space="preserve"> and processes, making it particularly difficult </w:t>
      </w:r>
      <w:r w:rsidR="00556976" w:rsidRPr="00556976">
        <w:rPr>
          <w:rFonts w:ascii="Calibri" w:hAnsi="Calibri" w:cs="Calibri"/>
          <w:color w:val="000000" w:themeColor="text1"/>
        </w:rPr>
        <w:t>to conclude any causality with certainty</w:t>
      </w:r>
      <w:r w:rsidR="004B410A">
        <w:rPr>
          <w:rFonts w:ascii="Calibri" w:hAnsi="Calibri" w:cs="Calibri"/>
          <w:color w:val="000000" w:themeColor="text1"/>
        </w:rPr>
        <w:t>.</w:t>
      </w:r>
    </w:p>
    <w:p w14:paraId="57702FDE" w14:textId="77777777" w:rsidR="000B0C7D" w:rsidRPr="00556976" w:rsidRDefault="000B0C7D"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4243A3CC" w14:textId="165C7F2D" w:rsidR="000B0C7D" w:rsidRPr="00556976" w:rsidRDefault="00B16B0F" w:rsidP="009B643F">
      <w:pPr>
        <w:spacing w:line="360" w:lineRule="auto"/>
        <w:rPr>
          <w:rFonts w:ascii="Calibri" w:hAnsi="Calibri" w:cs="Calibri"/>
          <w:kern w:val="2"/>
        </w:rPr>
      </w:pPr>
      <w:r w:rsidRPr="00556976">
        <w:rPr>
          <w:rFonts w:ascii="Calibri" w:hAnsi="Calibri" w:cs="Calibri"/>
        </w:rPr>
        <w:lastRenderedPageBreak/>
        <w:t>The pupils participating in the case study w</w:t>
      </w:r>
      <w:r w:rsidR="006E456F">
        <w:rPr>
          <w:rFonts w:ascii="Calibri" w:hAnsi="Calibri" w:cs="Calibri"/>
        </w:rPr>
        <w:t>ere</w:t>
      </w:r>
      <w:r w:rsidRPr="00556976">
        <w:rPr>
          <w:rFonts w:ascii="Calibri" w:hAnsi="Calibri" w:cs="Calibri"/>
        </w:rPr>
        <w:t xml:space="preserve"> chosen from </w:t>
      </w:r>
      <w:r w:rsidR="009B643F" w:rsidRPr="00556976">
        <w:rPr>
          <w:rFonts w:ascii="Calibri" w:hAnsi="Calibri" w:cs="Calibri"/>
        </w:rPr>
        <w:t>a</w:t>
      </w:r>
      <w:r w:rsidRPr="00556976">
        <w:rPr>
          <w:rFonts w:ascii="Calibri" w:hAnsi="Calibri" w:cs="Calibri"/>
        </w:rPr>
        <w:t xml:space="preserve"> </w:t>
      </w:r>
      <w:r w:rsidR="009B643F" w:rsidRPr="00556976">
        <w:rPr>
          <w:rFonts w:ascii="Calibri" w:hAnsi="Calibri" w:cs="Calibri"/>
        </w:rPr>
        <w:t>y</w:t>
      </w:r>
      <w:r w:rsidRPr="00556976">
        <w:rPr>
          <w:rFonts w:ascii="Calibri" w:hAnsi="Calibri" w:cs="Calibri"/>
        </w:rPr>
        <w:t xml:space="preserve">ear </w:t>
      </w:r>
      <w:r w:rsidR="009B643F" w:rsidRPr="00556976">
        <w:rPr>
          <w:rFonts w:ascii="Calibri" w:hAnsi="Calibri" w:cs="Calibri"/>
        </w:rPr>
        <w:t>t</w:t>
      </w:r>
      <w:r w:rsidRPr="00556976">
        <w:rPr>
          <w:rFonts w:ascii="Calibri" w:hAnsi="Calibri" w:cs="Calibri"/>
        </w:rPr>
        <w:t xml:space="preserve">hree class at School ‘X’. </w:t>
      </w:r>
      <w:r w:rsidR="006E456F">
        <w:rPr>
          <w:rFonts w:ascii="Calibri" w:hAnsi="Calibri" w:cs="Calibri"/>
        </w:rPr>
        <w:t>A whole cla</w:t>
      </w:r>
      <w:r w:rsidRPr="00556976">
        <w:rPr>
          <w:rFonts w:ascii="Calibri" w:hAnsi="Calibri" w:cs="Calibri"/>
        </w:rPr>
        <w:t xml:space="preserve">ss </w:t>
      </w:r>
      <w:r w:rsidR="007E0B5D">
        <w:rPr>
          <w:rFonts w:ascii="Calibri" w:hAnsi="Calibri" w:cs="Calibri"/>
        </w:rPr>
        <w:t>survey</w:t>
      </w:r>
      <w:r w:rsidRPr="00556976">
        <w:rPr>
          <w:rFonts w:ascii="Calibri" w:hAnsi="Calibri" w:cs="Calibri"/>
        </w:rPr>
        <w:t xml:space="preserve"> w</w:t>
      </w:r>
      <w:r w:rsidR="006E456F">
        <w:rPr>
          <w:rFonts w:ascii="Calibri" w:hAnsi="Calibri" w:cs="Calibri"/>
        </w:rPr>
        <w:t>as presented</w:t>
      </w:r>
      <w:r w:rsidRPr="00556976">
        <w:rPr>
          <w:rFonts w:ascii="Calibri" w:hAnsi="Calibri" w:cs="Calibri"/>
        </w:rPr>
        <w:t>,</w:t>
      </w:r>
      <w:r w:rsidR="006E456F">
        <w:rPr>
          <w:rFonts w:ascii="Calibri" w:hAnsi="Calibri" w:cs="Calibri"/>
        </w:rPr>
        <w:t xml:space="preserve"> and</w:t>
      </w:r>
      <w:r w:rsidRPr="00556976">
        <w:rPr>
          <w:rFonts w:ascii="Calibri" w:hAnsi="Calibri" w:cs="Calibri"/>
        </w:rPr>
        <w:t xml:space="preserve"> providing consent and assent </w:t>
      </w:r>
      <w:r w:rsidR="006E456F">
        <w:rPr>
          <w:rFonts w:ascii="Calibri" w:hAnsi="Calibri" w:cs="Calibri"/>
        </w:rPr>
        <w:t>wa</w:t>
      </w:r>
      <w:r w:rsidRPr="00556976">
        <w:rPr>
          <w:rFonts w:ascii="Calibri" w:hAnsi="Calibri" w:cs="Calibri"/>
        </w:rPr>
        <w:t xml:space="preserve">s given, all pupils </w:t>
      </w:r>
      <w:r w:rsidR="006E456F">
        <w:rPr>
          <w:rFonts w:ascii="Calibri" w:hAnsi="Calibri" w:cs="Calibri"/>
        </w:rPr>
        <w:t>participated</w:t>
      </w:r>
      <w:r w:rsidRPr="00556976">
        <w:rPr>
          <w:rFonts w:ascii="Calibri" w:hAnsi="Calibri" w:cs="Calibri"/>
        </w:rPr>
        <w:t>. For the observation,</w:t>
      </w:r>
      <w:r w:rsidR="000B0C7D" w:rsidRPr="00556976">
        <w:rPr>
          <w:rFonts w:ascii="Calibri" w:hAnsi="Calibri" w:cs="Calibri"/>
        </w:rPr>
        <w:t xml:space="preserve"> </w:t>
      </w:r>
      <w:r w:rsidRPr="00556976">
        <w:rPr>
          <w:rFonts w:ascii="Calibri" w:hAnsi="Calibri" w:cs="Calibri"/>
        </w:rPr>
        <w:t xml:space="preserve">six pupils </w:t>
      </w:r>
      <w:r w:rsidR="006E456F">
        <w:rPr>
          <w:rFonts w:ascii="Calibri" w:hAnsi="Calibri" w:cs="Calibri"/>
        </w:rPr>
        <w:t>were</w:t>
      </w:r>
      <w:r w:rsidRPr="00556976">
        <w:rPr>
          <w:rFonts w:ascii="Calibri" w:hAnsi="Calibri" w:cs="Calibri"/>
        </w:rPr>
        <w:t xml:space="preserve"> selected by the class teacher to ensure</w:t>
      </w:r>
      <w:r w:rsidR="009B643F" w:rsidRPr="00556976">
        <w:rPr>
          <w:rFonts w:ascii="Calibri" w:hAnsi="Calibri" w:cs="Calibri"/>
        </w:rPr>
        <w:t xml:space="preserve"> there </w:t>
      </w:r>
      <w:r w:rsidR="006E456F">
        <w:rPr>
          <w:rFonts w:ascii="Calibri" w:hAnsi="Calibri" w:cs="Calibri"/>
        </w:rPr>
        <w:t>wa</w:t>
      </w:r>
      <w:r w:rsidR="009B643F" w:rsidRPr="00556976">
        <w:rPr>
          <w:rFonts w:ascii="Calibri" w:hAnsi="Calibri" w:cs="Calibri"/>
        </w:rPr>
        <w:t>s no researcher bias and to enable a stratified sample</w:t>
      </w:r>
      <w:r w:rsidR="006C6CC3" w:rsidRPr="00556976">
        <w:rPr>
          <w:rFonts w:ascii="Calibri" w:hAnsi="Calibri" w:cs="Calibri"/>
        </w:rPr>
        <w:t xml:space="preserve"> (</w:t>
      </w:r>
      <w:r w:rsidR="006C6CC3" w:rsidRPr="00556976">
        <w:rPr>
          <w:rFonts w:ascii="Calibri" w:hAnsi="Calibri" w:cs="Calibri"/>
          <w:color w:val="000000"/>
        </w:rPr>
        <w:t>Thomas, 2022)</w:t>
      </w:r>
      <w:r w:rsidR="009B643F" w:rsidRPr="00556976">
        <w:rPr>
          <w:rFonts w:ascii="Calibri" w:hAnsi="Calibri" w:cs="Calibri"/>
        </w:rPr>
        <w:t>, reflecting the range of academic ability in the class</w:t>
      </w:r>
      <w:r w:rsidR="006C6CC3" w:rsidRPr="00556976">
        <w:rPr>
          <w:rFonts w:ascii="Calibri" w:hAnsi="Calibri" w:cs="Calibri"/>
        </w:rPr>
        <w:t>. Two pupils approximately represent the higher ability, two pupils</w:t>
      </w:r>
      <w:r w:rsidR="006E456F">
        <w:rPr>
          <w:rFonts w:ascii="Calibri" w:hAnsi="Calibri" w:cs="Calibri"/>
        </w:rPr>
        <w:t xml:space="preserve"> </w:t>
      </w:r>
      <w:r w:rsidR="006C6CC3" w:rsidRPr="00556976">
        <w:rPr>
          <w:rFonts w:ascii="Calibri" w:hAnsi="Calibri" w:cs="Calibri"/>
        </w:rPr>
        <w:t>approximately</w:t>
      </w:r>
      <w:r w:rsidR="006C6CC3" w:rsidRPr="00556976">
        <w:rPr>
          <w:rFonts w:ascii="Calibri" w:hAnsi="Calibri" w:cs="Calibri"/>
        </w:rPr>
        <w:t xml:space="preserve"> represent</w:t>
      </w:r>
      <w:r w:rsidR="006E456F">
        <w:rPr>
          <w:rFonts w:ascii="Calibri" w:hAnsi="Calibri" w:cs="Calibri"/>
        </w:rPr>
        <w:t xml:space="preserve"> </w:t>
      </w:r>
      <w:r w:rsidR="006C6CC3" w:rsidRPr="00556976">
        <w:rPr>
          <w:rFonts w:ascii="Calibri" w:hAnsi="Calibri" w:cs="Calibri"/>
        </w:rPr>
        <w:t xml:space="preserve">the middle </w:t>
      </w:r>
      <w:r w:rsidR="00FE7581" w:rsidRPr="00556976">
        <w:rPr>
          <w:rFonts w:ascii="Calibri" w:hAnsi="Calibri" w:cs="Calibri"/>
        </w:rPr>
        <w:t>ability,</w:t>
      </w:r>
      <w:r w:rsidR="006C6CC3" w:rsidRPr="00556976">
        <w:rPr>
          <w:rFonts w:ascii="Calibri" w:hAnsi="Calibri" w:cs="Calibri"/>
        </w:rPr>
        <w:t xml:space="preserve"> and two pupils approximately represent the lower ability, the sample </w:t>
      </w:r>
      <w:r w:rsidR="006E456F">
        <w:rPr>
          <w:rFonts w:ascii="Calibri" w:hAnsi="Calibri" w:cs="Calibri"/>
        </w:rPr>
        <w:t>wa</w:t>
      </w:r>
      <w:r w:rsidR="006C6CC3" w:rsidRPr="00556976">
        <w:rPr>
          <w:rFonts w:ascii="Calibri" w:hAnsi="Calibri" w:cs="Calibri"/>
        </w:rPr>
        <w:t>s a small portion that</w:t>
      </w:r>
      <w:r w:rsidR="00556976" w:rsidRPr="00556976">
        <w:rPr>
          <w:rFonts w:ascii="Calibri" w:hAnsi="Calibri" w:cs="Calibri"/>
        </w:rPr>
        <w:t xml:space="preserve"> intends to represent</w:t>
      </w:r>
      <w:r w:rsidR="006C6CC3" w:rsidRPr="00556976">
        <w:rPr>
          <w:rFonts w:ascii="Calibri" w:hAnsi="Calibri" w:cs="Calibri"/>
        </w:rPr>
        <w:t xml:space="preserve"> the quality of the whole</w:t>
      </w:r>
      <w:r w:rsidR="007E0B5D">
        <w:rPr>
          <w:rFonts w:ascii="Calibri" w:hAnsi="Calibri" w:cs="Calibri"/>
        </w:rPr>
        <w:t xml:space="preserve"> class</w:t>
      </w:r>
      <w:r w:rsidR="00611D50" w:rsidRPr="00556976">
        <w:rPr>
          <w:rFonts w:ascii="Calibri" w:hAnsi="Calibri" w:cs="Calibri"/>
        </w:rPr>
        <w:t>.</w:t>
      </w:r>
    </w:p>
    <w:p w14:paraId="0A25B0C9" w14:textId="77777777" w:rsidR="000B0C7D" w:rsidRDefault="000B0C7D"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1C447786" w14:textId="77777777" w:rsidR="00285AA4" w:rsidRPr="00F82523" w:rsidRDefault="00285AA4"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4D5E187F" w14:textId="77777777" w:rsidR="00371D1B" w:rsidRPr="00E34416" w:rsidRDefault="00371D1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2DDEA3A5" w14:textId="5A57947F" w:rsidR="00371D1B" w:rsidRPr="00E34416" w:rsidRDefault="00371D1B"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themeColor="text1"/>
        </w:rPr>
      </w:pPr>
      <w:r w:rsidRPr="00186E95">
        <w:rPr>
          <w:rFonts w:ascii="Calibri" w:hAnsi="Calibri" w:cs="Calibri"/>
          <w:b/>
          <w:bCs/>
          <w:color w:val="000000" w:themeColor="text1"/>
          <w:u w:val="single"/>
        </w:rPr>
        <w:t xml:space="preserve">Research </w:t>
      </w:r>
      <w:r w:rsidR="0003694F" w:rsidRPr="00186E95">
        <w:rPr>
          <w:rFonts w:ascii="Calibri" w:hAnsi="Calibri" w:cs="Calibri"/>
          <w:b/>
          <w:bCs/>
          <w:color w:val="000000" w:themeColor="text1"/>
          <w:u w:val="single"/>
        </w:rPr>
        <w:t>methods.</w:t>
      </w:r>
      <w:r w:rsidRPr="00E34416">
        <w:rPr>
          <w:rFonts w:ascii="Calibri" w:hAnsi="Calibri" w:cs="Calibri"/>
          <w:b/>
          <w:bCs/>
          <w:color w:val="000000" w:themeColor="text1"/>
        </w:rPr>
        <w:t xml:space="preserve"> </w:t>
      </w:r>
    </w:p>
    <w:p w14:paraId="5138ACCF" w14:textId="77777777" w:rsidR="00371D1B" w:rsidRPr="00E34416" w:rsidRDefault="00371D1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A02B93" w:themeColor="accent5"/>
        </w:rPr>
      </w:pPr>
    </w:p>
    <w:p w14:paraId="76FE76A5" w14:textId="4745501A" w:rsidR="0063548C" w:rsidRDefault="00E3441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E34416">
        <w:rPr>
          <w:rFonts w:ascii="Calibri" w:hAnsi="Calibri" w:cs="Calibri"/>
          <w:color w:val="000000" w:themeColor="text1"/>
        </w:rPr>
        <w:t xml:space="preserve">This section will outline the </w:t>
      </w:r>
      <w:r>
        <w:rPr>
          <w:rFonts w:ascii="Calibri" w:hAnsi="Calibri" w:cs="Calibri"/>
          <w:color w:val="000000" w:themeColor="text1"/>
        </w:rPr>
        <w:t>consideration</w:t>
      </w:r>
      <w:r w:rsidR="0063548C">
        <w:rPr>
          <w:rFonts w:ascii="Calibri" w:hAnsi="Calibri" w:cs="Calibri"/>
          <w:color w:val="000000" w:themeColor="text1"/>
        </w:rPr>
        <w:t>s</w:t>
      </w:r>
      <w:r>
        <w:rPr>
          <w:rFonts w:ascii="Calibri" w:hAnsi="Calibri" w:cs="Calibri"/>
          <w:color w:val="000000" w:themeColor="text1"/>
        </w:rPr>
        <w:t xml:space="preserve"> when choosing</w:t>
      </w:r>
      <w:r w:rsidRPr="00E34416">
        <w:rPr>
          <w:rFonts w:ascii="Calibri" w:hAnsi="Calibri" w:cs="Calibri"/>
          <w:color w:val="000000" w:themeColor="text1"/>
        </w:rPr>
        <w:t xml:space="preserve"> </w:t>
      </w:r>
      <w:r>
        <w:rPr>
          <w:rFonts w:ascii="Calibri" w:hAnsi="Calibri" w:cs="Calibri"/>
          <w:color w:val="000000" w:themeColor="text1"/>
        </w:rPr>
        <w:t xml:space="preserve">appropriate </w:t>
      </w:r>
      <w:r w:rsidRPr="00E34416">
        <w:rPr>
          <w:rFonts w:ascii="Calibri" w:hAnsi="Calibri" w:cs="Calibri"/>
          <w:color w:val="000000" w:themeColor="text1"/>
        </w:rPr>
        <w:t xml:space="preserve">research methods </w:t>
      </w:r>
      <w:r>
        <w:rPr>
          <w:rFonts w:ascii="Calibri" w:hAnsi="Calibri" w:cs="Calibri"/>
          <w:color w:val="000000" w:themeColor="text1"/>
        </w:rPr>
        <w:t>t</w:t>
      </w:r>
      <w:r w:rsidRPr="00E34416">
        <w:rPr>
          <w:rFonts w:ascii="Calibri" w:hAnsi="Calibri" w:cs="Calibri"/>
          <w:color w:val="000000" w:themeColor="text1"/>
        </w:rPr>
        <w:t>o conduct the</w:t>
      </w:r>
      <w:r>
        <w:rPr>
          <w:rFonts w:ascii="Calibri" w:hAnsi="Calibri" w:cs="Calibri"/>
          <w:color w:val="000000" w:themeColor="text1"/>
        </w:rPr>
        <w:t xml:space="preserve"> </w:t>
      </w:r>
      <w:r w:rsidR="0063548C">
        <w:rPr>
          <w:rFonts w:ascii="Calibri" w:hAnsi="Calibri" w:cs="Calibri"/>
          <w:color w:val="000000" w:themeColor="text1"/>
        </w:rPr>
        <w:t xml:space="preserve">case </w:t>
      </w:r>
      <w:r>
        <w:rPr>
          <w:rFonts w:ascii="Calibri" w:hAnsi="Calibri" w:cs="Calibri"/>
          <w:color w:val="000000" w:themeColor="text1"/>
        </w:rPr>
        <w:t xml:space="preserve">study and what those </w:t>
      </w:r>
      <w:r w:rsidR="0063548C">
        <w:rPr>
          <w:rFonts w:ascii="Calibri" w:hAnsi="Calibri" w:cs="Calibri"/>
          <w:color w:val="000000" w:themeColor="text1"/>
        </w:rPr>
        <w:t xml:space="preserve">chosen </w:t>
      </w:r>
      <w:r>
        <w:rPr>
          <w:rFonts w:ascii="Calibri" w:hAnsi="Calibri" w:cs="Calibri"/>
          <w:color w:val="000000" w:themeColor="text1"/>
        </w:rPr>
        <w:t>research methods were.</w:t>
      </w:r>
      <w:r w:rsidR="006E456F">
        <w:rPr>
          <w:rFonts w:ascii="Calibri" w:hAnsi="Calibri" w:cs="Calibri"/>
          <w:color w:val="000000" w:themeColor="text1"/>
        </w:rPr>
        <w:br/>
      </w:r>
      <w:r w:rsidR="006E456F">
        <w:rPr>
          <w:rFonts w:ascii="Calibri" w:hAnsi="Calibri" w:cs="Calibri"/>
          <w:color w:val="000000" w:themeColor="text1"/>
        </w:rPr>
        <w:br/>
      </w:r>
      <w:r w:rsidR="0063548C" w:rsidRPr="0063548C">
        <w:rPr>
          <w:rFonts w:ascii="Calibri" w:hAnsi="Calibri" w:cs="Calibri"/>
          <w:color w:val="000000" w:themeColor="text1"/>
        </w:rPr>
        <w:t xml:space="preserve">The </w:t>
      </w:r>
      <w:r w:rsidR="009C2F53">
        <w:rPr>
          <w:rFonts w:ascii="Calibri" w:hAnsi="Calibri" w:cs="Calibri"/>
          <w:color w:val="000000" w:themeColor="text1"/>
        </w:rPr>
        <w:t>case study</w:t>
      </w:r>
      <w:r w:rsidR="0063548C" w:rsidRPr="0063548C">
        <w:rPr>
          <w:rFonts w:ascii="Calibri" w:hAnsi="Calibri" w:cs="Calibri"/>
          <w:color w:val="000000" w:themeColor="text1"/>
        </w:rPr>
        <w:t xml:space="preserve"> follow</w:t>
      </w:r>
      <w:r w:rsidR="00433937">
        <w:rPr>
          <w:rFonts w:ascii="Calibri" w:hAnsi="Calibri" w:cs="Calibri"/>
          <w:color w:val="000000" w:themeColor="text1"/>
        </w:rPr>
        <w:t>s</w:t>
      </w:r>
      <w:r w:rsidR="0063548C" w:rsidRPr="0063548C">
        <w:rPr>
          <w:rFonts w:ascii="Calibri" w:hAnsi="Calibri" w:cs="Calibri"/>
          <w:color w:val="000000" w:themeColor="text1"/>
        </w:rPr>
        <w:t xml:space="preserve"> a </w:t>
      </w:r>
      <w:r w:rsidR="005A34A3">
        <w:rPr>
          <w:rFonts w:ascii="Calibri" w:hAnsi="Calibri" w:cs="Calibri"/>
          <w:color w:val="000000" w:themeColor="text1"/>
        </w:rPr>
        <w:t>mosaic (</w:t>
      </w:r>
      <w:r w:rsidR="0063548C" w:rsidRPr="0063548C">
        <w:rPr>
          <w:rFonts w:ascii="Calibri" w:hAnsi="Calibri" w:cs="Calibri"/>
          <w:color w:val="000000" w:themeColor="text1"/>
        </w:rPr>
        <w:t>mixed method</w:t>
      </w:r>
      <w:r w:rsidR="005A34A3">
        <w:rPr>
          <w:rFonts w:ascii="Calibri" w:hAnsi="Calibri" w:cs="Calibri"/>
          <w:color w:val="000000" w:themeColor="text1"/>
        </w:rPr>
        <w:t>)</w:t>
      </w:r>
      <w:r w:rsidR="0063548C" w:rsidRPr="0063548C">
        <w:rPr>
          <w:rFonts w:ascii="Calibri" w:hAnsi="Calibri" w:cs="Calibri"/>
          <w:color w:val="000000" w:themeColor="text1"/>
        </w:rPr>
        <w:t xml:space="preserve"> approach to ensure that both qualitative and quantitative methods of data collection are included, to </w:t>
      </w:r>
      <w:r w:rsidR="0063548C">
        <w:rPr>
          <w:rFonts w:ascii="Calibri" w:hAnsi="Calibri" w:cs="Calibri"/>
          <w:color w:val="000000" w:themeColor="text1"/>
        </w:rPr>
        <w:t xml:space="preserve">allow for </w:t>
      </w:r>
      <w:r w:rsidR="0063548C" w:rsidRPr="0063548C">
        <w:rPr>
          <w:rFonts w:ascii="Calibri" w:hAnsi="Calibri" w:cs="Calibri"/>
          <w:color w:val="000000" w:themeColor="text1"/>
        </w:rPr>
        <w:t>analys</w:t>
      </w:r>
      <w:r w:rsidR="0063548C">
        <w:rPr>
          <w:rFonts w:ascii="Calibri" w:hAnsi="Calibri" w:cs="Calibri"/>
          <w:color w:val="000000" w:themeColor="text1"/>
        </w:rPr>
        <w:t>is of</w:t>
      </w:r>
      <w:r w:rsidR="0063548C" w:rsidRPr="0063548C">
        <w:rPr>
          <w:rFonts w:ascii="Calibri" w:hAnsi="Calibri" w:cs="Calibri"/>
          <w:color w:val="000000" w:themeColor="text1"/>
        </w:rPr>
        <w:t xml:space="preserve"> data from different perspectives. </w:t>
      </w:r>
      <w:proofErr w:type="spellStart"/>
      <w:r w:rsidR="0063548C" w:rsidRPr="0063548C">
        <w:rPr>
          <w:rFonts w:ascii="Calibri" w:hAnsi="Calibri" w:cs="Calibri"/>
          <w:color w:val="000000" w:themeColor="text1"/>
        </w:rPr>
        <w:t>Cresswell</w:t>
      </w:r>
      <w:proofErr w:type="spellEnd"/>
      <w:r w:rsidR="0063548C" w:rsidRPr="0063548C">
        <w:rPr>
          <w:rFonts w:ascii="Calibri" w:hAnsi="Calibri" w:cs="Calibri"/>
          <w:color w:val="000000" w:themeColor="text1"/>
        </w:rPr>
        <w:t xml:space="preserve"> (1999) suggests that this approach </w:t>
      </w:r>
      <w:r w:rsidR="0063548C">
        <w:rPr>
          <w:rFonts w:ascii="Calibri" w:hAnsi="Calibri" w:cs="Calibri"/>
          <w:color w:val="000000" w:themeColor="text1"/>
        </w:rPr>
        <w:t>enables</w:t>
      </w:r>
      <w:r w:rsidR="0063548C" w:rsidRPr="0063548C">
        <w:rPr>
          <w:rFonts w:ascii="Calibri" w:hAnsi="Calibri" w:cs="Calibri"/>
          <w:color w:val="000000" w:themeColor="text1"/>
        </w:rPr>
        <w:t xml:space="preserve"> you to </w:t>
      </w:r>
      <w:r w:rsidR="005A34A3">
        <w:rPr>
          <w:rFonts w:ascii="Calibri" w:hAnsi="Calibri" w:cs="Calibri"/>
          <w:color w:val="000000" w:themeColor="text1"/>
        </w:rPr>
        <w:t xml:space="preserve">gain a comprehensive </w:t>
      </w:r>
      <w:r w:rsidR="0063548C" w:rsidRPr="0063548C">
        <w:rPr>
          <w:rFonts w:ascii="Calibri" w:hAnsi="Calibri" w:cs="Calibri"/>
          <w:color w:val="000000" w:themeColor="text1"/>
        </w:rPr>
        <w:t>understand</w:t>
      </w:r>
      <w:r w:rsidR="005A34A3">
        <w:rPr>
          <w:rFonts w:ascii="Calibri" w:hAnsi="Calibri" w:cs="Calibri"/>
          <w:color w:val="000000" w:themeColor="text1"/>
        </w:rPr>
        <w:t>ing</w:t>
      </w:r>
      <w:r w:rsidR="0063548C" w:rsidRPr="0063548C">
        <w:rPr>
          <w:rFonts w:ascii="Calibri" w:hAnsi="Calibri" w:cs="Calibri"/>
          <w:color w:val="000000" w:themeColor="text1"/>
        </w:rPr>
        <w:t xml:space="preserve"> </w:t>
      </w:r>
      <w:r w:rsidR="005A34A3">
        <w:rPr>
          <w:rFonts w:ascii="Calibri" w:hAnsi="Calibri" w:cs="Calibri"/>
          <w:color w:val="000000" w:themeColor="text1"/>
        </w:rPr>
        <w:t xml:space="preserve">of </w:t>
      </w:r>
      <w:r w:rsidR="0063548C" w:rsidRPr="0063548C">
        <w:rPr>
          <w:rFonts w:ascii="Calibri" w:hAnsi="Calibri" w:cs="Calibri"/>
          <w:color w:val="000000" w:themeColor="text1"/>
        </w:rPr>
        <w:t>complex phenomena</w:t>
      </w:r>
      <w:r w:rsidR="005A34A3">
        <w:rPr>
          <w:rFonts w:ascii="Calibri" w:hAnsi="Calibri" w:cs="Calibri"/>
          <w:color w:val="000000" w:themeColor="text1"/>
        </w:rPr>
        <w:t xml:space="preserve"> and the ability to analyse findings</w:t>
      </w:r>
      <w:r w:rsidR="0063548C" w:rsidRPr="0063548C">
        <w:rPr>
          <w:rFonts w:ascii="Calibri" w:hAnsi="Calibri" w:cs="Calibri"/>
          <w:color w:val="000000" w:themeColor="text1"/>
        </w:rPr>
        <w:t xml:space="preserve"> subjectively</w:t>
      </w:r>
      <w:r w:rsidR="005A34A3">
        <w:rPr>
          <w:rFonts w:ascii="Calibri" w:hAnsi="Calibri" w:cs="Calibri"/>
          <w:color w:val="000000" w:themeColor="text1"/>
        </w:rPr>
        <w:t xml:space="preserve">, </w:t>
      </w:r>
      <w:r w:rsidR="0063548C" w:rsidRPr="0063548C">
        <w:rPr>
          <w:rFonts w:ascii="Calibri" w:hAnsi="Calibri" w:cs="Calibri"/>
          <w:color w:val="000000" w:themeColor="text1"/>
        </w:rPr>
        <w:t xml:space="preserve">as well as through the analysis of statistics </w:t>
      </w:r>
      <w:r w:rsidR="005A34A3" w:rsidRPr="005A34A3">
        <w:rPr>
          <w:rFonts w:ascii="Calibri" w:hAnsi="Calibri" w:cs="Calibri"/>
          <w:color w:val="000000"/>
        </w:rPr>
        <w:t>(Clark and Moss, 2011).</w:t>
      </w:r>
    </w:p>
    <w:p w14:paraId="06DB94FB" w14:textId="77777777" w:rsidR="00172A27" w:rsidRDefault="00172A27" w:rsidP="00BF4E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Segoe UI" w:hAnsi="Segoe UI" w:cs="Segoe UI"/>
          <w:color w:val="A02B93" w:themeColor="accent5"/>
          <w:shd w:val="clear" w:color="auto" w:fill="FFFFFF"/>
        </w:rPr>
      </w:pPr>
    </w:p>
    <w:p w14:paraId="176338BA" w14:textId="136802CE" w:rsidR="00172A27" w:rsidRDefault="00172A27" w:rsidP="00B01115">
      <w:pPr>
        <w:spacing w:line="360" w:lineRule="auto"/>
        <w:rPr>
          <w:rFonts w:ascii="Calibri" w:hAnsi="Calibri" w:cs="Calibri"/>
          <w:color w:val="000000" w:themeColor="text1"/>
        </w:rPr>
      </w:pPr>
      <w:r w:rsidRPr="00FE7581">
        <w:rPr>
          <w:rFonts w:ascii="Calibri" w:hAnsi="Calibri" w:cs="Calibri"/>
          <w:color w:val="000000" w:themeColor="text1"/>
        </w:rPr>
        <w:t>Hammersmith (2005</w:t>
      </w:r>
      <w:r w:rsidR="00FE7581">
        <w:rPr>
          <w:rFonts w:ascii="Calibri" w:hAnsi="Calibri" w:cs="Calibri"/>
          <w:color w:val="000000" w:themeColor="text1"/>
        </w:rPr>
        <w:t>)</w:t>
      </w:r>
      <w:r w:rsidR="00FE7581" w:rsidRPr="00FE7581">
        <w:rPr>
          <w:rFonts w:ascii="Calibri" w:hAnsi="Calibri" w:cs="Calibri"/>
          <w:color w:val="000000" w:themeColor="text1"/>
        </w:rPr>
        <w:t xml:space="preserve">, </w:t>
      </w:r>
      <w:r>
        <w:rPr>
          <w:rFonts w:ascii="Calibri" w:hAnsi="Calibri" w:cs="Calibri"/>
          <w:color w:val="000000" w:themeColor="text1"/>
        </w:rPr>
        <w:t>questions the validity of qualitative inquiry, however, acknowledges that there is room for exploration, to understand whether new knowledge is being discovered</w:t>
      </w:r>
      <w:r w:rsidR="00C2617B">
        <w:rPr>
          <w:rFonts w:ascii="Calibri" w:hAnsi="Calibri" w:cs="Calibri"/>
          <w:color w:val="000000" w:themeColor="text1"/>
        </w:rPr>
        <w:t xml:space="preserve"> (Hammersmith, 2005, cited in Thomas, 2022)</w:t>
      </w:r>
      <w:r>
        <w:rPr>
          <w:rFonts w:ascii="Calibri" w:hAnsi="Calibri" w:cs="Calibri"/>
          <w:color w:val="000000" w:themeColor="text1"/>
        </w:rPr>
        <w:t xml:space="preserve">. Thought must be given to whether it is balanced, thorough and fair. In relation to this study, it </w:t>
      </w:r>
      <w:r w:rsidR="00433937">
        <w:rPr>
          <w:rFonts w:ascii="Calibri" w:hAnsi="Calibri" w:cs="Calibri"/>
          <w:color w:val="000000" w:themeColor="text1"/>
        </w:rPr>
        <w:t>was</w:t>
      </w:r>
      <w:r>
        <w:rPr>
          <w:rFonts w:ascii="Calibri" w:hAnsi="Calibri" w:cs="Calibri"/>
          <w:color w:val="000000" w:themeColor="text1"/>
        </w:rPr>
        <w:t xml:space="preserve"> important to consider the pupil’s views on mindfulness and gather qualitative data, given that research suggests that mindfulness practice has a positive impact on a pupil’s wellbeing</w:t>
      </w:r>
      <w:r w:rsidRPr="00FE7581">
        <w:rPr>
          <w:rFonts w:ascii="Calibri" w:hAnsi="Calibri" w:cs="Calibri"/>
          <w:color w:val="000000" w:themeColor="text1"/>
        </w:rPr>
        <w:t xml:space="preserve"> (</w:t>
      </w:r>
      <w:r w:rsidRPr="00FE7581">
        <w:rPr>
          <w:rFonts w:ascii="Calibri" w:hAnsi="Calibri" w:cs="Calibri"/>
          <w:color w:val="000000" w:themeColor="text1"/>
          <w:shd w:val="clear" w:color="auto" w:fill="FFFFFF"/>
        </w:rPr>
        <w:t>Dunning et al., 2018</w:t>
      </w:r>
      <w:r w:rsidR="00FE7581" w:rsidRPr="00FE7581">
        <w:rPr>
          <w:rFonts w:ascii="Calibri" w:hAnsi="Calibri" w:cs="Calibri"/>
          <w:color w:val="000000" w:themeColor="text1"/>
          <w:shd w:val="clear" w:color="auto" w:fill="FFFFFF"/>
        </w:rPr>
        <w:t>, cited in Thomas 2022</w:t>
      </w:r>
      <w:r w:rsidRPr="00FE7581">
        <w:rPr>
          <w:rFonts w:ascii="Calibri" w:hAnsi="Calibri" w:cs="Calibri"/>
          <w:color w:val="000000" w:themeColor="text1"/>
          <w:shd w:val="clear" w:color="auto" w:fill="FFFFFF"/>
        </w:rPr>
        <w:t>)</w:t>
      </w:r>
      <w:r w:rsidRPr="00FE7581">
        <w:rPr>
          <w:rFonts w:ascii="Calibri" w:hAnsi="Calibri" w:cs="Calibri"/>
          <w:color w:val="000000" w:themeColor="text1"/>
        </w:rPr>
        <w:t xml:space="preserve">. </w:t>
      </w:r>
      <w:r>
        <w:rPr>
          <w:rFonts w:ascii="Calibri" w:hAnsi="Calibri" w:cs="Calibri"/>
          <w:color w:val="000000" w:themeColor="text1"/>
        </w:rPr>
        <w:t xml:space="preserve">Without direct feedback from the pupils themselves, this would be difficult to measure with quantitative data alone. </w:t>
      </w:r>
      <w:r w:rsidR="00141411">
        <w:rPr>
          <w:rFonts w:ascii="Calibri" w:hAnsi="Calibri" w:cs="Calibri"/>
          <w:color w:val="000000" w:themeColor="text1"/>
        </w:rPr>
        <w:t>Collecting qualitative data allow</w:t>
      </w:r>
      <w:r w:rsidR="00433937">
        <w:rPr>
          <w:rFonts w:ascii="Calibri" w:hAnsi="Calibri" w:cs="Calibri"/>
          <w:color w:val="000000" w:themeColor="text1"/>
        </w:rPr>
        <w:t>s</w:t>
      </w:r>
      <w:r w:rsidR="00141411">
        <w:rPr>
          <w:rFonts w:ascii="Calibri" w:hAnsi="Calibri" w:cs="Calibri"/>
          <w:color w:val="000000" w:themeColor="text1"/>
        </w:rPr>
        <w:t xml:space="preserve"> for thematic analysis, deducing meaning behind the responses </w:t>
      </w:r>
      <w:r w:rsidR="00141411" w:rsidRPr="00141411">
        <w:rPr>
          <w:rFonts w:ascii="Calibri" w:hAnsi="Calibri" w:cs="Calibri"/>
          <w:color w:val="000000" w:themeColor="text1"/>
        </w:rPr>
        <w:t>given</w:t>
      </w:r>
      <w:r w:rsidR="00141411">
        <w:rPr>
          <w:rFonts w:ascii="Calibri" w:hAnsi="Calibri" w:cs="Calibri"/>
          <w:color w:val="000000" w:themeColor="text1"/>
        </w:rPr>
        <w:t xml:space="preserve"> by identifying themes</w:t>
      </w:r>
      <w:r w:rsidR="00141411" w:rsidRPr="00141411">
        <w:rPr>
          <w:rFonts w:ascii="Calibri" w:hAnsi="Calibri" w:cs="Calibri"/>
          <w:color w:val="000000" w:themeColor="text1"/>
        </w:rPr>
        <w:t xml:space="preserve"> (</w:t>
      </w:r>
      <w:proofErr w:type="spellStart"/>
      <w:r w:rsidR="00141411" w:rsidRPr="00141411">
        <w:rPr>
          <w:rFonts w:ascii="Calibri" w:hAnsi="Calibri" w:cs="Calibri"/>
          <w:color w:val="000000"/>
        </w:rPr>
        <w:t>Macguire</w:t>
      </w:r>
      <w:proofErr w:type="spellEnd"/>
      <w:r w:rsidR="00141411" w:rsidRPr="00141411">
        <w:rPr>
          <w:rFonts w:ascii="Calibri" w:hAnsi="Calibri" w:cs="Calibri"/>
          <w:color w:val="000000"/>
        </w:rPr>
        <w:t xml:space="preserve"> &amp; Delahunt</w:t>
      </w:r>
      <w:r w:rsidR="00141411" w:rsidRPr="00141411">
        <w:rPr>
          <w:rFonts w:ascii="Calibri" w:hAnsi="Calibri" w:cs="Calibri"/>
          <w:color w:val="000000"/>
        </w:rPr>
        <w:t xml:space="preserve">, </w:t>
      </w:r>
      <w:r w:rsidR="00141411" w:rsidRPr="00141411">
        <w:rPr>
          <w:rFonts w:ascii="Calibri" w:hAnsi="Calibri" w:cs="Calibri"/>
          <w:color w:val="000000"/>
        </w:rPr>
        <w:t>2017)</w:t>
      </w:r>
      <w:r w:rsidR="00141411" w:rsidRPr="00141411">
        <w:rPr>
          <w:rFonts w:ascii="Calibri" w:hAnsi="Calibri" w:cs="Calibri"/>
          <w:color w:val="000000"/>
        </w:rPr>
        <w:t>.</w:t>
      </w:r>
      <w:r w:rsidR="00141411">
        <w:rPr>
          <w:rFonts w:ascii="Arial" w:hAnsi="Arial" w:cs="Arial"/>
          <w:color w:val="000000"/>
        </w:rPr>
        <w:t xml:space="preserve"> </w:t>
      </w:r>
      <w:r>
        <w:rPr>
          <w:rFonts w:ascii="Calibri" w:hAnsi="Calibri" w:cs="Calibri"/>
          <w:color w:val="000000" w:themeColor="text1"/>
        </w:rPr>
        <w:t>Thomas (2022) s</w:t>
      </w:r>
      <w:r w:rsidR="00C2617B">
        <w:rPr>
          <w:rFonts w:ascii="Calibri" w:hAnsi="Calibri" w:cs="Calibri"/>
          <w:color w:val="000000" w:themeColor="text1"/>
        </w:rPr>
        <w:t xml:space="preserve">uggests </w:t>
      </w:r>
      <w:r>
        <w:rPr>
          <w:rFonts w:ascii="Calibri" w:hAnsi="Calibri" w:cs="Calibri"/>
          <w:color w:val="000000" w:themeColor="text1"/>
        </w:rPr>
        <w:t xml:space="preserve">that using a mixed-method approach </w:t>
      </w:r>
      <w:r>
        <w:rPr>
          <w:rFonts w:ascii="Calibri" w:hAnsi="Calibri" w:cs="Calibri"/>
          <w:color w:val="000000" w:themeColor="text1"/>
        </w:rPr>
        <w:lastRenderedPageBreak/>
        <w:t>is complimentary; that the quantitative-qualitative division is unhelpful.</w:t>
      </w:r>
      <w:r w:rsidR="00B01115">
        <w:rPr>
          <w:rFonts w:ascii="Calibri" w:hAnsi="Calibri" w:cs="Calibri"/>
          <w:color w:val="000000" w:themeColor="text1"/>
        </w:rPr>
        <w:t xml:space="preserve"> </w:t>
      </w:r>
      <w:r w:rsidR="00A527FF">
        <w:rPr>
          <w:rFonts w:ascii="Calibri" w:hAnsi="Calibri" w:cs="Calibri"/>
          <w:color w:val="000000" w:themeColor="text1"/>
        </w:rPr>
        <w:t>T</w:t>
      </w:r>
      <w:r w:rsidR="00D43D96">
        <w:rPr>
          <w:rFonts w:ascii="Calibri" w:hAnsi="Calibri" w:cs="Calibri"/>
          <w:color w:val="000000" w:themeColor="text1"/>
        </w:rPr>
        <w:t>herefore, to increase</w:t>
      </w:r>
      <w:r w:rsidR="00B01115">
        <w:rPr>
          <w:rFonts w:ascii="Calibri" w:hAnsi="Calibri" w:cs="Calibri"/>
          <w:color w:val="000000" w:themeColor="text1"/>
        </w:rPr>
        <w:t xml:space="preserve"> the validity of the research, the methods chosen </w:t>
      </w:r>
      <w:r w:rsidR="00433937">
        <w:rPr>
          <w:rFonts w:ascii="Calibri" w:hAnsi="Calibri" w:cs="Calibri"/>
          <w:color w:val="000000" w:themeColor="text1"/>
        </w:rPr>
        <w:t>we</w:t>
      </w:r>
      <w:r w:rsidR="00B01115">
        <w:rPr>
          <w:rFonts w:ascii="Calibri" w:hAnsi="Calibri" w:cs="Calibri"/>
          <w:color w:val="000000" w:themeColor="text1"/>
        </w:rPr>
        <w:t xml:space="preserve">re </w:t>
      </w:r>
      <w:r w:rsidR="00A527FF">
        <w:rPr>
          <w:rFonts w:ascii="Calibri" w:hAnsi="Calibri" w:cs="Calibri"/>
          <w:color w:val="000000" w:themeColor="text1"/>
        </w:rPr>
        <w:t>survey</w:t>
      </w:r>
      <w:r w:rsidR="00B01115">
        <w:rPr>
          <w:rFonts w:ascii="Calibri" w:hAnsi="Calibri" w:cs="Calibri"/>
          <w:color w:val="000000" w:themeColor="text1"/>
        </w:rPr>
        <w:t xml:space="preserve"> and observation.</w:t>
      </w:r>
    </w:p>
    <w:p w14:paraId="7A790E73" w14:textId="77777777" w:rsidR="00172A27" w:rsidRDefault="00172A27" w:rsidP="00D860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5AFA1F2F" w14:textId="77777777" w:rsidR="00285AA4" w:rsidRPr="00D860BE" w:rsidRDefault="00285AA4" w:rsidP="00D860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7D7EE1F1" w14:textId="50A8C890" w:rsidR="00E34416" w:rsidRPr="00596526" w:rsidRDefault="00F849A5"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r w:rsidRPr="00596526">
        <w:rPr>
          <w:rFonts w:ascii="Calibri" w:hAnsi="Calibri" w:cs="Calibri"/>
          <w:b/>
          <w:bCs/>
          <w:color w:val="000000" w:themeColor="text1"/>
          <w:u w:val="single"/>
        </w:rPr>
        <w:t>S</w:t>
      </w:r>
      <w:r w:rsidR="00596526" w:rsidRPr="00596526">
        <w:rPr>
          <w:rFonts w:ascii="Calibri" w:hAnsi="Calibri" w:cs="Calibri"/>
          <w:b/>
          <w:bCs/>
          <w:color w:val="000000" w:themeColor="text1"/>
          <w:u w:val="single"/>
        </w:rPr>
        <w:t>urvey</w:t>
      </w:r>
      <w:r w:rsidR="00122639">
        <w:rPr>
          <w:rFonts w:ascii="Calibri" w:hAnsi="Calibri" w:cs="Calibri"/>
          <w:b/>
          <w:bCs/>
          <w:color w:val="000000" w:themeColor="text1"/>
          <w:u w:val="single"/>
        </w:rPr>
        <w:t xml:space="preserve"> (Appendix B)</w:t>
      </w:r>
    </w:p>
    <w:p w14:paraId="32C549E9" w14:textId="49CEA135" w:rsidR="00DA3833" w:rsidRDefault="000E3BF1"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bookmarkStart w:id="1" w:name="OLE_LINK1"/>
      <w:r>
        <w:rPr>
          <w:rFonts w:ascii="Calibri" w:hAnsi="Calibri" w:cs="Calibri"/>
          <w:b/>
          <w:bCs/>
          <w:color w:val="000000" w:themeColor="text1"/>
        </w:rPr>
        <w:t xml:space="preserve"> </w:t>
      </w:r>
      <w:bookmarkEnd w:id="1"/>
    </w:p>
    <w:p w14:paraId="55B150D3"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1D5030">
        <w:rPr>
          <w:rFonts w:ascii="Calibri" w:hAnsi="Calibri" w:cs="Calibri"/>
          <w:color w:val="000000" w:themeColor="text1"/>
        </w:rPr>
        <w:t>The survey is not considered to be a design frame, because it can exist in different forms</w:t>
      </w:r>
      <w:r>
        <w:rPr>
          <w:rFonts w:ascii="Calibri" w:hAnsi="Calibri" w:cs="Calibri"/>
          <w:color w:val="000000" w:themeColor="text1"/>
        </w:rPr>
        <w:t xml:space="preserve"> such as questionnaire or interview (Thomas, 2022)</w:t>
      </w:r>
      <w:r w:rsidRPr="001D5030">
        <w:rPr>
          <w:rFonts w:ascii="Calibri" w:hAnsi="Calibri" w:cs="Calibri"/>
          <w:color w:val="000000" w:themeColor="text1"/>
        </w:rPr>
        <w:t xml:space="preserve">. </w:t>
      </w:r>
      <w:proofErr w:type="gramStart"/>
      <w:r w:rsidRPr="001D5030">
        <w:rPr>
          <w:rFonts w:ascii="Calibri" w:hAnsi="Calibri" w:cs="Calibri"/>
          <w:color w:val="000000" w:themeColor="text1"/>
        </w:rPr>
        <w:t>For the purpose of</w:t>
      </w:r>
      <w:proofErr w:type="gramEnd"/>
      <w:r w:rsidRPr="001D5030">
        <w:rPr>
          <w:rFonts w:ascii="Calibri" w:hAnsi="Calibri" w:cs="Calibri"/>
          <w:color w:val="000000" w:themeColor="text1"/>
        </w:rPr>
        <w:t xml:space="preserve"> th</w:t>
      </w:r>
      <w:r>
        <w:rPr>
          <w:rFonts w:ascii="Calibri" w:hAnsi="Calibri" w:cs="Calibri"/>
          <w:color w:val="000000" w:themeColor="text1"/>
        </w:rPr>
        <w:t>is</w:t>
      </w:r>
      <w:r w:rsidRPr="001D5030">
        <w:rPr>
          <w:rFonts w:ascii="Calibri" w:hAnsi="Calibri" w:cs="Calibri"/>
          <w:color w:val="000000" w:themeColor="text1"/>
        </w:rPr>
        <w:t xml:space="preserve"> study, a survey </w:t>
      </w:r>
      <w:r>
        <w:rPr>
          <w:rFonts w:ascii="Calibri" w:hAnsi="Calibri" w:cs="Calibri"/>
          <w:color w:val="000000" w:themeColor="text1"/>
        </w:rPr>
        <w:t>wa</w:t>
      </w:r>
      <w:r w:rsidRPr="001D5030">
        <w:rPr>
          <w:rFonts w:ascii="Calibri" w:hAnsi="Calibri" w:cs="Calibri"/>
          <w:color w:val="000000" w:themeColor="text1"/>
        </w:rPr>
        <w:t>s used in the form of a questionnaire</w:t>
      </w:r>
      <w:r>
        <w:rPr>
          <w:rFonts w:ascii="Calibri" w:hAnsi="Calibri" w:cs="Calibri"/>
          <w:color w:val="000000" w:themeColor="text1"/>
        </w:rPr>
        <w:t>. U</w:t>
      </w:r>
      <w:r w:rsidRPr="001D5030">
        <w:rPr>
          <w:rFonts w:ascii="Calibri" w:hAnsi="Calibri" w:cs="Calibri"/>
          <w:color w:val="000000" w:themeColor="text1"/>
        </w:rPr>
        <w:t xml:space="preserve">sing closed questions, </w:t>
      </w:r>
      <w:r>
        <w:rPr>
          <w:rFonts w:ascii="Calibri" w:hAnsi="Calibri" w:cs="Calibri"/>
          <w:color w:val="000000" w:themeColor="text1"/>
        </w:rPr>
        <w:t>with</w:t>
      </w:r>
      <w:r w:rsidRPr="001D5030">
        <w:rPr>
          <w:rFonts w:ascii="Calibri" w:hAnsi="Calibri" w:cs="Calibri"/>
          <w:color w:val="000000" w:themeColor="text1"/>
        </w:rPr>
        <w:t xml:space="preserve"> a Likert scale</w:t>
      </w:r>
      <w:r>
        <w:rPr>
          <w:rFonts w:ascii="Calibri" w:hAnsi="Calibri" w:cs="Calibri"/>
          <w:color w:val="000000" w:themeColor="text1"/>
        </w:rPr>
        <w:t xml:space="preserve"> format</w:t>
      </w:r>
      <w:r w:rsidRPr="001D5030">
        <w:rPr>
          <w:rFonts w:ascii="Calibri" w:hAnsi="Calibri" w:cs="Calibri"/>
          <w:color w:val="000000" w:themeColor="text1"/>
        </w:rPr>
        <w:t xml:space="preserve"> for responses, allow</w:t>
      </w:r>
      <w:r>
        <w:rPr>
          <w:rFonts w:ascii="Calibri" w:hAnsi="Calibri" w:cs="Calibri"/>
          <w:color w:val="000000" w:themeColor="text1"/>
        </w:rPr>
        <w:t>ed</w:t>
      </w:r>
      <w:r w:rsidRPr="001D5030">
        <w:rPr>
          <w:rFonts w:ascii="Calibri" w:hAnsi="Calibri" w:cs="Calibri"/>
          <w:color w:val="000000" w:themeColor="text1"/>
        </w:rPr>
        <w:t xml:space="preserve"> for the collection of quantitative data and open questions to allow for the collection of qualitative data</w:t>
      </w:r>
      <w:r>
        <w:rPr>
          <w:rFonts w:ascii="Calibri" w:hAnsi="Calibri" w:cs="Calibri"/>
          <w:color w:val="000000" w:themeColor="text1"/>
        </w:rPr>
        <w:t>, giving the pupils freedom of response</w:t>
      </w:r>
      <w:r w:rsidRPr="001D5030">
        <w:rPr>
          <w:rFonts w:ascii="Calibri" w:hAnsi="Calibri" w:cs="Calibri"/>
          <w:color w:val="000000" w:themeColor="text1"/>
        </w:rPr>
        <w:t>.</w:t>
      </w:r>
    </w:p>
    <w:p w14:paraId="0E769F0C"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77C05484"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r>
        <w:rPr>
          <w:rFonts w:ascii="Calibri" w:hAnsi="Calibri" w:cs="Calibri"/>
          <w:color w:val="000000" w:themeColor="text1"/>
        </w:rPr>
        <w:t xml:space="preserve">If collecting data from a varied number of participants, a survey is required. This allows for data to be varied and no limit in quantity. It is suited to a longitudinal design frame, such as a case study (Thomas, 2022). </w:t>
      </w:r>
    </w:p>
    <w:p w14:paraId="28773EE5"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01B4A319"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DD0068">
        <w:rPr>
          <w:rFonts w:ascii="Calibri" w:hAnsi="Calibri" w:cs="Calibri"/>
          <w:color w:val="000000" w:themeColor="text1"/>
        </w:rPr>
        <w:t xml:space="preserve">The Likert Scale </w:t>
      </w:r>
      <w:r>
        <w:rPr>
          <w:rFonts w:ascii="Calibri" w:hAnsi="Calibri" w:cs="Calibri"/>
          <w:color w:val="000000" w:themeColor="text1"/>
        </w:rPr>
        <w:t>is designed to allow participants to express their level of agreement to statements that they have been provided with. Typically, the participant would respond on a five- or seven-point scale, ranging from ‘strongly agree – strongly disagree’. Considering the age of the pupils, a three-point scale was chosen, ‘agree, agree nor disagree or disagree’. A Likert Scale is recommended for use where a belief or attitude needs to be measured (Thomas, 2022).</w:t>
      </w:r>
    </w:p>
    <w:p w14:paraId="09E1A9A3" w14:textId="77777777" w:rsidR="00DA3833"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3135847F" w14:textId="77777777" w:rsidR="00DA3833" w:rsidRPr="00DD0068" w:rsidRDefault="00DA3833" w:rsidP="00DA38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Consideration must be given to the structure of the questions, ensuring that the arrangement doesn’t overwhelm the participant, you want them to find it engaging so that you gain responses. For this reason, questions were non-invasive and age appropriate, closed questions were listed at the beginning of the questionnaire, split into sections and open questions remained until the end where the pupils had the option to share their opinions.</w:t>
      </w:r>
    </w:p>
    <w:p w14:paraId="53A8CAFE" w14:textId="77777777" w:rsidR="00671DFE" w:rsidRDefault="00671DF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A02B93" w:themeColor="accent5"/>
        </w:rPr>
      </w:pPr>
    </w:p>
    <w:p w14:paraId="11759DDC" w14:textId="77777777" w:rsidR="00671DFE" w:rsidRDefault="00671DF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A02B93" w:themeColor="accent5"/>
        </w:rPr>
      </w:pPr>
    </w:p>
    <w:p w14:paraId="2521C62E" w14:textId="77777777" w:rsidR="00E74B98" w:rsidRDefault="00E74B9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p>
    <w:p w14:paraId="2CE4750C" w14:textId="77777777" w:rsidR="00E74B98" w:rsidRDefault="00E74B9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p>
    <w:p w14:paraId="7EA2D603" w14:textId="1BBC9673" w:rsidR="00671DFE" w:rsidRPr="00596526" w:rsidRDefault="0059652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r w:rsidRPr="00596526">
        <w:rPr>
          <w:rFonts w:ascii="Calibri" w:hAnsi="Calibri" w:cs="Calibri"/>
          <w:b/>
          <w:bCs/>
          <w:color w:val="000000" w:themeColor="text1"/>
          <w:u w:val="single"/>
        </w:rPr>
        <w:t>Observation</w:t>
      </w:r>
      <w:r w:rsidR="00122639">
        <w:rPr>
          <w:rFonts w:ascii="Calibri" w:hAnsi="Calibri" w:cs="Calibri"/>
          <w:b/>
          <w:bCs/>
          <w:color w:val="000000" w:themeColor="text1"/>
          <w:u w:val="single"/>
        </w:rPr>
        <w:t xml:space="preserve"> (Appendix C and D)</w:t>
      </w:r>
    </w:p>
    <w:p w14:paraId="6DBDDE28" w14:textId="77777777" w:rsidR="00142E48" w:rsidRDefault="00142E4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03D34499" w14:textId="0C9C5E9B" w:rsidR="004B5296" w:rsidRPr="00BF4E97" w:rsidRDefault="00671DF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r w:rsidRPr="00BF4E97">
        <w:rPr>
          <w:rFonts w:ascii="Calibri" w:hAnsi="Calibri" w:cs="Calibri"/>
          <w:color w:val="000000" w:themeColor="text1"/>
        </w:rPr>
        <w:t>Thomas (2022) regards observation as one of the most significant ways of gathering data in social research. To observe means to watch carefully and as part of this process</w:t>
      </w:r>
      <w:r w:rsidR="00B01115">
        <w:rPr>
          <w:rFonts w:ascii="Calibri" w:hAnsi="Calibri" w:cs="Calibri"/>
          <w:color w:val="000000" w:themeColor="text1"/>
        </w:rPr>
        <w:t>,</w:t>
      </w:r>
      <w:r w:rsidRPr="00BF4E97">
        <w:rPr>
          <w:rFonts w:ascii="Calibri" w:hAnsi="Calibri" w:cs="Calibri"/>
          <w:color w:val="000000" w:themeColor="text1"/>
        </w:rPr>
        <w:t xml:space="preserve"> systematically look</w:t>
      </w:r>
      <w:r w:rsidR="00B01115">
        <w:rPr>
          <w:rFonts w:ascii="Calibri" w:hAnsi="Calibri" w:cs="Calibri"/>
          <w:color w:val="000000" w:themeColor="text1"/>
        </w:rPr>
        <w:t xml:space="preserve">ing </w:t>
      </w:r>
      <w:r w:rsidRPr="00BF4E97">
        <w:rPr>
          <w:rFonts w:ascii="Calibri" w:hAnsi="Calibri" w:cs="Calibri"/>
          <w:color w:val="000000" w:themeColor="text1"/>
        </w:rPr>
        <w:t>for variations in behaviour, recording information about what you observe.</w:t>
      </w:r>
      <w:r w:rsidRPr="00BF4E97">
        <w:rPr>
          <w:rFonts w:ascii="Calibri" w:hAnsi="Calibri" w:cs="Calibri"/>
          <w:b/>
          <w:bCs/>
          <w:color w:val="000000" w:themeColor="text1"/>
        </w:rPr>
        <w:t xml:space="preserve"> </w:t>
      </w:r>
      <w:r w:rsidR="004B5296" w:rsidRPr="00BF4E97">
        <w:rPr>
          <w:rFonts w:ascii="Calibri" w:hAnsi="Calibri" w:cs="Calibri"/>
          <w:color w:val="000000" w:themeColor="text1"/>
        </w:rPr>
        <w:t xml:space="preserve">Classroom observation is considered an integral part in ensuring the quality of teaching and learning, using it </w:t>
      </w:r>
      <w:r w:rsidR="00712D08" w:rsidRPr="00BF4E97">
        <w:rPr>
          <w:rFonts w:ascii="Calibri" w:hAnsi="Calibri" w:cs="Calibri"/>
          <w:color w:val="000000" w:themeColor="text1"/>
        </w:rPr>
        <w:t>to</w:t>
      </w:r>
      <w:r w:rsidR="004B5296" w:rsidRPr="00BF4E97">
        <w:rPr>
          <w:rFonts w:ascii="Calibri" w:hAnsi="Calibri" w:cs="Calibri"/>
          <w:color w:val="000000" w:themeColor="text1"/>
        </w:rPr>
        <w:t xml:space="preserve"> assess and measure</w:t>
      </w:r>
      <w:r w:rsidR="00B724B5">
        <w:rPr>
          <w:rFonts w:ascii="Calibri" w:hAnsi="Calibri" w:cs="Calibri"/>
          <w:color w:val="000000" w:themeColor="text1"/>
        </w:rPr>
        <w:t xml:space="preserve"> data</w:t>
      </w:r>
      <w:r w:rsidR="00712D08" w:rsidRPr="00BF4E97">
        <w:rPr>
          <w:rFonts w:ascii="Calibri" w:hAnsi="Calibri" w:cs="Calibri"/>
          <w:color w:val="000000" w:themeColor="text1"/>
        </w:rPr>
        <w:t xml:space="preserve">. It can inhabit the rich culture of teaching and learning, achieved through live case study </w:t>
      </w:r>
      <w:r w:rsidR="00712D08" w:rsidRPr="00BF4E97">
        <w:rPr>
          <w:rFonts w:ascii="Calibri" w:hAnsi="Calibri" w:cs="Calibri"/>
          <w:color w:val="000000" w:themeColor="text1"/>
        </w:rPr>
        <w:t>(O’Leary, 2013)</w:t>
      </w:r>
      <w:r w:rsidR="00712D08" w:rsidRPr="00BF4E97">
        <w:rPr>
          <w:rFonts w:ascii="Calibri" w:hAnsi="Calibri" w:cs="Calibri"/>
          <w:color w:val="000000" w:themeColor="text1"/>
        </w:rPr>
        <w:t xml:space="preserve">. </w:t>
      </w:r>
      <w:r w:rsidR="004B5296" w:rsidRPr="00BF4E97">
        <w:rPr>
          <w:rFonts w:ascii="Calibri" w:hAnsi="Calibri" w:cs="Calibri"/>
          <w:color w:val="000000" w:themeColor="text1"/>
        </w:rPr>
        <w:t xml:space="preserve"> </w:t>
      </w:r>
    </w:p>
    <w:p w14:paraId="1C09DF35" w14:textId="77777777" w:rsidR="00E34416" w:rsidRDefault="00E34416" w:rsidP="00E344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67471637" w14:textId="4CE2D5D9" w:rsidR="00172A27" w:rsidRDefault="00B724B5" w:rsidP="00172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There are many benefits to observation. It enables the researcher to be present in witnessing and recording behaviours, interactions and phenomenon that occur in real time, providing a detailed and rich account. This method is beneficial when conducting exploratory research as it allows for the identification of immerging patterns, behaviours and relationships that may not be recognised when using other methods, though this can be considered time consuming and without sufficient time, data may not be as rich in content </w:t>
      </w:r>
      <w:r>
        <w:rPr>
          <w:rFonts w:ascii="Calibri" w:hAnsi="Calibri" w:cs="Calibri"/>
          <w:color w:val="000000" w:themeColor="text1"/>
        </w:rPr>
        <w:t>(Creswell, 2013).</w:t>
      </w:r>
    </w:p>
    <w:p w14:paraId="20AF6F53" w14:textId="787A8886" w:rsidR="00172A27" w:rsidRDefault="00172A27" w:rsidP="00172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75240FD8" w14:textId="46258C3B" w:rsidR="00B724B5" w:rsidRPr="00DD11AC" w:rsidRDefault="00B724B5" w:rsidP="00172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r w:rsidRPr="00DD11AC">
        <w:rPr>
          <w:rFonts w:ascii="Calibri" w:hAnsi="Calibri" w:cs="Calibri"/>
          <w:color w:val="000000" w:themeColor="text1"/>
        </w:rPr>
        <w:t xml:space="preserve">When conducting research, researchers must ensure that they are not influencing the behaviour of the participants as this could lead to observer bias and invalidate the results of the observation </w:t>
      </w:r>
      <w:r w:rsidRPr="00DD11AC">
        <w:rPr>
          <w:rFonts w:ascii="Calibri" w:hAnsi="Calibri" w:cs="Calibri"/>
          <w:color w:val="000000"/>
        </w:rPr>
        <w:t xml:space="preserve">(Merriam and </w:t>
      </w:r>
      <w:proofErr w:type="spellStart"/>
      <w:r w:rsidRPr="00DD11AC">
        <w:rPr>
          <w:rFonts w:ascii="Calibri" w:hAnsi="Calibri" w:cs="Calibri"/>
          <w:color w:val="000000"/>
        </w:rPr>
        <w:t>Tisdell</w:t>
      </w:r>
      <w:proofErr w:type="spellEnd"/>
      <w:r w:rsidRPr="00DD11AC">
        <w:rPr>
          <w:rFonts w:ascii="Calibri" w:hAnsi="Calibri" w:cs="Calibri"/>
          <w:color w:val="000000"/>
        </w:rPr>
        <w:t>, 2016)</w:t>
      </w:r>
      <w:r w:rsidRPr="00DD11AC">
        <w:rPr>
          <w:rFonts w:ascii="Calibri" w:hAnsi="Calibri" w:cs="Calibri"/>
          <w:color w:val="000000"/>
        </w:rPr>
        <w:t xml:space="preserve">. Compared to approaches such as interviews, the nature of observation is less invasive and so, the researcher can observe from a distance without having a direct influence </w:t>
      </w:r>
      <w:r w:rsidRPr="00DD11AC">
        <w:rPr>
          <w:rFonts w:ascii="Calibri" w:hAnsi="Calibri" w:cs="Calibri"/>
          <w:color w:val="000000"/>
        </w:rPr>
        <w:t>(Flick, 2018)</w:t>
      </w:r>
      <w:r w:rsidRPr="00DD11AC">
        <w:rPr>
          <w:rFonts w:ascii="Calibri" w:hAnsi="Calibri" w:cs="Calibri"/>
          <w:color w:val="000000"/>
        </w:rPr>
        <w:t>.</w:t>
      </w:r>
      <w:r w:rsidR="00DD11AC" w:rsidRPr="00DD11AC">
        <w:rPr>
          <w:rFonts w:ascii="Calibri" w:hAnsi="Calibri" w:cs="Calibri"/>
          <w:color w:val="000000"/>
        </w:rPr>
        <w:t xml:space="preserve"> The researcher must be mindful not to focus specifically on one behaviour as this could result in incomplete data. To interpret data</w:t>
      </w:r>
      <w:r w:rsidR="00DD11AC">
        <w:rPr>
          <w:rFonts w:ascii="Calibri" w:hAnsi="Calibri" w:cs="Calibri"/>
          <w:color w:val="000000"/>
        </w:rPr>
        <w:t xml:space="preserve"> accurately</w:t>
      </w:r>
      <w:r w:rsidR="00DD11AC" w:rsidRPr="00DD11AC">
        <w:rPr>
          <w:rFonts w:ascii="Calibri" w:hAnsi="Calibri" w:cs="Calibri"/>
          <w:color w:val="000000"/>
        </w:rPr>
        <w:t xml:space="preserve">, researchers need </w:t>
      </w:r>
      <w:r w:rsidR="00E74B98" w:rsidRPr="00DD11AC">
        <w:rPr>
          <w:rFonts w:ascii="Calibri" w:hAnsi="Calibri" w:cs="Calibri"/>
          <w:color w:val="000000"/>
        </w:rPr>
        <w:t>enough</w:t>
      </w:r>
      <w:r w:rsidR="00DD11AC" w:rsidRPr="00DD11AC">
        <w:rPr>
          <w:rFonts w:ascii="Calibri" w:hAnsi="Calibri" w:cs="Calibri"/>
          <w:color w:val="000000"/>
        </w:rPr>
        <w:t xml:space="preserve"> </w:t>
      </w:r>
      <w:r w:rsidR="00E74B98">
        <w:rPr>
          <w:rFonts w:ascii="Calibri" w:hAnsi="Calibri" w:cs="Calibri"/>
          <w:color w:val="000000"/>
        </w:rPr>
        <w:t xml:space="preserve">to </w:t>
      </w:r>
      <w:r w:rsidR="00DD11AC" w:rsidRPr="00DD11AC">
        <w:rPr>
          <w:rFonts w:ascii="Calibri" w:hAnsi="Calibri" w:cs="Calibri"/>
          <w:color w:val="000000"/>
        </w:rPr>
        <w:t>allow them to gain a deeper understanding of the context, enhancing the validity of the research</w:t>
      </w:r>
      <w:r w:rsidR="00DD11AC">
        <w:rPr>
          <w:rFonts w:ascii="Calibri" w:hAnsi="Calibri" w:cs="Calibri"/>
          <w:color w:val="000000"/>
        </w:rPr>
        <w:t xml:space="preserve">. Doing this first hand in real-time, allows for a deeper understanding </w:t>
      </w:r>
      <w:r w:rsidR="00DD11AC" w:rsidRPr="00DD11AC">
        <w:rPr>
          <w:rFonts w:ascii="Calibri" w:hAnsi="Calibri" w:cs="Calibri"/>
          <w:color w:val="000000"/>
        </w:rPr>
        <w:t xml:space="preserve">(Merriam and </w:t>
      </w:r>
      <w:proofErr w:type="spellStart"/>
      <w:r w:rsidR="00DD11AC" w:rsidRPr="00DD11AC">
        <w:rPr>
          <w:rFonts w:ascii="Calibri" w:hAnsi="Calibri" w:cs="Calibri"/>
          <w:color w:val="000000"/>
        </w:rPr>
        <w:t>Tisdell</w:t>
      </w:r>
      <w:proofErr w:type="spellEnd"/>
      <w:r w:rsidR="00DD11AC" w:rsidRPr="00DD11AC">
        <w:rPr>
          <w:rFonts w:ascii="Calibri" w:hAnsi="Calibri" w:cs="Calibri"/>
          <w:color w:val="000000"/>
        </w:rPr>
        <w:t>, 2016)</w:t>
      </w:r>
      <w:r w:rsidR="00DD11AC" w:rsidRPr="00DD11AC">
        <w:rPr>
          <w:rFonts w:ascii="Calibri" w:hAnsi="Calibri" w:cs="Calibri"/>
          <w:color w:val="000000"/>
        </w:rPr>
        <w:t>.</w:t>
      </w:r>
    </w:p>
    <w:p w14:paraId="6653F0BD" w14:textId="77777777" w:rsidR="00172A27" w:rsidRPr="00F82523" w:rsidRDefault="00172A27" w:rsidP="00172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5821A52B" w14:textId="1DE58B36" w:rsidR="00800715" w:rsidRPr="00800715" w:rsidRDefault="00DD11AC" w:rsidP="00E34416">
      <w:pPr>
        <w:spacing w:line="360" w:lineRule="auto"/>
        <w:rPr>
          <w:rFonts w:ascii="Calibri" w:hAnsi="Calibri" w:cs="Calibri"/>
          <w:color w:val="000000" w:themeColor="text1"/>
        </w:rPr>
      </w:pPr>
      <w:r w:rsidRPr="00800715">
        <w:rPr>
          <w:rFonts w:ascii="Calibri" w:hAnsi="Calibri" w:cs="Calibri"/>
          <w:color w:val="000000" w:themeColor="text1"/>
        </w:rPr>
        <w:t>N</w:t>
      </w:r>
      <w:r w:rsidR="00E34416" w:rsidRPr="00800715">
        <w:rPr>
          <w:rFonts w:ascii="Calibri" w:hAnsi="Calibri" w:cs="Calibri"/>
          <w:color w:val="000000" w:themeColor="text1"/>
        </w:rPr>
        <w:t>on-participant observation</w:t>
      </w:r>
      <w:r w:rsidRPr="00800715">
        <w:rPr>
          <w:rFonts w:ascii="Calibri" w:hAnsi="Calibri" w:cs="Calibri"/>
          <w:color w:val="000000" w:themeColor="text1"/>
        </w:rPr>
        <w:t xml:space="preserve"> </w:t>
      </w:r>
      <w:r w:rsidR="00A22A30">
        <w:rPr>
          <w:rFonts w:ascii="Calibri" w:hAnsi="Calibri" w:cs="Calibri"/>
          <w:color w:val="000000" w:themeColor="text1"/>
        </w:rPr>
        <w:t>took</w:t>
      </w:r>
      <w:r w:rsidRPr="00800715">
        <w:rPr>
          <w:rFonts w:ascii="Calibri" w:hAnsi="Calibri" w:cs="Calibri"/>
          <w:color w:val="000000" w:themeColor="text1"/>
        </w:rPr>
        <w:t xml:space="preserve"> place </w:t>
      </w:r>
      <w:r w:rsidR="00E34416" w:rsidRPr="00800715">
        <w:rPr>
          <w:rFonts w:ascii="Calibri" w:hAnsi="Calibri" w:cs="Calibri"/>
          <w:color w:val="000000" w:themeColor="text1"/>
        </w:rPr>
        <w:t>during the mindfulness</w:t>
      </w:r>
      <w:r w:rsidR="00800715" w:rsidRPr="00800715">
        <w:rPr>
          <w:rFonts w:ascii="Calibri" w:hAnsi="Calibri" w:cs="Calibri"/>
          <w:color w:val="000000" w:themeColor="text1"/>
        </w:rPr>
        <w:t xml:space="preserve"> sessions in class and </w:t>
      </w:r>
      <w:r w:rsidR="00A22A30">
        <w:rPr>
          <w:rFonts w:ascii="Calibri" w:hAnsi="Calibri" w:cs="Calibri"/>
          <w:color w:val="000000" w:themeColor="text1"/>
        </w:rPr>
        <w:t>lasted up to five minutes</w:t>
      </w:r>
      <w:r w:rsidR="00800715" w:rsidRPr="00800715">
        <w:rPr>
          <w:rFonts w:ascii="Calibri" w:hAnsi="Calibri" w:cs="Calibri"/>
          <w:color w:val="000000" w:themeColor="text1"/>
        </w:rPr>
        <w:t xml:space="preserve"> in duration</w:t>
      </w:r>
      <w:r w:rsidR="00A22A30">
        <w:rPr>
          <w:rFonts w:ascii="Calibri" w:hAnsi="Calibri" w:cs="Calibri"/>
          <w:color w:val="000000" w:themeColor="text1"/>
        </w:rPr>
        <w:t>, with a period of reflection and discussion following.</w:t>
      </w:r>
      <w:r w:rsidR="00E34416" w:rsidRPr="00800715">
        <w:rPr>
          <w:rFonts w:ascii="Calibri" w:hAnsi="Calibri" w:cs="Calibri"/>
          <w:color w:val="000000" w:themeColor="text1"/>
        </w:rPr>
        <w:t xml:space="preserve"> </w:t>
      </w:r>
      <w:r w:rsidR="00800715" w:rsidRPr="00800715">
        <w:rPr>
          <w:rFonts w:ascii="Calibri" w:hAnsi="Calibri" w:cs="Calibri"/>
          <w:color w:val="000000" w:themeColor="text1"/>
        </w:rPr>
        <w:t>The class teacher deliver</w:t>
      </w:r>
      <w:r w:rsidR="00A22A30">
        <w:rPr>
          <w:rFonts w:ascii="Calibri" w:hAnsi="Calibri" w:cs="Calibri"/>
          <w:color w:val="000000" w:themeColor="text1"/>
        </w:rPr>
        <w:t>ed</w:t>
      </w:r>
      <w:r w:rsidR="00800715" w:rsidRPr="00800715">
        <w:rPr>
          <w:rFonts w:ascii="Calibri" w:hAnsi="Calibri" w:cs="Calibri"/>
          <w:color w:val="000000" w:themeColor="text1"/>
        </w:rPr>
        <w:t xml:space="preserve"> the mindfulness activity and observation </w:t>
      </w:r>
      <w:r w:rsidR="00A22A30">
        <w:rPr>
          <w:rFonts w:ascii="Calibri" w:hAnsi="Calibri" w:cs="Calibri"/>
          <w:color w:val="000000" w:themeColor="text1"/>
        </w:rPr>
        <w:t>was c</w:t>
      </w:r>
      <w:r w:rsidR="00800715" w:rsidRPr="00800715">
        <w:rPr>
          <w:rFonts w:ascii="Calibri" w:hAnsi="Calibri" w:cs="Calibri"/>
          <w:color w:val="000000" w:themeColor="text1"/>
        </w:rPr>
        <w:t xml:space="preserve">onducted from the perimeter of the classroom, to ensure there </w:t>
      </w:r>
      <w:r w:rsidR="00A22A30">
        <w:rPr>
          <w:rFonts w:ascii="Calibri" w:hAnsi="Calibri" w:cs="Calibri"/>
          <w:color w:val="000000" w:themeColor="text1"/>
        </w:rPr>
        <w:t>wa</w:t>
      </w:r>
      <w:r w:rsidR="00800715" w:rsidRPr="00800715">
        <w:rPr>
          <w:rFonts w:ascii="Calibri" w:hAnsi="Calibri" w:cs="Calibri"/>
          <w:color w:val="000000" w:themeColor="text1"/>
        </w:rPr>
        <w:t xml:space="preserve">s not any interference in the delivery of the </w:t>
      </w:r>
      <w:r w:rsidR="00800715" w:rsidRPr="00800715">
        <w:rPr>
          <w:rFonts w:ascii="Calibri" w:hAnsi="Calibri" w:cs="Calibri"/>
          <w:color w:val="000000" w:themeColor="text1"/>
        </w:rPr>
        <w:lastRenderedPageBreak/>
        <w:t>session, nor any influence on the pupils participating. The observation schedule chosen to systematically observe and record the pupils’ levels of engagement throughout the sessions w</w:t>
      </w:r>
      <w:r w:rsidR="00A22A30">
        <w:rPr>
          <w:rFonts w:ascii="Calibri" w:hAnsi="Calibri" w:cs="Calibri"/>
          <w:color w:val="000000" w:themeColor="text1"/>
        </w:rPr>
        <w:t>as</w:t>
      </w:r>
      <w:r w:rsidR="00800715" w:rsidRPr="00800715">
        <w:rPr>
          <w:rFonts w:ascii="Calibri" w:hAnsi="Calibri" w:cs="Calibri"/>
          <w:color w:val="000000" w:themeColor="text1"/>
        </w:rPr>
        <w:t xml:space="preserve"> the Leuven Scale</w:t>
      </w:r>
      <w:r w:rsidR="00142E48">
        <w:rPr>
          <w:rFonts w:ascii="Calibri" w:hAnsi="Calibri" w:cs="Calibri"/>
          <w:color w:val="000000" w:themeColor="text1"/>
        </w:rPr>
        <w:t xml:space="preserve"> </w:t>
      </w:r>
      <w:r w:rsidR="00142E48" w:rsidRPr="00122639">
        <w:rPr>
          <w:rFonts w:ascii="Calibri" w:hAnsi="Calibri" w:cs="Calibri"/>
          <w:color w:val="000000" w:themeColor="text1"/>
        </w:rPr>
        <w:t>(</w:t>
      </w:r>
      <w:r w:rsidR="00122639" w:rsidRPr="00122639">
        <w:rPr>
          <w:rFonts w:ascii="Calibri" w:hAnsi="Calibri" w:cs="Calibri"/>
          <w:color w:val="000000" w:themeColor="text1"/>
        </w:rPr>
        <w:t>appendix C</w:t>
      </w:r>
      <w:r w:rsidR="00142E48" w:rsidRPr="00122639">
        <w:rPr>
          <w:rFonts w:ascii="Calibri" w:hAnsi="Calibri" w:cs="Calibri"/>
          <w:color w:val="000000" w:themeColor="text1"/>
        </w:rPr>
        <w:t>)</w:t>
      </w:r>
      <w:r w:rsidR="00800715" w:rsidRPr="00122639">
        <w:rPr>
          <w:rFonts w:ascii="Calibri" w:hAnsi="Calibri" w:cs="Calibri"/>
          <w:color w:val="000000" w:themeColor="text1"/>
        </w:rPr>
        <w:t>.</w:t>
      </w:r>
      <w:r w:rsidR="00800715" w:rsidRPr="00122639">
        <w:rPr>
          <w:rFonts w:ascii="Calibri" w:hAnsi="Calibri" w:cs="Calibri"/>
          <w:b/>
          <w:bCs/>
          <w:color w:val="000000" w:themeColor="text1"/>
        </w:rPr>
        <w:t xml:space="preserve"> </w:t>
      </w:r>
      <w:r w:rsidR="00800715" w:rsidRPr="00800715">
        <w:rPr>
          <w:rFonts w:ascii="Calibri" w:hAnsi="Calibri" w:cs="Calibri"/>
          <w:color w:val="000000" w:themeColor="text1"/>
        </w:rPr>
        <w:t>The scale include</w:t>
      </w:r>
      <w:r w:rsidR="00A22A30">
        <w:rPr>
          <w:rFonts w:ascii="Calibri" w:hAnsi="Calibri" w:cs="Calibri"/>
          <w:color w:val="000000" w:themeColor="text1"/>
        </w:rPr>
        <w:t>s</w:t>
      </w:r>
      <w:r w:rsidR="00800715" w:rsidRPr="00800715">
        <w:rPr>
          <w:rFonts w:ascii="Calibri" w:hAnsi="Calibri" w:cs="Calibri"/>
          <w:color w:val="000000" w:themeColor="text1"/>
        </w:rPr>
        <w:t xml:space="preserve"> indicators of engagement and the scale spans from ‘extremely low’ to ‘extremely high’. Using this schedule of observation allow</w:t>
      </w:r>
      <w:r w:rsidR="00A22A30">
        <w:rPr>
          <w:rFonts w:ascii="Calibri" w:hAnsi="Calibri" w:cs="Calibri"/>
          <w:color w:val="000000" w:themeColor="text1"/>
        </w:rPr>
        <w:t>ed</w:t>
      </w:r>
      <w:r w:rsidR="00800715" w:rsidRPr="00800715">
        <w:rPr>
          <w:rFonts w:ascii="Calibri" w:hAnsi="Calibri" w:cs="Calibri"/>
          <w:color w:val="000000" w:themeColor="text1"/>
        </w:rPr>
        <w:t xml:space="preserve"> for the collection of quantitative data to determine whether the mindfulness activity is engaging the pupils and to what level</w:t>
      </w:r>
      <w:r w:rsidR="00142E48">
        <w:rPr>
          <w:rFonts w:ascii="Calibri" w:hAnsi="Calibri" w:cs="Calibri"/>
          <w:color w:val="000000" w:themeColor="text1"/>
        </w:rPr>
        <w:t xml:space="preserve"> </w:t>
      </w:r>
      <w:r w:rsidR="00142E48" w:rsidRPr="00142E48">
        <w:rPr>
          <w:rFonts w:ascii="Calibri" w:hAnsi="Calibri" w:cs="Calibri"/>
          <w:color w:val="000000"/>
        </w:rPr>
        <w:t>(Learning Journals, 2021)</w:t>
      </w:r>
      <w:r w:rsidR="00800715" w:rsidRPr="00142E48">
        <w:rPr>
          <w:rFonts w:ascii="Calibri" w:hAnsi="Calibri" w:cs="Calibri"/>
          <w:color w:val="000000" w:themeColor="text1"/>
        </w:rPr>
        <w:t>.</w:t>
      </w:r>
      <w:r w:rsidR="00800715" w:rsidRPr="00800715">
        <w:rPr>
          <w:rFonts w:ascii="Calibri" w:hAnsi="Calibri" w:cs="Calibri"/>
          <w:color w:val="000000" w:themeColor="text1"/>
        </w:rPr>
        <w:t xml:space="preserve"> </w:t>
      </w:r>
    </w:p>
    <w:p w14:paraId="4A5FEE44" w14:textId="77777777" w:rsidR="00A63856" w:rsidRDefault="00A6385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rPr>
      </w:pPr>
    </w:p>
    <w:p w14:paraId="13BE5055" w14:textId="77777777" w:rsidR="00A63856" w:rsidRDefault="00A6385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1F69F7F5" w14:textId="77777777" w:rsidR="00285AA4" w:rsidRPr="00F82523" w:rsidRDefault="00285AA4"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5E97B6CF" w14:textId="3EE606C5" w:rsidR="00371D1B" w:rsidRPr="00186E95" w:rsidRDefault="00371D1B"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themeColor="text1"/>
        </w:rPr>
      </w:pPr>
      <w:r w:rsidRPr="00186E95">
        <w:rPr>
          <w:rFonts w:ascii="Calibri" w:hAnsi="Calibri" w:cs="Calibri"/>
          <w:b/>
          <w:bCs/>
          <w:color w:val="000000" w:themeColor="text1"/>
          <w:u w:val="single"/>
        </w:rPr>
        <w:t>Data Presentation and Analysis Method(s)</w:t>
      </w:r>
      <w:r w:rsidRPr="00186E95">
        <w:rPr>
          <w:rFonts w:ascii="Calibri" w:hAnsi="Calibri" w:cs="Calibri"/>
          <w:b/>
          <w:bCs/>
          <w:color w:val="000000" w:themeColor="text1"/>
        </w:rPr>
        <w:t xml:space="preserve"> </w:t>
      </w:r>
    </w:p>
    <w:p w14:paraId="77B58E65" w14:textId="77777777" w:rsidR="00C20A65" w:rsidRDefault="00C20A65"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70C0"/>
        </w:rPr>
      </w:pPr>
    </w:p>
    <w:p w14:paraId="5F793728" w14:textId="556599E1" w:rsidR="000D75A4" w:rsidRPr="000D75A4" w:rsidRDefault="000D75A4"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0D75A4">
        <w:rPr>
          <w:rFonts w:ascii="Calibri" w:hAnsi="Calibri" w:cs="Calibri"/>
          <w:color w:val="000000" w:themeColor="text1"/>
        </w:rPr>
        <w:t>When analysing the data I adopt</w:t>
      </w:r>
      <w:r w:rsidR="00452234">
        <w:rPr>
          <w:rFonts w:ascii="Calibri" w:hAnsi="Calibri" w:cs="Calibri"/>
          <w:color w:val="000000" w:themeColor="text1"/>
        </w:rPr>
        <w:t>ed</w:t>
      </w:r>
      <w:r w:rsidRPr="000D75A4">
        <w:rPr>
          <w:rFonts w:ascii="Calibri" w:hAnsi="Calibri" w:cs="Calibri"/>
          <w:color w:val="000000" w:themeColor="text1"/>
        </w:rPr>
        <w:t xml:space="preserve"> the Brookfield’s Lenses approach</w:t>
      </w:r>
      <w:r w:rsidR="00122639">
        <w:rPr>
          <w:rFonts w:ascii="Calibri" w:hAnsi="Calibri" w:cs="Calibri"/>
          <w:color w:val="000000" w:themeColor="text1"/>
        </w:rPr>
        <w:t xml:space="preserve"> </w:t>
      </w:r>
      <w:r w:rsidR="00122639" w:rsidRPr="00E33C3E">
        <w:rPr>
          <w:rFonts w:ascii="Calibri" w:hAnsi="Calibri" w:cs="Calibri"/>
          <w:color w:val="000000"/>
        </w:rPr>
        <w:t>(Miller, 2010).</w:t>
      </w:r>
      <w:r w:rsidR="00452234">
        <w:rPr>
          <w:rFonts w:ascii="Calibri" w:hAnsi="Calibri" w:cs="Calibri"/>
          <w:color w:val="000000" w:themeColor="text1"/>
        </w:rPr>
        <w:t xml:space="preserve"> </w:t>
      </w:r>
      <w:r>
        <w:rPr>
          <w:rFonts w:ascii="Calibri" w:hAnsi="Calibri" w:cs="Calibri"/>
          <w:color w:val="000000" w:themeColor="text1"/>
        </w:rPr>
        <w:t xml:space="preserve">As I am currently a </w:t>
      </w:r>
      <w:r w:rsidR="00452234">
        <w:rPr>
          <w:rFonts w:ascii="Calibri" w:hAnsi="Calibri" w:cs="Calibri"/>
          <w:color w:val="000000" w:themeColor="text1"/>
        </w:rPr>
        <w:t xml:space="preserve">(student) </w:t>
      </w:r>
      <w:r>
        <w:rPr>
          <w:rFonts w:ascii="Calibri" w:hAnsi="Calibri" w:cs="Calibri"/>
          <w:color w:val="000000" w:themeColor="text1"/>
        </w:rPr>
        <w:t xml:space="preserve">teacher in this class, I have prior knowledge of the pupils. For this reason, all data collection through the survey method </w:t>
      </w:r>
      <w:r w:rsidR="00452234">
        <w:rPr>
          <w:rFonts w:ascii="Calibri" w:hAnsi="Calibri" w:cs="Calibri"/>
          <w:color w:val="000000" w:themeColor="text1"/>
        </w:rPr>
        <w:t>was</w:t>
      </w:r>
      <w:r>
        <w:rPr>
          <w:rFonts w:ascii="Calibri" w:hAnsi="Calibri" w:cs="Calibri"/>
          <w:color w:val="000000" w:themeColor="text1"/>
        </w:rPr>
        <w:t xml:space="preserve"> anonymous. </w:t>
      </w:r>
      <w:r w:rsidRPr="000D75A4">
        <w:rPr>
          <w:rFonts w:ascii="Calibri" w:hAnsi="Calibri" w:cs="Calibri"/>
          <w:color w:val="000000" w:themeColor="text1"/>
        </w:rPr>
        <w:t xml:space="preserve">This </w:t>
      </w:r>
      <w:r w:rsidR="00452234">
        <w:rPr>
          <w:rFonts w:ascii="Calibri" w:hAnsi="Calibri" w:cs="Calibri"/>
          <w:color w:val="000000" w:themeColor="text1"/>
        </w:rPr>
        <w:t>allowed</w:t>
      </w:r>
      <w:r w:rsidRPr="000D75A4">
        <w:rPr>
          <w:rFonts w:ascii="Calibri" w:hAnsi="Calibri" w:cs="Calibri"/>
          <w:color w:val="000000" w:themeColor="text1"/>
        </w:rPr>
        <w:t xml:space="preserve"> me to analyse data from a neutral perspective, while all the time having an awareness of my own personal beliefs, </w:t>
      </w:r>
      <w:r w:rsidR="00E33C3E" w:rsidRPr="000D75A4">
        <w:rPr>
          <w:rFonts w:ascii="Calibri" w:hAnsi="Calibri" w:cs="Calibri"/>
          <w:color w:val="000000" w:themeColor="text1"/>
        </w:rPr>
        <w:t>biases,</w:t>
      </w:r>
      <w:r w:rsidRPr="000D75A4">
        <w:rPr>
          <w:rFonts w:ascii="Calibri" w:hAnsi="Calibri" w:cs="Calibri"/>
          <w:color w:val="000000" w:themeColor="text1"/>
        </w:rPr>
        <w:t xml:space="preserve"> and assumptions, to ensure that I d</w:t>
      </w:r>
      <w:r w:rsidR="00452234">
        <w:rPr>
          <w:rFonts w:ascii="Calibri" w:hAnsi="Calibri" w:cs="Calibri"/>
          <w:color w:val="000000" w:themeColor="text1"/>
        </w:rPr>
        <w:t xml:space="preserve">id </w:t>
      </w:r>
      <w:r w:rsidRPr="000D75A4">
        <w:rPr>
          <w:rFonts w:ascii="Calibri" w:hAnsi="Calibri" w:cs="Calibri"/>
          <w:color w:val="000000" w:themeColor="text1"/>
        </w:rPr>
        <w:t xml:space="preserve">not inflict any biases on the results of the study. I </w:t>
      </w:r>
      <w:r w:rsidR="00452234">
        <w:rPr>
          <w:rFonts w:ascii="Calibri" w:hAnsi="Calibri" w:cs="Calibri"/>
          <w:color w:val="000000" w:themeColor="text1"/>
        </w:rPr>
        <w:t>considered</w:t>
      </w:r>
      <w:r w:rsidRPr="000D75A4">
        <w:rPr>
          <w:rFonts w:ascii="Calibri" w:hAnsi="Calibri" w:cs="Calibri"/>
          <w:color w:val="000000" w:themeColor="text1"/>
        </w:rPr>
        <w:t xml:space="preserve"> the ‘learner lens’ and focus</w:t>
      </w:r>
      <w:r w:rsidR="00452234">
        <w:rPr>
          <w:rFonts w:ascii="Calibri" w:hAnsi="Calibri" w:cs="Calibri"/>
          <w:color w:val="000000" w:themeColor="text1"/>
        </w:rPr>
        <w:t>ed</w:t>
      </w:r>
      <w:r w:rsidRPr="000D75A4">
        <w:rPr>
          <w:rFonts w:ascii="Calibri" w:hAnsi="Calibri" w:cs="Calibri"/>
          <w:color w:val="000000" w:themeColor="text1"/>
        </w:rPr>
        <w:t xml:space="preserve"> on understanding the </w:t>
      </w:r>
      <w:r w:rsidR="00E33C3E" w:rsidRPr="000D75A4">
        <w:rPr>
          <w:rFonts w:ascii="Calibri" w:hAnsi="Calibri" w:cs="Calibri"/>
          <w:color w:val="000000" w:themeColor="text1"/>
        </w:rPr>
        <w:t>pupil</w:t>
      </w:r>
      <w:r w:rsidR="00E33C3E">
        <w:rPr>
          <w:rFonts w:ascii="Calibri" w:hAnsi="Calibri" w:cs="Calibri"/>
          <w:color w:val="000000" w:themeColor="text1"/>
        </w:rPr>
        <w:t>s’</w:t>
      </w:r>
      <w:r w:rsidRPr="000D75A4">
        <w:rPr>
          <w:rFonts w:ascii="Calibri" w:hAnsi="Calibri" w:cs="Calibri"/>
          <w:color w:val="000000" w:themeColor="text1"/>
        </w:rPr>
        <w:t xml:space="preserve"> perspectives and their experiences during this study. I </w:t>
      </w:r>
      <w:r w:rsidR="00452234">
        <w:rPr>
          <w:rFonts w:ascii="Calibri" w:hAnsi="Calibri" w:cs="Calibri"/>
          <w:color w:val="000000" w:themeColor="text1"/>
        </w:rPr>
        <w:t>was</w:t>
      </w:r>
      <w:r w:rsidRPr="000D75A4">
        <w:rPr>
          <w:rFonts w:ascii="Calibri" w:hAnsi="Calibri" w:cs="Calibri"/>
          <w:color w:val="000000" w:themeColor="text1"/>
        </w:rPr>
        <w:t xml:space="preserve"> critically reflective when analysing data, considering the prior knowledge I ha</w:t>
      </w:r>
      <w:r w:rsidR="00452234">
        <w:rPr>
          <w:rFonts w:ascii="Calibri" w:hAnsi="Calibri" w:cs="Calibri"/>
          <w:color w:val="000000" w:themeColor="text1"/>
        </w:rPr>
        <w:t>d</w:t>
      </w:r>
      <w:r w:rsidRPr="000D75A4">
        <w:rPr>
          <w:rFonts w:ascii="Calibri" w:hAnsi="Calibri" w:cs="Calibri"/>
          <w:color w:val="000000" w:themeColor="text1"/>
        </w:rPr>
        <w:t xml:space="preserve"> gained through academic </w:t>
      </w:r>
      <w:r w:rsidRPr="00E33C3E">
        <w:rPr>
          <w:rFonts w:ascii="Calibri" w:hAnsi="Calibri" w:cs="Calibri"/>
          <w:color w:val="000000" w:themeColor="text1"/>
        </w:rPr>
        <w:t>research</w:t>
      </w:r>
      <w:r w:rsidR="00E33C3E" w:rsidRPr="00E33C3E">
        <w:rPr>
          <w:rFonts w:ascii="Calibri" w:hAnsi="Calibri" w:cs="Calibri"/>
          <w:color w:val="000000" w:themeColor="text1"/>
        </w:rPr>
        <w:t xml:space="preserve"> </w:t>
      </w:r>
      <w:r w:rsidR="00E33C3E" w:rsidRPr="00E33C3E">
        <w:rPr>
          <w:rFonts w:ascii="Calibri" w:hAnsi="Calibri" w:cs="Calibri"/>
          <w:color w:val="000000"/>
        </w:rPr>
        <w:t>(Miller, 2010)</w:t>
      </w:r>
      <w:r w:rsidR="00E33C3E" w:rsidRPr="00E33C3E">
        <w:rPr>
          <w:rFonts w:ascii="Calibri" w:hAnsi="Calibri" w:cs="Calibri"/>
          <w:color w:val="000000"/>
        </w:rPr>
        <w:t>.</w:t>
      </w:r>
    </w:p>
    <w:p w14:paraId="3BB2683A" w14:textId="77777777" w:rsidR="000D75A4" w:rsidRDefault="000D75A4"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A02B93" w:themeColor="accent5"/>
        </w:rPr>
      </w:pPr>
    </w:p>
    <w:p w14:paraId="3633B1E8" w14:textId="23225770" w:rsidR="00371D1B" w:rsidRPr="00F63B89" w:rsidRDefault="00F63B8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F63B89">
        <w:rPr>
          <w:rFonts w:ascii="Calibri" w:hAnsi="Calibri" w:cs="Calibri"/>
          <w:color w:val="000000" w:themeColor="text1"/>
        </w:rPr>
        <w:t xml:space="preserve">I </w:t>
      </w:r>
      <w:r w:rsidR="00371E31">
        <w:rPr>
          <w:rFonts w:ascii="Calibri" w:hAnsi="Calibri" w:cs="Calibri"/>
          <w:color w:val="000000" w:themeColor="text1"/>
        </w:rPr>
        <w:t>considered</w:t>
      </w:r>
      <w:r w:rsidRPr="00F63B89">
        <w:rPr>
          <w:rFonts w:ascii="Calibri" w:hAnsi="Calibri" w:cs="Calibri"/>
          <w:color w:val="000000" w:themeColor="text1"/>
        </w:rPr>
        <w:t xml:space="preserve"> analysis as a qualitative research tool, to identify and </w:t>
      </w:r>
      <w:r w:rsidR="000D75A4" w:rsidRPr="00F63B89">
        <w:rPr>
          <w:rFonts w:ascii="Calibri" w:hAnsi="Calibri" w:cs="Calibri"/>
          <w:color w:val="000000" w:themeColor="text1"/>
        </w:rPr>
        <w:t>analyse</w:t>
      </w:r>
      <w:r w:rsidRPr="00F63B89">
        <w:rPr>
          <w:rFonts w:ascii="Calibri" w:hAnsi="Calibri" w:cs="Calibri"/>
          <w:color w:val="000000" w:themeColor="text1"/>
        </w:rPr>
        <w:t xml:space="preserve"> patterns or themes within the responses given by the pupils. I </w:t>
      </w:r>
      <w:r w:rsidR="00371E31">
        <w:rPr>
          <w:rFonts w:ascii="Calibri" w:hAnsi="Calibri" w:cs="Calibri"/>
          <w:color w:val="000000" w:themeColor="text1"/>
        </w:rPr>
        <w:t>aimed to</w:t>
      </w:r>
      <w:r w:rsidRPr="00F63B89">
        <w:rPr>
          <w:rFonts w:ascii="Calibri" w:hAnsi="Calibri" w:cs="Calibri"/>
          <w:color w:val="000000" w:themeColor="text1"/>
        </w:rPr>
        <w:t xml:space="preserve"> immerse myself in the data to get a thorough understanding of pupil perspective. </w:t>
      </w:r>
      <w:r w:rsidR="00902B12" w:rsidRPr="00F63B89">
        <w:rPr>
          <w:rFonts w:ascii="Calibri" w:hAnsi="Calibri" w:cs="Calibri"/>
          <w:color w:val="000000" w:themeColor="text1"/>
        </w:rPr>
        <w:t xml:space="preserve">I </w:t>
      </w:r>
      <w:r w:rsidR="00902B12">
        <w:rPr>
          <w:rFonts w:ascii="Calibri" w:hAnsi="Calibri" w:cs="Calibri"/>
          <w:color w:val="000000" w:themeColor="text1"/>
        </w:rPr>
        <w:t>did</w:t>
      </w:r>
      <w:r w:rsidR="00371E31">
        <w:rPr>
          <w:rFonts w:ascii="Calibri" w:hAnsi="Calibri" w:cs="Calibri"/>
          <w:color w:val="000000" w:themeColor="text1"/>
        </w:rPr>
        <w:t xml:space="preserve"> this by</w:t>
      </w:r>
      <w:r w:rsidRPr="00F63B89">
        <w:rPr>
          <w:rFonts w:ascii="Calibri" w:hAnsi="Calibri" w:cs="Calibri"/>
          <w:color w:val="000000" w:themeColor="text1"/>
        </w:rPr>
        <w:t xml:space="preserve"> reading pupil responses to the qualitative questions asked. These answers provide</w:t>
      </w:r>
      <w:r w:rsidR="00371E31">
        <w:rPr>
          <w:rFonts w:ascii="Calibri" w:hAnsi="Calibri" w:cs="Calibri"/>
          <w:color w:val="000000" w:themeColor="text1"/>
        </w:rPr>
        <w:t>d</w:t>
      </w:r>
      <w:r w:rsidRPr="00F63B89">
        <w:rPr>
          <w:rFonts w:ascii="Calibri" w:hAnsi="Calibri" w:cs="Calibri"/>
          <w:color w:val="000000" w:themeColor="text1"/>
        </w:rPr>
        <w:t xml:space="preserve"> meaningful ‘codes’ that </w:t>
      </w:r>
      <w:r w:rsidR="00371E31">
        <w:rPr>
          <w:rFonts w:ascii="Calibri" w:hAnsi="Calibri" w:cs="Calibri"/>
          <w:color w:val="000000" w:themeColor="text1"/>
        </w:rPr>
        <w:t>enabled</w:t>
      </w:r>
      <w:r w:rsidRPr="00F63B89">
        <w:rPr>
          <w:rFonts w:ascii="Calibri" w:hAnsi="Calibri" w:cs="Calibri"/>
          <w:color w:val="000000" w:themeColor="text1"/>
        </w:rPr>
        <w:t xml:space="preserve"> me to interpret the data </w:t>
      </w:r>
      <w:r w:rsidRPr="00F63B89">
        <w:rPr>
          <w:rFonts w:ascii="Calibri" w:hAnsi="Calibri" w:cs="Calibri"/>
          <w:color w:val="000000" w:themeColor="text1"/>
        </w:rPr>
        <w:t>(</w:t>
      </w:r>
      <w:proofErr w:type="spellStart"/>
      <w:r w:rsidRPr="00F63B89">
        <w:rPr>
          <w:rFonts w:ascii="Calibri" w:hAnsi="Calibri" w:cs="Calibri"/>
          <w:color w:val="000000"/>
        </w:rPr>
        <w:t>Macguire</w:t>
      </w:r>
      <w:proofErr w:type="spellEnd"/>
      <w:r w:rsidRPr="00F63B89">
        <w:rPr>
          <w:rFonts w:ascii="Calibri" w:hAnsi="Calibri" w:cs="Calibri"/>
          <w:color w:val="000000"/>
        </w:rPr>
        <w:t xml:space="preserve"> &amp; Delahunt, 2017)</w:t>
      </w:r>
      <w:r w:rsidRPr="00F63B89">
        <w:rPr>
          <w:rFonts w:ascii="Calibri" w:hAnsi="Calibri" w:cs="Calibri"/>
          <w:color w:val="000000"/>
        </w:rPr>
        <w:t>.</w:t>
      </w:r>
    </w:p>
    <w:p w14:paraId="7B37A566" w14:textId="77777777" w:rsidR="00F63B89" w:rsidRDefault="00F63B8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A02B93" w:themeColor="accent5"/>
        </w:rPr>
      </w:pPr>
    </w:p>
    <w:p w14:paraId="1411B4BF" w14:textId="3FE1A133" w:rsidR="00500869" w:rsidRPr="00E33C3E" w:rsidRDefault="00F63B89" w:rsidP="00E33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500869">
        <w:rPr>
          <w:rFonts w:ascii="Calibri" w:hAnsi="Calibri" w:cs="Calibri"/>
          <w:color w:val="000000" w:themeColor="text1"/>
        </w:rPr>
        <w:t xml:space="preserve">I </w:t>
      </w:r>
      <w:r w:rsidR="00902B12">
        <w:rPr>
          <w:rFonts w:ascii="Calibri" w:hAnsi="Calibri" w:cs="Calibri"/>
          <w:color w:val="000000" w:themeColor="text1"/>
        </w:rPr>
        <w:t>have used</w:t>
      </w:r>
      <w:r w:rsidRPr="00500869">
        <w:rPr>
          <w:rFonts w:ascii="Calibri" w:hAnsi="Calibri" w:cs="Calibri"/>
          <w:color w:val="000000" w:themeColor="text1"/>
        </w:rPr>
        <w:t xml:space="preserve"> a pie chart to provide a simplistic, visual representation of the responses provided. As there are only three responses to the survey statement, this </w:t>
      </w:r>
      <w:r w:rsidR="00902B12">
        <w:rPr>
          <w:rFonts w:ascii="Calibri" w:hAnsi="Calibri" w:cs="Calibri"/>
          <w:color w:val="000000" w:themeColor="text1"/>
        </w:rPr>
        <w:t>was</w:t>
      </w:r>
      <w:r w:rsidRPr="00500869">
        <w:rPr>
          <w:rFonts w:ascii="Calibri" w:hAnsi="Calibri" w:cs="Calibri"/>
          <w:color w:val="000000" w:themeColor="text1"/>
        </w:rPr>
        <w:t xml:space="preserve"> a reliable </w:t>
      </w:r>
      <w:r w:rsidR="00500869" w:rsidRPr="00500869">
        <w:rPr>
          <w:rFonts w:ascii="Calibri" w:hAnsi="Calibri" w:cs="Calibri"/>
          <w:color w:val="000000" w:themeColor="text1"/>
        </w:rPr>
        <w:t xml:space="preserve">graph to use. </w:t>
      </w:r>
      <w:r w:rsidRPr="00500869">
        <w:rPr>
          <w:rFonts w:ascii="Calibri" w:hAnsi="Calibri" w:cs="Calibri"/>
          <w:color w:val="000000" w:themeColor="text1"/>
        </w:rPr>
        <w:t xml:space="preserve"> </w:t>
      </w:r>
      <w:r w:rsidR="00500869">
        <w:rPr>
          <w:rFonts w:ascii="Calibri" w:hAnsi="Calibri" w:cs="Calibri"/>
          <w:color w:val="000000" w:themeColor="text1"/>
        </w:rPr>
        <w:t>For the qualitative question which that generate</w:t>
      </w:r>
      <w:r w:rsidR="00902B12">
        <w:rPr>
          <w:rFonts w:ascii="Calibri" w:hAnsi="Calibri" w:cs="Calibri"/>
          <w:color w:val="000000" w:themeColor="text1"/>
        </w:rPr>
        <w:t xml:space="preserve">d </w:t>
      </w:r>
      <w:r w:rsidR="00500869">
        <w:rPr>
          <w:rFonts w:ascii="Calibri" w:hAnsi="Calibri" w:cs="Calibri"/>
          <w:color w:val="000000" w:themeColor="text1"/>
        </w:rPr>
        <w:t xml:space="preserve">multiple responses, I </w:t>
      </w:r>
      <w:r w:rsidR="00902B12">
        <w:rPr>
          <w:rFonts w:ascii="Calibri" w:hAnsi="Calibri" w:cs="Calibri"/>
          <w:color w:val="000000" w:themeColor="text1"/>
        </w:rPr>
        <w:t>opted to</w:t>
      </w:r>
      <w:r w:rsidR="00500869">
        <w:rPr>
          <w:rFonts w:ascii="Calibri" w:hAnsi="Calibri" w:cs="Calibri"/>
          <w:color w:val="000000" w:themeColor="text1"/>
        </w:rPr>
        <w:t xml:space="preserve"> use a bar chart, as this provide</w:t>
      </w:r>
      <w:r w:rsidR="00902B12">
        <w:rPr>
          <w:rFonts w:ascii="Calibri" w:hAnsi="Calibri" w:cs="Calibri"/>
          <w:color w:val="000000" w:themeColor="text1"/>
        </w:rPr>
        <w:t>d</w:t>
      </w:r>
      <w:r w:rsidR="00500869">
        <w:rPr>
          <w:rFonts w:ascii="Calibri" w:hAnsi="Calibri" w:cs="Calibri"/>
          <w:color w:val="000000" w:themeColor="text1"/>
        </w:rPr>
        <w:t xml:space="preserve"> columns to represent the responses. The horizontal axis inform</w:t>
      </w:r>
      <w:r w:rsidR="00902B12">
        <w:rPr>
          <w:rFonts w:ascii="Calibri" w:hAnsi="Calibri" w:cs="Calibri"/>
          <w:color w:val="000000" w:themeColor="text1"/>
        </w:rPr>
        <w:t>s</w:t>
      </w:r>
      <w:r w:rsidR="00500869">
        <w:rPr>
          <w:rFonts w:ascii="Calibri" w:hAnsi="Calibri" w:cs="Calibri"/>
          <w:color w:val="000000" w:themeColor="text1"/>
        </w:rPr>
        <w:t xml:space="preserve"> the reader of what the responses were, and the vertical axis indicate</w:t>
      </w:r>
      <w:r w:rsidR="00902B12">
        <w:rPr>
          <w:rFonts w:ascii="Calibri" w:hAnsi="Calibri" w:cs="Calibri"/>
          <w:color w:val="000000" w:themeColor="text1"/>
        </w:rPr>
        <w:t>s</w:t>
      </w:r>
      <w:r w:rsidR="00500869">
        <w:rPr>
          <w:rFonts w:ascii="Calibri" w:hAnsi="Calibri" w:cs="Calibri"/>
          <w:color w:val="000000" w:themeColor="text1"/>
        </w:rPr>
        <w:t xml:space="preserve"> how many </w:t>
      </w:r>
      <w:r w:rsidR="00500869">
        <w:rPr>
          <w:rFonts w:ascii="Calibri" w:hAnsi="Calibri" w:cs="Calibri"/>
          <w:color w:val="000000" w:themeColor="text1"/>
        </w:rPr>
        <w:lastRenderedPageBreak/>
        <w:t xml:space="preserve">pupils responded. This </w:t>
      </w:r>
      <w:r w:rsidR="00902B12">
        <w:rPr>
          <w:rFonts w:ascii="Calibri" w:hAnsi="Calibri" w:cs="Calibri"/>
          <w:color w:val="000000" w:themeColor="text1"/>
        </w:rPr>
        <w:t>wa</w:t>
      </w:r>
      <w:r w:rsidR="00500869">
        <w:rPr>
          <w:rFonts w:ascii="Calibri" w:hAnsi="Calibri" w:cs="Calibri"/>
          <w:color w:val="000000" w:themeColor="text1"/>
        </w:rPr>
        <w:t>s a reliable way to represent this data.</w:t>
      </w:r>
      <w:r w:rsidR="00E33C3E">
        <w:rPr>
          <w:rFonts w:ascii="Calibri" w:hAnsi="Calibri" w:cs="Calibri"/>
          <w:color w:val="000000" w:themeColor="text1"/>
        </w:rPr>
        <w:t xml:space="preserve"> I </w:t>
      </w:r>
      <w:r w:rsidR="00902B12">
        <w:rPr>
          <w:rFonts w:ascii="Calibri" w:hAnsi="Calibri" w:cs="Calibri"/>
          <w:color w:val="000000" w:themeColor="text1"/>
        </w:rPr>
        <w:t>have provided</w:t>
      </w:r>
      <w:r w:rsidR="00E33C3E">
        <w:rPr>
          <w:rFonts w:ascii="Calibri" w:hAnsi="Calibri" w:cs="Calibri"/>
          <w:color w:val="000000" w:themeColor="text1"/>
        </w:rPr>
        <w:t xml:space="preserve"> both quantitative and qualitative data to support the reliability and validity of the case study through subjective and statistical analysis </w:t>
      </w:r>
      <w:r w:rsidR="00E33C3E" w:rsidRPr="005A34A3">
        <w:rPr>
          <w:rFonts w:ascii="Calibri" w:hAnsi="Calibri" w:cs="Calibri"/>
          <w:color w:val="000000"/>
        </w:rPr>
        <w:t>(Clark and Moss, 2011).</w:t>
      </w:r>
    </w:p>
    <w:p w14:paraId="7060A858" w14:textId="77777777" w:rsidR="00E33C3E" w:rsidRDefault="00E33C3E"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A02B93" w:themeColor="accent5"/>
        </w:rPr>
      </w:pPr>
    </w:p>
    <w:p w14:paraId="0006753D" w14:textId="77777777" w:rsidR="00285AA4" w:rsidRDefault="00285AA4"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A02B93" w:themeColor="accent5"/>
        </w:rPr>
      </w:pPr>
    </w:p>
    <w:p w14:paraId="10E69889" w14:textId="77777777" w:rsidR="00500869" w:rsidRDefault="00500869"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A02B93" w:themeColor="accent5"/>
        </w:rPr>
      </w:pPr>
    </w:p>
    <w:p w14:paraId="0A944470" w14:textId="438776D1" w:rsidR="00C55ED6" w:rsidRDefault="00371D1B" w:rsidP="00186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E97132" w:themeColor="accent2"/>
        </w:rPr>
      </w:pPr>
      <w:r w:rsidRPr="00186E95">
        <w:rPr>
          <w:rFonts w:ascii="Calibri" w:hAnsi="Calibri" w:cs="Calibri"/>
          <w:b/>
          <w:bCs/>
          <w:color w:val="000000" w:themeColor="text1"/>
          <w:u w:val="single"/>
        </w:rPr>
        <w:t xml:space="preserve">Ethical considerations </w:t>
      </w:r>
    </w:p>
    <w:p w14:paraId="075AF324" w14:textId="77777777" w:rsidR="00C55ED6" w:rsidRPr="00FC1D51" w:rsidRDefault="00C55ED6" w:rsidP="00C55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E97132" w:themeColor="accent2"/>
        </w:rPr>
      </w:pPr>
    </w:p>
    <w:p w14:paraId="751244C4" w14:textId="33C1543C" w:rsidR="00C55ED6" w:rsidRPr="00FC1D51" w:rsidRDefault="00C55ED6" w:rsidP="00C55ED6">
      <w:pPr>
        <w:spacing w:line="360" w:lineRule="auto"/>
        <w:rPr>
          <w:rFonts w:ascii="Calibri" w:hAnsi="Calibri" w:cs="Calibri"/>
        </w:rPr>
      </w:pPr>
      <w:r w:rsidRPr="00FC1D51">
        <w:rPr>
          <w:rFonts w:ascii="Calibri" w:hAnsi="Calibri" w:cs="Calibri"/>
        </w:rPr>
        <w:t>In accordance BERA (2018), confidentiality</w:t>
      </w:r>
      <w:r>
        <w:rPr>
          <w:rFonts w:ascii="Calibri" w:hAnsi="Calibri" w:cs="Calibri"/>
        </w:rPr>
        <w:t xml:space="preserve"> and anonymity were maintained throughout the whole process.</w:t>
      </w:r>
      <w:r w:rsidRPr="00FC1D51">
        <w:rPr>
          <w:rFonts w:ascii="Calibri" w:hAnsi="Calibri" w:cs="Calibri"/>
        </w:rPr>
        <w:t xml:space="preserve"> </w:t>
      </w:r>
      <w:r>
        <w:rPr>
          <w:rFonts w:ascii="Calibri" w:hAnsi="Calibri" w:cs="Calibri"/>
        </w:rPr>
        <w:t xml:space="preserve">There was not </w:t>
      </w:r>
      <w:r w:rsidRPr="00FC1D51">
        <w:rPr>
          <w:rFonts w:ascii="Calibri" w:hAnsi="Calibri" w:cs="Calibri"/>
        </w:rPr>
        <w:t xml:space="preserve">any identifiable reference </w:t>
      </w:r>
      <w:r>
        <w:rPr>
          <w:rFonts w:ascii="Calibri" w:hAnsi="Calibri" w:cs="Calibri"/>
        </w:rPr>
        <w:t xml:space="preserve">made to the school or participant (pupil), to ensure they could not be identified </w:t>
      </w:r>
      <w:r w:rsidRPr="000652D8">
        <w:rPr>
          <w:rFonts w:ascii="Calibri" w:hAnsi="Calibri" w:cs="Calibri"/>
          <w:color w:val="000000" w:themeColor="text1"/>
        </w:rPr>
        <w:t>(</w:t>
      </w:r>
      <w:r w:rsidR="000652D8" w:rsidRPr="000652D8">
        <w:rPr>
          <w:rFonts w:ascii="Calibri" w:hAnsi="Calibri" w:cs="Calibri"/>
          <w:color w:val="000000" w:themeColor="text1"/>
        </w:rPr>
        <w:t>Appendix A</w:t>
      </w:r>
      <w:r w:rsidRPr="000652D8">
        <w:rPr>
          <w:rFonts w:ascii="Calibri" w:hAnsi="Calibri" w:cs="Calibri"/>
          <w:color w:val="000000" w:themeColor="text1"/>
        </w:rPr>
        <w:t>).</w:t>
      </w:r>
    </w:p>
    <w:p w14:paraId="58E5095D" w14:textId="77777777" w:rsidR="00C55ED6" w:rsidRDefault="00C55ED6" w:rsidP="00C55ED6">
      <w:pPr>
        <w:spacing w:line="360" w:lineRule="auto"/>
        <w:rPr>
          <w:rFonts w:ascii="Calibri" w:hAnsi="Calibri" w:cs="Calibri"/>
        </w:rPr>
      </w:pPr>
    </w:p>
    <w:p w14:paraId="65A51FDB" w14:textId="5443E099" w:rsidR="00C55ED6" w:rsidRDefault="00C55ED6" w:rsidP="00C55ED6">
      <w:pPr>
        <w:spacing w:line="360" w:lineRule="auto"/>
        <w:rPr>
          <w:rFonts w:ascii="Calibri" w:hAnsi="Calibri" w:cs="Calibri"/>
        </w:rPr>
      </w:pPr>
      <w:r>
        <w:rPr>
          <w:rFonts w:ascii="Calibri" w:hAnsi="Calibri" w:cs="Calibri"/>
        </w:rPr>
        <w:t xml:space="preserve">Before research commenced, </w:t>
      </w:r>
      <w:r w:rsidR="00DC0B2F">
        <w:rPr>
          <w:rFonts w:ascii="Calibri" w:hAnsi="Calibri" w:cs="Calibri"/>
        </w:rPr>
        <w:t xml:space="preserve">the research question and methods were agreed with the </w:t>
      </w:r>
      <w:r w:rsidR="007B0B8B">
        <w:rPr>
          <w:rFonts w:ascii="Calibri" w:hAnsi="Calibri" w:cs="Calibri"/>
        </w:rPr>
        <w:t>headteacher,</w:t>
      </w:r>
      <w:r w:rsidR="00DC0B2F">
        <w:rPr>
          <w:rFonts w:ascii="Calibri" w:hAnsi="Calibri" w:cs="Calibri"/>
        </w:rPr>
        <w:t xml:space="preserve"> and </w:t>
      </w:r>
      <w:r w:rsidR="00E342A7">
        <w:rPr>
          <w:rFonts w:ascii="Calibri" w:hAnsi="Calibri" w:cs="Calibri"/>
        </w:rPr>
        <w:t xml:space="preserve">the </w:t>
      </w:r>
      <w:r w:rsidR="00DC0B2F">
        <w:rPr>
          <w:rFonts w:ascii="Calibri" w:hAnsi="Calibri" w:cs="Calibri"/>
        </w:rPr>
        <w:t xml:space="preserve">class teacher and </w:t>
      </w:r>
      <w:r>
        <w:rPr>
          <w:rFonts w:ascii="Calibri" w:hAnsi="Calibri" w:cs="Calibri"/>
        </w:rPr>
        <w:t>consent forms were sent out to all parents / carers of the pupil</w:t>
      </w:r>
      <w:r w:rsidR="00E342A7">
        <w:rPr>
          <w:rFonts w:ascii="Calibri" w:hAnsi="Calibri" w:cs="Calibri"/>
        </w:rPr>
        <w:t>s</w:t>
      </w:r>
      <w:r>
        <w:rPr>
          <w:rFonts w:ascii="Calibri" w:hAnsi="Calibri" w:cs="Calibri"/>
        </w:rPr>
        <w:t xml:space="preserve"> within the Year three class </w:t>
      </w:r>
      <w:r w:rsidRPr="00122639">
        <w:rPr>
          <w:rFonts w:ascii="Calibri" w:hAnsi="Calibri" w:cs="Calibri"/>
          <w:color w:val="000000" w:themeColor="text1"/>
        </w:rPr>
        <w:t>(</w:t>
      </w:r>
      <w:r w:rsidR="00122639" w:rsidRPr="00122639">
        <w:rPr>
          <w:rFonts w:ascii="Calibri" w:hAnsi="Calibri" w:cs="Calibri"/>
          <w:color w:val="000000" w:themeColor="text1"/>
        </w:rPr>
        <w:t>A</w:t>
      </w:r>
      <w:r w:rsidRPr="00122639">
        <w:rPr>
          <w:rFonts w:ascii="Calibri" w:hAnsi="Calibri" w:cs="Calibri"/>
          <w:color w:val="000000" w:themeColor="text1"/>
        </w:rPr>
        <w:t>ppendix</w:t>
      </w:r>
      <w:r w:rsidR="00122639" w:rsidRPr="00122639">
        <w:rPr>
          <w:rFonts w:ascii="Calibri" w:hAnsi="Calibri" w:cs="Calibri"/>
          <w:color w:val="000000" w:themeColor="text1"/>
        </w:rPr>
        <w:t xml:space="preserve"> E</w:t>
      </w:r>
      <w:r w:rsidRPr="00122639">
        <w:rPr>
          <w:rFonts w:ascii="Calibri" w:hAnsi="Calibri" w:cs="Calibri"/>
          <w:color w:val="000000" w:themeColor="text1"/>
        </w:rPr>
        <w:t xml:space="preserve">) </w:t>
      </w:r>
      <w:r>
        <w:rPr>
          <w:rFonts w:ascii="Calibri" w:hAnsi="Calibri" w:cs="Calibri"/>
          <w:color w:val="000000" w:themeColor="text1"/>
        </w:rPr>
        <w:t xml:space="preserve">to inform them of what the case study entailed and what the purpose of the case study was. Included, were the chosen methods to collect data and obtain information. Those parents or caregivers that did not give consent, had their child removed from the case study. </w:t>
      </w:r>
      <w:r w:rsidRPr="00FC1D51">
        <w:rPr>
          <w:rFonts w:ascii="Calibri" w:hAnsi="Calibri" w:cs="Calibri"/>
        </w:rPr>
        <w:br/>
      </w:r>
    </w:p>
    <w:p w14:paraId="0AC4040E" w14:textId="5CB0619E" w:rsidR="00C55ED6" w:rsidRDefault="00C55ED6" w:rsidP="00C55ED6">
      <w:pPr>
        <w:spacing w:line="360" w:lineRule="auto"/>
        <w:rPr>
          <w:rFonts w:ascii="Calibri" w:hAnsi="Calibri" w:cs="Calibri"/>
        </w:rPr>
      </w:pPr>
      <w:r w:rsidRPr="00FC1D51">
        <w:rPr>
          <w:rFonts w:ascii="Calibri" w:hAnsi="Calibri" w:cs="Calibri"/>
          <w:color w:val="000000"/>
        </w:rPr>
        <w:t>UNCRC Article 12</w:t>
      </w:r>
      <w:r>
        <w:rPr>
          <w:rFonts w:ascii="Calibri" w:hAnsi="Calibri" w:cs="Calibri"/>
          <w:color w:val="000000"/>
        </w:rPr>
        <w:t xml:space="preserve"> specifies that children should have a say in matter that affect</w:t>
      </w:r>
      <w:r w:rsidR="00E342A7">
        <w:rPr>
          <w:rFonts w:ascii="Calibri" w:hAnsi="Calibri" w:cs="Calibri"/>
          <w:color w:val="000000"/>
        </w:rPr>
        <w:t xml:space="preserve">s </w:t>
      </w:r>
      <w:r>
        <w:rPr>
          <w:rFonts w:ascii="Calibri" w:hAnsi="Calibri" w:cs="Calibri"/>
          <w:color w:val="000000"/>
        </w:rPr>
        <w:t xml:space="preserve">them </w:t>
      </w:r>
      <w:r w:rsidRPr="00430810">
        <w:rPr>
          <w:rFonts w:ascii="Calibri" w:hAnsi="Calibri" w:cs="Calibri"/>
          <w:color w:val="000000"/>
        </w:rPr>
        <w:t>(UNICEF, 2016).</w:t>
      </w:r>
      <w:r w:rsidRPr="00FC1D51">
        <w:rPr>
          <w:rFonts w:ascii="Calibri" w:hAnsi="Calibri" w:cs="Calibri"/>
          <w:color w:val="000000"/>
        </w:rPr>
        <w:t xml:space="preserve"> </w:t>
      </w:r>
      <w:r>
        <w:rPr>
          <w:rFonts w:ascii="Calibri" w:hAnsi="Calibri" w:cs="Calibri"/>
        </w:rPr>
        <w:t xml:space="preserve">So, once consent was confirmed, assent was acquired from the six pupils that were chosen to be involved in the observations. A discussion took place prior to the mindfulness sessions explaining what they would be agreeing to do and why their participation was necessary, they were </w:t>
      </w:r>
      <w:r w:rsidR="00285AA4">
        <w:rPr>
          <w:rFonts w:ascii="Calibri" w:hAnsi="Calibri" w:cs="Calibri"/>
        </w:rPr>
        <w:t xml:space="preserve">also </w:t>
      </w:r>
      <w:r>
        <w:rPr>
          <w:rFonts w:ascii="Calibri" w:hAnsi="Calibri" w:cs="Calibri"/>
        </w:rPr>
        <w:t>told what the purpose of the case study wa</w:t>
      </w:r>
      <w:r w:rsidR="00285AA4">
        <w:rPr>
          <w:rFonts w:ascii="Calibri" w:hAnsi="Calibri" w:cs="Calibri"/>
        </w:rPr>
        <w:t>s</w:t>
      </w:r>
      <w:r>
        <w:rPr>
          <w:rFonts w:ascii="Calibri" w:hAnsi="Calibri" w:cs="Calibri"/>
        </w:rPr>
        <w:t>, to ensure they fully understood. This gave them an opportunity to ask questions. Furthermore, they were made aware that they could, withdraw their assent at any time</w:t>
      </w:r>
      <w:r w:rsidR="00285AA4">
        <w:rPr>
          <w:rFonts w:ascii="Calibri" w:hAnsi="Calibri" w:cs="Calibri"/>
        </w:rPr>
        <w:t xml:space="preserve">, </w:t>
      </w:r>
      <w:r>
        <w:rPr>
          <w:rFonts w:ascii="Calibri" w:hAnsi="Calibri" w:cs="Calibri"/>
        </w:rPr>
        <w:t>without explanation</w:t>
      </w:r>
      <w:r w:rsidR="00285AA4">
        <w:rPr>
          <w:rFonts w:ascii="Calibri" w:hAnsi="Calibri" w:cs="Calibri"/>
        </w:rPr>
        <w:t>. T</w:t>
      </w:r>
      <w:r w:rsidR="006401A0">
        <w:rPr>
          <w:rFonts w:ascii="Calibri" w:hAnsi="Calibri" w:cs="Calibri"/>
        </w:rPr>
        <w:t xml:space="preserve">hey agreed their chosen method </w:t>
      </w:r>
      <w:r w:rsidR="009D1D3F">
        <w:rPr>
          <w:rFonts w:ascii="Calibri" w:hAnsi="Calibri" w:cs="Calibri"/>
        </w:rPr>
        <w:t>to do this, would be</w:t>
      </w:r>
      <w:r w:rsidR="006401A0">
        <w:rPr>
          <w:rFonts w:ascii="Calibri" w:hAnsi="Calibri" w:cs="Calibri"/>
        </w:rPr>
        <w:t xml:space="preserve"> </w:t>
      </w:r>
      <w:r w:rsidR="00846CCE">
        <w:rPr>
          <w:rFonts w:ascii="Calibri" w:hAnsi="Calibri" w:cs="Calibri"/>
        </w:rPr>
        <w:t>notify me</w:t>
      </w:r>
      <w:r w:rsidR="006401A0">
        <w:rPr>
          <w:rFonts w:ascii="Calibri" w:hAnsi="Calibri" w:cs="Calibri"/>
        </w:rPr>
        <w:t xml:space="preserve"> </w:t>
      </w:r>
      <w:r w:rsidR="009D1D3F">
        <w:rPr>
          <w:rFonts w:ascii="Calibri" w:hAnsi="Calibri" w:cs="Calibri"/>
        </w:rPr>
        <w:t>verball</w:t>
      </w:r>
      <w:r w:rsidR="00285AA4">
        <w:rPr>
          <w:rFonts w:ascii="Calibri" w:hAnsi="Calibri" w:cs="Calibri"/>
        </w:rPr>
        <w:t>y</w:t>
      </w:r>
      <w:r>
        <w:rPr>
          <w:rFonts w:ascii="Calibri" w:hAnsi="Calibri" w:cs="Calibri"/>
        </w:rPr>
        <w:t xml:space="preserve"> (BERA, 2018).</w:t>
      </w:r>
    </w:p>
    <w:p w14:paraId="1CDC4B5B" w14:textId="77777777" w:rsidR="00C55ED6" w:rsidRDefault="00C55ED6" w:rsidP="00C55ED6">
      <w:pPr>
        <w:spacing w:line="360" w:lineRule="auto"/>
        <w:rPr>
          <w:rFonts w:ascii="Calibri" w:hAnsi="Calibri" w:cs="Calibri"/>
        </w:rPr>
      </w:pPr>
    </w:p>
    <w:p w14:paraId="4A43935C" w14:textId="2B970B7F" w:rsidR="00C55ED6" w:rsidRDefault="00C55ED6" w:rsidP="00C55ED6">
      <w:pPr>
        <w:spacing w:line="360" w:lineRule="auto"/>
        <w:rPr>
          <w:rFonts w:ascii="Calibri" w:hAnsi="Calibri" w:cs="Calibri"/>
        </w:rPr>
      </w:pPr>
      <w:r>
        <w:rPr>
          <w:rFonts w:ascii="Calibri" w:hAnsi="Calibri" w:cs="Calibri"/>
        </w:rPr>
        <w:t xml:space="preserve">As per BERA (2018) guidance, the best interests of the pupils involved were the primary consideration. Pupils were free to express their views in all matters that affected </w:t>
      </w:r>
      <w:r w:rsidR="005A34A3">
        <w:rPr>
          <w:rFonts w:ascii="Calibri" w:hAnsi="Calibri" w:cs="Calibri"/>
        </w:rPr>
        <w:t>them,</w:t>
      </w:r>
      <w:r>
        <w:rPr>
          <w:rFonts w:ascii="Calibri" w:hAnsi="Calibri" w:cs="Calibri"/>
        </w:rPr>
        <w:t xml:space="preserve"> and they assent was gained on a </w:t>
      </w:r>
      <w:r w:rsidR="00846CCE">
        <w:rPr>
          <w:rFonts w:ascii="Calibri" w:hAnsi="Calibri" w:cs="Calibri"/>
        </w:rPr>
        <w:t>session-by-session</w:t>
      </w:r>
      <w:r>
        <w:rPr>
          <w:rFonts w:ascii="Calibri" w:hAnsi="Calibri" w:cs="Calibri"/>
        </w:rPr>
        <w:t xml:space="preserve"> basis </w:t>
      </w:r>
      <w:r w:rsidRPr="00E216FC">
        <w:rPr>
          <w:rFonts w:ascii="Calibri" w:hAnsi="Calibri" w:cs="Calibri"/>
          <w:color w:val="000000"/>
        </w:rPr>
        <w:t>(UNICEF, 2016).</w:t>
      </w:r>
    </w:p>
    <w:p w14:paraId="1D791E32" w14:textId="77777777" w:rsidR="00C55ED6" w:rsidRDefault="00C55ED6" w:rsidP="00C55ED6">
      <w:pPr>
        <w:spacing w:line="360" w:lineRule="auto"/>
        <w:rPr>
          <w:rFonts w:ascii="Calibri" w:hAnsi="Calibri" w:cs="Calibri"/>
        </w:rPr>
      </w:pPr>
    </w:p>
    <w:p w14:paraId="00131CD9" w14:textId="1299A1AF" w:rsidR="00C55ED6" w:rsidRPr="006937F5" w:rsidRDefault="00285AA4" w:rsidP="00F849A5">
      <w:pPr>
        <w:spacing w:line="360" w:lineRule="auto"/>
        <w:rPr>
          <w:rFonts w:ascii="Calibri" w:hAnsi="Calibri" w:cs="Calibri"/>
        </w:rPr>
      </w:pPr>
      <w:r>
        <w:rPr>
          <w:rFonts w:ascii="Calibri" w:hAnsi="Calibri" w:cs="Calibri"/>
        </w:rPr>
        <w:t xml:space="preserve">Surveys </w:t>
      </w:r>
      <w:r w:rsidR="00C55ED6">
        <w:rPr>
          <w:rFonts w:ascii="Calibri" w:hAnsi="Calibri" w:cs="Calibri"/>
        </w:rPr>
        <w:t xml:space="preserve">were anonymous and so pupils had the autonomy to answer freely. Questions were read out to the whole </w:t>
      </w:r>
      <w:r>
        <w:rPr>
          <w:rFonts w:ascii="Calibri" w:hAnsi="Calibri" w:cs="Calibri"/>
        </w:rPr>
        <w:t>class;</w:t>
      </w:r>
      <w:r w:rsidR="00C55ED6">
        <w:rPr>
          <w:rFonts w:ascii="Calibri" w:hAnsi="Calibri" w:cs="Calibri"/>
        </w:rPr>
        <w:t xml:space="preserve"> each pupil had their own copy and were required to complete it </w:t>
      </w:r>
      <w:r>
        <w:rPr>
          <w:rFonts w:ascii="Calibri" w:hAnsi="Calibri" w:cs="Calibri"/>
        </w:rPr>
        <w:t>individually</w:t>
      </w:r>
      <w:r w:rsidR="00C55ED6">
        <w:rPr>
          <w:rFonts w:ascii="Calibri" w:hAnsi="Calibri" w:cs="Calibri"/>
        </w:rPr>
        <w:t>.</w:t>
      </w:r>
      <w:r w:rsidR="006937F5">
        <w:rPr>
          <w:rFonts w:ascii="Calibri" w:hAnsi="Calibri" w:cs="Calibri"/>
        </w:rPr>
        <w:t xml:space="preserve"> </w:t>
      </w:r>
      <w:r w:rsidR="00C55ED6">
        <w:rPr>
          <w:rFonts w:ascii="Calibri" w:hAnsi="Calibri" w:cs="Calibri"/>
        </w:rPr>
        <w:t xml:space="preserve">All data that had been gathered throughout the process was stored correctly </w:t>
      </w:r>
      <w:r w:rsidR="00C55ED6" w:rsidRPr="00122639">
        <w:rPr>
          <w:rFonts w:ascii="Calibri" w:hAnsi="Calibri" w:cs="Calibri"/>
          <w:color w:val="000000" w:themeColor="text1"/>
        </w:rPr>
        <w:t>(</w:t>
      </w:r>
      <w:r w:rsidR="00122639" w:rsidRPr="00122639">
        <w:rPr>
          <w:rFonts w:ascii="Calibri" w:hAnsi="Calibri" w:cs="Calibri"/>
          <w:color w:val="000000" w:themeColor="text1"/>
        </w:rPr>
        <w:t>Appendix A</w:t>
      </w:r>
      <w:r w:rsidR="00C55ED6" w:rsidRPr="00122639">
        <w:rPr>
          <w:rFonts w:ascii="Calibri" w:hAnsi="Calibri" w:cs="Calibri"/>
          <w:color w:val="000000" w:themeColor="text1"/>
        </w:rPr>
        <w:t xml:space="preserve">) </w:t>
      </w:r>
      <w:r w:rsidR="00C55ED6" w:rsidRPr="00B34718">
        <w:rPr>
          <w:rFonts w:ascii="Calibri" w:hAnsi="Calibri" w:cs="Calibri"/>
          <w:color w:val="000000" w:themeColor="text1"/>
        </w:rPr>
        <w:t>and p</w:t>
      </w:r>
      <w:r w:rsidR="00C55ED6">
        <w:rPr>
          <w:rFonts w:ascii="Calibri" w:hAnsi="Calibri" w:cs="Calibri"/>
        </w:rPr>
        <w:t xml:space="preserve">otential risks were considered and accounted for in the Ethics form in the format of a risk assessment </w:t>
      </w:r>
      <w:r w:rsidR="00C55ED6" w:rsidRPr="00122639">
        <w:rPr>
          <w:rFonts w:ascii="Calibri" w:hAnsi="Calibri" w:cs="Calibri"/>
          <w:color w:val="000000" w:themeColor="text1"/>
        </w:rPr>
        <w:t>(</w:t>
      </w:r>
      <w:r w:rsidR="00122639" w:rsidRPr="00122639">
        <w:rPr>
          <w:rFonts w:ascii="Calibri" w:hAnsi="Calibri" w:cs="Calibri"/>
          <w:color w:val="000000" w:themeColor="text1"/>
        </w:rPr>
        <w:t>Appendix A).</w:t>
      </w:r>
    </w:p>
    <w:p w14:paraId="45A7A8EC" w14:textId="77777777" w:rsidR="00285AA4" w:rsidRPr="00B34718" w:rsidRDefault="00285AA4" w:rsidP="00C55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E97132" w:themeColor="accent2"/>
        </w:rPr>
      </w:pPr>
    </w:p>
    <w:p w14:paraId="3631DE05" w14:textId="77777777" w:rsidR="00846CCE" w:rsidRPr="005A34A3" w:rsidRDefault="00846CC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sz w:val="32"/>
          <w:szCs w:val="32"/>
        </w:rPr>
      </w:pPr>
    </w:p>
    <w:p w14:paraId="416E3CAB" w14:textId="02842358" w:rsidR="00371D1B" w:rsidRDefault="00371D1B" w:rsidP="002F3D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83CAEB" w:themeColor="accent1" w:themeTint="66"/>
        </w:rPr>
      </w:pPr>
      <w:r w:rsidRPr="00186E95">
        <w:rPr>
          <w:rFonts w:ascii="Calibri" w:hAnsi="Calibri" w:cs="Calibri"/>
          <w:b/>
          <w:bCs/>
          <w:color w:val="000000" w:themeColor="text1"/>
          <w:u w:val="single"/>
        </w:rPr>
        <w:t xml:space="preserve">Results </w:t>
      </w:r>
      <w:r w:rsidR="00186E95" w:rsidRPr="00186E95">
        <w:rPr>
          <w:rFonts w:ascii="Calibri" w:hAnsi="Calibri" w:cs="Calibri"/>
          <w:b/>
          <w:bCs/>
          <w:color w:val="000000" w:themeColor="text1"/>
          <w:u w:val="single"/>
        </w:rPr>
        <w:t>and data analysis</w:t>
      </w:r>
      <w:r w:rsidR="00186E95" w:rsidRPr="00186E95">
        <w:rPr>
          <w:rFonts w:ascii="Calibri" w:hAnsi="Calibri" w:cs="Calibri"/>
          <w:b/>
          <w:bCs/>
          <w:color w:val="000000" w:themeColor="text1"/>
        </w:rPr>
        <w:t xml:space="preserve"> </w:t>
      </w:r>
    </w:p>
    <w:p w14:paraId="16D3B6BF" w14:textId="77777777" w:rsid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83CAEB" w:themeColor="accent1" w:themeTint="66"/>
        </w:rPr>
      </w:pPr>
    </w:p>
    <w:p w14:paraId="5AE1FCEA" w14:textId="2E2EC2F3" w:rsidR="006B38A6" w:rsidRPr="006B38A6" w:rsidRDefault="006B38A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rPr>
      </w:pPr>
      <w:r w:rsidRPr="006B38A6">
        <w:rPr>
          <w:rFonts w:ascii="Calibri" w:hAnsi="Calibri" w:cs="Calibri"/>
          <w:color w:val="000000" w:themeColor="text1"/>
        </w:rPr>
        <w:t xml:space="preserve">This section will consider the research question </w:t>
      </w:r>
      <w:r w:rsidRPr="006B38A6">
        <w:rPr>
          <w:rFonts w:ascii="Calibri" w:hAnsi="Calibri" w:cs="Calibri"/>
        </w:rPr>
        <w:t>“What effect do mindfulness practices have on pupil engagement?”</w:t>
      </w:r>
      <w:r w:rsidRPr="006B38A6">
        <w:rPr>
          <w:rFonts w:ascii="Calibri" w:hAnsi="Calibri" w:cs="Calibri"/>
        </w:rPr>
        <w:t xml:space="preserve"> and discuss the findings. When analysing the results both the research methods used and the literature referenced will be considered.</w:t>
      </w:r>
      <w:r w:rsidR="005D0651">
        <w:rPr>
          <w:rFonts w:ascii="Calibri" w:hAnsi="Calibri" w:cs="Calibri"/>
        </w:rPr>
        <w:t xml:space="preserve"> </w:t>
      </w:r>
    </w:p>
    <w:p w14:paraId="07677B17" w14:textId="17FC23BD" w:rsidR="006B38A6" w:rsidRDefault="005D065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rPr>
      </w:pPr>
      <w:r>
        <w:rPr>
          <w:rFonts w:ascii="Calibri" w:hAnsi="Calibri" w:cs="Calibri"/>
          <w:b/>
          <w:bCs/>
          <w:color w:val="83CAEB" w:themeColor="accent1" w:themeTint="66"/>
        </w:rPr>
        <w:br/>
      </w:r>
      <w:r w:rsidRPr="005D0651">
        <w:rPr>
          <w:rFonts w:ascii="Calibri" w:hAnsi="Calibri" w:cs="Calibri"/>
          <w:b/>
          <w:bCs/>
          <w:color w:val="000000" w:themeColor="text1"/>
        </w:rPr>
        <w:t xml:space="preserve">Note: </w:t>
      </w:r>
      <w:r>
        <w:rPr>
          <w:rFonts w:ascii="Calibri" w:hAnsi="Calibri" w:cs="Calibri"/>
        </w:rPr>
        <w:t xml:space="preserve">Sessions were run over two weeks, </w:t>
      </w:r>
      <w:r w:rsidR="00CA1DFD">
        <w:rPr>
          <w:rFonts w:ascii="Calibri" w:hAnsi="Calibri" w:cs="Calibri"/>
        </w:rPr>
        <w:t>four</w:t>
      </w:r>
      <w:r>
        <w:rPr>
          <w:rFonts w:ascii="Calibri" w:hAnsi="Calibri" w:cs="Calibri"/>
        </w:rPr>
        <w:t xml:space="preserve"> sessions per week, up to </w:t>
      </w:r>
      <w:r w:rsidR="00CA1DFD">
        <w:rPr>
          <w:rFonts w:ascii="Calibri" w:hAnsi="Calibri" w:cs="Calibri"/>
        </w:rPr>
        <w:t xml:space="preserve">five </w:t>
      </w:r>
      <w:r>
        <w:rPr>
          <w:rFonts w:ascii="Calibri" w:hAnsi="Calibri" w:cs="Calibri"/>
        </w:rPr>
        <w:t>minutes in duration, with a period of reflection that followed.</w:t>
      </w:r>
    </w:p>
    <w:p w14:paraId="6026FF35" w14:textId="77777777" w:rsidR="005D0651" w:rsidRDefault="005D065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83CAEB" w:themeColor="accent1" w:themeTint="66"/>
        </w:rPr>
      </w:pPr>
    </w:p>
    <w:p w14:paraId="712C47D2" w14:textId="1D78AEEC" w:rsidR="002F3D26" w:rsidRPr="002F3D26" w:rsidRDefault="002F3D2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r>
        <w:rPr>
          <w:rFonts w:ascii="Calibri" w:hAnsi="Calibri" w:cs="Calibri"/>
          <w:b/>
          <w:bCs/>
          <w:color w:val="000000" w:themeColor="text1"/>
          <w:u w:val="single"/>
        </w:rPr>
        <w:t>Survey</w:t>
      </w:r>
    </w:p>
    <w:p w14:paraId="114CE9D3" w14:textId="77777777" w:rsidR="006B38A6" w:rsidRDefault="006B38A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52F9B5F3" w14:textId="257907A4" w:rsidR="005D0651" w:rsidRPr="006B38A6" w:rsidRDefault="00DC0B2F" w:rsidP="005D06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rPr>
      </w:pPr>
      <w:r w:rsidRPr="00DC0B2F">
        <w:rPr>
          <w:rFonts w:ascii="Calibri" w:hAnsi="Calibri" w:cs="Calibri"/>
          <w:color w:val="000000" w:themeColor="text1"/>
        </w:rPr>
        <w:t>The whole class consisted of twenty-four pupils. Of the twenty pupils who completed the survey, ten were male, seven were female and three preferred not to say.</w:t>
      </w:r>
    </w:p>
    <w:p w14:paraId="29533C50" w14:textId="77777777" w:rsidR="00DC0B2F" w:rsidRDefault="00DC0B2F"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p>
    <w:p w14:paraId="4C3AAE1E" w14:textId="02368527" w:rsidR="00DC0B2F" w:rsidRP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r w:rsidRPr="0053747C">
        <w:rPr>
          <w:rFonts w:ascii="Calibri" w:hAnsi="Calibri" w:cs="Calibri"/>
          <w:b/>
          <w:bCs/>
          <w:color w:val="000000" w:themeColor="text1"/>
        </w:rPr>
        <w:t xml:space="preserve">What are the </w:t>
      </w:r>
      <w:r w:rsidR="009D4D71" w:rsidRPr="0053747C">
        <w:rPr>
          <w:rFonts w:ascii="Calibri" w:hAnsi="Calibri" w:cs="Calibri"/>
          <w:b/>
          <w:bCs/>
          <w:color w:val="000000" w:themeColor="text1"/>
        </w:rPr>
        <w:t>pupils’</w:t>
      </w:r>
      <w:r w:rsidRPr="0053747C">
        <w:rPr>
          <w:rFonts w:ascii="Calibri" w:hAnsi="Calibri" w:cs="Calibri"/>
          <w:b/>
          <w:bCs/>
          <w:color w:val="000000" w:themeColor="text1"/>
        </w:rPr>
        <w:t xml:space="preserve"> perspectives of mindfulness practice in class?</w:t>
      </w:r>
    </w:p>
    <w:p w14:paraId="5D67EA62" w14:textId="656E90C5" w:rsidR="0053747C" w:rsidRP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sidRPr="0053747C">
        <w:rPr>
          <w:rFonts w:ascii="Calibri" w:hAnsi="Calibri" w:cs="Calibri"/>
          <w:color w:val="000000" w:themeColor="text1"/>
        </w:rPr>
        <w:t xml:space="preserve">The </w:t>
      </w:r>
      <w:r w:rsidR="002F3D26">
        <w:rPr>
          <w:rFonts w:ascii="Calibri" w:hAnsi="Calibri" w:cs="Calibri"/>
          <w:color w:val="000000" w:themeColor="text1"/>
        </w:rPr>
        <w:t>survey</w:t>
      </w:r>
      <w:r w:rsidRPr="0053747C">
        <w:rPr>
          <w:rFonts w:ascii="Calibri" w:hAnsi="Calibri" w:cs="Calibri"/>
          <w:color w:val="000000" w:themeColor="text1"/>
        </w:rPr>
        <w:t xml:space="preserve"> posed </w:t>
      </w:r>
      <w:r w:rsidR="002F3D26">
        <w:rPr>
          <w:rFonts w:ascii="Calibri" w:hAnsi="Calibri" w:cs="Calibri"/>
          <w:color w:val="000000" w:themeColor="text1"/>
        </w:rPr>
        <w:t>statements</w:t>
      </w:r>
      <w:r w:rsidRPr="0053747C">
        <w:rPr>
          <w:rFonts w:ascii="Calibri" w:hAnsi="Calibri" w:cs="Calibri"/>
          <w:color w:val="000000" w:themeColor="text1"/>
        </w:rPr>
        <w:t xml:space="preserve"> </w:t>
      </w:r>
      <w:r>
        <w:rPr>
          <w:rFonts w:ascii="Calibri" w:hAnsi="Calibri" w:cs="Calibri"/>
          <w:color w:val="000000" w:themeColor="text1"/>
        </w:rPr>
        <w:t xml:space="preserve">that were created to </w:t>
      </w:r>
      <w:r w:rsidRPr="0053747C">
        <w:rPr>
          <w:rFonts w:ascii="Calibri" w:hAnsi="Calibri" w:cs="Calibri"/>
          <w:color w:val="000000" w:themeColor="text1"/>
        </w:rPr>
        <w:t xml:space="preserve">understand pupils’ perspectives towards mindfulness </w:t>
      </w:r>
      <w:r>
        <w:rPr>
          <w:rFonts w:ascii="Calibri" w:hAnsi="Calibri" w:cs="Calibri"/>
          <w:color w:val="000000" w:themeColor="text1"/>
        </w:rPr>
        <w:t xml:space="preserve">practice in class </w:t>
      </w:r>
      <w:r w:rsidRPr="0053747C">
        <w:rPr>
          <w:rFonts w:ascii="Calibri" w:hAnsi="Calibri" w:cs="Calibri"/>
          <w:color w:val="000000" w:themeColor="text1"/>
        </w:rPr>
        <w:t>and how it makes them feel</w:t>
      </w:r>
      <w:r w:rsidR="002F3D26">
        <w:rPr>
          <w:rFonts w:ascii="Calibri" w:hAnsi="Calibri" w:cs="Calibri"/>
          <w:color w:val="000000" w:themeColor="text1"/>
        </w:rPr>
        <w:t xml:space="preserve"> with the option to ‘Agree’, ‘Neither agree nor disagree’ or ‘Disagree’</w:t>
      </w:r>
      <w:r>
        <w:rPr>
          <w:rFonts w:ascii="Calibri" w:hAnsi="Calibri" w:cs="Calibri"/>
          <w:color w:val="000000" w:themeColor="text1"/>
        </w:rPr>
        <w:t xml:space="preserve">. This </w:t>
      </w:r>
      <w:r w:rsidR="002F3D26">
        <w:rPr>
          <w:rFonts w:ascii="Calibri" w:hAnsi="Calibri" w:cs="Calibri"/>
          <w:color w:val="000000" w:themeColor="text1"/>
        </w:rPr>
        <w:t>statement</w:t>
      </w:r>
      <w:r>
        <w:rPr>
          <w:rFonts w:ascii="Calibri" w:hAnsi="Calibri" w:cs="Calibri"/>
          <w:color w:val="000000" w:themeColor="text1"/>
        </w:rPr>
        <w:t xml:space="preserve"> was designed to discover whether pupils enjoyed the mindfulness sessions. </w:t>
      </w:r>
    </w:p>
    <w:p w14:paraId="4BB909DC" w14:textId="59F28E6E" w:rsidR="0053747C" w:rsidRDefault="00D10C63"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83CAEB" w:themeColor="accent1" w:themeTint="66"/>
        </w:rPr>
      </w:pPr>
      <w:r>
        <w:rPr>
          <w:noProof/>
          <w14:ligatures w14:val="standardContextual"/>
        </w:rPr>
        <w:lastRenderedPageBreak/>
        <w:drawing>
          <wp:anchor distT="0" distB="0" distL="114300" distR="114300" simplePos="0" relativeHeight="251660288" behindDoc="0" locked="0" layoutInCell="1" allowOverlap="1" wp14:anchorId="748E8136" wp14:editId="01044999">
            <wp:simplePos x="0" y="0"/>
            <wp:positionH relativeFrom="column">
              <wp:posOffset>647700</wp:posOffset>
            </wp:positionH>
            <wp:positionV relativeFrom="paragraph">
              <wp:posOffset>154305</wp:posOffset>
            </wp:positionV>
            <wp:extent cx="4457700" cy="2590800"/>
            <wp:effectExtent l="0" t="0" r="12700" b="12700"/>
            <wp:wrapSquare wrapText="bothSides"/>
            <wp:docPr id="1783522676" name="Chart 1">
              <a:extLst xmlns:a="http://schemas.openxmlformats.org/drawingml/2006/main">
                <a:ext uri="{FF2B5EF4-FFF2-40B4-BE49-F238E27FC236}">
                  <a16:creationId xmlns:a16="http://schemas.microsoft.com/office/drawing/2014/main" id="{9E5E0275-AD14-6CA1-149D-0C3CC63336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0D749784" w14:textId="52246990" w:rsidR="0053747C" w:rsidRPr="00F82523"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83CAEB" w:themeColor="accent1" w:themeTint="66"/>
        </w:rPr>
      </w:pPr>
    </w:p>
    <w:p w14:paraId="3D1A38C6" w14:textId="6348C72F" w:rsidR="00371D1B" w:rsidRPr="00F82523" w:rsidRDefault="00371D1B"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83CAEB" w:themeColor="accent1" w:themeTint="66"/>
        </w:rPr>
      </w:pPr>
    </w:p>
    <w:p w14:paraId="653D4C43" w14:textId="13E39271" w:rsidR="00371D1B" w:rsidRDefault="00371D1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001DBFA5" w14:textId="77777777" w:rsid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0EACC402" w14:textId="77777777" w:rsidR="007C5B79" w:rsidRDefault="007C5B7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2CF36BDF" w14:textId="0A9B6FA4" w:rsidR="007C5B79" w:rsidRDefault="007C5B7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2E0D010F" w14:textId="77777777" w:rsidR="007C5B79" w:rsidRDefault="007C5B7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2DEC4A2D" w14:textId="77777777" w:rsidR="007C5B79" w:rsidRDefault="007C5B7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1E945FBD" w14:textId="1CCE4716" w:rsidR="0053747C" w:rsidRP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rPr>
      </w:pPr>
      <w:r w:rsidRPr="0053747C">
        <w:rPr>
          <w:rFonts w:ascii="Calibri" w:hAnsi="Calibri" w:cs="Calibri"/>
          <w:b/>
          <w:bCs/>
          <w:color w:val="000000" w:themeColor="text1"/>
        </w:rPr>
        <w:br/>
      </w:r>
    </w:p>
    <w:p w14:paraId="30DE72A1" w14:textId="39BB2A5A" w:rsidR="0053747C" w:rsidRPr="0053747C" w:rsidRDefault="0053747C"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themeColor="text1"/>
        </w:rPr>
      </w:pPr>
      <w:r w:rsidRPr="0053747C">
        <w:rPr>
          <w:rFonts w:ascii="Calibri" w:hAnsi="Calibri" w:cs="Calibri"/>
          <w:b/>
          <w:bCs/>
          <w:color w:val="000000" w:themeColor="text1"/>
        </w:rPr>
        <w:t>Figure 1: Percentage of pupils who enjoy mindfulness practice in class.</w:t>
      </w:r>
    </w:p>
    <w:p w14:paraId="19E61479" w14:textId="77777777" w:rsidR="0053747C" w:rsidRDefault="0053747C"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58CA638E" w14:textId="473F63E2" w:rsidR="00FA5DD2" w:rsidRDefault="0053747C"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Of the 20 pupils who completed the </w:t>
      </w:r>
      <w:r w:rsidR="002F3D26">
        <w:rPr>
          <w:rFonts w:ascii="Calibri" w:hAnsi="Calibri" w:cs="Calibri"/>
          <w:color w:val="000000" w:themeColor="text1"/>
        </w:rPr>
        <w:t>survey</w:t>
      </w:r>
      <w:r>
        <w:rPr>
          <w:rFonts w:ascii="Calibri" w:hAnsi="Calibri" w:cs="Calibri"/>
          <w:color w:val="000000" w:themeColor="text1"/>
        </w:rPr>
        <w:t xml:space="preserve">, 65% of pupils </w:t>
      </w:r>
      <w:r>
        <w:rPr>
          <w:rFonts w:ascii="Calibri" w:hAnsi="Calibri" w:cs="Calibri"/>
          <w:color w:val="000000" w:themeColor="text1"/>
        </w:rPr>
        <w:t xml:space="preserve">responded that they </w:t>
      </w:r>
      <w:r w:rsidRPr="009E22AC">
        <w:rPr>
          <w:rFonts w:ascii="Calibri" w:hAnsi="Calibri" w:cs="Calibri"/>
          <w:i/>
          <w:iCs/>
          <w:color w:val="000000" w:themeColor="text1"/>
        </w:rPr>
        <w:t>agree</w:t>
      </w:r>
      <w:r>
        <w:rPr>
          <w:rFonts w:ascii="Calibri" w:hAnsi="Calibri" w:cs="Calibri"/>
          <w:color w:val="000000" w:themeColor="text1"/>
        </w:rPr>
        <w:t xml:space="preserve"> that they enjoy it when we practice mindfulness in class. </w:t>
      </w:r>
      <w:r w:rsidR="00E16FA4">
        <w:rPr>
          <w:rFonts w:ascii="Calibri" w:hAnsi="Calibri" w:cs="Calibri"/>
          <w:color w:val="000000" w:themeColor="text1"/>
        </w:rPr>
        <w:t xml:space="preserve">25% suggested they </w:t>
      </w:r>
      <w:r w:rsidR="00E16FA4" w:rsidRPr="009E22AC">
        <w:rPr>
          <w:rFonts w:ascii="Calibri" w:hAnsi="Calibri" w:cs="Calibri"/>
          <w:i/>
          <w:iCs/>
          <w:color w:val="000000" w:themeColor="text1"/>
        </w:rPr>
        <w:t>neither agree nor disagree</w:t>
      </w:r>
      <w:r w:rsidR="00E16FA4">
        <w:rPr>
          <w:rFonts w:ascii="Calibri" w:hAnsi="Calibri" w:cs="Calibri"/>
          <w:color w:val="000000" w:themeColor="text1"/>
        </w:rPr>
        <w:t xml:space="preserve"> and 10% </w:t>
      </w:r>
      <w:r w:rsidR="00E16FA4" w:rsidRPr="009E22AC">
        <w:rPr>
          <w:rFonts w:ascii="Calibri" w:hAnsi="Calibri" w:cs="Calibri"/>
          <w:i/>
          <w:iCs/>
          <w:color w:val="000000" w:themeColor="text1"/>
        </w:rPr>
        <w:t>disagree</w:t>
      </w:r>
      <w:r w:rsidR="009E22AC">
        <w:rPr>
          <w:rFonts w:ascii="Calibri" w:hAnsi="Calibri" w:cs="Calibri"/>
          <w:i/>
          <w:iCs/>
          <w:color w:val="000000" w:themeColor="text1"/>
        </w:rPr>
        <w:t>.</w:t>
      </w:r>
      <w:r w:rsidR="00E16FA4">
        <w:rPr>
          <w:rFonts w:ascii="Calibri" w:hAnsi="Calibri" w:cs="Calibri"/>
          <w:color w:val="000000" w:themeColor="text1"/>
        </w:rPr>
        <w:t xml:space="preserve"> These figures suggest that overall, mindfulness is viewed as an enjoyable experience. </w:t>
      </w:r>
      <w:r>
        <w:rPr>
          <w:rFonts w:ascii="Calibri" w:hAnsi="Calibri" w:cs="Calibri"/>
          <w:color w:val="000000" w:themeColor="text1"/>
        </w:rPr>
        <w:t>Interestingly, 70</w:t>
      </w:r>
      <w:r w:rsidR="00C6738C">
        <w:rPr>
          <w:rFonts w:ascii="Calibri" w:hAnsi="Calibri" w:cs="Calibri"/>
          <w:color w:val="000000" w:themeColor="text1"/>
        </w:rPr>
        <w:t xml:space="preserve">% of the boys who completed the </w:t>
      </w:r>
      <w:r w:rsidR="00FA5DD2">
        <w:rPr>
          <w:rFonts w:ascii="Calibri" w:hAnsi="Calibri" w:cs="Calibri"/>
          <w:color w:val="000000" w:themeColor="text1"/>
        </w:rPr>
        <w:t>survey</w:t>
      </w:r>
      <w:r w:rsidR="00C6738C">
        <w:rPr>
          <w:rFonts w:ascii="Calibri" w:hAnsi="Calibri" w:cs="Calibri"/>
          <w:color w:val="000000" w:themeColor="text1"/>
        </w:rPr>
        <w:t xml:space="preserve"> </w:t>
      </w:r>
      <w:r w:rsidR="00C6738C" w:rsidRPr="009E22AC">
        <w:rPr>
          <w:rFonts w:ascii="Calibri" w:hAnsi="Calibri" w:cs="Calibri"/>
          <w:i/>
          <w:iCs/>
          <w:color w:val="000000" w:themeColor="text1"/>
        </w:rPr>
        <w:t>agree</w:t>
      </w:r>
      <w:r w:rsidR="009E22AC">
        <w:rPr>
          <w:rFonts w:ascii="Calibri" w:hAnsi="Calibri" w:cs="Calibri"/>
          <w:color w:val="000000" w:themeColor="text1"/>
        </w:rPr>
        <w:t xml:space="preserve"> </w:t>
      </w:r>
      <w:r w:rsidR="00C6738C">
        <w:rPr>
          <w:rFonts w:ascii="Calibri" w:hAnsi="Calibri" w:cs="Calibri"/>
          <w:color w:val="000000" w:themeColor="text1"/>
        </w:rPr>
        <w:t xml:space="preserve">that they enjoyed mindfulness practice, with only 10% </w:t>
      </w:r>
      <w:r w:rsidR="009E22AC">
        <w:rPr>
          <w:rFonts w:ascii="Calibri" w:hAnsi="Calibri" w:cs="Calibri"/>
          <w:color w:val="000000" w:themeColor="text1"/>
        </w:rPr>
        <w:t xml:space="preserve">to </w:t>
      </w:r>
      <w:r w:rsidR="00C6738C" w:rsidRPr="009E22AC">
        <w:rPr>
          <w:rFonts w:ascii="Calibri" w:hAnsi="Calibri" w:cs="Calibri"/>
          <w:i/>
          <w:iCs/>
          <w:color w:val="000000" w:themeColor="text1"/>
        </w:rPr>
        <w:t>disagree</w:t>
      </w:r>
      <w:r w:rsidR="00E16FA4">
        <w:rPr>
          <w:rFonts w:ascii="Calibri" w:hAnsi="Calibri" w:cs="Calibri"/>
          <w:color w:val="000000" w:themeColor="text1"/>
        </w:rPr>
        <w:t>,</w:t>
      </w:r>
      <w:r w:rsidR="00C6738C">
        <w:rPr>
          <w:rFonts w:ascii="Calibri" w:hAnsi="Calibri" w:cs="Calibri"/>
          <w:color w:val="000000" w:themeColor="text1"/>
        </w:rPr>
        <w:t xml:space="preserve"> 20% neither </w:t>
      </w:r>
      <w:r w:rsidR="00C6738C" w:rsidRPr="009E22AC">
        <w:rPr>
          <w:rFonts w:ascii="Calibri" w:hAnsi="Calibri" w:cs="Calibri"/>
          <w:i/>
          <w:iCs/>
          <w:color w:val="000000" w:themeColor="text1"/>
        </w:rPr>
        <w:t xml:space="preserve">agree </w:t>
      </w:r>
      <w:r w:rsidR="002F3D26" w:rsidRPr="009E22AC">
        <w:rPr>
          <w:rFonts w:ascii="Calibri" w:hAnsi="Calibri" w:cs="Calibri"/>
          <w:i/>
          <w:iCs/>
          <w:color w:val="000000" w:themeColor="text1"/>
        </w:rPr>
        <w:t>nor</w:t>
      </w:r>
      <w:r w:rsidR="00C6738C" w:rsidRPr="009E22AC">
        <w:rPr>
          <w:rFonts w:ascii="Calibri" w:hAnsi="Calibri" w:cs="Calibri"/>
          <w:i/>
          <w:iCs/>
          <w:color w:val="000000" w:themeColor="text1"/>
        </w:rPr>
        <w:t xml:space="preserve"> disagree</w:t>
      </w:r>
      <w:r w:rsidR="009E22AC">
        <w:rPr>
          <w:rFonts w:ascii="Calibri" w:hAnsi="Calibri" w:cs="Calibri"/>
          <w:i/>
          <w:iCs/>
          <w:color w:val="000000" w:themeColor="text1"/>
        </w:rPr>
        <w:t>.</w:t>
      </w:r>
      <w:r w:rsidR="00C6738C">
        <w:rPr>
          <w:rFonts w:ascii="Calibri" w:hAnsi="Calibri" w:cs="Calibri"/>
          <w:color w:val="000000" w:themeColor="text1"/>
        </w:rPr>
        <w:t xml:space="preserve"> </w:t>
      </w:r>
      <w:r w:rsidR="00E16FA4">
        <w:rPr>
          <w:rFonts w:ascii="Calibri" w:hAnsi="Calibri" w:cs="Calibri"/>
          <w:color w:val="000000" w:themeColor="text1"/>
        </w:rPr>
        <w:t xml:space="preserve">Further to this, 70% of boys </w:t>
      </w:r>
      <w:r w:rsidR="00E16FA4" w:rsidRPr="009E22AC">
        <w:rPr>
          <w:rFonts w:ascii="Calibri" w:hAnsi="Calibri" w:cs="Calibri"/>
          <w:i/>
          <w:iCs/>
          <w:color w:val="000000" w:themeColor="text1"/>
        </w:rPr>
        <w:t>agree</w:t>
      </w:r>
      <w:r w:rsidR="00E16FA4">
        <w:rPr>
          <w:rFonts w:ascii="Calibri" w:hAnsi="Calibri" w:cs="Calibri"/>
          <w:color w:val="000000" w:themeColor="text1"/>
        </w:rPr>
        <w:t xml:space="preserve"> that “mindfulness makes me feel calmer”, 20 % neither </w:t>
      </w:r>
      <w:r w:rsidR="00E16FA4" w:rsidRPr="009E22AC">
        <w:rPr>
          <w:rFonts w:ascii="Calibri" w:hAnsi="Calibri" w:cs="Calibri"/>
          <w:i/>
          <w:iCs/>
          <w:color w:val="000000" w:themeColor="text1"/>
        </w:rPr>
        <w:t>agree nor disagree</w:t>
      </w:r>
      <w:r w:rsidR="009E22AC">
        <w:rPr>
          <w:rFonts w:ascii="Calibri" w:hAnsi="Calibri" w:cs="Calibri"/>
          <w:i/>
          <w:iCs/>
          <w:color w:val="000000" w:themeColor="text1"/>
        </w:rPr>
        <w:t xml:space="preserve"> </w:t>
      </w:r>
      <w:r w:rsidR="00E16FA4">
        <w:rPr>
          <w:rFonts w:ascii="Calibri" w:hAnsi="Calibri" w:cs="Calibri"/>
          <w:color w:val="000000" w:themeColor="text1"/>
        </w:rPr>
        <w:t xml:space="preserve">and 10% </w:t>
      </w:r>
      <w:r w:rsidR="00E16FA4" w:rsidRPr="009E22AC">
        <w:rPr>
          <w:rFonts w:ascii="Calibri" w:hAnsi="Calibri" w:cs="Calibri"/>
          <w:i/>
          <w:iCs/>
          <w:color w:val="000000" w:themeColor="text1"/>
        </w:rPr>
        <w:t>disagree</w:t>
      </w:r>
      <w:r w:rsidR="00E16FA4">
        <w:rPr>
          <w:rFonts w:ascii="Calibri" w:hAnsi="Calibri" w:cs="Calibri"/>
          <w:color w:val="000000" w:themeColor="text1"/>
        </w:rPr>
        <w:t xml:space="preserve">. Having reviewed this data, findings would suggest that not only do a large majority of boys enjoy mindfulness practice, in addition to this the majority also find that it makes them feel calmer. </w:t>
      </w:r>
    </w:p>
    <w:p w14:paraId="06DDB9F9" w14:textId="77777777" w:rsidR="00FA5DD2" w:rsidRDefault="00FA5DD2"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2D832FD2" w14:textId="23A081F2" w:rsidR="0053747C" w:rsidRDefault="00E16FA4"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While this is not conclusive proof that mindfulness practice can </w:t>
      </w:r>
      <w:r w:rsidR="00186E95">
        <w:rPr>
          <w:rFonts w:ascii="Calibri" w:hAnsi="Calibri" w:cs="Calibri"/>
          <w:color w:val="000000" w:themeColor="text1"/>
        </w:rPr>
        <w:t>have a positive effect on well-being, behaviour and therefore engagement (</w:t>
      </w:r>
      <w:r w:rsidR="00186E95" w:rsidRPr="00F82523">
        <w:rPr>
          <w:rFonts w:ascii="Calibri" w:hAnsi="Calibri" w:cs="Calibri"/>
          <w:color w:val="000000" w:themeColor="text1"/>
        </w:rPr>
        <w:t>Schuman-Olivier et al., 2020)</w:t>
      </w:r>
      <w:r w:rsidR="00186E95">
        <w:rPr>
          <w:rFonts w:ascii="Calibri" w:hAnsi="Calibri" w:cs="Calibri"/>
          <w:color w:val="000000" w:themeColor="text1"/>
        </w:rPr>
        <w:t>, the responses are positive and indicative of this. With this considered, it would be timely to note that when responding to “</w:t>
      </w:r>
      <w:r w:rsidR="00186E95" w:rsidRPr="00067688">
        <w:rPr>
          <w:rFonts w:ascii="Calibri" w:hAnsi="Calibri" w:cs="Calibri"/>
          <w:i/>
          <w:iCs/>
          <w:color w:val="000000" w:themeColor="text1"/>
        </w:rPr>
        <w:t>I would like to continue doing mindfulness in class</w:t>
      </w:r>
      <w:r w:rsidR="00186E95">
        <w:rPr>
          <w:rFonts w:ascii="Calibri" w:hAnsi="Calibri" w:cs="Calibri"/>
          <w:color w:val="000000" w:themeColor="text1"/>
        </w:rPr>
        <w:t xml:space="preserve">”, 80% of the boys </w:t>
      </w:r>
      <w:r w:rsidR="00186E95" w:rsidRPr="00067688">
        <w:rPr>
          <w:rFonts w:ascii="Calibri" w:hAnsi="Calibri" w:cs="Calibri"/>
          <w:i/>
          <w:iCs/>
          <w:color w:val="000000" w:themeColor="text1"/>
        </w:rPr>
        <w:t>agree</w:t>
      </w:r>
      <w:r w:rsidR="00186E95">
        <w:rPr>
          <w:rFonts w:ascii="Calibri" w:hAnsi="Calibri" w:cs="Calibri"/>
          <w:color w:val="000000" w:themeColor="text1"/>
        </w:rPr>
        <w:t xml:space="preserve">. Given that observations saw </w:t>
      </w:r>
      <w:r w:rsidR="002F3D26">
        <w:rPr>
          <w:rFonts w:ascii="Calibri" w:hAnsi="Calibri" w:cs="Calibri"/>
          <w:color w:val="000000" w:themeColor="text1"/>
        </w:rPr>
        <w:t xml:space="preserve">the </w:t>
      </w:r>
      <w:r w:rsidR="00186E95">
        <w:rPr>
          <w:rFonts w:ascii="Calibri" w:hAnsi="Calibri" w:cs="Calibri"/>
          <w:color w:val="000000" w:themeColor="text1"/>
        </w:rPr>
        <w:t xml:space="preserve">boys having the most difficultly transitioning from outside the classroom, into the classroom, results would suggest mindfulness could be a positive and effective intervention to engage and regulate pupils </w:t>
      </w:r>
      <w:r w:rsidR="00186E95" w:rsidRPr="00F82523">
        <w:rPr>
          <w:rFonts w:ascii="Calibri" w:hAnsi="Calibri" w:cs="Calibri"/>
          <w:color w:val="000000"/>
        </w:rPr>
        <w:t>(Kabat-Zinn, 2016)</w:t>
      </w:r>
      <w:r w:rsidR="00186E95">
        <w:rPr>
          <w:rFonts w:ascii="Calibri" w:hAnsi="Calibri" w:cs="Calibri"/>
          <w:color w:val="000000" w:themeColor="text1"/>
        </w:rPr>
        <w:t>, particularly the boys.</w:t>
      </w:r>
      <w:r w:rsidR="002F3D26">
        <w:rPr>
          <w:rFonts w:ascii="Calibri" w:hAnsi="Calibri" w:cs="Calibri"/>
          <w:color w:val="000000" w:themeColor="text1"/>
        </w:rPr>
        <w:t xml:space="preserve"> </w:t>
      </w:r>
      <w:r w:rsidR="001A6B75">
        <w:rPr>
          <w:rFonts w:ascii="Calibri" w:hAnsi="Calibri" w:cs="Calibri"/>
          <w:color w:val="000000" w:themeColor="text1"/>
        </w:rPr>
        <w:t>Furthermore</w:t>
      </w:r>
      <w:r w:rsidR="002F3D26">
        <w:rPr>
          <w:rFonts w:ascii="Calibri" w:hAnsi="Calibri" w:cs="Calibri"/>
          <w:color w:val="000000" w:themeColor="text1"/>
        </w:rPr>
        <w:t xml:space="preserve">, </w:t>
      </w:r>
      <w:r w:rsidR="00067688">
        <w:rPr>
          <w:rFonts w:ascii="Calibri" w:hAnsi="Calibri" w:cs="Calibri"/>
          <w:color w:val="000000" w:themeColor="text1"/>
        </w:rPr>
        <w:t xml:space="preserve">whole class </w:t>
      </w:r>
      <w:r w:rsidR="002F3D26">
        <w:rPr>
          <w:rFonts w:ascii="Calibri" w:hAnsi="Calibri" w:cs="Calibri"/>
          <w:color w:val="000000" w:themeColor="text1"/>
        </w:rPr>
        <w:t>data suggests it would be favourable, with</w:t>
      </w:r>
      <w:r w:rsidR="002F3D26">
        <w:rPr>
          <w:rFonts w:ascii="Calibri" w:hAnsi="Calibri" w:cs="Calibri"/>
          <w:color w:val="000000" w:themeColor="text1"/>
        </w:rPr>
        <w:t xml:space="preserve"> </w:t>
      </w:r>
      <w:r w:rsidR="002F3D26">
        <w:rPr>
          <w:rFonts w:ascii="Calibri" w:hAnsi="Calibri" w:cs="Calibri"/>
          <w:color w:val="000000" w:themeColor="text1"/>
        </w:rPr>
        <w:t xml:space="preserve">results: </w:t>
      </w:r>
      <w:r w:rsidR="002F3D26">
        <w:rPr>
          <w:rFonts w:ascii="Calibri" w:hAnsi="Calibri" w:cs="Calibri"/>
          <w:color w:val="000000" w:themeColor="text1"/>
        </w:rPr>
        <w:t xml:space="preserve">75% </w:t>
      </w:r>
      <w:r w:rsidR="002F3D26" w:rsidRPr="00067688">
        <w:rPr>
          <w:rFonts w:ascii="Calibri" w:hAnsi="Calibri" w:cs="Calibri"/>
          <w:i/>
          <w:iCs/>
          <w:color w:val="000000" w:themeColor="text1"/>
        </w:rPr>
        <w:t>agree</w:t>
      </w:r>
      <w:r w:rsidR="002F3D26">
        <w:rPr>
          <w:rFonts w:ascii="Calibri" w:hAnsi="Calibri" w:cs="Calibri"/>
          <w:color w:val="000000" w:themeColor="text1"/>
        </w:rPr>
        <w:t xml:space="preserve">, 20% </w:t>
      </w:r>
      <w:r w:rsidR="002F3D26" w:rsidRPr="00067688">
        <w:rPr>
          <w:rFonts w:ascii="Calibri" w:hAnsi="Calibri" w:cs="Calibri"/>
          <w:i/>
          <w:iCs/>
          <w:color w:val="000000" w:themeColor="text1"/>
        </w:rPr>
        <w:t>neither agre</w:t>
      </w:r>
      <w:r w:rsidR="00067688">
        <w:rPr>
          <w:rFonts w:ascii="Calibri" w:hAnsi="Calibri" w:cs="Calibri"/>
          <w:i/>
          <w:iCs/>
          <w:color w:val="000000" w:themeColor="text1"/>
        </w:rPr>
        <w:t>e</w:t>
      </w:r>
      <w:r w:rsidR="002F3D26" w:rsidRPr="00067688">
        <w:rPr>
          <w:rFonts w:ascii="Calibri" w:hAnsi="Calibri" w:cs="Calibri"/>
          <w:i/>
          <w:iCs/>
          <w:color w:val="000000" w:themeColor="text1"/>
        </w:rPr>
        <w:t xml:space="preserve"> nor disagree</w:t>
      </w:r>
      <w:r w:rsidR="002F3D26">
        <w:rPr>
          <w:rFonts w:ascii="Calibri" w:hAnsi="Calibri" w:cs="Calibri"/>
          <w:color w:val="000000" w:themeColor="text1"/>
        </w:rPr>
        <w:t xml:space="preserve"> and 5% </w:t>
      </w:r>
      <w:r w:rsidR="002F3D26" w:rsidRPr="00067688">
        <w:rPr>
          <w:rFonts w:ascii="Calibri" w:hAnsi="Calibri" w:cs="Calibri"/>
          <w:i/>
          <w:iCs/>
          <w:color w:val="000000" w:themeColor="text1"/>
        </w:rPr>
        <w:t>disagree</w:t>
      </w:r>
      <w:r w:rsidR="002F3D26">
        <w:rPr>
          <w:rFonts w:ascii="Calibri" w:hAnsi="Calibri" w:cs="Calibri"/>
          <w:color w:val="000000" w:themeColor="text1"/>
        </w:rPr>
        <w:t xml:space="preserve"> in wanting to continue mindfulness practice.</w:t>
      </w:r>
      <w:r>
        <w:rPr>
          <w:rFonts w:ascii="Calibri" w:hAnsi="Calibri" w:cs="Calibri"/>
          <w:color w:val="000000" w:themeColor="text1"/>
        </w:rPr>
        <w:br/>
      </w:r>
      <w:r>
        <w:rPr>
          <w:rFonts w:ascii="Calibri" w:hAnsi="Calibri" w:cs="Calibri"/>
          <w:color w:val="000000" w:themeColor="text1"/>
        </w:rPr>
        <w:lastRenderedPageBreak/>
        <w:br/>
      </w:r>
      <w:r w:rsidR="00C6738C">
        <w:rPr>
          <w:rFonts w:ascii="Calibri" w:hAnsi="Calibri" w:cs="Calibri"/>
          <w:color w:val="000000" w:themeColor="text1"/>
        </w:rPr>
        <w:t>A qualitative question that supported th</w:t>
      </w:r>
      <w:r w:rsidR="00C82E16">
        <w:rPr>
          <w:rFonts w:ascii="Calibri" w:hAnsi="Calibri" w:cs="Calibri"/>
          <w:color w:val="000000" w:themeColor="text1"/>
        </w:rPr>
        <w:t>e</w:t>
      </w:r>
      <w:r w:rsidR="00C6738C">
        <w:rPr>
          <w:rFonts w:ascii="Calibri" w:hAnsi="Calibri" w:cs="Calibri"/>
          <w:color w:val="000000" w:themeColor="text1"/>
        </w:rPr>
        <w:t xml:space="preserve"> closed </w:t>
      </w:r>
      <w:r w:rsidR="00C82E16">
        <w:rPr>
          <w:rFonts w:ascii="Calibri" w:hAnsi="Calibri" w:cs="Calibri"/>
          <w:color w:val="000000" w:themeColor="text1"/>
        </w:rPr>
        <w:t>statements</w:t>
      </w:r>
      <w:r w:rsidR="00C6738C">
        <w:rPr>
          <w:rFonts w:ascii="Calibri" w:hAnsi="Calibri" w:cs="Calibri"/>
          <w:color w:val="000000" w:themeColor="text1"/>
        </w:rPr>
        <w:t>, offered pupils the opportunity to suggest what</w:t>
      </w:r>
      <w:r w:rsidR="002F3D26">
        <w:rPr>
          <w:rFonts w:ascii="Calibri" w:hAnsi="Calibri" w:cs="Calibri"/>
          <w:color w:val="000000" w:themeColor="text1"/>
        </w:rPr>
        <w:t xml:space="preserve"> </w:t>
      </w:r>
      <w:r w:rsidR="008D0652">
        <w:rPr>
          <w:rFonts w:ascii="Calibri" w:hAnsi="Calibri" w:cs="Calibri"/>
          <w:color w:val="000000" w:themeColor="text1"/>
        </w:rPr>
        <w:t>they</w:t>
      </w:r>
      <w:r w:rsidR="00C6738C">
        <w:rPr>
          <w:rFonts w:ascii="Calibri" w:hAnsi="Calibri" w:cs="Calibri"/>
          <w:color w:val="000000" w:themeColor="text1"/>
        </w:rPr>
        <w:t xml:space="preserve"> liked least about mindful practice in class</w:t>
      </w:r>
      <w:r>
        <w:rPr>
          <w:rFonts w:ascii="Calibri" w:hAnsi="Calibri" w:cs="Calibri"/>
          <w:color w:val="000000" w:themeColor="text1"/>
        </w:rPr>
        <w:t xml:space="preserve"> </w:t>
      </w:r>
      <w:r w:rsidR="00122639" w:rsidRPr="00122639">
        <w:rPr>
          <w:rFonts w:ascii="Calibri" w:hAnsi="Calibri" w:cs="Calibri"/>
          <w:color w:val="000000" w:themeColor="text1"/>
        </w:rPr>
        <w:t>(Appendix B</w:t>
      </w:r>
      <w:r w:rsidRPr="00122639">
        <w:rPr>
          <w:rFonts w:ascii="Calibri" w:hAnsi="Calibri" w:cs="Calibri"/>
          <w:color w:val="000000" w:themeColor="text1"/>
        </w:rPr>
        <w:t>)</w:t>
      </w:r>
      <w:r w:rsidR="00C6738C" w:rsidRPr="00122639">
        <w:rPr>
          <w:rFonts w:ascii="Calibri" w:hAnsi="Calibri" w:cs="Calibri"/>
          <w:color w:val="000000" w:themeColor="text1"/>
        </w:rPr>
        <w:t xml:space="preserve">. </w:t>
      </w:r>
      <w:r w:rsidR="00C6738C">
        <w:rPr>
          <w:rFonts w:ascii="Calibri" w:hAnsi="Calibri" w:cs="Calibri"/>
          <w:color w:val="000000" w:themeColor="text1"/>
        </w:rPr>
        <w:t>The responses included</w:t>
      </w:r>
      <w:r w:rsidR="009D4D71">
        <w:rPr>
          <w:rFonts w:ascii="Calibri" w:hAnsi="Calibri" w:cs="Calibri"/>
          <w:color w:val="000000" w:themeColor="text1"/>
        </w:rPr>
        <w:t xml:space="preserve"> “</w:t>
      </w:r>
      <w:r w:rsidR="009D4D71" w:rsidRPr="008D0652">
        <w:rPr>
          <w:rFonts w:ascii="Calibri" w:hAnsi="Calibri" w:cs="Calibri"/>
          <w:i/>
          <w:iCs/>
          <w:color w:val="000000" w:themeColor="text1"/>
        </w:rPr>
        <w:t>When others talk</w:t>
      </w:r>
      <w:r w:rsidR="009D4D71">
        <w:rPr>
          <w:rFonts w:ascii="Calibri" w:hAnsi="Calibri" w:cs="Calibri"/>
          <w:color w:val="000000" w:themeColor="text1"/>
        </w:rPr>
        <w:t>”</w:t>
      </w:r>
      <w:r>
        <w:rPr>
          <w:rFonts w:ascii="Calibri" w:hAnsi="Calibri" w:cs="Calibri"/>
          <w:color w:val="000000" w:themeColor="text1"/>
        </w:rPr>
        <w:t xml:space="preserve"> and</w:t>
      </w:r>
      <w:r w:rsidR="009D4D71">
        <w:rPr>
          <w:rFonts w:ascii="Calibri" w:hAnsi="Calibri" w:cs="Calibri"/>
          <w:color w:val="000000" w:themeColor="text1"/>
        </w:rPr>
        <w:t xml:space="preserve"> “</w:t>
      </w:r>
      <w:r w:rsidR="009D4D71" w:rsidRPr="008D0652">
        <w:rPr>
          <w:rFonts w:ascii="Calibri" w:hAnsi="Calibri" w:cs="Calibri"/>
          <w:i/>
          <w:iCs/>
          <w:color w:val="000000" w:themeColor="text1"/>
        </w:rPr>
        <w:t>When others disturb me</w:t>
      </w:r>
      <w:r w:rsidR="009D4D71">
        <w:rPr>
          <w:rFonts w:ascii="Calibri" w:hAnsi="Calibri" w:cs="Calibri"/>
          <w:color w:val="000000" w:themeColor="text1"/>
        </w:rPr>
        <w:t xml:space="preserve">”. </w:t>
      </w:r>
      <w:r w:rsidR="008D0652">
        <w:rPr>
          <w:rFonts w:ascii="Calibri" w:hAnsi="Calibri" w:cs="Calibri"/>
          <w:color w:val="000000" w:themeColor="text1"/>
        </w:rPr>
        <w:t>Of the twenty pupils participating, t</w:t>
      </w:r>
      <w:r w:rsidR="009D4D71">
        <w:rPr>
          <w:rFonts w:ascii="Calibri" w:hAnsi="Calibri" w:cs="Calibri"/>
          <w:color w:val="000000" w:themeColor="text1"/>
        </w:rPr>
        <w:t xml:space="preserve">wo pupils suggested </w:t>
      </w:r>
      <w:r>
        <w:rPr>
          <w:rFonts w:ascii="Calibri" w:hAnsi="Calibri" w:cs="Calibri"/>
          <w:color w:val="000000" w:themeColor="text1"/>
        </w:rPr>
        <w:t>“</w:t>
      </w:r>
      <w:r w:rsidRPr="008D0652">
        <w:rPr>
          <w:rFonts w:ascii="Calibri" w:hAnsi="Calibri" w:cs="Calibri"/>
          <w:i/>
          <w:iCs/>
          <w:color w:val="000000" w:themeColor="text1"/>
        </w:rPr>
        <w:t>I</w:t>
      </w:r>
      <w:r w:rsidR="009D4D71" w:rsidRPr="008D0652">
        <w:rPr>
          <w:rFonts w:ascii="Calibri" w:hAnsi="Calibri" w:cs="Calibri"/>
          <w:i/>
          <w:iCs/>
          <w:color w:val="000000" w:themeColor="text1"/>
        </w:rPr>
        <w:t>t takes too long</w:t>
      </w:r>
      <w:r>
        <w:rPr>
          <w:rFonts w:ascii="Calibri" w:hAnsi="Calibri" w:cs="Calibri"/>
          <w:color w:val="000000" w:themeColor="text1"/>
        </w:rPr>
        <w:t>”</w:t>
      </w:r>
      <w:r w:rsidR="008D0652">
        <w:rPr>
          <w:rFonts w:ascii="Calibri" w:hAnsi="Calibri" w:cs="Calibri"/>
          <w:color w:val="000000" w:themeColor="text1"/>
        </w:rPr>
        <w:t>.</w:t>
      </w:r>
      <w:r w:rsidR="009D4D71">
        <w:rPr>
          <w:rFonts w:ascii="Calibri" w:hAnsi="Calibri" w:cs="Calibri"/>
          <w:color w:val="000000" w:themeColor="text1"/>
        </w:rPr>
        <w:t xml:space="preserve"> On the contrary, seven pupils suggested that they would like more time to do mindfulness practice. </w:t>
      </w:r>
    </w:p>
    <w:p w14:paraId="2026008C" w14:textId="77777777" w:rsidR="002F3D26" w:rsidRDefault="002F3D26"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5F1AC20F" w14:textId="4DC56D01" w:rsidR="00C82E16" w:rsidRPr="0053747C" w:rsidRDefault="00C52548" w:rsidP="005374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Through thematic analysis</w:t>
      </w:r>
      <w:r w:rsidR="00D17FAB">
        <w:rPr>
          <w:rFonts w:ascii="Calibri" w:hAnsi="Calibri" w:cs="Calibri"/>
          <w:color w:val="000000" w:themeColor="text1"/>
        </w:rPr>
        <w:t xml:space="preserve"> </w:t>
      </w:r>
      <w:r w:rsidR="00D17FAB" w:rsidRPr="00FE7581">
        <w:rPr>
          <w:rFonts w:ascii="Calibri" w:hAnsi="Calibri" w:cs="Calibri"/>
          <w:color w:val="000000" w:themeColor="text1"/>
        </w:rPr>
        <w:t>(</w:t>
      </w:r>
      <w:proofErr w:type="spellStart"/>
      <w:r w:rsidR="00D17FAB" w:rsidRPr="00FE7581">
        <w:rPr>
          <w:rFonts w:ascii="Calibri" w:hAnsi="Calibri" w:cs="Calibri"/>
          <w:color w:val="000000"/>
        </w:rPr>
        <w:t>Macguire</w:t>
      </w:r>
      <w:proofErr w:type="spellEnd"/>
      <w:r w:rsidR="00D17FAB" w:rsidRPr="00FE7581">
        <w:rPr>
          <w:rFonts w:ascii="Calibri" w:hAnsi="Calibri" w:cs="Calibri"/>
          <w:color w:val="000000"/>
        </w:rPr>
        <w:t xml:space="preserve"> &amp; Delahunt</w:t>
      </w:r>
      <w:r w:rsidR="00D17FAB" w:rsidRPr="00FE7581">
        <w:rPr>
          <w:rFonts w:ascii="Calibri" w:hAnsi="Calibri" w:cs="Calibri"/>
          <w:color w:val="000000"/>
        </w:rPr>
        <w:t>, 2</w:t>
      </w:r>
      <w:r w:rsidR="00D17FAB" w:rsidRPr="00FE7581">
        <w:rPr>
          <w:rFonts w:ascii="Calibri" w:hAnsi="Calibri" w:cs="Calibri"/>
          <w:color w:val="000000"/>
        </w:rPr>
        <w:t>017</w:t>
      </w:r>
      <w:r w:rsidR="00F63B89" w:rsidRPr="00FE7581">
        <w:rPr>
          <w:rFonts w:ascii="Calibri" w:hAnsi="Calibri" w:cs="Calibri"/>
          <w:color w:val="000000"/>
        </w:rPr>
        <w:t>)</w:t>
      </w:r>
      <w:r w:rsidR="00F63B89" w:rsidRPr="00D17FAB">
        <w:rPr>
          <w:rFonts w:ascii="Arial" w:hAnsi="Arial" w:cs="Arial"/>
          <w:color w:val="000000"/>
        </w:rPr>
        <w:t xml:space="preserve"> </w:t>
      </w:r>
      <w:r w:rsidR="00F63B89">
        <w:rPr>
          <w:rFonts w:ascii="Calibri" w:hAnsi="Calibri" w:cs="Calibri"/>
          <w:color w:val="000000" w:themeColor="text1"/>
        </w:rPr>
        <w:t>of</w:t>
      </w:r>
      <w:r>
        <w:rPr>
          <w:rFonts w:ascii="Calibri" w:hAnsi="Calibri" w:cs="Calibri"/>
          <w:color w:val="000000" w:themeColor="text1"/>
        </w:rPr>
        <w:t xml:space="preserve"> the</w:t>
      </w:r>
      <w:r w:rsidR="00C82E16">
        <w:rPr>
          <w:rFonts w:ascii="Calibri" w:hAnsi="Calibri" w:cs="Calibri"/>
          <w:color w:val="000000" w:themeColor="text1"/>
        </w:rPr>
        <w:t xml:space="preserve"> </w:t>
      </w:r>
      <w:r w:rsidR="001E31D7">
        <w:rPr>
          <w:rFonts w:ascii="Calibri" w:hAnsi="Calibri" w:cs="Calibri"/>
          <w:color w:val="000000" w:themeColor="text1"/>
        </w:rPr>
        <w:t xml:space="preserve">responses </w:t>
      </w:r>
      <w:r w:rsidR="005B6B67">
        <w:rPr>
          <w:rFonts w:ascii="Calibri" w:hAnsi="Calibri" w:cs="Calibri"/>
          <w:color w:val="000000" w:themeColor="text1"/>
        </w:rPr>
        <w:t>given to the qualitative</w:t>
      </w:r>
      <w:r w:rsidR="00C82E16">
        <w:rPr>
          <w:rFonts w:ascii="Calibri" w:hAnsi="Calibri" w:cs="Calibri"/>
          <w:color w:val="000000" w:themeColor="text1"/>
        </w:rPr>
        <w:t xml:space="preserve"> question </w:t>
      </w:r>
      <w:r w:rsidR="005B6B67">
        <w:rPr>
          <w:rFonts w:ascii="Calibri" w:hAnsi="Calibri" w:cs="Calibri"/>
          <w:color w:val="000000" w:themeColor="text1"/>
        </w:rPr>
        <w:t xml:space="preserve">that </w:t>
      </w:r>
      <w:r w:rsidR="001E31D7">
        <w:rPr>
          <w:rFonts w:ascii="Calibri" w:hAnsi="Calibri" w:cs="Calibri"/>
          <w:color w:val="000000" w:themeColor="text1"/>
        </w:rPr>
        <w:t>asked,</w:t>
      </w:r>
      <w:r w:rsidR="005B6B67">
        <w:rPr>
          <w:rFonts w:ascii="Calibri" w:hAnsi="Calibri" w:cs="Calibri"/>
          <w:color w:val="000000" w:themeColor="text1"/>
        </w:rPr>
        <w:t xml:space="preserve"> “</w:t>
      </w:r>
      <w:r w:rsidR="005B6B67" w:rsidRPr="001E31D7">
        <w:rPr>
          <w:rFonts w:ascii="Calibri" w:hAnsi="Calibri" w:cs="Calibri"/>
          <w:i/>
          <w:iCs/>
          <w:color w:val="000000" w:themeColor="text1"/>
        </w:rPr>
        <w:t>What do you like most about the mindfulness practice in the class?</w:t>
      </w:r>
      <w:r w:rsidR="00D17FAB">
        <w:rPr>
          <w:rFonts w:ascii="Calibri" w:hAnsi="Calibri" w:cs="Calibri"/>
          <w:color w:val="000000" w:themeColor="text1"/>
        </w:rPr>
        <w:t>”</w:t>
      </w:r>
      <w:r w:rsidR="005B6B67">
        <w:rPr>
          <w:rFonts w:ascii="Calibri" w:hAnsi="Calibri" w:cs="Calibri"/>
          <w:color w:val="000000" w:themeColor="text1"/>
        </w:rPr>
        <w:t xml:space="preserve">, repeated themes </w:t>
      </w:r>
      <w:r w:rsidR="001E31D7">
        <w:rPr>
          <w:rFonts w:ascii="Calibri" w:hAnsi="Calibri" w:cs="Calibri"/>
          <w:color w:val="000000" w:themeColor="text1"/>
        </w:rPr>
        <w:t xml:space="preserve">(responses) </w:t>
      </w:r>
      <w:r w:rsidR="005B6B67">
        <w:rPr>
          <w:rFonts w:ascii="Calibri" w:hAnsi="Calibri" w:cs="Calibri"/>
          <w:color w:val="000000" w:themeColor="text1"/>
        </w:rPr>
        <w:t xml:space="preserve">can be </w:t>
      </w:r>
      <w:proofErr w:type="gramStart"/>
      <w:r w:rsidR="005B6B67">
        <w:rPr>
          <w:rFonts w:ascii="Calibri" w:hAnsi="Calibri" w:cs="Calibri"/>
          <w:color w:val="000000" w:themeColor="text1"/>
        </w:rPr>
        <w:t>found</w:t>
      </w:r>
      <w:proofErr w:type="gramEnd"/>
      <w:r w:rsidR="005B6B67">
        <w:rPr>
          <w:rFonts w:ascii="Calibri" w:hAnsi="Calibri" w:cs="Calibri"/>
          <w:color w:val="000000" w:themeColor="text1"/>
        </w:rPr>
        <w:t xml:space="preserve"> and this indicates that there were </w:t>
      </w:r>
      <w:r w:rsidR="001E31D7">
        <w:rPr>
          <w:rFonts w:ascii="Calibri" w:hAnsi="Calibri" w:cs="Calibri"/>
          <w:color w:val="000000" w:themeColor="text1"/>
        </w:rPr>
        <w:t>elements t</w:t>
      </w:r>
      <w:r w:rsidR="005B6B67">
        <w:rPr>
          <w:rFonts w:ascii="Calibri" w:hAnsi="Calibri" w:cs="Calibri"/>
          <w:color w:val="000000" w:themeColor="text1"/>
        </w:rPr>
        <w:t>hat the pupils liked about the mindfulness practice.</w:t>
      </w:r>
    </w:p>
    <w:p w14:paraId="2A3E27A2" w14:textId="4EFF4EB8" w:rsidR="0053747C" w:rsidRDefault="00C5254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r>
        <w:rPr>
          <w:noProof/>
          <w14:ligatures w14:val="standardContextual"/>
        </w:rPr>
        <w:drawing>
          <wp:anchor distT="0" distB="0" distL="114300" distR="114300" simplePos="0" relativeHeight="251659264" behindDoc="0" locked="0" layoutInCell="1" allowOverlap="1" wp14:anchorId="3BB4152E" wp14:editId="571F30DB">
            <wp:simplePos x="0" y="0"/>
            <wp:positionH relativeFrom="column">
              <wp:posOffset>584200</wp:posOffset>
            </wp:positionH>
            <wp:positionV relativeFrom="paragraph">
              <wp:posOffset>152400</wp:posOffset>
            </wp:positionV>
            <wp:extent cx="4572000" cy="2743200"/>
            <wp:effectExtent l="0" t="0" r="12700" b="12700"/>
            <wp:wrapSquare wrapText="bothSides"/>
            <wp:docPr id="867853480" name="Chart 1">
              <a:extLst xmlns:a="http://schemas.openxmlformats.org/drawingml/2006/main">
                <a:ext uri="{FF2B5EF4-FFF2-40B4-BE49-F238E27FC236}">
                  <a16:creationId xmlns:a16="http://schemas.microsoft.com/office/drawing/2014/main" id="{399A5CF2-C2B2-7BCE-302D-5D0A6F7472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10E4955F" w14:textId="3253AC21" w:rsidR="007C5B79" w:rsidRDefault="007C5B7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25AF6D1E" w14:textId="77777777" w:rsidR="009D4D71" w:rsidRDefault="009D4D7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6BB3EB45" w14:textId="77777777" w:rsidR="009D4D71" w:rsidRDefault="009D4D7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1E254188" w14:textId="77777777" w:rsidR="009D4D71" w:rsidRDefault="009D4D7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0A11C0A8" w14:textId="77777777" w:rsidR="009D4D71" w:rsidRDefault="009D4D7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5B08DEEE" w14:textId="77777777" w:rsidR="009D4D71" w:rsidRDefault="009D4D71"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83CAEB" w:themeColor="accent1" w:themeTint="66"/>
        </w:rPr>
      </w:pPr>
    </w:p>
    <w:p w14:paraId="16F40D9A" w14:textId="77777777" w:rsidR="00C55ED6" w:rsidRDefault="00C55ED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7C771F8F" w14:textId="77777777" w:rsidR="00C52548" w:rsidRDefault="00C5254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5DBC392D" w14:textId="77777777" w:rsidR="00C52548" w:rsidRDefault="00C5254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713B1514" w14:textId="77777777" w:rsidR="00C52548" w:rsidRDefault="00C52548"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7B1B4256" w14:textId="1D1105DE" w:rsidR="00C52548" w:rsidRDefault="005B6B67" w:rsidP="005B6B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rPr>
      </w:pPr>
      <w:r w:rsidRPr="005B6B67">
        <w:rPr>
          <w:rFonts w:ascii="Calibri" w:hAnsi="Calibri" w:cs="Calibri"/>
          <w:b/>
          <w:bCs/>
          <w:color w:val="000000"/>
        </w:rPr>
        <w:t>Figure 2: Data to represent what pupils liked about mindfulness practice</w:t>
      </w:r>
      <w:r>
        <w:rPr>
          <w:rFonts w:ascii="Calibri" w:hAnsi="Calibri" w:cs="Calibri"/>
          <w:b/>
          <w:bCs/>
          <w:color w:val="000000"/>
        </w:rPr>
        <w:t>.</w:t>
      </w:r>
    </w:p>
    <w:p w14:paraId="6FE13169" w14:textId="77777777" w:rsidR="005B6B67" w:rsidRPr="005B6B67" w:rsidRDefault="005B6B67" w:rsidP="005B6B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rPr>
      </w:pPr>
    </w:p>
    <w:p w14:paraId="0697ADA1" w14:textId="70BA5300" w:rsidR="005B6B67" w:rsidRDefault="005B6B67"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r>
        <w:rPr>
          <w:rFonts w:ascii="Calibri" w:hAnsi="Calibri" w:cs="Calibri"/>
          <w:color w:val="000000"/>
        </w:rPr>
        <w:t xml:space="preserve">From the data, we can deduce that the overall response was positive; pupils liked the </w:t>
      </w:r>
      <w:r w:rsidR="00171D7E">
        <w:rPr>
          <w:rFonts w:ascii="Calibri" w:hAnsi="Calibri" w:cs="Calibri"/>
          <w:color w:val="000000"/>
        </w:rPr>
        <w:t>“</w:t>
      </w:r>
      <w:r w:rsidRPr="005B6B67">
        <w:rPr>
          <w:rFonts w:ascii="Calibri" w:hAnsi="Calibri" w:cs="Calibri"/>
          <w:i/>
          <w:iCs/>
          <w:color w:val="000000"/>
        </w:rPr>
        <w:t>quiet time</w:t>
      </w:r>
      <w:r w:rsidR="00171D7E">
        <w:rPr>
          <w:rFonts w:ascii="Calibri" w:hAnsi="Calibri" w:cs="Calibri"/>
          <w:i/>
          <w:iCs/>
          <w:color w:val="000000"/>
        </w:rPr>
        <w:t>”</w:t>
      </w:r>
      <w:r w:rsidRPr="005B6B67">
        <w:rPr>
          <w:rFonts w:ascii="Calibri" w:hAnsi="Calibri" w:cs="Calibri"/>
          <w:i/>
          <w:iCs/>
          <w:color w:val="000000"/>
        </w:rPr>
        <w:t xml:space="preserve"> </w:t>
      </w:r>
      <w:r>
        <w:rPr>
          <w:rFonts w:ascii="Calibri" w:hAnsi="Calibri" w:cs="Calibri"/>
          <w:color w:val="000000"/>
        </w:rPr>
        <w:t xml:space="preserve">that the mindfulness practice allowed, experiencing feelings of </w:t>
      </w:r>
      <w:r w:rsidR="00171D7E">
        <w:rPr>
          <w:rFonts w:ascii="Calibri" w:hAnsi="Calibri" w:cs="Calibri"/>
          <w:color w:val="000000"/>
        </w:rPr>
        <w:t>“</w:t>
      </w:r>
      <w:r w:rsidRPr="005B6B67">
        <w:rPr>
          <w:rFonts w:ascii="Calibri" w:hAnsi="Calibri" w:cs="Calibri"/>
          <w:i/>
          <w:iCs/>
          <w:color w:val="000000"/>
        </w:rPr>
        <w:t>calm</w:t>
      </w:r>
      <w:r w:rsidR="00171D7E">
        <w:rPr>
          <w:rFonts w:ascii="Calibri" w:hAnsi="Calibri" w:cs="Calibri"/>
          <w:i/>
          <w:iCs/>
          <w:color w:val="000000"/>
        </w:rPr>
        <w:t>”</w:t>
      </w:r>
      <w:r w:rsidRPr="005B6B67">
        <w:rPr>
          <w:rFonts w:ascii="Calibri" w:hAnsi="Calibri" w:cs="Calibri"/>
          <w:i/>
          <w:iCs/>
          <w:color w:val="000000"/>
        </w:rPr>
        <w:t xml:space="preserve"> </w:t>
      </w:r>
      <w:r>
        <w:rPr>
          <w:rFonts w:ascii="Calibri" w:hAnsi="Calibri" w:cs="Calibri"/>
          <w:color w:val="000000"/>
        </w:rPr>
        <w:t xml:space="preserve">and </w:t>
      </w:r>
      <w:r w:rsidR="00171D7E">
        <w:rPr>
          <w:rFonts w:ascii="Calibri" w:hAnsi="Calibri" w:cs="Calibri"/>
          <w:color w:val="000000"/>
        </w:rPr>
        <w:t>“</w:t>
      </w:r>
      <w:r w:rsidRPr="005B6B67">
        <w:rPr>
          <w:rFonts w:ascii="Calibri" w:hAnsi="Calibri" w:cs="Calibri"/>
          <w:i/>
          <w:iCs/>
          <w:color w:val="000000"/>
        </w:rPr>
        <w:t>relax</w:t>
      </w:r>
      <w:r w:rsidR="00FC658D">
        <w:rPr>
          <w:rFonts w:ascii="Calibri" w:hAnsi="Calibri" w:cs="Calibri"/>
          <w:i/>
          <w:iCs/>
          <w:color w:val="000000"/>
        </w:rPr>
        <w:t>ation</w:t>
      </w:r>
      <w:r w:rsidR="00171D7E">
        <w:rPr>
          <w:rFonts w:ascii="Calibri" w:hAnsi="Calibri" w:cs="Calibri"/>
          <w:i/>
          <w:iCs/>
          <w:color w:val="000000"/>
        </w:rPr>
        <w:t>”</w:t>
      </w:r>
      <w:r w:rsidR="00FC658D">
        <w:rPr>
          <w:rFonts w:ascii="Calibri" w:hAnsi="Calibri" w:cs="Calibri"/>
          <w:i/>
          <w:iCs/>
          <w:color w:val="000000"/>
        </w:rPr>
        <w:t>.</w:t>
      </w:r>
      <w:r>
        <w:rPr>
          <w:rFonts w:ascii="Calibri" w:hAnsi="Calibri" w:cs="Calibri"/>
          <w:color w:val="000000"/>
        </w:rPr>
        <w:t xml:space="preserve"> They enjoyed </w:t>
      </w:r>
      <w:r w:rsidR="00171D7E">
        <w:rPr>
          <w:rFonts w:ascii="Calibri" w:hAnsi="Calibri" w:cs="Calibri"/>
          <w:color w:val="000000"/>
        </w:rPr>
        <w:t>“</w:t>
      </w:r>
      <w:r w:rsidRPr="005B6B67">
        <w:rPr>
          <w:rFonts w:ascii="Calibri" w:hAnsi="Calibri" w:cs="Calibri"/>
          <w:i/>
          <w:iCs/>
          <w:color w:val="000000"/>
        </w:rPr>
        <w:t>learning</w:t>
      </w:r>
      <w:r w:rsidR="00171D7E">
        <w:rPr>
          <w:rFonts w:ascii="Calibri" w:hAnsi="Calibri" w:cs="Calibri"/>
          <w:i/>
          <w:iCs/>
          <w:color w:val="000000"/>
        </w:rPr>
        <w:t>”</w:t>
      </w:r>
      <w:r>
        <w:rPr>
          <w:rFonts w:ascii="Calibri" w:hAnsi="Calibri" w:cs="Calibri"/>
          <w:color w:val="000000"/>
        </w:rPr>
        <w:t xml:space="preserve"> about mindfulness and the </w:t>
      </w:r>
      <w:r w:rsidR="00171D7E">
        <w:rPr>
          <w:rFonts w:ascii="Calibri" w:hAnsi="Calibri" w:cs="Calibri"/>
          <w:color w:val="000000"/>
        </w:rPr>
        <w:t>“</w:t>
      </w:r>
      <w:r w:rsidRPr="005B6B67">
        <w:rPr>
          <w:rFonts w:ascii="Calibri" w:hAnsi="Calibri" w:cs="Calibri"/>
          <w:i/>
          <w:iCs/>
          <w:color w:val="000000"/>
        </w:rPr>
        <w:t>imaginative</w:t>
      </w:r>
      <w:r w:rsidR="00171D7E">
        <w:rPr>
          <w:rFonts w:ascii="Calibri" w:hAnsi="Calibri" w:cs="Calibri"/>
          <w:i/>
          <w:iCs/>
          <w:color w:val="000000"/>
        </w:rPr>
        <w:t>”</w:t>
      </w:r>
      <w:r>
        <w:rPr>
          <w:rFonts w:ascii="Calibri" w:hAnsi="Calibri" w:cs="Calibri"/>
          <w:i/>
          <w:iCs/>
          <w:color w:val="000000"/>
        </w:rPr>
        <w:t xml:space="preserve"> </w:t>
      </w:r>
      <w:r>
        <w:rPr>
          <w:rFonts w:ascii="Calibri" w:hAnsi="Calibri" w:cs="Calibri"/>
          <w:color w:val="000000"/>
        </w:rPr>
        <w:t>element involved. This array of response</w:t>
      </w:r>
      <w:r w:rsidR="00FC658D">
        <w:rPr>
          <w:rFonts w:ascii="Calibri" w:hAnsi="Calibri" w:cs="Calibri"/>
          <w:color w:val="000000"/>
        </w:rPr>
        <w:t xml:space="preserve">s </w:t>
      </w:r>
      <w:r>
        <w:rPr>
          <w:rFonts w:ascii="Calibri" w:hAnsi="Calibri" w:cs="Calibri"/>
          <w:color w:val="000000"/>
        </w:rPr>
        <w:t xml:space="preserve">would suggest that pupils were engaged in the sessions and experienced self-regulation, </w:t>
      </w:r>
      <w:r w:rsidR="00FC658D">
        <w:rPr>
          <w:rFonts w:ascii="Calibri" w:hAnsi="Calibri" w:cs="Calibri"/>
          <w:color w:val="000000"/>
        </w:rPr>
        <w:t>leading</w:t>
      </w:r>
      <w:r>
        <w:rPr>
          <w:rFonts w:ascii="Calibri" w:hAnsi="Calibri" w:cs="Calibri"/>
          <w:color w:val="000000"/>
        </w:rPr>
        <w:t xml:space="preserve"> to feel</w:t>
      </w:r>
      <w:r w:rsidR="00FC658D">
        <w:rPr>
          <w:rFonts w:ascii="Calibri" w:hAnsi="Calibri" w:cs="Calibri"/>
          <w:color w:val="000000"/>
        </w:rPr>
        <w:t>ing</w:t>
      </w:r>
      <w:r>
        <w:rPr>
          <w:rFonts w:ascii="Calibri" w:hAnsi="Calibri" w:cs="Calibri"/>
          <w:color w:val="000000"/>
        </w:rPr>
        <w:t xml:space="preserve"> calm and relaxed, </w:t>
      </w:r>
      <w:r w:rsidR="00FC658D">
        <w:rPr>
          <w:rFonts w:ascii="Calibri" w:hAnsi="Calibri" w:cs="Calibri"/>
          <w:color w:val="000000"/>
        </w:rPr>
        <w:t xml:space="preserve">due to </w:t>
      </w:r>
      <w:r>
        <w:rPr>
          <w:rFonts w:ascii="Calibri" w:hAnsi="Calibri" w:cs="Calibri"/>
          <w:color w:val="000000"/>
        </w:rPr>
        <w:t>having time to sit and experience</w:t>
      </w:r>
      <w:r w:rsidR="00096142">
        <w:rPr>
          <w:rFonts w:ascii="Calibri" w:hAnsi="Calibri" w:cs="Calibri"/>
          <w:color w:val="000000"/>
        </w:rPr>
        <w:t xml:space="preserve"> </w:t>
      </w:r>
      <w:r>
        <w:rPr>
          <w:rFonts w:ascii="Calibri" w:hAnsi="Calibri" w:cs="Calibri"/>
          <w:color w:val="000000"/>
        </w:rPr>
        <w:t>quiet</w:t>
      </w:r>
      <w:r w:rsidR="00096142">
        <w:rPr>
          <w:rFonts w:ascii="Calibri" w:hAnsi="Calibri" w:cs="Calibri"/>
          <w:color w:val="000000"/>
        </w:rPr>
        <w:t xml:space="preserve"> time.</w:t>
      </w:r>
      <w:r w:rsidR="000007B9">
        <w:rPr>
          <w:rFonts w:ascii="Calibri" w:hAnsi="Calibri" w:cs="Calibri"/>
          <w:color w:val="000000"/>
        </w:rPr>
        <w:t xml:space="preserve"> Pupils made suggestions, to make mindfulness better in class. These included “</w:t>
      </w:r>
      <w:r w:rsidR="000007B9" w:rsidRPr="00171D7E">
        <w:rPr>
          <w:rFonts w:ascii="Calibri" w:hAnsi="Calibri" w:cs="Calibri"/>
          <w:i/>
          <w:iCs/>
          <w:color w:val="000000"/>
        </w:rPr>
        <w:t>Do some peaceful colouring</w:t>
      </w:r>
      <w:r w:rsidR="000007B9">
        <w:rPr>
          <w:rFonts w:ascii="Calibri" w:hAnsi="Calibri" w:cs="Calibri"/>
          <w:color w:val="000000"/>
        </w:rPr>
        <w:t>”, “</w:t>
      </w:r>
      <w:r w:rsidR="000007B9" w:rsidRPr="00171D7E">
        <w:rPr>
          <w:rFonts w:ascii="Calibri" w:hAnsi="Calibri" w:cs="Calibri"/>
          <w:i/>
          <w:iCs/>
          <w:color w:val="000000"/>
        </w:rPr>
        <w:t xml:space="preserve">more time </w:t>
      </w:r>
      <w:r w:rsidR="00D10C63" w:rsidRPr="00171D7E">
        <w:rPr>
          <w:rFonts w:ascii="Calibri" w:hAnsi="Calibri" w:cs="Calibri"/>
          <w:i/>
          <w:iCs/>
          <w:color w:val="000000"/>
        </w:rPr>
        <w:t>for</w:t>
      </w:r>
      <w:r w:rsidR="000007B9" w:rsidRPr="00171D7E">
        <w:rPr>
          <w:rFonts w:ascii="Calibri" w:hAnsi="Calibri" w:cs="Calibri"/>
          <w:i/>
          <w:iCs/>
          <w:color w:val="000000"/>
        </w:rPr>
        <w:t xml:space="preserve"> mindfulness</w:t>
      </w:r>
      <w:r w:rsidR="000007B9">
        <w:rPr>
          <w:rFonts w:ascii="Calibri" w:hAnsi="Calibri" w:cs="Calibri"/>
          <w:color w:val="000000"/>
        </w:rPr>
        <w:t xml:space="preserve">”, “(relaxing) </w:t>
      </w:r>
      <w:r w:rsidR="000007B9" w:rsidRPr="00171D7E">
        <w:rPr>
          <w:rFonts w:ascii="Calibri" w:hAnsi="Calibri" w:cs="Calibri"/>
          <w:i/>
          <w:iCs/>
          <w:color w:val="000000"/>
        </w:rPr>
        <w:t>music</w:t>
      </w:r>
      <w:r w:rsidR="000007B9">
        <w:rPr>
          <w:rFonts w:ascii="Calibri" w:hAnsi="Calibri" w:cs="Calibri"/>
          <w:color w:val="000000"/>
        </w:rPr>
        <w:t>”, “</w:t>
      </w:r>
      <w:r w:rsidR="000007B9" w:rsidRPr="00171D7E">
        <w:rPr>
          <w:rFonts w:ascii="Calibri" w:hAnsi="Calibri" w:cs="Calibri"/>
          <w:i/>
          <w:iCs/>
          <w:color w:val="000000"/>
        </w:rPr>
        <w:t>yoga</w:t>
      </w:r>
      <w:r w:rsidR="000007B9">
        <w:rPr>
          <w:rFonts w:ascii="Calibri" w:hAnsi="Calibri" w:cs="Calibri"/>
          <w:color w:val="000000"/>
        </w:rPr>
        <w:t>”</w:t>
      </w:r>
      <w:r w:rsidR="00D10C63">
        <w:rPr>
          <w:rFonts w:ascii="Calibri" w:hAnsi="Calibri" w:cs="Calibri"/>
          <w:color w:val="000000"/>
        </w:rPr>
        <w:t xml:space="preserve"> and </w:t>
      </w:r>
      <w:r w:rsidR="000007B9">
        <w:rPr>
          <w:rFonts w:ascii="Calibri" w:hAnsi="Calibri" w:cs="Calibri"/>
          <w:color w:val="000000"/>
        </w:rPr>
        <w:t>“</w:t>
      </w:r>
      <w:r w:rsidR="000007B9" w:rsidRPr="00171D7E">
        <w:rPr>
          <w:rFonts w:ascii="Calibri" w:hAnsi="Calibri" w:cs="Calibri"/>
          <w:i/>
          <w:iCs/>
          <w:color w:val="000000"/>
        </w:rPr>
        <w:t>sensory toys</w:t>
      </w:r>
      <w:r w:rsidR="000007B9">
        <w:rPr>
          <w:rFonts w:ascii="Calibri" w:hAnsi="Calibri" w:cs="Calibri"/>
          <w:color w:val="000000"/>
        </w:rPr>
        <w:t>”.</w:t>
      </w:r>
    </w:p>
    <w:p w14:paraId="5A4E946C" w14:textId="31854AC6" w:rsidR="00171D7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FF0000"/>
        </w:rPr>
      </w:pPr>
      <w:r>
        <w:rPr>
          <w:noProof/>
          <w14:ligatures w14:val="standardContextual"/>
        </w:rPr>
        <w:lastRenderedPageBreak/>
        <w:drawing>
          <wp:anchor distT="0" distB="0" distL="114300" distR="114300" simplePos="0" relativeHeight="251661312" behindDoc="0" locked="0" layoutInCell="1" allowOverlap="1" wp14:anchorId="0CC0CFA8" wp14:editId="15968204">
            <wp:simplePos x="0" y="0"/>
            <wp:positionH relativeFrom="column">
              <wp:posOffset>650240</wp:posOffset>
            </wp:positionH>
            <wp:positionV relativeFrom="paragraph">
              <wp:posOffset>134376</wp:posOffset>
            </wp:positionV>
            <wp:extent cx="4290060" cy="2241550"/>
            <wp:effectExtent l="0" t="0" r="15240" b="6350"/>
            <wp:wrapSquare wrapText="bothSides"/>
            <wp:docPr id="131760631" name="Chart 1">
              <a:extLst xmlns:a="http://schemas.openxmlformats.org/drawingml/2006/main">
                <a:ext uri="{FF2B5EF4-FFF2-40B4-BE49-F238E27FC236}">
                  <a16:creationId xmlns:a16="http://schemas.microsoft.com/office/drawing/2014/main" id="{E91BB09A-E644-6B73-68D2-19625C675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130E2863" w14:textId="43F1E259"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4C1F84C3" w14:textId="7C59D64B"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3D6231FA"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34F15E4A"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65B710A3"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762D690B"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44062BF6"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6B660415" w14:textId="77777777" w:rsid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1791F836" w14:textId="1BD319CE" w:rsidR="00347F5E" w:rsidRDefault="00347F5E" w:rsidP="00347F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rPr>
      </w:pPr>
      <w:r w:rsidRPr="00347F5E">
        <w:rPr>
          <w:rFonts w:ascii="Calibri" w:hAnsi="Calibri" w:cs="Calibri"/>
          <w:b/>
          <w:bCs/>
          <w:color w:val="000000"/>
        </w:rPr>
        <w:t>Figure 3:</w:t>
      </w:r>
      <w:r>
        <w:rPr>
          <w:rFonts w:ascii="Calibri" w:hAnsi="Calibri" w:cs="Calibri"/>
          <w:b/>
          <w:bCs/>
          <w:color w:val="000000"/>
        </w:rPr>
        <w:t xml:space="preserve"> Percentage of pupils who felt practicing mindfulness helps them with their </w:t>
      </w:r>
      <w:proofErr w:type="gramStart"/>
      <w:r>
        <w:rPr>
          <w:rFonts w:ascii="Calibri" w:hAnsi="Calibri" w:cs="Calibri"/>
          <w:b/>
          <w:bCs/>
          <w:color w:val="000000"/>
        </w:rPr>
        <w:t>school work</w:t>
      </w:r>
      <w:proofErr w:type="gramEnd"/>
      <w:r>
        <w:rPr>
          <w:rFonts w:ascii="Calibri" w:hAnsi="Calibri" w:cs="Calibri"/>
          <w:b/>
          <w:bCs/>
          <w:color w:val="000000"/>
        </w:rPr>
        <w:t>.</w:t>
      </w:r>
    </w:p>
    <w:p w14:paraId="38173A67" w14:textId="4639D95B" w:rsidR="00347F5E" w:rsidRPr="00996138"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r>
        <w:rPr>
          <w:rFonts w:ascii="Calibri" w:hAnsi="Calibri" w:cs="Calibri"/>
          <w:color w:val="000000"/>
        </w:rPr>
        <w:t xml:space="preserve">As can be seen in Figure 3, 45% of the twenty pupils </w:t>
      </w:r>
      <w:r w:rsidRPr="00347F5E">
        <w:rPr>
          <w:rFonts w:ascii="Calibri" w:hAnsi="Calibri" w:cs="Calibri"/>
          <w:i/>
          <w:iCs/>
          <w:color w:val="000000"/>
        </w:rPr>
        <w:t>agree</w:t>
      </w:r>
      <w:r>
        <w:rPr>
          <w:rFonts w:ascii="Calibri" w:hAnsi="Calibri" w:cs="Calibri"/>
          <w:i/>
          <w:iCs/>
          <w:color w:val="000000"/>
        </w:rPr>
        <w:t xml:space="preserve"> </w:t>
      </w:r>
      <w:r>
        <w:rPr>
          <w:rFonts w:ascii="Calibri" w:hAnsi="Calibri" w:cs="Calibri"/>
          <w:color w:val="000000"/>
        </w:rPr>
        <w:t xml:space="preserve">that the mindfulness practice helps them with their </w:t>
      </w:r>
      <w:proofErr w:type="gramStart"/>
      <w:r>
        <w:rPr>
          <w:rFonts w:ascii="Calibri" w:hAnsi="Calibri" w:cs="Calibri"/>
          <w:color w:val="000000"/>
        </w:rPr>
        <w:t>school work</w:t>
      </w:r>
      <w:proofErr w:type="gramEnd"/>
      <w:r>
        <w:rPr>
          <w:rFonts w:ascii="Calibri" w:hAnsi="Calibri" w:cs="Calibri"/>
          <w:color w:val="000000"/>
        </w:rPr>
        <w:t xml:space="preserve">, 35% neither </w:t>
      </w:r>
      <w:r w:rsidRPr="00347F5E">
        <w:rPr>
          <w:rFonts w:ascii="Calibri" w:hAnsi="Calibri" w:cs="Calibri"/>
          <w:i/>
          <w:iCs/>
          <w:color w:val="000000"/>
        </w:rPr>
        <w:t>agree nor disagree</w:t>
      </w:r>
      <w:r>
        <w:rPr>
          <w:rFonts w:ascii="Calibri" w:hAnsi="Calibri" w:cs="Calibri"/>
          <w:color w:val="000000"/>
        </w:rPr>
        <w:t xml:space="preserve"> and 20% </w:t>
      </w:r>
      <w:r>
        <w:rPr>
          <w:rFonts w:ascii="Calibri" w:hAnsi="Calibri" w:cs="Calibri"/>
          <w:i/>
          <w:iCs/>
          <w:color w:val="000000"/>
        </w:rPr>
        <w:t xml:space="preserve">disagree. </w:t>
      </w:r>
      <w:r>
        <w:rPr>
          <w:rFonts w:ascii="Calibri" w:hAnsi="Calibri" w:cs="Calibri"/>
          <w:color w:val="000000"/>
        </w:rPr>
        <w:t>Again, the statistics are in favour of mindfulness as a positive intervention to support engagement (</w:t>
      </w:r>
      <w:r w:rsidRPr="00F82523">
        <w:rPr>
          <w:rFonts w:ascii="Calibri" w:hAnsi="Calibri" w:cs="Calibri"/>
          <w:color w:val="212121"/>
          <w:shd w:val="clear" w:color="auto" w:fill="FFFFFF"/>
        </w:rPr>
        <w:t>Dunning et al., 2018)</w:t>
      </w:r>
      <w:r>
        <w:rPr>
          <w:rFonts w:ascii="Calibri" w:hAnsi="Calibri" w:cs="Calibri"/>
          <w:color w:val="000000"/>
        </w:rPr>
        <w:t xml:space="preserve">. With 35% of the class response being neither </w:t>
      </w:r>
      <w:r w:rsidRPr="00347F5E">
        <w:rPr>
          <w:rFonts w:ascii="Calibri" w:hAnsi="Calibri" w:cs="Calibri"/>
          <w:i/>
          <w:iCs/>
          <w:color w:val="000000"/>
        </w:rPr>
        <w:t>agree nor disagree</w:t>
      </w:r>
      <w:r>
        <w:rPr>
          <w:rFonts w:ascii="Calibri" w:hAnsi="Calibri" w:cs="Calibri"/>
          <w:i/>
          <w:iCs/>
          <w:color w:val="000000"/>
        </w:rPr>
        <w:t xml:space="preserve">, </w:t>
      </w:r>
      <w:r>
        <w:rPr>
          <w:rFonts w:ascii="Calibri" w:hAnsi="Calibri" w:cs="Calibri"/>
          <w:color w:val="000000"/>
        </w:rPr>
        <w:t>further exploration may be needed,</w:t>
      </w:r>
      <w:r w:rsidR="00636E51">
        <w:rPr>
          <w:rFonts w:ascii="Calibri" w:hAnsi="Calibri" w:cs="Calibri"/>
          <w:color w:val="000000"/>
        </w:rPr>
        <w:t xml:space="preserve"> as there could be multiple variables that influenced this, such as a </w:t>
      </w:r>
      <w:r w:rsidR="00996138">
        <w:rPr>
          <w:rFonts w:ascii="Calibri" w:hAnsi="Calibri" w:cs="Calibri"/>
          <w:color w:val="000000"/>
        </w:rPr>
        <w:t>small-time</w:t>
      </w:r>
      <w:r w:rsidR="00636E51">
        <w:rPr>
          <w:rFonts w:ascii="Calibri" w:hAnsi="Calibri" w:cs="Calibri"/>
          <w:color w:val="000000"/>
        </w:rPr>
        <w:t xml:space="preserve"> frame to measure impact, how they were feeling on the day.  </w:t>
      </w:r>
      <w:r w:rsidR="00AA1C53">
        <w:rPr>
          <w:rFonts w:ascii="Calibri" w:hAnsi="Calibri" w:cs="Calibri"/>
          <w:color w:val="000000"/>
        </w:rPr>
        <w:t>At present</w:t>
      </w:r>
      <w:r w:rsidR="00636E51">
        <w:rPr>
          <w:rFonts w:ascii="Calibri" w:hAnsi="Calibri" w:cs="Calibri"/>
          <w:color w:val="000000"/>
        </w:rPr>
        <w:t>,</w:t>
      </w:r>
      <w:r>
        <w:rPr>
          <w:rFonts w:ascii="Calibri" w:hAnsi="Calibri" w:cs="Calibri"/>
          <w:color w:val="000000"/>
        </w:rPr>
        <w:t xml:space="preserve"> the </w:t>
      </w:r>
      <w:r w:rsidR="00636E51">
        <w:rPr>
          <w:rFonts w:ascii="Calibri" w:hAnsi="Calibri" w:cs="Calibri"/>
          <w:color w:val="000000"/>
        </w:rPr>
        <w:t>impact is</w:t>
      </w:r>
      <w:r>
        <w:rPr>
          <w:rFonts w:ascii="Calibri" w:hAnsi="Calibri" w:cs="Calibri"/>
          <w:color w:val="000000"/>
        </w:rPr>
        <w:t xml:space="preserve"> inconclusive.</w:t>
      </w:r>
      <w:r w:rsidR="00996138">
        <w:rPr>
          <w:rFonts w:ascii="Calibri" w:hAnsi="Calibri" w:cs="Calibri"/>
          <w:color w:val="000000"/>
        </w:rPr>
        <w:t xml:space="preserve"> </w:t>
      </w:r>
      <w:r w:rsidR="00AA1C53">
        <w:rPr>
          <w:rFonts w:ascii="Calibri" w:hAnsi="Calibri" w:cs="Calibri"/>
          <w:color w:val="000000"/>
        </w:rPr>
        <w:t>However, s</w:t>
      </w:r>
      <w:r w:rsidR="00996138">
        <w:rPr>
          <w:rFonts w:ascii="Calibri" w:hAnsi="Calibri" w:cs="Calibri"/>
          <w:color w:val="000000"/>
        </w:rPr>
        <w:t xml:space="preserve">ome may feel impartial, irrespective of the variables. </w:t>
      </w:r>
    </w:p>
    <w:p w14:paraId="1D6722F8" w14:textId="77777777" w:rsidR="00347F5E" w:rsidRPr="00347F5E" w:rsidRDefault="00347F5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rPr>
      </w:pPr>
    </w:p>
    <w:p w14:paraId="4DE8B8E7" w14:textId="39DB548C"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r w:rsidRPr="00D17FAB">
        <w:rPr>
          <w:rFonts w:ascii="Calibri" w:hAnsi="Calibri" w:cs="Calibri"/>
          <w:b/>
          <w:bCs/>
          <w:color w:val="000000"/>
          <w:u w:val="single"/>
        </w:rPr>
        <w:t>Observation</w:t>
      </w:r>
    </w:p>
    <w:p w14:paraId="3C4D587D" w14:textId="7788E4F1" w:rsidR="00913D02" w:rsidRPr="00913D02" w:rsidRDefault="00860B0A"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r>
        <w:rPr>
          <w:rFonts w:ascii="Calibri" w:hAnsi="Calibri" w:cs="Calibri"/>
          <w:b/>
          <w:bCs/>
          <w:color w:val="000000"/>
          <w:u w:val="single"/>
        </w:rPr>
        <w:br/>
      </w:r>
      <w:r w:rsidRPr="00913D02">
        <w:rPr>
          <w:rFonts w:ascii="Calibri" w:hAnsi="Calibri" w:cs="Calibri"/>
          <w:color w:val="000000"/>
        </w:rPr>
        <w:t>The six pupils</w:t>
      </w:r>
      <w:r w:rsidR="00913D02" w:rsidRPr="00913D02">
        <w:rPr>
          <w:rFonts w:ascii="Calibri" w:hAnsi="Calibri" w:cs="Calibri"/>
          <w:color w:val="000000"/>
        </w:rPr>
        <w:t xml:space="preserve"> were</w:t>
      </w:r>
      <w:r w:rsidRPr="00913D02">
        <w:rPr>
          <w:rFonts w:ascii="Calibri" w:hAnsi="Calibri" w:cs="Calibri"/>
          <w:color w:val="000000"/>
        </w:rPr>
        <w:t xml:space="preserve"> selected by the class teacher</w:t>
      </w:r>
      <w:r w:rsidR="00913D02">
        <w:rPr>
          <w:rFonts w:ascii="Calibri" w:hAnsi="Calibri" w:cs="Calibri"/>
          <w:color w:val="000000"/>
        </w:rPr>
        <w:t>, having</w:t>
      </w:r>
      <w:r w:rsidRPr="00913D02">
        <w:rPr>
          <w:rFonts w:ascii="Calibri" w:hAnsi="Calibri" w:cs="Calibri"/>
          <w:color w:val="000000"/>
        </w:rPr>
        <w:t xml:space="preserve"> retrieved consent and assent, along with </w:t>
      </w:r>
      <w:r w:rsidR="00913D02" w:rsidRPr="00913D02">
        <w:rPr>
          <w:rFonts w:ascii="Calibri" w:hAnsi="Calibri" w:cs="Calibri"/>
          <w:color w:val="000000"/>
        </w:rPr>
        <w:t>what was considered a representation of lower, middle, and higher ability in the class.</w:t>
      </w:r>
      <w:r w:rsidR="00913D02">
        <w:rPr>
          <w:rFonts w:ascii="Calibri" w:hAnsi="Calibri" w:cs="Calibri"/>
          <w:color w:val="000000"/>
        </w:rPr>
        <w:t xml:space="preserve"> The pupils were observed during a mindfulness practice session, up to five minutes in duration and their level of engagement was measured using the Leuven Scale (Appendix C). Notes were also taken relating to the pupils’ behaviour.</w:t>
      </w:r>
    </w:p>
    <w:p w14:paraId="4395EB78" w14:textId="77777777" w:rsidR="009216BE" w:rsidRPr="00D17FAB" w:rsidRDefault="009216BE"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u w:val="single"/>
        </w:rPr>
      </w:pPr>
    </w:p>
    <w:p w14:paraId="1F4B913B" w14:textId="0CEE012D" w:rsidR="005B6B67" w:rsidRDefault="00913D02"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r>
        <w:rPr>
          <w:noProof/>
          <w14:ligatures w14:val="standardContextual"/>
        </w:rPr>
        <w:lastRenderedPageBreak/>
        <w:drawing>
          <wp:anchor distT="0" distB="0" distL="114300" distR="114300" simplePos="0" relativeHeight="251662336" behindDoc="0" locked="0" layoutInCell="1" allowOverlap="1" wp14:anchorId="21AFC310" wp14:editId="73020E10">
            <wp:simplePos x="0" y="0"/>
            <wp:positionH relativeFrom="column">
              <wp:posOffset>534035</wp:posOffset>
            </wp:positionH>
            <wp:positionV relativeFrom="paragraph">
              <wp:posOffset>154112</wp:posOffset>
            </wp:positionV>
            <wp:extent cx="4572000" cy="2743200"/>
            <wp:effectExtent l="0" t="0" r="12700" b="12700"/>
            <wp:wrapSquare wrapText="bothSides"/>
            <wp:docPr id="1727593058" name="Chart 1">
              <a:extLst xmlns:a="http://schemas.openxmlformats.org/drawingml/2006/main">
                <a:ext uri="{FF2B5EF4-FFF2-40B4-BE49-F238E27FC236}">
                  <a16:creationId xmlns:a16="http://schemas.microsoft.com/office/drawing/2014/main" id="{62C3B2A7-AAA4-D160-D9B6-B2A25347BB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321CBD95" w14:textId="77777777" w:rsidR="005B6B67" w:rsidRDefault="005B6B67"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2F0D04A1"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7D07273D"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4412151F"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015AE737"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121FB50D"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2566E849" w14:textId="77777777" w:rsidR="00D17FAB" w:rsidRDefault="00D17FA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23BEA5D7" w14:textId="77777777" w:rsidR="00C55ED6" w:rsidRDefault="00C55ED6"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50049CD3" w14:textId="77777777" w:rsidR="00913D02" w:rsidRDefault="00913D02"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p>
    <w:p w14:paraId="0DB32BC2" w14:textId="77777777" w:rsidR="00913D02" w:rsidRDefault="00913D02"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rPr>
      </w:pPr>
      <w:r>
        <w:rPr>
          <w:rFonts w:ascii="Calibri" w:hAnsi="Calibri" w:cs="Calibri"/>
          <w:b/>
          <w:bCs/>
          <w:color w:val="000000"/>
        </w:rPr>
        <w:br/>
      </w:r>
    </w:p>
    <w:p w14:paraId="4FF41648" w14:textId="597FF84E" w:rsidR="00913D02" w:rsidRDefault="00913D02" w:rsidP="00913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rPr>
      </w:pPr>
      <w:r w:rsidRPr="00913D02">
        <w:rPr>
          <w:rFonts w:ascii="Calibri" w:hAnsi="Calibri" w:cs="Calibri"/>
          <w:b/>
          <w:bCs/>
          <w:color w:val="000000"/>
        </w:rPr>
        <w:t xml:space="preserve">Figure 4: Results show the level </w:t>
      </w:r>
      <w:r w:rsidR="00B00CF3">
        <w:rPr>
          <w:rFonts w:ascii="Calibri" w:hAnsi="Calibri" w:cs="Calibri"/>
          <w:b/>
          <w:bCs/>
          <w:color w:val="000000"/>
        </w:rPr>
        <w:t>of engagement</w:t>
      </w:r>
      <w:r>
        <w:rPr>
          <w:rFonts w:ascii="Calibri" w:hAnsi="Calibri" w:cs="Calibri"/>
          <w:b/>
          <w:bCs/>
          <w:color w:val="000000"/>
        </w:rPr>
        <w:t>, over the eight-day period of observation.</w:t>
      </w:r>
    </w:p>
    <w:p w14:paraId="59E4450C" w14:textId="77777777" w:rsidR="00913D02" w:rsidRDefault="00913D02" w:rsidP="00913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rPr>
      </w:pPr>
    </w:p>
    <w:p w14:paraId="7B116B45" w14:textId="07F911DA" w:rsidR="00913D02" w:rsidRPr="00913D02" w:rsidRDefault="00913D02" w:rsidP="00913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rPr>
      </w:pPr>
      <w:r w:rsidRPr="00913D02">
        <w:rPr>
          <w:rFonts w:ascii="Calibri" w:hAnsi="Calibri" w:cs="Calibri"/>
          <w:color w:val="000000"/>
        </w:rPr>
        <w:t xml:space="preserve">You can </w:t>
      </w:r>
      <w:r>
        <w:rPr>
          <w:rFonts w:ascii="Calibri" w:hAnsi="Calibri" w:cs="Calibri"/>
          <w:color w:val="000000"/>
        </w:rPr>
        <w:t xml:space="preserve">see from the results, that levels of engagement fluctuated, irrespective of the perceived level of academic ability. Therefore, academic ability is not representative of how well pupils will engage in mindfulness. </w:t>
      </w:r>
      <w:r>
        <w:rPr>
          <w:rFonts w:ascii="Calibri" w:hAnsi="Calibri" w:cs="Calibri"/>
          <w:color w:val="000000"/>
        </w:rPr>
        <w:br/>
      </w:r>
      <w:r>
        <w:rPr>
          <w:rFonts w:ascii="Calibri" w:hAnsi="Calibri" w:cs="Calibri"/>
          <w:color w:val="000000"/>
        </w:rPr>
        <w:br/>
      </w:r>
      <w:r w:rsidR="00BE140D">
        <w:rPr>
          <w:rFonts w:ascii="Calibri" w:hAnsi="Calibri" w:cs="Calibri"/>
          <w:color w:val="000000"/>
        </w:rPr>
        <w:t>Here, the independent variable was the mindfulness practice. However, there were many dependent variables that affected the pupils’ level of engagement and need to be considered. These include but are not limited to, how the child was feeling, the weather outside (whether they had been outside for some exercise), what pupils around them were doing. This made it difficult to understand whether their levels of engagement were reflective of the mindfulness practice or other factors influencing them.</w:t>
      </w:r>
      <w:r w:rsidR="00BE140D">
        <w:rPr>
          <w:rFonts w:ascii="Calibri" w:hAnsi="Calibri" w:cs="Calibri"/>
          <w:color w:val="000000"/>
        </w:rPr>
        <w:br/>
      </w:r>
      <w:r w:rsidR="00BE140D">
        <w:rPr>
          <w:rFonts w:ascii="Calibri" w:hAnsi="Calibri" w:cs="Calibri"/>
          <w:color w:val="000000"/>
        </w:rPr>
        <w:br/>
        <w:t>Overall, the average scores were as follows: Child – 4, Child B – 3, Child C – 3, Child D – 3, Child E – 4 and Child F – 4. Thus, irrespective of the variables, the pupils’ levels of engagement overall were moderate to high. These overall results align with the results produced from the survey, which suggest that the mindfulness practice was engaging and enjoyable.</w:t>
      </w:r>
      <w:r w:rsidRPr="00913D02">
        <w:rPr>
          <w:rFonts w:ascii="Calibri" w:hAnsi="Calibri" w:cs="Calibri"/>
          <w:color w:val="000000"/>
        </w:rPr>
        <w:br/>
      </w:r>
    </w:p>
    <w:p w14:paraId="13D33D3F" w14:textId="77777777" w:rsidR="00913D02" w:rsidRDefault="00913D02" w:rsidP="00913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rPr>
      </w:pPr>
    </w:p>
    <w:p w14:paraId="144D51FC" w14:textId="77777777" w:rsidR="00BE140D" w:rsidRPr="00913D02" w:rsidRDefault="00BE140D" w:rsidP="00913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rPr>
      </w:pPr>
    </w:p>
    <w:p w14:paraId="3D12D17E" w14:textId="54352866" w:rsidR="00371D1B" w:rsidRPr="00DC0B2F" w:rsidRDefault="00371D1B" w:rsidP="00DC0B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b/>
          <w:bCs/>
          <w:color w:val="000000" w:themeColor="text1"/>
          <w:u w:val="single"/>
        </w:rPr>
      </w:pPr>
      <w:r w:rsidRPr="00DC0B2F">
        <w:rPr>
          <w:rFonts w:ascii="Calibri" w:hAnsi="Calibri" w:cs="Calibri"/>
          <w:b/>
          <w:bCs/>
          <w:color w:val="000000" w:themeColor="text1"/>
          <w:u w:val="single"/>
        </w:rPr>
        <w:lastRenderedPageBreak/>
        <w:t>Conclusion</w:t>
      </w:r>
      <w:r w:rsidR="0071202E">
        <w:rPr>
          <w:rFonts w:ascii="Calibri" w:hAnsi="Calibri" w:cs="Calibri"/>
          <w:b/>
          <w:bCs/>
          <w:color w:val="000000" w:themeColor="text1"/>
          <w:u w:val="single"/>
        </w:rPr>
        <w:t xml:space="preserve"> and Recommendation</w:t>
      </w:r>
      <w:r w:rsidR="00F606B8">
        <w:rPr>
          <w:rFonts w:ascii="Calibri" w:hAnsi="Calibri" w:cs="Calibri"/>
          <w:b/>
          <w:bCs/>
          <w:color w:val="000000" w:themeColor="text1"/>
          <w:u w:val="single"/>
        </w:rPr>
        <w:t>s</w:t>
      </w:r>
    </w:p>
    <w:p w14:paraId="15FB9090" w14:textId="77777777" w:rsidR="00371D1B" w:rsidRPr="00F82523" w:rsidRDefault="00371D1B"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E59EDC" w:themeColor="accent5" w:themeTint="66"/>
        </w:rPr>
      </w:pPr>
    </w:p>
    <w:p w14:paraId="2D238620" w14:textId="11244168" w:rsidR="009216BE" w:rsidRDefault="009216BE"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Having experienced the transitions in this Year three classroom, I was hopeful to find an intervention that would serve the pupils and lead to positive outcomes</w:t>
      </w:r>
      <w:r w:rsidR="00657B65">
        <w:rPr>
          <w:rFonts w:ascii="Calibri" w:hAnsi="Calibri" w:cs="Calibri"/>
          <w:color w:val="000000" w:themeColor="text1"/>
        </w:rPr>
        <w:t xml:space="preserve"> for them. My aim was to</w:t>
      </w:r>
      <w:r>
        <w:rPr>
          <w:rFonts w:ascii="Calibri" w:hAnsi="Calibri" w:cs="Calibri"/>
          <w:color w:val="000000" w:themeColor="text1"/>
        </w:rPr>
        <w:t xml:space="preserve"> enhanc</w:t>
      </w:r>
      <w:r w:rsidR="00657B65">
        <w:rPr>
          <w:rFonts w:ascii="Calibri" w:hAnsi="Calibri" w:cs="Calibri"/>
          <w:color w:val="000000" w:themeColor="text1"/>
        </w:rPr>
        <w:t>e</w:t>
      </w:r>
      <w:r>
        <w:rPr>
          <w:rFonts w:ascii="Calibri" w:hAnsi="Calibri" w:cs="Calibri"/>
          <w:color w:val="000000" w:themeColor="text1"/>
        </w:rPr>
        <w:t xml:space="preserve"> their learning environment and increase their levels of engagement so that</w:t>
      </w:r>
      <w:r w:rsidR="00B8327D">
        <w:rPr>
          <w:rFonts w:ascii="Calibri" w:hAnsi="Calibri" w:cs="Calibri"/>
          <w:color w:val="000000" w:themeColor="text1"/>
        </w:rPr>
        <w:t xml:space="preserve"> </w:t>
      </w:r>
      <w:r w:rsidR="00657B65">
        <w:rPr>
          <w:rFonts w:ascii="Calibri" w:hAnsi="Calibri" w:cs="Calibri"/>
          <w:color w:val="000000" w:themeColor="text1"/>
        </w:rPr>
        <w:t xml:space="preserve">they are </w:t>
      </w:r>
      <w:r w:rsidR="00B8327D">
        <w:rPr>
          <w:rFonts w:ascii="Calibri" w:hAnsi="Calibri" w:cs="Calibri"/>
          <w:color w:val="000000" w:themeColor="text1"/>
        </w:rPr>
        <w:t>better</w:t>
      </w:r>
      <w:r w:rsidR="00657B65">
        <w:rPr>
          <w:rFonts w:ascii="Calibri" w:hAnsi="Calibri" w:cs="Calibri"/>
          <w:color w:val="000000" w:themeColor="text1"/>
        </w:rPr>
        <w:t xml:space="preserve"> regulated and </w:t>
      </w:r>
      <w:r w:rsidR="00B8327D">
        <w:rPr>
          <w:rFonts w:ascii="Calibri" w:hAnsi="Calibri" w:cs="Calibri"/>
          <w:color w:val="000000" w:themeColor="text1"/>
        </w:rPr>
        <w:t>prepared for</w:t>
      </w:r>
      <w:r w:rsidR="00657B65">
        <w:rPr>
          <w:rFonts w:ascii="Calibri" w:hAnsi="Calibri" w:cs="Calibri"/>
          <w:color w:val="000000" w:themeColor="text1"/>
        </w:rPr>
        <w:t xml:space="preserve"> learning</w:t>
      </w:r>
      <w:r>
        <w:rPr>
          <w:rFonts w:ascii="Calibri" w:hAnsi="Calibri" w:cs="Calibri"/>
          <w:color w:val="000000" w:themeColor="text1"/>
        </w:rPr>
        <w:t xml:space="preserve">. </w:t>
      </w:r>
      <w:r w:rsidR="00657B65">
        <w:rPr>
          <w:rFonts w:ascii="Calibri" w:hAnsi="Calibri" w:cs="Calibri"/>
          <w:color w:val="000000" w:themeColor="text1"/>
        </w:rPr>
        <w:br/>
      </w:r>
    </w:p>
    <w:p w14:paraId="795293E6" w14:textId="09874F00" w:rsidR="009216BE" w:rsidRDefault="00657B65"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I believe that the </w:t>
      </w:r>
      <w:r w:rsidR="00547863">
        <w:rPr>
          <w:rFonts w:ascii="Calibri" w:hAnsi="Calibri" w:cs="Calibri"/>
          <w:color w:val="000000" w:themeColor="text1"/>
        </w:rPr>
        <w:t>mosaic approach</w:t>
      </w:r>
      <w:r>
        <w:rPr>
          <w:rFonts w:ascii="Calibri" w:hAnsi="Calibri" w:cs="Calibri"/>
          <w:color w:val="000000" w:themeColor="text1"/>
        </w:rPr>
        <w:t xml:space="preserve"> served </w:t>
      </w:r>
      <w:r w:rsidR="00362E1C">
        <w:rPr>
          <w:rFonts w:ascii="Calibri" w:hAnsi="Calibri" w:cs="Calibri"/>
          <w:color w:val="000000" w:themeColor="text1"/>
        </w:rPr>
        <w:t>its</w:t>
      </w:r>
      <w:r>
        <w:rPr>
          <w:rFonts w:ascii="Calibri" w:hAnsi="Calibri" w:cs="Calibri"/>
          <w:color w:val="000000" w:themeColor="text1"/>
        </w:rPr>
        <w:t xml:space="preserve"> purpose</w:t>
      </w:r>
      <w:r w:rsidR="00362E1C">
        <w:rPr>
          <w:rFonts w:ascii="Calibri" w:hAnsi="Calibri" w:cs="Calibri"/>
          <w:color w:val="000000" w:themeColor="text1"/>
        </w:rPr>
        <w:t>;</w:t>
      </w:r>
      <w:r>
        <w:rPr>
          <w:rFonts w:ascii="Calibri" w:hAnsi="Calibri" w:cs="Calibri"/>
          <w:color w:val="000000" w:themeColor="text1"/>
        </w:rPr>
        <w:t xml:space="preserve"> I was able to collect both qualitative and quantitative data</w:t>
      </w:r>
      <w:r w:rsidR="00547863">
        <w:rPr>
          <w:rFonts w:ascii="Calibri" w:hAnsi="Calibri" w:cs="Calibri"/>
          <w:color w:val="000000" w:themeColor="text1"/>
        </w:rPr>
        <w:t xml:space="preserve"> (</w:t>
      </w:r>
      <w:proofErr w:type="spellStart"/>
      <w:r w:rsidR="00547863" w:rsidRPr="0063548C">
        <w:rPr>
          <w:rFonts w:ascii="Calibri" w:hAnsi="Calibri" w:cs="Calibri"/>
          <w:color w:val="000000" w:themeColor="text1"/>
        </w:rPr>
        <w:t>Cresswell</w:t>
      </w:r>
      <w:proofErr w:type="spellEnd"/>
      <w:r w:rsidR="00547863">
        <w:rPr>
          <w:rFonts w:ascii="Calibri" w:hAnsi="Calibri" w:cs="Calibri"/>
          <w:color w:val="000000" w:themeColor="text1"/>
        </w:rPr>
        <w:t xml:space="preserve">, </w:t>
      </w:r>
      <w:r w:rsidR="00547863" w:rsidRPr="0063548C">
        <w:rPr>
          <w:rFonts w:ascii="Calibri" w:hAnsi="Calibri" w:cs="Calibri"/>
          <w:color w:val="000000" w:themeColor="text1"/>
        </w:rPr>
        <w:t>1999)</w:t>
      </w:r>
      <w:r w:rsidR="00B8327D">
        <w:rPr>
          <w:rFonts w:ascii="Calibri" w:hAnsi="Calibri" w:cs="Calibri"/>
          <w:color w:val="000000" w:themeColor="text1"/>
        </w:rPr>
        <w:t>,</w:t>
      </w:r>
      <w:r>
        <w:rPr>
          <w:rFonts w:ascii="Calibri" w:hAnsi="Calibri" w:cs="Calibri"/>
          <w:color w:val="000000" w:themeColor="text1"/>
        </w:rPr>
        <w:t xml:space="preserve"> demonstrat</w:t>
      </w:r>
      <w:r w:rsidR="00B8327D">
        <w:rPr>
          <w:rFonts w:ascii="Calibri" w:hAnsi="Calibri" w:cs="Calibri"/>
          <w:color w:val="000000" w:themeColor="text1"/>
        </w:rPr>
        <w:t>ing</w:t>
      </w:r>
      <w:r>
        <w:rPr>
          <w:rFonts w:ascii="Calibri" w:hAnsi="Calibri" w:cs="Calibri"/>
          <w:color w:val="000000" w:themeColor="text1"/>
        </w:rPr>
        <w:t xml:space="preserve"> that pupils found mindfulness practice both enjoyable and engaging. </w:t>
      </w:r>
      <w:r w:rsidR="00E74B98">
        <w:rPr>
          <w:rFonts w:ascii="Calibri" w:hAnsi="Calibri" w:cs="Calibri"/>
          <w:color w:val="000000" w:themeColor="text1"/>
        </w:rPr>
        <w:t xml:space="preserve">I found the survey method to be more reliable in terms of data richness. </w:t>
      </w:r>
      <w:r>
        <w:rPr>
          <w:rFonts w:ascii="Calibri" w:hAnsi="Calibri" w:cs="Calibri"/>
          <w:color w:val="000000" w:themeColor="text1"/>
        </w:rPr>
        <w:t xml:space="preserve">The pupils have shown a curiosity for other mindfulness practices and the consensus was, that pupils would like to continue with mindfulness.  </w:t>
      </w:r>
    </w:p>
    <w:p w14:paraId="31349050" w14:textId="77777777" w:rsidR="00657B65" w:rsidRDefault="00657B65"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2300F3F9" w14:textId="4E33E627" w:rsidR="00657B65" w:rsidRDefault="00657B65"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That said, in future</w:t>
      </w:r>
      <w:r w:rsidR="00B8327D">
        <w:rPr>
          <w:rFonts w:ascii="Calibri" w:hAnsi="Calibri" w:cs="Calibri"/>
          <w:color w:val="000000" w:themeColor="text1"/>
        </w:rPr>
        <w:t>,</w:t>
      </w:r>
      <w:r>
        <w:rPr>
          <w:rFonts w:ascii="Calibri" w:hAnsi="Calibri" w:cs="Calibri"/>
          <w:color w:val="000000" w:themeColor="text1"/>
        </w:rPr>
        <w:t xml:space="preserve"> in addition to the </w:t>
      </w:r>
      <w:proofErr w:type="spellStart"/>
      <w:r w:rsidR="00B8327D">
        <w:rPr>
          <w:rFonts w:ascii="Calibri" w:hAnsi="Calibri" w:cs="Calibri"/>
          <w:color w:val="000000" w:themeColor="text1"/>
        </w:rPr>
        <w:t>L</w:t>
      </w:r>
      <w:r>
        <w:rPr>
          <w:rFonts w:ascii="Calibri" w:hAnsi="Calibri" w:cs="Calibri"/>
          <w:color w:val="000000" w:themeColor="text1"/>
        </w:rPr>
        <w:t>euvan</w:t>
      </w:r>
      <w:proofErr w:type="spellEnd"/>
      <w:r>
        <w:rPr>
          <w:rFonts w:ascii="Calibri" w:hAnsi="Calibri" w:cs="Calibri"/>
          <w:color w:val="000000" w:themeColor="text1"/>
        </w:rPr>
        <w:t xml:space="preserve"> </w:t>
      </w:r>
      <w:r w:rsidR="00B8327D">
        <w:rPr>
          <w:rFonts w:ascii="Calibri" w:hAnsi="Calibri" w:cs="Calibri"/>
          <w:color w:val="000000" w:themeColor="text1"/>
        </w:rPr>
        <w:t>S</w:t>
      </w:r>
      <w:r>
        <w:rPr>
          <w:rFonts w:ascii="Calibri" w:hAnsi="Calibri" w:cs="Calibri"/>
          <w:color w:val="000000" w:themeColor="text1"/>
        </w:rPr>
        <w:t>cale observation, I would consider divi</w:t>
      </w:r>
      <w:r w:rsidR="00B8327D">
        <w:rPr>
          <w:rFonts w:ascii="Calibri" w:hAnsi="Calibri" w:cs="Calibri"/>
          <w:color w:val="000000" w:themeColor="text1"/>
        </w:rPr>
        <w:t>di</w:t>
      </w:r>
      <w:r>
        <w:rPr>
          <w:rFonts w:ascii="Calibri" w:hAnsi="Calibri" w:cs="Calibri"/>
          <w:color w:val="000000" w:themeColor="text1"/>
        </w:rPr>
        <w:t xml:space="preserve">ng pupils into an experimental and control group so that results of engagement can be compared with and without mindful intervention. Due to the </w:t>
      </w:r>
      <w:r w:rsidR="00B8327D">
        <w:rPr>
          <w:rFonts w:ascii="Calibri" w:hAnsi="Calibri" w:cs="Calibri"/>
          <w:color w:val="000000" w:themeColor="text1"/>
        </w:rPr>
        <w:t>small-scale</w:t>
      </w:r>
      <w:r>
        <w:rPr>
          <w:rFonts w:ascii="Calibri" w:hAnsi="Calibri" w:cs="Calibri"/>
          <w:color w:val="000000" w:themeColor="text1"/>
        </w:rPr>
        <w:t xml:space="preserve"> nature of this study and the time constraints involved, this wasn’t possible</w:t>
      </w:r>
      <w:r w:rsidR="00FC3401">
        <w:rPr>
          <w:rFonts w:ascii="Calibri" w:hAnsi="Calibri" w:cs="Calibri"/>
          <w:color w:val="000000" w:themeColor="text1"/>
        </w:rPr>
        <w:t xml:space="preserve"> (</w:t>
      </w:r>
      <w:r w:rsidR="00FC3401" w:rsidRPr="007E0B5D">
        <w:rPr>
          <w:rFonts w:ascii="Calibri" w:hAnsi="Calibri" w:cs="Calibri"/>
          <w:color w:val="000000"/>
        </w:rPr>
        <w:t>Bryman et al., 2021)</w:t>
      </w:r>
      <w:r w:rsidR="00FC3401">
        <w:rPr>
          <w:rFonts w:ascii="Calibri" w:hAnsi="Calibri" w:cs="Calibri"/>
          <w:color w:val="000000"/>
        </w:rPr>
        <w:t>.</w:t>
      </w:r>
    </w:p>
    <w:p w14:paraId="75EB33D6" w14:textId="77777777" w:rsidR="00657B65" w:rsidRDefault="00657B65"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70548582" w14:textId="7F0CCBFB" w:rsidR="00657B65" w:rsidRDefault="00657B65" w:rsidP="009216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I would recommend that the class continue to implement mindfulness practices into their daily routine</w:t>
      </w:r>
      <w:r w:rsidR="00B8327D">
        <w:rPr>
          <w:rFonts w:ascii="Calibri" w:hAnsi="Calibri" w:cs="Calibri"/>
          <w:color w:val="000000" w:themeColor="text1"/>
        </w:rPr>
        <w:t>,</w:t>
      </w:r>
      <w:r>
        <w:rPr>
          <w:rFonts w:ascii="Calibri" w:hAnsi="Calibri" w:cs="Calibri"/>
          <w:color w:val="000000" w:themeColor="text1"/>
        </w:rPr>
        <w:t xml:space="preserve"> as </w:t>
      </w:r>
      <w:r w:rsidR="00B8327D">
        <w:rPr>
          <w:rFonts w:ascii="Calibri" w:hAnsi="Calibri" w:cs="Calibri"/>
          <w:color w:val="000000" w:themeColor="text1"/>
        </w:rPr>
        <w:t>it appears to be an</w:t>
      </w:r>
      <w:r>
        <w:rPr>
          <w:rFonts w:ascii="Calibri" w:hAnsi="Calibri" w:cs="Calibri"/>
          <w:color w:val="000000" w:themeColor="text1"/>
        </w:rPr>
        <w:t xml:space="preserve"> intervention that serves to diffuse high energy and engage pupils, ready for learning. I believe the results lend themselves to the positive impact mindfulness practice can have on engagement however I believe further research is required </w:t>
      </w:r>
      <w:r w:rsidR="00B8327D">
        <w:rPr>
          <w:rFonts w:ascii="Calibri" w:hAnsi="Calibri" w:cs="Calibri"/>
          <w:color w:val="000000" w:themeColor="text1"/>
        </w:rPr>
        <w:t xml:space="preserve">for generalisation as this sample was too small. A longer period of observation would </w:t>
      </w:r>
      <w:r w:rsidR="004836C8">
        <w:rPr>
          <w:rFonts w:ascii="Calibri" w:hAnsi="Calibri" w:cs="Calibri"/>
          <w:color w:val="000000" w:themeColor="text1"/>
        </w:rPr>
        <w:t xml:space="preserve">also </w:t>
      </w:r>
      <w:r w:rsidR="00B8327D">
        <w:rPr>
          <w:rFonts w:ascii="Calibri" w:hAnsi="Calibri" w:cs="Calibri"/>
          <w:color w:val="000000" w:themeColor="text1"/>
        </w:rPr>
        <w:t>allow for the</w:t>
      </w:r>
      <w:r w:rsidR="004836C8">
        <w:rPr>
          <w:rFonts w:ascii="Calibri" w:hAnsi="Calibri" w:cs="Calibri"/>
          <w:color w:val="000000" w:themeColor="text1"/>
        </w:rPr>
        <w:t xml:space="preserve"> validity of the</w:t>
      </w:r>
      <w:r w:rsidR="00B8327D">
        <w:rPr>
          <w:rFonts w:ascii="Calibri" w:hAnsi="Calibri" w:cs="Calibri"/>
          <w:color w:val="000000" w:themeColor="text1"/>
        </w:rPr>
        <w:t xml:space="preserve"> impact. </w:t>
      </w:r>
    </w:p>
    <w:p w14:paraId="6573D487" w14:textId="0511B682" w:rsidR="000007B9" w:rsidRPr="00FC3401" w:rsidRDefault="000007B9" w:rsidP="00B277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rPr>
      </w:pPr>
    </w:p>
    <w:p w14:paraId="7BB570B0" w14:textId="1DD13F68" w:rsidR="0071202E" w:rsidRPr="00362E1C" w:rsidRDefault="00FE7581" w:rsidP="00362E1C">
      <w:pPr>
        <w:spacing w:line="360" w:lineRule="auto"/>
        <w:rPr>
          <w:rFonts w:ascii="Calibri" w:hAnsi="Calibri" w:cs="Calibri"/>
        </w:rPr>
      </w:pPr>
      <w:r w:rsidRPr="00556976">
        <w:rPr>
          <w:rFonts w:ascii="Calibri" w:hAnsi="Calibri" w:cs="Calibri"/>
          <w:color w:val="000000" w:themeColor="text1"/>
        </w:rPr>
        <w:t xml:space="preserve">The methodological richness </w:t>
      </w:r>
      <w:r w:rsidR="00FC3401">
        <w:rPr>
          <w:rFonts w:ascii="Calibri" w:hAnsi="Calibri" w:cs="Calibri"/>
          <w:color w:val="000000" w:themeColor="text1"/>
        </w:rPr>
        <w:t>in this study has</w:t>
      </w:r>
      <w:r w:rsidRPr="00556976">
        <w:rPr>
          <w:rFonts w:ascii="Calibri" w:hAnsi="Calibri" w:cs="Calibri"/>
          <w:color w:val="000000" w:themeColor="text1"/>
        </w:rPr>
        <w:t xml:space="preserve"> promote</w:t>
      </w:r>
      <w:r w:rsidR="00FC3401">
        <w:rPr>
          <w:rFonts w:ascii="Calibri" w:hAnsi="Calibri" w:cs="Calibri"/>
          <w:color w:val="000000" w:themeColor="text1"/>
        </w:rPr>
        <w:t>d</w:t>
      </w:r>
      <w:r w:rsidRPr="00556976">
        <w:rPr>
          <w:rFonts w:ascii="Calibri" w:hAnsi="Calibri" w:cs="Calibri"/>
          <w:color w:val="000000" w:themeColor="text1"/>
        </w:rPr>
        <w:t xml:space="preserve"> </w:t>
      </w:r>
      <w:r w:rsidR="00FC3401">
        <w:rPr>
          <w:rFonts w:ascii="Calibri" w:hAnsi="Calibri" w:cs="Calibri"/>
          <w:color w:val="000000" w:themeColor="text1"/>
        </w:rPr>
        <w:t>my</w:t>
      </w:r>
      <w:r w:rsidRPr="00556976">
        <w:rPr>
          <w:rFonts w:ascii="Calibri" w:hAnsi="Calibri" w:cs="Calibri"/>
          <w:color w:val="000000" w:themeColor="text1"/>
        </w:rPr>
        <w:t xml:space="preserve"> growth of knowledge</w:t>
      </w:r>
      <w:r w:rsidRPr="0053406D">
        <w:rPr>
          <w:rFonts w:ascii="Calibri" w:hAnsi="Calibri" w:cs="Calibri"/>
          <w:color w:val="000000" w:themeColor="text1"/>
        </w:rPr>
        <w:t xml:space="preserve"> </w:t>
      </w:r>
      <w:r w:rsidRPr="0053406D">
        <w:rPr>
          <w:rFonts w:ascii="Calibri" w:hAnsi="Calibri" w:cs="Calibri"/>
          <w:color w:val="000000"/>
        </w:rPr>
        <w:t>(Naeem et al., 2023)</w:t>
      </w:r>
      <w:r w:rsidR="00FC3401">
        <w:rPr>
          <w:rFonts w:ascii="Calibri" w:hAnsi="Calibri" w:cs="Calibri"/>
          <w:color w:val="000000" w:themeColor="text1"/>
        </w:rPr>
        <w:t xml:space="preserve"> and will have a positive impact as I continue to develop ways of supporting pupils to achieve awareness of their learning and well-being. In addition, I will continue to encourage learner</w:t>
      </w:r>
      <w:r w:rsidR="00362E1C">
        <w:rPr>
          <w:rFonts w:ascii="Calibri" w:hAnsi="Calibri" w:cs="Calibri"/>
          <w:color w:val="000000" w:themeColor="text1"/>
        </w:rPr>
        <w:t>s</w:t>
      </w:r>
      <w:r w:rsidR="00FC3401">
        <w:rPr>
          <w:rFonts w:ascii="Calibri" w:hAnsi="Calibri" w:cs="Calibri"/>
          <w:color w:val="000000" w:themeColor="text1"/>
        </w:rPr>
        <w:t xml:space="preserve"> to have a reflection on their learning</w:t>
      </w:r>
      <w:r w:rsidR="00362E1C">
        <w:rPr>
          <w:rFonts w:ascii="Calibri" w:hAnsi="Calibri" w:cs="Calibri"/>
          <w:color w:val="000000" w:themeColor="text1"/>
        </w:rPr>
        <w:t>;</w:t>
      </w:r>
      <w:r w:rsidR="00FC3401">
        <w:rPr>
          <w:rFonts w:ascii="Calibri" w:hAnsi="Calibri" w:cs="Calibri"/>
          <w:color w:val="000000" w:themeColor="text1"/>
        </w:rPr>
        <w:t xml:space="preserve"> to consider </w:t>
      </w:r>
      <w:r w:rsidR="00362E1C">
        <w:rPr>
          <w:rFonts w:ascii="Calibri" w:hAnsi="Calibri" w:cs="Calibri"/>
          <w:color w:val="000000" w:themeColor="text1"/>
        </w:rPr>
        <w:t xml:space="preserve">how </w:t>
      </w:r>
      <w:r w:rsidR="00FC3401">
        <w:rPr>
          <w:rFonts w:ascii="Calibri" w:hAnsi="Calibri" w:cs="Calibri"/>
          <w:color w:val="000000" w:themeColor="text1"/>
        </w:rPr>
        <w:t>their behaviour</w:t>
      </w:r>
      <w:r w:rsidR="00362E1C">
        <w:rPr>
          <w:rFonts w:ascii="Calibri" w:hAnsi="Calibri" w:cs="Calibri"/>
          <w:color w:val="000000" w:themeColor="text1"/>
        </w:rPr>
        <w:t xml:space="preserve"> </w:t>
      </w:r>
      <w:r w:rsidR="00FC3401">
        <w:rPr>
          <w:rFonts w:ascii="Calibri" w:hAnsi="Calibri" w:cs="Calibri"/>
          <w:color w:val="000000" w:themeColor="text1"/>
        </w:rPr>
        <w:t>impacts their learning</w:t>
      </w:r>
      <w:r w:rsidR="0003694F">
        <w:rPr>
          <w:rFonts w:ascii="Calibri" w:hAnsi="Calibri" w:cs="Calibri"/>
          <w:color w:val="000000" w:themeColor="text1"/>
        </w:rPr>
        <w:t xml:space="preserve"> </w:t>
      </w:r>
      <w:r w:rsidR="0003694F" w:rsidRPr="00F82523">
        <w:rPr>
          <w:rFonts w:ascii="Calibri" w:hAnsi="Calibri" w:cs="Calibri"/>
          <w:color w:val="000000"/>
        </w:rPr>
        <w:t>(Welsh Government, 2019).</w:t>
      </w:r>
    </w:p>
    <w:p w14:paraId="210400D2" w14:textId="77777777" w:rsidR="00FC3401" w:rsidRDefault="00FC3401" w:rsidP="007120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p>
    <w:p w14:paraId="10B2671A" w14:textId="77777777" w:rsidR="00362E1C" w:rsidRPr="0071202E" w:rsidRDefault="00362E1C" w:rsidP="007120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b/>
          <w:bCs/>
          <w:color w:val="000000" w:themeColor="text1"/>
          <w:u w:val="single"/>
        </w:rPr>
      </w:pPr>
    </w:p>
    <w:p w14:paraId="17EE9745" w14:textId="72D9DC72" w:rsidR="0087082B" w:rsidRPr="0071202E" w:rsidRDefault="0087082B" w:rsidP="0071202E">
      <w:pPr>
        <w:spacing w:line="360" w:lineRule="auto"/>
        <w:jc w:val="center"/>
        <w:rPr>
          <w:rFonts w:ascii="Calibri" w:hAnsi="Calibri" w:cs="Calibri"/>
          <w:b/>
          <w:bCs/>
          <w:u w:val="single"/>
        </w:rPr>
      </w:pPr>
      <w:r w:rsidRPr="0071202E">
        <w:rPr>
          <w:rFonts w:ascii="Calibri" w:hAnsi="Calibri" w:cs="Calibri"/>
          <w:b/>
          <w:bCs/>
          <w:u w:val="single"/>
        </w:rPr>
        <w:lastRenderedPageBreak/>
        <w:t>References</w:t>
      </w:r>
    </w:p>
    <w:p w14:paraId="13B58711" w14:textId="77777777" w:rsidR="0087082B" w:rsidRPr="00F82523" w:rsidRDefault="0087082B" w:rsidP="00B27731">
      <w:pPr>
        <w:spacing w:line="360" w:lineRule="auto"/>
        <w:rPr>
          <w:rFonts w:ascii="Calibri" w:hAnsi="Calibri" w:cs="Calibri"/>
          <w:b/>
          <w:bCs/>
        </w:rPr>
      </w:pPr>
    </w:p>
    <w:tbl>
      <w:tblPr>
        <w:tblW w:w="9026" w:type="dxa"/>
        <w:tblLook w:val="04A0" w:firstRow="1" w:lastRow="0" w:firstColumn="1" w:lastColumn="0" w:noHBand="0" w:noVBand="1"/>
      </w:tblPr>
      <w:tblGrid>
        <w:gridCol w:w="9026"/>
      </w:tblGrid>
      <w:tr w:rsidR="0071202E" w:rsidRPr="0071202E" w14:paraId="0999666F" w14:textId="77777777" w:rsidTr="0071202E">
        <w:trPr>
          <w:trHeight w:val="320"/>
        </w:trPr>
        <w:tc>
          <w:tcPr>
            <w:tcW w:w="9026" w:type="dxa"/>
            <w:tcBorders>
              <w:top w:val="nil"/>
              <w:left w:val="nil"/>
              <w:bottom w:val="nil"/>
              <w:right w:val="nil"/>
            </w:tcBorders>
            <w:shd w:val="clear" w:color="auto" w:fill="auto"/>
            <w:noWrap/>
            <w:vAlign w:val="center"/>
            <w:hideMark/>
          </w:tcPr>
          <w:p w14:paraId="15556F3E" w14:textId="0C845F37" w:rsidR="0071202E" w:rsidRPr="0071202E" w:rsidRDefault="0071202E">
            <w:pPr>
              <w:rPr>
                <w:rFonts w:ascii="Calibri" w:hAnsi="Calibri" w:cs="Calibri"/>
                <w:color w:val="000000"/>
              </w:rPr>
            </w:pPr>
            <w:r w:rsidRPr="0071202E">
              <w:rPr>
                <w:rFonts w:ascii="Calibri" w:hAnsi="Calibri" w:cs="Calibri"/>
                <w:color w:val="000000"/>
              </w:rPr>
              <w:t>[Placement school] (2024) </w:t>
            </w:r>
            <w:r w:rsidRPr="0071202E">
              <w:rPr>
                <w:rFonts w:ascii="Calibri" w:hAnsi="Calibri" w:cs="Calibri"/>
                <w:i/>
                <w:iCs/>
                <w:color w:val="000000"/>
              </w:rPr>
              <w:t xml:space="preserve">[Placement school] school development plan 2021-2024. </w:t>
            </w:r>
            <w:r w:rsidRPr="0071202E">
              <w:rPr>
                <w:rFonts w:ascii="Calibri" w:hAnsi="Calibri" w:cs="Calibri"/>
                <w:color w:val="000000"/>
              </w:rPr>
              <w:t>Pembrokeshire: [Placement school]</w:t>
            </w:r>
            <w:r>
              <w:rPr>
                <w:rFonts w:ascii="Calibri" w:hAnsi="Calibri" w:cs="Calibri"/>
                <w:color w:val="000000"/>
              </w:rPr>
              <w:br/>
            </w:r>
          </w:p>
        </w:tc>
      </w:tr>
      <w:tr w:rsidR="0071202E" w:rsidRPr="0071202E" w14:paraId="31AC729B" w14:textId="77777777" w:rsidTr="0071202E">
        <w:trPr>
          <w:trHeight w:val="320"/>
        </w:trPr>
        <w:tc>
          <w:tcPr>
            <w:tcW w:w="9026" w:type="dxa"/>
            <w:tcBorders>
              <w:top w:val="nil"/>
              <w:left w:val="nil"/>
              <w:bottom w:val="nil"/>
              <w:right w:val="nil"/>
            </w:tcBorders>
            <w:shd w:val="clear" w:color="auto" w:fill="auto"/>
            <w:noWrap/>
            <w:vAlign w:val="center"/>
            <w:hideMark/>
          </w:tcPr>
          <w:p w14:paraId="5CFB59AF" w14:textId="4D4583AB" w:rsidR="0071202E" w:rsidRPr="0071202E" w:rsidRDefault="0071202E">
            <w:pPr>
              <w:rPr>
                <w:rFonts w:ascii="Calibri" w:hAnsi="Calibri" w:cs="Calibri"/>
                <w:color w:val="000000"/>
              </w:rPr>
            </w:pPr>
            <w:r w:rsidRPr="0071202E">
              <w:rPr>
                <w:rFonts w:ascii="Calibri" w:hAnsi="Calibri" w:cs="Calibri"/>
                <w:color w:val="000000"/>
              </w:rPr>
              <w:t xml:space="preserve">Amundsen, R., </w:t>
            </w:r>
            <w:proofErr w:type="spellStart"/>
            <w:r w:rsidRPr="0071202E">
              <w:rPr>
                <w:rFonts w:ascii="Calibri" w:hAnsi="Calibri" w:cs="Calibri"/>
                <w:color w:val="000000"/>
              </w:rPr>
              <w:t>Riby</w:t>
            </w:r>
            <w:proofErr w:type="spellEnd"/>
            <w:r w:rsidRPr="0071202E">
              <w:rPr>
                <w:rFonts w:ascii="Calibri" w:hAnsi="Calibri" w:cs="Calibri"/>
                <w:color w:val="000000"/>
              </w:rPr>
              <w:t xml:space="preserve">, L.M., Hamilton, C., Hope, M. and McGann, D. (2020). Mindfulness in primary school children as a route to enhanced life satisfaction, positive </w:t>
            </w:r>
            <w:proofErr w:type="gramStart"/>
            <w:r w:rsidRPr="0071202E">
              <w:rPr>
                <w:rFonts w:ascii="Calibri" w:hAnsi="Calibri" w:cs="Calibri"/>
                <w:color w:val="000000"/>
              </w:rPr>
              <w:t>outlook</w:t>
            </w:r>
            <w:proofErr w:type="gramEnd"/>
            <w:r w:rsidRPr="0071202E">
              <w:rPr>
                <w:rFonts w:ascii="Calibri" w:hAnsi="Calibri" w:cs="Calibri"/>
                <w:color w:val="000000"/>
              </w:rPr>
              <w:t xml:space="preserve"> and effective emotion regulation. </w:t>
            </w:r>
            <w:r w:rsidRPr="0071202E">
              <w:rPr>
                <w:rFonts w:ascii="Calibri" w:hAnsi="Calibri" w:cs="Calibri"/>
                <w:i/>
                <w:iCs/>
                <w:color w:val="000000"/>
              </w:rPr>
              <w:t>BMC Psychology</w:t>
            </w:r>
            <w:r w:rsidRPr="0071202E">
              <w:rPr>
                <w:rFonts w:ascii="Calibri" w:hAnsi="Calibri" w:cs="Calibri"/>
                <w:color w:val="000000"/>
              </w:rPr>
              <w:t xml:space="preserve">, [online] 8(1).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://doi.org/10.1186/s40359-020-00428-y</w:t>
            </w:r>
            <w:proofErr w:type="gramEnd"/>
            <w:r w:rsidRPr="0071202E">
              <w:rPr>
                <w:rFonts w:ascii="Calibri" w:hAnsi="Calibri" w:cs="Calibri"/>
                <w:color w:val="000000"/>
              </w:rPr>
              <w:t>.</w:t>
            </w:r>
            <w:r>
              <w:rPr>
                <w:rFonts w:ascii="Calibri" w:hAnsi="Calibri" w:cs="Calibri"/>
                <w:color w:val="000000"/>
              </w:rPr>
              <w:br/>
            </w:r>
          </w:p>
        </w:tc>
      </w:tr>
      <w:tr w:rsidR="0071202E" w:rsidRPr="0071202E" w14:paraId="2DC70B3B" w14:textId="77777777" w:rsidTr="0071202E">
        <w:trPr>
          <w:trHeight w:val="320"/>
        </w:trPr>
        <w:tc>
          <w:tcPr>
            <w:tcW w:w="9026" w:type="dxa"/>
            <w:tcBorders>
              <w:top w:val="nil"/>
              <w:left w:val="nil"/>
              <w:bottom w:val="nil"/>
              <w:right w:val="nil"/>
            </w:tcBorders>
            <w:shd w:val="clear" w:color="auto" w:fill="auto"/>
            <w:noWrap/>
            <w:vAlign w:val="center"/>
            <w:hideMark/>
          </w:tcPr>
          <w:p w14:paraId="3FB56A97" w14:textId="7ED903EB" w:rsidR="0071202E" w:rsidRPr="0071202E" w:rsidRDefault="0071202E">
            <w:pPr>
              <w:rPr>
                <w:rFonts w:ascii="Calibri" w:hAnsi="Calibri" w:cs="Calibri"/>
                <w:color w:val="000000"/>
              </w:rPr>
            </w:pPr>
            <w:r w:rsidRPr="0071202E">
              <w:rPr>
                <w:rFonts w:ascii="Calibri" w:hAnsi="Calibri" w:cs="Calibri"/>
                <w:color w:val="000000"/>
              </w:rPr>
              <w:t>Andreu, C.I., Araya-</w:t>
            </w:r>
            <w:proofErr w:type="spellStart"/>
            <w:r w:rsidRPr="0071202E">
              <w:rPr>
                <w:rFonts w:ascii="Calibri" w:hAnsi="Calibri" w:cs="Calibri"/>
                <w:color w:val="000000"/>
              </w:rPr>
              <w:t>Véliz</w:t>
            </w:r>
            <w:proofErr w:type="spellEnd"/>
            <w:r w:rsidRPr="0071202E">
              <w:rPr>
                <w:rFonts w:ascii="Calibri" w:hAnsi="Calibri" w:cs="Calibri"/>
                <w:color w:val="000000"/>
              </w:rPr>
              <w:t>, C. and García-Rubio, C. (2021). Benefits of a Mindfulness-based Intervention at School from the Perspective of At-risk Children. </w:t>
            </w:r>
            <w:r w:rsidRPr="0071202E">
              <w:rPr>
                <w:rFonts w:ascii="Calibri" w:hAnsi="Calibri" w:cs="Calibri"/>
                <w:i/>
                <w:iCs/>
                <w:color w:val="000000"/>
              </w:rPr>
              <w:t>Mindfulness</w:t>
            </w:r>
            <w:r w:rsidRPr="0071202E">
              <w:rPr>
                <w:rFonts w:ascii="Calibri" w:hAnsi="Calibri" w:cs="Calibri"/>
                <w:color w:val="000000"/>
              </w:rPr>
              <w:t xml:space="preserve">, 12.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://doi.org/10.1007/s12671-021-01624-6</w:t>
            </w:r>
            <w:proofErr w:type="gramEnd"/>
            <w:r w:rsidRPr="0071202E">
              <w:rPr>
                <w:rFonts w:ascii="Calibri" w:hAnsi="Calibri" w:cs="Calibri"/>
                <w:color w:val="000000"/>
              </w:rPr>
              <w:t>.</w:t>
            </w:r>
            <w:r>
              <w:rPr>
                <w:rFonts w:ascii="Calibri" w:hAnsi="Calibri" w:cs="Calibri"/>
                <w:color w:val="000000"/>
              </w:rPr>
              <w:br/>
            </w:r>
          </w:p>
        </w:tc>
      </w:tr>
      <w:tr w:rsidR="0071202E" w:rsidRPr="0071202E" w14:paraId="43CA9D6C" w14:textId="77777777" w:rsidTr="0071202E">
        <w:trPr>
          <w:trHeight w:val="320"/>
        </w:trPr>
        <w:tc>
          <w:tcPr>
            <w:tcW w:w="9026" w:type="dxa"/>
            <w:tcBorders>
              <w:top w:val="nil"/>
              <w:left w:val="nil"/>
              <w:bottom w:val="nil"/>
              <w:right w:val="nil"/>
            </w:tcBorders>
            <w:shd w:val="clear" w:color="auto" w:fill="auto"/>
            <w:noWrap/>
            <w:vAlign w:val="center"/>
            <w:hideMark/>
          </w:tcPr>
          <w:p w14:paraId="4806B13F" w14:textId="6678558A" w:rsidR="0071202E" w:rsidRPr="0071202E" w:rsidRDefault="0071202E">
            <w:pPr>
              <w:rPr>
                <w:rFonts w:ascii="Calibri" w:hAnsi="Calibri" w:cs="Calibri"/>
                <w:color w:val="000000"/>
              </w:rPr>
            </w:pPr>
            <w:r w:rsidRPr="0071202E">
              <w:rPr>
                <w:rFonts w:ascii="Calibri" w:hAnsi="Calibri" w:cs="Calibri"/>
                <w:color w:val="000000"/>
              </w:rPr>
              <w:t>Blakemore, S.-J. and Choudhury, S. (2006). Development of the adolescent brain: Implications for executive function and social cognition. </w:t>
            </w:r>
            <w:r w:rsidRPr="0071202E">
              <w:rPr>
                <w:rFonts w:ascii="Calibri" w:hAnsi="Calibri" w:cs="Calibri"/>
                <w:i/>
                <w:iCs/>
                <w:color w:val="000000"/>
              </w:rPr>
              <w:t>Journal of Child Psychology and Psychiatry</w:t>
            </w:r>
            <w:r w:rsidRPr="0071202E">
              <w:rPr>
                <w:rFonts w:ascii="Calibri" w:hAnsi="Calibri" w:cs="Calibri"/>
                <w:color w:val="000000"/>
              </w:rPr>
              <w:t xml:space="preserve">, [online] 47(3-4), pp.296–312.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://doi.org/10.1111/j.1469-7610.2006.01611.x</w:t>
            </w:r>
            <w:proofErr w:type="gramEnd"/>
            <w:r w:rsidRPr="0071202E">
              <w:rPr>
                <w:rFonts w:ascii="Calibri" w:hAnsi="Calibri" w:cs="Calibri"/>
                <w:color w:val="000000"/>
              </w:rPr>
              <w:t>.</w:t>
            </w:r>
            <w:r>
              <w:rPr>
                <w:rFonts w:ascii="Calibri" w:hAnsi="Calibri" w:cs="Calibri"/>
                <w:color w:val="000000"/>
              </w:rPr>
              <w:br/>
            </w:r>
          </w:p>
        </w:tc>
      </w:tr>
      <w:tr w:rsidR="0071202E" w:rsidRPr="0071202E" w14:paraId="34976F9B" w14:textId="77777777" w:rsidTr="0071202E">
        <w:trPr>
          <w:trHeight w:val="320"/>
        </w:trPr>
        <w:tc>
          <w:tcPr>
            <w:tcW w:w="9026" w:type="dxa"/>
            <w:tcBorders>
              <w:top w:val="nil"/>
              <w:left w:val="nil"/>
              <w:bottom w:val="nil"/>
              <w:right w:val="nil"/>
            </w:tcBorders>
            <w:shd w:val="clear" w:color="auto" w:fill="auto"/>
            <w:noWrap/>
            <w:vAlign w:val="center"/>
            <w:hideMark/>
          </w:tcPr>
          <w:p w14:paraId="4F06026A" w14:textId="3176830C" w:rsidR="0071202E" w:rsidRPr="0071202E" w:rsidRDefault="0071202E">
            <w:pPr>
              <w:rPr>
                <w:rFonts w:ascii="Calibri" w:hAnsi="Calibri" w:cs="Calibri"/>
                <w:color w:val="000000"/>
              </w:rPr>
            </w:pPr>
            <w:r w:rsidRPr="0071202E">
              <w:rPr>
                <w:rFonts w:ascii="Calibri" w:hAnsi="Calibri" w:cs="Calibri"/>
                <w:color w:val="000000" w:themeColor="text1"/>
              </w:rPr>
              <w:t>British Educational Research Association (BERA) (2019). Ethical Guidelines for Educational Research, fourth edition (2018). [online] Bera.ac.uk. Available at: https://www.bera.ac.uk/publication/ethical-guidelines-for-educational-research-2018-online#participants.</w:t>
            </w:r>
            <w:r>
              <w:rPr>
                <w:rFonts w:ascii="Calibri" w:hAnsi="Calibri" w:cs="Calibri"/>
                <w:color w:val="000000" w:themeColor="text1"/>
              </w:rPr>
              <w:br/>
            </w:r>
          </w:p>
        </w:tc>
      </w:tr>
      <w:tr w:rsidR="0071202E" w:rsidRPr="0071202E" w14:paraId="37C5F398" w14:textId="77777777" w:rsidTr="0071202E">
        <w:trPr>
          <w:trHeight w:val="320"/>
        </w:trPr>
        <w:tc>
          <w:tcPr>
            <w:tcW w:w="9026" w:type="dxa"/>
            <w:tcBorders>
              <w:top w:val="nil"/>
              <w:left w:val="nil"/>
              <w:bottom w:val="nil"/>
              <w:right w:val="nil"/>
            </w:tcBorders>
            <w:shd w:val="clear" w:color="auto" w:fill="auto"/>
            <w:noWrap/>
            <w:vAlign w:val="center"/>
            <w:hideMark/>
          </w:tcPr>
          <w:p w14:paraId="30A151A5" w14:textId="2A8E3D20" w:rsidR="0071202E" w:rsidRPr="0071202E" w:rsidRDefault="0071202E">
            <w:pPr>
              <w:rPr>
                <w:rFonts w:ascii="Calibri" w:hAnsi="Calibri" w:cs="Calibri"/>
                <w:color w:val="000000"/>
              </w:rPr>
            </w:pPr>
            <w:r w:rsidRPr="0071202E">
              <w:rPr>
                <w:rFonts w:ascii="Calibri" w:hAnsi="Calibri" w:cs="Calibri"/>
                <w:color w:val="000000"/>
              </w:rPr>
              <w:t>Bryman, A., Foster, L., Sloan, L. and Clark, T. (2021). </w:t>
            </w:r>
            <w:r w:rsidRPr="0071202E">
              <w:rPr>
                <w:rFonts w:ascii="Calibri" w:hAnsi="Calibri" w:cs="Calibri"/>
                <w:i/>
                <w:iCs/>
                <w:color w:val="000000"/>
              </w:rPr>
              <w:t>Bryman’s Social Research Methods</w:t>
            </w:r>
            <w:r w:rsidRPr="0071202E">
              <w:rPr>
                <w:rFonts w:ascii="Calibri" w:hAnsi="Calibri" w:cs="Calibri"/>
                <w:color w:val="000000"/>
              </w:rPr>
              <w:t>. 6th ed. Oxford: Oxford University Press.</w:t>
            </w:r>
            <w:r>
              <w:rPr>
                <w:rFonts w:ascii="Calibri" w:hAnsi="Calibri" w:cs="Calibri"/>
                <w:color w:val="000000"/>
              </w:rPr>
              <w:br/>
            </w:r>
          </w:p>
        </w:tc>
      </w:tr>
      <w:tr w:rsidR="0071202E" w:rsidRPr="0071202E" w14:paraId="7BAE0525" w14:textId="77777777" w:rsidTr="0071202E">
        <w:trPr>
          <w:trHeight w:val="320"/>
        </w:trPr>
        <w:tc>
          <w:tcPr>
            <w:tcW w:w="9026" w:type="dxa"/>
            <w:tcBorders>
              <w:top w:val="nil"/>
              <w:left w:val="nil"/>
              <w:bottom w:val="nil"/>
              <w:right w:val="nil"/>
            </w:tcBorders>
            <w:shd w:val="clear" w:color="auto" w:fill="auto"/>
            <w:noWrap/>
            <w:vAlign w:val="center"/>
            <w:hideMark/>
          </w:tcPr>
          <w:p w14:paraId="401EE117" w14:textId="2DCBBF54" w:rsidR="0071202E" w:rsidRPr="0071202E" w:rsidRDefault="0071202E">
            <w:pPr>
              <w:rPr>
                <w:rFonts w:ascii="Calibri" w:hAnsi="Calibri" w:cs="Calibri"/>
                <w:color w:val="000000"/>
              </w:rPr>
            </w:pPr>
            <w:r w:rsidRPr="0071202E">
              <w:rPr>
                <w:rFonts w:ascii="Calibri" w:hAnsi="Calibri" w:cs="Calibri"/>
                <w:color w:val="000000"/>
              </w:rPr>
              <w:t>Clark, A. and Moss, P. (2011). </w:t>
            </w:r>
            <w:r w:rsidRPr="0071202E">
              <w:rPr>
                <w:rFonts w:ascii="Calibri" w:hAnsi="Calibri" w:cs="Calibri"/>
                <w:i/>
                <w:iCs/>
                <w:color w:val="000000"/>
              </w:rPr>
              <w:t xml:space="preserve">Listening to young </w:t>
            </w:r>
            <w:proofErr w:type="gramStart"/>
            <w:r w:rsidRPr="0071202E">
              <w:rPr>
                <w:rFonts w:ascii="Calibri" w:hAnsi="Calibri" w:cs="Calibri"/>
                <w:i/>
                <w:iCs/>
                <w:color w:val="000000"/>
              </w:rPr>
              <w:t>children :</w:t>
            </w:r>
            <w:proofErr w:type="gramEnd"/>
            <w:r w:rsidRPr="0071202E">
              <w:rPr>
                <w:rFonts w:ascii="Calibri" w:hAnsi="Calibri" w:cs="Calibri"/>
                <w:i/>
                <w:iCs/>
                <w:color w:val="000000"/>
              </w:rPr>
              <w:t xml:space="preserve"> the mosaic approach</w:t>
            </w:r>
            <w:r w:rsidRPr="0071202E">
              <w:rPr>
                <w:rFonts w:ascii="Calibri" w:hAnsi="Calibri" w:cs="Calibri"/>
                <w:color w:val="000000"/>
              </w:rPr>
              <w:t>. London: National Children’s Bureau.</w:t>
            </w:r>
            <w:r>
              <w:rPr>
                <w:rFonts w:ascii="Calibri" w:hAnsi="Calibri" w:cs="Calibri"/>
                <w:color w:val="000000"/>
              </w:rPr>
              <w:br/>
            </w:r>
          </w:p>
        </w:tc>
      </w:tr>
      <w:tr w:rsidR="0071202E" w:rsidRPr="0071202E" w14:paraId="01B7590A" w14:textId="77777777" w:rsidTr="0071202E">
        <w:trPr>
          <w:trHeight w:val="320"/>
        </w:trPr>
        <w:tc>
          <w:tcPr>
            <w:tcW w:w="9026" w:type="dxa"/>
            <w:tcBorders>
              <w:top w:val="nil"/>
              <w:left w:val="nil"/>
              <w:bottom w:val="nil"/>
              <w:right w:val="nil"/>
            </w:tcBorders>
            <w:shd w:val="clear" w:color="auto" w:fill="auto"/>
            <w:noWrap/>
            <w:vAlign w:val="center"/>
            <w:hideMark/>
          </w:tcPr>
          <w:p w14:paraId="5E085BD1" w14:textId="7C77D706" w:rsidR="0071202E" w:rsidRPr="0071202E" w:rsidRDefault="0071202E">
            <w:pPr>
              <w:rPr>
                <w:rFonts w:ascii="Calibri" w:hAnsi="Calibri" w:cs="Calibri"/>
                <w:color w:val="000000"/>
              </w:rPr>
            </w:pPr>
            <w:r w:rsidRPr="0071202E">
              <w:rPr>
                <w:rFonts w:ascii="Calibri" w:hAnsi="Calibri" w:cs="Calibri"/>
                <w:color w:val="000000"/>
              </w:rPr>
              <w:t>Cohen, L., Manion, L. and Morrison, K. (2011). </w:t>
            </w:r>
            <w:r w:rsidRPr="0071202E">
              <w:rPr>
                <w:rFonts w:ascii="Calibri" w:hAnsi="Calibri" w:cs="Calibri"/>
                <w:i/>
                <w:iCs/>
                <w:color w:val="000000"/>
              </w:rPr>
              <w:t>Research methods in education</w:t>
            </w:r>
            <w:r w:rsidRPr="0071202E">
              <w:rPr>
                <w:rFonts w:ascii="Calibri" w:hAnsi="Calibri" w:cs="Calibri"/>
                <w:color w:val="000000"/>
              </w:rPr>
              <w:t>. 7th ed. London: Routledge.</w:t>
            </w:r>
            <w:r>
              <w:rPr>
                <w:rFonts w:ascii="Calibri" w:hAnsi="Calibri" w:cs="Calibri"/>
                <w:color w:val="000000"/>
              </w:rPr>
              <w:br/>
            </w:r>
          </w:p>
        </w:tc>
      </w:tr>
      <w:tr w:rsidR="0071202E" w:rsidRPr="0071202E" w14:paraId="286F8099" w14:textId="77777777" w:rsidTr="0071202E">
        <w:trPr>
          <w:trHeight w:val="320"/>
        </w:trPr>
        <w:tc>
          <w:tcPr>
            <w:tcW w:w="9026" w:type="dxa"/>
            <w:tcBorders>
              <w:top w:val="nil"/>
              <w:left w:val="nil"/>
              <w:bottom w:val="nil"/>
              <w:right w:val="nil"/>
            </w:tcBorders>
            <w:shd w:val="clear" w:color="auto" w:fill="auto"/>
            <w:noWrap/>
            <w:vAlign w:val="center"/>
            <w:hideMark/>
          </w:tcPr>
          <w:p w14:paraId="71DF8EA0" w14:textId="1C80F565" w:rsidR="0071202E" w:rsidRPr="0071202E" w:rsidRDefault="0071202E">
            <w:pPr>
              <w:rPr>
                <w:rFonts w:ascii="Calibri" w:hAnsi="Calibri" w:cs="Calibri"/>
                <w:color w:val="333333"/>
              </w:rPr>
            </w:pPr>
            <w:r w:rsidRPr="0071202E">
              <w:rPr>
                <w:rFonts w:ascii="Calibri" w:hAnsi="Calibri" w:cs="Calibri"/>
                <w:color w:val="333333"/>
              </w:rPr>
              <w:t>Creswell J. W. (2014). </w:t>
            </w:r>
            <w:r w:rsidRPr="0071202E">
              <w:rPr>
                <w:rFonts w:ascii="Calibri" w:hAnsi="Calibri" w:cs="Calibri"/>
                <w:i/>
                <w:iCs/>
                <w:color w:val="333333"/>
              </w:rPr>
              <w:t>Research design: Qualitative, quantitative, and mixed method approaches</w:t>
            </w:r>
            <w:r w:rsidRPr="0071202E">
              <w:rPr>
                <w:rFonts w:ascii="Calibri" w:hAnsi="Calibri" w:cs="Calibri"/>
                <w:color w:val="333333"/>
              </w:rPr>
              <w:t> (4th ed.). SAGE Publications.</w:t>
            </w:r>
            <w:r>
              <w:rPr>
                <w:rFonts w:ascii="Calibri" w:hAnsi="Calibri" w:cs="Calibri"/>
                <w:color w:val="333333"/>
              </w:rPr>
              <w:br/>
            </w:r>
          </w:p>
        </w:tc>
      </w:tr>
      <w:tr w:rsidR="0071202E" w:rsidRPr="0071202E" w14:paraId="53567E15" w14:textId="77777777" w:rsidTr="0071202E">
        <w:trPr>
          <w:trHeight w:val="320"/>
        </w:trPr>
        <w:tc>
          <w:tcPr>
            <w:tcW w:w="9026" w:type="dxa"/>
            <w:tcBorders>
              <w:top w:val="nil"/>
              <w:left w:val="nil"/>
              <w:bottom w:val="nil"/>
              <w:right w:val="nil"/>
            </w:tcBorders>
            <w:shd w:val="clear" w:color="auto" w:fill="auto"/>
            <w:noWrap/>
            <w:vAlign w:val="center"/>
            <w:hideMark/>
          </w:tcPr>
          <w:p w14:paraId="7B42AE2E" w14:textId="77777777" w:rsidR="0071202E" w:rsidRDefault="0071202E">
            <w:pPr>
              <w:rPr>
                <w:rFonts w:ascii="Calibri" w:hAnsi="Calibri" w:cs="Calibri"/>
                <w:color w:val="000000"/>
              </w:rPr>
            </w:pPr>
            <w:r w:rsidRPr="0071202E">
              <w:rPr>
                <w:rFonts w:ascii="Calibri" w:hAnsi="Calibri" w:cs="Calibri"/>
                <w:color w:val="000000"/>
              </w:rPr>
              <w:t>Creswell, J.W. (1999). Mixed-Method Research. </w:t>
            </w:r>
            <w:r w:rsidRPr="0071202E">
              <w:rPr>
                <w:rFonts w:ascii="Calibri" w:hAnsi="Calibri" w:cs="Calibri"/>
                <w:i/>
                <w:iCs/>
                <w:color w:val="000000"/>
              </w:rPr>
              <w:t>Handbook of Educational Policy</w:t>
            </w:r>
            <w:r w:rsidRPr="0071202E">
              <w:rPr>
                <w:rFonts w:ascii="Calibri" w:hAnsi="Calibri" w:cs="Calibri"/>
                <w:color w:val="000000"/>
              </w:rPr>
              <w:t xml:space="preserve">, [online] 1(1), pp.455–472.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://doi.org/10.1016/b978-012174698-8/50045-x</w:t>
            </w:r>
            <w:proofErr w:type="gramEnd"/>
            <w:r w:rsidRPr="0071202E">
              <w:rPr>
                <w:rFonts w:ascii="Calibri" w:hAnsi="Calibri" w:cs="Calibri"/>
                <w:color w:val="000000"/>
              </w:rPr>
              <w:t>.</w:t>
            </w:r>
          </w:p>
          <w:p w14:paraId="58A52A59" w14:textId="77777777" w:rsidR="0071202E" w:rsidRPr="0071202E" w:rsidRDefault="0071202E">
            <w:pPr>
              <w:rPr>
                <w:rFonts w:ascii="Calibri" w:hAnsi="Calibri" w:cs="Calibri"/>
                <w:color w:val="000000"/>
              </w:rPr>
            </w:pPr>
          </w:p>
        </w:tc>
      </w:tr>
      <w:tr w:rsidR="0071202E" w:rsidRPr="0071202E" w14:paraId="1F8E720A" w14:textId="77777777" w:rsidTr="0071202E">
        <w:trPr>
          <w:trHeight w:val="320"/>
        </w:trPr>
        <w:tc>
          <w:tcPr>
            <w:tcW w:w="9026" w:type="dxa"/>
            <w:tcBorders>
              <w:top w:val="nil"/>
              <w:left w:val="nil"/>
              <w:bottom w:val="nil"/>
              <w:right w:val="nil"/>
            </w:tcBorders>
            <w:shd w:val="clear" w:color="auto" w:fill="auto"/>
            <w:noWrap/>
            <w:vAlign w:val="center"/>
            <w:hideMark/>
          </w:tcPr>
          <w:p w14:paraId="382FDF18" w14:textId="48211BF6" w:rsidR="0071202E" w:rsidRPr="0071202E" w:rsidRDefault="0071202E">
            <w:pPr>
              <w:rPr>
                <w:rFonts w:ascii="Calibri" w:hAnsi="Calibri" w:cs="Calibri"/>
                <w:color w:val="000000"/>
              </w:rPr>
            </w:pPr>
            <w:r w:rsidRPr="0071202E">
              <w:rPr>
                <w:rFonts w:ascii="Calibri" w:hAnsi="Calibri" w:cs="Calibri"/>
                <w:color w:val="000000"/>
              </w:rPr>
              <w:t>Creswell, J.W. (2013). </w:t>
            </w:r>
            <w:r w:rsidRPr="0071202E">
              <w:rPr>
                <w:rFonts w:ascii="Calibri" w:hAnsi="Calibri" w:cs="Calibri"/>
                <w:i/>
                <w:iCs/>
                <w:color w:val="000000"/>
              </w:rPr>
              <w:t>Qualitative inquiry &amp; research design: Choosing among five approaches</w:t>
            </w:r>
            <w:r w:rsidRPr="0071202E">
              <w:rPr>
                <w:rFonts w:ascii="Calibri" w:hAnsi="Calibri" w:cs="Calibri"/>
                <w:color w:val="000000"/>
              </w:rPr>
              <w:t>. 3rd ed. Los Angeles: Sage Publications.</w:t>
            </w:r>
            <w:r>
              <w:rPr>
                <w:rFonts w:ascii="Calibri" w:hAnsi="Calibri" w:cs="Calibri"/>
                <w:color w:val="000000"/>
              </w:rPr>
              <w:br/>
            </w:r>
          </w:p>
        </w:tc>
      </w:tr>
      <w:tr w:rsidR="0071202E" w:rsidRPr="0071202E" w14:paraId="0B3CFC4B" w14:textId="77777777" w:rsidTr="0071202E">
        <w:trPr>
          <w:trHeight w:val="320"/>
        </w:trPr>
        <w:tc>
          <w:tcPr>
            <w:tcW w:w="9026" w:type="dxa"/>
            <w:tcBorders>
              <w:top w:val="nil"/>
              <w:left w:val="nil"/>
              <w:bottom w:val="nil"/>
              <w:right w:val="nil"/>
            </w:tcBorders>
            <w:shd w:val="clear" w:color="auto" w:fill="auto"/>
            <w:noWrap/>
            <w:vAlign w:val="center"/>
            <w:hideMark/>
          </w:tcPr>
          <w:p w14:paraId="36B9A6B3" w14:textId="5F2A5EE6" w:rsidR="0071202E" w:rsidRPr="0071202E" w:rsidRDefault="0071202E">
            <w:pPr>
              <w:rPr>
                <w:rFonts w:ascii="Calibri" w:hAnsi="Calibri" w:cs="Calibri"/>
                <w:color w:val="000000"/>
              </w:rPr>
            </w:pPr>
            <w:r w:rsidRPr="0071202E">
              <w:rPr>
                <w:rFonts w:ascii="Calibri" w:hAnsi="Calibri" w:cs="Calibri"/>
                <w:color w:val="000000"/>
              </w:rPr>
              <w:t>Cullen, M. (2011). Mindfulness-Based Interventions: An Emerging Phenomenon. </w:t>
            </w:r>
            <w:r w:rsidRPr="0071202E">
              <w:rPr>
                <w:rFonts w:ascii="Calibri" w:hAnsi="Calibri" w:cs="Calibri"/>
                <w:i/>
                <w:iCs/>
                <w:color w:val="000000"/>
              </w:rPr>
              <w:t>Mindfulness</w:t>
            </w:r>
            <w:r w:rsidRPr="0071202E">
              <w:rPr>
                <w:rFonts w:ascii="Calibri" w:hAnsi="Calibri" w:cs="Calibri"/>
                <w:color w:val="000000"/>
              </w:rPr>
              <w:t xml:space="preserve">, 2(3), pp.186–193.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://doi.org/10.1007/s12671-011-0058-1</w:t>
            </w:r>
            <w:proofErr w:type="gramEnd"/>
            <w:r w:rsidRPr="0071202E">
              <w:rPr>
                <w:rFonts w:ascii="Calibri" w:hAnsi="Calibri" w:cs="Calibri"/>
                <w:color w:val="000000"/>
              </w:rPr>
              <w:t>.</w:t>
            </w:r>
            <w:r>
              <w:rPr>
                <w:rFonts w:ascii="Calibri" w:hAnsi="Calibri" w:cs="Calibri"/>
                <w:color w:val="000000"/>
              </w:rPr>
              <w:br/>
            </w:r>
          </w:p>
        </w:tc>
      </w:tr>
      <w:tr w:rsidR="0071202E" w:rsidRPr="0071202E" w14:paraId="5EC74719" w14:textId="77777777" w:rsidTr="0071202E">
        <w:trPr>
          <w:trHeight w:val="320"/>
        </w:trPr>
        <w:tc>
          <w:tcPr>
            <w:tcW w:w="9026" w:type="dxa"/>
            <w:tcBorders>
              <w:top w:val="nil"/>
              <w:left w:val="nil"/>
              <w:bottom w:val="nil"/>
              <w:right w:val="nil"/>
            </w:tcBorders>
            <w:shd w:val="clear" w:color="auto" w:fill="auto"/>
            <w:noWrap/>
            <w:vAlign w:val="center"/>
            <w:hideMark/>
          </w:tcPr>
          <w:p w14:paraId="250A37B3" w14:textId="77777777" w:rsidR="0071202E" w:rsidRDefault="0071202E">
            <w:pPr>
              <w:rPr>
                <w:rFonts w:ascii="Calibri" w:hAnsi="Calibri" w:cs="Calibri"/>
                <w:color w:val="000000"/>
              </w:rPr>
            </w:pPr>
            <w:r w:rsidRPr="0071202E">
              <w:rPr>
                <w:rFonts w:ascii="Calibri" w:hAnsi="Calibri" w:cs="Calibri"/>
                <w:color w:val="000000"/>
              </w:rPr>
              <w:lastRenderedPageBreak/>
              <w:t xml:space="preserve">Dunning, D.L., Griffiths, K., </w:t>
            </w:r>
            <w:proofErr w:type="spellStart"/>
            <w:r w:rsidRPr="0071202E">
              <w:rPr>
                <w:rFonts w:ascii="Calibri" w:hAnsi="Calibri" w:cs="Calibri"/>
                <w:color w:val="000000"/>
              </w:rPr>
              <w:t>Kuyken</w:t>
            </w:r>
            <w:proofErr w:type="spellEnd"/>
            <w:r w:rsidRPr="0071202E">
              <w:rPr>
                <w:rFonts w:ascii="Calibri" w:hAnsi="Calibri" w:cs="Calibri"/>
                <w:color w:val="000000"/>
              </w:rPr>
              <w:t>, W., Crane, C., Foulkes, L., Parker, J. and Dalgleish, T. (2018). Research Review: The effects of mindfulness‐based interventions on cognition and mental health in children and adolescents – a meta‐analysis of randomized controlled trials. </w:t>
            </w:r>
            <w:r w:rsidRPr="0071202E">
              <w:rPr>
                <w:rFonts w:ascii="Calibri" w:hAnsi="Calibri" w:cs="Calibri"/>
                <w:i/>
                <w:iCs/>
                <w:color w:val="000000"/>
              </w:rPr>
              <w:t>Journal of Child Psychology and Psychiatry</w:t>
            </w:r>
            <w:r w:rsidRPr="0071202E">
              <w:rPr>
                <w:rFonts w:ascii="Calibri" w:hAnsi="Calibri" w:cs="Calibri"/>
                <w:color w:val="000000"/>
              </w:rPr>
              <w:t xml:space="preserve">, [online] 60(3), pp.244–258.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://doi.org/10.1111/jcpp.12980</w:t>
            </w:r>
            <w:proofErr w:type="gramEnd"/>
            <w:r w:rsidRPr="0071202E">
              <w:rPr>
                <w:rFonts w:ascii="Calibri" w:hAnsi="Calibri" w:cs="Calibri"/>
                <w:color w:val="000000"/>
              </w:rPr>
              <w:t>.</w:t>
            </w:r>
          </w:p>
          <w:p w14:paraId="3DA785DD" w14:textId="77777777" w:rsidR="0071202E" w:rsidRPr="0071202E" w:rsidRDefault="0071202E">
            <w:pPr>
              <w:rPr>
                <w:rFonts w:ascii="Calibri" w:hAnsi="Calibri" w:cs="Calibri"/>
                <w:color w:val="000000"/>
              </w:rPr>
            </w:pPr>
          </w:p>
        </w:tc>
      </w:tr>
      <w:tr w:rsidR="0071202E" w:rsidRPr="0071202E" w14:paraId="6EBC6BF3" w14:textId="77777777" w:rsidTr="0071202E">
        <w:trPr>
          <w:trHeight w:val="320"/>
        </w:trPr>
        <w:tc>
          <w:tcPr>
            <w:tcW w:w="9026" w:type="dxa"/>
            <w:tcBorders>
              <w:top w:val="nil"/>
              <w:left w:val="nil"/>
              <w:bottom w:val="nil"/>
              <w:right w:val="nil"/>
            </w:tcBorders>
            <w:shd w:val="clear" w:color="auto" w:fill="auto"/>
            <w:noWrap/>
            <w:vAlign w:val="center"/>
            <w:hideMark/>
          </w:tcPr>
          <w:p w14:paraId="1DFF85CB" w14:textId="14078E3E" w:rsidR="0071202E" w:rsidRPr="0071202E" w:rsidRDefault="0071202E">
            <w:pPr>
              <w:rPr>
                <w:rFonts w:ascii="Calibri" w:hAnsi="Calibri" w:cs="Calibri"/>
                <w:color w:val="000000"/>
              </w:rPr>
            </w:pPr>
            <w:r w:rsidRPr="0071202E">
              <w:rPr>
                <w:rFonts w:ascii="Calibri" w:hAnsi="Calibri" w:cs="Calibri"/>
                <w:color w:val="000000"/>
              </w:rPr>
              <w:t>Estyn (2017). </w:t>
            </w:r>
            <w:r w:rsidRPr="0071202E">
              <w:rPr>
                <w:rFonts w:ascii="Calibri" w:hAnsi="Calibri" w:cs="Calibri"/>
                <w:i/>
                <w:iCs/>
                <w:color w:val="000000"/>
              </w:rPr>
              <w:t xml:space="preserve">A report on </w:t>
            </w:r>
            <w:r w:rsidRPr="0071202E">
              <w:rPr>
                <w:rFonts w:ascii="Calibri" w:hAnsi="Calibri" w:cs="Calibri"/>
                <w:i/>
                <w:iCs/>
                <w:color w:val="000000"/>
                <w:highlight w:val="black"/>
              </w:rPr>
              <w:t>Prendergast Community School Stokes Avenue</w:t>
            </w:r>
            <w:r w:rsidRPr="0071202E">
              <w:rPr>
                <w:rFonts w:ascii="Calibri" w:hAnsi="Calibri" w:cs="Calibri"/>
                <w:i/>
                <w:iCs/>
                <w:color w:val="000000"/>
              </w:rPr>
              <w:t xml:space="preserve"> </w:t>
            </w:r>
            <w:r w:rsidRPr="0071202E">
              <w:rPr>
                <w:rFonts w:ascii="Calibri" w:hAnsi="Calibri" w:cs="Calibri"/>
                <w:i/>
                <w:iCs/>
                <w:color w:val="000000"/>
                <w:highlight w:val="black"/>
              </w:rPr>
              <w:t>Prendergast Haverfordwest Pembrokeshire SA61 2RB</w:t>
            </w:r>
            <w:r w:rsidRPr="0071202E">
              <w:rPr>
                <w:rFonts w:ascii="Calibri" w:hAnsi="Calibri" w:cs="Calibri"/>
                <w:i/>
                <w:iCs/>
                <w:color w:val="000000"/>
              </w:rPr>
              <w:t xml:space="preserve"> Date of inspection: June 2017 by Estyn, Her Majesty’s Inspectorate for Education and Training in Wales</w:t>
            </w:r>
            <w:r w:rsidRPr="0071202E">
              <w:rPr>
                <w:rFonts w:ascii="Calibri" w:hAnsi="Calibri" w:cs="Calibri"/>
                <w:color w:val="000000"/>
              </w:rPr>
              <w:t>. [online] Available at: https://www.estyn.gov.wales/system/files/2020-08/</w:t>
            </w:r>
            <w:r w:rsidRPr="0071202E">
              <w:rPr>
                <w:rFonts w:ascii="Calibri" w:hAnsi="Calibri" w:cs="Calibri"/>
                <w:color w:val="000000"/>
                <w:highlight w:val="black"/>
              </w:rPr>
              <w:t>Prendergast%2520Community%2520</w:t>
            </w:r>
            <w:r w:rsidRPr="0071202E">
              <w:rPr>
                <w:rFonts w:ascii="Calibri" w:hAnsi="Calibri" w:cs="Calibri"/>
                <w:color w:val="000000"/>
              </w:rPr>
              <w:t>School.pdf.</w:t>
            </w:r>
            <w:r>
              <w:rPr>
                <w:rFonts w:ascii="Calibri" w:hAnsi="Calibri" w:cs="Calibri"/>
                <w:color w:val="000000"/>
              </w:rPr>
              <w:br/>
            </w:r>
          </w:p>
        </w:tc>
      </w:tr>
      <w:tr w:rsidR="0071202E" w:rsidRPr="0071202E" w14:paraId="307C2AF0" w14:textId="77777777" w:rsidTr="0071202E">
        <w:trPr>
          <w:trHeight w:val="320"/>
        </w:trPr>
        <w:tc>
          <w:tcPr>
            <w:tcW w:w="9026" w:type="dxa"/>
            <w:tcBorders>
              <w:top w:val="nil"/>
              <w:left w:val="nil"/>
              <w:bottom w:val="nil"/>
              <w:right w:val="nil"/>
            </w:tcBorders>
            <w:shd w:val="clear" w:color="auto" w:fill="auto"/>
            <w:noWrap/>
            <w:vAlign w:val="center"/>
            <w:hideMark/>
          </w:tcPr>
          <w:p w14:paraId="7956C992" w14:textId="77777777" w:rsidR="0071202E" w:rsidRDefault="0071202E">
            <w:pPr>
              <w:rPr>
                <w:rFonts w:ascii="Calibri" w:hAnsi="Calibri" w:cs="Calibri"/>
                <w:color w:val="000000"/>
              </w:rPr>
            </w:pPr>
            <w:r w:rsidRPr="0071202E">
              <w:rPr>
                <w:rFonts w:ascii="Calibri" w:hAnsi="Calibri" w:cs="Calibri"/>
                <w:color w:val="000000"/>
              </w:rPr>
              <w:t>Estyn (2021). </w:t>
            </w:r>
            <w:r w:rsidRPr="0071202E">
              <w:rPr>
                <w:rFonts w:ascii="Calibri" w:hAnsi="Calibri" w:cs="Calibri"/>
                <w:i/>
                <w:iCs/>
                <w:color w:val="000000"/>
              </w:rPr>
              <w:t>Appendix 3 | Estyn</w:t>
            </w:r>
            <w:r w:rsidRPr="0071202E">
              <w:rPr>
                <w:rFonts w:ascii="Calibri" w:hAnsi="Calibri" w:cs="Calibri"/>
                <w:color w:val="000000"/>
              </w:rPr>
              <w:t>. [online] www.estyn.gov.wales. Available at: https://www.estyn.gov.wales/document-page/20673/appendices/appendix-3#:~:text=The%20rolling%20three%2Dyear%20national.</w:t>
            </w:r>
          </w:p>
          <w:p w14:paraId="4D8633C0" w14:textId="77777777" w:rsidR="0071202E" w:rsidRPr="0071202E" w:rsidRDefault="0071202E">
            <w:pPr>
              <w:rPr>
                <w:rFonts w:ascii="Calibri" w:hAnsi="Calibri" w:cs="Calibri"/>
                <w:color w:val="000000"/>
              </w:rPr>
            </w:pPr>
          </w:p>
        </w:tc>
      </w:tr>
      <w:tr w:rsidR="0071202E" w:rsidRPr="0071202E" w14:paraId="49695217" w14:textId="77777777" w:rsidTr="0071202E">
        <w:trPr>
          <w:trHeight w:val="320"/>
        </w:trPr>
        <w:tc>
          <w:tcPr>
            <w:tcW w:w="9026" w:type="dxa"/>
            <w:tcBorders>
              <w:top w:val="nil"/>
              <w:left w:val="nil"/>
              <w:bottom w:val="nil"/>
              <w:right w:val="nil"/>
            </w:tcBorders>
            <w:shd w:val="clear" w:color="auto" w:fill="auto"/>
            <w:noWrap/>
            <w:vAlign w:val="center"/>
            <w:hideMark/>
          </w:tcPr>
          <w:p w14:paraId="01568305" w14:textId="65AC5985" w:rsidR="0071202E" w:rsidRDefault="0071202E">
            <w:pPr>
              <w:rPr>
                <w:rFonts w:ascii="Calibri" w:hAnsi="Calibri" w:cs="Calibri"/>
                <w:color w:val="000000"/>
              </w:rPr>
            </w:pPr>
            <w:proofErr w:type="spellStart"/>
            <w:r w:rsidRPr="0071202E">
              <w:rPr>
                <w:rFonts w:ascii="Calibri" w:hAnsi="Calibri" w:cs="Calibri"/>
                <w:color w:val="000000"/>
              </w:rPr>
              <w:t>Felver</w:t>
            </w:r>
            <w:proofErr w:type="spellEnd"/>
            <w:r w:rsidRPr="0071202E">
              <w:rPr>
                <w:rFonts w:ascii="Calibri" w:hAnsi="Calibri" w:cs="Calibri"/>
                <w:color w:val="000000"/>
              </w:rPr>
              <w:t>, J.C. and Singh, N.N. (2020). </w:t>
            </w:r>
            <w:r w:rsidRPr="0071202E">
              <w:rPr>
                <w:rFonts w:ascii="Calibri" w:hAnsi="Calibri" w:cs="Calibri"/>
                <w:i/>
                <w:iCs/>
                <w:color w:val="000000"/>
              </w:rPr>
              <w:t xml:space="preserve">Mindfulness in the Classroom: An Evidence-Based Program to Reduce Disruptive </w:t>
            </w:r>
            <w:proofErr w:type="spellStart"/>
            <w:r w:rsidRPr="0071202E">
              <w:rPr>
                <w:rFonts w:ascii="Calibri" w:hAnsi="Calibri" w:cs="Calibri"/>
                <w:i/>
                <w:iCs/>
                <w:color w:val="000000"/>
              </w:rPr>
              <w:t>Behavior</w:t>
            </w:r>
            <w:proofErr w:type="spellEnd"/>
            <w:r w:rsidRPr="0071202E">
              <w:rPr>
                <w:rFonts w:ascii="Calibri" w:hAnsi="Calibri" w:cs="Calibri"/>
                <w:i/>
                <w:iCs/>
                <w:color w:val="000000"/>
              </w:rPr>
              <w:t xml:space="preserve"> and Increase Academic Engagement</w:t>
            </w:r>
            <w:r w:rsidRPr="0071202E">
              <w:rPr>
                <w:rFonts w:ascii="Calibri" w:hAnsi="Calibri" w:cs="Calibri"/>
                <w:color w:val="000000"/>
              </w:rPr>
              <w:t>. [online] </w:t>
            </w:r>
            <w:r w:rsidRPr="0071202E">
              <w:rPr>
                <w:rFonts w:ascii="Calibri" w:hAnsi="Calibri" w:cs="Calibri"/>
                <w:i/>
                <w:iCs/>
                <w:color w:val="000000"/>
              </w:rPr>
              <w:t>Google Books</w:t>
            </w:r>
            <w:r w:rsidRPr="0071202E">
              <w:rPr>
                <w:rFonts w:ascii="Calibri" w:hAnsi="Calibri" w:cs="Calibri"/>
                <w:color w:val="000000"/>
              </w:rPr>
              <w:t>. New Harbinger Publications. Available at: https://books.google.co.uk/books?hl=en&amp;lr=&amp;id=rY_5DwAAQBAJ&amp;oi=fnd&amp;pg=PT8&amp;dq=How+does+implementing+mindfulness+techniques+into+the+primary+classroom+affect+the+children [Accessed 20 Mar</w:t>
            </w:r>
            <w:r>
              <w:rPr>
                <w:rFonts w:ascii="Calibri" w:hAnsi="Calibri" w:cs="Calibri"/>
                <w:color w:val="000000"/>
              </w:rPr>
              <w:t xml:space="preserve">ch </w:t>
            </w:r>
            <w:r w:rsidRPr="0071202E">
              <w:rPr>
                <w:rFonts w:ascii="Calibri" w:hAnsi="Calibri" w:cs="Calibri"/>
                <w:color w:val="000000"/>
              </w:rPr>
              <w:t>2024].</w:t>
            </w:r>
          </w:p>
          <w:p w14:paraId="2687F907" w14:textId="77777777" w:rsidR="0071202E" w:rsidRPr="0071202E" w:rsidRDefault="0071202E">
            <w:pPr>
              <w:rPr>
                <w:rFonts w:ascii="Calibri" w:hAnsi="Calibri" w:cs="Calibri"/>
                <w:color w:val="000000"/>
              </w:rPr>
            </w:pPr>
          </w:p>
        </w:tc>
      </w:tr>
      <w:tr w:rsidR="0071202E" w:rsidRPr="0071202E" w14:paraId="70075C60" w14:textId="77777777" w:rsidTr="0071202E">
        <w:trPr>
          <w:trHeight w:val="320"/>
        </w:trPr>
        <w:tc>
          <w:tcPr>
            <w:tcW w:w="9026" w:type="dxa"/>
            <w:tcBorders>
              <w:top w:val="nil"/>
              <w:left w:val="nil"/>
              <w:bottom w:val="nil"/>
              <w:right w:val="nil"/>
            </w:tcBorders>
            <w:shd w:val="clear" w:color="auto" w:fill="auto"/>
            <w:noWrap/>
            <w:vAlign w:val="center"/>
            <w:hideMark/>
          </w:tcPr>
          <w:p w14:paraId="687F204F" w14:textId="003E1BB7" w:rsidR="0071202E" w:rsidRPr="0071202E" w:rsidRDefault="0071202E">
            <w:pPr>
              <w:rPr>
                <w:rFonts w:ascii="Calibri" w:hAnsi="Calibri" w:cs="Calibri"/>
                <w:color w:val="000000"/>
              </w:rPr>
            </w:pPr>
            <w:r w:rsidRPr="0071202E">
              <w:rPr>
                <w:rFonts w:ascii="Calibri" w:hAnsi="Calibri" w:cs="Calibri"/>
                <w:color w:val="000000"/>
              </w:rPr>
              <w:t>Flick, U. (2018). </w:t>
            </w:r>
            <w:r w:rsidRPr="0071202E">
              <w:rPr>
                <w:rFonts w:ascii="Calibri" w:hAnsi="Calibri" w:cs="Calibri"/>
                <w:i/>
                <w:iCs/>
                <w:color w:val="000000"/>
              </w:rPr>
              <w:t>An introduction to qualitative research</w:t>
            </w:r>
            <w:r w:rsidRPr="0071202E">
              <w:rPr>
                <w:rFonts w:ascii="Calibri" w:hAnsi="Calibri" w:cs="Calibri"/>
                <w:color w:val="000000"/>
              </w:rPr>
              <w:t>. Los Angeles: Sage.</w:t>
            </w:r>
            <w:r>
              <w:rPr>
                <w:rFonts w:ascii="Calibri" w:hAnsi="Calibri" w:cs="Calibri"/>
                <w:color w:val="000000"/>
              </w:rPr>
              <w:br/>
            </w:r>
          </w:p>
        </w:tc>
      </w:tr>
      <w:tr w:rsidR="0071202E" w:rsidRPr="0071202E" w14:paraId="0A7405F4" w14:textId="77777777" w:rsidTr="0071202E">
        <w:trPr>
          <w:trHeight w:val="320"/>
        </w:trPr>
        <w:tc>
          <w:tcPr>
            <w:tcW w:w="9026" w:type="dxa"/>
            <w:tcBorders>
              <w:top w:val="nil"/>
              <w:left w:val="nil"/>
              <w:bottom w:val="nil"/>
              <w:right w:val="nil"/>
            </w:tcBorders>
            <w:shd w:val="clear" w:color="auto" w:fill="auto"/>
            <w:noWrap/>
            <w:vAlign w:val="center"/>
            <w:hideMark/>
          </w:tcPr>
          <w:p w14:paraId="155D802F" w14:textId="77777777" w:rsidR="0071202E" w:rsidRDefault="0071202E">
            <w:pPr>
              <w:rPr>
                <w:rFonts w:ascii="Calibri" w:hAnsi="Calibri" w:cs="Calibri"/>
                <w:color w:val="000000"/>
              </w:rPr>
            </w:pPr>
            <w:r w:rsidRPr="0071202E">
              <w:rPr>
                <w:rFonts w:ascii="Calibri" w:hAnsi="Calibri" w:cs="Calibri"/>
                <w:color w:val="000000"/>
              </w:rPr>
              <w:t>Future Generations Commissioner for Wales (2015). </w:t>
            </w:r>
            <w:r w:rsidRPr="0071202E">
              <w:rPr>
                <w:rFonts w:ascii="Calibri" w:hAnsi="Calibri" w:cs="Calibri"/>
                <w:i/>
                <w:iCs/>
                <w:color w:val="000000"/>
              </w:rPr>
              <w:t>A Healthier Wales – the Future Generations Commissioner for Wales</w:t>
            </w:r>
            <w:r w:rsidRPr="0071202E">
              <w:rPr>
                <w:rFonts w:ascii="Calibri" w:hAnsi="Calibri" w:cs="Calibri"/>
                <w:color w:val="000000"/>
              </w:rPr>
              <w:t>. [online] www.futuregenerations.wales. Available at: https://www.futuregenerations.wales/a-healthier-wales/.</w:t>
            </w:r>
          </w:p>
          <w:p w14:paraId="656FBB5F" w14:textId="77777777" w:rsidR="0071202E" w:rsidRPr="0071202E" w:rsidRDefault="0071202E">
            <w:pPr>
              <w:rPr>
                <w:rFonts w:ascii="Calibri" w:hAnsi="Calibri" w:cs="Calibri"/>
                <w:color w:val="000000"/>
              </w:rPr>
            </w:pPr>
          </w:p>
        </w:tc>
      </w:tr>
      <w:tr w:rsidR="0071202E" w:rsidRPr="0071202E" w14:paraId="653981A9" w14:textId="77777777" w:rsidTr="0071202E">
        <w:trPr>
          <w:trHeight w:val="320"/>
        </w:trPr>
        <w:tc>
          <w:tcPr>
            <w:tcW w:w="9026" w:type="dxa"/>
            <w:tcBorders>
              <w:top w:val="nil"/>
              <w:left w:val="nil"/>
              <w:bottom w:val="nil"/>
              <w:right w:val="nil"/>
            </w:tcBorders>
            <w:shd w:val="clear" w:color="auto" w:fill="auto"/>
            <w:noWrap/>
            <w:vAlign w:val="center"/>
            <w:hideMark/>
          </w:tcPr>
          <w:p w14:paraId="20151E56" w14:textId="69B9F459" w:rsidR="0071202E" w:rsidRPr="0071202E" w:rsidRDefault="0071202E">
            <w:pPr>
              <w:rPr>
                <w:rFonts w:ascii="Calibri" w:hAnsi="Calibri" w:cs="Calibri"/>
                <w:color w:val="000000"/>
              </w:rPr>
            </w:pPr>
            <w:r w:rsidRPr="0071202E">
              <w:rPr>
                <w:rFonts w:ascii="Calibri" w:hAnsi="Calibri" w:cs="Calibri"/>
                <w:color w:val="000000"/>
              </w:rPr>
              <w:t>Kabat-Zinn, J. (1990). </w:t>
            </w:r>
            <w:r w:rsidRPr="0071202E">
              <w:rPr>
                <w:rFonts w:ascii="Calibri" w:hAnsi="Calibri" w:cs="Calibri"/>
                <w:i/>
                <w:iCs/>
                <w:color w:val="000000"/>
              </w:rPr>
              <w:t>Full catastrophe living: Using the wisdom of your body and mind to face stress, pain, and illness</w:t>
            </w:r>
            <w:r w:rsidRPr="0071202E">
              <w:rPr>
                <w:rFonts w:ascii="Calibri" w:hAnsi="Calibri" w:cs="Calibri"/>
                <w:color w:val="000000"/>
              </w:rPr>
              <w:t>. New York Dell Publishing Co.</w:t>
            </w:r>
            <w:r>
              <w:rPr>
                <w:rFonts w:ascii="Calibri" w:hAnsi="Calibri" w:cs="Calibri"/>
                <w:color w:val="000000"/>
              </w:rPr>
              <w:br/>
            </w:r>
          </w:p>
        </w:tc>
      </w:tr>
      <w:tr w:rsidR="0071202E" w:rsidRPr="0071202E" w14:paraId="547A9E20" w14:textId="77777777" w:rsidTr="0071202E">
        <w:trPr>
          <w:trHeight w:val="320"/>
        </w:trPr>
        <w:tc>
          <w:tcPr>
            <w:tcW w:w="9026" w:type="dxa"/>
            <w:tcBorders>
              <w:top w:val="nil"/>
              <w:left w:val="nil"/>
              <w:bottom w:val="nil"/>
              <w:right w:val="nil"/>
            </w:tcBorders>
            <w:shd w:val="clear" w:color="auto" w:fill="auto"/>
            <w:noWrap/>
            <w:vAlign w:val="center"/>
            <w:hideMark/>
          </w:tcPr>
          <w:p w14:paraId="6A3027FA" w14:textId="1DDFF55E" w:rsidR="0071202E" w:rsidRPr="0071202E" w:rsidRDefault="0071202E">
            <w:pPr>
              <w:rPr>
                <w:rFonts w:ascii="Calibri" w:hAnsi="Calibri" w:cs="Calibri"/>
                <w:color w:val="000000"/>
              </w:rPr>
            </w:pPr>
            <w:r w:rsidRPr="0071202E">
              <w:rPr>
                <w:rFonts w:ascii="Calibri" w:hAnsi="Calibri" w:cs="Calibri"/>
                <w:color w:val="000000"/>
              </w:rPr>
              <w:t>Kabat-Zinn, J. (2016). </w:t>
            </w:r>
            <w:r w:rsidRPr="0071202E">
              <w:rPr>
                <w:rFonts w:ascii="Calibri" w:hAnsi="Calibri" w:cs="Calibri"/>
                <w:i/>
                <w:iCs/>
                <w:color w:val="000000"/>
              </w:rPr>
              <w:t xml:space="preserve">Wherever You go, There You </w:t>
            </w:r>
            <w:proofErr w:type="gramStart"/>
            <w:r w:rsidRPr="0071202E">
              <w:rPr>
                <w:rFonts w:ascii="Calibri" w:hAnsi="Calibri" w:cs="Calibri"/>
                <w:i/>
                <w:iCs/>
                <w:color w:val="000000"/>
              </w:rPr>
              <w:t>Are :</w:t>
            </w:r>
            <w:proofErr w:type="gramEnd"/>
            <w:r w:rsidRPr="0071202E">
              <w:rPr>
                <w:rFonts w:ascii="Calibri" w:hAnsi="Calibri" w:cs="Calibri"/>
                <w:i/>
                <w:iCs/>
                <w:color w:val="000000"/>
              </w:rPr>
              <w:t xml:space="preserve"> Mindfulness Meditation for Everyday Life</w:t>
            </w:r>
            <w:r w:rsidRPr="0071202E">
              <w:rPr>
                <w:rFonts w:ascii="Calibri" w:hAnsi="Calibri" w:cs="Calibri"/>
                <w:color w:val="000000"/>
              </w:rPr>
              <w:t xml:space="preserve">. London: </w:t>
            </w:r>
            <w:proofErr w:type="spellStart"/>
            <w:r w:rsidRPr="0071202E">
              <w:rPr>
                <w:rFonts w:ascii="Calibri" w:hAnsi="Calibri" w:cs="Calibri"/>
                <w:color w:val="000000"/>
              </w:rPr>
              <w:t>Piatkus</w:t>
            </w:r>
            <w:proofErr w:type="spellEnd"/>
            <w:r w:rsidRPr="0071202E">
              <w:rPr>
                <w:rFonts w:ascii="Calibri" w:hAnsi="Calibri" w:cs="Calibri"/>
                <w:color w:val="000000"/>
              </w:rPr>
              <w:t>.</w:t>
            </w:r>
            <w:r>
              <w:rPr>
                <w:rFonts w:ascii="Calibri" w:hAnsi="Calibri" w:cs="Calibri"/>
                <w:color w:val="000000"/>
              </w:rPr>
              <w:br/>
            </w:r>
          </w:p>
        </w:tc>
      </w:tr>
      <w:tr w:rsidR="0071202E" w:rsidRPr="0071202E" w14:paraId="4DE8AF45" w14:textId="77777777" w:rsidTr="0071202E">
        <w:trPr>
          <w:trHeight w:val="320"/>
        </w:trPr>
        <w:tc>
          <w:tcPr>
            <w:tcW w:w="9026" w:type="dxa"/>
            <w:tcBorders>
              <w:top w:val="nil"/>
              <w:left w:val="nil"/>
              <w:bottom w:val="nil"/>
              <w:right w:val="nil"/>
            </w:tcBorders>
            <w:shd w:val="clear" w:color="auto" w:fill="auto"/>
            <w:noWrap/>
            <w:vAlign w:val="center"/>
            <w:hideMark/>
          </w:tcPr>
          <w:p w14:paraId="7F111893" w14:textId="33D4E2C1" w:rsidR="0071202E" w:rsidRPr="0071202E" w:rsidRDefault="0071202E">
            <w:pPr>
              <w:rPr>
                <w:rFonts w:ascii="Calibri" w:hAnsi="Calibri" w:cs="Calibri"/>
                <w:color w:val="000000"/>
              </w:rPr>
            </w:pPr>
            <w:r w:rsidRPr="0071202E">
              <w:rPr>
                <w:rFonts w:ascii="Calibri" w:hAnsi="Calibri" w:cs="Calibri"/>
                <w:color w:val="000000"/>
              </w:rPr>
              <w:t>Langer, E.J. (2000). Mindful Learning. </w:t>
            </w:r>
            <w:r w:rsidRPr="0071202E">
              <w:rPr>
                <w:rFonts w:ascii="Calibri" w:hAnsi="Calibri" w:cs="Calibri"/>
                <w:i/>
                <w:iCs/>
                <w:color w:val="000000"/>
              </w:rPr>
              <w:t>Current Directions in Psychological Science</w:t>
            </w:r>
            <w:r w:rsidRPr="0071202E">
              <w:rPr>
                <w:rFonts w:ascii="Calibri" w:hAnsi="Calibri" w:cs="Calibri"/>
                <w:color w:val="000000"/>
              </w:rPr>
              <w:t xml:space="preserve">, 9(6), pp.220–223.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://doi.org/10.1111/1467-8721.00099</w:t>
            </w:r>
            <w:proofErr w:type="gramEnd"/>
            <w:r w:rsidRPr="0071202E">
              <w:rPr>
                <w:rFonts w:ascii="Calibri" w:hAnsi="Calibri" w:cs="Calibri"/>
                <w:color w:val="000000"/>
              </w:rPr>
              <w:t>.</w:t>
            </w:r>
            <w:r>
              <w:rPr>
                <w:rFonts w:ascii="Calibri" w:hAnsi="Calibri" w:cs="Calibri"/>
                <w:color w:val="000000"/>
              </w:rPr>
              <w:br/>
            </w:r>
          </w:p>
        </w:tc>
      </w:tr>
      <w:tr w:rsidR="0071202E" w:rsidRPr="0071202E" w14:paraId="6ABA2047" w14:textId="77777777" w:rsidTr="0071202E">
        <w:trPr>
          <w:trHeight w:val="320"/>
        </w:trPr>
        <w:tc>
          <w:tcPr>
            <w:tcW w:w="9026" w:type="dxa"/>
            <w:tcBorders>
              <w:top w:val="nil"/>
              <w:left w:val="nil"/>
              <w:bottom w:val="nil"/>
              <w:right w:val="nil"/>
            </w:tcBorders>
            <w:shd w:val="clear" w:color="auto" w:fill="auto"/>
            <w:noWrap/>
            <w:vAlign w:val="center"/>
            <w:hideMark/>
          </w:tcPr>
          <w:p w14:paraId="7298CB3F" w14:textId="090BC428" w:rsidR="0071202E" w:rsidRPr="0071202E" w:rsidRDefault="0071202E">
            <w:pPr>
              <w:rPr>
                <w:rFonts w:ascii="Calibri" w:hAnsi="Calibri" w:cs="Calibri"/>
                <w:color w:val="000000"/>
              </w:rPr>
            </w:pPr>
            <w:r w:rsidRPr="0071202E">
              <w:rPr>
                <w:rFonts w:ascii="Calibri" w:hAnsi="Calibri" w:cs="Calibri"/>
                <w:color w:val="000000"/>
              </w:rPr>
              <w:t>Learning Journals (2021). </w:t>
            </w:r>
            <w:r w:rsidRPr="0071202E">
              <w:rPr>
                <w:rFonts w:ascii="Calibri" w:hAnsi="Calibri" w:cs="Calibri"/>
                <w:i/>
                <w:iCs/>
                <w:color w:val="000000"/>
              </w:rPr>
              <w:t>What Is the Leuven Scale and How to Use it</w:t>
            </w:r>
            <w:r w:rsidRPr="0071202E">
              <w:rPr>
                <w:rFonts w:ascii="Calibri" w:hAnsi="Calibri" w:cs="Calibri"/>
                <w:color w:val="000000"/>
              </w:rPr>
              <w:t>. [online] Learning Journals. Available at: https://learningjournals.co.uk/what-is-the-leuven-scale-and-how-to-use-it/.</w:t>
            </w:r>
            <w:r>
              <w:rPr>
                <w:rFonts w:ascii="Calibri" w:hAnsi="Calibri" w:cs="Calibri"/>
                <w:color w:val="000000"/>
              </w:rPr>
              <w:br/>
            </w:r>
          </w:p>
        </w:tc>
      </w:tr>
      <w:tr w:rsidR="0071202E" w:rsidRPr="0071202E" w14:paraId="07A50302" w14:textId="77777777" w:rsidTr="0071202E">
        <w:trPr>
          <w:trHeight w:val="320"/>
        </w:trPr>
        <w:tc>
          <w:tcPr>
            <w:tcW w:w="9026" w:type="dxa"/>
            <w:tcBorders>
              <w:top w:val="nil"/>
              <w:left w:val="nil"/>
              <w:bottom w:val="nil"/>
              <w:right w:val="nil"/>
            </w:tcBorders>
            <w:shd w:val="clear" w:color="auto" w:fill="auto"/>
            <w:noWrap/>
            <w:vAlign w:val="center"/>
            <w:hideMark/>
          </w:tcPr>
          <w:p w14:paraId="01752F52" w14:textId="2370F54B" w:rsidR="0071202E" w:rsidRPr="0071202E" w:rsidRDefault="0071202E">
            <w:pPr>
              <w:rPr>
                <w:rFonts w:ascii="Calibri" w:hAnsi="Calibri" w:cs="Calibri"/>
                <w:color w:val="333333"/>
              </w:rPr>
            </w:pPr>
            <w:proofErr w:type="spellStart"/>
            <w:r w:rsidRPr="0071202E">
              <w:rPr>
                <w:rFonts w:ascii="Calibri" w:hAnsi="Calibri" w:cs="Calibri"/>
                <w:color w:val="333333"/>
              </w:rPr>
              <w:t>Macguire</w:t>
            </w:r>
            <w:proofErr w:type="spellEnd"/>
            <w:r w:rsidRPr="0071202E">
              <w:rPr>
                <w:rFonts w:ascii="Calibri" w:hAnsi="Calibri" w:cs="Calibri"/>
                <w:color w:val="333333"/>
              </w:rPr>
              <w:t xml:space="preserve"> &amp; Delahunt (2017) Doing a Thematic Analysis: A Practical, Step by Step Guide for Learning and Teaching Scholars, All Ireland Journal of Teaching and Learning in Education, Vol 9 (3)</w:t>
            </w:r>
            <w:r>
              <w:rPr>
                <w:rFonts w:ascii="Calibri" w:hAnsi="Calibri" w:cs="Calibri"/>
                <w:color w:val="333333"/>
              </w:rPr>
              <w:br/>
            </w:r>
          </w:p>
        </w:tc>
      </w:tr>
      <w:tr w:rsidR="0071202E" w:rsidRPr="0071202E" w14:paraId="6B7D5B1E" w14:textId="77777777" w:rsidTr="0071202E">
        <w:trPr>
          <w:trHeight w:val="320"/>
        </w:trPr>
        <w:tc>
          <w:tcPr>
            <w:tcW w:w="9026" w:type="dxa"/>
            <w:tcBorders>
              <w:top w:val="nil"/>
              <w:left w:val="nil"/>
              <w:bottom w:val="nil"/>
              <w:right w:val="nil"/>
            </w:tcBorders>
            <w:shd w:val="clear" w:color="auto" w:fill="auto"/>
            <w:noWrap/>
            <w:vAlign w:val="center"/>
            <w:hideMark/>
          </w:tcPr>
          <w:p w14:paraId="60710944" w14:textId="3F7F1204" w:rsidR="0071202E" w:rsidRPr="0071202E" w:rsidRDefault="0071202E">
            <w:pPr>
              <w:rPr>
                <w:rFonts w:ascii="Calibri" w:hAnsi="Calibri" w:cs="Calibri"/>
                <w:color w:val="000000"/>
              </w:rPr>
            </w:pPr>
            <w:r w:rsidRPr="0071202E">
              <w:rPr>
                <w:rFonts w:ascii="Calibri" w:hAnsi="Calibri" w:cs="Calibri"/>
                <w:color w:val="000000"/>
              </w:rPr>
              <w:lastRenderedPageBreak/>
              <w:t xml:space="preserve">Merriam, S.B. and </w:t>
            </w:r>
            <w:proofErr w:type="spellStart"/>
            <w:r w:rsidRPr="0071202E">
              <w:rPr>
                <w:rFonts w:ascii="Calibri" w:hAnsi="Calibri" w:cs="Calibri"/>
                <w:color w:val="000000"/>
              </w:rPr>
              <w:t>Tisdell</w:t>
            </w:r>
            <w:proofErr w:type="spellEnd"/>
            <w:r w:rsidRPr="0071202E">
              <w:rPr>
                <w:rFonts w:ascii="Calibri" w:hAnsi="Calibri" w:cs="Calibri"/>
                <w:color w:val="000000"/>
              </w:rPr>
              <w:t>, E.J. (2016). </w:t>
            </w:r>
            <w:r w:rsidRPr="0071202E">
              <w:rPr>
                <w:rFonts w:ascii="Calibri" w:hAnsi="Calibri" w:cs="Calibri"/>
                <w:i/>
                <w:iCs/>
                <w:color w:val="000000"/>
              </w:rPr>
              <w:t>Qualitative research: a Guide to Design and Implementation</w:t>
            </w:r>
            <w:r w:rsidRPr="0071202E">
              <w:rPr>
                <w:rFonts w:ascii="Calibri" w:hAnsi="Calibri" w:cs="Calibri"/>
                <w:color w:val="000000"/>
              </w:rPr>
              <w:t>. 4th ed. San Francisco, Ca: Jossey-Bass.</w:t>
            </w:r>
            <w:r>
              <w:rPr>
                <w:rFonts w:ascii="Calibri" w:hAnsi="Calibri" w:cs="Calibri"/>
                <w:color w:val="000000"/>
              </w:rPr>
              <w:br/>
            </w:r>
          </w:p>
        </w:tc>
      </w:tr>
      <w:tr w:rsidR="0071202E" w:rsidRPr="0071202E" w14:paraId="5C26F820" w14:textId="77777777" w:rsidTr="0071202E">
        <w:trPr>
          <w:trHeight w:val="320"/>
        </w:trPr>
        <w:tc>
          <w:tcPr>
            <w:tcW w:w="9026" w:type="dxa"/>
            <w:tcBorders>
              <w:top w:val="nil"/>
              <w:left w:val="nil"/>
              <w:bottom w:val="nil"/>
              <w:right w:val="nil"/>
            </w:tcBorders>
            <w:shd w:val="clear" w:color="auto" w:fill="auto"/>
            <w:noWrap/>
            <w:vAlign w:val="bottom"/>
            <w:hideMark/>
          </w:tcPr>
          <w:p w14:paraId="431D753A" w14:textId="08E30025" w:rsidR="0071202E" w:rsidRPr="0071202E" w:rsidRDefault="0071202E" w:rsidP="0071202E">
            <w:pPr>
              <w:rPr>
                <w:rFonts w:ascii="Calibri" w:hAnsi="Calibri" w:cs="Calibri"/>
                <w:color w:val="000000"/>
              </w:rPr>
            </w:pPr>
            <w:r w:rsidRPr="0071202E">
              <w:rPr>
                <w:rFonts w:ascii="Calibri" w:hAnsi="Calibri" w:cs="Calibri"/>
                <w:color w:val="000000"/>
              </w:rPr>
              <w:t>Miller, B. (2010). </w:t>
            </w:r>
            <w:r w:rsidRPr="0071202E">
              <w:rPr>
                <w:rFonts w:ascii="Calibri" w:hAnsi="Calibri" w:cs="Calibri"/>
                <w:i/>
                <w:iCs/>
                <w:color w:val="000000"/>
              </w:rPr>
              <w:t>Brookfield’s Four Lenses: Becoming a Critically Reflective Teacher</w:t>
            </w:r>
            <w:r w:rsidRPr="0071202E">
              <w:rPr>
                <w:rFonts w:ascii="Calibri" w:hAnsi="Calibri" w:cs="Calibri"/>
                <w:color w:val="000000"/>
              </w:rPr>
              <w:t>. [online] The University of Sydney. Available at: https://valenciacollege.edu/faculty/development/courses-resources/documents/Brookfield_summary.pdf.</w:t>
            </w:r>
            <w:r>
              <w:rPr>
                <w:rFonts w:ascii="Calibri" w:hAnsi="Calibri" w:cs="Calibri"/>
                <w:color w:val="000000"/>
              </w:rPr>
              <w:br/>
            </w:r>
          </w:p>
        </w:tc>
      </w:tr>
      <w:tr w:rsidR="0071202E" w:rsidRPr="0071202E" w14:paraId="3B81B8AE" w14:textId="77777777" w:rsidTr="0071202E">
        <w:trPr>
          <w:trHeight w:val="320"/>
        </w:trPr>
        <w:tc>
          <w:tcPr>
            <w:tcW w:w="9026" w:type="dxa"/>
            <w:tcBorders>
              <w:top w:val="nil"/>
              <w:left w:val="nil"/>
              <w:bottom w:val="nil"/>
              <w:right w:val="nil"/>
            </w:tcBorders>
            <w:shd w:val="clear" w:color="auto" w:fill="auto"/>
            <w:noWrap/>
            <w:vAlign w:val="center"/>
            <w:hideMark/>
          </w:tcPr>
          <w:p w14:paraId="5E09DD75" w14:textId="07893302" w:rsidR="0071202E" w:rsidRPr="0071202E" w:rsidRDefault="0071202E">
            <w:pPr>
              <w:rPr>
                <w:rFonts w:ascii="Calibri" w:hAnsi="Calibri" w:cs="Calibri"/>
                <w:color w:val="000000"/>
              </w:rPr>
            </w:pPr>
            <w:r w:rsidRPr="0071202E">
              <w:rPr>
                <w:rFonts w:ascii="Calibri" w:hAnsi="Calibri" w:cs="Calibri"/>
                <w:color w:val="000000"/>
              </w:rPr>
              <w:t xml:space="preserve">Naeem, M., </w:t>
            </w:r>
            <w:proofErr w:type="spellStart"/>
            <w:r w:rsidRPr="0071202E">
              <w:rPr>
                <w:rFonts w:ascii="Calibri" w:hAnsi="Calibri" w:cs="Calibri"/>
                <w:color w:val="000000"/>
              </w:rPr>
              <w:t>Ozuem</w:t>
            </w:r>
            <w:proofErr w:type="spellEnd"/>
            <w:r w:rsidRPr="0071202E">
              <w:rPr>
                <w:rFonts w:ascii="Calibri" w:hAnsi="Calibri" w:cs="Calibri"/>
                <w:color w:val="000000"/>
              </w:rPr>
              <w:t>, W., Howell, K.E. and Ranfagni, S. (2023). A Step-by-Step Process of Thematic Analysis to Develop a Conceptual Model in Qualitative Research. </w:t>
            </w:r>
            <w:r w:rsidRPr="0071202E">
              <w:rPr>
                <w:rFonts w:ascii="Calibri" w:hAnsi="Calibri" w:cs="Calibri"/>
                <w:i/>
                <w:iCs/>
                <w:color w:val="000000"/>
              </w:rPr>
              <w:t>International Journal of Qualitative Methods</w:t>
            </w:r>
            <w:r w:rsidRPr="0071202E">
              <w:rPr>
                <w:rFonts w:ascii="Calibri" w:hAnsi="Calibri" w:cs="Calibri"/>
                <w:color w:val="000000"/>
              </w:rPr>
              <w:t xml:space="preserve">, [online] 22(1), pp.1–18.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://doi.org/10.1177/16094069231205789</w:t>
            </w:r>
            <w:proofErr w:type="gramEnd"/>
            <w:r w:rsidRPr="0071202E">
              <w:rPr>
                <w:rFonts w:ascii="Calibri" w:hAnsi="Calibri" w:cs="Calibri"/>
                <w:color w:val="000000"/>
              </w:rPr>
              <w:t>.</w:t>
            </w:r>
            <w:r>
              <w:rPr>
                <w:rFonts w:ascii="Calibri" w:hAnsi="Calibri" w:cs="Calibri"/>
                <w:color w:val="000000"/>
              </w:rPr>
              <w:br/>
            </w:r>
          </w:p>
        </w:tc>
      </w:tr>
      <w:tr w:rsidR="0071202E" w:rsidRPr="0071202E" w14:paraId="05C1AD82" w14:textId="77777777" w:rsidTr="0071202E">
        <w:trPr>
          <w:trHeight w:val="320"/>
        </w:trPr>
        <w:tc>
          <w:tcPr>
            <w:tcW w:w="9026" w:type="dxa"/>
            <w:tcBorders>
              <w:top w:val="nil"/>
              <w:left w:val="nil"/>
              <w:bottom w:val="nil"/>
              <w:right w:val="nil"/>
            </w:tcBorders>
            <w:shd w:val="clear" w:color="auto" w:fill="auto"/>
            <w:noWrap/>
            <w:vAlign w:val="center"/>
            <w:hideMark/>
          </w:tcPr>
          <w:p w14:paraId="7A96C99E" w14:textId="3576839B" w:rsidR="0071202E" w:rsidRPr="0071202E" w:rsidRDefault="0071202E">
            <w:pPr>
              <w:rPr>
                <w:rFonts w:ascii="Calibri" w:hAnsi="Calibri" w:cs="Calibri"/>
                <w:color w:val="000000"/>
              </w:rPr>
            </w:pPr>
            <w:r w:rsidRPr="0071202E">
              <w:rPr>
                <w:rFonts w:ascii="Calibri" w:hAnsi="Calibri" w:cs="Calibri"/>
                <w:color w:val="000000"/>
              </w:rPr>
              <w:t>National Assembly for Wales (2018). </w:t>
            </w:r>
            <w:r w:rsidRPr="0071202E">
              <w:rPr>
                <w:rFonts w:ascii="Calibri" w:hAnsi="Calibri" w:cs="Calibri"/>
                <w:i/>
                <w:iCs/>
                <w:color w:val="000000"/>
              </w:rPr>
              <w:t>Mind over Matter. A Report on the Step Change Needed in Emotional and Mental Health Support for Children and Young People in Wales</w:t>
            </w:r>
            <w:r w:rsidRPr="0071202E">
              <w:rPr>
                <w:rFonts w:ascii="Calibri" w:hAnsi="Calibri" w:cs="Calibri"/>
                <w:color w:val="000000"/>
              </w:rPr>
              <w:t xml:space="preserve">. [online] </w:t>
            </w:r>
            <w:proofErr w:type="spellStart"/>
            <w:proofErr w:type="gramStart"/>
            <w:r w:rsidRPr="0071202E">
              <w:rPr>
                <w:rFonts w:ascii="Calibri" w:hAnsi="Calibri" w:cs="Calibri"/>
                <w:color w:val="000000"/>
              </w:rPr>
              <w:t>senedd.wales</w:t>
            </w:r>
            <w:proofErr w:type="spellEnd"/>
            <w:proofErr w:type="gramEnd"/>
            <w:r w:rsidRPr="0071202E">
              <w:rPr>
                <w:rFonts w:ascii="Calibri" w:hAnsi="Calibri" w:cs="Calibri"/>
                <w:color w:val="000000"/>
              </w:rPr>
              <w:t>. Available at: https://senedd.wales/laid%20documents/cr-ld11522/cr-ld11522-e.pdf.</w:t>
            </w:r>
            <w:r>
              <w:rPr>
                <w:rFonts w:ascii="Calibri" w:hAnsi="Calibri" w:cs="Calibri"/>
                <w:color w:val="000000"/>
              </w:rPr>
              <w:br/>
            </w:r>
          </w:p>
        </w:tc>
      </w:tr>
      <w:tr w:rsidR="0071202E" w:rsidRPr="0071202E" w14:paraId="53FA3918" w14:textId="77777777" w:rsidTr="0071202E">
        <w:trPr>
          <w:trHeight w:val="320"/>
        </w:trPr>
        <w:tc>
          <w:tcPr>
            <w:tcW w:w="9026" w:type="dxa"/>
            <w:tcBorders>
              <w:top w:val="nil"/>
              <w:left w:val="nil"/>
              <w:bottom w:val="nil"/>
              <w:right w:val="nil"/>
            </w:tcBorders>
            <w:shd w:val="clear" w:color="auto" w:fill="auto"/>
            <w:noWrap/>
            <w:vAlign w:val="center"/>
            <w:hideMark/>
          </w:tcPr>
          <w:p w14:paraId="084E3DF4" w14:textId="77777777" w:rsidR="0071202E" w:rsidRDefault="0071202E">
            <w:pPr>
              <w:rPr>
                <w:rFonts w:ascii="Calibri" w:hAnsi="Calibri" w:cs="Calibri"/>
                <w:color w:val="000000"/>
              </w:rPr>
            </w:pPr>
            <w:r w:rsidRPr="0071202E">
              <w:rPr>
                <w:rFonts w:ascii="Calibri" w:hAnsi="Calibri" w:cs="Calibri"/>
                <w:color w:val="000000"/>
              </w:rPr>
              <w:t>Norton, K.R. and Griffith, G.M. (2020). The Impact of Delivering Mindfulness-Based Programmes in Schools: A Qualitative Study. </w:t>
            </w:r>
            <w:r w:rsidRPr="0071202E">
              <w:rPr>
                <w:rFonts w:ascii="Calibri" w:hAnsi="Calibri" w:cs="Calibri"/>
                <w:i/>
                <w:iCs/>
                <w:color w:val="000000"/>
              </w:rPr>
              <w:t>Journal of Child and Family Studies</w:t>
            </w:r>
            <w:r w:rsidRPr="0071202E">
              <w:rPr>
                <w:rFonts w:ascii="Calibri" w:hAnsi="Calibri" w:cs="Calibri"/>
                <w:color w:val="000000"/>
              </w:rPr>
              <w:t xml:space="preserve">, 29(9), pp.2623–2636.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://doi.org/10.1007/s10826-020-01717-1</w:t>
            </w:r>
            <w:proofErr w:type="gramEnd"/>
            <w:r w:rsidRPr="0071202E">
              <w:rPr>
                <w:rFonts w:ascii="Calibri" w:hAnsi="Calibri" w:cs="Calibri"/>
                <w:color w:val="000000"/>
              </w:rPr>
              <w:t>.</w:t>
            </w:r>
          </w:p>
          <w:p w14:paraId="722A187C" w14:textId="77777777" w:rsidR="0071202E" w:rsidRPr="0071202E" w:rsidRDefault="0071202E">
            <w:pPr>
              <w:rPr>
                <w:rFonts w:ascii="Calibri" w:hAnsi="Calibri" w:cs="Calibri"/>
                <w:color w:val="000000"/>
              </w:rPr>
            </w:pPr>
          </w:p>
        </w:tc>
      </w:tr>
      <w:tr w:rsidR="0071202E" w:rsidRPr="0071202E" w14:paraId="13262F8A" w14:textId="77777777" w:rsidTr="0071202E">
        <w:trPr>
          <w:trHeight w:val="320"/>
        </w:trPr>
        <w:tc>
          <w:tcPr>
            <w:tcW w:w="9026" w:type="dxa"/>
            <w:tcBorders>
              <w:top w:val="nil"/>
              <w:left w:val="nil"/>
              <w:bottom w:val="nil"/>
              <w:right w:val="nil"/>
            </w:tcBorders>
            <w:shd w:val="clear" w:color="auto" w:fill="auto"/>
            <w:noWrap/>
            <w:vAlign w:val="center"/>
            <w:hideMark/>
          </w:tcPr>
          <w:p w14:paraId="416D24B6" w14:textId="3CAB75E2" w:rsidR="0071202E" w:rsidRPr="0071202E" w:rsidRDefault="0071202E" w:rsidP="0071202E">
            <w:pPr>
              <w:rPr>
                <w:rFonts w:ascii="Calibri" w:hAnsi="Calibri" w:cs="Calibri"/>
                <w:color w:val="000000"/>
              </w:rPr>
            </w:pPr>
            <w:r w:rsidRPr="0071202E">
              <w:rPr>
                <w:rFonts w:ascii="Calibri" w:hAnsi="Calibri" w:cs="Calibri"/>
                <w:color w:val="000000"/>
              </w:rPr>
              <w:t>Priya, A. (2020). Case Study Methodology of Qualitative Research: Key Attributes and Navigating the Conundrums in Its Application. </w:t>
            </w:r>
            <w:r w:rsidRPr="0071202E">
              <w:rPr>
                <w:rFonts w:ascii="Calibri" w:hAnsi="Calibri" w:cs="Calibri"/>
                <w:i/>
                <w:iCs/>
                <w:color w:val="000000"/>
              </w:rPr>
              <w:t>Sociological Bulletin</w:t>
            </w:r>
            <w:r w:rsidRPr="0071202E">
              <w:rPr>
                <w:rFonts w:ascii="Calibri" w:hAnsi="Calibri" w:cs="Calibri"/>
                <w:color w:val="000000"/>
              </w:rPr>
              <w:t>, [online] 70(1), pp.94–110. Available at: https://journals.sagepub.com/doi/full/10.1177/0038022920970318.</w:t>
            </w:r>
            <w:r>
              <w:rPr>
                <w:rFonts w:ascii="Calibri" w:hAnsi="Calibri" w:cs="Calibri"/>
                <w:color w:val="000000"/>
              </w:rPr>
              <w:br/>
            </w:r>
          </w:p>
        </w:tc>
      </w:tr>
      <w:tr w:rsidR="0071202E" w:rsidRPr="0071202E" w14:paraId="35BFD1B0" w14:textId="77777777" w:rsidTr="0071202E">
        <w:trPr>
          <w:trHeight w:val="320"/>
        </w:trPr>
        <w:tc>
          <w:tcPr>
            <w:tcW w:w="9026" w:type="dxa"/>
            <w:tcBorders>
              <w:top w:val="nil"/>
              <w:left w:val="nil"/>
              <w:bottom w:val="nil"/>
              <w:right w:val="nil"/>
            </w:tcBorders>
            <w:shd w:val="clear" w:color="auto" w:fill="auto"/>
            <w:noWrap/>
            <w:vAlign w:val="center"/>
            <w:hideMark/>
          </w:tcPr>
          <w:p w14:paraId="3AFA774E" w14:textId="18D63A71" w:rsidR="0071202E" w:rsidRPr="0071202E" w:rsidRDefault="0071202E" w:rsidP="0071202E">
            <w:pPr>
              <w:rPr>
                <w:rFonts w:ascii="Calibri" w:hAnsi="Calibri" w:cs="Calibri"/>
                <w:color w:val="000000"/>
              </w:rPr>
            </w:pPr>
            <w:r w:rsidRPr="0071202E">
              <w:rPr>
                <w:rFonts w:ascii="Calibri" w:hAnsi="Calibri" w:cs="Calibri"/>
                <w:color w:val="000000"/>
              </w:rPr>
              <w:t xml:space="preserve">Rashid, Y., Rashid, A., </w:t>
            </w:r>
            <w:proofErr w:type="spellStart"/>
            <w:r w:rsidRPr="0071202E">
              <w:rPr>
                <w:rFonts w:ascii="Calibri" w:hAnsi="Calibri" w:cs="Calibri"/>
                <w:color w:val="000000"/>
              </w:rPr>
              <w:t>Warraich</w:t>
            </w:r>
            <w:proofErr w:type="spellEnd"/>
            <w:r w:rsidRPr="0071202E">
              <w:rPr>
                <w:rFonts w:ascii="Calibri" w:hAnsi="Calibri" w:cs="Calibri"/>
                <w:color w:val="000000"/>
              </w:rPr>
              <w:t>, M.A., Sabir, S.S. and Waseem, A. (2019). Case Study method: a step-by-step Guide for Business Researchers. </w:t>
            </w:r>
            <w:r w:rsidRPr="0071202E">
              <w:rPr>
                <w:rFonts w:ascii="Calibri" w:hAnsi="Calibri" w:cs="Calibri"/>
                <w:i/>
                <w:iCs/>
                <w:color w:val="000000"/>
              </w:rPr>
              <w:t>International Journal of Qualitative Methods</w:t>
            </w:r>
            <w:r w:rsidRPr="0071202E">
              <w:rPr>
                <w:rFonts w:ascii="Calibri" w:hAnsi="Calibri" w:cs="Calibri"/>
                <w:color w:val="000000"/>
              </w:rPr>
              <w:t xml:space="preserve">, [online] 18(18), pp.1–13.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://doi.org/10.1177/1609406919862424</w:t>
            </w:r>
            <w:proofErr w:type="gramEnd"/>
            <w:r w:rsidRPr="0071202E">
              <w:rPr>
                <w:rFonts w:ascii="Calibri" w:hAnsi="Calibri" w:cs="Calibri"/>
                <w:color w:val="000000"/>
              </w:rPr>
              <w:t>.</w:t>
            </w:r>
            <w:r>
              <w:rPr>
                <w:rFonts w:ascii="Calibri" w:hAnsi="Calibri" w:cs="Calibri"/>
                <w:color w:val="000000"/>
              </w:rPr>
              <w:br/>
            </w:r>
          </w:p>
        </w:tc>
      </w:tr>
      <w:tr w:rsidR="0071202E" w:rsidRPr="0071202E" w14:paraId="0B7AA9F3" w14:textId="77777777" w:rsidTr="0071202E">
        <w:trPr>
          <w:trHeight w:val="320"/>
        </w:trPr>
        <w:tc>
          <w:tcPr>
            <w:tcW w:w="9026" w:type="dxa"/>
            <w:tcBorders>
              <w:top w:val="nil"/>
              <w:left w:val="nil"/>
              <w:bottom w:val="nil"/>
              <w:right w:val="nil"/>
            </w:tcBorders>
            <w:shd w:val="clear" w:color="auto" w:fill="auto"/>
            <w:noWrap/>
            <w:vAlign w:val="center"/>
            <w:hideMark/>
          </w:tcPr>
          <w:p w14:paraId="1ADC2B6D" w14:textId="6D8CC4A2" w:rsidR="0071202E" w:rsidRPr="0071202E" w:rsidRDefault="0071202E" w:rsidP="0071202E">
            <w:pPr>
              <w:rPr>
                <w:rFonts w:ascii="Calibri" w:hAnsi="Calibri" w:cs="Calibri"/>
                <w:color w:val="000000"/>
              </w:rPr>
            </w:pPr>
            <w:r w:rsidRPr="0071202E">
              <w:rPr>
                <w:rFonts w:ascii="Calibri" w:hAnsi="Calibri" w:cs="Calibri"/>
                <w:color w:val="000000"/>
              </w:rPr>
              <w:t>Renshaw, T.L. (2020). Mindfulness-based intervention in schools. </w:t>
            </w:r>
            <w:r w:rsidRPr="0071202E">
              <w:rPr>
                <w:rFonts w:ascii="Calibri" w:hAnsi="Calibri" w:cs="Calibri"/>
                <w:i/>
                <w:iCs/>
                <w:color w:val="000000"/>
              </w:rPr>
              <w:t>Promoting mind–body health in schools: Interventions for mental health professionals.</w:t>
            </w:r>
            <w:r w:rsidRPr="0071202E">
              <w:rPr>
                <w:rFonts w:ascii="Calibri" w:hAnsi="Calibri" w:cs="Calibri"/>
                <w:color w:val="000000"/>
              </w:rPr>
              <w:t xml:space="preserve">, pp.145–160.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://doi.org/10.1037/0000157-010</w:t>
            </w:r>
            <w:proofErr w:type="gramEnd"/>
            <w:r w:rsidRPr="0071202E">
              <w:rPr>
                <w:rFonts w:ascii="Calibri" w:hAnsi="Calibri" w:cs="Calibri"/>
                <w:color w:val="000000"/>
              </w:rPr>
              <w:t>.</w:t>
            </w:r>
            <w:r>
              <w:rPr>
                <w:rFonts w:ascii="Calibri" w:hAnsi="Calibri" w:cs="Calibri"/>
                <w:color w:val="000000"/>
              </w:rPr>
              <w:br/>
            </w:r>
          </w:p>
        </w:tc>
      </w:tr>
      <w:tr w:rsidR="0071202E" w:rsidRPr="0071202E" w14:paraId="7145E20E" w14:textId="77777777" w:rsidTr="0071202E">
        <w:trPr>
          <w:trHeight w:val="320"/>
        </w:trPr>
        <w:tc>
          <w:tcPr>
            <w:tcW w:w="9026" w:type="dxa"/>
            <w:tcBorders>
              <w:top w:val="nil"/>
              <w:left w:val="nil"/>
              <w:bottom w:val="nil"/>
              <w:right w:val="nil"/>
            </w:tcBorders>
            <w:shd w:val="clear" w:color="auto" w:fill="auto"/>
            <w:noWrap/>
            <w:vAlign w:val="center"/>
            <w:hideMark/>
          </w:tcPr>
          <w:p w14:paraId="7BD68F56" w14:textId="4C6074E9" w:rsidR="0071202E" w:rsidRPr="0071202E" w:rsidRDefault="0071202E" w:rsidP="0071202E">
            <w:pPr>
              <w:rPr>
                <w:rFonts w:ascii="Calibri" w:hAnsi="Calibri" w:cs="Calibri"/>
                <w:color w:val="000000"/>
              </w:rPr>
            </w:pPr>
            <w:r w:rsidRPr="0071202E">
              <w:rPr>
                <w:rFonts w:ascii="Calibri" w:hAnsi="Calibri" w:cs="Calibri"/>
                <w:color w:val="000000"/>
              </w:rPr>
              <w:t xml:space="preserve">Schuman-Olivier, Z., </w:t>
            </w:r>
            <w:proofErr w:type="spellStart"/>
            <w:r w:rsidRPr="0071202E">
              <w:rPr>
                <w:rFonts w:ascii="Calibri" w:hAnsi="Calibri" w:cs="Calibri"/>
                <w:color w:val="000000"/>
              </w:rPr>
              <w:t>Trombka</w:t>
            </w:r>
            <w:proofErr w:type="spellEnd"/>
            <w:r w:rsidRPr="0071202E">
              <w:rPr>
                <w:rFonts w:ascii="Calibri" w:hAnsi="Calibri" w:cs="Calibri"/>
                <w:color w:val="000000"/>
              </w:rPr>
              <w:t xml:space="preserve">, M., </w:t>
            </w:r>
            <w:proofErr w:type="spellStart"/>
            <w:r w:rsidRPr="0071202E">
              <w:rPr>
                <w:rFonts w:ascii="Calibri" w:hAnsi="Calibri" w:cs="Calibri"/>
                <w:color w:val="000000"/>
              </w:rPr>
              <w:t>Lovas</w:t>
            </w:r>
            <w:proofErr w:type="spellEnd"/>
            <w:r w:rsidRPr="0071202E">
              <w:rPr>
                <w:rFonts w:ascii="Calibri" w:hAnsi="Calibri" w:cs="Calibri"/>
                <w:color w:val="000000"/>
              </w:rPr>
              <w:t xml:space="preserve">, D.A., Brewer, J.A., </w:t>
            </w:r>
            <w:proofErr w:type="spellStart"/>
            <w:r w:rsidRPr="0071202E">
              <w:rPr>
                <w:rFonts w:ascii="Calibri" w:hAnsi="Calibri" w:cs="Calibri"/>
                <w:color w:val="000000"/>
              </w:rPr>
              <w:t>Vago</w:t>
            </w:r>
            <w:proofErr w:type="spellEnd"/>
            <w:r w:rsidRPr="0071202E">
              <w:rPr>
                <w:rFonts w:ascii="Calibri" w:hAnsi="Calibri" w:cs="Calibri"/>
                <w:color w:val="000000"/>
              </w:rPr>
              <w:t xml:space="preserve">, D.R., Gawande, R., Dunne, J.P., Lazar, S.W., Loucks, E.B. and </w:t>
            </w:r>
            <w:proofErr w:type="spellStart"/>
            <w:r w:rsidRPr="0071202E">
              <w:rPr>
                <w:rFonts w:ascii="Calibri" w:hAnsi="Calibri" w:cs="Calibri"/>
                <w:color w:val="000000"/>
              </w:rPr>
              <w:t>Fulwiler</w:t>
            </w:r>
            <w:proofErr w:type="spellEnd"/>
            <w:r w:rsidRPr="0071202E">
              <w:rPr>
                <w:rFonts w:ascii="Calibri" w:hAnsi="Calibri" w:cs="Calibri"/>
                <w:color w:val="000000"/>
              </w:rPr>
              <w:t xml:space="preserve">, C. (2020). Mindfulness and </w:t>
            </w:r>
            <w:proofErr w:type="spellStart"/>
            <w:r w:rsidRPr="0071202E">
              <w:rPr>
                <w:rFonts w:ascii="Calibri" w:hAnsi="Calibri" w:cs="Calibri"/>
                <w:color w:val="000000"/>
              </w:rPr>
              <w:t>Behavior</w:t>
            </w:r>
            <w:proofErr w:type="spellEnd"/>
            <w:r w:rsidRPr="0071202E">
              <w:rPr>
                <w:rFonts w:ascii="Calibri" w:hAnsi="Calibri" w:cs="Calibri"/>
                <w:color w:val="000000"/>
              </w:rPr>
              <w:t xml:space="preserve"> Change. </w:t>
            </w:r>
            <w:r w:rsidRPr="0071202E">
              <w:rPr>
                <w:rFonts w:ascii="Calibri" w:hAnsi="Calibri" w:cs="Calibri"/>
                <w:i/>
                <w:iCs/>
                <w:color w:val="000000"/>
              </w:rPr>
              <w:t>Harvard Review of Psychiatry</w:t>
            </w:r>
            <w:r w:rsidRPr="0071202E">
              <w:rPr>
                <w:rFonts w:ascii="Calibri" w:hAnsi="Calibri" w:cs="Calibri"/>
                <w:color w:val="000000"/>
              </w:rPr>
              <w:t xml:space="preserve">, [online] 28(6), pp.371–394.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://doi.org/10.1097/HRP.0000000000000277</w:t>
            </w:r>
            <w:proofErr w:type="gramEnd"/>
            <w:r w:rsidRPr="0071202E">
              <w:rPr>
                <w:rFonts w:ascii="Calibri" w:hAnsi="Calibri" w:cs="Calibri"/>
                <w:color w:val="000000"/>
              </w:rPr>
              <w:t>.</w:t>
            </w:r>
            <w:r>
              <w:rPr>
                <w:rFonts w:ascii="Calibri" w:hAnsi="Calibri" w:cs="Calibri"/>
                <w:color w:val="000000"/>
              </w:rPr>
              <w:br/>
            </w:r>
          </w:p>
        </w:tc>
      </w:tr>
      <w:tr w:rsidR="0071202E" w:rsidRPr="0071202E" w14:paraId="52AC3382" w14:textId="77777777" w:rsidTr="0071202E">
        <w:trPr>
          <w:trHeight w:val="320"/>
        </w:trPr>
        <w:tc>
          <w:tcPr>
            <w:tcW w:w="9026" w:type="dxa"/>
            <w:tcBorders>
              <w:top w:val="nil"/>
              <w:left w:val="nil"/>
              <w:bottom w:val="nil"/>
              <w:right w:val="nil"/>
            </w:tcBorders>
            <w:shd w:val="clear" w:color="auto" w:fill="auto"/>
            <w:noWrap/>
            <w:vAlign w:val="center"/>
            <w:hideMark/>
          </w:tcPr>
          <w:p w14:paraId="20FE310B" w14:textId="2B71E470" w:rsidR="0071202E" w:rsidRPr="0071202E" w:rsidRDefault="0071202E" w:rsidP="0071202E">
            <w:pPr>
              <w:rPr>
                <w:rFonts w:ascii="Calibri" w:hAnsi="Calibri" w:cs="Calibri"/>
                <w:color w:val="000000"/>
              </w:rPr>
            </w:pPr>
            <w:r w:rsidRPr="0071202E">
              <w:rPr>
                <w:rFonts w:ascii="Calibri" w:hAnsi="Calibri" w:cs="Calibri"/>
                <w:color w:val="000000" w:themeColor="text1"/>
              </w:rPr>
              <w:t>Simons, H. (2009) Case Study Research in Practice, London: Sage.</w:t>
            </w:r>
            <w:r>
              <w:rPr>
                <w:rFonts w:ascii="Calibri" w:hAnsi="Calibri" w:cs="Calibri"/>
                <w:color w:val="000000" w:themeColor="text1"/>
              </w:rPr>
              <w:br/>
            </w:r>
          </w:p>
        </w:tc>
      </w:tr>
      <w:tr w:rsidR="0071202E" w:rsidRPr="0071202E" w14:paraId="5C890FDA" w14:textId="77777777" w:rsidTr="0071202E">
        <w:trPr>
          <w:trHeight w:val="320"/>
        </w:trPr>
        <w:tc>
          <w:tcPr>
            <w:tcW w:w="9026" w:type="dxa"/>
            <w:tcBorders>
              <w:top w:val="nil"/>
              <w:left w:val="nil"/>
              <w:bottom w:val="nil"/>
              <w:right w:val="nil"/>
            </w:tcBorders>
            <w:shd w:val="clear" w:color="auto" w:fill="auto"/>
            <w:noWrap/>
            <w:vAlign w:val="center"/>
            <w:hideMark/>
          </w:tcPr>
          <w:p w14:paraId="3340EB21" w14:textId="4B5575B4" w:rsidR="0071202E" w:rsidRPr="0071202E" w:rsidRDefault="0071202E" w:rsidP="0071202E">
            <w:pPr>
              <w:rPr>
                <w:rFonts w:ascii="Calibri" w:hAnsi="Calibri" w:cs="Calibri"/>
                <w:color w:val="000000"/>
              </w:rPr>
            </w:pPr>
            <w:r w:rsidRPr="0071202E">
              <w:rPr>
                <w:rFonts w:ascii="Calibri" w:hAnsi="Calibri" w:cs="Calibri"/>
                <w:color w:val="000000"/>
              </w:rPr>
              <w:t>Thomas, G. (2022). </w:t>
            </w:r>
            <w:r w:rsidRPr="0071202E">
              <w:rPr>
                <w:rFonts w:ascii="Calibri" w:hAnsi="Calibri" w:cs="Calibri"/>
                <w:i/>
                <w:iCs/>
                <w:color w:val="000000"/>
              </w:rPr>
              <w:t>How to Do Your Research Project</w:t>
            </w:r>
            <w:r w:rsidRPr="0071202E">
              <w:rPr>
                <w:rFonts w:ascii="Calibri" w:hAnsi="Calibri" w:cs="Calibri"/>
                <w:color w:val="000000"/>
              </w:rPr>
              <w:t>. 4th ed. SAGE.</w:t>
            </w:r>
            <w:r>
              <w:rPr>
                <w:rFonts w:ascii="Calibri" w:hAnsi="Calibri" w:cs="Calibri"/>
                <w:color w:val="000000"/>
              </w:rPr>
              <w:br/>
            </w:r>
          </w:p>
        </w:tc>
      </w:tr>
      <w:tr w:rsidR="0071202E" w:rsidRPr="0071202E" w14:paraId="474CC8B0" w14:textId="77777777" w:rsidTr="0071202E">
        <w:trPr>
          <w:trHeight w:val="320"/>
        </w:trPr>
        <w:tc>
          <w:tcPr>
            <w:tcW w:w="9026" w:type="dxa"/>
            <w:tcBorders>
              <w:top w:val="nil"/>
              <w:left w:val="nil"/>
              <w:bottom w:val="nil"/>
              <w:right w:val="nil"/>
            </w:tcBorders>
            <w:shd w:val="clear" w:color="auto" w:fill="auto"/>
            <w:noWrap/>
            <w:vAlign w:val="bottom"/>
            <w:hideMark/>
          </w:tcPr>
          <w:p w14:paraId="1132073F" w14:textId="28914C24" w:rsidR="0071202E" w:rsidRPr="0071202E" w:rsidRDefault="0071202E" w:rsidP="0071202E">
            <w:pPr>
              <w:rPr>
                <w:rFonts w:ascii="Calibri" w:hAnsi="Calibri" w:cs="Calibri"/>
                <w:color w:val="000000"/>
              </w:rPr>
            </w:pPr>
            <w:r w:rsidRPr="0071202E">
              <w:rPr>
                <w:rFonts w:ascii="Calibri" w:hAnsi="Calibri" w:cs="Calibri"/>
                <w:color w:val="000000"/>
              </w:rPr>
              <w:t>UNICEF (2016). </w:t>
            </w:r>
            <w:r w:rsidRPr="0071202E">
              <w:rPr>
                <w:rFonts w:ascii="Calibri" w:hAnsi="Calibri" w:cs="Calibri"/>
                <w:i/>
                <w:iCs/>
                <w:color w:val="000000"/>
              </w:rPr>
              <w:t xml:space="preserve">The United Nations Convention on the Rights of the Child - </w:t>
            </w:r>
            <w:proofErr w:type="spellStart"/>
            <w:r w:rsidRPr="0071202E">
              <w:rPr>
                <w:rFonts w:ascii="Calibri" w:hAnsi="Calibri" w:cs="Calibri"/>
                <w:i/>
                <w:iCs/>
                <w:color w:val="000000"/>
              </w:rPr>
              <w:t>Unicef</w:t>
            </w:r>
            <w:proofErr w:type="spellEnd"/>
            <w:r w:rsidRPr="0071202E">
              <w:rPr>
                <w:rFonts w:ascii="Calibri" w:hAnsi="Calibri" w:cs="Calibri"/>
                <w:i/>
                <w:iCs/>
                <w:color w:val="000000"/>
              </w:rPr>
              <w:t xml:space="preserve"> UK</w:t>
            </w:r>
            <w:r w:rsidRPr="0071202E">
              <w:rPr>
                <w:rFonts w:ascii="Calibri" w:hAnsi="Calibri" w:cs="Calibri"/>
                <w:color w:val="000000"/>
              </w:rPr>
              <w:t>. [online] Rights Respecting Schools Award. Available at: https://www.unicef.org.uk/rights-</w:t>
            </w:r>
            <w:r w:rsidRPr="0071202E">
              <w:rPr>
                <w:rFonts w:ascii="Calibri" w:hAnsi="Calibri" w:cs="Calibri"/>
                <w:color w:val="000000"/>
              </w:rPr>
              <w:lastRenderedPageBreak/>
              <w:t>respecting-schools/the-rrsa/introducing-the-crc/.</w:t>
            </w:r>
            <w:r>
              <w:rPr>
                <w:rFonts w:ascii="Calibri" w:hAnsi="Calibri" w:cs="Calibri"/>
                <w:color w:val="000000"/>
              </w:rPr>
              <w:br/>
            </w:r>
          </w:p>
        </w:tc>
      </w:tr>
      <w:tr w:rsidR="0071202E" w:rsidRPr="0071202E" w14:paraId="2EDCB4F0" w14:textId="77777777" w:rsidTr="0071202E">
        <w:trPr>
          <w:trHeight w:val="320"/>
        </w:trPr>
        <w:tc>
          <w:tcPr>
            <w:tcW w:w="9026" w:type="dxa"/>
            <w:tcBorders>
              <w:top w:val="nil"/>
              <w:left w:val="nil"/>
              <w:bottom w:val="nil"/>
              <w:right w:val="nil"/>
            </w:tcBorders>
            <w:shd w:val="clear" w:color="auto" w:fill="auto"/>
            <w:noWrap/>
            <w:vAlign w:val="center"/>
            <w:hideMark/>
          </w:tcPr>
          <w:p w14:paraId="67BBE8BE" w14:textId="6922BB12" w:rsidR="0071202E" w:rsidRPr="0071202E" w:rsidRDefault="0071202E" w:rsidP="0071202E">
            <w:pPr>
              <w:rPr>
                <w:rFonts w:ascii="Calibri" w:hAnsi="Calibri" w:cs="Calibri"/>
                <w:color w:val="000000"/>
              </w:rPr>
            </w:pPr>
            <w:r w:rsidRPr="0071202E">
              <w:rPr>
                <w:rFonts w:ascii="Calibri" w:hAnsi="Calibri" w:cs="Calibri"/>
                <w:color w:val="000000"/>
              </w:rPr>
              <w:lastRenderedPageBreak/>
              <w:t xml:space="preserve">Wasserman, D., Hoven, C.W., Wasserman, C., Wall, M., Eisenberg, R., </w:t>
            </w:r>
            <w:proofErr w:type="spellStart"/>
            <w:r w:rsidRPr="0071202E">
              <w:rPr>
                <w:rFonts w:ascii="Calibri" w:hAnsi="Calibri" w:cs="Calibri"/>
                <w:color w:val="000000"/>
              </w:rPr>
              <w:t>Hadlaczky</w:t>
            </w:r>
            <w:proofErr w:type="spellEnd"/>
            <w:r w:rsidRPr="0071202E">
              <w:rPr>
                <w:rFonts w:ascii="Calibri" w:hAnsi="Calibri" w:cs="Calibri"/>
                <w:color w:val="000000"/>
              </w:rPr>
              <w:t xml:space="preserve">, G., Kelleher, I., </w:t>
            </w:r>
            <w:proofErr w:type="spellStart"/>
            <w:r w:rsidRPr="0071202E">
              <w:rPr>
                <w:rFonts w:ascii="Calibri" w:hAnsi="Calibri" w:cs="Calibri"/>
                <w:color w:val="000000"/>
              </w:rPr>
              <w:t>Sarchiapone</w:t>
            </w:r>
            <w:proofErr w:type="spellEnd"/>
            <w:r w:rsidRPr="0071202E">
              <w:rPr>
                <w:rFonts w:ascii="Calibri" w:hAnsi="Calibri" w:cs="Calibri"/>
                <w:color w:val="000000"/>
              </w:rPr>
              <w:t xml:space="preserve">, M., </w:t>
            </w:r>
            <w:proofErr w:type="spellStart"/>
            <w:r w:rsidRPr="0071202E">
              <w:rPr>
                <w:rFonts w:ascii="Calibri" w:hAnsi="Calibri" w:cs="Calibri"/>
                <w:color w:val="000000"/>
              </w:rPr>
              <w:t>Apter</w:t>
            </w:r>
            <w:proofErr w:type="spellEnd"/>
            <w:r w:rsidRPr="0071202E">
              <w:rPr>
                <w:rFonts w:ascii="Calibri" w:hAnsi="Calibri" w:cs="Calibri"/>
                <w:color w:val="000000"/>
              </w:rPr>
              <w:t xml:space="preserve">, A., </w:t>
            </w:r>
            <w:proofErr w:type="spellStart"/>
            <w:r w:rsidRPr="0071202E">
              <w:rPr>
                <w:rFonts w:ascii="Calibri" w:hAnsi="Calibri" w:cs="Calibri"/>
                <w:color w:val="000000"/>
              </w:rPr>
              <w:t>Balazs</w:t>
            </w:r>
            <w:proofErr w:type="spellEnd"/>
            <w:r w:rsidRPr="0071202E">
              <w:rPr>
                <w:rFonts w:ascii="Calibri" w:hAnsi="Calibri" w:cs="Calibri"/>
                <w:color w:val="000000"/>
              </w:rPr>
              <w:t xml:space="preserve">, J., </w:t>
            </w:r>
            <w:proofErr w:type="spellStart"/>
            <w:r w:rsidRPr="0071202E">
              <w:rPr>
                <w:rFonts w:ascii="Calibri" w:hAnsi="Calibri" w:cs="Calibri"/>
                <w:color w:val="000000"/>
              </w:rPr>
              <w:t>Bobes</w:t>
            </w:r>
            <w:proofErr w:type="spellEnd"/>
            <w:r w:rsidRPr="0071202E">
              <w:rPr>
                <w:rFonts w:ascii="Calibri" w:hAnsi="Calibri" w:cs="Calibri"/>
                <w:color w:val="000000"/>
              </w:rPr>
              <w:t xml:space="preserve">, J., Brunner, R., Corcoran, P., </w:t>
            </w:r>
            <w:proofErr w:type="spellStart"/>
            <w:r w:rsidRPr="0071202E">
              <w:rPr>
                <w:rFonts w:ascii="Calibri" w:hAnsi="Calibri" w:cs="Calibri"/>
                <w:color w:val="000000"/>
              </w:rPr>
              <w:t>Cosman</w:t>
            </w:r>
            <w:proofErr w:type="spellEnd"/>
            <w:r w:rsidRPr="0071202E">
              <w:rPr>
                <w:rFonts w:ascii="Calibri" w:hAnsi="Calibri" w:cs="Calibri"/>
                <w:color w:val="000000"/>
              </w:rPr>
              <w:t xml:space="preserve">, D., Guillemin, F., Haring, C., </w:t>
            </w:r>
            <w:proofErr w:type="spellStart"/>
            <w:r w:rsidRPr="0071202E">
              <w:rPr>
                <w:rFonts w:ascii="Calibri" w:hAnsi="Calibri" w:cs="Calibri"/>
                <w:color w:val="000000"/>
              </w:rPr>
              <w:t>Iosue</w:t>
            </w:r>
            <w:proofErr w:type="spellEnd"/>
            <w:r w:rsidRPr="0071202E">
              <w:rPr>
                <w:rFonts w:ascii="Calibri" w:hAnsi="Calibri" w:cs="Calibri"/>
                <w:color w:val="000000"/>
              </w:rPr>
              <w:t xml:space="preserve">, M., </w:t>
            </w:r>
            <w:proofErr w:type="spellStart"/>
            <w:r w:rsidRPr="0071202E">
              <w:rPr>
                <w:rFonts w:ascii="Calibri" w:hAnsi="Calibri" w:cs="Calibri"/>
                <w:color w:val="000000"/>
              </w:rPr>
              <w:t>Kaess</w:t>
            </w:r>
            <w:proofErr w:type="spellEnd"/>
            <w:r w:rsidRPr="0071202E">
              <w:rPr>
                <w:rFonts w:ascii="Calibri" w:hAnsi="Calibri" w:cs="Calibri"/>
                <w:color w:val="000000"/>
              </w:rPr>
              <w:t>, M., Kahn, J.-P. and Keeley, H. (2015). School-based suicide prevention programmes: the SEYLE cluster-randomised, controlled trial. </w:t>
            </w:r>
            <w:r w:rsidRPr="0071202E">
              <w:rPr>
                <w:rFonts w:ascii="Calibri" w:hAnsi="Calibri" w:cs="Calibri"/>
                <w:i/>
                <w:iCs/>
                <w:color w:val="000000"/>
              </w:rPr>
              <w:t>The Lancet</w:t>
            </w:r>
            <w:r w:rsidRPr="0071202E">
              <w:rPr>
                <w:rFonts w:ascii="Calibri" w:hAnsi="Calibri" w:cs="Calibri"/>
                <w:color w:val="000000"/>
              </w:rPr>
              <w:t xml:space="preserve">, 385(9977), pp.1536–1544. </w:t>
            </w:r>
            <w:proofErr w:type="spellStart"/>
            <w:proofErr w:type="gramStart"/>
            <w:r w:rsidRPr="0071202E">
              <w:rPr>
                <w:rFonts w:ascii="Calibri" w:hAnsi="Calibri" w:cs="Calibri"/>
                <w:color w:val="000000"/>
              </w:rPr>
              <w:t>doi:https</w:t>
            </w:r>
            <w:proofErr w:type="spellEnd"/>
            <w:r w:rsidRPr="0071202E">
              <w:rPr>
                <w:rFonts w:ascii="Calibri" w:hAnsi="Calibri" w:cs="Calibri"/>
                <w:color w:val="000000"/>
              </w:rPr>
              <w:t>://doi.org/10.1016/s0140-6736(14)61213-7</w:t>
            </w:r>
            <w:proofErr w:type="gramEnd"/>
            <w:r w:rsidRPr="0071202E">
              <w:rPr>
                <w:rFonts w:ascii="Calibri" w:hAnsi="Calibri" w:cs="Calibri"/>
                <w:color w:val="000000"/>
              </w:rPr>
              <w:t>.</w:t>
            </w:r>
            <w:r>
              <w:rPr>
                <w:rFonts w:ascii="Calibri" w:hAnsi="Calibri" w:cs="Calibri"/>
                <w:color w:val="000000"/>
              </w:rPr>
              <w:br/>
            </w:r>
          </w:p>
        </w:tc>
      </w:tr>
      <w:tr w:rsidR="0071202E" w:rsidRPr="0071202E" w14:paraId="42FA3F58" w14:textId="77777777" w:rsidTr="0071202E">
        <w:trPr>
          <w:trHeight w:val="320"/>
        </w:trPr>
        <w:tc>
          <w:tcPr>
            <w:tcW w:w="9026" w:type="dxa"/>
            <w:tcBorders>
              <w:top w:val="nil"/>
              <w:left w:val="nil"/>
              <w:bottom w:val="nil"/>
              <w:right w:val="nil"/>
            </w:tcBorders>
            <w:shd w:val="clear" w:color="auto" w:fill="auto"/>
            <w:noWrap/>
            <w:vAlign w:val="center"/>
            <w:hideMark/>
          </w:tcPr>
          <w:p w14:paraId="641634F3" w14:textId="53B7E515" w:rsidR="0071202E" w:rsidRPr="0071202E" w:rsidRDefault="0071202E" w:rsidP="0071202E">
            <w:pPr>
              <w:rPr>
                <w:rFonts w:ascii="Calibri" w:hAnsi="Calibri" w:cs="Calibri"/>
                <w:color w:val="000000"/>
              </w:rPr>
            </w:pPr>
            <w:proofErr w:type="spellStart"/>
            <w:r w:rsidRPr="0071202E">
              <w:rPr>
                <w:rFonts w:ascii="Calibri" w:hAnsi="Calibri" w:cs="Calibri"/>
                <w:color w:val="000000"/>
              </w:rPr>
              <w:t>Weare</w:t>
            </w:r>
            <w:proofErr w:type="spellEnd"/>
            <w:r w:rsidRPr="0071202E">
              <w:rPr>
                <w:rFonts w:ascii="Calibri" w:hAnsi="Calibri" w:cs="Calibri"/>
                <w:color w:val="000000"/>
              </w:rPr>
              <w:t>, K. (2003). Developing the Emotionally Literate School. </w:t>
            </w:r>
            <w:r w:rsidRPr="0071202E">
              <w:rPr>
                <w:rFonts w:ascii="Calibri" w:hAnsi="Calibri" w:cs="Calibri"/>
                <w:i/>
                <w:iCs/>
                <w:color w:val="000000"/>
              </w:rPr>
              <w:t>www.torrossa.com</w:t>
            </w:r>
            <w:r w:rsidRPr="0071202E">
              <w:rPr>
                <w:rFonts w:ascii="Calibri" w:hAnsi="Calibri" w:cs="Calibri"/>
                <w:color w:val="000000"/>
              </w:rPr>
              <w:t>, [online] pp.1–240. Available at: https://www.torrossa.com/en/resources/an/4913487 [Accessed 4 Ma</w:t>
            </w:r>
            <w:r>
              <w:rPr>
                <w:rFonts w:ascii="Calibri" w:hAnsi="Calibri" w:cs="Calibri"/>
                <w:color w:val="000000"/>
              </w:rPr>
              <w:t>rch</w:t>
            </w:r>
            <w:r w:rsidRPr="0071202E">
              <w:rPr>
                <w:rFonts w:ascii="Calibri" w:hAnsi="Calibri" w:cs="Calibri"/>
                <w:color w:val="000000"/>
              </w:rPr>
              <w:t xml:space="preserve"> 2024].</w:t>
            </w:r>
            <w:r>
              <w:rPr>
                <w:rFonts w:ascii="Calibri" w:hAnsi="Calibri" w:cs="Calibri"/>
                <w:color w:val="000000"/>
              </w:rPr>
              <w:br/>
            </w:r>
          </w:p>
        </w:tc>
      </w:tr>
      <w:tr w:rsidR="0071202E" w:rsidRPr="0071202E" w14:paraId="29826C89" w14:textId="77777777" w:rsidTr="0071202E">
        <w:trPr>
          <w:trHeight w:val="320"/>
        </w:trPr>
        <w:tc>
          <w:tcPr>
            <w:tcW w:w="9026" w:type="dxa"/>
            <w:tcBorders>
              <w:top w:val="nil"/>
              <w:left w:val="nil"/>
              <w:bottom w:val="nil"/>
              <w:right w:val="nil"/>
            </w:tcBorders>
            <w:shd w:val="clear" w:color="auto" w:fill="auto"/>
            <w:noWrap/>
            <w:vAlign w:val="center"/>
            <w:hideMark/>
          </w:tcPr>
          <w:p w14:paraId="155CF07B" w14:textId="774122DA" w:rsidR="0071202E" w:rsidRPr="0071202E" w:rsidRDefault="0071202E" w:rsidP="0071202E">
            <w:pPr>
              <w:rPr>
                <w:rFonts w:ascii="Calibri" w:hAnsi="Calibri" w:cs="Calibri"/>
                <w:color w:val="000000"/>
              </w:rPr>
            </w:pPr>
            <w:r w:rsidRPr="0071202E">
              <w:rPr>
                <w:rFonts w:ascii="Calibri" w:hAnsi="Calibri" w:cs="Calibri"/>
                <w:color w:val="000000"/>
              </w:rPr>
              <w:t>Welsh Government (2019). </w:t>
            </w:r>
            <w:r w:rsidRPr="0071202E">
              <w:rPr>
                <w:rFonts w:ascii="Calibri" w:hAnsi="Calibri" w:cs="Calibri"/>
                <w:i/>
                <w:iCs/>
                <w:color w:val="000000"/>
              </w:rPr>
              <w:t>Professional Standards for Teaching and Leadership</w:t>
            </w:r>
            <w:r w:rsidRPr="0071202E">
              <w:rPr>
                <w:rFonts w:ascii="Calibri" w:hAnsi="Calibri" w:cs="Calibri"/>
                <w:color w:val="000000"/>
              </w:rPr>
              <w:t>. [online] </w:t>
            </w:r>
            <w:r w:rsidRPr="0071202E">
              <w:rPr>
                <w:rFonts w:ascii="Calibri" w:hAnsi="Calibri" w:cs="Calibri"/>
                <w:i/>
                <w:iCs/>
                <w:color w:val="000000"/>
              </w:rPr>
              <w:t>Hwb</w:t>
            </w:r>
            <w:r w:rsidRPr="0071202E">
              <w:rPr>
                <w:rFonts w:ascii="Calibri" w:hAnsi="Calibri" w:cs="Calibri"/>
                <w:color w:val="000000"/>
              </w:rPr>
              <w:t>. Available at: https://hwb.gov.wales/api/storage/19bc948b-8a3f-41e0-944a-7bf2cadf7d18/professional-standards-for-teaching-and-leadership-interactive-pdf-for-pc.pdf.</w:t>
            </w:r>
            <w:r>
              <w:rPr>
                <w:rFonts w:ascii="Calibri" w:hAnsi="Calibri" w:cs="Calibri"/>
                <w:color w:val="000000"/>
              </w:rPr>
              <w:br/>
            </w:r>
          </w:p>
        </w:tc>
      </w:tr>
      <w:tr w:rsidR="0071202E" w:rsidRPr="0071202E" w14:paraId="5E37ED94" w14:textId="77777777" w:rsidTr="0071202E">
        <w:trPr>
          <w:trHeight w:val="320"/>
        </w:trPr>
        <w:tc>
          <w:tcPr>
            <w:tcW w:w="9026" w:type="dxa"/>
            <w:tcBorders>
              <w:top w:val="nil"/>
              <w:left w:val="nil"/>
              <w:bottom w:val="nil"/>
              <w:right w:val="nil"/>
            </w:tcBorders>
            <w:shd w:val="clear" w:color="auto" w:fill="auto"/>
            <w:noWrap/>
            <w:vAlign w:val="center"/>
            <w:hideMark/>
          </w:tcPr>
          <w:p w14:paraId="0B8A930C" w14:textId="18E2F404" w:rsidR="0071202E" w:rsidRPr="0071202E" w:rsidRDefault="0071202E" w:rsidP="0071202E">
            <w:pPr>
              <w:rPr>
                <w:rFonts w:ascii="Calibri" w:hAnsi="Calibri" w:cs="Calibri"/>
                <w:color w:val="000000"/>
              </w:rPr>
            </w:pPr>
            <w:r w:rsidRPr="0071202E">
              <w:rPr>
                <w:rFonts w:ascii="Calibri" w:hAnsi="Calibri" w:cs="Calibri"/>
                <w:color w:val="000000"/>
              </w:rPr>
              <w:t>Welsh Government (2020a). </w:t>
            </w:r>
            <w:r w:rsidRPr="0071202E">
              <w:rPr>
                <w:rFonts w:ascii="Calibri" w:hAnsi="Calibri" w:cs="Calibri"/>
                <w:i/>
                <w:iCs/>
                <w:color w:val="000000"/>
              </w:rPr>
              <w:t>Developing a Vision for Curriculum Design - Hwb</w:t>
            </w:r>
            <w:r w:rsidRPr="0071202E">
              <w:rPr>
                <w:rFonts w:ascii="Calibri" w:hAnsi="Calibri" w:cs="Calibri"/>
                <w:color w:val="000000"/>
              </w:rPr>
              <w:t xml:space="preserve">. [online] </w:t>
            </w:r>
            <w:proofErr w:type="spellStart"/>
            <w:proofErr w:type="gramStart"/>
            <w:r w:rsidRPr="0071202E">
              <w:rPr>
                <w:rFonts w:ascii="Calibri" w:hAnsi="Calibri" w:cs="Calibri"/>
                <w:color w:val="000000"/>
              </w:rPr>
              <w:t>hwb.gov.wales</w:t>
            </w:r>
            <w:proofErr w:type="spellEnd"/>
            <w:proofErr w:type="gramEnd"/>
            <w:r w:rsidRPr="0071202E">
              <w:rPr>
                <w:rFonts w:ascii="Calibri" w:hAnsi="Calibri" w:cs="Calibri"/>
                <w:color w:val="000000"/>
              </w:rPr>
              <w:t>. Available at: https://hwb.gov.wales/curriculum-for-wales/designing-your-curriculum/developing-a-vision-for-curriculum-design.</w:t>
            </w:r>
            <w:r>
              <w:rPr>
                <w:rFonts w:ascii="Calibri" w:hAnsi="Calibri" w:cs="Calibri"/>
                <w:color w:val="000000"/>
              </w:rPr>
              <w:br/>
            </w:r>
          </w:p>
        </w:tc>
      </w:tr>
      <w:tr w:rsidR="0071202E" w:rsidRPr="0071202E" w14:paraId="4190030F" w14:textId="77777777" w:rsidTr="0071202E">
        <w:trPr>
          <w:trHeight w:val="320"/>
        </w:trPr>
        <w:tc>
          <w:tcPr>
            <w:tcW w:w="9026" w:type="dxa"/>
            <w:tcBorders>
              <w:top w:val="nil"/>
              <w:left w:val="nil"/>
              <w:bottom w:val="nil"/>
              <w:right w:val="nil"/>
            </w:tcBorders>
            <w:shd w:val="clear" w:color="auto" w:fill="auto"/>
            <w:noWrap/>
            <w:vAlign w:val="center"/>
            <w:hideMark/>
          </w:tcPr>
          <w:p w14:paraId="22A225C7" w14:textId="55B809CE" w:rsidR="0071202E" w:rsidRPr="0071202E" w:rsidRDefault="0071202E" w:rsidP="0071202E">
            <w:pPr>
              <w:rPr>
                <w:rFonts w:ascii="Calibri" w:hAnsi="Calibri" w:cs="Calibri"/>
                <w:color w:val="000000"/>
              </w:rPr>
            </w:pPr>
            <w:r w:rsidRPr="0071202E">
              <w:rPr>
                <w:rFonts w:ascii="Calibri" w:hAnsi="Calibri" w:cs="Calibri"/>
                <w:color w:val="000000"/>
              </w:rPr>
              <w:t>Welsh Government (2020b). </w:t>
            </w:r>
            <w:r w:rsidRPr="0071202E">
              <w:rPr>
                <w:rFonts w:ascii="Calibri" w:hAnsi="Calibri" w:cs="Calibri"/>
                <w:i/>
                <w:iCs/>
                <w:color w:val="000000"/>
              </w:rPr>
              <w:t>Health and Well-being: Introduction - Hwb</w:t>
            </w:r>
            <w:r w:rsidRPr="0071202E">
              <w:rPr>
                <w:rFonts w:ascii="Calibri" w:hAnsi="Calibri" w:cs="Calibri"/>
                <w:color w:val="000000"/>
              </w:rPr>
              <w:t xml:space="preserve">. [online] </w:t>
            </w:r>
            <w:proofErr w:type="spellStart"/>
            <w:proofErr w:type="gramStart"/>
            <w:r w:rsidRPr="0071202E">
              <w:rPr>
                <w:rFonts w:ascii="Calibri" w:hAnsi="Calibri" w:cs="Calibri"/>
                <w:color w:val="000000"/>
              </w:rPr>
              <w:t>hwb.gov.wales</w:t>
            </w:r>
            <w:proofErr w:type="spellEnd"/>
            <w:proofErr w:type="gramEnd"/>
            <w:r w:rsidRPr="0071202E">
              <w:rPr>
                <w:rFonts w:ascii="Calibri" w:hAnsi="Calibri" w:cs="Calibri"/>
                <w:color w:val="000000"/>
              </w:rPr>
              <w:t>. Available at: https://hwb.gov.wales/curriculum-for-wales/health-and-well-being.</w:t>
            </w:r>
            <w:r>
              <w:rPr>
                <w:rFonts w:ascii="Calibri" w:hAnsi="Calibri" w:cs="Calibri"/>
                <w:color w:val="000000"/>
              </w:rPr>
              <w:br/>
            </w:r>
          </w:p>
        </w:tc>
      </w:tr>
      <w:tr w:rsidR="0071202E" w:rsidRPr="0071202E" w14:paraId="0550010D" w14:textId="77777777" w:rsidTr="0071202E">
        <w:trPr>
          <w:trHeight w:val="320"/>
        </w:trPr>
        <w:tc>
          <w:tcPr>
            <w:tcW w:w="9026" w:type="dxa"/>
            <w:tcBorders>
              <w:top w:val="nil"/>
              <w:left w:val="nil"/>
              <w:bottom w:val="nil"/>
              <w:right w:val="nil"/>
            </w:tcBorders>
            <w:shd w:val="clear" w:color="auto" w:fill="auto"/>
            <w:noWrap/>
            <w:vAlign w:val="center"/>
            <w:hideMark/>
          </w:tcPr>
          <w:p w14:paraId="540956B3" w14:textId="105D0133" w:rsidR="0071202E" w:rsidRPr="0071202E" w:rsidRDefault="0071202E" w:rsidP="0071202E">
            <w:pPr>
              <w:rPr>
                <w:rFonts w:ascii="Calibri" w:hAnsi="Calibri" w:cs="Calibri"/>
                <w:color w:val="000000"/>
              </w:rPr>
            </w:pPr>
            <w:r>
              <w:rPr>
                <w:rFonts w:ascii="Calibri" w:hAnsi="Calibri" w:cs="Calibri"/>
                <w:color w:val="000000" w:themeColor="text1"/>
              </w:rPr>
              <w:br/>
            </w:r>
            <w:r w:rsidRPr="0071202E">
              <w:rPr>
                <w:rFonts w:ascii="Calibri" w:hAnsi="Calibri" w:cs="Calibri"/>
                <w:color w:val="000000" w:themeColor="text1"/>
              </w:rPr>
              <w:t>Yazan, B. (2015) Three Approaches to Case Study Methods in Education:</w:t>
            </w:r>
          </w:p>
        </w:tc>
      </w:tr>
      <w:tr w:rsidR="0071202E" w:rsidRPr="0071202E" w14:paraId="15064AD1" w14:textId="77777777" w:rsidTr="0071202E">
        <w:trPr>
          <w:trHeight w:val="320"/>
        </w:trPr>
        <w:tc>
          <w:tcPr>
            <w:tcW w:w="9026" w:type="dxa"/>
            <w:tcBorders>
              <w:top w:val="nil"/>
              <w:left w:val="nil"/>
              <w:bottom w:val="nil"/>
              <w:right w:val="nil"/>
            </w:tcBorders>
            <w:shd w:val="clear" w:color="auto" w:fill="auto"/>
            <w:noWrap/>
            <w:vAlign w:val="center"/>
            <w:hideMark/>
          </w:tcPr>
          <w:p w14:paraId="6944F20A" w14:textId="5B03C171" w:rsidR="0071202E" w:rsidRPr="0071202E" w:rsidRDefault="0071202E" w:rsidP="0071202E">
            <w:pPr>
              <w:rPr>
                <w:rFonts w:ascii="Calibri" w:hAnsi="Calibri" w:cs="Calibri"/>
                <w:color w:val="000000"/>
              </w:rPr>
            </w:pPr>
            <w:r w:rsidRPr="0071202E">
              <w:rPr>
                <w:rFonts w:ascii="Calibri" w:hAnsi="Calibri" w:cs="Calibri"/>
                <w:color w:val="000000" w:themeColor="text1"/>
              </w:rPr>
              <w:t>Yin, Merriam, and Stake, The Qualitative Report, Vol 20, pp.134-152.</w:t>
            </w:r>
            <w:r>
              <w:rPr>
                <w:rFonts w:ascii="Calibri" w:hAnsi="Calibri" w:cs="Calibri"/>
                <w:color w:val="000000" w:themeColor="text1"/>
              </w:rPr>
              <w:br/>
            </w:r>
          </w:p>
        </w:tc>
      </w:tr>
      <w:tr w:rsidR="0071202E" w:rsidRPr="0071202E" w14:paraId="5CC985A5" w14:textId="77777777" w:rsidTr="0071202E">
        <w:trPr>
          <w:trHeight w:val="320"/>
        </w:trPr>
        <w:tc>
          <w:tcPr>
            <w:tcW w:w="9026" w:type="dxa"/>
            <w:tcBorders>
              <w:top w:val="nil"/>
              <w:left w:val="nil"/>
              <w:bottom w:val="nil"/>
              <w:right w:val="nil"/>
            </w:tcBorders>
            <w:shd w:val="clear" w:color="auto" w:fill="auto"/>
            <w:noWrap/>
            <w:vAlign w:val="center"/>
            <w:hideMark/>
          </w:tcPr>
          <w:p w14:paraId="2FF4C8D6" w14:textId="3A20E391" w:rsidR="0071202E" w:rsidRPr="0071202E" w:rsidRDefault="0071202E" w:rsidP="0071202E">
            <w:pPr>
              <w:rPr>
                <w:rFonts w:ascii="Calibri" w:hAnsi="Calibri" w:cs="Calibri"/>
                <w:color w:val="000000"/>
              </w:rPr>
            </w:pPr>
            <w:r w:rsidRPr="0071202E">
              <w:rPr>
                <w:rFonts w:ascii="Calibri" w:hAnsi="Calibri" w:cs="Calibri"/>
                <w:color w:val="000000"/>
              </w:rPr>
              <w:t>Yin, R.K. (2009). </w:t>
            </w:r>
            <w:r w:rsidRPr="0071202E">
              <w:rPr>
                <w:rFonts w:ascii="Calibri" w:hAnsi="Calibri" w:cs="Calibri"/>
                <w:i/>
                <w:iCs/>
                <w:color w:val="000000"/>
              </w:rPr>
              <w:t>Case Study research: Design and Methods</w:t>
            </w:r>
            <w:r w:rsidRPr="0071202E">
              <w:rPr>
                <w:rFonts w:ascii="Calibri" w:hAnsi="Calibri" w:cs="Calibri"/>
                <w:color w:val="000000"/>
              </w:rPr>
              <w:t>. 4th ed. Los Angeles: Sage Publications.</w:t>
            </w:r>
            <w:r>
              <w:rPr>
                <w:rFonts w:ascii="Calibri" w:hAnsi="Calibri" w:cs="Calibri"/>
                <w:color w:val="000000"/>
              </w:rPr>
              <w:br/>
            </w:r>
          </w:p>
        </w:tc>
      </w:tr>
      <w:tr w:rsidR="0071202E" w:rsidRPr="0071202E" w14:paraId="68107E32" w14:textId="77777777" w:rsidTr="0071202E">
        <w:trPr>
          <w:trHeight w:val="320"/>
        </w:trPr>
        <w:tc>
          <w:tcPr>
            <w:tcW w:w="9026" w:type="dxa"/>
            <w:tcBorders>
              <w:top w:val="nil"/>
              <w:left w:val="nil"/>
              <w:bottom w:val="nil"/>
              <w:right w:val="nil"/>
            </w:tcBorders>
            <w:shd w:val="clear" w:color="auto" w:fill="auto"/>
            <w:noWrap/>
            <w:vAlign w:val="center"/>
            <w:hideMark/>
          </w:tcPr>
          <w:p w14:paraId="3A18E4DB" w14:textId="711A22C4" w:rsidR="0071202E" w:rsidRPr="0071202E" w:rsidRDefault="0071202E" w:rsidP="0071202E">
            <w:pPr>
              <w:rPr>
                <w:rFonts w:ascii="Calibri" w:hAnsi="Calibri" w:cs="Calibri"/>
                <w:color w:val="000000"/>
              </w:rPr>
            </w:pPr>
            <w:r w:rsidRPr="0071202E">
              <w:rPr>
                <w:rFonts w:ascii="Calibri" w:hAnsi="Calibri" w:cs="Calibri"/>
                <w:color w:val="000000"/>
              </w:rPr>
              <w:t>Yin, R.K. (2018). </w:t>
            </w:r>
            <w:r w:rsidRPr="0071202E">
              <w:rPr>
                <w:rFonts w:ascii="Calibri" w:hAnsi="Calibri" w:cs="Calibri"/>
                <w:i/>
                <w:iCs/>
                <w:color w:val="000000"/>
              </w:rPr>
              <w:t xml:space="preserve">Case study research and </w:t>
            </w:r>
            <w:r w:rsidRPr="0071202E">
              <w:rPr>
                <w:rFonts w:ascii="Calibri" w:hAnsi="Calibri" w:cs="Calibri"/>
                <w:i/>
                <w:iCs/>
                <w:color w:val="000000"/>
              </w:rPr>
              <w:t>applications:</w:t>
            </w:r>
            <w:r w:rsidRPr="0071202E">
              <w:rPr>
                <w:rFonts w:ascii="Calibri" w:hAnsi="Calibri" w:cs="Calibri"/>
                <w:i/>
                <w:iCs/>
                <w:color w:val="000000"/>
              </w:rPr>
              <w:t xml:space="preserve"> design and methods</w:t>
            </w:r>
            <w:r w:rsidRPr="0071202E">
              <w:rPr>
                <w:rFonts w:ascii="Calibri" w:hAnsi="Calibri" w:cs="Calibri"/>
                <w:color w:val="000000"/>
              </w:rPr>
              <w:t>. Thousand Oaks, California: SAGE Publications, Inc.</w:t>
            </w:r>
            <w:r>
              <w:rPr>
                <w:rFonts w:ascii="Calibri" w:hAnsi="Calibri" w:cs="Calibri"/>
                <w:color w:val="000000"/>
              </w:rPr>
              <w:br/>
            </w:r>
          </w:p>
        </w:tc>
      </w:tr>
      <w:tr w:rsidR="0071202E" w:rsidRPr="0071202E" w14:paraId="5F8A43B5" w14:textId="77777777" w:rsidTr="0071202E">
        <w:trPr>
          <w:trHeight w:val="320"/>
        </w:trPr>
        <w:tc>
          <w:tcPr>
            <w:tcW w:w="9026" w:type="dxa"/>
            <w:tcBorders>
              <w:top w:val="nil"/>
              <w:left w:val="nil"/>
              <w:bottom w:val="nil"/>
              <w:right w:val="nil"/>
            </w:tcBorders>
            <w:shd w:val="clear" w:color="auto" w:fill="auto"/>
            <w:noWrap/>
            <w:vAlign w:val="center"/>
            <w:hideMark/>
          </w:tcPr>
          <w:p w14:paraId="5BC63FCB" w14:textId="12B4A567" w:rsidR="0071202E" w:rsidRPr="0071202E" w:rsidRDefault="0071202E" w:rsidP="0071202E">
            <w:pPr>
              <w:rPr>
                <w:rFonts w:ascii="Calibri" w:hAnsi="Calibri" w:cs="Calibri"/>
                <w:color w:val="000000"/>
              </w:rPr>
            </w:pPr>
            <w:r w:rsidRPr="0071202E">
              <w:rPr>
                <w:rFonts w:ascii="Calibri" w:hAnsi="Calibri" w:cs="Calibri"/>
                <w:color w:val="000000"/>
              </w:rPr>
              <w:t>Young Minds (2023). </w:t>
            </w:r>
            <w:r w:rsidRPr="0071202E">
              <w:rPr>
                <w:rFonts w:ascii="Calibri" w:hAnsi="Calibri" w:cs="Calibri"/>
                <w:i/>
                <w:iCs/>
                <w:color w:val="000000"/>
              </w:rPr>
              <w:t>Our Impact and Reports | Mental Health Charity</w:t>
            </w:r>
            <w:r w:rsidRPr="0071202E">
              <w:rPr>
                <w:rFonts w:ascii="Calibri" w:hAnsi="Calibri" w:cs="Calibri"/>
                <w:color w:val="000000"/>
              </w:rPr>
              <w:t xml:space="preserve">. [online] </w:t>
            </w:r>
            <w:proofErr w:type="spellStart"/>
            <w:r w:rsidRPr="0071202E">
              <w:rPr>
                <w:rFonts w:ascii="Calibri" w:hAnsi="Calibri" w:cs="Calibri"/>
                <w:color w:val="000000"/>
              </w:rPr>
              <w:t>YoungMinds</w:t>
            </w:r>
            <w:proofErr w:type="spellEnd"/>
            <w:r w:rsidRPr="0071202E">
              <w:rPr>
                <w:rFonts w:ascii="Calibri" w:hAnsi="Calibri" w:cs="Calibri"/>
                <w:color w:val="000000"/>
              </w:rPr>
              <w:t>. Available at: https://www.youngminds.org.uk/about-us/reports-and-impact/.</w:t>
            </w:r>
            <w:r>
              <w:rPr>
                <w:rFonts w:ascii="Calibri" w:hAnsi="Calibri" w:cs="Calibri"/>
                <w:color w:val="000000"/>
              </w:rPr>
              <w:br/>
            </w:r>
          </w:p>
        </w:tc>
      </w:tr>
    </w:tbl>
    <w:p w14:paraId="75847DBF" w14:textId="050C6923" w:rsidR="004B00E6" w:rsidRPr="00F82523" w:rsidRDefault="004B00E6" w:rsidP="00B27731">
      <w:pPr>
        <w:spacing w:line="360" w:lineRule="auto"/>
        <w:rPr>
          <w:rFonts w:ascii="Calibri" w:hAnsi="Calibri" w:cs="Calibri"/>
        </w:rPr>
      </w:pPr>
    </w:p>
    <w:sectPr w:rsidR="004B00E6" w:rsidRPr="00F82523" w:rsidSect="003820A2">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24AC2" w14:textId="77777777" w:rsidR="003820A2" w:rsidRDefault="003820A2" w:rsidP="00371D1B">
      <w:r>
        <w:separator/>
      </w:r>
    </w:p>
  </w:endnote>
  <w:endnote w:type="continuationSeparator" w:id="0">
    <w:p w14:paraId="6CAB169F" w14:textId="77777777" w:rsidR="003820A2" w:rsidRDefault="003820A2" w:rsidP="0037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6900631"/>
      <w:docPartObj>
        <w:docPartGallery w:val="Page Numbers (Bottom of Page)"/>
        <w:docPartUnique/>
      </w:docPartObj>
    </w:sdtPr>
    <w:sdtContent>
      <w:p w14:paraId="1E073228" w14:textId="77777777" w:rsidR="005E3982" w:rsidRDefault="000000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1BE573" w14:textId="77777777" w:rsidR="005E3982" w:rsidRDefault="005E39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828898"/>
      <w:docPartObj>
        <w:docPartGallery w:val="Page Numbers (Bottom of Page)"/>
        <w:docPartUnique/>
      </w:docPartObj>
    </w:sdtPr>
    <w:sdtContent>
      <w:p w14:paraId="7047E2AA" w14:textId="77777777" w:rsidR="005E3982" w:rsidRDefault="000000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CF9131" w14:textId="77777777" w:rsidR="005E3982" w:rsidRDefault="005E3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0E819" w14:textId="77777777" w:rsidR="003820A2" w:rsidRDefault="003820A2" w:rsidP="00371D1B">
      <w:r>
        <w:separator/>
      </w:r>
    </w:p>
  </w:footnote>
  <w:footnote w:type="continuationSeparator" w:id="0">
    <w:p w14:paraId="103B08AF" w14:textId="77777777" w:rsidR="003820A2" w:rsidRDefault="003820A2" w:rsidP="0037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9D958" w14:textId="10D87016" w:rsidR="005E3982" w:rsidRPr="00141411" w:rsidRDefault="00543C61">
    <w:pPr>
      <w:pStyle w:val="Header"/>
      <w:rPr>
        <w:rFonts w:ascii="Calibri" w:hAnsi="Calibri" w:cs="Calibri"/>
      </w:rPr>
    </w:pPr>
    <w:r w:rsidRPr="00141411">
      <w:rPr>
        <w:rFonts w:ascii="Calibri" w:hAnsi="Calibri" w:cs="Calibri"/>
      </w:rPr>
      <w:t xml:space="preserve"> ECAD7004</w:t>
    </w:r>
    <w:r w:rsidRPr="00141411">
      <w:rPr>
        <w:rFonts w:ascii="Calibri" w:hAnsi="Calibri" w:cs="Calibri"/>
      </w:rPr>
      <w:tab/>
    </w:r>
    <w:r w:rsidR="00B27731" w:rsidRPr="00141411">
      <w:rPr>
        <w:rFonts w:ascii="Calibri" w:hAnsi="Calibri" w:cs="Calibri"/>
      </w:rPr>
      <w:t>2308478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B089A"/>
    <w:multiLevelType w:val="multilevel"/>
    <w:tmpl w:val="75FEE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C24BB"/>
    <w:multiLevelType w:val="multilevel"/>
    <w:tmpl w:val="8626E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6843EB"/>
    <w:multiLevelType w:val="multilevel"/>
    <w:tmpl w:val="96FA7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813500"/>
    <w:multiLevelType w:val="hybridMultilevel"/>
    <w:tmpl w:val="22E4F5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21A53"/>
    <w:multiLevelType w:val="hybridMultilevel"/>
    <w:tmpl w:val="E9F03A06"/>
    <w:lvl w:ilvl="0" w:tplc="0C162796">
      <w:start w:val="14"/>
      <w:numFmt w:val="bullet"/>
      <w:lvlText w:val=""/>
      <w:lvlJc w:val="left"/>
      <w:pPr>
        <w:ind w:left="720" w:hanging="360"/>
      </w:pPr>
      <w:rPr>
        <w:rFonts w:ascii="Symbol" w:eastAsiaTheme="minorHAnsi" w:hAnsi="Symbol"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E5497"/>
    <w:multiLevelType w:val="hybridMultilevel"/>
    <w:tmpl w:val="E3720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E392F"/>
    <w:multiLevelType w:val="multilevel"/>
    <w:tmpl w:val="16620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6C0446"/>
    <w:multiLevelType w:val="multilevel"/>
    <w:tmpl w:val="5BC2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7629133">
    <w:abstractNumId w:val="4"/>
  </w:num>
  <w:num w:numId="2" w16cid:durableId="1211989602">
    <w:abstractNumId w:val="5"/>
  </w:num>
  <w:num w:numId="3" w16cid:durableId="535894168">
    <w:abstractNumId w:val="3"/>
  </w:num>
  <w:num w:numId="4" w16cid:durableId="1891652186">
    <w:abstractNumId w:val="6"/>
  </w:num>
  <w:num w:numId="5" w16cid:durableId="1262180651">
    <w:abstractNumId w:val="0"/>
  </w:num>
  <w:num w:numId="6" w16cid:durableId="18049074">
    <w:abstractNumId w:val="7"/>
  </w:num>
  <w:num w:numId="7" w16cid:durableId="875122728">
    <w:abstractNumId w:val="1"/>
  </w:num>
  <w:num w:numId="8" w16cid:durableId="1932421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D1B"/>
    <w:rsid w:val="000007B9"/>
    <w:rsid w:val="000019F0"/>
    <w:rsid w:val="00024D88"/>
    <w:rsid w:val="000319B0"/>
    <w:rsid w:val="000333AE"/>
    <w:rsid w:val="00034238"/>
    <w:rsid w:val="0003694F"/>
    <w:rsid w:val="000652D8"/>
    <w:rsid w:val="00067688"/>
    <w:rsid w:val="00081F85"/>
    <w:rsid w:val="00096142"/>
    <w:rsid w:val="000B0C7D"/>
    <w:rsid w:val="000B2838"/>
    <w:rsid w:val="000B7BA0"/>
    <w:rsid w:val="000D75A4"/>
    <w:rsid w:val="000E3BF1"/>
    <w:rsid w:val="000F0F1C"/>
    <w:rsid w:val="00120DA1"/>
    <w:rsid w:val="00122639"/>
    <w:rsid w:val="00123424"/>
    <w:rsid w:val="00141411"/>
    <w:rsid w:val="00142E48"/>
    <w:rsid w:val="0015689B"/>
    <w:rsid w:val="00170877"/>
    <w:rsid w:val="00171D7E"/>
    <w:rsid w:val="00172A27"/>
    <w:rsid w:val="001744AD"/>
    <w:rsid w:val="001829E8"/>
    <w:rsid w:val="001840C9"/>
    <w:rsid w:val="001845C1"/>
    <w:rsid w:val="00186E95"/>
    <w:rsid w:val="001A6B75"/>
    <w:rsid w:val="001C3FEA"/>
    <w:rsid w:val="001E31D7"/>
    <w:rsid w:val="0021745D"/>
    <w:rsid w:val="00232F15"/>
    <w:rsid w:val="00250B70"/>
    <w:rsid w:val="00262264"/>
    <w:rsid w:val="002643DD"/>
    <w:rsid w:val="0027672E"/>
    <w:rsid w:val="00285AA4"/>
    <w:rsid w:val="002B1F31"/>
    <w:rsid w:val="002D38D4"/>
    <w:rsid w:val="002E4C1E"/>
    <w:rsid w:val="002F26FE"/>
    <w:rsid w:val="002F3D26"/>
    <w:rsid w:val="002F6CC4"/>
    <w:rsid w:val="00327F06"/>
    <w:rsid w:val="00347F5E"/>
    <w:rsid w:val="00362E1C"/>
    <w:rsid w:val="00371D1B"/>
    <w:rsid w:val="00371E31"/>
    <w:rsid w:val="00381530"/>
    <w:rsid w:val="003820A2"/>
    <w:rsid w:val="00384EEC"/>
    <w:rsid w:val="00386870"/>
    <w:rsid w:val="00397832"/>
    <w:rsid w:val="00410C19"/>
    <w:rsid w:val="00413101"/>
    <w:rsid w:val="00416160"/>
    <w:rsid w:val="004302BB"/>
    <w:rsid w:val="00433937"/>
    <w:rsid w:val="00434E0C"/>
    <w:rsid w:val="00452234"/>
    <w:rsid w:val="00461E98"/>
    <w:rsid w:val="004836C8"/>
    <w:rsid w:val="00491351"/>
    <w:rsid w:val="004B00E6"/>
    <w:rsid w:val="004B1335"/>
    <w:rsid w:val="004B410A"/>
    <w:rsid w:val="004B5296"/>
    <w:rsid w:val="004C7AD8"/>
    <w:rsid w:val="004D7267"/>
    <w:rsid w:val="004E3198"/>
    <w:rsid w:val="004F2D28"/>
    <w:rsid w:val="00500869"/>
    <w:rsid w:val="0050347D"/>
    <w:rsid w:val="00513FD9"/>
    <w:rsid w:val="00524A28"/>
    <w:rsid w:val="00532FE8"/>
    <w:rsid w:val="0053406D"/>
    <w:rsid w:val="0053747C"/>
    <w:rsid w:val="00543C61"/>
    <w:rsid w:val="00547863"/>
    <w:rsid w:val="00556976"/>
    <w:rsid w:val="00596526"/>
    <w:rsid w:val="005A34A3"/>
    <w:rsid w:val="005B6B67"/>
    <w:rsid w:val="005C1DF3"/>
    <w:rsid w:val="005D0651"/>
    <w:rsid w:val="005E2413"/>
    <w:rsid w:val="005E3982"/>
    <w:rsid w:val="005E39C3"/>
    <w:rsid w:val="005F55FA"/>
    <w:rsid w:val="00611D50"/>
    <w:rsid w:val="0062067E"/>
    <w:rsid w:val="00620E0A"/>
    <w:rsid w:val="006331E0"/>
    <w:rsid w:val="0063548C"/>
    <w:rsid w:val="006360E4"/>
    <w:rsid w:val="00636E51"/>
    <w:rsid w:val="006401A0"/>
    <w:rsid w:val="00657B65"/>
    <w:rsid w:val="00671DFE"/>
    <w:rsid w:val="00671FEB"/>
    <w:rsid w:val="006901CB"/>
    <w:rsid w:val="006937F5"/>
    <w:rsid w:val="006B38A6"/>
    <w:rsid w:val="006C6CC3"/>
    <w:rsid w:val="006E456F"/>
    <w:rsid w:val="007078EF"/>
    <w:rsid w:val="0071202E"/>
    <w:rsid w:val="00712D08"/>
    <w:rsid w:val="00724D3B"/>
    <w:rsid w:val="007264A0"/>
    <w:rsid w:val="007471BE"/>
    <w:rsid w:val="007565C5"/>
    <w:rsid w:val="007B0B8B"/>
    <w:rsid w:val="007B16B9"/>
    <w:rsid w:val="007B2F6E"/>
    <w:rsid w:val="007B4F4F"/>
    <w:rsid w:val="007C5B79"/>
    <w:rsid w:val="007D4BAE"/>
    <w:rsid w:val="007E0B5D"/>
    <w:rsid w:val="00800715"/>
    <w:rsid w:val="00823BE2"/>
    <w:rsid w:val="008276E5"/>
    <w:rsid w:val="00845ECA"/>
    <w:rsid w:val="00846CCE"/>
    <w:rsid w:val="00850ACF"/>
    <w:rsid w:val="00853A75"/>
    <w:rsid w:val="00860B0A"/>
    <w:rsid w:val="0087082B"/>
    <w:rsid w:val="00870CCA"/>
    <w:rsid w:val="00872B7B"/>
    <w:rsid w:val="008B43A0"/>
    <w:rsid w:val="008D0652"/>
    <w:rsid w:val="008D77D7"/>
    <w:rsid w:val="00902B12"/>
    <w:rsid w:val="00913D02"/>
    <w:rsid w:val="009216BE"/>
    <w:rsid w:val="009234A6"/>
    <w:rsid w:val="00932FD1"/>
    <w:rsid w:val="009361A4"/>
    <w:rsid w:val="00941D5D"/>
    <w:rsid w:val="00946563"/>
    <w:rsid w:val="00964275"/>
    <w:rsid w:val="0097238F"/>
    <w:rsid w:val="00983268"/>
    <w:rsid w:val="00983411"/>
    <w:rsid w:val="00996138"/>
    <w:rsid w:val="009B643F"/>
    <w:rsid w:val="009C2F53"/>
    <w:rsid w:val="009D1D3F"/>
    <w:rsid w:val="009D4D71"/>
    <w:rsid w:val="009E22AC"/>
    <w:rsid w:val="00A03CCC"/>
    <w:rsid w:val="00A22A30"/>
    <w:rsid w:val="00A36044"/>
    <w:rsid w:val="00A527FF"/>
    <w:rsid w:val="00A63856"/>
    <w:rsid w:val="00AA1C53"/>
    <w:rsid w:val="00B00CF3"/>
    <w:rsid w:val="00B01115"/>
    <w:rsid w:val="00B16B0F"/>
    <w:rsid w:val="00B27731"/>
    <w:rsid w:val="00B27CD3"/>
    <w:rsid w:val="00B31EDD"/>
    <w:rsid w:val="00B37FA7"/>
    <w:rsid w:val="00B724B5"/>
    <w:rsid w:val="00B8327D"/>
    <w:rsid w:val="00B84C95"/>
    <w:rsid w:val="00B90D5F"/>
    <w:rsid w:val="00B940F8"/>
    <w:rsid w:val="00B94123"/>
    <w:rsid w:val="00BA1D6D"/>
    <w:rsid w:val="00BB2339"/>
    <w:rsid w:val="00BB719C"/>
    <w:rsid w:val="00BB78A0"/>
    <w:rsid w:val="00BC2210"/>
    <w:rsid w:val="00BD1CD7"/>
    <w:rsid w:val="00BD4767"/>
    <w:rsid w:val="00BD66F5"/>
    <w:rsid w:val="00BE140D"/>
    <w:rsid w:val="00BF3026"/>
    <w:rsid w:val="00BF4E97"/>
    <w:rsid w:val="00BF626E"/>
    <w:rsid w:val="00C14C1B"/>
    <w:rsid w:val="00C1685A"/>
    <w:rsid w:val="00C20A65"/>
    <w:rsid w:val="00C2617B"/>
    <w:rsid w:val="00C42D25"/>
    <w:rsid w:val="00C44BC7"/>
    <w:rsid w:val="00C4698A"/>
    <w:rsid w:val="00C52548"/>
    <w:rsid w:val="00C55ED6"/>
    <w:rsid w:val="00C6738C"/>
    <w:rsid w:val="00C67A7A"/>
    <w:rsid w:val="00C70212"/>
    <w:rsid w:val="00C80DFA"/>
    <w:rsid w:val="00C82E16"/>
    <w:rsid w:val="00CA1DFD"/>
    <w:rsid w:val="00CB20C3"/>
    <w:rsid w:val="00CC447A"/>
    <w:rsid w:val="00CE1F44"/>
    <w:rsid w:val="00D10C63"/>
    <w:rsid w:val="00D148B0"/>
    <w:rsid w:val="00D17FAB"/>
    <w:rsid w:val="00D232CA"/>
    <w:rsid w:val="00D42C0E"/>
    <w:rsid w:val="00D43D96"/>
    <w:rsid w:val="00D53CB9"/>
    <w:rsid w:val="00D56F4F"/>
    <w:rsid w:val="00D63F42"/>
    <w:rsid w:val="00D8092F"/>
    <w:rsid w:val="00D84197"/>
    <w:rsid w:val="00D860BE"/>
    <w:rsid w:val="00D9091B"/>
    <w:rsid w:val="00D9572B"/>
    <w:rsid w:val="00D978D0"/>
    <w:rsid w:val="00DA0201"/>
    <w:rsid w:val="00DA3833"/>
    <w:rsid w:val="00DA7958"/>
    <w:rsid w:val="00DC0B2F"/>
    <w:rsid w:val="00DC46E9"/>
    <w:rsid w:val="00DC5D00"/>
    <w:rsid w:val="00DD11AC"/>
    <w:rsid w:val="00E16FA4"/>
    <w:rsid w:val="00E179EC"/>
    <w:rsid w:val="00E33C3E"/>
    <w:rsid w:val="00E342A7"/>
    <w:rsid w:val="00E34416"/>
    <w:rsid w:val="00E3534F"/>
    <w:rsid w:val="00E74B98"/>
    <w:rsid w:val="00E94CD9"/>
    <w:rsid w:val="00E95081"/>
    <w:rsid w:val="00EA3868"/>
    <w:rsid w:val="00EA4362"/>
    <w:rsid w:val="00EC0BB7"/>
    <w:rsid w:val="00EC43C1"/>
    <w:rsid w:val="00EE56F8"/>
    <w:rsid w:val="00EF1893"/>
    <w:rsid w:val="00F15EA1"/>
    <w:rsid w:val="00F37FB0"/>
    <w:rsid w:val="00F50211"/>
    <w:rsid w:val="00F606B8"/>
    <w:rsid w:val="00F63B89"/>
    <w:rsid w:val="00F82523"/>
    <w:rsid w:val="00F8447C"/>
    <w:rsid w:val="00F849A5"/>
    <w:rsid w:val="00FA5DD2"/>
    <w:rsid w:val="00FA5F90"/>
    <w:rsid w:val="00FA6CB5"/>
    <w:rsid w:val="00FB3AB1"/>
    <w:rsid w:val="00FC3401"/>
    <w:rsid w:val="00FC658D"/>
    <w:rsid w:val="00FE00DB"/>
    <w:rsid w:val="00FE7581"/>
    <w:rsid w:val="00FF6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1CFD6"/>
  <w15:docId w15:val="{EAF691A2-7CDD-1C48-92E7-3CA4642A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B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71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D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D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D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D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D1B"/>
    <w:rPr>
      <w:rFonts w:eastAsiaTheme="majorEastAsia" w:cstheme="majorBidi"/>
      <w:color w:val="272727" w:themeColor="text1" w:themeTint="D8"/>
    </w:rPr>
  </w:style>
  <w:style w:type="paragraph" w:styleId="Title">
    <w:name w:val="Title"/>
    <w:basedOn w:val="Normal"/>
    <w:next w:val="Normal"/>
    <w:link w:val="TitleChar"/>
    <w:uiPriority w:val="10"/>
    <w:qFormat/>
    <w:rsid w:val="00371D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D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D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1D1B"/>
    <w:rPr>
      <w:i/>
      <w:iCs/>
      <w:color w:val="404040" w:themeColor="text1" w:themeTint="BF"/>
    </w:rPr>
  </w:style>
  <w:style w:type="paragraph" w:styleId="ListParagraph">
    <w:name w:val="List Paragraph"/>
    <w:basedOn w:val="Normal"/>
    <w:uiPriority w:val="34"/>
    <w:qFormat/>
    <w:rsid w:val="00371D1B"/>
    <w:pPr>
      <w:ind w:left="720"/>
      <w:contextualSpacing/>
    </w:pPr>
  </w:style>
  <w:style w:type="character" w:styleId="IntenseEmphasis">
    <w:name w:val="Intense Emphasis"/>
    <w:basedOn w:val="DefaultParagraphFont"/>
    <w:uiPriority w:val="21"/>
    <w:qFormat/>
    <w:rsid w:val="00371D1B"/>
    <w:rPr>
      <w:i/>
      <w:iCs/>
      <w:color w:val="0F4761" w:themeColor="accent1" w:themeShade="BF"/>
    </w:rPr>
  </w:style>
  <w:style w:type="paragraph" w:styleId="IntenseQuote">
    <w:name w:val="Intense Quote"/>
    <w:basedOn w:val="Normal"/>
    <w:next w:val="Normal"/>
    <w:link w:val="IntenseQuoteChar"/>
    <w:uiPriority w:val="30"/>
    <w:qFormat/>
    <w:rsid w:val="00371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D1B"/>
    <w:rPr>
      <w:i/>
      <w:iCs/>
      <w:color w:val="0F4761" w:themeColor="accent1" w:themeShade="BF"/>
    </w:rPr>
  </w:style>
  <w:style w:type="character" w:styleId="IntenseReference">
    <w:name w:val="Intense Reference"/>
    <w:basedOn w:val="DefaultParagraphFont"/>
    <w:uiPriority w:val="32"/>
    <w:qFormat/>
    <w:rsid w:val="00371D1B"/>
    <w:rPr>
      <w:b/>
      <w:bCs/>
      <w:smallCaps/>
      <w:color w:val="0F4761" w:themeColor="accent1" w:themeShade="BF"/>
      <w:spacing w:val="5"/>
    </w:rPr>
  </w:style>
  <w:style w:type="paragraph" w:styleId="Header">
    <w:name w:val="header"/>
    <w:basedOn w:val="Normal"/>
    <w:link w:val="HeaderChar"/>
    <w:uiPriority w:val="99"/>
    <w:unhideWhenUsed/>
    <w:rsid w:val="00371D1B"/>
    <w:pPr>
      <w:tabs>
        <w:tab w:val="center" w:pos="4513"/>
        <w:tab w:val="right" w:pos="9026"/>
      </w:tabs>
    </w:pPr>
  </w:style>
  <w:style w:type="character" w:customStyle="1" w:styleId="HeaderChar">
    <w:name w:val="Header Char"/>
    <w:basedOn w:val="DefaultParagraphFont"/>
    <w:link w:val="Header"/>
    <w:uiPriority w:val="99"/>
    <w:rsid w:val="00371D1B"/>
  </w:style>
  <w:style w:type="paragraph" w:styleId="Footer">
    <w:name w:val="footer"/>
    <w:basedOn w:val="Normal"/>
    <w:link w:val="FooterChar"/>
    <w:uiPriority w:val="99"/>
    <w:unhideWhenUsed/>
    <w:rsid w:val="00371D1B"/>
    <w:pPr>
      <w:tabs>
        <w:tab w:val="center" w:pos="4513"/>
        <w:tab w:val="right" w:pos="9026"/>
      </w:tabs>
    </w:pPr>
  </w:style>
  <w:style w:type="character" w:customStyle="1" w:styleId="FooterChar">
    <w:name w:val="Footer Char"/>
    <w:basedOn w:val="DefaultParagraphFont"/>
    <w:link w:val="Footer"/>
    <w:uiPriority w:val="99"/>
    <w:rsid w:val="00371D1B"/>
  </w:style>
  <w:style w:type="character" w:styleId="PageNumber">
    <w:name w:val="page number"/>
    <w:basedOn w:val="DefaultParagraphFont"/>
    <w:uiPriority w:val="99"/>
    <w:semiHidden/>
    <w:unhideWhenUsed/>
    <w:rsid w:val="00371D1B"/>
  </w:style>
  <w:style w:type="character" w:styleId="Hyperlink">
    <w:name w:val="Hyperlink"/>
    <w:basedOn w:val="DefaultParagraphFont"/>
    <w:uiPriority w:val="99"/>
    <w:unhideWhenUsed/>
    <w:rsid w:val="0087082B"/>
    <w:rPr>
      <w:color w:val="0000FF"/>
      <w:u w:val="single"/>
    </w:rPr>
  </w:style>
  <w:style w:type="paragraph" w:styleId="NormalWeb">
    <w:name w:val="Normal (Web)"/>
    <w:basedOn w:val="Normal"/>
    <w:uiPriority w:val="99"/>
    <w:unhideWhenUsed/>
    <w:rsid w:val="0087082B"/>
    <w:pPr>
      <w:spacing w:before="100" w:beforeAutospacing="1" w:after="100" w:afterAutospacing="1"/>
    </w:pPr>
  </w:style>
  <w:style w:type="character" w:customStyle="1" w:styleId="apple-converted-space">
    <w:name w:val="apple-converted-space"/>
    <w:basedOn w:val="DefaultParagraphFont"/>
    <w:rsid w:val="0087082B"/>
  </w:style>
  <w:style w:type="character" w:styleId="Emphasis">
    <w:name w:val="Emphasis"/>
    <w:basedOn w:val="DefaultParagraphFont"/>
    <w:uiPriority w:val="20"/>
    <w:qFormat/>
    <w:rsid w:val="00543C61"/>
    <w:rPr>
      <w:i/>
      <w:iCs/>
    </w:rPr>
  </w:style>
  <w:style w:type="paragraph" w:customStyle="1" w:styleId="paragraph">
    <w:name w:val="paragraph"/>
    <w:basedOn w:val="Normal"/>
    <w:rsid w:val="00D232CA"/>
    <w:pPr>
      <w:spacing w:before="100" w:beforeAutospacing="1" w:after="100" w:afterAutospacing="1"/>
    </w:pPr>
  </w:style>
  <w:style w:type="character" w:customStyle="1" w:styleId="normaltextrun">
    <w:name w:val="normaltextrun"/>
    <w:basedOn w:val="DefaultParagraphFont"/>
    <w:rsid w:val="00D232CA"/>
  </w:style>
  <w:style w:type="character" w:customStyle="1" w:styleId="eop">
    <w:name w:val="eop"/>
    <w:basedOn w:val="DefaultParagraphFont"/>
    <w:rsid w:val="00D232CA"/>
  </w:style>
  <w:style w:type="character" w:styleId="UnresolvedMention">
    <w:name w:val="Unresolved Mention"/>
    <w:basedOn w:val="DefaultParagraphFont"/>
    <w:uiPriority w:val="99"/>
    <w:semiHidden/>
    <w:unhideWhenUsed/>
    <w:rsid w:val="0097238F"/>
    <w:rPr>
      <w:color w:val="605E5C"/>
      <w:shd w:val="clear" w:color="auto" w:fill="E1DFDD"/>
    </w:rPr>
  </w:style>
  <w:style w:type="character" w:styleId="HTMLDefinition">
    <w:name w:val="HTML Definition"/>
    <w:basedOn w:val="DefaultParagraphFont"/>
    <w:uiPriority w:val="99"/>
    <w:semiHidden/>
    <w:unhideWhenUsed/>
    <w:rsid w:val="00BA1D6D"/>
    <w:rPr>
      <w:i/>
      <w:iCs/>
    </w:rPr>
  </w:style>
  <w:style w:type="character" w:styleId="FollowedHyperlink">
    <w:name w:val="FollowedHyperlink"/>
    <w:basedOn w:val="DefaultParagraphFont"/>
    <w:uiPriority w:val="99"/>
    <w:semiHidden/>
    <w:unhideWhenUsed/>
    <w:rsid w:val="00BA1D6D"/>
    <w:rPr>
      <w:color w:val="96607D" w:themeColor="followedHyperlink"/>
      <w:u w:val="single"/>
    </w:rPr>
  </w:style>
  <w:style w:type="character" w:customStyle="1" w:styleId="ref-title">
    <w:name w:val="ref-title"/>
    <w:basedOn w:val="DefaultParagraphFont"/>
    <w:rsid w:val="00F15EA1"/>
  </w:style>
  <w:style w:type="character" w:customStyle="1" w:styleId="ref-journal">
    <w:name w:val="ref-journal"/>
    <w:basedOn w:val="DefaultParagraphFont"/>
    <w:rsid w:val="00F15EA1"/>
  </w:style>
  <w:style w:type="character" w:customStyle="1" w:styleId="ref-vol">
    <w:name w:val="ref-vol"/>
    <w:basedOn w:val="DefaultParagraphFont"/>
    <w:rsid w:val="00F15EA1"/>
  </w:style>
  <w:style w:type="character" w:styleId="Strong">
    <w:name w:val="Strong"/>
    <w:basedOn w:val="DefaultParagraphFont"/>
    <w:uiPriority w:val="22"/>
    <w:qFormat/>
    <w:rsid w:val="00BF4E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115">
      <w:bodyDiv w:val="1"/>
      <w:marLeft w:val="0"/>
      <w:marRight w:val="0"/>
      <w:marTop w:val="0"/>
      <w:marBottom w:val="0"/>
      <w:divBdr>
        <w:top w:val="none" w:sz="0" w:space="0" w:color="auto"/>
        <w:left w:val="none" w:sz="0" w:space="0" w:color="auto"/>
        <w:bottom w:val="none" w:sz="0" w:space="0" w:color="auto"/>
        <w:right w:val="none" w:sz="0" w:space="0" w:color="auto"/>
      </w:divBdr>
      <w:divsChild>
        <w:div w:id="363794947">
          <w:marLeft w:val="0"/>
          <w:marRight w:val="0"/>
          <w:marTop w:val="0"/>
          <w:marBottom w:val="0"/>
          <w:divBdr>
            <w:top w:val="none" w:sz="0" w:space="0" w:color="auto"/>
            <w:left w:val="none" w:sz="0" w:space="0" w:color="auto"/>
            <w:bottom w:val="none" w:sz="0" w:space="0" w:color="auto"/>
            <w:right w:val="none" w:sz="0" w:space="0" w:color="auto"/>
          </w:divBdr>
        </w:div>
      </w:divsChild>
    </w:div>
    <w:div w:id="37053677">
      <w:bodyDiv w:val="1"/>
      <w:marLeft w:val="0"/>
      <w:marRight w:val="0"/>
      <w:marTop w:val="0"/>
      <w:marBottom w:val="0"/>
      <w:divBdr>
        <w:top w:val="none" w:sz="0" w:space="0" w:color="auto"/>
        <w:left w:val="none" w:sz="0" w:space="0" w:color="auto"/>
        <w:bottom w:val="none" w:sz="0" w:space="0" w:color="auto"/>
        <w:right w:val="none" w:sz="0" w:space="0" w:color="auto"/>
      </w:divBdr>
      <w:divsChild>
        <w:div w:id="113259480">
          <w:marLeft w:val="0"/>
          <w:marRight w:val="0"/>
          <w:marTop w:val="0"/>
          <w:marBottom w:val="0"/>
          <w:divBdr>
            <w:top w:val="none" w:sz="0" w:space="0" w:color="auto"/>
            <w:left w:val="none" w:sz="0" w:space="0" w:color="auto"/>
            <w:bottom w:val="none" w:sz="0" w:space="0" w:color="auto"/>
            <w:right w:val="none" w:sz="0" w:space="0" w:color="auto"/>
          </w:divBdr>
        </w:div>
      </w:divsChild>
    </w:div>
    <w:div w:id="69158373">
      <w:bodyDiv w:val="1"/>
      <w:marLeft w:val="0"/>
      <w:marRight w:val="0"/>
      <w:marTop w:val="0"/>
      <w:marBottom w:val="0"/>
      <w:divBdr>
        <w:top w:val="none" w:sz="0" w:space="0" w:color="auto"/>
        <w:left w:val="none" w:sz="0" w:space="0" w:color="auto"/>
        <w:bottom w:val="none" w:sz="0" w:space="0" w:color="auto"/>
        <w:right w:val="none" w:sz="0" w:space="0" w:color="auto"/>
      </w:divBdr>
    </w:div>
    <w:div w:id="78406689">
      <w:bodyDiv w:val="1"/>
      <w:marLeft w:val="0"/>
      <w:marRight w:val="0"/>
      <w:marTop w:val="0"/>
      <w:marBottom w:val="0"/>
      <w:divBdr>
        <w:top w:val="none" w:sz="0" w:space="0" w:color="auto"/>
        <w:left w:val="none" w:sz="0" w:space="0" w:color="auto"/>
        <w:bottom w:val="none" w:sz="0" w:space="0" w:color="auto"/>
        <w:right w:val="none" w:sz="0" w:space="0" w:color="auto"/>
      </w:divBdr>
      <w:divsChild>
        <w:div w:id="101654467">
          <w:marLeft w:val="0"/>
          <w:marRight w:val="0"/>
          <w:marTop w:val="0"/>
          <w:marBottom w:val="0"/>
          <w:divBdr>
            <w:top w:val="none" w:sz="0" w:space="0" w:color="auto"/>
            <w:left w:val="none" w:sz="0" w:space="0" w:color="auto"/>
            <w:bottom w:val="none" w:sz="0" w:space="0" w:color="auto"/>
            <w:right w:val="none" w:sz="0" w:space="0" w:color="auto"/>
          </w:divBdr>
        </w:div>
      </w:divsChild>
    </w:div>
    <w:div w:id="87503932">
      <w:bodyDiv w:val="1"/>
      <w:marLeft w:val="0"/>
      <w:marRight w:val="0"/>
      <w:marTop w:val="0"/>
      <w:marBottom w:val="0"/>
      <w:divBdr>
        <w:top w:val="none" w:sz="0" w:space="0" w:color="auto"/>
        <w:left w:val="none" w:sz="0" w:space="0" w:color="auto"/>
        <w:bottom w:val="none" w:sz="0" w:space="0" w:color="auto"/>
        <w:right w:val="none" w:sz="0" w:space="0" w:color="auto"/>
      </w:divBdr>
    </w:div>
    <w:div w:id="112216764">
      <w:bodyDiv w:val="1"/>
      <w:marLeft w:val="0"/>
      <w:marRight w:val="0"/>
      <w:marTop w:val="0"/>
      <w:marBottom w:val="0"/>
      <w:divBdr>
        <w:top w:val="none" w:sz="0" w:space="0" w:color="auto"/>
        <w:left w:val="none" w:sz="0" w:space="0" w:color="auto"/>
        <w:bottom w:val="none" w:sz="0" w:space="0" w:color="auto"/>
        <w:right w:val="none" w:sz="0" w:space="0" w:color="auto"/>
      </w:divBdr>
    </w:div>
    <w:div w:id="151341067">
      <w:bodyDiv w:val="1"/>
      <w:marLeft w:val="0"/>
      <w:marRight w:val="0"/>
      <w:marTop w:val="0"/>
      <w:marBottom w:val="0"/>
      <w:divBdr>
        <w:top w:val="none" w:sz="0" w:space="0" w:color="auto"/>
        <w:left w:val="none" w:sz="0" w:space="0" w:color="auto"/>
        <w:bottom w:val="none" w:sz="0" w:space="0" w:color="auto"/>
        <w:right w:val="none" w:sz="0" w:space="0" w:color="auto"/>
      </w:divBdr>
      <w:divsChild>
        <w:div w:id="1295528877">
          <w:marLeft w:val="0"/>
          <w:marRight w:val="0"/>
          <w:marTop w:val="0"/>
          <w:marBottom w:val="0"/>
          <w:divBdr>
            <w:top w:val="none" w:sz="0" w:space="0" w:color="auto"/>
            <w:left w:val="none" w:sz="0" w:space="0" w:color="auto"/>
            <w:bottom w:val="none" w:sz="0" w:space="0" w:color="auto"/>
            <w:right w:val="none" w:sz="0" w:space="0" w:color="auto"/>
          </w:divBdr>
        </w:div>
      </w:divsChild>
    </w:div>
    <w:div w:id="167671299">
      <w:bodyDiv w:val="1"/>
      <w:marLeft w:val="0"/>
      <w:marRight w:val="0"/>
      <w:marTop w:val="0"/>
      <w:marBottom w:val="0"/>
      <w:divBdr>
        <w:top w:val="none" w:sz="0" w:space="0" w:color="auto"/>
        <w:left w:val="none" w:sz="0" w:space="0" w:color="auto"/>
        <w:bottom w:val="none" w:sz="0" w:space="0" w:color="auto"/>
        <w:right w:val="none" w:sz="0" w:space="0" w:color="auto"/>
      </w:divBdr>
      <w:divsChild>
        <w:div w:id="1925215430">
          <w:marLeft w:val="0"/>
          <w:marRight w:val="0"/>
          <w:marTop w:val="0"/>
          <w:marBottom w:val="0"/>
          <w:divBdr>
            <w:top w:val="none" w:sz="0" w:space="0" w:color="auto"/>
            <w:left w:val="none" w:sz="0" w:space="0" w:color="auto"/>
            <w:bottom w:val="none" w:sz="0" w:space="0" w:color="auto"/>
            <w:right w:val="none" w:sz="0" w:space="0" w:color="auto"/>
          </w:divBdr>
        </w:div>
      </w:divsChild>
    </w:div>
    <w:div w:id="207768625">
      <w:bodyDiv w:val="1"/>
      <w:marLeft w:val="0"/>
      <w:marRight w:val="0"/>
      <w:marTop w:val="0"/>
      <w:marBottom w:val="0"/>
      <w:divBdr>
        <w:top w:val="none" w:sz="0" w:space="0" w:color="auto"/>
        <w:left w:val="none" w:sz="0" w:space="0" w:color="auto"/>
        <w:bottom w:val="none" w:sz="0" w:space="0" w:color="auto"/>
        <w:right w:val="none" w:sz="0" w:space="0" w:color="auto"/>
      </w:divBdr>
    </w:div>
    <w:div w:id="220411265">
      <w:bodyDiv w:val="1"/>
      <w:marLeft w:val="0"/>
      <w:marRight w:val="0"/>
      <w:marTop w:val="0"/>
      <w:marBottom w:val="0"/>
      <w:divBdr>
        <w:top w:val="none" w:sz="0" w:space="0" w:color="auto"/>
        <w:left w:val="none" w:sz="0" w:space="0" w:color="auto"/>
        <w:bottom w:val="none" w:sz="0" w:space="0" w:color="auto"/>
        <w:right w:val="none" w:sz="0" w:space="0" w:color="auto"/>
      </w:divBdr>
      <w:divsChild>
        <w:div w:id="531266852">
          <w:marLeft w:val="0"/>
          <w:marRight w:val="0"/>
          <w:marTop w:val="0"/>
          <w:marBottom w:val="0"/>
          <w:divBdr>
            <w:top w:val="none" w:sz="0" w:space="0" w:color="auto"/>
            <w:left w:val="none" w:sz="0" w:space="0" w:color="auto"/>
            <w:bottom w:val="none" w:sz="0" w:space="0" w:color="auto"/>
            <w:right w:val="none" w:sz="0" w:space="0" w:color="auto"/>
          </w:divBdr>
        </w:div>
      </w:divsChild>
    </w:div>
    <w:div w:id="287587197">
      <w:bodyDiv w:val="1"/>
      <w:marLeft w:val="0"/>
      <w:marRight w:val="0"/>
      <w:marTop w:val="0"/>
      <w:marBottom w:val="0"/>
      <w:divBdr>
        <w:top w:val="none" w:sz="0" w:space="0" w:color="auto"/>
        <w:left w:val="none" w:sz="0" w:space="0" w:color="auto"/>
        <w:bottom w:val="none" w:sz="0" w:space="0" w:color="auto"/>
        <w:right w:val="none" w:sz="0" w:space="0" w:color="auto"/>
      </w:divBdr>
      <w:divsChild>
        <w:div w:id="955328732">
          <w:marLeft w:val="0"/>
          <w:marRight w:val="0"/>
          <w:marTop w:val="0"/>
          <w:marBottom w:val="0"/>
          <w:divBdr>
            <w:top w:val="none" w:sz="0" w:space="0" w:color="auto"/>
            <w:left w:val="none" w:sz="0" w:space="0" w:color="auto"/>
            <w:bottom w:val="none" w:sz="0" w:space="0" w:color="auto"/>
            <w:right w:val="none" w:sz="0" w:space="0" w:color="auto"/>
          </w:divBdr>
        </w:div>
      </w:divsChild>
    </w:div>
    <w:div w:id="290863565">
      <w:bodyDiv w:val="1"/>
      <w:marLeft w:val="0"/>
      <w:marRight w:val="0"/>
      <w:marTop w:val="0"/>
      <w:marBottom w:val="0"/>
      <w:divBdr>
        <w:top w:val="none" w:sz="0" w:space="0" w:color="auto"/>
        <w:left w:val="none" w:sz="0" w:space="0" w:color="auto"/>
        <w:bottom w:val="none" w:sz="0" w:space="0" w:color="auto"/>
        <w:right w:val="none" w:sz="0" w:space="0" w:color="auto"/>
      </w:divBdr>
      <w:divsChild>
        <w:div w:id="1664628323">
          <w:marLeft w:val="0"/>
          <w:marRight w:val="0"/>
          <w:marTop w:val="0"/>
          <w:marBottom w:val="0"/>
          <w:divBdr>
            <w:top w:val="none" w:sz="0" w:space="0" w:color="auto"/>
            <w:left w:val="none" w:sz="0" w:space="0" w:color="auto"/>
            <w:bottom w:val="none" w:sz="0" w:space="0" w:color="auto"/>
            <w:right w:val="none" w:sz="0" w:space="0" w:color="auto"/>
          </w:divBdr>
        </w:div>
      </w:divsChild>
    </w:div>
    <w:div w:id="314991861">
      <w:bodyDiv w:val="1"/>
      <w:marLeft w:val="0"/>
      <w:marRight w:val="0"/>
      <w:marTop w:val="0"/>
      <w:marBottom w:val="0"/>
      <w:divBdr>
        <w:top w:val="none" w:sz="0" w:space="0" w:color="auto"/>
        <w:left w:val="none" w:sz="0" w:space="0" w:color="auto"/>
        <w:bottom w:val="none" w:sz="0" w:space="0" w:color="auto"/>
        <w:right w:val="none" w:sz="0" w:space="0" w:color="auto"/>
      </w:divBdr>
      <w:divsChild>
        <w:div w:id="101455841">
          <w:marLeft w:val="0"/>
          <w:marRight w:val="0"/>
          <w:marTop w:val="0"/>
          <w:marBottom w:val="0"/>
          <w:divBdr>
            <w:top w:val="none" w:sz="0" w:space="0" w:color="auto"/>
            <w:left w:val="none" w:sz="0" w:space="0" w:color="auto"/>
            <w:bottom w:val="none" w:sz="0" w:space="0" w:color="auto"/>
            <w:right w:val="none" w:sz="0" w:space="0" w:color="auto"/>
          </w:divBdr>
        </w:div>
        <w:div w:id="376971628">
          <w:marLeft w:val="0"/>
          <w:marRight w:val="0"/>
          <w:marTop w:val="0"/>
          <w:marBottom w:val="0"/>
          <w:divBdr>
            <w:top w:val="none" w:sz="0" w:space="0" w:color="auto"/>
            <w:left w:val="none" w:sz="0" w:space="0" w:color="auto"/>
            <w:bottom w:val="none" w:sz="0" w:space="0" w:color="auto"/>
            <w:right w:val="none" w:sz="0" w:space="0" w:color="auto"/>
          </w:divBdr>
        </w:div>
      </w:divsChild>
    </w:div>
    <w:div w:id="344746747">
      <w:bodyDiv w:val="1"/>
      <w:marLeft w:val="0"/>
      <w:marRight w:val="0"/>
      <w:marTop w:val="0"/>
      <w:marBottom w:val="0"/>
      <w:divBdr>
        <w:top w:val="none" w:sz="0" w:space="0" w:color="auto"/>
        <w:left w:val="none" w:sz="0" w:space="0" w:color="auto"/>
        <w:bottom w:val="none" w:sz="0" w:space="0" w:color="auto"/>
        <w:right w:val="none" w:sz="0" w:space="0" w:color="auto"/>
      </w:divBdr>
      <w:divsChild>
        <w:div w:id="1130594160">
          <w:marLeft w:val="0"/>
          <w:marRight w:val="0"/>
          <w:marTop w:val="0"/>
          <w:marBottom w:val="0"/>
          <w:divBdr>
            <w:top w:val="none" w:sz="0" w:space="0" w:color="auto"/>
            <w:left w:val="none" w:sz="0" w:space="0" w:color="auto"/>
            <w:bottom w:val="none" w:sz="0" w:space="0" w:color="auto"/>
            <w:right w:val="none" w:sz="0" w:space="0" w:color="auto"/>
          </w:divBdr>
        </w:div>
      </w:divsChild>
    </w:div>
    <w:div w:id="379474540">
      <w:bodyDiv w:val="1"/>
      <w:marLeft w:val="0"/>
      <w:marRight w:val="0"/>
      <w:marTop w:val="0"/>
      <w:marBottom w:val="0"/>
      <w:divBdr>
        <w:top w:val="none" w:sz="0" w:space="0" w:color="auto"/>
        <w:left w:val="none" w:sz="0" w:space="0" w:color="auto"/>
        <w:bottom w:val="none" w:sz="0" w:space="0" w:color="auto"/>
        <w:right w:val="none" w:sz="0" w:space="0" w:color="auto"/>
      </w:divBdr>
      <w:divsChild>
        <w:div w:id="1037194647">
          <w:marLeft w:val="0"/>
          <w:marRight w:val="0"/>
          <w:marTop w:val="0"/>
          <w:marBottom w:val="0"/>
          <w:divBdr>
            <w:top w:val="none" w:sz="0" w:space="0" w:color="auto"/>
            <w:left w:val="none" w:sz="0" w:space="0" w:color="auto"/>
            <w:bottom w:val="none" w:sz="0" w:space="0" w:color="auto"/>
            <w:right w:val="none" w:sz="0" w:space="0" w:color="auto"/>
          </w:divBdr>
        </w:div>
      </w:divsChild>
    </w:div>
    <w:div w:id="408776628">
      <w:bodyDiv w:val="1"/>
      <w:marLeft w:val="0"/>
      <w:marRight w:val="0"/>
      <w:marTop w:val="0"/>
      <w:marBottom w:val="0"/>
      <w:divBdr>
        <w:top w:val="none" w:sz="0" w:space="0" w:color="auto"/>
        <w:left w:val="none" w:sz="0" w:space="0" w:color="auto"/>
        <w:bottom w:val="none" w:sz="0" w:space="0" w:color="auto"/>
        <w:right w:val="none" w:sz="0" w:space="0" w:color="auto"/>
      </w:divBdr>
      <w:divsChild>
        <w:div w:id="1618902085">
          <w:marLeft w:val="0"/>
          <w:marRight w:val="0"/>
          <w:marTop w:val="0"/>
          <w:marBottom w:val="0"/>
          <w:divBdr>
            <w:top w:val="none" w:sz="0" w:space="0" w:color="auto"/>
            <w:left w:val="none" w:sz="0" w:space="0" w:color="auto"/>
            <w:bottom w:val="none" w:sz="0" w:space="0" w:color="auto"/>
            <w:right w:val="none" w:sz="0" w:space="0" w:color="auto"/>
          </w:divBdr>
        </w:div>
      </w:divsChild>
    </w:div>
    <w:div w:id="417755879">
      <w:bodyDiv w:val="1"/>
      <w:marLeft w:val="0"/>
      <w:marRight w:val="0"/>
      <w:marTop w:val="0"/>
      <w:marBottom w:val="0"/>
      <w:divBdr>
        <w:top w:val="none" w:sz="0" w:space="0" w:color="auto"/>
        <w:left w:val="none" w:sz="0" w:space="0" w:color="auto"/>
        <w:bottom w:val="none" w:sz="0" w:space="0" w:color="auto"/>
        <w:right w:val="none" w:sz="0" w:space="0" w:color="auto"/>
      </w:divBdr>
      <w:divsChild>
        <w:div w:id="808281653">
          <w:marLeft w:val="0"/>
          <w:marRight w:val="0"/>
          <w:marTop w:val="0"/>
          <w:marBottom w:val="0"/>
          <w:divBdr>
            <w:top w:val="none" w:sz="0" w:space="0" w:color="auto"/>
            <w:left w:val="none" w:sz="0" w:space="0" w:color="auto"/>
            <w:bottom w:val="none" w:sz="0" w:space="0" w:color="auto"/>
            <w:right w:val="none" w:sz="0" w:space="0" w:color="auto"/>
          </w:divBdr>
        </w:div>
      </w:divsChild>
    </w:div>
    <w:div w:id="472793957">
      <w:bodyDiv w:val="1"/>
      <w:marLeft w:val="0"/>
      <w:marRight w:val="0"/>
      <w:marTop w:val="0"/>
      <w:marBottom w:val="0"/>
      <w:divBdr>
        <w:top w:val="none" w:sz="0" w:space="0" w:color="auto"/>
        <w:left w:val="none" w:sz="0" w:space="0" w:color="auto"/>
        <w:bottom w:val="none" w:sz="0" w:space="0" w:color="auto"/>
        <w:right w:val="none" w:sz="0" w:space="0" w:color="auto"/>
      </w:divBdr>
      <w:divsChild>
        <w:div w:id="1927305236">
          <w:marLeft w:val="0"/>
          <w:marRight w:val="0"/>
          <w:marTop w:val="0"/>
          <w:marBottom w:val="0"/>
          <w:divBdr>
            <w:top w:val="none" w:sz="0" w:space="0" w:color="auto"/>
            <w:left w:val="none" w:sz="0" w:space="0" w:color="auto"/>
            <w:bottom w:val="none" w:sz="0" w:space="0" w:color="auto"/>
            <w:right w:val="none" w:sz="0" w:space="0" w:color="auto"/>
          </w:divBdr>
        </w:div>
      </w:divsChild>
    </w:div>
    <w:div w:id="472984671">
      <w:bodyDiv w:val="1"/>
      <w:marLeft w:val="0"/>
      <w:marRight w:val="0"/>
      <w:marTop w:val="0"/>
      <w:marBottom w:val="0"/>
      <w:divBdr>
        <w:top w:val="none" w:sz="0" w:space="0" w:color="auto"/>
        <w:left w:val="none" w:sz="0" w:space="0" w:color="auto"/>
        <w:bottom w:val="none" w:sz="0" w:space="0" w:color="auto"/>
        <w:right w:val="none" w:sz="0" w:space="0" w:color="auto"/>
      </w:divBdr>
      <w:divsChild>
        <w:div w:id="801114730">
          <w:marLeft w:val="0"/>
          <w:marRight w:val="0"/>
          <w:marTop w:val="0"/>
          <w:marBottom w:val="0"/>
          <w:divBdr>
            <w:top w:val="none" w:sz="0" w:space="0" w:color="auto"/>
            <w:left w:val="none" w:sz="0" w:space="0" w:color="auto"/>
            <w:bottom w:val="none" w:sz="0" w:space="0" w:color="auto"/>
            <w:right w:val="none" w:sz="0" w:space="0" w:color="auto"/>
          </w:divBdr>
        </w:div>
      </w:divsChild>
    </w:div>
    <w:div w:id="557058448">
      <w:bodyDiv w:val="1"/>
      <w:marLeft w:val="0"/>
      <w:marRight w:val="0"/>
      <w:marTop w:val="0"/>
      <w:marBottom w:val="0"/>
      <w:divBdr>
        <w:top w:val="none" w:sz="0" w:space="0" w:color="auto"/>
        <w:left w:val="none" w:sz="0" w:space="0" w:color="auto"/>
        <w:bottom w:val="none" w:sz="0" w:space="0" w:color="auto"/>
        <w:right w:val="none" w:sz="0" w:space="0" w:color="auto"/>
      </w:divBdr>
      <w:divsChild>
        <w:div w:id="1787196959">
          <w:marLeft w:val="0"/>
          <w:marRight w:val="0"/>
          <w:marTop w:val="0"/>
          <w:marBottom w:val="0"/>
          <w:divBdr>
            <w:top w:val="none" w:sz="0" w:space="0" w:color="auto"/>
            <w:left w:val="none" w:sz="0" w:space="0" w:color="auto"/>
            <w:bottom w:val="none" w:sz="0" w:space="0" w:color="auto"/>
            <w:right w:val="none" w:sz="0" w:space="0" w:color="auto"/>
          </w:divBdr>
        </w:div>
      </w:divsChild>
    </w:div>
    <w:div w:id="634871171">
      <w:bodyDiv w:val="1"/>
      <w:marLeft w:val="0"/>
      <w:marRight w:val="0"/>
      <w:marTop w:val="0"/>
      <w:marBottom w:val="0"/>
      <w:divBdr>
        <w:top w:val="none" w:sz="0" w:space="0" w:color="auto"/>
        <w:left w:val="none" w:sz="0" w:space="0" w:color="auto"/>
        <w:bottom w:val="none" w:sz="0" w:space="0" w:color="auto"/>
        <w:right w:val="none" w:sz="0" w:space="0" w:color="auto"/>
      </w:divBdr>
      <w:divsChild>
        <w:div w:id="1900481481">
          <w:marLeft w:val="0"/>
          <w:marRight w:val="0"/>
          <w:marTop w:val="0"/>
          <w:marBottom w:val="0"/>
          <w:divBdr>
            <w:top w:val="none" w:sz="0" w:space="0" w:color="auto"/>
            <w:left w:val="none" w:sz="0" w:space="0" w:color="auto"/>
            <w:bottom w:val="none" w:sz="0" w:space="0" w:color="auto"/>
            <w:right w:val="none" w:sz="0" w:space="0" w:color="auto"/>
          </w:divBdr>
        </w:div>
      </w:divsChild>
    </w:div>
    <w:div w:id="676004014">
      <w:bodyDiv w:val="1"/>
      <w:marLeft w:val="0"/>
      <w:marRight w:val="0"/>
      <w:marTop w:val="0"/>
      <w:marBottom w:val="0"/>
      <w:divBdr>
        <w:top w:val="none" w:sz="0" w:space="0" w:color="auto"/>
        <w:left w:val="none" w:sz="0" w:space="0" w:color="auto"/>
        <w:bottom w:val="none" w:sz="0" w:space="0" w:color="auto"/>
        <w:right w:val="none" w:sz="0" w:space="0" w:color="auto"/>
      </w:divBdr>
      <w:divsChild>
        <w:div w:id="1131440667">
          <w:marLeft w:val="0"/>
          <w:marRight w:val="0"/>
          <w:marTop w:val="0"/>
          <w:marBottom w:val="0"/>
          <w:divBdr>
            <w:top w:val="none" w:sz="0" w:space="0" w:color="auto"/>
            <w:left w:val="none" w:sz="0" w:space="0" w:color="auto"/>
            <w:bottom w:val="none" w:sz="0" w:space="0" w:color="auto"/>
            <w:right w:val="none" w:sz="0" w:space="0" w:color="auto"/>
          </w:divBdr>
        </w:div>
      </w:divsChild>
    </w:div>
    <w:div w:id="783111457">
      <w:bodyDiv w:val="1"/>
      <w:marLeft w:val="0"/>
      <w:marRight w:val="0"/>
      <w:marTop w:val="0"/>
      <w:marBottom w:val="0"/>
      <w:divBdr>
        <w:top w:val="none" w:sz="0" w:space="0" w:color="auto"/>
        <w:left w:val="none" w:sz="0" w:space="0" w:color="auto"/>
        <w:bottom w:val="none" w:sz="0" w:space="0" w:color="auto"/>
        <w:right w:val="none" w:sz="0" w:space="0" w:color="auto"/>
      </w:divBdr>
      <w:divsChild>
        <w:div w:id="484467627">
          <w:marLeft w:val="0"/>
          <w:marRight w:val="0"/>
          <w:marTop w:val="0"/>
          <w:marBottom w:val="0"/>
          <w:divBdr>
            <w:top w:val="none" w:sz="0" w:space="0" w:color="auto"/>
            <w:left w:val="none" w:sz="0" w:space="0" w:color="auto"/>
            <w:bottom w:val="none" w:sz="0" w:space="0" w:color="auto"/>
            <w:right w:val="none" w:sz="0" w:space="0" w:color="auto"/>
          </w:divBdr>
        </w:div>
      </w:divsChild>
    </w:div>
    <w:div w:id="939025223">
      <w:bodyDiv w:val="1"/>
      <w:marLeft w:val="0"/>
      <w:marRight w:val="0"/>
      <w:marTop w:val="0"/>
      <w:marBottom w:val="0"/>
      <w:divBdr>
        <w:top w:val="none" w:sz="0" w:space="0" w:color="auto"/>
        <w:left w:val="none" w:sz="0" w:space="0" w:color="auto"/>
        <w:bottom w:val="none" w:sz="0" w:space="0" w:color="auto"/>
        <w:right w:val="none" w:sz="0" w:space="0" w:color="auto"/>
      </w:divBdr>
      <w:divsChild>
        <w:div w:id="116148104">
          <w:marLeft w:val="0"/>
          <w:marRight w:val="0"/>
          <w:marTop w:val="0"/>
          <w:marBottom w:val="0"/>
          <w:divBdr>
            <w:top w:val="none" w:sz="0" w:space="0" w:color="auto"/>
            <w:left w:val="none" w:sz="0" w:space="0" w:color="auto"/>
            <w:bottom w:val="none" w:sz="0" w:space="0" w:color="auto"/>
            <w:right w:val="none" w:sz="0" w:space="0" w:color="auto"/>
          </w:divBdr>
        </w:div>
      </w:divsChild>
    </w:div>
    <w:div w:id="1008992862">
      <w:bodyDiv w:val="1"/>
      <w:marLeft w:val="0"/>
      <w:marRight w:val="0"/>
      <w:marTop w:val="0"/>
      <w:marBottom w:val="0"/>
      <w:divBdr>
        <w:top w:val="none" w:sz="0" w:space="0" w:color="auto"/>
        <w:left w:val="none" w:sz="0" w:space="0" w:color="auto"/>
        <w:bottom w:val="none" w:sz="0" w:space="0" w:color="auto"/>
        <w:right w:val="none" w:sz="0" w:space="0" w:color="auto"/>
      </w:divBdr>
      <w:divsChild>
        <w:div w:id="571087228">
          <w:marLeft w:val="0"/>
          <w:marRight w:val="0"/>
          <w:marTop w:val="0"/>
          <w:marBottom w:val="0"/>
          <w:divBdr>
            <w:top w:val="none" w:sz="0" w:space="0" w:color="auto"/>
            <w:left w:val="none" w:sz="0" w:space="0" w:color="auto"/>
            <w:bottom w:val="none" w:sz="0" w:space="0" w:color="auto"/>
            <w:right w:val="none" w:sz="0" w:space="0" w:color="auto"/>
          </w:divBdr>
        </w:div>
      </w:divsChild>
    </w:div>
    <w:div w:id="1036276859">
      <w:bodyDiv w:val="1"/>
      <w:marLeft w:val="0"/>
      <w:marRight w:val="0"/>
      <w:marTop w:val="0"/>
      <w:marBottom w:val="0"/>
      <w:divBdr>
        <w:top w:val="none" w:sz="0" w:space="0" w:color="auto"/>
        <w:left w:val="none" w:sz="0" w:space="0" w:color="auto"/>
        <w:bottom w:val="none" w:sz="0" w:space="0" w:color="auto"/>
        <w:right w:val="none" w:sz="0" w:space="0" w:color="auto"/>
      </w:divBdr>
      <w:divsChild>
        <w:div w:id="1524896677">
          <w:marLeft w:val="0"/>
          <w:marRight w:val="0"/>
          <w:marTop w:val="0"/>
          <w:marBottom w:val="0"/>
          <w:divBdr>
            <w:top w:val="none" w:sz="0" w:space="0" w:color="auto"/>
            <w:left w:val="none" w:sz="0" w:space="0" w:color="auto"/>
            <w:bottom w:val="none" w:sz="0" w:space="0" w:color="auto"/>
            <w:right w:val="none" w:sz="0" w:space="0" w:color="auto"/>
          </w:divBdr>
        </w:div>
      </w:divsChild>
    </w:div>
    <w:div w:id="1128815777">
      <w:bodyDiv w:val="1"/>
      <w:marLeft w:val="0"/>
      <w:marRight w:val="0"/>
      <w:marTop w:val="0"/>
      <w:marBottom w:val="0"/>
      <w:divBdr>
        <w:top w:val="none" w:sz="0" w:space="0" w:color="auto"/>
        <w:left w:val="none" w:sz="0" w:space="0" w:color="auto"/>
        <w:bottom w:val="none" w:sz="0" w:space="0" w:color="auto"/>
        <w:right w:val="none" w:sz="0" w:space="0" w:color="auto"/>
      </w:divBdr>
    </w:div>
    <w:div w:id="1154369355">
      <w:bodyDiv w:val="1"/>
      <w:marLeft w:val="0"/>
      <w:marRight w:val="0"/>
      <w:marTop w:val="0"/>
      <w:marBottom w:val="0"/>
      <w:divBdr>
        <w:top w:val="none" w:sz="0" w:space="0" w:color="auto"/>
        <w:left w:val="none" w:sz="0" w:space="0" w:color="auto"/>
        <w:bottom w:val="none" w:sz="0" w:space="0" w:color="auto"/>
        <w:right w:val="none" w:sz="0" w:space="0" w:color="auto"/>
      </w:divBdr>
      <w:divsChild>
        <w:div w:id="1894195130">
          <w:marLeft w:val="0"/>
          <w:marRight w:val="0"/>
          <w:marTop w:val="0"/>
          <w:marBottom w:val="0"/>
          <w:divBdr>
            <w:top w:val="none" w:sz="0" w:space="0" w:color="auto"/>
            <w:left w:val="none" w:sz="0" w:space="0" w:color="auto"/>
            <w:bottom w:val="none" w:sz="0" w:space="0" w:color="auto"/>
            <w:right w:val="none" w:sz="0" w:space="0" w:color="auto"/>
          </w:divBdr>
        </w:div>
      </w:divsChild>
    </w:div>
    <w:div w:id="1173448367">
      <w:bodyDiv w:val="1"/>
      <w:marLeft w:val="0"/>
      <w:marRight w:val="0"/>
      <w:marTop w:val="0"/>
      <w:marBottom w:val="0"/>
      <w:divBdr>
        <w:top w:val="none" w:sz="0" w:space="0" w:color="auto"/>
        <w:left w:val="none" w:sz="0" w:space="0" w:color="auto"/>
        <w:bottom w:val="none" w:sz="0" w:space="0" w:color="auto"/>
        <w:right w:val="none" w:sz="0" w:space="0" w:color="auto"/>
      </w:divBdr>
      <w:divsChild>
        <w:div w:id="1255632495">
          <w:marLeft w:val="0"/>
          <w:marRight w:val="0"/>
          <w:marTop w:val="0"/>
          <w:marBottom w:val="0"/>
          <w:divBdr>
            <w:top w:val="none" w:sz="0" w:space="0" w:color="auto"/>
            <w:left w:val="none" w:sz="0" w:space="0" w:color="auto"/>
            <w:bottom w:val="none" w:sz="0" w:space="0" w:color="auto"/>
            <w:right w:val="none" w:sz="0" w:space="0" w:color="auto"/>
          </w:divBdr>
        </w:div>
      </w:divsChild>
    </w:div>
    <w:div w:id="1222667140">
      <w:bodyDiv w:val="1"/>
      <w:marLeft w:val="0"/>
      <w:marRight w:val="0"/>
      <w:marTop w:val="0"/>
      <w:marBottom w:val="0"/>
      <w:divBdr>
        <w:top w:val="none" w:sz="0" w:space="0" w:color="auto"/>
        <w:left w:val="none" w:sz="0" w:space="0" w:color="auto"/>
        <w:bottom w:val="none" w:sz="0" w:space="0" w:color="auto"/>
        <w:right w:val="none" w:sz="0" w:space="0" w:color="auto"/>
      </w:divBdr>
      <w:divsChild>
        <w:div w:id="1485973669">
          <w:marLeft w:val="0"/>
          <w:marRight w:val="0"/>
          <w:marTop w:val="0"/>
          <w:marBottom w:val="0"/>
          <w:divBdr>
            <w:top w:val="none" w:sz="0" w:space="0" w:color="auto"/>
            <w:left w:val="none" w:sz="0" w:space="0" w:color="auto"/>
            <w:bottom w:val="none" w:sz="0" w:space="0" w:color="auto"/>
            <w:right w:val="none" w:sz="0" w:space="0" w:color="auto"/>
          </w:divBdr>
        </w:div>
      </w:divsChild>
    </w:div>
    <w:div w:id="1235973200">
      <w:bodyDiv w:val="1"/>
      <w:marLeft w:val="0"/>
      <w:marRight w:val="0"/>
      <w:marTop w:val="0"/>
      <w:marBottom w:val="0"/>
      <w:divBdr>
        <w:top w:val="none" w:sz="0" w:space="0" w:color="auto"/>
        <w:left w:val="none" w:sz="0" w:space="0" w:color="auto"/>
        <w:bottom w:val="none" w:sz="0" w:space="0" w:color="auto"/>
        <w:right w:val="none" w:sz="0" w:space="0" w:color="auto"/>
      </w:divBdr>
      <w:divsChild>
        <w:div w:id="435440110">
          <w:marLeft w:val="0"/>
          <w:marRight w:val="0"/>
          <w:marTop w:val="0"/>
          <w:marBottom w:val="0"/>
          <w:divBdr>
            <w:top w:val="none" w:sz="0" w:space="0" w:color="auto"/>
            <w:left w:val="none" w:sz="0" w:space="0" w:color="auto"/>
            <w:bottom w:val="none" w:sz="0" w:space="0" w:color="auto"/>
            <w:right w:val="none" w:sz="0" w:space="0" w:color="auto"/>
          </w:divBdr>
        </w:div>
      </w:divsChild>
    </w:div>
    <w:div w:id="1246499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5062">
          <w:marLeft w:val="0"/>
          <w:marRight w:val="0"/>
          <w:marTop w:val="0"/>
          <w:marBottom w:val="0"/>
          <w:divBdr>
            <w:top w:val="none" w:sz="0" w:space="0" w:color="auto"/>
            <w:left w:val="none" w:sz="0" w:space="0" w:color="auto"/>
            <w:bottom w:val="none" w:sz="0" w:space="0" w:color="auto"/>
            <w:right w:val="none" w:sz="0" w:space="0" w:color="auto"/>
          </w:divBdr>
        </w:div>
      </w:divsChild>
    </w:div>
    <w:div w:id="1274367412">
      <w:bodyDiv w:val="1"/>
      <w:marLeft w:val="0"/>
      <w:marRight w:val="0"/>
      <w:marTop w:val="0"/>
      <w:marBottom w:val="0"/>
      <w:divBdr>
        <w:top w:val="none" w:sz="0" w:space="0" w:color="auto"/>
        <w:left w:val="none" w:sz="0" w:space="0" w:color="auto"/>
        <w:bottom w:val="none" w:sz="0" w:space="0" w:color="auto"/>
        <w:right w:val="none" w:sz="0" w:space="0" w:color="auto"/>
      </w:divBdr>
      <w:divsChild>
        <w:div w:id="1263414070">
          <w:marLeft w:val="0"/>
          <w:marRight w:val="0"/>
          <w:marTop w:val="0"/>
          <w:marBottom w:val="0"/>
          <w:divBdr>
            <w:top w:val="none" w:sz="0" w:space="0" w:color="auto"/>
            <w:left w:val="none" w:sz="0" w:space="0" w:color="auto"/>
            <w:bottom w:val="none" w:sz="0" w:space="0" w:color="auto"/>
            <w:right w:val="none" w:sz="0" w:space="0" w:color="auto"/>
          </w:divBdr>
        </w:div>
      </w:divsChild>
    </w:div>
    <w:div w:id="1278486047">
      <w:bodyDiv w:val="1"/>
      <w:marLeft w:val="0"/>
      <w:marRight w:val="0"/>
      <w:marTop w:val="0"/>
      <w:marBottom w:val="0"/>
      <w:divBdr>
        <w:top w:val="none" w:sz="0" w:space="0" w:color="auto"/>
        <w:left w:val="none" w:sz="0" w:space="0" w:color="auto"/>
        <w:bottom w:val="none" w:sz="0" w:space="0" w:color="auto"/>
        <w:right w:val="none" w:sz="0" w:space="0" w:color="auto"/>
      </w:divBdr>
      <w:divsChild>
        <w:div w:id="1311397329">
          <w:marLeft w:val="0"/>
          <w:marRight w:val="0"/>
          <w:marTop w:val="0"/>
          <w:marBottom w:val="0"/>
          <w:divBdr>
            <w:top w:val="none" w:sz="0" w:space="0" w:color="auto"/>
            <w:left w:val="none" w:sz="0" w:space="0" w:color="auto"/>
            <w:bottom w:val="none" w:sz="0" w:space="0" w:color="auto"/>
            <w:right w:val="none" w:sz="0" w:space="0" w:color="auto"/>
          </w:divBdr>
        </w:div>
      </w:divsChild>
    </w:div>
    <w:div w:id="1286498962">
      <w:bodyDiv w:val="1"/>
      <w:marLeft w:val="0"/>
      <w:marRight w:val="0"/>
      <w:marTop w:val="0"/>
      <w:marBottom w:val="0"/>
      <w:divBdr>
        <w:top w:val="none" w:sz="0" w:space="0" w:color="auto"/>
        <w:left w:val="none" w:sz="0" w:space="0" w:color="auto"/>
        <w:bottom w:val="none" w:sz="0" w:space="0" w:color="auto"/>
        <w:right w:val="none" w:sz="0" w:space="0" w:color="auto"/>
      </w:divBdr>
      <w:divsChild>
        <w:div w:id="1704747514">
          <w:marLeft w:val="0"/>
          <w:marRight w:val="0"/>
          <w:marTop w:val="0"/>
          <w:marBottom w:val="0"/>
          <w:divBdr>
            <w:top w:val="none" w:sz="0" w:space="0" w:color="auto"/>
            <w:left w:val="none" w:sz="0" w:space="0" w:color="auto"/>
            <w:bottom w:val="none" w:sz="0" w:space="0" w:color="auto"/>
            <w:right w:val="none" w:sz="0" w:space="0" w:color="auto"/>
          </w:divBdr>
        </w:div>
      </w:divsChild>
    </w:div>
    <w:div w:id="1301107786">
      <w:bodyDiv w:val="1"/>
      <w:marLeft w:val="0"/>
      <w:marRight w:val="0"/>
      <w:marTop w:val="0"/>
      <w:marBottom w:val="0"/>
      <w:divBdr>
        <w:top w:val="none" w:sz="0" w:space="0" w:color="auto"/>
        <w:left w:val="none" w:sz="0" w:space="0" w:color="auto"/>
        <w:bottom w:val="none" w:sz="0" w:space="0" w:color="auto"/>
        <w:right w:val="none" w:sz="0" w:space="0" w:color="auto"/>
      </w:divBdr>
    </w:div>
    <w:div w:id="1312179441">
      <w:bodyDiv w:val="1"/>
      <w:marLeft w:val="0"/>
      <w:marRight w:val="0"/>
      <w:marTop w:val="0"/>
      <w:marBottom w:val="0"/>
      <w:divBdr>
        <w:top w:val="none" w:sz="0" w:space="0" w:color="auto"/>
        <w:left w:val="none" w:sz="0" w:space="0" w:color="auto"/>
        <w:bottom w:val="none" w:sz="0" w:space="0" w:color="auto"/>
        <w:right w:val="none" w:sz="0" w:space="0" w:color="auto"/>
      </w:divBdr>
    </w:div>
    <w:div w:id="1329164887">
      <w:bodyDiv w:val="1"/>
      <w:marLeft w:val="0"/>
      <w:marRight w:val="0"/>
      <w:marTop w:val="0"/>
      <w:marBottom w:val="0"/>
      <w:divBdr>
        <w:top w:val="none" w:sz="0" w:space="0" w:color="auto"/>
        <w:left w:val="none" w:sz="0" w:space="0" w:color="auto"/>
        <w:bottom w:val="none" w:sz="0" w:space="0" w:color="auto"/>
        <w:right w:val="none" w:sz="0" w:space="0" w:color="auto"/>
      </w:divBdr>
      <w:divsChild>
        <w:div w:id="549803393">
          <w:marLeft w:val="0"/>
          <w:marRight w:val="0"/>
          <w:marTop w:val="0"/>
          <w:marBottom w:val="0"/>
          <w:divBdr>
            <w:top w:val="none" w:sz="0" w:space="0" w:color="auto"/>
            <w:left w:val="none" w:sz="0" w:space="0" w:color="auto"/>
            <w:bottom w:val="none" w:sz="0" w:space="0" w:color="auto"/>
            <w:right w:val="none" w:sz="0" w:space="0" w:color="auto"/>
          </w:divBdr>
        </w:div>
      </w:divsChild>
    </w:div>
    <w:div w:id="1346976291">
      <w:bodyDiv w:val="1"/>
      <w:marLeft w:val="0"/>
      <w:marRight w:val="0"/>
      <w:marTop w:val="0"/>
      <w:marBottom w:val="0"/>
      <w:divBdr>
        <w:top w:val="none" w:sz="0" w:space="0" w:color="auto"/>
        <w:left w:val="none" w:sz="0" w:space="0" w:color="auto"/>
        <w:bottom w:val="none" w:sz="0" w:space="0" w:color="auto"/>
        <w:right w:val="none" w:sz="0" w:space="0" w:color="auto"/>
      </w:divBdr>
      <w:divsChild>
        <w:div w:id="793253251">
          <w:marLeft w:val="0"/>
          <w:marRight w:val="0"/>
          <w:marTop w:val="0"/>
          <w:marBottom w:val="0"/>
          <w:divBdr>
            <w:top w:val="none" w:sz="0" w:space="0" w:color="auto"/>
            <w:left w:val="none" w:sz="0" w:space="0" w:color="auto"/>
            <w:bottom w:val="none" w:sz="0" w:space="0" w:color="auto"/>
            <w:right w:val="none" w:sz="0" w:space="0" w:color="auto"/>
          </w:divBdr>
        </w:div>
      </w:divsChild>
    </w:div>
    <w:div w:id="1394935329">
      <w:bodyDiv w:val="1"/>
      <w:marLeft w:val="0"/>
      <w:marRight w:val="0"/>
      <w:marTop w:val="0"/>
      <w:marBottom w:val="0"/>
      <w:divBdr>
        <w:top w:val="none" w:sz="0" w:space="0" w:color="auto"/>
        <w:left w:val="none" w:sz="0" w:space="0" w:color="auto"/>
        <w:bottom w:val="none" w:sz="0" w:space="0" w:color="auto"/>
        <w:right w:val="none" w:sz="0" w:space="0" w:color="auto"/>
      </w:divBdr>
      <w:divsChild>
        <w:div w:id="494877489">
          <w:marLeft w:val="0"/>
          <w:marRight w:val="0"/>
          <w:marTop w:val="0"/>
          <w:marBottom w:val="0"/>
          <w:divBdr>
            <w:top w:val="none" w:sz="0" w:space="0" w:color="auto"/>
            <w:left w:val="none" w:sz="0" w:space="0" w:color="auto"/>
            <w:bottom w:val="none" w:sz="0" w:space="0" w:color="auto"/>
            <w:right w:val="none" w:sz="0" w:space="0" w:color="auto"/>
          </w:divBdr>
        </w:div>
      </w:divsChild>
    </w:div>
    <w:div w:id="1396128319">
      <w:bodyDiv w:val="1"/>
      <w:marLeft w:val="0"/>
      <w:marRight w:val="0"/>
      <w:marTop w:val="0"/>
      <w:marBottom w:val="0"/>
      <w:divBdr>
        <w:top w:val="none" w:sz="0" w:space="0" w:color="auto"/>
        <w:left w:val="none" w:sz="0" w:space="0" w:color="auto"/>
        <w:bottom w:val="none" w:sz="0" w:space="0" w:color="auto"/>
        <w:right w:val="none" w:sz="0" w:space="0" w:color="auto"/>
      </w:divBdr>
      <w:divsChild>
        <w:div w:id="1478259672">
          <w:marLeft w:val="0"/>
          <w:marRight w:val="0"/>
          <w:marTop w:val="0"/>
          <w:marBottom w:val="0"/>
          <w:divBdr>
            <w:top w:val="none" w:sz="0" w:space="0" w:color="auto"/>
            <w:left w:val="none" w:sz="0" w:space="0" w:color="auto"/>
            <w:bottom w:val="none" w:sz="0" w:space="0" w:color="auto"/>
            <w:right w:val="none" w:sz="0" w:space="0" w:color="auto"/>
          </w:divBdr>
          <w:divsChild>
            <w:div w:id="116871226">
              <w:marLeft w:val="0"/>
              <w:marRight w:val="0"/>
              <w:marTop w:val="0"/>
              <w:marBottom w:val="0"/>
              <w:divBdr>
                <w:top w:val="none" w:sz="0" w:space="0" w:color="auto"/>
                <w:left w:val="none" w:sz="0" w:space="0" w:color="auto"/>
                <w:bottom w:val="none" w:sz="0" w:space="0" w:color="auto"/>
                <w:right w:val="none" w:sz="0" w:space="0" w:color="auto"/>
              </w:divBdr>
              <w:divsChild>
                <w:div w:id="1993244598">
                  <w:marLeft w:val="0"/>
                  <w:marRight w:val="0"/>
                  <w:marTop w:val="0"/>
                  <w:marBottom w:val="0"/>
                  <w:divBdr>
                    <w:top w:val="none" w:sz="0" w:space="0" w:color="auto"/>
                    <w:left w:val="none" w:sz="0" w:space="0" w:color="auto"/>
                    <w:bottom w:val="none" w:sz="0" w:space="0" w:color="auto"/>
                    <w:right w:val="none" w:sz="0" w:space="0" w:color="auto"/>
                  </w:divBdr>
                  <w:divsChild>
                    <w:div w:id="73308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749774">
      <w:bodyDiv w:val="1"/>
      <w:marLeft w:val="0"/>
      <w:marRight w:val="0"/>
      <w:marTop w:val="0"/>
      <w:marBottom w:val="0"/>
      <w:divBdr>
        <w:top w:val="none" w:sz="0" w:space="0" w:color="auto"/>
        <w:left w:val="none" w:sz="0" w:space="0" w:color="auto"/>
        <w:bottom w:val="none" w:sz="0" w:space="0" w:color="auto"/>
        <w:right w:val="none" w:sz="0" w:space="0" w:color="auto"/>
      </w:divBdr>
      <w:divsChild>
        <w:div w:id="737049914">
          <w:marLeft w:val="0"/>
          <w:marRight w:val="0"/>
          <w:marTop w:val="0"/>
          <w:marBottom w:val="0"/>
          <w:divBdr>
            <w:top w:val="none" w:sz="0" w:space="0" w:color="auto"/>
            <w:left w:val="none" w:sz="0" w:space="0" w:color="auto"/>
            <w:bottom w:val="none" w:sz="0" w:space="0" w:color="auto"/>
            <w:right w:val="none" w:sz="0" w:space="0" w:color="auto"/>
          </w:divBdr>
        </w:div>
      </w:divsChild>
    </w:div>
    <w:div w:id="1475443409">
      <w:bodyDiv w:val="1"/>
      <w:marLeft w:val="0"/>
      <w:marRight w:val="0"/>
      <w:marTop w:val="0"/>
      <w:marBottom w:val="0"/>
      <w:divBdr>
        <w:top w:val="none" w:sz="0" w:space="0" w:color="auto"/>
        <w:left w:val="none" w:sz="0" w:space="0" w:color="auto"/>
        <w:bottom w:val="none" w:sz="0" w:space="0" w:color="auto"/>
        <w:right w:val="none" w:sz="0" w:space="0" w:color="auto"/>
      </w:divBdr>
      <w:divsChild>
        <w:div w:id="398215294">
          <w:marLeft w:val="0"/>
          <w:marRight w:val="0"/>
          <w:marTop w:val="0"/>
          <w:marBottom w:val="0"/>
          <w:divBdr>
            <w:top w:val="none" w:sz="0" w:space="0" w:color="auto"/>
            <w:left w:val="none" w:sz="0" w:space="0" w:color="auto"/>
            <w:bottom w:val="none" w:sz="0" w:space="0" w:color="auto"/>
            <w:right w:val="none" w:sz="0" w:space="0" w:color="auto"/>
          </w:divBdr>
        </w:div>
        <w:div w:id="640841917">
          <w:marLeft w:val="0"/>
          <w:marRight w:val="0"/>
          <w:marTop w:val="0"/>
          <w:marBottom w:val="0"/>
          <w:divBdr>
            <w:top w:val="none" w:sz="0" w:space="0" w:color="auto"/>
            <w:left w:val="none" w:sz="0" w:space="0" w:color="auto"/>
            <w:bottom w:val="none" w:sz="0" w:space="0" w:color="auto"/>
            <w:right w:val="none" w:sz="0" w:space="0" w:color="auto"/>
          </w:divBdr>
        </w:div>
      </w:divsChild>
    </w:div>
    <w:div w:id="1497453139">
      <w:bodyDiv w:val="1"/>
      <w:marLeft w:val="0"/>
      <w:marRight w:val="0"/>
      <w:marTop w:val="0"/>
      <w:marBottom w:val="0"/>
      <w:divBdr>
        <w:top w:val="none" w:sz="0" w:space="0" w:color="auto"/>
        <w:left w:val="none" w:sz="0" w:space="0" w:color="auto"/>
        <w:bottom w:val="none" w:sz="0" w:space="0" w:color="auto"/>
        <w:right w:val="none" w:sz="0" w:space="0" w:color="auto"/>
      </w:divBdr>
    </w:div>
    <w:div w:id="1500194940">
      <w:bodyDiv w:val="1"/>
      <w:marLeft w:val="0"/>
      <w:marRight w:val="0"/>
      <w:marTop w:val="0"/>
      <w:marBottom w:val="0"/>
      <w:divBdr>
        <w:top w:val="none" w:sz="0" w:space="0" w:color="auto"/>
        <w:left w:val="none" w:sz="0" w:space="0" w:color="auto"/>
        <w:bottom w:val="none" w:sz="0" w:space="0" w:color="auto"/>
        <w:right w:val="none" w:sz="0" w:space="0" w:color="auto"/>
      </w:divBdr>
      <w:divsChild>
        <w:div w:id="6196036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6035003">
              <w:marLeft w:val="0"/>
              <w:marRight w:val="0"/>
              <w:marTop w:val="0"/>
              <w:marBottom w:val="240"/>
              <w:divBdr>
                <w:top w:val="none" w:sz="0" w:space="0" w:color="auto"/>
                <w:left w:val="none" w:sz="0" w:space="0" w:color="auto"/>
                <w:bottom w:val="none" w:sz="0" w:space="0" w:color="auto"/>
                <w:right w:val="none" w:sz="0" w:space="0" w:color="auto"/>
              </w:divBdr>
            </w:div>
          </w:divsChild>
        </w:div>
        <w:div w:id="708914652">
          <w:marLeft w:val="0"/>
          <w:marRight w:val="0"/>
          <w:marTop w:val="0"/>
          <w:marBottom w:val="120"/>
          <w:divBdr>
            <w:top w:val="none" w:sz="0" w:space="0" w:color="auto"/>
            <w:left w:val="none" w:sz="0" w:space="0" w:color="auto"/>
            <w:bottom w:val="none" w:sz="0" w:space="0" w:color="auto"/>
            <w:right w:val="none" w:sz="0" w:space="0" w:color="auto"/>
          </w:divBdr>
        </w:div>
        <w:div w:id="1977836460">
          <w:marLeft w:val="0"/>
          <w:marRight w:val="0"/>
          <w:marTop w:val="0"/>
          <w:marBottom w:val="120"/>
          <w:divBdr>
            <w:top w:val="none" w:sz="0" w:space="0" w:color="auto"/>
            <w:left w:val="none" w:sz="0" w:space="0" w:color="auto"/>
            <w:bottom w:val="none" w:sz="0" w:space="0" w:color="auto"/>
            <w:right w:val="none" w:sz="0" w:space="0" w:color="auto"/>
          </w:divBdr>
        </w:div>
      </w:divsChild>
    </w:div>
    <w:div w:id="1604336454">
      <w:bodyDiv w:val="1"/>
      <w:marLeft w:val="0"/>
      <w:marRight w:val="0"/>
      <w:marTop w:val="0"/>
      <w:marBottom w:val="0"/>
      <w:divBdr>
        <w:top w:val="none" w:sz="0" w:space="0" w:color="auto"/>
        <w:left w:val="none" w:sz="0" w:space="0" w:color="auto"/>
        <w:bottom w:val="none" w:sz="0" w:space="0" w:color="auto"/>
        <w:right w:val="none" w:sz="0" w:space="0" w:color="auto"/>
      </w:divBdr>
      <w:divsChild>
        <w:div w:id="55403162">
          <w:marLeft w:val="0"/>
          <w:marRight w:val="0"/>
          <w:marTop w:val="0"/>
          <w:marBottom w:val="0"/>
          <w:divBdr>
            <w:top w:val="none" w:sz="0" w:space="0" w:color="auto"/>
            <w:left w:val="none" w:sz="0" w:space="0" w:color="auto"/>
            <w:bottom w:val="none" w:sz="0" w:space="0" w:color="auto"/>
            <w:right w:val="none" w:sz="0" w:space="0" w:color="auto"/>
          </w:divBdr>
        </w:div>
      </w:divsChild>
    </w:div>
    <w:div w:id="1640720394">
      <w:bodyDiv w:val="1"/>
      <w:marLeft w:val="0"/>
      <w:marRight w:val="0"/>
      <w:marTop w:val="0"/>
      <w:marBottom w:val="0"/>
      <w:divBdr>
        <w:top w:val="none" w:sz="0" w:space="0" w:color="auto"/>
        <w:left w:val="none" w:sz="0" w:space="0" w:color="auto"/>
        <w:bottom w:val="none" w:sz="0" w:space="0" w:color="auto"/>
        <w:right w:val="none" w:sz="0" w:space="0" w:color="auto"/>
      </w:divBdr>
    </w:div>
    <w:div w:id="1684358987">
      <w:bodyDiv w:val="1"/>
      <w:marLeft w:val="0"/>
      <w:marRight w:val="0"/>
      <w:marTop w:val="0"/>
      <w:marBottom w:val="0"/>
      <w:divBdr>
        <w:top w:val="none" w:sz="0" w:space="0" w:color="auto"/>
        <w:left w:val="none" w:sz="0" w:space="0" w:color="auto"/>
        <w:bottom w:val="none" w:sz="0" w:space="0" w:color="auto"/>
        <w:right w:val="none" w:sz="0" w:space="0" w:color="auto"/>
      </w:divBdr>
    </w:div>
    <w:div w:id="1691561009">
      <w:bodyDiv w:val="1"/>
      <w:marLeft w:val="0"/>
      <w:marRight w:val="0"/>
      <w:marTop w:val="0"/>
      <w:marBottom w:val="0"/>
      <w:divBdr>
        <w:top w:val="none" w:sz="0" w:space="0" w:color="auto"/>
        <w:left w:val="none" w:sz="0" w:space="0" w:color="auto"/>
        <w:bottom w:val="none" w:sz="0" w:space="0" w:color="auto"/>
        <w:right w:val="none" w:sz="0" w:space="0" w:color="auto"/>
      </w:divBdr>
      <w:divsChild>
        <w:div w:id="1900821401">
          <w:marLeft w:val="0"/>
          <w:marRight w:val="0"/>
          <w:marTop w:val="0"/>
          <w:marBottom w:val="0"/>
          <w:divBdr>
            <w:top w:val="none" w:sz="0" w:space="0" w:color="auto"/>
            <w:left w:val="none" w:sz="0" w:space="0" w:color="auto"/>
            <w:bottom w:val="none" w:sz="0" w:space="0" w:color="auto"/>
            <w:right w:val="none" w:sz="0" w:space="0" w:color="auto"/>
          </w:divBdr>
        </w:div>
      </w:divsChild>
    </w:div>
    <w:div w:id="1735927942">
      <w:bodyDiv w:val="1"/>
      <w:marLeft w:val="0"/>
      <w:marRight w:val="0"/>
      <w:marTop w:val="0"/>
      <w:marBottom w:val="0"/>
      <w:divBdr>
        <w:top w:val="none" w:sz="0" w:space="0" w:color="auto"/>
        <w:left w:val="none" w:sz="0" w:space="0" w:color="auto"/>
        <w:bottom w:val="none" w:sz="0" w:space="0" w:color="auto"/>
        <w:right w:val="none" w:sz="0" w:space="0" w:color="auto"/>
      </w:divBdr>
    </w:div>
    <w:div w:id="1746491536">
      <w:bodyDiv w:val="1"/>
      <w:marLeft w:val="0"/>
      <w:marRight w:val="0"/>
      <w:marTop w:val="0"/>
      <w:marBottom w:val="0"/>
      <w:divBdr>
        <w:top w:val="none" w:sz="0" w:space="0" w:color="auto"/>
        <w:left w:val="none" w:sz="0" w:space="0" w:color="auto"/>
        <w:bottom w:val="none" w:sz="0" w:space="0" w:color="auto"/>
        <w:right w:val="none" w:sz="0" w:space="0" w:color="auto"/>
      </w:divBdr>
      <w:divsChild>
        <w:div w:id="892959164">
          <w:marLeft w:val="0"/>
          <w:marRight w:val="0"/>
          <w:marTop w:val="0"/>
          <w:marBottom w:val="0"/>
          <w:divBdr>
            <w:top w:val="none" w:sz="0" w:space="0" w:color="auto"/>
            <w:left w:val="none" w:sz="0" w:space="0" w:color="auto"/>
            <w:bottom w:val="none" w:sz="0" w:space="0" w:color="auto"/>
            <w:right w:val="none" w:sz="0" w:space="0" w:color="auto"/>
          </w:divBdr>
        </w:div>
        <w:div w:id="1013989863">
          <w:marLeft w:val="0"/>
          <w:marRight w:val="0"/>
          <w:marTop w:val="0"/>
          <w:marBottom w:val="0"/>
          <w:divBdr>
            <w:top w:val="none" w:sz="0" w:space="0" w:color="auto"/>
            <w:left w:val="none" w:sz="0" w:space="0" w:color="auto"/>
            <w:bottom w:val="none" w:sz="0" w:space="0" w:color="auto"/>
            <w:right w:val="none" w:sz="0" w:space="0" w:color="auto"/>
          </w:divBdr>
        </w:div>
      </w:divsChild>
    </w:div>
    <w:div w:id="1831946369">
      <w:bodyDiv w:val="1"/>
      <w:marLeft w:val="0"/>
      <w:marRight w:val="0"/>
      <w:marTop w:val="0"/>
      <w:marBottom w:val="0"/>
      <w:divBdr>
        <w:top w:val="none" w:sz="0" w:space="0" w:color="auto"/>
        <w:left w:val="none" w:sz="0" w:space="0" w:color="auto"/>
        <w:bottom w:val="none" w:sz="0" w:space="0" w:color="auto"/>
        <w:right w:val="none" w:sz="0" w:space="0" w:color="auto"/>
      </w:divBdr>
      <w:divsChild>
        <w:div w:id="729965468">
          <w:marLeft w:val="0"/>
          <w:marRight w:val="0"/>
          <w:marTop w:val="0"/>
          <w:marBottom w:val="0"/>
          <w:divBdr>
            <w:top w:val="none" w:sz="0" w:space="0" w:color="auto"/>
            <w:left w:val="none" w:sz="0" w:space="0" w:color="auto"/>
            <w:bottom w:val="none" w:sz="0" w:space="0" w:color="auto"/>
            <w:right w:val="none" w:sz="0" w:space="0" w:color="auto"/>
          </w:divBdr>
          <w:divsChild>
            <w:div w:id="870916563">
              <w:marLeft w:val="0"/>
              <w:marRight w:val="0"/>
              <w:marTop w:val="0"/>
              <w:marBottom w:val="0"/>
              <w:divBdr>
                <w:top w:val="none" w:sz="0" w:space="0" w:color="auto"/>
                <w:left w:val="none" w:sz="0" w:space="0" w:color="auto"/>
                <w:bottom w:val="none" w:sz="0" w:space="0" w:color="auto"/>
                <w:right w:val="none" w:sz="0" w:space="0" w:color="auto"/>
              </w:divBdr>
              <w:divsChild>
                <w:div w:id="373235792">
                  <w:marLeft w:val="0"/>
                  <w:marRight w:val="0"/>
                  <w:marTop w:val="0"/>
                  <w:marBottom w:val="0"/>
                  <w:divBdr>
                    <w:top w:val="none" w:sz="0" w:space="0" w:color="auto"/>
                    <w:left w:val="none" w:sz="0" w:space="0" w:color="auto"/>
                    <w:bottom w:val="none" w:sz="0" w:space="0" w:color="auto"/>
                    <w:right w:val="none" w:sz="0" w:space="0" w:color="auto"/>
                  </w:divBdr>
                  <w:divsChild>
                    <w:div w:id="15801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241841">
      <w:bodyDiv w:val="1"/>
      <w:marLeft w:val="0"/>
      <w:marRight w:val="0"/>
      <w:marTop w:val="0"/>
      <w:marBottom w:val="0"/>
      <w:divBdr>
        <w:top w:val="none" w:sz="0" w:space="0" w:color="auto"/>
        <w:left w:val="none" w:sz="0" w:space="0" w:color="auto"/>
        <w:bottom w:val="none" w:sz="0" w:space="0" w:color="auto"/>
        <w:right w:val="none" w:sz="0" w:space="0" w:color="auto"/>
      </w:divBdr>
      <w:divsChild>
        <w:div w:id="161285914">
          <w:marLeft w:val="0"/>
          <w:marRight w:val="0"/>
          <w:marTop w:val="0"/>
          <w:marBottom w:val="0"/>
          <w:divBdr>
            <w:top w:val="none" w:sz="0" w:space="0" w:color="auto"/>
            <w:left w:val="none" w:sz="0" w:space="0" w:color="auto"/>
            <w:bottom w:val="none" w:sz="0" w:space="0" w:color="auto"/>
            <w:right w:val="none" w:sz="0" w:space="0" w:color="auto"/>
          </w:divBdr>
        </w:div>
      </w:divsChild>
    </w:div>
    <w:div w:id="1866602913">
      <w:bodyDiv w:val="1"/>
      <w:marLeft w:val="0"/>
      <w:marRight w:val="0"/>
      <w:marTop w:val="0"/>
      <w:marBottom w:val="0"/>
      <w:divBdr>
        <w:top w:val="none" w:sz="0" w:space="0" w:color="auto"/>
        <w:left w:val="none" w:sz="0" w:space="0" w:color="auto"/>
        <w:bottom w:val="none" w:sz="0" w:space="0" w:color="auto"/>
        <w:right w:val="none" w:sz="0" w:space="0" w:color="auto"/>
      </w:divBdr>
    </w:div>
    <w:div w:id="1883668216">
      <w:bodyDiv w:val="1"/>
      <w:marLeft w:val="0"/>
      <w:marRight w:val="0"/>
      <w:marTop w:val="0"/>
      <w:marBottom w:val="0"/>
      <w:divBdr>
        <w:top w:val="none" w:sz="0" w:space="0" w:color="auto"/>
        <w:left w:val="none" w:sz="0" w:space="0" w:color="auto"/>
        <w:bottom w:val="none" w:sz="0" w:space="0" w:color="auto"/>
        <w:right w:val="none" w:sz="0" w:space="0" w:color="auto"/>
      </w:divBdr>
      <w:divsChild>
        <w:div w:id="1742096742">
          <w:marLeft w:val="0"/>
          <w:marRight w:val="0"/>
          <w:marTop w:val="0"/>
          <w:marBottom w:val="0"/>
          <w:divBdr>
            <w:top w:val="none" w:sz="0" w:space="0" w:color="auto"/>
            <w:left w:val="none" w:sz="0" w:space="0" w:color="auto"/>
            <w:bottom w:val="none" w:sz="0" w:space="0" w:color="auto"/>
            <w:right w:val="none" w:sz="0" w:space="0" w:color="auto"/>
          </w:divBdr>
          <w:divsChild>
            <w:div w:id="1178927217">
              <w:marLeft w:val="0"/>
              <w:marRight w:val="0"/>
              <w:marTop w:val="0"/>
              <w:marBottom w:val="0"/>
              <w:divBdr>
                <w:top w:val="none" w:sz="0" w:space="0" w:color="auto"/>
                <w:left w:val="none" w:sz="0" w:space="0" w:color="auto"/>
                <w:bottom w:val="none" w:sz="0" w:space="0" w:color="auto"/>
                <w:right w:val="none" w:sz="0" w:space="0" w:color="auto"/>
              </w:divBdr>
              <w:divsChild>
                <w:div w:id="705251525">
                  <w:marLeft w:val="0"/>
                  <w:marRight w:val="0"/>
                  <w:marTop w:val="0"/>
                  <w:marBottom w:val="0"/>
                  <w:divBdr>
                    <w:top w:val="none" w:sz="0" w:space="0" w:color="auto"/>
                    <w:left w:val="none" w:sz="0" w:space="0" w:color="auto"/>
                    <w:bottom w:val="none" w:sz="0" w:space="0" w:color="auto"/>
                    <w:right w:val="none" w:sz="0" w:space="0" w:color="auto"/>
                  </w:divBdr>
                  <w:divsChild>
                    <w:div w:id="13233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383332">
      <w:bodyDiv w:val="1"/>
      <w:marLeft w:val="0"/>
      <w:marRight w:val="0"/>
      <w:marTop w:val="0"/>
      <w:marBottom w:val="0"/>
      <w:divBdr>
        <w:top w:val="none" w:sz="0" w:space="0" w:color="auto"/>
        <w:left w:val="none" w:sz="0" w:space="0" w:color="auto"/>
        <w:bottom w:val="none" w:sz="0" w:space="0" w:color="auto"/>
        <w:right w:val="none" w:sz="0" w:space="0" w:color="auto"/>
      </w:divBdr>
      <w:divsChild>
        <w:div w:id="698891798">
          <w:marLeft w:val="0"/>
          <w:marRight w:val="0"/>
          <w:marTop w:val="0"/>
          <w:marBottom w:val="0"/>
          <w:divBdr>
            <w:top w:val="none" w:sz="0" w:space="0" w:color="auto"/>
            <w:left w:val="none" w:sz="0" w:space="0" w:color="auto"/>
            <w:bottom w:val="none" w:sz="0" w:space="0" w:color="auto"/>
            <w:right w:val="none" w:sz="0" w:space="0" w:color="auto"/>
          </w:divBdr>
        </w:div>
      </w:divsChild>
    </w:div>
    <w:div w:id="1984458727">
      <w:bodyDiv w:val="1"/>
      <w:marLeft w:val="0"/>
      <w:marRight w:val="0"/>
      <w:marTop w:val="0"/>
      <w:marBottom w:val="0"/>
      <w:divBdr>
        <w:top w:val="none" w:sz="0" w:space="0" w:color="auto"/>
        <w:left w:val="none" w:sz="0" w:space="0" w:color="auto"/>
        <w:bottom w:val="none" w:sz="0" w:space="0" w:color="auto"/>
        <w:right w:val="none" w:sz="0" w:space="0" w:color="auto"/>
      </w:divBdr>
    </w:div>
    <w:div w:id="1994018452">
      <w:bodyDiv w:val="1"/>
      <w:marLeft w:val="0"/>
      <w:marRight w:val="0"/>
      <w:marTop w:val="0"/>
      <w:marBottom w:val="0"/>
      <w:divBdr>
        <w:top w:val="none" w:sz="0" w:space="0" w:color="auto"/>
        <w:left w:val="none" w:sz="0" w:space="0" w:color="auto"/>
        <w:bottom w:val="none" w:sz="0" w:space="0" w:color="auto"/>
        <w:right w:val="none" w:sz="0" w:space="0" w:color="auto"/>
      </w:divBdr>
    </w:div>
    <w:div w:id="2092657550">
      <w:bodyDiv w:val="1"/>
      <w:marLeft w:val="0"/>
      <w:marRight w:val="0"/>
      <w:marTop w:val="0"/>
      <w:marBottom w:val="0"/>
      <w:divBdr>
        <w:top w:val="none" w:sz="0" w:space="0" w:color="auto"/>
        <w:left w:val="none" w:sz="0" w:space="0" w:color="auto"/>
        <w:bottom w:val="none" w:sz="0" w:space="0" w:color="auto"/>
        <w:right w:val="none" w:sz="0" w:space="0" w:color="auto"/>
      </w:divBdr>
      <w:divsChild>
        <w:div w:id="707528254">
          <w:marLeft w:val="0"/>
          <w:marRight w:val="0"/>
          <w:marTop w:val="0"/>
          <w:marBottom w:val="0"/>
          <w:divBdr>
            <w:top w:val="none" w:sz="0" w:space="0" w:color="auto"/>
            <w:left w:val="none" w:sz="0" w:space="0" w:color="auto"/>
            <w:bottom w:val="none" w:sz="0" w:space="0" w:color="auto"/>
            <w:right w:val="none" w:sz="0" w:space="0" w:color="auto"/>
          </w:divBdr>
        </w:div>
      </w:divsChild>
    </w:div>
    <w:div w:id="2116749457">
      <w:bodyDiv w:val="1"/>
      <w:marLeft w:val="0"/>
      <w:marRight w:val="0"/>
      <w:marTop w:val="0"/>
      <w:marBottom w:val="0"/>
      <w:divBdr>
        <w:top w:val="none" w:sz="0" w:space="0" w:color="auto"/>
        <w:left w:val="none" w:sz="0" w:space="0" w:color="auto"/>
        <w:bottom w:val="none" w:sz="0" w:space="0" w:color="auto"/>
        <w:right w:val="none" w:sz="0" w:space="0" w:color="auto"/>
      </w:divBdr>
      <w:divsChild>
        <w:div w:id="1497070644">
          <w:marLeft w:val="0"/>
          <w:marRight w:val="0"/>
          <w:marTop w:val="0"/>
          <w:marBottom w:val="0"/>
          <w:divBdr>
            <w:top w:val="none" w:sz="0" w:space="0" w:color="auto"/>
            <w:left w:val="none" w:sz="0" w:space="0" w:color="auto"/>
            <w:bottom w:val="none" w:sz="0" w:space="0" w:color="auto"/>
            <w:right w:val="none" w:sz="0" w:space="0" w:color="auto"/>
          </w:divBdr>
        </w:div>
      </w:divsChild>
    </w:div>
    <w:div w:id="2136096047">
      <w:bodyDiv w:val="1"/>
      <w:marLeft w:val="0"/>
      <w:marRight w:val="0"/>
      <w:marTop w:val="0"/>
      <w:marBottom w:val="0"/>
      <w:divBdr>
        <w:top w:val="none" w:sz="0" w:space="0" w:color="auto"/>
        <w:left w:val="none" w:sz="0" w:space="0" w:color="auto"/>
        <w:bottom w:val="none" w:sz="0" w:space="0" w:color="auto"/>
        <w:right w:val="none" w:sz="0" w:space="0" w:color="auto"/>
      </w:divBdr>
      <w:divsChild>
        <w:div w:id="17092607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liciakerrison/Desktop/Data%20analysis%20700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liciakerrison/Desktop/Data%20analysis%2070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1" i="0" u="none" strike="noStrike" kern="1200" cap="all" spc="50" baseline="0">
                <a:solidFill>
                  <a:sysClr val="windowText" lastClr="000000">
                    <a:lumMod val="65000"/>
                    <a:lumOff val="35000"/>
                  </a:sysClr>
                </a:solidFill>
                <a:effectLst/>
                <a:latin typeface="Calibri" panose="020F0502020204030204" pitchFamily="34" charset="0"/>
                <a:cs typeface="Calibri" panose="020F0502020204030204" pitchFamily="34" charset="0"/>
              </a:rPr>
              <a:t>I</a:t>
            </a:r>
            <a:r>
              <a:rPr lang="en-GB" sz="1100" b="1" i="0" u="none" strike="noStrike" kern="1200" cap="all" spc="50" baseline="0">
                <a:solidFill>
                  <a:sysClr val="windowText" lastClr="000000">
                    <a:lumMod val="65000"/>
                    <a:lumOff val="35000"/>
                  </a:sysClr>
                </a:solidFill>
                <a:effectLst/>
                <a:latin typeface="Calibri" panose="020F0502020204030204" pitchFamily="34" charset="0"/>
                <a:cs typeface="Calibri" panose="020F0502020204030204" pitchFamily="34" charset="0"/>
              </a:rPr>
              <a:t> enjoy when we practice mindfulness in class</a:t>
            </a:r>
            <a:r>
              <a:rPr lang="en-GB" sz="1100" b="1" i="0" u="none" strike="noStrike" kern="1200" cap="all" spc="50" baseline="0">
                <a:solidFill>
                  <a:sysClr val="windowText" lastClr="000000">
                    <a:lumMod val="65000"/>
                    <a:lumOff val="35000"/>
                  </a:sysClr>
                </a:solidFill>
                <a:latin typeface="Calibri" panose="020F0502020204030204" pitchFamily="34" charset="0"/>
                <a:cs typeface="Calibri" panose="020F0502020204030204" pitchFamily="34" charset="0"/>
              </a:rPr>
              <a:t> (WHole CLASS)</a:t>
            </a:r>
            <a:endParaRPr lang="en-GB" sz="11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15C-6B47-97EB-B26E03BE07E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15C-6B47-97EB-B26E03BE07E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15C-6B47-97EB-B26E03BE07E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Sheet1!$A$40:$A$42</c:f>
              <c:strCache>
                <c:ptCount val="3"/>
                <c:pt idx="0">
                  <c:v>Agree</c:v>
                </c:pt>
                <c:pt idx="1">
                  <c:v>Neither agree nor disagree</c:v>
                </c:pt>
                <c:pt idx="2">
                  <c:v>Disagree</c:v>
                </c:pt>
              </c:strCache>
            </c:strRef>
          </c:cat>
          <c:val>
            <c:numRef>
              <c:f>Sheet1!$B$40:$B$42</c:f>
              <c:numCache>
                <c:formatCode>General</c:formatCode>
                <c:ptCount val="3"/>
                <c:pt idx="0">
                  <c:v>13</c:v>
                </c:pt>
                <c:pt idx="1">
                  <c:v>5</c:v>
                </c:pt>
                <c:pt idx="2">
                  <c:v>2</c:v>
                </c:pt>
              </c:numCache>
            </c:numRef>
          </c:val>
          <c:extLst>
            <c:ext xmlns:c16="http://schemas.microsoft.com/office/drawing/2014/chart" uri="{C3380CC4-5D6E-409C-BE32-E72D297353CC}">
              <c16:uniqueId val="{00000006-815C-6B47-97EB-B26E03BE07E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latin typeface="Calibri" panose="020F0502020204030204" pitchFamily="34" charset="0"/>
                <a:cs typeface="Calibri" panose="020F0502020204030204" pitchFamily="34" charset="0"/>
              </a:rPr>
              <a:t>WHAT DO YOU LIKE</a:t>
            </a:r>
            <a:r>
              <a:rPr lang="en-GB" sz="1100" b="1" baseline="0">
                <a:latin typeface="Calibri" panose="020F0502020204030204" pitchFamily="34" charset="0"/>
                <a:cs typeface="Calibri" panose="020F0502020204030204" pitchFamily="34" charset="0"/>
              </a:rPr>
              <a:t> MOST ABOUT MINDFULNESS PRACTICE IN CLASS?</a:t>
            </a:r>
            <a:endParaRPr lang="en-GB" sz="1100" b="1">
              <a:latin typeface="Calibri" panose="020F0502020204030204" pitchFamily="34" charset="0"/>
              <a:cs typeface="Calibri" panose="020F0502020204030204" pitchFamily="34" charset="0"/>
            </a:endParaRPr>
          </a:p>
        </c:rich>
      </c:tx>
      <c:layout>
        <c:manualLayout>
          <c:xMode val="edge"/>
          <c:yMode val="edge"/>
          <c:x val="0.15443066491688537"/>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Sheet1!$A$32:$A$37</c:f>
              <c:strCache>
                <c:ptCount val="6"/>
                <c:pt idx="0">
                  <c:v>Quiet time</c:v>
                </c:pt>
                <c:pt idx="1">
                  <c:v>It helps me learn</c:v>
                </c:pt>
                <c:pt idx="2">
                  <c:v>Calms me down</c:v>
                </c:pt>
                <c:pt idx="3">
                  <c:v>The noise of the chime</c:v>
                </c:pt>
                <c:pt idx="4">
                  <c:v>Imaginative time</c:v>
                </c:pt>
                <c:pt idx="5">
                  <c:v>Relaxing</c:v>
                </c:pt>
              </c:strCache>
            </c:strRef>
          </c:cat>
          <c:val>
            <c:numRef>
              <c:f>Sheet1!$B$32:$B$37</c:f>
              <c:numCache>
                <c:formatCode>General</c:formatCode>
                <c:ptCount val="6"/>
                <c:pt idx="0">
                  <c:v>4</c:v>
                </c:pt>
                <c:pt idx="1">
                  <c:v>4</c:v>
                </c:pt>
                <c:pt idx="2">
                  <c:v>6</c:v>
                </c:pt>
                <c:pt idx="3">
                  <c:v>3</c:v>
                </c:pt>
                <c:pt idx="4">
                  <c:v>2</c:v>
                </c:pt>
                <c:pt idx="5">
                  <c:v>3</c:v>
                </c:pt>
              </c:numCache>
            </c:numRef>
          </c:val>
          <c:extLst>
            <c:ext xmlns:c16="http://schemas.microsoft.com/office/drawing/2014/chart" uri="{C3380CC4-5D6E-409C-BE32-E72D297353CC}">
              <c16:uniqueId val="{00000000-264C-2E4E-85C7-3EE4545FC038}"/>
            </c:ext>
          </c:extLst>
        </c:ser>
        <c:dLbls>
          <c:showLegendKey val="0"/>
          <c:showVal val="0"/>
          <c:showCatName val="0"/>
          <c:showSerName val="0"/>
          <c:showPercent val="0"/>
          <c:showBubbleSize val="0"/>
        </c:dLbls>
        <c:gapWidth val="219"/>
        <c:overlap val="-27"/>
        <c:axId val="581909456"/>
        <c:axId val="45032592"/>
      </c:barChart>
      <c:catAx>
        <c:axId val="581909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32592"/>
        <c:crosses val="autoZero"/>
        <c:auto val="1"/>
        <c:lblAlgn val="ctr"/>
        <c:lblOffset val="100"/>
        <c:noMultiLvlLbl val="0"/>
      </c:catAx>
      <c:valAx>
        <c:axId val="4503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909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100"/>
              <a:t>Practicing</a:t>
            </a:r>
            <a:r>
              <a:rPr lang="en-GB" sz="1100" baseline="0"/>
              <a:t> mindfulness helps me with my school work</a:t>
            </a:r>
            <a:endParaRPr lang="en-GB" sz="11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417276215251071"/>
          <c:y val="0.39509981932145161"/>
          <c:w val="0.2834958019235162"/>
          <c:h val="0.54257723450291095"/>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684-2A4B-9D27-DC4C7B81D3E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684-2A4B-9D27-DC4C7B81D3E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684-2A4B-9D27-DC4C7B81D3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Agree</c:v>
                </c:pt>
                <c:pt idx="1">
                  <c:v>Neither agree nor diasagree</c:v>
                </c:pt>
                <c:pt idx="2">
                  <c:v>Disagree</c:v>
                </c:pt>
              </c:strCache>
            </c:strRef>
          </c:cat>
          <c:val>
            <c:numRef>
              <c:f>Sheet1!$B$1:$B$3</c:f>
              <c:numCache>
                <c:formatCode>General</c:formatCode>
                <c:ptCount val="3"/>
                <c:pt idx="0">
                  <c:v>9</c:v>
                </c:pt>
                <c:pt idx="1">
                  <c:v>7</c:v>
                </c:pt>
                <c:pt idx="2">
                  <c:v>4</c:v>
                </c:pt>
              </c:numCache>
            </c:numRef>
          </c:val>
          <c:extLst>
            <c:ext xmlns:c16="http://schemas.microsoft.com/office/drawing/2014/chart" uri="{C3380CC4-5D6E-409C-BE32-E72D297353CC}">
              <c16:uniqueId val="{00000006-A684-2A4B-9D27-DC4C7B81D3E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b="1">
                <a:latin typeface="Calibri" panose="020F0502020204030204" pitchFamily="34" charset="0"/>
                <a:cs typeface="Calibri" panose="020F0502020204030204" pitchFamily="34" charset="0"/>
              </a:rPr>
              <a:t>LEUVEN SCALE</a:t>
            </a:r>
            <a:r>
              <a:rPr lang="en-GB" sz="1100" b="1" baseline="0">
                <a:latin typeface="Calibri" panose="020F0502020204030204" pitchFamily="34" charset="0"/>
                <a:cs typeface="Calibri" panose="020F0502020204030204" pitchFamily="34" charset="0"/>
              </a:rPr>
              <a:t> FOR INVOLVEMENT (ENGAGEMENT) </a:t>
            </a:r>
            <a:endParaRPr lang="en-GB" sz="1100" b="1">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LOWER</c:v>
                </c:pt>
              </c:strCache>
            </c:strRef>
          </c:tx>
          <c:spPr>
            <a:solidFill>
              <a:schemeClr val="accent1"/>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Sheet1!$B$2:$B$9</c:f>
              <c:numCache>
                <c:formatCode>General</c:formatCode>
                <c:ptCount val="8"/>
                <c:pt idx="0">
                  <c:v>5</c:v>
                </c:pt>
                <c:pt idx="1">
                  <c:v>4</c:v>
                </c:pt>
                <c:pt idx="2">
                  <c:v>5</c:v>
                </c:pt>
                <c:pt idx="3">
                  <c:v>4</c:v>
                </c:pt>
                <c:pt idx="4">
                  <c:v>4</c:v>
                </c:pt>
                <c:pt idx="5">
                  <c:v>3</c:v>
                </c:pt>
                <c:pt idx="6">
                  <c:v>4</c:v>
                </c:pt>
                <c:pt idx="7">
                  <c:v>5</c:v>
                </c:pt>
              </c:numCache>
            </c:numRef>
          </c:val>
          <c:extLst>
            <c:ext xmlns:c16="http://schemas.microsoft.com/office/drawing/2014/chart" uri="{C3380CC4-5D6E-409C-BE32-E72D297353CC}">
              <c16:uniqueId val="{00000000-A45A-624F-8B9D-3829225DD00A}"/>
            </c:ext>
          </c:extLst>
        </c:ser>
        <c:ser>
          <c:idx val="1"/>
          <c:order val="1"/>
          <c:tx>
            <c:strRef>
              <c:f>Sheet1!$C$1</c:f>
              <c:strCache>
                <c:ptCount val="1"/>
                <c:pt idx="0">
                  <c:v>LOWER</c:v>
                </c:pt>
              </c:strCache>
            </c:strRef>
          </c:tx>
          <c:spPr>
            <a:solidFill>
              <a:schemeClr val="accent2"/>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Sheet1!$C$2:$C$9</c:f>
              <c:numCache>
                <c:formatCode>General</c:formatCode>
                <c:ptCount val="8"/>
                <c:pt idx="0">
                  <c:v>2</c:v>
                </c:pt>
                <c:pt idx="1">
                  <c:v>2</c:v>
                </c:pt>
                <c:pt idx="2">
                  <c:v>3</c:v>
                </c:pt>
                <c:pt idx="3">
                  <c:v>2</c:v>
                </c:pt>
                <c:pt idx="4">
                  <c:v>3</c:v>
                </c:pt>
                <c:pt idx="5">
                  <c:v>3</c:v>
                </c:pt>
                <c:pt idx="6">
                  <c:v>3</c:v>
                </c:pt>
                <c:pt idx="7">
                  <c:v>3</c:v>
                </c:pt>
              </c:numCache>
            </c:numRef>
          </c:val>
          <c:extLst>
            <c:ext xmlns:c16="http://schemas.microsoft.com/office/drawing/2014/chart" uri="{C3380CC4-5D6E-409C-BE32-E72D297353CC}">
              <c16:uniqueId val="{00000001-A45A-624F-8B9D-3829225DD00A}"/>
            </c:ext>
          </c:extLst>
        </c:ser>
        <c:ser>
          <c:idx val="2"/>
          <c:order val="2"/>
          <c:tx>
            <c:strRef>
              <c:f>Sheet1!$D$1</c:f>
              <c:strCache>
                <c:ptCount val="1"/>
                <c:pt idx="0">
                  <c:v>MIDDLE</c:v>
                </c:pt>
              </c:strCache>
            </c:strRef>
          </c:tx>
          <c:spPr>
            <a:solidFill>
              <a:schemeClr val="accent3"/>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Sheet1!$D$2:$D$9</c:f>
              <c:numCache>
                <c:formatCode>General</c:formatCode>
                <c:ptCount val="8"/>
                <c:pt idx="0">
                  <c:v>3</c:v>
                </c:pt>
                <c:pt idx="1">
                  <c:v>3</c:v>
                </c:pt>
                <c:pt idx="2">
                  <c:v>3</c:v>
                </c:pt>
                <c:pt idx="3">
                  <c:v>2</c:v>
                </c:pt>
                <c:pt idx="4">
                  <c:v>3</c:v>
                </c:pt>
                <c:pt idx="5">
                  <c:v>4</c:v>
                </c:pt>
                <c:pt idx="6">
                  <c:v>4</c:v>
                </c:pt>
                <c:pt idx="7">
                  <c:v>3</c:v>
                </c:pt>
              </c:numCache>
            </c:numRef>
          </c:val>
          <c:extLst>
            <c:ext xmlns:c16="http://schemas.microsoft.com/office/drawing/2014/chart" uri="{C3380CC4-5D6E-409C-BE32-E72D297353CC}">
              <c16:uniqueId val="{00000002-A45A-624F-8B9D-3829225DD00A}"/>
            </c:ext>
          </c:extLst>
        </c:ser>
        <c:ser>
          <c:idx val="3"/>
          <c:order val="3"/>
          <c:tx>
            <c:strRef>
              <c:f>Sheet1!$E$1</c:f>
              <c:strCache>
                <c:ptCount val="1"/>
                <c:pt idx="0">
                  <c:v>MIDDLE</c:v>
                </c:pt>
              </c:strCache>
            </c:strRef>
          </c:tx>
          <c:spPr>
            <a:solidFill>
              <a:schemeClr val="accent4"/>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Sheet1!$E$2:$E$9</c:f>
              <c:numCache>
                <c:formatCode>General</c:formatCode>
                <c:ptCount val="8"/>
                <c:pt idx="0">
                  <c:v>2</c:v>
                </c:pt>
                <c:pt idx="1">
                  <c:v>3</c:v>
                </c:pt>
                <c:pt idx="2">
                  <c:v>3</c:v>
                </c:pt>
                <c:pt idx="3">
                  <c:v>4</c:v>
                </c:pt>
                <c:pt idx="4">
                  <c:v>2</c:v>
                </c:pt>
                <c:pt idx="5">
                  <c:v>3</c:v>
                </c:pt>
                <c:pt idx="6">
                  <c:v>3</c:v>
                </c:pt>
                <c:pt idx="7">
                  <c:v>3</c:v>
                </c:pt>
              </c:numCache>
            </c:numRef>
          </c:val>
          <c:extLst>
            <c:ext xmlns:c16="http://schemas.microsoft.com/office/drawing/2014/chart" uri="{C3380CC4-5D6E-409C-BE32-E72D297353CC}">
              <c16:uniqueId val="{00000003-A45A-624F-8B9D-3829225DD00A}"/>
            </c:ext>
          </c:extLst>
        </c:ser>
        <c:ser>
          <c:idx val="4"/>
          <c:order val="4"/>
          <c:tx>
            <c:strRef>
              <c:f>Sheet1!$F$1</c:f>
              <c:strCache>
                <c:ptCount val="1"/>
                <c:pt idx="0">
                  <c:v>HIGHER</c:v>
                </c:pt>
              </c:strCache>
            </c:strRef>
          </c:tx>
          <c:spPr>
            <a:solidFill>
              <a:schemeClr val="accent5"/>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Sheet1!$F$2:$F$9</c:f>
              <c:numCache>
                <c:formatCode>General</c:formatCode>
                <c:ptCount val="8"/>
                <c:pt idx="0">
                  <c:v>5</c:v>
                </c:pt>
                <c:pt idx="1">
                  <c:v>4</c:v>
                </c:pt>
                <c:pt idx="2">
                  <c:v>4</c:v>
                </c:pt>
                <c:pt idx="3">
                  <c:v>4</c:v>
                </c:pt>
                <c:pt idx="4">
                  <c:v>5</c:v>
                </c:pt>
                <c:pt idx="5">
                  <c:v>4</c:v>
                </c:pt>
                <c:pt idx="6">
                  <c:v>4</c:v>
                </c:pt>
                <c:pt idx="7">
                  <c:v>5</c:v>
                </c:pt>
              </c:numCache>
            </c:numRef>
          </c:val>
          <c:extLst>
            <c:ext xmlns:c16="http://schemas.microsoft.com/office/drawing/2014/chart" uri="{C3380CC4-5D6E-409C-BE32-E72D297353CC}">
              <c16:uniqueId val="{00000004-A45A-624F-8B9D-3829225DD00A}"/>
            </c:ext>
          </c:extLst>
        </c:ser>
        <c:ser>
          <c:idx val="5"/>
          <c:order val="5"/>
          <c:tx>
            <c:strRef>
              <c:f>Sheet1!$G$1</c:f>
              <c:strCache>
                <c:ptCount val="1"/>
                <c:pt idx="0">
                  <c:v>HIGHER</c:v>
                </c:pt>
              </c:strCache>
            </c:strRef>
          </c:tx>
          <c:spPr>
            <a:solidFill>
              <a:schemeClr val="accent6"/>
            </a:solidFill>
            <a:ln>
              <a:noFill/>
            </a:ln>
            <a:effectLst/>
          </c:spPr>
          <c:invertIfNegative val="0"/>
          <c:cat>
            <c:numRef>
              <c:f>Sheet1!$A$2:$A$9</c:f>
              <c:numCache>
                <c:formatCode>General</c:formatCode>
                <c:ptCount val="8"/>
                <c:pt idx="0">
                  <c:v>1</c:v>
                </c:pt>
                <c:pt idx="1">
                  <c:v>2</c:v>
                </c:pt>
                <c:pt idx="2">
                  <c:v>3</c:v>
                </c:pt>
                <c:pt idx="3">
                  <c:v>4</c:v>
                </c:pt>
                <c:pt idx="4">
                  <c:v>5</c:v>
                </c:pt>
                <c:pt idx="5">
                  <c:v>6</c:v>
                </c:pt>
                <c:pt idx="6">
                  <c:v>7</c:v>
                </c:pt>
                <c:pt idx="7">
                  <c:v>8</c:v>
                </c:pt>
              </c:numCache>
            </c:numRef>
          </c:cat>
          <c:val>
            <c:numRef>
              <c:f>Sheet1!$G$2:$G$9</c:f>
              <c:numCache>
                <c:formatCode>General</c:formatCode>
                <c:ptCount val="8"/>
                <c:pt idx="0">
                  <c:v>4</c:v>
                </c:pt>
                <c:pt idx="1">
                  <c:v>5</c:v>
                </c:pt>
                <c:pt idx="2">
                  <c:v>4</c:v>
                </c:pt>
                <c:pt idx="3">
                  <c:v>5</c:v>
                </c:pt>
                <c:pt idx="4">
                  <c:v>4</c:v>
                </c:pt>
                <c:pt idx="5">
                  <c:v>5</c:v>
                </c:pt>
                <c:pt idx="6">
                  <c:v>4</c:v>
                </c:pt>
                <c:pt idx="7">
                  <c:v>4</c:v>
                </c:pt>
              </c:numCache>
            </c:numRef>
          </c:val>
          <c:extLst>
            <c:ext xmlns:c16="http://schemas.microsoft.com/office/drawing/2014/chart" uri="{C3380CC4-5D6E-409C-BE32-E72D297353CC}">
              <c16:uniqueId val="{00000005-A45A-624F-8B9D-3829225DD00A}"/>
            </c:ext>
          </c:extLst>
        </c:ser>
        <c:dLbls>
          <c:showLegendKey val="0"/>
          <c:showVal val="0"/>
          <c:showCatName val="0"/>
          <c:showSerName val="0"/>
          <c:showPercent val="0"/>
          <c:showBubbleSize val="0"/>
        </c:dLbls>
        <c:gapWidth val="219"/>
        <c:overlap val="-27"/>
        <c:axId val="755859904"/>
        <c:axId val="168564560"/>
      </c:barChart>
      <c:catAx>
        <c:axId val="7558599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64560"/>
        <c:crosses val="autoZero"/>
        <c:auto val="1"/>
        <c:lblAlgn val="ctr"/>
        <c:lblOffset val="100"/>
        <c:noMultiLvlLbl val="0"/>
      </c:catAx>
      <c:valAx>
        <c:axId val="16856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 of engagement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5859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6210</Words>
  <Characters>35398</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Kerrison (2308478)</dc:creator>
  <cp:keywords/>
  <dc:description/>
  <cp:lastModifiedBy>Alicia Kerrison (2308478)</cp:lastModifiedBy>
  <cp:revision>2</cp:revision>
  <dcterms:created xsi:type="dcterms:W3CDTF">2024-05-06T19:11:00Z</dcterms:created>
  <dcterms:modified xsi:type="dcterms:W3CDTF">2024-05-06T19:11:00Z</dcterms:modified>
</cp:coreProperties>
</file>