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6EE00" w14:textId="77777777" w:rsidR="0045472B" w:rsidRDefault="005D1791">
      <w:r>
        <w:rPr>
          <w:noProof/>
          <w:lang w:eastAsia="en-GB"/>
        </w:rPr>
        <w:drawing>
          <wp:inline distT="0" distB="0" distL="0" distR="0" wp14:anchorId="17210052" wp14:editId="68160248">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828698" cy="914349"/>
                    </a:xfrm>
                    <a:prstGeom prst="rect">
                      <a:avLst/>
                    </a:prstGeom>
                    <a:noFill/>
                    <a:ln>
                      <a:noFill/>
                    </a:ln>
                  </pic:spPr>
                </pic:pic>
              </a:graphicData>
            </a:graphic>
          </wp:inline>
        </w:drawing>
      </w:r>
    </w:p>
    <w:p w14:paraId="05452895" w14:textId="77777777" w:rsidR="0045472B" w:rsidRDefault="0045472B"/>
    <w:p w14:paraId="4932808B" w14:textId="77777777" w:rsidR="0045472B" w:rsidRDefault="0045472B"/>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4E3128DF" w14:textId="77777777" w:rsidTr="00CA20CF">
        <w:tc>
          <w:tcPr>
            <w:tcW w:w="2410" w:type="dxa"/>
            <w:tcBorders>
              <w:top w:val="nil"/>
              <w:left w:val="nil"/>
              <w:bottom w:val="nil"/>
              <w:right w:val="single" w:sz="4" w:space="0" w:color="auto"/>
            </w:tcBorders>
            <w:shd w:val="clear" w:color="auto" w:fill="auto"/>
          </w:tcPr>
          <w:p w14:paraId="317A38FA" w14:textId="77777777" w:rsidR="00CA20CF" w:rsidRPr="008D0813" w:rsidRDefault="005D1791" w:rsidP="00B93DFE">
            <w:pPr>
              <w:rPr>
                <w:rFonts w:ascii="Arial" w:hAnsi="Arial" w:cs="Arial"/>
                <w:b/>
              </w:rPr>
            </w:pPr>
            <w:r>
              <w:rPr>
                <w:rFonts w:ascii="Arial" w:hAnsi="Arial" w:cs="Arial"/>
                <w:b/>
              </w:rPr>
              <w:t>Programme:</w:t>
            </w:r>
          </w:p>
        </w:tc>
        <w:tc>
          <w:tcPr>
            <w:tcW w:w="6521" w:type="dxa"/>
            <w:tcBorders>
              <w:left w:val="single" w:sz="4" w:space="0" w:color="auto"/>
              <w:right w:val="single" w:sz="4" w:space="0" w:color="auto"/>
            </w:tcBorders>
            <w:shd w:val="clear" w:color="auto" w:fill="F2F2F2" w:themeFill="background1" w:themeFillShade="F2"/>
          </w:tcPr>
          <w:p w14:paraId="38E8988D" w14:textId="77777777" w:rsidR="00CA20CF" w:rsidRPr="008D0813" w:rsidRDefault="005D1791" w:rsidP="00B93DFE">
            <w:pPr>
              <w:rPr>
                <w:rFonts w:ascii="Arial" w:hAnsi="Arial" w:cs="Arial"/>
              </w:rPr>
            </w:pPr>
            <w:r>
              <w:rPr>
                <w:rFonts w:ascii="Arial" w:hAnsi="Arial" w:cs="Arial"/>
              </w:rPr>
              <w:t xml:space="preserve"> MBA</w:t>
            </w:r>
          </w:p>
        </w:tc>
      </w:tr>
    </w:tbl>
    <w:p w14:paraId="4EF9D012" w14:textId="77777777" w:rsidR="00CA20CF" w:rsidRDefault="00CA20CF" w:rsidP="00CA20CF"/>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26980494" w14:textId="77777777" w:rsidTr="00CA20CF">
        <w:tc>
          <w:tcPr>
            <w:tcW w:w="2410" w:type="dxa"/>
            <w:tcBorders>
              <w:top w:val="nil"/>
              <w:left w:val="nil"/>
              <w:bottom w:val="nil"/>
              <w:right w:val="single" w:sz="4" w:space="0" w:color="auto"/>
            </w:tcBorders>
            <w:shd w:val="clear" w:color="auto" w:fill="auto"/>
          </w:tcPr>
          <w:p w14:paraId="60B0334E" w14:textId="77777777" w:rsidR="00CA20CF" w:rsidRPr="008D0813" w:rsidRDefault="005D1791" w:rsidP="00B93DFE">
            <w:pPr>
              <w:rPr>
                <w:rFonts w:ascii="Arial" w:hAnsi="Arial" w:cs="Arial"/>
                <w:b/>
              </w:rPr>
            </w:pPr>
            <w:r w:rsidRPr="00B224E0">
              <w:rPr>
                <w:rFonts w:ascii="Arial" w:hAnsi="Arial" w:cs="Arial"/>
                <w:b/>
              </w:rPr>
              <w:t>Module Title</w:t>
            </w:r>
            <w:r>
              <w:rPr>
                <w:rFonts w:ascii="Arial" w:hAnsi="Arial" w:cs="Arial"/>
                <w:b/>
              </w:rPr>
              <w:t>:</w:t>
            </w:r>
          </w:p>
        </w:tc>
        <w:tc>
          <w:tcPr>
            <w:tcW w:w="6521" w:type="dxa"/>
            <w:tcBorders>
              <w:left w:val="single" w:sz="4" w:space="0" w:color="auto"/>
              <w:right w:val="single" w:sz="4" w:space="0" w:color="auto"/>
            </w:tcBorders>
            <w:shd w:val="clear" w:color="auto" w:fill="F2F2F2" w:themeFill="background1" w:themeFillShade="F2"/>
          </w:tcPr>
          <w:p w14:paraId="62AD1F56" w14:textId="16212932"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Change &amp; Stability</w:t>
            </w:r>
            <w:r w:rsidR="00C502FC">
              <w:rPr>
                <w:rFonts w:ascii="Arial" w:hAnsi="Arial" w:cs="Arial"/>
              </w:rPr>
              <w:t xml:space="preserve"> Management</w:t>
            </w:r>
          </w:p>
        </w:tc>
      </w:tr>
    </w:tbl>
    <w:p w14:paraId="30F46F8B" w14:textId="77777777" w:rsidR="00CA20CF" w:rsidRDefault="00CA20CF" w:rsidP="00CA20CF">
      <w:pPr>
        <w:spacing w:after="120"/>
      </w:pPr>
    </w:p>
    <w:tbl>
      <w:tblPr>
        <w:tblStyle w:val="TableGrid"/>
        <w:tblW w:w="0" w:type="auto"/>
        <w:tblCellMar>
          <w:left w:w="0" w:type="dxa"/>
        </w:tblCellMar>
        <w:tblLook w:val="04A0" w:firstRow="1" w:lastRow="0" w:firstColumn="1" w:lastColumn="0" w:noHBand="0" w:noVBand="1"/>
      </w:tblPr>
      <w:tblGrid>
        <w:gridCol w:w="2410"/>
        <w:gridCol w:w="6521"/>
      </w:tblGrid>
      <w:tr w:rsidR="004634B9" w14:paraId="5D474CFB" w14:textId="77777777" w:rsidTr="00CA20CF">
        <w:tc>
          <w:tcPr>
            <w:tcW w:w="2410" w:type="dxa"/>
            <w:tcBorders>
              <w:top w:val="nil"/>
              <w:left w:val="nil"/>
              <w:bottom w:val="nil"/>
              <w:right w:val="single" w:sz="4" w:space="0" w:color="auto"/>
            </w:tcBorders>
            <w:shd w:val="clear" w:color="auto" w:fill="auto"/>
          </w:tcPr>
          <w:p w14:paraId="2C67EFCE" w14:textId="77777777" w:rsidR="00CA20CF" w:rsidRPr="008D0813" w:rsidRDefault="005D1791" w:rsidP="00B93DFE">
            <w:pPr>
              <w:rPr>
                <w:rFonts w:ascii="Arial" w:hAnsi="Arial" w:cs="Arial"/>
              </w:rPr>
            </w:pPr>
            <w:r>
              <w:rPr>
                <w:rFonts w:ascii="Arial" w:hAnsi="Arial" w:cs="Arial"/>
                <w:b/>
              </w:rPr>
              <w:t>Module Code:</w:t>
            </w:r>
          </w:p>
        </w:tc>
        <w:tc>
          <w:tcPr>
            <w:tcW w:w="6521" w:type="dxa"/>
            <w:tcBorders>
              <w:left w:val="single" w:sz="4" w:space="0" w:color="auto"/>
            </w:tcBorders>
            <w:shd w:val="clear" w:color="auto" w:fill="F2F2F2" w:themeFill="background1" w:themeFillShade="F2"/>
          </w:tcPr>
          <w:p w14:paraId="2A67702E" w14:textId="6303E3C4"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BMMB7000</w:t>
            </w:r>
            <w:r w:rsidR="00C502FC">
              <w:rPr>
                <w:rFonts w:ascii="Arial" w:hAnsi="Arial" w:cs="Arial"/>
              </w:rPr>
              <w:t>D</w:t>
            </w:r>
          </w:p>
        </w:tc>
      </w:tr>
    </w:tbl>
    <w:p w14:paraId="136122D6" w14:textId="77777777" w:rsidR="00CA20CF" w:rsidRDefault="00CA20CF" w:rsidP="00CA20CF">
      <w:pPr>
        <w:spacing w:after="120"/>
      </w:pPr>
    </w:p>
    <w:tbl>
      <w:tblPr>
        <w:tblStyle w:val="TableGrid"/>
        <w:tblW w:w="8931" w:type="dxa"/>
        <w:tblCellMar>
          <w:left w:w="0" w:type="dxa"/>
        </w:tblCellMar>
        <w:tblLook w:val="04A0" w:firstRow="1" w:lastRow="0" w:firstColumn="1" w:lastColumn="0" w:noHBand="0" w:noVBand="1"/>
      </w:tblPr>
      <w:tblGrid>
        <w:gridCol w:w="2410"/>
        <w:gridCol w:w="6521"/>
      </w:tblGrid>
      <w:tr w:rsidR="004634B9" w14:paraId="3BC76580" w14:textId="77777777" w:rsidTr="00CA20CF">
        <w:tc>
          <w:tcPr>
            <w:tcW w:w="2410" w:type="dxa"/>
            <w:tcBorders>
              <w:top w:val="nil"/>
              <w:left w:val="nil"/>
              <w:bottom w:val="nil"/>
              <w:right w:val="single" w:sz="4" w:space="0" w:color="auto"/>
            </w:tcBorders>
            <w:shd w:val="clear" w:color="auto" w:fill="auto"/>
          </w:tcPr>
          <w:p w14:paraId="10822391" w14:textId="77777777" w:rsidR="00CA20CF" w:rsidRPr="008D0813" w:rsidRDefault="005D1791" w:rsidP="00B93DFE">
            <w:pPr>
              <w:rPr>
                <w:rFonts w:ascii="Arial" w:hAnsi="Arial" w:cs="Arial"/>
                <w:b/>
              </w:rPr>
            </w:pPr>
            <w:r>
              <w:rPr>
                <w:rFonts w:ascii="Arial" w:hAnsi="Arial" w:cs="Arial"/>
                <w:b/>
              </w:rPr>
              <w:t>Lecturer:</w:t>
            </w:r>
          </w:p>
        </w:tc>
        <w:tc>
          <w:tcPr>
            <w:tcW w:w="6521" w:type="dxa"/>
            <w:tcBorders>
              <w:left w:val="single" w:sz="4" w:space="0" w:color="auto"/>
              <w:bottom w:val="single" w:sz="4" w:space="0" w:color="auto"/>
            </w:tcBorders>
            <w:shd w:val="clear" w:color="auto" w:fill="F2F2F2" w:themeFill="background1" w:themeFillShade="F2"/>
          </w:tcPr>
          <w:p w14:paraId="6B9B3183" w14:textId="39E68BFE"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Dr Roisin Mullins</w:t>
            </w:r>
          </w:p>
        </w:tc>
      </w:tr>
      <w:tr w:rsidR="004634B9" w14:paraId="3892FEB1" w14:textId="77777777" w:rsidTr="00B93DFE">
        <w:tc>
          <w:tcPr>
            <w:tcW w:w="8931" w:type="dxa"/>
            <w:gridSpan w:val="2"/>
            <w:tcBorders>
              <w:top w:val="nil"/>
              <w:left w:val="nil"/>
              <w:bottom w:val="nil"/>
              <w:right w:val="nil"/>
            </w:tcBorders>
            <w:shd w:val="clear" w:color="auto" w:fill="auto"/>
          </w:tcPr>
          <w:p w14:paraId="6B8DC387" w14:textId="77777777" w:rsidR="00CA20CF" w:rsidRPr="008D0813" w:rsidRDefault="00CA20CF" w:rsidP="00B93DFE">
            <w:pPr>
              <w:spacing w:before="120"/>
              <w:rPr>
                <w:rFonts w:ascii="Arial" w:hAnsi="Arial" w:cs="Arial"/>
              </w:rPr>
            </w:pPr>
          </w:p>
        </w:tc>
      </w:tr>
      <w:tr w:rsidR="004634B9" w14:paraId="54F9DDD7" w14:textId="77777777" w:rsidTr="00CA20CF">
        <w:tc>
          <w:tcPr>
            <w:tcW w:w="2410" w:type="dxa"/>
            <w:tcBorders>
              <w:top w:val="nil"/>
              <w:left w:val="nil"/>
              <w:bottom w:val="nil"/>
              <w:right w:val="single" w:sz="4" w:space="0" w:color="auto"/>
            </w:tcBorders>
            <w:shd w:val="clear" w:color="auto" w:fill="auto"/>
          </w:tcPr>
          <w:p w14:paraId="7A418E76" w14:textId="77777777" w:rsidR="00CA20CF" w:rsidRPr="00D57E8F" w:rsidRDefault="005D1791" w:rsidP="00B93DFE">
            <w:pPr>
              <w:rPr>
                <w:rFonts w:ascii="Arial" w:hAnsi="Arial" w:cs="Arial"/>
                <w:b/>
              </w:rPr>
            </w:pPr>
            <w:r>
              <w:rPr>
                <w:rFonts w:ascii="Arial" w:hAnsi="Arial" w:cs="Arial"/>
                <w:b/>
              </w:rPr>
              <w:t>Assignment Title: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032D9E" w14:textId="6AEE4F34" w:rsidR="00CA20CF" w:rsidRPr="0045472B" w:rsidRDefault="005D1791" w:rsidP="00B93DFE">
            <w:pPr>
              <w:rPr>
                <w:rFonts w:ascii="Arial" w:hAnsi="Arial" w:cs="Arial"/>
              </w:rPr>
            </w:pPr>
            <w:r w:rsidRPr="0045472B">
              <w:rPr>
                <w:rFonts w:ascii="Arial" w:hAnsi="Arial" w:cs="Arial"/>
              </w:rPr>
              <w:t xml:space="preserve"> </w:t>
            </w:r>
            <w:r w:rsidR="00BB3E42">
              <w:rPr>
                <w:rFonts w:ascii="Arial" w:hAnsi="Arial" w:cs="Arial"/>
              </w:rPr>
              <w:t>Organisational Change Case Study</w:t>
            </w:r>
          </w:p>
        </w:tc>
      </w:tr>
      <w:tr w:rsidR="004634B9" w14:paraId="3E486944" w14:textId="77777777" w:rsidTr="00CA20CF">
        <w:trPr>
          <w:trHeight w:val="70"/>
        </w:trPr>
        <w:tc>
          <w:tcPr>
            <w:tcW w:w="8931" w:type="dxa"/>
            <w:gridSpan w:val="2"/>
            <w:tcBorders>
              <w:top w:val="nil"/>
              <w:left w:val="nil"/>
              <w:bottom w:val="nil"/>
              <w:right w:val="nil"/>
            </w:tcBorders>
            <w:shd w:val="clear" w:color="auto" w:fill="auto"/>
          </w:tcPr>
          <w:p w14:paraId="10C059F9" w14:textId="77777777" w:rsidR="00CA20CF" w:rsidRPr="008D0813" w:rsidRDefault="00CA20CF" w:rsidP="00B93DFE">
            <w:pPr>
              <w:spacing w:before="120"/>
              <w:rPr>
                <w:rFonts w:ascii="Arial" w:hAnsi="Arial" w:cs="Arial"/>
                <w:color w:val="0070C0"/>
              </w:rPr>
            </w:pPr>
          </w:p>
        </w:tc>
      </w:tr>
      <w:tr w:rsidR="004634B9" w14:paraId="630AFC8B" w14:textId="77777777" w:rsidTr="00CA20CF">
        <w:tc>
          <w:tcPr>
            <w:tcW w:w="2410" w:type="dxa"/>
            <w:tcBorders>
              <w:top w:val="nil"/>
              <w:left w:val="nil"/>
              <w:bottom w:val="nil"/>
              <w:right w:val="single" w:sz="4" w:space="0" w:color="auto"/>
            </w:tcBorders>
            <w:shd w:val="clear" w:color="auto" w:fill="auto"/>
          </w:tcPr>
          <w:p w14:paraId="7AFB3E4D" w14:textId="77777777" w:rsidR="00CA20CF" w:rsidRPr="008D0813" w:rsidRDefault="005D1791" w:rsidP="00B93DFE">
            <w:pPr>
              <w:rPr>
                <w:rFonts w:ascii="Arial" w:hAnsi="Arial" w:cs="Arial"/>
                <w:b/>
              </w:rPr>
            </w:pPr>
            <w:r>
              <w:rPr>
                <w:rFonts w:ascii="Arial" w:hAnsi="Arial" w:cs="Arial"/>
                <w:b/>
              </w:rPr>
              <w:t>Student Name: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1FFB2" w14:textId="77777777" w:rsidR="00CA20CF" w:rsidRPr="008D0813" w:rsidRDefault="005D1791" w:rsidP="00B93DFE">
            <w:pPr>
              <w:rPr>
                <w:rFonts w:ascii="Arial" w:hAnsi="Arial" w:cs="Arial"/>
              </w:rPr>
            </w:pPr>
            <w:r>
              <w:rPr>
                <w:rFonts w:ascii="Arial" w:hAnsi="Arial" w:cs="Arial"/>
              </w:rPr>
              <w:t xml:space="preserve"> Ian</w:t>
            </w:r>
            <w:r w:rsidR="0045472B">
              <w:rPr>
                <w:rFonts w:ascii="Arial" w:hAnsi="Arial" w:cs="Arial"/>
              </w:rPr>
              <w:t xml:space="preserve"> Peter</w:t>
            </w:r>
            <w:r>
              <w:rPr>
                <w:rFonts w:ascii="Arial" w:hAnsi="Arial" w:cs="Arial"/>
              </w:rPr>
              <w:t xml:space="preserve"> Davies</w:t>
            </w:r>
          </w:p>
        </w:tc>
      </w:tr>
      <w:tr w:rsidR="004634B9" w14:paraId="5E7331C2" w14:textId="77777777" w:rsidTr="00B93DFE">
        <w:tc>
          <w:tcPr>
            <w:tcW w:w="8931" w:type="dxa"/>
            <w:gridSpan w:val="2"/>
            <w:tcBorders>
              <w:top w:val="nil"/>
              <w:left w:val="nil"/>
              <w:bottom w:val="nil"/>
              <w:right w:val="nil"/>
            </w:tcBorders>
            <w:shd w:val="clear" w:color="auto" w:fill="auto"/>
          </w:tcPr>
          <w:p w14:paraId="37875922" w14:textId="77777777" w:rsidR="00CA20CF" w:rsidRPr="00C12A0E" w:rsidRDefault="00CA20CF" w:rsidP="00B93DFE">
            <w:pPr>
              <w:spacing w:before="120"/>
              <w:rPr>
                <w:rFonts w:ascii="Arial" w:hAnsi="Arial" w:cs="Arial"/>
                <w:sz w:val="18"/>
                <w:szCs w:val="18"/>
              </w:rPr>
            </w:pPr>
          </w:p>
        </w:tc>
      </w:tr>
      <w:tr w:rsidR="004634B9" w14:paraId="082D4D92" w14:textId="77777777" w:rsidTr="00B93DFE">
        <w:tc>
          <w:tcPr>
            <w:tcW w:w="2410" w:type="dxa"/>
            <w:tcBorders>
              <w:top w:val="nil"/>
              <w:left w:val="nil"/>
              <w:bottom w:val="nil"/>
              <w:right w:val="single" w:sz="4" w:space="0" w:color="auto"/>
            </w:tcBorders>
            <w:shd w:val="clear" w:color="auto" w:fill="auto"/>
          </w:tcPr>
          <w:p w14:paraId="0448D977" w14:textId="77777777" w:rsidR="00CA20CF" w:rsidRPr="008D0813" w:rsidRDefault="005D1791" w:rsidP="00B93DFE">
            <w:pPr>
              <w:rPr>
                <w:rFonts w:ascii="Arial" w:hAnsi="Arial" w:cs="Arial"/>
                <w:b/>
              </w:rPr>
            </w:pPr>
            <w:r>
              <w:rPr>
                <w:rFonts w:ascii="Arial" w:hAnsi="Arial" w:cs="Arial"/>
                <w:b/>
              </w:rPr>
              <w:t>Student ID number:</w:t>
            </w:r>
          </w:p>
        </w:tc>
        <w:tc>
          <w:tcPr>
            <w:tcW w:w="6521" w:type="dxa"/>
            <w:tcBorders>
              <w:left w:val="single" w:sz="4" w:space="0" w:color="auto"/>
              <w:bottom w:val="single" w:sz="4" w:space="0" w:color="auto"/>
            </w:tcBorders>
            <w:shd w:val="clear" w:color="auto" w:fill="F2F2F2" w:themeFill="background1" w:themeFillShade="F2"/>
          </w:tcPr>
          <w:p w14:paraId="79CB529D" w14:textId="77777777" w:rsidR="00CA20CF" w:rsidRPr="008D0813" w:rsidRDefault="005D1791" w:rsidP="00B93DFE">
            <w:pPr>
              <w:rPr>
                <w:rFonts w:ascii="Arial" w:hAnsi="Arial" w:cs="Arial"/>
              </w:rPr>
            </w:pPr>
            <w:r>
              <w:rPr>
                <w:rFonts w:ascii="Arial" w:hAnsi="Arial" w:cs="Arial"/>
              </w:rPr>
              <w:t xml:space="preserve"> 2116376 </w:t>
            </w:r>
          </w:p>
        </w:tc>
      </w:tr>
      <w:tr w:rsidR="004634B9" w14:paraId="6871D9DD" w14:textId="77777777" w:rsidTr="00B93DFE">
        <w:tc>
          <w:tcPr>
            <w:tcW w:w="8931" w:type="dxa"/>
            <w:gridSpan w:val="2"/>
            <w:tcBorders>
              <w:top w:val="nil"/>
              <w:left w:val="nil"/>
              <w:bottom w:val="nil"/>
              <w:right w:val="nil"/>
            </w:tcBorders>
            <w:shd w:val="clear" w:color="auto" w:fill="auto"/>
          </w:tcPr>
          <w:p w14:paraId="4D058951" w14:textId="77777777" w:rsidR="00CA20CF" w:rsidRPr="008D0813" w:rsidRDefault="00CA20CF" w:rsidP="00B93DFE">
            <w:pPr>
              <w:spacing w:before="120"/>
              <w:rPr>
                <w:rFonts w:ascii="Arial" w:hAnsi="Arial" w:cs="Arial"/>
              </w:rPr>
            </w:pPr>
          </w:p>
        </w:tc>
      </w:tr>
      <w:tr w:rsidR="004634B9" w14:paraId="1D1DD6CD" w14:textId="77777777" w:rsidTr="00B93DFE">
        <w:tc>
          <w:tcPr>
            <w:tcW w:w="2410" w:type="dxa"/>
            <w:tcBorders>
              <w:top w:val="nil"/>
              <w:left w:val="nil"/>
              <w:bottom w:val="nil"/>
              <w:right w:val="single" w:sz="4" w:space="0" w:color="auto"/>
            </w:tcBorders>
            <w:shd w:val="clear" w:color="auto" w:fill="auto"/>
          </w:tcPr>
          <w:p w14:paraId="72BFF3A2" w14:textId="77777777" w:rsidR="00CA20CF" w:rsidRPr="00D57E8F" w:rsidRDefault="005D1791" w:rsidP="00B93DFE">
            <w:pPr>
              <w:rPr>
                <w:rFonts w:ascii="Arial" w:hAnsi="Arial" w:cs="Arial"/>
                <w:b/>
              </w:rPr>
            </w:pPr>
            <w:r>
              <w:rPr>
                <w:rFonts w:ascii="Arial" w:hAnsi="Arial" w:cs="Arial"/>
                <w:b/>
              </w:rPr>
              <w:t>Word Count:</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F293D3" w14:textId="128C31FA" w:rsidR="00CA20CF" w:rsidRPr="008D0813" w:rsidRDefault="005D1791" w:rsidP="00B93DFE">
            <w:pPr>
              <w:rPr>
                <w:rFonts w:ascii="Arial" w:hAnsi="Arial" w:cs="Arial"/>
                <w:color w:val="0070C0"/>
              </w:rPr>
            </w:pPr>
            <w:r>
              <w:rPr>
                <w:rFonts w:ascii="Arial" w:hAnsi="Arial" w:cs="Arial"/>
                <w:color w:val="0070C0"/>
              </w:rPr>
              <w:t xml:space="preserve"> </w:t>
            </w:r>
            <w:r w:rsidR="005F77A7">
              <w:rPr>
                <w:rFonts w:ascii="Arial" w:hAnsi="Arial" w:cs="Arial"/>
                <w:color w:val="0070C0"/>
              </w:rPr>
              <w:t>3079</w:t>
            </w:r>
          </w:p>
        </w:tc>
      </w:tr>
      <w:tr w:rsidR="004634B9" w14:paraId="7D63117C" w14:textId="77777777" w:rsidTr="00B93DFE">
        <w:trPr>
          <w:trHeight w:val="70"/>
        </w:trPr>
        <w:tc>
          <w:tcPr>
            <w:tcW w:w="8931" w:type="dxa"/>
            <w:gridSpan w:val="2"/>
            <w:tcBorders>
              <w:top w:val="nil"/>
              <w:left w:val="nil"/>
              <w:bottom w:val="nil"/>
              <w:right w:val="nil"/>
            </w:tcBorders>
            <w:shd w:val="clear" w:color="auto" w:fill="auto"/>
          </w:tcPr>
          <w:p w14:paraId="1CC64573" w14:textId="77777777" w:rsidR="00CA20CF" w:rsidRPr="008D0813" w:rsidRDefault="00CA20CF" w:rsidP="00B93DFE">
            <w:pPr>
              <w:spacing w:before="120"/>
              <w:rPr>
                <w:rFonts w:ascii="Arial" w:hAnsi="Arial" w:cs="Arial"/>
                <w:color w:val="0070C0"/>
              </w:rPr>
            </w:pPr>
          </w:p>
        </w:tc>
      </w:tr>
      <w:tr w:rsidR="004634B9" w14:paraId="59721381" w14:textId="77777777" w:rsidTr="00B93DFE">
        <w:tc>
          <w:tcPr>
            <w:tcW w:w="2410" w:type="dxa"/>
            <w:tcBorders>
              <w:top w:val="nil"/>
              <w:left w:val="nil"/>
              <w:bottom w:val="nil"/>
              <w:right w:val="single" w:sz="4" w:space="0" w:color="auto"/>
            </w:tcBorders>
            <w:shd w:val="clear" w:color="auto" w:fill="auto"/>
          </w:tcPr>
          <w:p w14:paraId="5CA2B18A" w14:textId="77777777" w:rsidR="00CA20CF" w:rsidRPr="008D0813" w:rsidRDefault="005D1791" w:rsidP="00B93DFE">
            <w:pPr>
              <w:rPr>
                <w:rFonts w:ascii="Arial" w:hAnsi="Arial" w:cs="Arial"/>
                <w:b/>
              </w:rPr>
            </w:pPr>
            <w:r>
              <w:rPr>
                <w:rFonts w:ascii="Arial" w:hAnsi="Arial" w:cs="Arial"/>
                <w:b/>
              </w:rPr>
              <w:t>Submission Date: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81DFC2" w14:textId="17F99BA8"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Sunday</w:t>
            </w:r>
            <w:r>
              <w:rPr>
                <w:rFonts w:ascii="Arial" w:hAnsi="Arial" w:cs="Arial"/>
              </w:rPr>
              <w:t xml:space="preserve"> </w:t>
            </w:r>
            <w:r w:rsidR="00BB3E42">
              <w:rPr>
                <w:rFonts w:ascii="Arial" w:hAnsi="Arial" w:cs="Arial"/>
              </w:rPr>
              <w:t>9</w:t>
            </w:r>
            <w:r w:rsidRPr="00CA20CF">
              <w:rPr>
                <w:rFonts w:ascii="Arial" w:hAnsi="Arial" w:cs="Arial"/>
                <w:vertAlign w:val="superscript"/>
              </w:rPr>
              <w:t>th</w:t>
            </w:r>
            <w:r>
              <w:rPr>
                <w:rFonts w:ascii="Arial" w:hAnsi="Arial" w:cs="Arial"/>
              </w:rPr>
              <w:t xml:space="preserve"> </w:t>
            </w:r>
            <w:r w:rsidR="00BB3E42">
              <w:rPr>
                <w:rFonts w:ascii="Arial" w:hAnsi="Arial" w:cs="Arial"/>
              </w:rPr>
              <w:t>July 2023</w:t>
            </w:r>
          </w:p>
        </w:tc>
      </w:tr>
      <w:tr w:rsidR="004634B9" w14:paraId="5F4109A9" w14:textId="77777777" w:rsidTr="00B93DFE">
        <w:tc>
          <w:tcPr>
            <w:tcW w:w="8931" w:type="dxa"/>
            <w:gridSpan w:val="2"/>
            <w:tcBorders>
              <w:top w:val="nil"/>
              <w:left w:val="nil"/>
              <w:bottom w:val="nil"/>
              <w:right w:val="nil"/>
            </w:tcBorders>
            <w:shd w:val="clear" w:color="auto" w:fill="auto"/>
          </w:tcPr>
          <w:p w14:paraId="086329A3" w14:textId="77777777" w:rsidR="00CA20CF" w:rsidRPr="00C12A0E" w:rsidRDefault="00CA20CF" w:rsidP="00B93DFE">
            <w:pPr>
              <w:spacing w:before="120"/>
              <w:rPr>
                <w:rFonts w:ascii="Arial" w:hAnsi="Arial" w:cs="Arial"/>
                <w:sz w:val="18"/>
                <w:szCs w:val="18"/>
              </w:rPr>
            </w:pPr>
          </w:p>
        </w:tc>
      </w:tr>
    </w:tbl>
    <w:p w14:paraId="5D1C821E" w14:textId="77777777" w:rsidR="00E176A7" w:rsidRDefault="00E176A7"/>
    <w:p w14:paraId="29B89E0E" w14:textId="77777777" w:rsidR="00E176A7" w:rsidRDefault="005D1791">
      <w:pPr>
        <w:spacing w:after="160" w:line="259" w:lineRule="auto"/>
      </w:pPr>
      <w:r>
        <w:br w:type="page"/>
      </w:r>
    </w:p>
    <w:p w14:paraId="4445100C" w14:textId="28857A06" w:rsidR="00B07764" w:rsidRDefault="00B07764" w:rsidP="00E176A7">
      <w:pPr>
        <w:rPr>
          <w:u w:val="single"/>
        </w:rPr>
      </w:pPr>
    </w:p>
    <w:p w14:paraId="23A6ED9B" w14:textId="55F61A57" w:rsidR="00B07764" w:rsidRDefault="00B07764" w:rsidP="00E176A7">
      <w:pPr>
        <w:rPr>
          <w:u w:val="single"/>
        </w:rPr>
      </w:pPr>
    </w:p>
    <w:p w14:paraId="5D5D5CF0" w14:textId="61C33B27" w:rsidR="00B07764" w:rsidRDefault="00B07764" w:rsidP="00E176A7">
      <w:pPr>
        <w:rPr>
          <w:u w:val="single"/>
        </w:rPr>
      </w:pPr>
    </w:p>
    <w:p w14:paraId="19C12A73" w14:textId="77777777" w:rsidR="00B07764" w:rsidRDefault="00B07764" w:rsidP="00E176A7">
      <w:pPr>
        <w:rPr>
          <w:u w:val="single"/>
        </w:rPr>
      </w:pPr>
    </w:p>
    <w:p w14:paraId="2A943ACE" w14:textId="61A33F32" w:rsidR="00E176A7" w:rsidRPr="00C82B99" w:rsidRDefault="005D1791" w:rsidP="00E176A7">
      <w:pPr>
        <w:rPr>
          <w:u w:val="single"/>
        </w:rPr>
      </w:pPr>
      <w:r w:rsidRPr="00D1068C">
        <w:rPr>
          <w:u w:val="single"/>
        </w:rPr>
        <w:t>Executive summary</w:t>
      </w:r>
    </w:p>
    <w:p w14:paraId="13A0C1C3" w14:textId="77777777" w:rsidR="00C82B99" w:rsidRDefault="00C82B99" w:rsidP="00E176A7"/>
    <w:p w14:paraId="2C6F10C3" w14:textId="77777777" w:rsidR="00C82B99" w:rsidRDefault="00C82B99" w:rsidP="00E176A7"/>
    <w:p w14:paraId="0BC374FD" w14:textId="47E02DF0" w:rsidR="00193E42" w:rsidRDefault="004160EE" w:rsidP="00193E42">
      <w:r w:rsidRPr="004160EE">
        <w:t xml:space="preserve">All organisations and businesses follow a standardised process known as "change management," which manages all changes inside the organisation and works with employees to help them adapt the changes. It's difficult to just modify something about a firm or apply new tactics when it has been operating for a while and the laws and regulations have stayed constant because the employees won't accept it readily. At this point, change management is created and aids organisations in persuading the workforce to accept these modifications and cooperate with newly implemented tactics. </w:t>
      </w:r>
    </w:p>
    <w:p w14:paraId="7E4F1B90" w14:textId="491FCA51" w:rsidR="00D2510E" w:rsidRDefault="00D2510E" w:rsidP="00193E42">
      <w:r>
        <w:t xml:space="preserve">Marriott International has suffered heavily due to the Covid-19 pandemic. Economic and social variables are holding the organisation back. </w:t>
      </w:r>
      <w:r w:rsidRPr="00D2510E">
        <w:t xml:space="preserve">One of Marriott International's main competitive advantages is the company's strong concentration on its human resources and integration with analytics. This may be shown in the organisation's </w:t>
      </w:r>
      <w:r>
        <w:t xml:space="preserve">investment in world class </w:t>
      </w:r>
      <w:r w:rsidRPr="00D2510E">
        <w:t>training solution</w:t>
      </w:r>
      <w:r>
        <w:t>s</w:t>
      </w:r>
      <w:r w:rsidRPr="00D2510E">
        <w:t xml:space="preserve"> for enhancing the mental health of its staff, despite some layoffs and a de</w:t>
      </w:r>
      <w:r w:rsidR="0003663A">
        <w:t>cline in business</w:t>
      </w:r>
      <w:r w:rsidRPr="00D2510E">
        <w:t>. The firm may further boost customer trust in the economy by creating a culture that prioritises performance-oriented well-being in addition to staff wellness.</w:t>
      </w:r>
    </w:p>
    <w:p w14:paraId="0E584C62" w14:textId="2B9D5A04" w:rsidR="00D2510E" w:rsidRPr="006D3872" w:rsidRDefault="00D2510E" w:rsidP="00193E42">
      <w:pPr>
        <w:rPr>
          <w:i/>
        </w:rPr>
      </w:pPr>
      <w:r w:rsidRPr="006D3872">
        <w:rPr>
          <w:i/>
        </w:rPr>
        <w:t>The vision</w:t>
      </w:r>
    </w:p>
    <w:p w14:paraId="332C623E" w14:textId="77777777" w:rsidR="006D3872" w:rsidRDefault="006D3872" w:rsidP="006D3872">
      <w:r>
        <w:t>The change will entail going from a performance-focused strategy to one that prioritises employees. The goal of this update is as follows:</w:t>
      </w:r>
    </w:p>
    <w:p w14:paraId="48C1A4D0" w14:textId="10873DF4" w:rsidR="006D3872" w:rsidRDefault="006D3872" w:rsidP="006D3872">
      <w:r>
        <w:t>Marriott International must establish a solid base of qualified, superior human resource professionals whose performance inside the organisation will spur growth and make the hotel chain the</w:t>
      </w:r>
      <w:r>
        <w:t xml:space="preserve"> sector leader</w:t>
      </w:r>
      <w:r>
        <w:t>.</w:t>
      </w:r>
    </w:p>
    <w:p w14:paraId="47DC938F" w14:textId="77777777" w:rsidR="006D3872" w:rsidRDefault="006D3872" w:rsidP="006D3872">
      <w:r>
        <w:t>This vision is aligned with the company objective to strive excellence and care for associates, albeit being in a different method. While concentrating on efficiency and performance, the organisation must be attentive to and responsive to the demands of the workforce. This will improve professional accountability, maturity, and responsibility.</w:t>
      </w:r>
    </w:p>
    <w:p w14:paraId="6C76FB8E" w14:textId="2F60846C" w:rsidR="00D2510E" w:rsidRDefault="006D3872" w:rsidP="006D3872">
      <w:r>
        <w:t>This vision will be communicated to the stakeholders in a way that will make it clear how crucial organisational health is to their growth.</w:t>
      </w:r>
    </w:p>
    <w:p w14:paraId="24C4E15A" w14:textId="630E82EA" w:rsidR="006D3872" w:rsidRDefault="006D3872" w:rsidP="006D3872">
      <w:r>
        <w:t xml:space="preserve">This report also critically appraises the several different change management models, and considers how to identify and deal with resistance to change. </w:t>
      </w:r>
    </w:p>
    <w:p w14:paraId="79C6241F" w14:textId="6BC9D4CE" w:rsidR="0003663A" w:rsidRDefault="0003663A" w:rsidP="006D3872">
      <w:r w:rsidRPr="0003663A">
        <w:t>Kurt Lewin's model of change will be easier to execute because the new change must be consistent with organisational culture thanks to a performance metrics-based system that allows people to develop their own measurements.</w:t>
      </w:r>
    </w:p>
    <w:p w14:paraId="0722614A" w14:textId="77777777" w:rsidR="00993F16" w:rsidRDefault="00993F16" w:rsidP="00E176A7"/>
    <w:p w14:paraId="5966C114" w14:textId="77777777" w:rsidR="008A74BB" w:rsidRPr="0063473A" w:rsidRDefault="005D1791" w:rsidP="008A74BB">
      <w:pPr>
        <w:jc w:val="center"/>
        <w:rPr>
          <w:rFonts w:asciiTheme="minorHAnsi" w:eastAsiaTheme="minorEastAsia" w:hAnsiTheme="minorHAnsi"/>
          <w:b/>
          <w:bCs/>
          <w:sz w:val="22"/>
          <w:szCs w:val="22"/>
          <w:u w:val="single"/>
          <w:lang w:val="en-US"/>
        </w:rPr>
      </w:pPr>
      <w:r>
        <w:br w:type="page"/>
      </w:r>
      <w:r w:rsidR="008A74BB" w:rsidRPr="0063473A">
        <w:rPr>
          <w:rFonts w:asciiTheme="minorHAnsi" w:eastAsiaTheme="minorEastAsia" w:hAnsiTheme="minorHAnsi"/>
          <w:b/>
          <w:bCs/>
          <w:sz w:val="22"/>
          <w:szCs w:val="22"/>
          <w:u w:val="single"/>
          <w:lang w:val="en-US"/>
        </w:rPr>
        <w:lastRenderedPageBreak/>
        <w:t>Table of Contents</w:t>
      </w:r>
    </w:p>
    <w:p w14:paraId="560A0072" w14:textId="77777777" w:rsidR="008A74BB" w:rsidRDefault="008A74BB" w:rsidP="008A74BB">
      <w:pPr>
        <w:rPr>
          <w:rFonts w:asciiTheme="minorHAnsi" w:eastAsiaTheme="minorEastAsia" w:hAnsiTheme="minorHAnsi"/>
          <w:b/>
          <w:bCs/>
          <w:sz w:val="22"/>
          <w:szCs w:val="22"/>
          <w:lang w:val="en-US"/>
        </w:rPr>
      </w:pPr>
    </w:p>
    <w:p w14:paraId="58BFE9A2" w14:textId="77777777" w:rsidR="008A74BB" w:rsidRDefault="008A74BB" w:rsidP="008A74BB">
      <w:pPr>
        <w:rPr>
          <w:rFonts w:asciiTheme="minorHAnsi" w:eastAsiaTheme="minorEastAsia" w:hAnsiTheme="minorHAnsi"/>
          <w:b/>
          <w:bCs/>
          <w:sz w:val="22"/>
          <w:szCs w:val="22"/>
          <w:lang w:val="en-US"/>
        </w:rPr>
      </w:pPr>
    </w:p>
    <w:p w14:paraId="5572CBFC" w14:textId="77777777"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Title Page……………………………………………………………………….Page 1</w:t>
      </w:r>
    </w:p>
    <w:p w14:paraId="30085E1C" w14:textId="77777777" w:rsidR="008A74BB" w:rsidRDefault="008A74BB" w:rsidP="008A74BB">
      <w:pPr>
        <w:rPr>
          <w:rFonts w:asciiTheme="minorHAnsi" w:eastAsiaTheme="minorEastAsia" w:hAnsiTheme="minorHAnsi"/>
          <w:b/>
          <w:bCs/>
          <w:sz w:val="22"/>
          <w:szCs w:val="22"/>
          <w:lang w:val="en-US"/>
        </w:rPr>
      </w:pPr>
    </w:p>
    <w:p w14:paraId="4C0F30A9" w14:textId="142F14B4"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Executive Summary………………………………………………………..Page </w:t>
      </w:r>
      <w:r>
        <w:rPr>
          <w:rFonts w:asciiTheme="minorHAnsi" w:eastAsiaTheme="minorEastAsia" w:hAnsiTheme="minorHAnsi"/>
          <w:b/>
          <w:bCs/>
          <w:sz w:val="22"/>
          <w:szCs w:val="22"/>
          <w:lang w:val="en-US"/>
        </w:rPr>
        <w:t>2</w:t>
      </w:r>
    </w:p>
    <w:p w14:paraId="7DCAB116" w14:textId="77777777" w:rsidR="008A74BB" w:rsidRDefault="008A74BB" w:rsidP="008A74BB">
      <w:pPr>
        <w:ind w:left="720" w:firstLine="720"/>
        <w:rPr>
          <w:rFonts w:asciiTheme="minorHAnsi" w:eastAsiaTheme="minorEastAsia" w:hAnsiTheme="minorHAnsi"/>
          <w:b/>
          <w:bCs/>
          <w:sz w:val="22"/>
          <w:szCs w:val="22"/>
          <w:lang w:val="en-US"/>
        </w:rPr>
      </w:pPr>
    </w:p>
    <w:p w14:paraId="63F89632" w14:textId="62BD879D"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Table of conte</w:t>
      </w:r>
      <w:r>
        <w:rPr>
          <w:rFonts w:asciiTheme="minorHAnsi" w:eastAsiaTheme="minorEastAsia" w:hAnsiTheme="minorHAnsi"/>
          <w:b/>
          <w:bCs/>
          <w:sz w:val="22"/>
          <w:szCs w:val="22"/>
          <w:lang w:val="en-US"/>
        </w:rPr>
        <w:t>nts……………………………………………………………Page 3</w:t>
      </w:r>
    </w:p>
    <w:p w14:paraId="52A6EA15" w14:textId="77777777" w:rsidR="008A74BB" w:rsidRDefault="008A74BB" w:rsidP="008A74BB">
      <w:pPr>
        <w:rPr>
          <w:rFonts w:asciiTheme="minorHAnsi" w:eastAsiaTheme="minorEastAsia" w:hAnsiTheme="minorHAnsi"/>
          <w:b/>
          <w:bCs/>
          <w:sz w:val="22"/>
          <w:szCs w:val="22"/>
          <w:lang w:val="en-US"/>
        </w:rPr>
      </w:pPr>
    </w:p>
    <w:p w14:paraId="686F1360" w14:textId="77777777"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Introduction…………………………………………………………………..Page 4</w:t>
      </w:r>
    </w:p>
    <w:p w14:paraId="08472B5C" w14:textId="77777777" w:rsidR="008A74BB" w:rsidRDefault="008A74BB" w:rsidP="008A74BB">
      <w:pPr>
        <w:ind w:left="720" w:firstLine="720"/>
        <w:rPr>
          <w:rFonts w:asciiTheme="minorHAnsi" w:eastAsiaTheme="minorEastAsia" w:hAnsiTheme="minorHAnsi"/>
          <w:b/>
          <w:bCs/>
          <w:sz w:val="22"/>
          <w:szCs w:val="22"/>
          <w:lang w:val="en-US"/>
        </w:rPr>
      </w:pPr>
    </w:p>
    <w:p w14:paraId="2D5727F6" w14:textId="2C74615B"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Case Study – Marriott International</w:t>
      </w:r>
      <w:r>
        <w:rPr>
          <w:rFonts w:asciiTheme="minorHAnsi" w:eastAsiaTheme="minorEastAsia" w:hAnsiTheme="minorHAnsi"/>
          <w:b/>
          <w:bCs/>
          <w:sz w:val="22"/>
          <w:szCs w:val="22"/>
          <w:lang w:val="en-US"/>
        </w:rPr>
        <w:t>………………</w:t>
      </w:r>
      <w:bookmarkStart w:id="0" w:name="_GoBack"/>
      <w:bookmarkEnd w:id="0"/>
      <w:r>
        <w:rPr>
          <w:rFonts w:asciiTheme="minorHAnsi" w:eastAsiaTheme="minorEastAsia" w:hAnsiTheme="minorHAnsi"/>
          <w:b/>
          <w:bCs/>
          <w:sz w:val="22"/>
          <w:szCs w:val="22"/>
          <w:lang w:val="en-US"/>
        </w:rPr>
        <w:t>..</w:t>
      </w:r>
      <w:r>
        <w:rPr>
          <w:rFonts w:asciiTheme="minorHAnsi" w:eastAsiaTheme="minorEastAsia" w:hAnsiTheme="minorHAnsi"/>
          <w:b/>
          <w:bCs/>
          <w:sz w:val="22"/>
          <w:szCs w:val="22"/>
          <w:lang w:val="en-US"/>
        </w:rPr>
        <w:t xml:space="preserve">……………..Page </w:t>
      </w:r>
      <w:r>
        <w:rPr>
          <w:rFonts w:asciiTheme="minorHAnsi" w:eastAsiaTheme="minorEastAsia" w:hAnsiTheme="minorHAnsi"/>
          <w:b/>
          <w:bCs/>
          <w:sz w:val="22"/>
          <w:szCs w:val="22"/>
          <w:lang w:val="en-US"/>
        </w:rPr>
        <w:t>5-6</w:t>
      </w:r>
    </w:p>
    <w:p w14:paraId="03A4E369" w14:textId="77777777" w:rsidR="008A74BB" w:rsidRDefault="008A74BB" w:rsidP="008A74BB">
      <w:pPr>
        <w:rPr>
          <w:rFonts w:asciiTheme="minorHAnsi" w:eastAsiaTheme="minorEastAsia" w:hAnsiTheme="minorHAnsi"/>
          <w:b/>
          <w:bCs/>
          <w:sz w:val="22"/>
          <w:szCs w:val="22"/>
          <w:lang w:val="en-US"/>
        </w:rPr>
      </w:pPr>
    </w:p>
    <w:p w14:paraId="67B4DADB" w14:textId="135BE7EE"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Critical Analysis………………………………………………………………Page </w:t>
      </w:r>
      <w:r>
        <w:rPr>
          <w:rFonts w:asciiTheme="minorHAnsi" w:eastAsiaTheme="minorEastAsia" w:hAnsiTheme="minorHAnsi"/>
          <w:b/>
          <w:bCs/>
          <w:sz w:val="22"/>
          <w:szCs w:val="22"/>
          <w:lang w:val="en-US"/>
        </w:rPr>
        <w:t>6</w:t>
      </w:r>
      <w:r>
        <w:rPr>
          <w:rFonts w:asciiTheme="minorHAnsi" w:eastAsiaTheme="minorEastAsia" w:hAnsiTheme="minorHAnsi"/>
          <w:b/>
          <w:bCs/>
          <w:sz w:val="22"/>
          <w:szCs w:val="22"/>
          <w:lang w:val="en-US"/>
        </w:rPr>
        <w:t>-8</w:t>
      </w:r>
    </w:p>
    <w:p w14:paraId="203CE7BD" w14:textId="77777777" w:rsidR="008A74BB" w:rsidRDefault="008A74BB" w:rsidP="008A74BB">
      <w:pPr>
        <w:rPr>
          <w:rFonts w:asciiTheme="minorHAnsi" w:eastAsiaTheme="minorEastAsia" w:hAnsiTheme="minorHAnsi"/>
          <w:b/>
          <w:bCs/>
          <w:sz w:val="22"/>
          <w:szCs w:val="22"/>
          <w:lang w:val="en-US"/>
        </w:rPr>
      </w:pPr>
    </w:p>
    <w:p w14:paraId="5B9311E1" w14:textId="082C2A1D" w:rsidR="008A74BB" w:rsidRDefault="00F93BFA"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Recommendations.</w:t>
      </w:r>
      <w:r w:rsidR="008A74BB">
        <w:rPr>
          <w:rFonts w:asciiTheme="minorHAnsi" w:eastAsiaTheme="minorEastAsia" w:hAnsiTheme="minorHAnsi"/>
          <w:b/>
          <w:bCs/>
          <w:sz w:val="22"/>
          <w:szCs w:val="22"/>
          <w:lang w:val="en-US"/>
        </w:rPr>
        <w:t xml:space="preserve">………………………………………………………..Page </w:t>
      </w:r>
      <w:r>
        <w:rPr>
          <w:rFonts w:asciiTheme="minorHAnsi" w:eastAsiaTheme="minorEastAsia" w:hAnsiTheme="minorHAnsi"/>
          <w:b/>
          <w:bCs/>
          <w:sz w:val="22"/>
          <w:szCs w:val="22"/>
          <w:lang w:val="en-US"/>
        </w:rPr>
        <w:t>9</w:t>
      </w:r>
    </w:p>
    <w:p w14:paraId="3421C4DF" w14:textId="77777777" w:rsidR="008A74BB" w:rsidRDefault="008A74BB" w:rsidP="008A74BB">
      <w:pPr>
        <w:ind w:left="720" w:firstLine="720"/>
        <w:rPr>
          <w:rFonts w:asciiTheme="minorHAnsi" w:eastAsiaTheme="minorEastAsia" w:hAnsiTheme="minorHAnsi"/>
          <w:b/>
          <w:bCs/>
          <w:sz w:val="22"/>
          <w:szCs w:val="22"/>
          <w:lang w:val="en-US"/>
        </w:rPr>
      </w:pPr>
    </w:p>
    <w:p w14:paraId="0E8A7A94" w14:textId="56421D67"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Conclusion……………………………………………………………………..Page </w:t>
      </w:r>
      <w:r w:rsidR="00F93BFA">
        <w:rPr>
          <w:rFonts w:asciiTheme="minorHAnsi" w:eastAsiaTheme="minorEastAsia" w:hAnsiTheme="minorHAnsi"/>
          <w:b/>
          <w:bCs/>
          <w:sz w:val="22"/>
          <w:szCs w:val="22"/>
          <w:lang w:val="en-US"/>
        </w:rPr>
        <w:t>10</w:t>
      </w:r>
    </w:p>
    <w:p w14:paraId="718D31E4" w14:textId="77777777" w:rsidR="008A74BB" w:rsidRDefault="008A74BB" w:rsidP="008A74BB">
      <w:pPr>
        <w:rPr>
          <w:rFonts w:asciiTheme="minorHAnsi" w:eastAsiaTheme="minorEastAsia" w:hAnsiTheme="minorHAnsi"/>
          <w:b/>
          <w:bCs/>
          <w:sz w:val="22"/>
          <w:szCs w:val="22"/>
          <w:lang w:val="en-US"/>
        </w:rPr>
      </w:pPr>
    </w:p>
    <w:p w14:paraId="50BFE586" w14:textId="111DB58C" w:rsidR="008A74BB" w:rsidRDefault="008A74BB" w:rsidP="008A74BB">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Bibliography…………………………………………………………………..Page </w:t>
      </w:r>
      <w:r w:rsidR="00F93BFA">
        <w:rPr>
          <w:rFonts w:asciiTheme="minorHAnsi" w:eastAsiaTheme="minorEastAsia" w:hAnsiTheme="minorHAnsi"/>
          <w:b/>
          <w:bCs/>
          <w:sz w:val="22"/>
          <w:szCs w:val="22"/>
          <w:lang w:val="en-US"/>
        </w:rPr>
        <w:t>11-14</w:t>
      </w:r>
    </w:p>
    <w:p w14:paraId="6CD51C85" w14:textId="77777777" w:rsidR="008A74BB" w:rsidRDefault="008A74BB" w:rsidP="008A74BB">
      <w:pPr>
        <w:rPr>
          <w:rFonts w:asciiTheme="minorHAnsi" w:eastAsiaTheme="minorEastAsia" w:hAnsiTheme="minorHAnsi"/>
          <w:b/>
          <w:bCs/>
          <w:sz w:val="22"/>
          <w:szCs w:val="22"/>
          <w:lang w:val="en-US"/>
        </w:rPr>
      </w:pPr>
    </w:p>
    <w:p w14:paraId="46B40829" w14:textId="77777777" w:rsidR="008A74BB" w:rsidRDefault="008A74BB" w:rsidP="008A74BB">
      <w:pPr>
        <w:rPr>
          <w:rFonts w:asciiTheme="minorHAnsi" w:eastAsiaTheme="minorEastAsia" w:hAnsiTheme="minorHAnsi"/>
          <w:b/>
          <w:bCs/>
          <w:sz w:val="22"/>
          <w:szCs w:val="22"/>
          <w:lang w:val="en-US"/>
        </w:rPr>
      </w:pPr>
    </w:p>
    <w:p w14:paraId="03A9F1D4" w14:textId="77777777" w:rsidR="008A74BB" w:rsidRDefault="008A74BB" w:rsidP="008A74BB">
      <w:pPr>
        <w:rPr>
          <w:u w:val="single"/>
        </w:rPr>
      </w:pPr>
    </w:p>
    <w:p w14:paraId="29AEF8D5" w14:textId="77777777" w:rsidR="008A74BB" w:rsidRDefault="008A74BB" w:rsidP="008A74BB">
      <w:pPr>
        <w:rPr>
          <w:u w:val="single"/>
        </w:rPr>
      </w:pPr>
    </w:p>
    <w:p w14:paraId="388CBA4D" w14:textId="77777777" w:rsidR="008A74BB" w:rsidRDefault="008A74BB" w:rsidP="008A74BB">
      <w:pPr>
        <w:rPr>
          <w:u w:val="single"/>
        </w:rPr>
      </w:pPr>
    </w:p>
    <w:p w14:paraId="09D3FB49" w14:textId="77777777" w:rsidR="008A74BB" w:rsidRDefault="008A74BB" w:rsidP="008A74BB">
      <w:pPr>
        <w:rPr>
          <w:u w:val="single"/>
        </w:rPr>
      </w:pPr>
    </w:p>
    <w:p w14:paraId="245BD4CC" w14:textId="77777777" w:rsidR="008A74BB" w:rsidRDefault="008A74BB" w:rsidP="008A74BB">
      <w:pPr>
        <w:rPr>
          <w:u w:val="single"/>
        </w:rPr>
      </w:pPr>
    </w:p>
    <w:p w14:paraId="71FF4F34" w14:textId="77777777" w:rsidR="008A74BB" w:rsidRDefault="008A74BB" w:rsidP="008A74BB">
      <w:pPr>
        <w:rPr>
          <w:u w:val="single"/>
        </w:rPr>
      </w:pPr>
    </w:p>
    <w:p w14:paraId="6A8E6776" w14:textId="77777777" w:rsidR="008A74BB" w:rsidRDefault="008A74BB" w:rsidP="008A74BB">
      <w:pPr>
        <w:rPr>
          <w:u w:val="single"/>
        </w:rPr>
      </w:pPr>
    </w:p>
    <w:p w14:paraId="74241785" w14:textId="77777777" w:rsidR="008A74BB" w:rsidRDefault="008A74BB" w:rsidP="008A74BB">
      <w:pPr>
        <w:rPr>
          <w:u w:val="single"/>
        </w:rPr>
      </w:pPr>
    </w:p>
    <w:p w14:paraId="27A73A9C" w14:textId="77777777" w:rsidR="008A74BB" w:rsidRDefault="008A74BB" w:rsidP="008A74BB">
      <w:pPr>
        <w:rPr>
          <w:u w:val="single"/>
        </w:rPr>
      </w:pPr>
    </w:p>
    <w:p w14:paraId="55803EB9" w14:textId="77777777" w:rsidR="008A74BB" w:rsidRDefault="008A74BB" w:rsidP="008A74BB">
      <w:pPr>
        <w:rPr>
          <w:u w:val="single"/>
        </w:rPr>
      </w:pPr>
    </w:p>
    <w:p w14:paraId="33F3270F" w14:textId="77777777" w:rsidR="008A74BB" w:rsidRDefault="008A74BB" w:rsidP="008A74BB">
      <w:pPr>
        <w:rPr>
          <w:u w:val="single"/>
        </w:rPr>
      </w:pPr>
    </w:p>
    <w:p w14:paraId="122E3ADA" w14:textId="77777777" w:rsidR="008A74BB" w:rsidRDefault="008A74BB" w:rsidP="008A74BB">
      <w:pPr>
        <w:rPr>
          <w:u w:val="single"/>
        </w:rPr>
      </w:pPr>
    </w:p>
    <w:p w14:paraId="12946CDA" w14:textId="77777777" w:rsidR="008A74BB" w:rsidRDefault="008A74BB" w:rsidP="008A74BB">
      <w:pPr>
        <w:rPr>
          <w:u w:val="single"/>
        </w:rPr>
      </w:pPr>
    </w:p>
    <w:p w14:paraId="6320AEC0" w14:textId="77777777" w:rsidR="008A74BB" w:rsidRDefault="008A74BB" w:rsidP="008A74BB">
      <w:pPr>
        <w:rPr>
          <w:u w:val="single"/>
        </w:rPr>
      </w:pPr>
    </w:p>
    <w:p w14:paraId="77DCE77E" w14:textId="77777777" w:rsidR="008A74BB" w:rsidRDefault="008A74BB" w:rsidP="008A74BB">
      <w:pPr>
        <w:rPr>
          <w:u w:val="single"/>
        </w:rPr>
      </w:pPr>
    </w:p>
    <w:p w14:paraId="70A9D49E" w14:textId="77777777" w:rsidR="008A74BB" w:rsidRDefault="008A74BB" w:rsidP="008A74BB">
      <w:pPr>
        <w:rPr>
          <w:u w:val="single"/>
        </w:rPr>
      </w:pPr>
    </w:p>
    <w:p w14:paraId="3E4E9760" w14:textId="77777777" w:rsidR="008A74BB" w:rsidRDefault="008A74BB" w:rsidP="008A74BB">
      <w:pPr>
        <w:rPr>
          <w:u w:val="single"/>
        </w:rPr>
      </w:pPr>
    </w:p>
    <w:p w14:paraId="68121FF4" w14:textId="77777777" w:rsidR="008A74BB" w:rsidRDefault="008A74BB" w:rsidP="008A74BB">
      <w:pPr>
        <w:rPr>
          <w:u w:val="single"/>
        </w:rPr>
      </w:pPr>
    </w:p>
    <w:p w14:paraId="1A60CAEE" w14:textId="77777777" w:rsidR="008A74BB" w:rsidRDefault="008A74BB" w:rsidP="008A74BB">
      <w:pPr>
        <w:rPr>
          <w:u w:val="single"/>
        </w:rPr>
      </w:pPr>
    </w:p>
    <w:p w14:paraId="0E55C689" w14:textId="77777777" w:rsidR="008A74BB" w:rsidRDefault="008A74BB" w:rsidP="008A74BB">
      <w:pPr>
        <w:rPr>
          <w:u w:val="single"/>
        </w:rPr>
      </w:pPr>
    </w:p>
    <w:p w14:paraId="0BAE207B" w14:textId="77777777" w:rsidR="008A74BB" w:rsidRDefault="008A74BB" w:rsidP="008A74BB">
      <w:pPr>
        <w:rPr>
          <w:u w:val="single"/>
        </w:rPr>
      </w:pPr>
    </w:p>
    <w:p w14:paraId="3220D6B1" w14:textId="77777777" w:rsidR="008A74BB" w:rsidRDefault="008A74BB" w:rsidP="008A74BB">
      <w:pPr>
        <w:rPr>
          <w:u w:val="single"/>
        </w:rPr>
      </w:pPr>
    </w:p>
    <w:p w14:paraId="30D90D22" w14:textId="77777777" w:rsidR="008A74BB" w:rsidRDefault="008A74BB" w:rsidP="008A74BB">
      <w:pPr>
        <w:rPr>
          <w:u w:val="single"/>
        </w:rPr>
      </w:pPr>
    </w:p>
    <w:p w14:paraId="11D99A1C" w14:textId="77777777" w:rsidR="008A74BB" w:rsidRDefault="008A74BB" w:rsidP="008A74BB">
      <w:pPr>
        <w:rPr>
          <w:u w:val="single"/>
        </w:rPr>
      </w:pPr>
    </w:p>
    <w:p w14:paraId="63F9E5F5" w14:textId="77777777" w:rsidR="008A74BB" w:rsidRDefault="008A74BB" w:rsidP="008A74BB">
      <w:pPr>
        <w:rPr>
          <w:u w:val="single"/>
        </w:rPr>
      </w:pPr>
    </w:p>
    <w:p w14:paraId="04F7D447" w14:textId="77777777" w:rsidR="008A74BB" w:rsidRDefault="008A74BB" w:rsidP="008A74BB">
      <w:pPr>
        <w:rPr>
          <w:u w:val="single"/>
        </w:rPr>
      </w:pPr>
    </w:p>
    <w:p w14:paraId="32976D54" w14:textId="77777777" w:rsidR="008A74BB" w:rsidRDefault="008A74BB" w:rsidP="008A74BB">
      <w:pPr>
        <w:rPr>
          <w:u w:val="single"/>
        </w:rPr>
      </w:pPr>
    </w:p>
    <w:p w14:paraId="7649F891" w14:textId="77777777" w:rsidR="008A74BB" w:rsidRDefault="008A74BB" w:rsidP="008A74BB">
      <w:pPr>
        <w:rPr>
          <w:u w:val="single"/>
        </w:rPr>
      </w:pPr>
    </w:p>
    <w:p w14:paraId="0ED1D6B4" w14:textId="77777777" w:rsidR="008A74BB" w:rsidRDefault="008A74BB" w:rsidP="008A74BB">
      <w:pPr>
        <w:rPr>
          <w:u w:val="single"/>
        </w:rPr>
      </w:pPr>
    </w:p>
    <w:p w14:paraId="4CFAF693" w14:textId="77777777" w:rsidR="00993F16" w:rsidRDefault="00993F16">
      <w:pPr>
        <w:spacing w:after="160" w:line="259" w:lineRule="auto"/>
      </w:pPr>
    </w:p>
    <w:p w14:paraId="52D24310" w14:textId="77777777" w:rsidR="00993F16" w:rsidRPr="00993F16" w:rsidRDefault="005D1791" w:rsidP="00E176A7">
      <w:pPr>
        <w:rPr>
          <w:u w:val="single"/>
        </w:rPr>
      </w:pPr>
      <w:r w:rsidRPr="00993F16">
        <w:rPr>
          <w:u w:val="single"/>
        </w:rPr>
        <w:t>Introduction</w:t>
      </w:r>
    </w:p>
    <w:p w14:paraId="67639899" w14:textId="77777777" w:rsidR="00993F16" w:rsidRDefault="00993F16" w:rsidP="00E176A7"/>
    <w:p w14:paraId="7CBB206A" w14:textId="77777777" w:rsidR="00B23AAF" w:rsidRDefault="00B23AAF" w:rsidP="00B23AAF">
      <w:r>
        <w:t>Organisational change can occur for many different causes. Major changes like mergers, acquisitions, outsourcing, downsizing, streamlining, or restructuring can occur (St-Amour, 2001). On the other hand, minor adjustments are made across the board of an organisation to enhance business operations and efficiency. These adjustments take the form of departmental reorganisations, the installation of new technology, the closure of specific production lines, or the opening of new branches in different regions of the nation (</w:t>
      </w:r>
      <w:proofErr w:type="spellStart"/>
      <w:r>
        <w:t>Cawsey</w:t>
      </w:r>
      <w:proofErr w:type="spellEnd"/>
      <w:r>
        <w:t xml:space="preserve"> et al., 2012).</w:t>
      </w:r>
    </w:p>
    <w:p w14:paraId="31D79020" w14:textId="5B23C15C" w:rsidR="00B23AAF" w:rsidRDefault="00B23AAF" w:rsidP="00B23AAF">
      <w:r>
        <w:t xml:space="preserve">Change management is a structured method for moving an organisation, its people, and its processes from their current condition to a desired future state. Employees are able to accept changes in the current company environment thanks to this approach. Change can take many different forms, such as modifications to operations, tactics, or technology. Each form of change requires a </w:t>
      </w:r>
      <w:r w:rsidR="00FE474C">
        <w:t>different approach from the company</w:t>
      </w:r>
      <w:r>
        <w:t>, which must be implemented. In order to survive in a volatile political, social, and economic environment, organisations must adapt and employ dynamic survival tactics (Hiatt and Creasy, 2003). Since change is resisted by people by nature, effective change management solutions are necessary.</w:t>
      </w:r>
    </w:p>
    <w:p w14:paraId="35C0F1B8" w14:textId="77777777" w:rsidR="00B23AAF" w:rsidRDefault="00B23AAF" w:rsidP="00B23AAF">
      <w:r>
        <w:t>Lewis (2011) asserts that change is frequently regarded as a sign of advancement and growth. Although an organisation is not compelled to change for financial reasons, a variety of factors, including the need for businesses to comply with legal requirements, shifting customer and/or client needs, newly developed and/or dated technologies, changes in the availability of financial resources, and changes to the labour pool, can cause an organisation to change.</w:t>
      </w:r>
    </w:p>
    <w:p w14:paraId="3DD02D73" w14:textId="77777777" w:rsidR="00FE474C" w:rsidRDefault="00B23AAF" w:rsidP="00B23AAF">
      <w:r>
        <w:t>Long-term studies on organisational change were undertaken by Moran and Brightman (2000), who also implemented effective change efforts in organisations. They made the following observations ba</w:t>
      </w:r>
      <w:r w:rsidR="00FE474C">
        <w:t>sed on their experience:</w:t>
      </w:r>
    </w:p>
    <w:p w14:paraId="4395FD7D" w14:textId="6580D288" w:rsidR="00FE474C" w:rsidRDefault="00FE474C" w:rsidP="00FE474C">
      <w:pPr>
        <w:pStyle w:val="ListParagraph"/>
        <w:numPr>
          <w:ilvl w:val="0"/>
          <w:numId w:val="6"/>
        </w:numPr>
      </w:pPr>
      <w:r>
        <w:t>|C</w:t>
      </w:r>
      <w:r w:rsidR="00B23AAF">
        <w:t>hange is non-linear and frequently</w:t>
      </w:r>
      <w:r>
        <w:t xml:space="preserve"> has no clear beginning or end</w:t>
      </w:r>
    </w:p>
    <w:p w14:paraId="25A24919" w14:textId="64ED9BF2" w:rsidR="00FE474C" w:rsidRDefault="00FE474C" w:rsidP="00FE474C">
      <w:pPr>
        <w:pStyle w:val="ListParagraph"/>
        <w:numPr>
          <w:ilvl w:val="0"/>
          <w:numId w:val="6"/>
        </w:numPr>
      </w:pPr>
      <w:r>
        <w:t>E</w:t>
      </w:r>
      <w:r w:rsidR="00B23AAF">
        <w:t>ffective change integrates multiple improvement efforts, such as putt</w:t>
      </w:r>
      <w:r>
        <w:t>ing more emphasis on customers</w:t>
      </w:r>
    </w:p>
    <w:p w14:paraId="407895FC" w14:textId="77777777" w:rsidR="00FE474C" w:rsidRDefault="00FE474C" w:rsidP="00FE474C">
      <w:pPr>
        <w:pStyle w:val="ListParagraph"/>
        <w:numPr>
          <w:ilvl w:val="0"/>
          <w:numId w:val="6"/>
        </w:numPr>
      </w:pPr>
      <w:r>
        <w:t>Change</w:t>
      </w:r>
      <w:r w:rsidR="00B23AAF">
        <w:t xml:space="preserve"> is a top-down and bottom-up process - top-down because it provides vision and structure; bottom-up because it encourages participation and generates support. </w:t>
      </w:r>
    </w:p>
    <w:p w14:paraId="4605EE5E" w14:textId="6D1EAAC1" w:rsidR="00B23AAF" w:rsidRDefault="00B23AAF" w:rsidP="00FE474C">
      <w:pPr>
        <w:pStyle w:val="ListParagraph"/>
        <w:numPr>
          <w:ilvl w:val="0"/>
          <w:numId w:val="6"/>
        </w:numPr>
      </w:pPr>
      <w:r>
        <w:t>Successful change requires tying individual performance to the organisation's goals.</w:t>
      </w:r>
    </w:p>
    <w:p w14:paraId="4C898F85" w14:textId="77777777" w:rsidR="00FE474C" w:rsidRDefault="00FE474C" w:rsidP="00FE474C">
      <w:pPr>
        <w:pStyle w:val="ListParagraph"/>
      </w:pPr>
    </w:p>
    <w:p w14:paraId="40DFA862" w14:textId="6C9673C6" w:rsidR="00D97049" w:rsidRDefault="00B23AAF" w:rsidP="00B23AAF">
      <w:r>
        <w:t>This report aims to explain the significance of change management for an organisation's motivations and goals, as well as the processes involved, ways in which a company can involve all of its stakeholders, and strategies that an organisation can use to successfully implement change.</w:t>
      </w:r>
      <w:r w:rsidR="005D1791">
        <w:br w:type="page"/>
      </w:r>
    </w:p>
    <w:p w14:paraId="5F4B952F" w14:textId="39E90E4E" w:rsidR="00D97049" w:rsidRDefault="00B23AAF" w:rsidP="008E1A2F">
      <w:pPr>
        <w:rPr>
          <w:u w:val="single"/>
        </w:rPr>
      </w:pPr>
      <w:r>
        <w:rPr>
          <w:u w:val="single"/>
        </w:rPr>
        <w:lastRenderedPageBreak/>
        <w:t>Case Study: Marriott International and the impact of Covid-19</w:t>
      </w:r>
    </w:p>
    <w:p w14:paraId="606DFD13" w14:textId="77777777" w:rsidR="00B23AAF" w:rsidRPr="00D97049" w:rsidRDefault="00B23AAF" w:rsidP="008E1A2F">
      <w:pPr>
        <w:rPr>
          <w:u w:val="single"/>
        </w:rPr>
      </w:pPr>
    </w:p>
    <w:p w14:paraId="11FBB098" w14:textId="77777777" w:rsidR="00B23AAF" w:rsidRDefault="00B23AAF" w:rsidP="00B23AAF">
      <w:r w:rsidRPr="00C51949">
        <w:t>J. Willard Marriott and his wife Alice fo</w:t>
      </w:r>
      <w:r>
        <w:t>unded Marriot International</w:t>
      </w:r>
      <w:r w:rsidRPr="00C51949">
        <w:t xml:space="preserve"> in 1927, starting with the A&amp;W root beer brand. In 1956, the founder's son, Bill, converted the company into the hotel business, and over the next 25 years, it developed into a diversified company. Marriot International is well-known for its chain of hotels throughout the world. The hotel chain operates all over the world under a variety of brand names, including Marriott, Courtyard, Bvlgari, Ritz Carlton, Fairfield Inn, Renaissance, etc. As stated in its statement of core values, Marriott International's mission is to pursue excellence, put people first, which entails caring for its associates and having the associates care for other employees, acting with integrity, and serving the global community. The principal stakeholders in Marriott International are its shareholders, staff, clients, suppliers, franchise partners, and local governments of various nations across the world.</w:t>
      </w:r>
    </w:p>
    <w:p w14:paraId="7FB28417" w14:textId="77777777" w:rsidR="00B23AAF" w:rsidRDefault="00B23AAF" w:rsidP="00B23AAF">
      <w:r w:rsidRPr="00A13AEB">
        <w:t>Employees at Marriott International are the main internal force guiding organisational transformation. Employees have a good outlook on the company, spread positive word of mouth widely, and have a lot of faith in the leadership of the company.</w:t>
      </w:r>
    </w:p>
    <w:p w14:paraId="7E82747E" w14:textId="55BE3115" w:rsidR="00B23AAF" w:rsidRDefault="00B23AAF" w:rsidP="00B23AAF">
      <w:r w:rsidRPr="00A13AEB">
        <w:t>Only 54% of employees believe that the business outlook is fav</w:t>
      </w:r>
      <w:r>
        <w:t xml:space="preserve">ourable due to the Covid-19 </w:t>
      </w:r>
      <w:r w:rsidRPr="00A13AEB">
        <w:t>outbreak. The company has been bolstering its information systems in an effort to be a leader in business analytics by leveraging data to strengthen its revenue management capabilities by analysing customer satisfaction, which is another internal driving force for Mar</w:t>
      </w:r>
      <w:r w:rsidR="003347C5">
        <w:t>riott. (Dallemand, 2019</w:t>
      </w:r>
      <w:r w:rsidRPr="00A13AEB">
        <w:t>) Marriott has a strong internal focus on customer satisfaction.</w:t>
      </w:r>
    </w:p>
    <w:p w14:paraId="6DBBF5A4" w14:textId="77777777" w:rsidR="00B23AAF" w:rsidRDefault="00B23AAF" w:rsidP="00B23AAF">
      <w:r w:rsidRPr="00A13AEB">
        <w:t>Economic and social vari</w:t>
      </w:r>
      <w:r>
        <w:t>ables are the external forces</w:t>
      </w:r>
      <w:r w:rsidRPr="00A13AEB">
        <w:t xml:space="preserve"> holding the organisation back, and Covid-19's largest ef</w:t>
      </w:r>
      <w:r>
        <w:t>fect has been the reduction in</w:t>
      </w:r>
      <w:r w:rsidRPr="00A13AEB">
        <w:t xml:space="preserve"> business. As a result, the company, which has a positive work culture and is highly rated by its employees for its career chances, has decided to lay off hundreds of Marriot Hotel</w:t>
      </w:r>
      <w:r>
        <w:t>s employees (Bailey, 2020</w:t>
      </w:r>
      <w:r w:rsidRPr="00A13AEB">
        <w:t>). In addition to economic and social constraints, the company is also being impacted by legal forces due to litigation brought against it for cyber att</w:t>
      </w:r>
      <w:r>
        <w:t xml:space="preserve">empts involving the data of </w:t>
      </w:r>
      <w:r w:rsidRPr="00A13AEB">
        <w:t>500 guests.</w:t>
      </w:r>
    </w:p>
    <w:p w14:paraId="5ECB75C2" w14:textId="77777777" w:rsidR="00B23AAF" w:rsidRDefault="00B23AAF" w:rsidP="00B23AAF">
      <w:r w:rsidRPr="00563B4A">
        <w:t>The organisation needs to develop a performance-based management system with a focus on key performance indicators like client/customer satisfaction, adherence to the hotel's standard operating procedures for guest safety and security, customer service, excellence in assigned tasks, and manag</w:t>
      </w:r>
      <w:r>
        <w:t>erial effectiveness and efficiency</w:t>
      </w:r>
      <w:r w:rsidRPr="00563B4A">
        <w:t>. After creating these performance measurements, the company will concentrate on classifying the personnel into three groups: A-star performers, B-average performers, and C-poor performers. Then, policies will be created to turn non-performers into average performers through training programmes, to turn average performers into star performers through goal-oriented motivational programmes, and to reward star performers with all of the incentives currently offered to all associates</w:t>
      </w:r>
      <w:r>
        <w:t>.</w:t>
      </w:r>
    </w:p>
    <w:p w14:paraId="3E7183F2" w14:textId="77777777" w:rsidR="00B23AAF" w:rsidRDefault="00B23AAF" w:rsidP="00B23AAF">
      <w:r w:rsidRPr="00563B4A">
        <w:t>Kurt Lewin establishe</w:t>
      </w:r>
      <w:r>
        <w:t>d the change management model</w:t>
      </w:r>
      <w:r w:rsidRPr="00563B4A">
        <w:t xml:space="preserve">, which stated that individuals' old mind-set’s needed to be modified in order to accommodate new </w:t>
      </w:r>
      <w:r>
        <w:t>mind-set</w:t>
      </w:r>
      <w:r w:rsidRPr="00563B4A">
        <w:t>. Three steps must be used to accomplish this: unfreezing, changing or moving, and refreezin</w:t>
      </w:r>
      <w:r>
        <w:t>g (Belyh, A., 2019</w:t>
      </w:r>
      <w:r w:rsidRPr="00563B4A">
        <w:t>). Refreezing entails stabilising the new position wherein the employees have accepted and are becoming accustomed to the c</w:t>
      </w:r>
      <w:r>
        <w:t>hange (Belyh, A., 2019</w:t>
      </w:r>
      <w:r w:rsidRPr="00563B4A">
        <w:t>). Unfreezing entails preparation for change. Changing or moving entails real transition to the change. This strategy can be used in an organisation where Marriott International employees have developed routines for receiving incentives and a particular work environment. As a result, it is necessary to first unfreeze this attitude. Counselling sessions for all employees in groups at various levels, where the goal must be made clear and the employees must be made aware of the new performance metric-based management system, can accompl</w:t>
      </w:r>
      <w:r>
        <w:t>ish this. The following phase, c</w:t>
      </w:r>
      <w:r w:rsidRPr="00563B4A">
        <w:t xml:space="preserve">hange, will begin when the attitude has been unfrozen. This phase will comprise training programmes on how to adapt to a management system based on performance metrics and will ask questions about how to achieve it by increasing quality, productivity, and efficiency. All </w:t>
      </w:r>
      <w:r w:rsidRPr="00563B4A">
        <w:lastRenderedPageBreak/>
        <w:t>employees must have access to a clear definition of the performance metric, and they must get improvement-focused training. Each hotel department, including Food &amp; Beverages, Operations, Bars, Housekeeping, etc., needs to have a performance metric checklist for the parameters of customer happiness and preserve safety and hygiene after the workers have realised the change.</w:t>
      </w:r>
    </w:p>
    <w:p w14:paraId="081D60AC" w14:textId="77777777" w:rsidR="00AF59EF" w:rsidRDefault="00AF59EF" w:rsidP="00B23AAF"/>
    <w:p w14:paraId="02D95291" w14:textId="77777777" w:rsidR="008A74BB" w:rsidRDefault="008A74BB" w:rsidP="00B23AAF">
      <w:pPr>
        <w:rPr>
          <w:u w:val="single"/>
        </w:rPr>
      </w:pPr>
    </w:p>
    <w:p w14:paraId="6641493C" w14:textId="77777777" w:rsidR="008A74BB" w:rsidRDefault="008A74BB" w:rsidP="00B23AAF">
      <w:pPr>
        <w:rPr>
          <w:u w:val="single"/>
        </w:rPr>
      </w:pPr>
    </w:p>
    <w:p w14:paraId="17FE837D" w14:textId="77777777" w:rsidR="008A74BB" w:rsidRDefault="008A74BB" w:rsidP="00B23AAF">
      <w:pPr>
        <w:rPr>
          <w:u w:val="single"/>
        </w:rPr>
      </w:pPr>
    </w:p>
    <w:p w14:paraId="3F485AC5" w14:textId="77777777" w:rsidR="008A74BB" w:rsidRDefault="008A74BB" w:rsidP="00B23AAF">
      <w:pPr>
        <w:rPr>
          <w:u w:val="single"/>
        </w:rPr>
      </w:pPr>
    </w:p>
    <w:p w14:paraId="6A12522A" w14:textId="4A96C865" w:rsidR="00AF59EF" w:rsidRPr="00AF59EF" w:rsidRDefault="00AF59EF" w:rsidP="00B23AAF">
      <w:pPr>
        <w:rPr>
          <w:u w:val="single"/>
        </w:rPr>
      </w:pPr>
      <w:r w:rsidRPr="00AF59EF">
        <w:rPr>
          <w:u w:val="single"/>
        </w:rPr>
        <w:t>Critical Analysis</w:t>
      </w:r>
    </w:p>
    <w:p w14:paraId="5BE7117D" w14:textId="77777777" w:rsidR="00AF59EF" w:rsidRDefault="00AF59EF" w:rsidP="00B23AAF"/>
    <w:p w14:paraId="74B65278" w14:textId="77777777" w:rsidR="00620CF3" w:rsidRDefault="00AF59EF" w:rsidP="00B23AAF">
      <w:r w:rsidRPr="00AF59EF">
        <w:t>The most popular models for change management are the three models developed by Kurt Lewin, Kotter, and Awareness, Desire, Knowledge, Ability, and Reinforcement (ADKAR).</w:t>
      </w:r>
    </w:p>
    <w:p w14:paraId="15929852" w14:textId="1186B16B" w:rsidR="00AF59EF" w:rsidRDefault="00AF59EF" w:rsidP="00B23AAF">
      <w:r w:rsidRPr="00AF59EF">
        <w:t xml:space="preserve"> </w:t>
      </w:r>
    </w:p>
    <w:p w14:paraId="061D7522" w14:textId="77511808" w:rsidR="00620CF3" w:rsidRDefault="00620CF3" w:rsidP="00B23AAF">
      <w:r w:rsidRPr="00620CF3">
        <w:t xml:space="preserve">The Lewin's Model has some ramifications because although change can be targeted, accomplished, and controlled, learning is a behaviour, and individuals learn in various ways. The potential for an organisational change to affect employee behaviour is uncertain. In addition, people oppose change. Planning, management, and leadership, however, could overcome this aversion to change. The order of things that happen throughout a change process also has a bigger influence on the change's outcome. Even while Lewin's process is important, it doesn't explain how change occurs or how to complete each stage. His model likewise assumes linear change, while in reality, change is wavy. This model also took into account the idea that the present condition is preferable than the future one. Because it is impossible to predict the future, this approach is criticised for making this assumption. It also disregards unexpected events because it is focused on the cause-and-effect relationship. </w:t>
      </w:r>
    </w:p>
    <w:p w14:paraId="10FAB7E6" w14:textId="77777777" w:rsidR="00931A52" w:rsidRDefault="00620CF3" w:rsidP="00B23AAF">
      <w:r w:rsidRPr="00620CF3">
        <w:t>Despite this criticism, Lewin's model is regarded as having a significant impact on behaviour, learning, and change mana</w:t>
      </w:r>
      <w:r>
        <w:t>gement</w:t>
      </w:r>
      <w:r w:rsidR="00931A52">
        <w:t>. Lewin's</w:t>
      </w:r>
      <w:r w:rsidRPr="00620CF3">
        <w:t xml:space="preserve"> tactics are acknowledged in other models that were later developed (Reynolds, 2015).</w:t>
      </w:r>
      <w:r w:rsidR="00931A52">
        <w:t xml:space="preserve"> </w:t>
      </w:r>
      <w:r w:rsidRPr="00620CF3">
        <w:t xml:space="preserve">The early two stages of Kotter's paradigm, which create a sense of urgency and the steering coalition, are its strongest feature. Many organisational leaders go headfirst into a plan of forceful change without first convincing people that change is necessary. Instead than enticing a larger group of people who see the need for change, leaders and managers frequently believe they can drive the change via the power of their own identities. </w:t>
      </w:r>
    </w:p>
    <w:p w14:paraId="5D6F7C54" w14:textId="77777777" w:rsidR="00931A52" w:rsidRDefault="00620CF3" w:rsidP="00B23AAF">
      <w:r w:rsidRPr="00620CF3">
        <w:t>Kotter's methodology provides a very comprehensive list of the majority of factors you should take into account during the change process. Many leaders find it beneficial to establish the right frameworks and follow them before putting the change into action. For change leaders, it is also crucial to understand the need to achieve quick victories at the same time that people are losing faith in the entire change process (Reynolds, 2015). There are three significant drawbacks to Kotter's concept. First of all, it is essentially a top-down model. Kotter has extensive knowledge of working with associations on significant transformation initiatives, and the majority of this experience is with large businesses. When people anticipate a more bottom-up or participative method to dealing with change, it is less effective. The model is overwhelmingly effective as an agen</w:t>
      </w:r>
      <w:r w:rsidR="00931A52">
        <w:t>da and a well-organis</w:t>
      </w:r>
      <w:r w:rsidRPr="00620CF3">
        <w:t>ed solution for change. Despite the fact that Kotter's model is dynamic when initiating change, it appears flimsy while managing the change. Particularly, its procedures don't provide more information fo</w:t>
      </w:r>
      <w:r w:rsidR="00931A52">
        <w:t>r maintaining the change (</w:t>
      </w:r>
      <w:r w:rsidRPr="00620CF3">
        <w:t xml:space="preserve">Reynolds, 2015). </w:t>
      </w:r>
    </w:p>
    <w:p w14:paraId="12359870" w14:textId="1901893F" w:rsidR="00620CF3" w:rsidRDefault="00620CF3" w:rsidP="00B23AAF">
      <w:r w:rsidRPr="00620CF3">
        <w:t xml:space="preserve">The ADKAR model discusses the procedure and actions to manage change and is based on three phases. It is a goal-oriented paradigm that concentrates on the actions needed to </w:t>
      </w:r>
      <w:r w:rsidRPr="00620CF3">
        <w:lastRenderedPageBreak/>
        <w:t>produce results. For incorporating management concepts into the change management process, the ADKAR model is more advantageous.</w:t>
      </w:r>
    </w:p>
    <w:p w14:paraId="71A72741" w14:textId="77777777" w:rsidR="004A0578" w:rsidRDefault="004A0578" w:rsidP="00D97049"/>
    <w:p w14:paraId="7A483643" w14:textId="77777777" w:rsidR="00B23AAF" w:rsidRPr="00B23AAF" w:rsidRDefault="00B23AAF" w:rsidP="00B23AAF">
      <w:pPr>
        <w:rPr>
          <w:u w:val="single"/>
        </w:rPr>
      </w:pPr>
      <w:r w:rsidRPr="00B23AAF">
        <w:rPr>
          <w:u w:val="single"/>
        </w:rPr>
        <w:t>Change Leadership Styles</w:t>
      </w:r>
    </w:p>
    <w:p w14:paraId="774B13BF" w14:textId="77777777" w:rsidR="00B23AAF" w:rsidRDefault="00B23AAF" w:rsidP="00B23AAF"/>
    <w:p w14:paraId="3F5692D0" w14:textId="77777777" w:rsidR="00B23AAF" w:rsidRDefault="00B23AAF" w:rsidP="00B23AAF">
      <w:r w:rsidRPr="005E5A77">
        <w:t xml:space="preserve">Since the relationship between leaders and followers affects change leadership styles, numerous leadership philosophies have been developed based on this relationship (Antonakis &amp; Day, 2017; Bass &amp; Bass, 2009; </w:t>
      </w:r>
      <w:r>
        <w:t>C</w:t>
      </w:r>
      <w:r w:rsidRPr="005E5A77">
        <w:t>elik et al., 2016). According to the study, leaders can be categorised as either authoritarian, democratic, transactional, transformational, charismatic, or strategic. The most alluring leadership philosophies are those that Traut &amp; Trowbridge (2013) established because they demonstrate leaders' readiness to adapt their conduct to new circumstances. In facilitating change, leaders are expected to play a variety of roles, including coach, champion, visionary, driver, execu</w:t>
      </w:r>
      <w:r>
        <w:t>tor, facilitator, and adapter</w:t>
      </w:r>
      <w:r w:rsidRPr="005E5A77">
        <w:t>.</w:t>
      </w:r>
    </w:p>
    <w:p w14:paraId="16416C97" w14:textId="77777777" w:rsidR="00B23AAF" w:rsidRDefault="00B23AAF" w:rsidP="00B23AAF"/>
    <w:p w14:paraId="2FAD33E5" w14:textId="77777777" w:rsidR="00B23AAF" w:rsidRDefault="00B23AAF" w:rsidP="00B23AAF">
      <w:pPr>
        <w:rPr>
          <w:u w:val="single"/>
        </w:rPr>
      </w:pPr>
      <w:r w:rsidRPr="009319B7">
        <w:rPr>
          <w:u w:val="single"/>
        </w:rPr>
        <w:t>Resistance factors to change</w:t>
      </w:r>
    </w:p>
    <w:p w14:paraId="0DF4033B" w14:textId="77777777" w:rsidR="00B23AAF" w:rsidRPr="009319B7" w:rsidRDefault="00B23AAF" w:rsidP="00B23AAF">
      <w:pPr>
        <w:rPr>
          <w:u w:val="single"/>
        </w:rPr>
      </w:pPr>
    </w:p>
    <w:p w14:paraId="22AC9D6D" w14:textId="77777777" w:rsidR="00B23AAF" w:rsidRDefault="00B23AAF" w:rsidP="00B23AAF">
      <w:r w:rsidRPr="009319B7">
        <w:t>Change resistance is a typical human behaviour. People generally oppose changes in organisational culture, structure, and policies at work. However,</w:t>
      </w:r>
      <w:r>
        <w:t xml:space="preserve"> it is crucial for the Marriott</w:t>
      </w:r>
      <w:r w:rsidRPr="009319B7">
        <w:t xml:space="preserve"> Company to establish measures to lessen employee resistance to change if it wants to successfully and effectively implement the change management programme. Kotter and Schlesinger (1979) outl</w:t>
      </w:r>
      <w:r>
        <w:t>ined six ways that the Marriott</w:t>
      </w:r>
      <w:r w:rsidRPr="009319B7">
        <w:t xml:space="preserve"> Company can utilise to handle employee disobedience.</w:t>
      </w:r>
    </w:p>
    <w:p w14:paraId="53203224" w14:textId="77777777" w:rsidR="00B23AAF" w:rsidRDefault="00B23AAF" w:rsidP="00B23AAF">
      <w:r>
        <w:t>The first tactic is to include the employee in the transition process and encourage as much participation as possible from them.</w:t>
      </w:r>
    </w:p>
    <w:p w14:paraId="15307D3A" w14:textId="77777777" w:rsidR="00B23AAF" w:rsidRDefault="00B23AAF" w:rsidP="00B23AAF">
      <w:r>
        <w:t>The second technique is to properly inform the public about change management programmes in order to inform them of the advantages the programmes would have. They will feel more at ease implementing the adjustment as a result.</w:t>
      </w:r>
    </w:p>
    <w:p w14:paraId="0040CE00" w14:textId="77777777" w:rsidR="00B23AAF" w:rsidRDefault="00B23AAF" w:rsidP="00B23AAF">
      <w:r>
        <w:t>The third tactic is negotiation and consensus. With the support of all significant stakeholders and a consensus on key change concerns, the organisation should start the change management programme. On change initiatives that are undertaken with the consent of all pertinent stakeholders, there will be no pushback.</w:t>
      </w:r>
    </w:p>
    <w:p w14:paraId="512B84C1" w14:textId="77777777" w:rsidR="00B23AAF" w:rsidRDefault="00B23AAF" w:rsidP="00B23AAF">
      <w:r>
        <w:t>Supporting employees who are unable to adjust to the shift due to a handicap, emotional or psychological problem, or other threat, is the fourth option. If the business creates a suitable route for these individuals, they will progressively adapt to the change management programme.</w:t>
      </w:r>
    </w:p>
    <w:p w14:paraId="0D90C725" w14:textId="77777777" w:rsidR="00B23AAF" w:rsidRDefault="00B23AAF" w:rsidP="00B23AAF">
      <w:r>
        <w:t>In the event that the first four techniques don't work, the firm can still influence the workers by appointing a different union head than the one that is most appropriate.</w:t>
      </w:r>
    </w:p>
    <w:p w14:paraId="06348EF1" w14:textId="77777777" w:rsidR="00B23AAF" w:rsidRDefault="00B23AAF" w:rsidP="00B23AAF">
      <w:r>
        <w:t>The sixth tactic is to coerce the workers via verbal or nonverbal means, however this is not a very effective strategy.</w:t>
      </w:r>
    </w:p>
    <w:p w14:paraId="295C6561" w14:textId="77777777" w:rsidR="00B23AAF" w:rsidRDefault="00B23AAF" w:rsidP="00B23AAF">
      <w:r>
        <w:t xml:space="preserve">Armenakis and Harris (2009) favour the phrase readiness for change over resistance to change because it "fits better with a positive approach framing change" (Armenakis and Harris, 2009, p. 132). Their readiness model functions as a road map for developing change readiness. </w:t>
      </w:r>
    </w:p>
    <w:p w14:paraId="58AA0C0F" w14:textId="77777777" w:rsidR="00B23AAF" w:rsidRDefault="00B23AAF" w:rsidP="00B23AAF">
      <w:r>
        <w:t>The change message is an essential component of the model and its central idea, serving to strengthen organisational members' commitment to the change endeavour.</w:t>
      </w:r>
    </w:p>
    <w:p w14:paraId="0E9D82C7" w14:textId="77777777" w:rsidR="00B23AAF" w:rsidRDefault="00B23AAF" w:rsidP="00B23AAF">
      <w:r>
        <w:t xml:space="preserve">To summarise the aforementioned ideas, it can be said that, whether lowering resistance to change or raising preparedness for change is crucial for the successful implementation of change, a comparison of the two approaches reveals a number of parallels. </w:t>
      </w:r>
    </w:p>
    <w:p w14:paraId="4BAED247" w14:textId="77777777" w:rsidR="00B23AAF" w:rsidRDefault="00B23AAF" w:rsidP="00B23AAF">
      <w:r>
        <w:lastRenderedPageBreak/>
        <w:t>Common tactics used by change agents to reduce employee resistance to change and increase employee preparedness for change include understanding the need for change, communication, support, dealing with employees' concerns, and active participation.</w:t>
      </w:r>
    </w:p>
    <w:p w14:paraId="24B92DFA" w14:textId="77777777" w:rsidR="00B23AAF" w:rsidRDefault="00B23AAF" w:rsidP="00B23AAF"/>
    <w:p w14:paraId="0CC5BA4C" w14:textId="77777777" w:rsidR="00B23AAF" w:rsidRDefault="00B23AAF" w:rsidP="00B23AAF">
      <w:pPr>
        <w:rPr>
          <w:u w:val="single"/>
        </w:rPr>
      </w:pPr>
      <w:r w:rsidRPr="003E1CEA">
        <w:rPr>
          <w:u w:val="single"/>
        </w:rPr>
        <w:t xml:space="preserve">Ensuring the </w:t>
      </w:r>
      <w:r>
        <w:rPr>
          <w:u w:val="single"/>
        </w:rPr>
        <w:t>success of the change programme</w:t>
      </w:r>
    </w:p>
    <w:p w14:paraId="6F25888A" w14:textId="77777777" w:rsidR="00B23AAF" w:rsidRDefault="00B23AAF" w:rsidP="00B23AAF">
      <w:pPr>
        <w:rPr>
          <w:u w:val="single"/>
        </w:rPr>
      </w:pPr>
    </w:p>
    <w:p w14:paraId="3FCFA859" w14:textId="77777777" w:rsidR="00EB72D3" w:rsidRDefault="00EB72D3" w:rsidP="00EB72D3">
      <w:r>
        <w:t>A few elements that will facilitate the change management process are as follows:</w:t>
      </w:r>
    </w:p>
    <w:p w14:paraId="1C7A364D" w14:textId="3810CA24" w:rsidR="00EB72D3" w:rsidRDefault="00EB72D3" w:rsidP="00EB72D3">
      <w:pPr>
        <w:pStyle w:val="ListParagraph"/>
        <w:numPr>
          <w:ilvl w:val="0"/>
          <w:numId w:val="5"/>
        </w:numPr>
      </w:pPr>
      <w:r>
        <w:t>P</w:t>
      </w:r>
      <w:r>
        <w:t>roductive and significant conversations and talks with employee reps</w:t>
      </w:r>
    </w:p>
    <w:p w14:paraId="1781E4E4" w14:textId="0947A0BC" w:rsidR="00EB72D3" w:rsidRDefault="00EB72D3" w:rsidP="00EB72D3">
      <w:pPr>
        <w:pStyle w:val="ListParagraph"/>
        <w:numPr>
          <w:ilvl w:val="0"/>
          <w:numId w:val="5"/>
        </w:numPr>
      </w:pPr>
      <w:r>
        <w:t>On</w:t>
      </w:r>
      <w:r>
        <w:t>line and paper surveys undertaken</w:t>
      </w:r>
      <w:r>
        <w:t xml:space="preserve"> with all parties involved in the "change" globally to provide insight into people's perceptions.</w:t>
      </w:r>
    </w:p>
    <w:p w14:paraId="6D36CC27" w14:textId="77777777" w:rsidR="00EB72D3" w:rsidRDefault="00EB72D3" w:rsidP="00EB72D3">
      <w:pPr>
        <w:pStyle w:val="ListParagraph"/>
        <w:numPr>
          <w:ilvl w:val="0"/>
          <w:numId w:val="5"/>
        </w:numPr>
      </w:pPr>
      <w:r>
        <w:t>At this point, effective communication should inform the interested parties of the benefits and rationale of the modifications.</w:t>
      </w:r>
    </w:p>
    <w:p w14:paraId="6A42DF63" w14:textId="77777777" w:rsidR="00EB72D3" w:rsidRDefault="00EB72D3" w:rsidP="00EB72D3">
      <w:pPr>
        <w:pStyle w:val="ListParagraph"/>
        <w:numPr>
          <w:ilvl w:val="0"/>
          <w:numId w:val="5"/>
        </w:numPr>
      </w:pPr>
      <w:r>
        <w:t>Be open with all parties concerned to overcome the "inertia". The surveys could be necessary to comprehend the stakeholders' perspectives.</w:t>
      </w:r>
    </w:p>
    <w:p w14:paraId="2280D679" w14:textId="60C53E51" w:rsidR="00EB72D3" w:rsidRDefault="00EB72D3" w:rsidP="00EB72D3">
      <w:pPr>
        <w:pStyle w:val="ListParagraph"/>
        <w:numPr>
          <w:ilvl w:val="0"/>
          <w:numId w:val="5"/>
        </w:numPr>
      </w:pPr>
      <w:r>
        <w:t xml:space="preserve">The specifics of the action planning process were communicated to all persons who would </w:t>
      </w:r>
      <w:r>
        <w:t>affect</w:t>
      </w:r>
      <w:r>
        <w:t xml:space="preserve"> the change.</w:t>
      </w:r>
    </w:p>
    <w:p w14:paraId="2631E93C" w14:textId="43B09CF3" w:rsidR="00EB72D3" w:rsidRDefault="00EB72D3" w:rsidP="00EB72D3">
      <w:r>
        <w:t>It's critical to keep your change management process in a loop of constant review. By assessing your change management strategy, you can keep tabs on what's working, what isn't, and what should happen next. You can assess your advancement by asking the questions below:</w:t>
      </w:r>
    </w:p>
    <w:p w14:paraId="5D2AF363" w14:textId="77777777" w:rsidR="00B23AAF" w:rsidRDefault="00B23AAF" w:rsidP="00B23AAF">
      <w:pPr>
        <w:pStyle w:val="ListParagraph"/>
        <w:numPr>
          <w:ilvl w:val="0"/>
          <w:numId w:val="3"/>
        </w:numPr>
      </w:pPr>
      <w:r>
        <w:t>Have we achieved our objectives?</w:t>
      </w:r>
    </w:p>
    <w:p w14:paraId="53C7F9CD" w14:textId="77777777" w:rsidR="00B23AAF" w:rsidRDefault="00B23AAF" w:rsidP="00B23AAF">
      <w:pPr>
        <w:pStyle w:val="ListParagraph"/>
        <w:numPr>
          <w:ilvl w:val="0"/>
          <w:numId w:val="3"/>
        </w:numPr>
      </w:pPr>
      <w:r>
        <w:t>What does the evaluation state?</w:t>
      </w:r>
    </w:p>
    <w:p w14:paraId="39C70956" w14:textId="77777777" w:rsidR="00B23AAF" w:rsidRDefault="00B23AAF" w:rsidP="00B23AAF">
      <w:pPr>
        <w:pStyle w:val="ListParagraph"/>
        <w:numPr>
          <w:ilvl w:val="0"/>
          <w:numId w:val="3"/>
        </w:numPr>
      </w:pPr>
      <w:r>
        <w:t>Did we meet our deadlines?</w:t>
      </w:r>
    </w:p>
    <w:p w14:paraId="23BDF63F" w14:textId="77777777" w:rsidR="00B23AAF" w:rsidRDefault="00B23AAF" w:rsidP="00B23AAF">
      <w:pPr>
        <w:pStyle w:val="ListParagraph"/>
        <w:numPr>
          <w:ilvl w:val="0"/>
          <w:numId w:val="3"/>
        </w:numPr>
      </w:pPr>
      <w:r>
        <w:t>Are we experiencing the anticipated return on investment?</w:t>
      </w:r>
    </w:p>
    <w:p w14:paraId="499C85BC" w14:textId="77777777" w:rsidR="00B23AAF" w:rsidRDefault="00B23AAF" w:rsidP="00B23AAF">
      <w:pPr>
        <w:pStyle w:val="ListParagraph"/>
        <w:numPr>
          <w:ilvl w:val="0"/>
          <w:numId w:val="3"/>
        </w:numPr>
      </w:pPr>
      <w:r>
        <w:t>Have we stayed inside our budget?</w:t>
      </w:r>
    </w:p>
    <w:p w14:paraId="14C355A4" w14:textId="77777777" w:rsidR="00B23AAF" w:rsidRPr="003E1CEA" w:rsidRDefault="00B23AAF" w:rsidP="00B23AAF">
      <w:r>
        <w:t>Not to mention, you may strengthen and boost management and staff buy-in as you communicate the favourable effects of your change management plan. A winner is liked by everyone. Share both your major and minor achievements.</w:t>
      </w:r>
    </w:p>
    <w:p w14:paraId="66EFAD67" w14:textId="77777777" w:rsidR="00B23AAF" w:rsidRDefault="00B23AAF" w:rsidP="00B23AAF"/>
    <w:p w14:paraId="23DFA70B" w14:textId="77777777" w:rsidR="00B23AAF" w:rsidRDefault="00B23AAF" w:rsidP="00D97049"/>
    <w:p w14:paraId="23C9C97C" w14:textId="27D80598" w:rsidR="008E11BC" w:rsidRDefault="008E11BC" w:rsidP="00D97049">
      <w:pPr>
        <w:rPr>
          <w:u w:val="single"/>
        </w:rPr>
      </w:pPr>
    </w:p>
    <w:p w14:paraId="255B6BEA" w14:textId="3F47C5BA" w:rsidR="00C01E7C" w:rsidRDefault="00C01E7C" w:rsidP="00D97049">
      <w:pPr>
        <w:rPr>
          <w:u w:val="single"/>
        </w:rPr>
      </w:pPr>
    </w:p>
    <w:p w14:paraId="3F79429E" w14:textId="77777777" w:rsidR="00C01E7C" w:rsidRDefault="00C01E7C" w:rsidP="00D97049">
      <w:pPr>
        <w:rPr>
          <w:u w:val="single"/>
        </w:rPr>
      </w:pPr>
    </w:p>
    <w:p w14:paraId="3D8B9461" w14:textId="77777777" w:rsidR="00B23AAF" w:rsidRDefault="00B23AAF" w:rsidP="00D97049">
      <w:pPr>
        <w:rPr>
          <w:u w:val="single"/>
        </w:rPr>
      </w:pPr>
    </w:p>
    <w:p w14:paraId="2EC812FF" w14:textId="77777777" w:rsidR="00B23AAF" w:rsidRDefault="00B23AAF" w:rsidP="00D97049">
      <w:pPr>
        <w:rPr>
          <w:u w:val="single"/>
        </w:rPr>
      </w:pPr>
    </w:p>
    <w:p w14:paraId="4C8D9E99" w14:textId="77777777" w:rsidR="00B23AAF" w:rsidRDefault="00B23AAF" w:rsidP="00D97049">
      <w:pPr>
        <w:rPr>
          <w:u w:val="single"/>
        </w:rPr>
      </w:pPr>
    </w:p>
    <w:p w14:paraId="700A24E0" w14:textId="77777777" w:rsidR="00B23AAF" w:rsidRDefault="00B23AAF" w:rsidP="00D97049">
      <w:pPr>
        <w:rPr>
          <w:u w:val="single"/>
        </w:rPr>
      </w:pPr>
    </w:p>
    <w:p w14:paraId="5035A8A6" w14:textId="77777777" w:rsidR="00B23AAF" w:rsidRDefault="00B23AAF" w:rsidP="00D97049">
      <w:pPr>
        <w:rPr>
          <w:u w:val="single"/>
        </w:rPr>
      </w:pPr>
    </w:p>
    <w:p w14:paraId="3593CB23" w14:textId="77777777" w:rsidR="00B23AAF" w:rsidRDefault="00B23AAF" w:rsidP="00D97049">
      <w:pPr>
        <w:rPr>
          <w:u w:val="single"/>
        </w:rPr>
      </w:pPr>
    </w:p>
    <w:p w14:paraId="01E4C799" w14:textId="77777777" w:rsidR="00B23AAF" w:rsidRDefault="00B23AAF" w:rsidP="00D97049">
      <w:pPr>
        <w:rPr>
          <w:u w:val="single"/>
        </w:rPr>
      </w:pPr>
    </w:p>
    <w:p w14:paraId="40C9EFCE" w14:textId="77777777" w:rsidR="00B23AAF" w:rsidRDefault="00B23AAF" w:rsidP="00D97049">
      <w:pPr>
        <w:rPr>
          <w:u w:val="single"/>
        </w:rPr>
      </w:pPr>
    </w:p>
    <w:p w14:paraId="1E0186A9" w14:textId="77777777" w:rsidR="00B23AAF" w:rsidRDefault="00B23AAF" w:rsidP="00D97049">
      <w:pPr>
        <w:rPr>
          <w:u w:val="single"/>
        </w:rPr>
      </w:pPr>
    </w:p>
    <w:p w14:paraId="6AFAEA7C" w14:textId="77777777" w:rsidR="00931A52" w:rsidRDefault="00931A52" w:rsidP="00D97049">
      <w:pPr>
        <w:rPr>
          <w:u w:val="single"/>
        </w:rPr>
      </w:pPr>
    </w:p>
    <w:p w14:paraId="37028485" w14:textId="77777777" w:rsidR="00931A52" w:rsidRDefault="00931A52" w:rsidP="00D97049">
      <w:pPr>
        <w:rPr>
          <w:u w:val="single"/>
        </w:rPr>
      </w:pPr>
    </w:p>
    <w:p w14:paraId="76A2A453" w14:textId="77777777" w:rsidR="00931A52" w:rsidRDefault="00931A52" w:rsidP="00D97049">
      <w:pPr>
        <w:rPr>
          <w:u w:val="single"/>
        </w:rPr>
      </w:pPr>
    </w:p>
    <w:p w14:paraId="58870554" w14:textId="77777777" w:rsidR="00931A52" w:rsidRDefault="00931A52" w:rsidP="00D97049">
      <w:pPr>
        <w:rPr>
          <w:u w:val="single"/>
        </w:rPr>
      </w:pPr>
    </w:p>
    <w:p w14:paraId="4741B254" w14:textId="77777777" w:rsidR="00B23AAF" w:rsidRDefault="00B23AAF" w:rsidP="00D97049">
      <w:pPr>
        <w:rPr>
          <w:u w:val="single"/>
        </w:rPr>
      </w:pPr>
    </w:p>
    <w:p w14:paraId="1CA9EE0A" w14:textId="77777777" w:rsidR="00F93BFA" w:rsidRDefault="00F93BFA" w:rsidP="00D97049">
      <w:pPr>
        <w:rPr>
          <w:u w:val="single"/>
        </w:rPr>
      </w:pPr>
    </w:p>
    <w:p w14:paraId="3E631CD4" w14:textId="77777777" w:rsidR="00B23AAF" w:rsidRDefault="00B23AAF" w:rsidP="00D97049">
      <w:pPr>
        <w:rPr>
          <w:u w:val="single"/>
        </w:rPr>
      </w:pPr>
    </w:p>
    <w:p w14:paraId="7F6E1EB4" w14:textId="621C29EF" w:rsidR="00EC1C86" w:rsidRDefault="00EC1C86" w:rsidP="00E2725E">
      <w:pPr>
        <w:rPr>
          <w:u w:val="single"/>
        </w:rPr>
      </w:pPr>
      <w:r>
        <w:rPr>
          <w:u w:val="single"/>
        </w:rPr>
        <w:lastRenderedPageBreak/>
        <w:t>Recommendations</w:t>
      </w:r>
    </w:p>
    <w:p w14:paraId="2296C36A" w14:textId="77777777" w:rsidR="00EC1C86" w:rsidRDefault="00EC1C86" w:rsidP="00E2725E">
      <w:pPr>
        <w:rPr>
          <w:u w:val="single"/>
        </w:rPr>
      </w:pPr>
    </w:p>
    <w:p w14:paraId="68CF474A" w14:textId="0859C157" w:rsidR="008127F4" w:rsidRDefault="008127F4" w:rsidP="00B23AAF">
      <w:r w:rsidRPr="008127F4">
        <w:t xml:space="preserve">In the challenging conditions that today's firms must navigate, change is unavoidable. The focus should instead be on facilitating a smooth transition to the new shift by notifying all parties and persuading them that it is for the benefit of everyone concerned rather than on resisting change. Any organisational change must be properly executed, which necessitates carefully evaluating the structure, design, culture, management, and leadership of the organisation to ascertain whether the change would </w:t>
      </w:r>
      <w:r w:rsidR="00C602A1">
        <w:t>be the best fit with the organis</w:t>
      </w:r>
      <w:r w:rsidRPr="008127F4">
        <w:t>ation's goals and objectives.</w:t>
      </w:r>
    </w:p>
    <w:p w14:paraId="6885E6A8" w14:textId="2626DAC5" w:rsidR="008127F4" w:rsidRDefault="00B23AAF" w:rsidP="00B23AAF">
      <w:r>
        <w:t xml:space="preserve">Prior to implementing change management, </w:t>
      </w:r>
      <w:r w:rsidR="00C602A1">
        <w:t xml:space="preserve">introducing </w:t>
      </w:r>
      <w:r w:rsidR="008127F4" w:rsidRPr="008127F4">
        <w:t>innovative operating proc</w:t>
      </w:r>
      <w:r w:rsidR="00C602A1">
        <w:t>edures and technological enhancements</w:t>
      </w:r>
      <w:r w:rsidR="008127F4" w:rsidRPr="008127F4">
        <w:t>.</w:t>
      </w:r>
      <w:r w:rsidR="00C602A1" w:rsidRPr="00C602A1">
        <w:t xml:space="preserve"> </w:t>
      </w:r>
      <w:r w:rsidR="00C602A1" w:rsidRPr="008127F4">
        <w:t>The organisation must initially determine its underlying problems.</w:t>
      </w:r>
      <w:r w:rsidR="008127F4" w:rsidRPr="008127F4">
        <w:t xml:space="preserve"> Programmes can be implemented in a</w:t>
      </w:r>
      <w:r w:rsidR="008127F4">
        <w:t xml:space="preserve"> way that modifies the organis</w:t>
      </w:r>
      <w:r w:rsidR="008127F4" w:rsidRPr="008127F4">
        <w:t>ation's mission and enhances its corporate culture</w:t>
      </w:r>
      <w:r w:rsidR="00C602A1">
        <w:t>.</w:t>
      </w:r>
      <w:r w:rsidR="008127F4" w:rsidRPr="008127F4">
        <w:t xml:space="preserve"> As a reaction to the volatility of the global fin</w:t>
      </w:r>
      <w:r w:rsidR="00C602A1">
        <w:t>ancial system, the company should</w:t>
      </w:r>
      <w:r w:rsidR="008127F4" w:rsidRPr="008127F4">
        <w:t xml:space="preserve"> implement a change management programme.  However, in order to give senior management the specialised skills they need to successfully traverse the transformation process, the organisation must execut</w:t>
      </w:r>
      <w:r w:rsidR="00C602A1">
        <w:t>e a thorough training programme</w:t>
      </w:r>
      <w:r w:rsidR="008127F4" w:rsidRPr="008127F4">
        <w:t>.</w:t>
      </w:r>
    </w:p>
    <w:p w14:paraId="3AB46C0E" w14:textId="77777777" w:rsidR="00B23AAF" w:rsidRDefault="00B23AAF" w:rsidP="00B23AAF">
      <w:r>
        <w:t>Improvements:</w:t>
      </w:r>
    </w:p>
    <w:p w14:paraId="36A22C9B" w14:textId="77777777" w:rsidR="00B23AAF" w:rsidRDefault="00B23AAF" w:rsidP="00B23AAF">
      <w:pPr>
        <w:pStyle w:val="ListParagraph"/>
        <w:numPr>
          <w:ilvl w:val="0"/>
          <w:numId w:val="4"/>
        </w:numPr>
        <w:spacing w:after="160" w:line="259" w:lineRule="auto"/>
      </w:pPr>
      <w:r>
        <w:t xml:space="preserve">During periods of ongoing transformation, leaders must serve as advisers and change agents. </w:t>
      </w:r>
    </w:p>
    <w:p w14:paraId="069606C9" w14:textId="77777777" w:rsidR="00B23AAF" w:rsidRDefault="00B23AAF" w:rsidP="00B23AAF">
      <w:pPr>
        <w:pStyle w:val="ListParagraph"/>
        <w:numPr>
          <w:ilvl w:val="0"/>
          <w:numId w:val="4"/>
        </w:numPr>
        <w:spacing w:after="160" w:line="259" w:lineRule="auto"/>
      </w:pPr>
      <w:r>
        <w:t xml:space="preserve">Cultures that are supportive of continuing innovation, learning, and change must be developed by leaders. </w:t>
      </w:r>
    </w:p>
    <w:p w14:paraId="448F03A4" w14:textId="77777777" w:rsidR="00B23AAF" w:rsidRDefault="00B23AAF" w:rsidP="00B23AAF">
      <w:pPr>
        <w:pStyle w:val="ListParagraph"/>
        <w:numPr>
          <w:ilvl w:val="0"/>
          <w:numId w:val="4"/>
        </w:numPr>
        <w:spacing w:after="160" w:line="259" w:lineRule="auto"/>
      </w:pPr>
      <w:r>
        <w:t>Leaders must assist staff members through significant digital shifts.  The need for greater information on how to lead and create efficient virtual teams has grown as a result of the predominance of Covid-19. Instead of waiting for the inevitable changes to occur, businesses should start acting pro-actively to digitalise.</w:t>
      </w:r>
    </w:p>
    <w:p w14:paraId="02128D35" w14:textId="7543B4AE" w:rsidR="00AD0116" w:rsidRDefault="00AD0116" w:rsidP="00122225"/>
    <w:p w14:paraId="41777A8F" w14:textId="77777777" w:rsidR="00587FD8" w:rsidRDefault="00587FD8" w:rsidP="00122225"/>
    <w:p w14:paraId="78521643" w14:textId="77777777" w:rsidR="0087422E" w:rsidRDefault="0087422E" w:rsidP="0087422E"/>
    <w:p w14:paraId="7B55C276" w14:textId="77777777" w:rsidR="00B23AAF" w:rsidRDefault="00B23AAF" w:rsidP="0087422E"/>
    <w:p w14:paraId="241213B8" w14:textId="77777777" w:rsidR="00B23AAF" w:rsidRDefault="00B23AAF" w:rsidP="0087422E"/>
    <w:p w14:paraId="648B2E37" w14:textId="77777777" w:rsidR="00B23AAF" w:rsidRDefault="00B23AAF" w:rsidP="0087422E"/>
    <w:p w14:paraId="4A78F2E9" w14:textId="77777777" w:rsidR="00B23AAF" w:rsidRDefault="00B23AAF" w:rsidP="0087422E"/>
    <w:p w14:paraId="1D0BA2F2" w14:textId="77777777" w:rsidR="00B23AAF" w:rsidRDefault="00B23AAF" w:rsidP="0087422E"/>
    <w:p w14:paraId="6276F0A2" w14:textId="77777777" w:rsidR="00B23AAF" w:rsidRDefault="00B23AAF" w:rsidP="0087422E"/>
    <w:p w14:paraId="07FA6513" w14:textId="77777777" w:rsidR="00B23AAF" w:rsidRDefault="00B23AAF" w:rsidP="0087422E"/>
    <w:p w14:paraId="2C0444CC" w14:textId="77777777" w:rsidR="00B23AAF" w:rsidRDefault="00B23AAF" w:rsidP="0087422E"/>
    <w:p w14:paraId="3AD0171C" w14:textId="77777777" w:rsidR="00B23AAF" w:rsidRDefault="00B23AAF" w:rsidP="0087422E"/>
    <w:p w14:paraId="5C134E35" w14:textId="77777777" w:rsidR="00B23AAF" w:rsidRDefault="00B23AAF" w:rsidP="0087422E"/>
    <w:p w14:paraId="6BAC3A91" w14:textId="77777777" w:rsidR="00B23AAF" w:rsidRDefault="00B23AAF" w:rsidP="0087422E"/>
    <w:p w14:paraId="494FBB6B" w14:textId="77777777" w:rsidR="00B23AAF" w:rsidRDefault="00B23AAF" w:rsidP="0087422E"/>
    <w:p w14:paraId="12D5E3B2" w14:textId="77777777" w:rsidR="00B23AAF" w:rsidRDefault="00B23AAF" w:rsidP="0087422E"/>
    <w:p w14:paraId="328CE5C1" w14:textId="77777777" w:rsidR="00B23AAF" w:rsidRDefault="00B23AAF" w:rsidP="0087422E"/>
    <w:p w14:paraId="6256D888" w14:textId="77777777" w:rsidR="00B23AAF" w:rsidRDefault="00B23AAF" w:rsidP="0087422E"/>
    <w:p w14:paraId="38BDB4D2" w14:textId="77777777" w:rsidR="00B23AAF" w:rsidRDefault="00B23AAF" w:rsidP="0087422E"/>
    <w:p w14:paraId="60CEA6D7" w14:textId="77777777" w:rsidR="00B23AAF" w:rsidRDefault="00B23AAF" w:rsidP="0087422E"/>
    <w:p w14:paraId="72E37C0A" w14:textId="77777777" w:rsidR="00B23AAF" w:rsidRDefault="00B23AAF" w:rsidP="0087422E"/>
    <w:p w14:paraId="1C1A8817" w14:textId="77777777" w:rsidR="00B23AAF" w:rsidRDefault="00B23AAF" w:rsidP="0087422E"/>
    <w:p w14:paraId="2BFEB9F7" w14:textId="77777777" w:rsidR="00056003" w:rsidRDefault="00056003" w:rsidP="00E2725E">
      <w:pPr>
        <w:rPr>
          <w:u w:val="single"/>
        </w:rPr>
      </w:pPr>
    </w:p>
    <w:p w14:paraId="4D527A26" w14:textId="77777777" w:rsidR="008127F4" w:rsidRDefault="008127F4" w:rsidP="00E2725E">
      <w:pPr>
        <w:rPr>
          <w:u w:val="single"/>
        </w:rPr>
      </w:pPr>
    </w:p>
    <w:p w14:paraId="7024D71F" w14:textId="77777777" w:rsidR="008127F4" w:rsidRDefault="008127F4" w:rsidP="00E2725E">
      <w:pPr>
        <w:rPr>
          <w:u w:val="single"/>
        </w:rPr>
      </w:pPr>
    </w:p>
    <w:p w14:paraId="21D97ED8" w14:textId="25E3B761" w:rsidR="00F74494" w:rsidRDefault="005D1791" w:rsidP="00E2725E">
      <w:pPr>
        <w:rPr>
          <w:u w:val="single"/>
        </w:rPr>
      </w:pPr>
      <w:r w:rsidRPr="003F3ECF">
        <w:rPr>
          <w:u w:val="single"/>
        </w:rPr>
        <w:t>Conclusion</w:t>
      </w:r>
    </w:p>
    <w:p w14:paraId="71A3C8BA" w14:textId="77777777" w:rsidR="00F50E7B" w:rsidRDefault="00F50E7B" w:rsidP="00E2725E">
      <w:pPr>
        <w:rPr>
          <w:u w:val="single"/>
        </w:rPr>
      </w:pPr>
    </w:p>
    <w:p w14:paraId="671E0D47" w14:textId="40105325" w:rsidR="008127F4" w:rsidRDefault="008127F4" w:rsidP="00B23AAF">
      <w:r w:rsidRPr="008127F4">
        <w:t>In conclusion, strong communication is an essential part of change management. Educate the staff about the changes; describe why they were required and how they would be advantageous to them. Managers need to adopt a positive attitude towards the change in order to inspire staff members to follow their example and accept it. To ensure that the company is prepared to compete in any situation, Marriott has a history of welcoming change rather than resisting it. This trait should be carried over into their next attempts to execute change management.</w:t>
      </w:r>
    </w:p>
    <w:p w14:paraId="56D5B55E" w14:textId="1B7DA0AC" w:rsidR="00B23AAF" w:rsidRDefault="00B23AAF" w:rsidP="00B23AAF">
      <w:r w:rsidRPr="00323F78">
        <w:t>Along with many other organisations, Marriott Hotels is experiencing business uncertainty</w:t>
      </w:r>
      <w:r>
        <w:t xml:space="preserve"> as a result of the Covid</w:t>
      </w:r>
      <w:r w:rsidRPr="00323F78">
        <w:t xml:space="preserve">-19 epidemic, and the corporation needs a long-term strategy to survive. Even though the company's current emphasis on associates and their well-being is crucial for long-term success, it is necessary to view it from a different angle and foster a greater sense of belonging, responsibility, and accountability among all stakeholders. They also need to understand that the quality of themselves—the human resources—needs constant improvement. The organisation will benefit from a performance metrics-based system that encourages individuals to create their own measurements, and implementing Kurt Lewin's model of change will be simpler because the new change must be consistent with </w:t>
      </w:r>
      <w:r>
        <w:t xml:space="preserve">the </w:t>
      </w:r>
      <w:r w:rsidRPr="00323F78">
        <w:t>organisational culture.</w:t>
      </w:r>
    </w:p>
    <w:p w14:paraId="5F9BB9E7" w14:textId="5C86A128" w:rsidR="00B23AAF" w:rsidRDefault="00B23AAF" w:rsidP="00B23AAF">
      <w:r w:rsidRPr="00F46B69">
        <w:t>This</w:t>
      </w:r>
      <w:r w:rsidR="00BE3B81">
        <w:t xml:space="preserve"> model will fit into the organis</w:t>
      </w:r>
      <w:r w:rsidRPr="00F46B69">
        <w:t>ation's culture well because it is progressive and more employee-oriented, and it will be simple to persuade the stakeholders (workers, shareholders, etc.) to create a culture of productivity.</w:t>
      </w:r>
    </w:p>
    <w:p w14:paraId="7437BC30" w14:textId="77777777" w:rsidR="00B23AAF" w:rsidRDefault="00B23AAF" w:rsidP="00B23AAF">
      <w:r w:rsidRPr="00A13AEB">
        <w:t>Strong emphasis on its human resources and integration with analytics is one of Marriott International's key competitive advantages. This is demonstrated by the company's investment in a prominent supplier of a science-based resilient training solution for promoting the mental health of its employees, despite some layoffs and a downturn in business sentiment as a result of the Covid-19 outbreak. By developing a culture that is not only concerned with the health of its employees but also with performance-oriented well-being, the organisation can further improve consumer confidence in the economy. This means that instead of having a uniform policy for all employees throughout the company, the organisation should focus on enhancing performance in the pandemic situation with regard to client safety and satisfaction, boosting employee motivation and morale, and investing in non-performers' training.</w:t>
      </w:r>
    </w:p>
    <w:p w14:paraId="335884DA" w14:textId="77777777" w:rsidR="00F50E7B" w:rsidRDefault="00F50E7B" w:rsidP="00E2725E">
      <w:pPr>
        <w:rPr>
          <w:u w:val="single"/>
        </w:rPr>
      </w:pPr>
    </w:p>
    <w:p w14:paraId="68F46750" w14:textId="6091E6A0" w:rsidR="00E11DE5" w:rsidRPr="00E11DE5" w:rsidRDefault="00E11DE5" w:rsidP="00E2725E">
      <w:r w:rsidRPr="00E11DE5">
        <w:t>Instead of striving to give a clear, universally applicable solut</w:t>
      </w:r>
      <w:r w:rsidR="00931A52">
        <w:t>ion, the structure of this report</w:t>
      </w:r>
      <w:r w:rsidRPr="00E11DE5">
        <w:t xml:space="preserve"> places a strong emphasis on in-depth and rich information that has been acquired. The interpretive approa</w:t>
      </w:r>
      <w:r w:rsidR="00931A52">
        <w:t>ch is appropriate for this report</w:t>
      </w:r>
      <w:r w:rsidRPr="00E11DE5">
        <w:t xml:space="preserve"> because it offers a comprehensive understanding of how Covid-19 has affected leadership roles and changed enterprises</w:t>
      </w:r>
      <w:r>
        <w:t>, leading to increased digitalis</w:t>
      </w:r>
      <w:r w:rsidR="00931A52">
        <w:t>ation.  In this report</w:t>
      </w:r>
      <w:r w:rsidRPr="00E11DE5">
        <w:t>, a qualitative methodology that is in line with the interpretivist paradigm was used. An exploratory research approach was utilised to examine the overarching themes of earlier studies on Covid-</w:t>
      </w:r>
      <w:r>
        <w:t>19, change management, digitalis</w:t>
      </w:r>
      <w:r w:rsidRPr="00E11DE5">
        <w:t>ation, and leadership and to pinpoint problems that could be the subject of future studies. In order to acquire a wide range of journals, articles, and conference papers for this study, a desk review was carried out and studies were discovered using computerised databases. To fully grasp the idea, the literature on Covid-19, change management, leadership, digi</w:t>
      </w:r>
      <w:r>
        <w:t>talization, and other topics were</w:t>
      </w:r>
      <w:r w:rsidRPr="00E11DE5">
        <w:t xml:space="preserve"> examined. To confirm the accuracy of the data being used, other leadership and change management literature were also consulted.  </w:t>
      </w:r>
    </w:p>
    <w:p w14:paraId="3D89B529" w14:textId="77777777" w:rsidR="00B23AAF" w:rsidRPr="00E11DE5" w:rsidRDefault="00B23AAF" w:rsidP="00E2725E"/>
    <w:p w14:paraId="66F7B517" w14:textId="77777777" w:rsidR="00B23AAF" w:rsidRPr="00E11DE5" w:rsidRDefault="00B23AAF" w:rsidP="00E2725E"/>
    <w:p w14:paraId="6C1A3875" w14:textId="77777777" w:rsidR="00E11DE5" w:rsidRDefault="00E11DE5" w:rsidP="00E2725E">
      <w:pPr>
        <w:rPr>
          <w:u w:val="single"/>
        </w:rPr>
      </w:pPr>
    </w:p>
    <w:p w14:paraId="62F0EBCF" w14:textId="36BD14C7" w:rsidR="00F74494" w:rsidRPr="009A1FCE" w:rsidRDefault="009A1FCE" w:rsidP="00E2725E">
      <w:pPr>
        <w:rPr>
          <w:u w:val="single"/>
        </w:rPr>
      </w:pPr>
      <w:r w:rsidRPr="009A1FCE">
        <w:rPr>
          <w:u w:val="single"/>
        </w:rPr>
        <w:t>Bibliography</w:t>
      </w:r>
    </w:p>
    <w:p w14:paraId="0ED2F66E" w14:textId="4E448F29" w:rsidR="009A1FCE" w:rsidRDefault="009A1FCE" w:rsidP="00E2725E"/>
    <w:p w14:paraId="7F2CDC22" w14:textId="77777777" w:rsidR="006062B1" w:rsidRDefault="006062B1" w:rsidP="006062B1">
      <w:proofErr w:type="spellStart"/>
      <w:r>
        <w:t>Appelbaum</w:t>
      </w:r>
      <w:proofErr w:type="spellEnd"/>
      <w:r>
        <w:t xml:space="preserve">, S., </w:t>
      </w:r>
      <w:proofErr w:type="spellStart"/>
      <w:r>
        <w:t>Habashy</w:t>
      </w:r>
      <w:proofErr w:type="spellEnd"/>
      <w:r>
        <w:t xml:space="preserve">, S., </w:t>
      </w:r>
      <w:proofErr w:type="spellStart"/>
      <w:r>
        <w:t>Malo</w:t>
      </w:r>
      <w:proofErr w:type="spellEnd"/>
      <w:r>
        <w:t xml:space="preserve">, J., &amp; </w:t>
      </w:r>
      <w:proofErr w:type="spellStart"/>
      <w:r>
        <w:t>Shafiq</w:t>
      </w:r>
      <w:proofErr w:type="spellEnd"/>
      <w:r>
        <w:t xml:space="preserve">, H. (2012): Back to the future: revisiting Kotter’s 1996 change model. Journal of Management Development, 31, 764-782. </w:t>
      </w:r>
    </w:p>
    <w:p w14:paraId="17C707AC" w14:textId="77777777" w:rsidR="001465BA" w:rsidRDefault="001465BA" w:rsidP="006062B1"/>
    <w:p w14:paraId="7705F989" w14:textId="239CC607" w:rsidR="006062B1" w:rsidRDefault="006062B1" w:rsidP="006062B1">
      <w:r>
        <w:t xml:space="preserve">Armenakis, A., Harris, S., &amp; Field, H. (1999): Making change permanent. A model for institutionalizing change interventions. Research in </w:t>
      </w:r>
      <w:r w:rsidR="001465BA">
        <w:t>Organis</w:t>
      </w:r>
      <w:r>
        <w:t>ational Change and Development, 12, 97-128.</w:t>
      </w:r>
    </w:p>
    <w:p w14:paraId="497DFE5E" w14:textId="77777777" w:rsidR="001465BA" w:rsidRDefault="001465BA" w:rsidP="006062B1"/>
    <w:p w14:paraId="3B430045" w14:textId="25BB9C92" w:rsidR="006062B1" w:rsidRDefault="006062B1" w:rsidP="006062B1">
      <w:r>
        <w:t xml:space="preserve">Barratt-Pugh, L., </w:t>
      </w:r>
      <w:proofErr w:type="spellStart"/>
      <w:r>
        <w:t>Bahn</w:t>
      </w:r>
      <w:proofErr w:type="spellEnd"/>
      <w:r>
        <w:t xml:space="preserve">, S., &amp; </w:t>
      </w:r>
      <w:proofErr w:type="spellStart"/>
      <w:r>
        <w:t>Gakere</w:t>
      </w:r>
      <w:proofErr w:type="spellEnd"/>
      <w:r>
        <w:t>, E. (2012): Managers as change agents. Implications for human resource managers engaging with culture change. Journal</w:t>
      </w:r>
      <w:r w:rsidR="001465BA">
        <w:t xml:space="preserve"> of Organis</w:t>
      </w:r>
      <w:r>
        <w:t>ational Change, 26, 748-764.</w:t>
      </w:r>
    </w:p>
    <w:p w14:paraId="01942E6D" w14:textId="77777777" w:rsidR="001465BA" w:rsidRDefault="001465BA" w:rsidP="006062B1"/>
    <w:p w14:paraId="146E2884" w14:textId="76C3D6A9" w:rsidR="006062B1" w:rsidRDefault="006062B1" w:rsidP="006062B1">
      <w:proofErr w:type="spellStart"/>
      <w:r>
        <w:t>Beckhard</w:t>
      </w:r>
      <w:proofErr w:type="spellEnd"/>
      <w:r>
        <w:t>, R. (1969</w:t>
      </w:r>
      <w:r w:rsidR="001465BA">
        <w:t>): Organis</w:t>
      </w:r>
      <w:r>
        <w:t xml:space="preserve">ational development: strategies and methods. Reading, Mass.: Addison – </w:t>
      </w:r>
      <w:proofErr w:type="spellStart"/>
      <w:r>
        <w:t>Wesley.Beer</w:t>
      </w:r>
      <w:proofErr w:type="spellEnd"/>
      <w:r>
        <w:t xml:space="preserve">, M., &amp; </w:t>
      </w:r>
      <w:proofErr w:type="spellStart"/>
      <w:r>
        <w:t>Nohria</w:t>
      </w:r>
      <w:proofErr w:type="spellEnd"/>
      <w:r>
        <w:t>, N. (2000): Cracking the code of change. Harvard Business Review, 78, 133-139.</w:t>
      </w:r>
    </w:p>
    <w:p w14:paraId="2CC5A9A5" w14:textId="77777777" w:rsidR="001465BA" w:rsidRDefault="001465BA" w:rsidP="006062B1"/>
    <w:p w14:paraId="61151470" w14:textId="0FC151BD" w:rsidR="006062B1" w:rsidRDefault="006062B1" w:rsidP="006062B1">
      <w:r>
        <w:t xml:space="preserve">Belyh, A. (2019): Change Management: An overview </w:t>
      </w:r>
      <w:r w:rsidRPr="00A02830">
        <w:t xml:space="preserve">Retrieved from: </w:t>
      </w:r>
      <w:hyperlink r:id="rId9" w:history="1">
        <w:r w:rsidR="001465BA" w:rsidRPr="00C42F42">
          <w:rPr>
            <w:rStyle w:val="Hyperlink"/>
          </w:rPr>
          <w:t>https://www.cleverism.com/major-approaches-models-of-change-management/</w:t>
        </w:r>
      </w:hyperlink>
    </w:p>
    <w:p w14:paraId="3609F290" w14:textId="77777777" w:rsidR="001465BA" w:rsidRDefault="001465BA" w:rsidP="006062B1"/>
    <w:p w14:paraId="00BDE748" w14:textId="77777777" w:rsidR="006062B1" w:rsidRDefault="006062B1" w:rsidP="006062B1">
      <w:r>
        <w:t>Bridges, W. (2009): Managing Transitions: Making the Most of Change. Da Capo Press.</w:t>
      </w:r>
    </w:p>
    <w:p w14:paraId="06697DA1" w14:textId="77777777" w:rsidR="001465BA" w:rsidRDefault="001465BA" w:rsidP="006062B1"/>
    <w:p w14:paraId="105E596D" w14:textId="094EAC56" w:rsidR="006062B1" w:rsidRDefault="006062B1" w:rsidP="006062B1">
      <w:r w:rsidRPr="00A02830">
        <w:t>Buchanan, D. (20</w:t>
      </w:r>
      <w:r w:rsidR="001465BA">
        <w:t>20) Power, politics, and organis</w:t>
      </w:r>
      <w:r w:rsidRPr="00A02830">
        <w:t xml:space="preserve">ational </w:t>
      </w:r>
      <w:proofErr w:type="gramStart"/>
      <w:r w:rsidRPr="00A02830">
        <w:t>change .</w:t>
      </w:r>
      <w:proofErr w:type="gramEnd"/>
      <w:r w:rsidRPr="00A02830">
        <w:t xml:space="preserve"> 3rd. edition. Thousand Oaks </w:t>
      </w:r>
      <w:proofErr w:type="gramStart"/>
      <w:r w:rsidRPr="00A02830">
        <w:t>:,</w:t>
      </w:r>
      <w:proofErr w:type="gramEnd"/>
      <w:r w:rsidRPr="00A02830">
        <w:t xml:space="preserve"> SAGE Publications.</w:t>
      </w:r>
    </w:p>
    <w:p w14:paraId="18054549" w14:textId="77777777" w:rsidR="001465BA" w:rsidRDefault="001465BA" w:rsidP="006062B1"/>
    <w:p w14:paraId="0E995AC8" w14:textId="77777777" w:rsidR="006062B1" w:rsidRDefault="006062B1" w:rsidP="006062B1">
      <w:r>
        <w:t xml:space="preserve">Buchanan, D., </w:t>
      </w:r>
      <w:proofErr w:type="spellStart"/>
      <w:proofErr w:type="gramStart"/>
      <w:r>
        <w:t>Boddy</w:t>
      </w:r>
      <w:proofErr w:type="spellEnd"/>
      <w:proofErr w:type="gramEnd"/>
      <w:r>
        <w:t>, D. (1992): The expertise of the change agent: public performance and backstage activity. New York: Prentice Hall.</w:t>
      </w:r>
    </w:p>
    <w:p w14:paraId="1D3FB30D" w14:textId="77777777" w:rsidR="001465BA" w:rsidRDefault="001465BA" w:rsidP="006062B1"/>
    <w:p w14:paraId="2C3C61C4" w14:textId="526190CA" w:rsidR="006062B1" w:rsidRDefault="006062B1" w:rsidP="006062B1">
      <w:r>
        <w:t>Cameron, G., &amp; Green, M. (2012): Making Sense of Change Management: A Complete Guide to the Models, Tools an</w:t>
      </w:r>
      <w:r w:rsidR="001465BA">
        <w:t>d Techniques of Organis</w:t>
      </w:r>
      <w:r>
        <w:t xml:space="preserve">ational Change (3rd </w:t>
      </w:r>
      <w:proofErr w:type="gramStart"/>
      <w:r>
        <w:t>ed</w:t>
      </w:r>
      <w:proofErr w:type="gramEnd"/>
      <w:r>
        <w:t xml:space="preserve">.). London, Philadelphia, New Delhi: </w:t>
      </w:r>
      <w:proofErr w:type="spellStart"/>
      <w:r>
        <w:t>Kogan</w:t>
      </w:r>
      <w:proofErr w:type="spellEnd"/>
      <w:r>
        <w:t xml:space="preserve"> Page Limited.</w:t>
      </w:r>
    </w:p>
    <w:p w14:paraId="2FC4AFAC" w14:textId="77777777" w:rsidR="001465BA" w:rsidRDefault="001465BA" w:rsidP="006062B1"/>
    <w:p w14:paraId="237F79C1" w14:textId="3FAFF85B" w:rsidR="006062B1" w:rsidRDefault="006062B1" w:rsidP="006062B1">
      <w:r>
        <w:t>Caldwell, R. (2003): Change leaders and change managers: different or complementary? Leadershi</w:t>
      </w:r>
      <w:r w:rsidR="001465BA">
        <w:t>p &amp; Organis</w:t>
      </w:r>
      <w:r>
        <w:t xml:space="preserve">ational Development Journal, 24, 285-293. </w:t>
      </w:r>
    </w:p>
    <w:p w14:paraId="27942AEF" w14:textId="77777777" w:rsidR="001465BA" w:rsidRDefault="001465BA" w:rsidP="006062B1"/>
    <w:p w14:paraId="6C6E9F44" w14:textId="34D0A872" w:rsidR="006062B1" w:rsidRDefault="006062B1" w:rsidP="006062B1">
      <w:proofErr w:type="spellStart"/>
      <w:r w:rsidRPr="00A02830">
        <w:t>Carnall</w:t>
      </w:r>
      <w:proofErr w:type="spellEnd"/>
      <w:r w:rsidRPr="00A02830">
        <w:t>, C.A. (</w:t>
      </w:r>
      <w:r w:rsidR="001465BA">
        <w:t xml:space="preserve">2014) Managing change in </w:t>
      </w:r>
      <w:proofErr w:type="gramStart"/>
      <w:r w:rsidR="001465BA">
        <w:t>organis</w:t>
      </w:r>
      <w:r w:rsidRPr="00A02830">
        <w:t>ations .</w:t>
      </w:r>
      <w:proofErr w:type="gramEnd"/>
      <w:r w:rsidRPr="00A02830">
        <w:t xml:space="preserve"> Sixth edition. Harlow, England </w:t>
      </w:r>
      <w:proofErr w:type="gramStart"/>
      <w:r w:rsidRPr="00A02830">
        <w:t>:,</w:t>
      </w:r>
      <w:proofErr w:type="gramEnd"/>
      <w:r w:rsidRPr="00A02830">
        <w:t xml:space="preserve"> Pearson.</w:t>
      </w:r>
    </w:p>
    <w:p w14:paraId="7A3FD74E" w14:textId="77777777" w:rsidR="001465BA" w:rsidRDefault="001465BA" w:rsidP="006062B1"/>
    <w:p w14:paraId="6AE0D419" w14:textId="12DF0E99" w:rsidR="006062B1" w:rsidRDefault="006062B1" w:rsidP="006062B1">
      <w:proofErr w:type="spellStart"/>
      <w:r>
        <w:t>Cawsey</w:t>
      </w:r>
      <w:proofErr w:type="spellEnd"/>
      <w:r>
        <w:t xml:space="preserve">, T., </w:t>
      </w:r>
      <w:proofErr w:type="spellStart"/>
      <w:r>
        <w:t>Deszca</w:t>
      </w:r>
      <w:proofErr w:type="spellEnd"/>
      <w:r>
        <w:t xml:space="preserve">, G., &amp; </w:t>
      </w:r>
      <w:proofErr w:type="spellStart"/>
      <w:r>
        <w:t>Ingols</w:t>
      </w:r>
      <w:proofErr w:type="spellEnd"/>
      <w:r>
        <w:t xml:space="preserve">, C. (2012): </w:t>
      </w:r>
      <w:r w:rsidR="001465BA">
        <w:t>Organis</w:t>
      </w:r>
      <w:r>
        <w:t>ational Change: An action –oriented toolkit (2nd Edition). Thousand Oaks, Californian: Sage Publications.</w:t>
      </w:r>
    </w:p>
    <w:p w14:paraId="7E33CC49" w14:textId="77777777" w:rsidR="001465BA" w:rsidRDefault="001465BA" w:rsidP="006062B1"/>
    <w:p w14:paraId="4E35A3F7" w14:textId="77777777" w:rsidR="006062B1" w:rsidRDefault="006062B1" w:rsidP="006062B1">
      <w:r>
        <w:t>Chapman, J. (2002): A framework for transformation change in organisations. Leadership and Organisation Development Journal, 23, 16-25.</w:t>
      </w:r>
    </w:p>
    <w:p w14:paraId="2430FD97" w14:textId="77777777" w:rsidR="001465BA" w:rsidRDefault="001465BA" w:rsidP="006062B1"/>
    <w:p w14:paraId="7AE00F52" w14:textId="77777777" w:rsidR="006062B1" w:rsidRDefault="006062B1" w:rsidP="006062B1">
      <w:r>
        <w:t>Connor, D. (1993): Managing at the speed of change. New York: Villard Books.</w:t>
      </w:r>
    </w:p>
    <w:p w14:paraId="067D4115" w14:textId="77777777" w:rsidR="001465BA" w:rsidRDefault="001465BA" w:rsidP="006062B1"/>
    <w:p w14:paraId="00B8BFC5" w14:textId="0283968F" w:rsidR="006062B1" w:rsidRDefault="006062B1" w:rsidP="006062B1">
      <w:r>
        <w:t>Cummings, T., &amp; W</w:t>
      </w:r>
      <w:r w:rsidR="001465BA">
        <w:t>orley, C. (2009): Organis</w:t>
      </w:r>
      <w:r>
        <w:t xml:space="preserve">ation development and change (9th </w:t>
      </w:r>
      <w:proofErr w:type="gramStart"/>
      <w:r>
        <w:t>ed</w:t>
      </w:r>
      <w:proofErr w:type="gramEnd"/>
      <w:r>
        <w:t>.). South –Western: Cengage Learning Inc.</w:t>
      </w:r>
    </w:p>
    <w:p w14:paraId="4AA18929" w14:textId="1D9CEC60" w:rsidR="006062B1" w:rsidRDefault="006062B1" w:rsidP="006062B1">
      <w:r>
        <w:lastRenderedPageBreak/>
        <w:t xml:space="preserve">Dallemand, J. (2019): Why is Marriott the big data analytics leader in hospitality? </w:t>
      </w:r>
      <w:r w:rsidRPr="00A02830">
        <w:t xml:space="preserve">Retrieved from: </w:t>
      </w:r>
      <w:hyperlink r:id="rId10" w:history="1">
        <w:r w:rsidR="001465BA" w:rsidRPr="00C42F42">
          <w:rPr>
            <w:rStyle w:val="Hyperlink"/>
          </w:rPr>
          <w:t>https://blog.datumize.com/big-data-analytics-in-hospitality-marriott-international-case-study#smooth-scroll-top</w:t>
        </w:r>
      </w:hyperlink>
    </w:p>
    <w:p w14:paraId="0E367116" w14:textId="77777777" w:rsidR="001465BA" w:rsidRDefault="001465BA" w:rsidP="006062B1"/>
    <w:p w14:paraId="3217C443" w14:textId="77777777" w:rsidR="006062B1" w:rsidRDefault="006062B1" w:rsidP="006062B1">
      <w:r>
        <w:t>Dent, E., &amp; Goldberg, S. (1999): Challenging “resistance to change”. Journal of Applied Behavioural Science, 35, 25-41.</w:t>
      </w:r>
    </w:p>
    <w:p w14:paraId="2824E370" w14:textId="77777777" w:rsidR="001465BA" w:rsidRPr="00C51949" w:rsidRDefault="001465BA" w:rsidP="006062B1"/>
    <w:p w14:paraId="54D0FF87" w14:textId="486F5535" w:rsidR="006062B1" w:rsidRDefault="006062B1" w:rsidP="006062B1">
      <w:r>
        <w:t>Doyle, M. (2001): Dispersing change agency in high velocity change organisations: issues and implications. Leadershi</w:t>
      </w:r>
      <w:r w:rsidR="001465BA">
        <w:t>p &amp; Organis</w:t>
      </w:r>
      <w:r>
        <w:t>ation Development Journal, 22, 321-329.</w:t>
      </w:r>
    </w:p>
    <w:p w14:paraId="2A35FAE2" w14:textId="77777777" w:rsidR="001465BA" w:rsidRDefault="001465BA" w:rsidP="006062B1"/>
    <w:p w14:paraId="70E7B8EE" w14:textId="77777777" w:rsidR="006062B1" w:rsidRDefault="006062B1" w:rsidP="006062B1">
      <w:r>
        <w:t>Draft, R. (2012): Management (10th Edition). Mason: South-Western Cengage Learning.</w:t>
      </w:r>
    </w:p>
    <w:p w14:paraId="602C6111" w14:textId="77777777" w:rsidR="001465BA" w:rsidRDefault="001465BA" w:rsidP="006062B1"/>
    <w:p w14:paraId="04AE68F7" w14:textId="2323A008" w:rsidR="006062B1" w:rsidRDefault="006062B1" w:rsidP="006062B1">
      <w:proofErr w:type="spellStart"/>
      <w:r>
        <w:t>Dunphy</w:t>
      </w:r>
      <w:proofErr w:type="spellEnd"/>
      <w:r>
        <w:t>, D., Griffith, A., &amp; Benn, S. (2007): Organ</w:t>
      </w:r>
      <w:r w:rsidR="001465BA">
        <w:t>is</w:t>
      </w:r>
      <w:r>
        <w:t xml:space="preserve">ational change for corporate sustainability. A guide for leaders and change agents of the future (2nd </w:t>
      </w:r>
      <w:proofErr w:type="gramStart"/>
      <w:r>
        <w:t>ed</w:t>
      </w:r>
      <w:proofErr w:type="gramEnd"/>
      <w:r>
        <w:t xml:space="preserve">.). New York: Routledge. </w:t>
      </w:r>
    </w:p>
    <w:p w14:paraId="2194B620" w14:textId="77777777" w:rsidR="001465BA" w:rsidRDefault="001465BA" w:rsidP="006062B1"/>
    <w:p w14:paraId="31FD91CA" w14:textId="3DDFC466" w:rsidR="006062B1" w:rsidRDefault="006062B1" w:rsidP="006062B1">
      <w:r>
        <w:t>Erwin, D., &amp; Garman, A. (2009): Resistance to organizational change: linking research and pract</w:t>
      </w:r>
      <w:r w:rsidR="001465BA">
        <w:t>ice. Leadership &amp; Organis</w:t>
      </w:r>
      <w:r>
        <w:t>ation Development Journal, 31, 39-56.</w:t>
      </w:r>
    </w:p>
    <w:p w14:paraId="611BA125" w14:textId="77777777" w:rsidR="001465BA" w:rsidRDefault="001465BA" w:rsidP="006062B1"/>
    <w:p w14:paraId="67CEC5DA" w14:textId="77777777" w:rsidR="006062B1" w:rsidRDefault="006062B1" w:rsidP="006062B1">
      <w:proofErr w:type="spellStart"/>
      <w:r>
        <w:t>Furnham</w:t>
      </w:r>
      <w:proofErr w:type="spellEnd"/>
      <w:r>
        <w:t>, A (2002): Managers as change agents. Journal of Change Management, 3, 21-29.</w:t>
      </w:r>
    </w:p>
    <w:p w14:paraId="7C01F921" w14:textId="77777777" w:rsidR="001465BA" w:rsidRDefault="001465BA" w:rsidP="006062B1"/>
    <w:p w14:paraId="02892360" w14:textId="7D7D4FAE" w:rsidR="006062B1" w:rsidRDefault="006062B1" w:rsidP="006062B1">
      <w:r>
        <w:t xml:space="preserve">Gilley, J. (2001): The manager as change agent. A practical guide for developing high-performance </w:t>
      </w:r>
      <w:r w:rsidR="001465BA">
        <w:t>people and organis</w:t>
      </w:r>
      <w:r>
        <w:t>ations. Cambridge: Perseus.</w:t>
      </w:r>
    </w:p>
    <w:p w14:paraId="72BF6E62" w14:textId="77777777" w:rsidR="001465BA" w:rsidRDefault="001465BA" w:rsidP="006062B1"/>
    <w:p w14:paraId="621ED1EB" w14:textId="77777777" w:rsidR="006062B1" w:rsidRDefault="006062B1" w:rsidP="006062B1">
      <w:r>
        <w:t xml:space="preserve">Gilley, A. (2005): The manager as change leader. Westport: </w:t>
      </w:r>
      <w:proofErr w:type="spellStart"/>
      <w:r>
        <w:t>Praeger</w:t>
      </w:r>
      <w:proofErr w:type="spellEnd"/>
      <w:r>
        <w:t>.</w:t>
      </w:r>
    </w:p>
    <w:p w14:paraId="34FA8822" w14:textId="77777777" w:rsidR="001465BA" w:rsidRDefault="001465BA" w:rsidP="006062B1"/>
    <w:p w14:paraId="53681F7B" w14:textId="77777777" w:rsidR="006062B1" w:rsidRDefault="006062B1" w:rsidP="006062B1">
      <w:r w:rsidRPr="00A02830">
        <w:t xml:space="preserve">Hayes, J.R. (2002) </w:t>
      </w:r>
      <w:proofErr w:type="gramStart"/>
      <w:r w:rsidRPr="00A02830">
        <w:t>The</w:t>
      </w:r>
      <w:proofErr w:type="gramEnd"/>
      <w:r w:rsidRPr="00A02830">
        <w:t xml:space="preserve"> Theory and Practice of Change Management. [Place of publication not identified], Palgrave Macmillan.</w:t>
      </w:r>
    </w:p>
    <w:p w14:paraId="0A4554CD" w14:textId="77777777" w:rsidR="001465BA" w:rsidRDefault="001465BA" w:rsidP="006062B1"/>
    <w:p w14:paraId="5C8C8CDF" w14:textId="77777777" w:rsidR="006062B1" w:rsidRDefault="006062B1" w:rsidP="006062B1">
      <w:r>
        <w:t xml:space="preserve">Helms-Mills, J., Dye, K., &amp; Mills, A. (2009): Understanding organisational change. London and New York: Taylor and Francis. </w:t>
      </w:r>
    </w:p>
    <w:p w14:paraId="20D2E4C9" w14:textId="77777777" w:rsidR="001465BA" w:rsidRDefault="001465BA" w:rsidP="006062B1"/>
    <w:p w14:paraId="17052307" w14:textId="77777777" w:rsidR="006062B1" w:rsidRDefault="006062B1" w:rsidP="006062B1">
      <w:r>
        <w:t>Hutton, D. (1994): The change agents’ handbook. A survival guide for quality improvement champions. Milwaukee, Wisconsin: ASQC Quality Press.</w:t>
      </w:r>
    </w:p>
    <w:p w14:paraId="559FC238" w14:textId="77777777" w:rsidR="001465BA" w:rsidRDefault="001465BA" w:rsidP="006062B1"/>
    <w:p w14:paraId="3B1D791E" w14:textId="77777777" w:rsidR="006062B1" w:rsidRDefault="006062B1" w:rsidP="006062B1">
      <w:proofErr w:type="spellStart"/>
      <w:r>
        <w:t>Katzenbach</w:t>
      </w:r>
      <w:proofErr w:type="spellEnd"/>
      <w:r>
        <w:t xml:space="preserve">, J. (1996): Real change leader. How you can create growth and high performance at your company. London: Nicholas </w:t>
      </w:r>
      <w:proofErr w:type="spellStart"/>
      <w:r>
        <w:t>Brealey</w:t>
      </w:r>
      <w:proofErr w:type="spellEnd"/>
      <w:r>
        <w:t xml:space="preserve"> Publishing.</w:t>
      </w:r>
    </w:p>
    <w:p w14:paraId="6CEAB7F5" w14:textId="77777777" w:rsidR="001465BA" w:rsidRDefault="001465BA" w:rsidP="006062B1"/>
    <w:p w14:paraId="74BC48DD" w14:textId="77777777" w:rsidR="006062B1" w:rsidRDefault="006062B1" w:rsidP="006062B1">
      <w:r>
        <w:t>Kotter, J., &amp; Schlesinger, L. (2008): Choosing strategies for change. Harvard Business Review, 86, 130-139.</w:t>
      </w:r>
    </w:p>
    <w:p w14:paraId="03A01523" w14:textId="77777777" w:rsidR="001465BA" w:rsidRDefault="001465BA" w:rsidP="006062B1"/>
    <w:p w14:paraId="764445BC" w14:textId="77777777" w:rsidR="006062B1" w:rsidRDefault="006062B1" w:rsidP="006062B1">
      <w:r w:rsidRPr="00A02830">
        <w:t>Kotter, J.P. (2012) Leading change [electronic resource</w:t>
      </w:r>
      <w:proofErr w:type="gramStart"/>
      <w:r w:rsidRPr="00A02830">
        <w:t>] .</w:t>
      </w:r>
      <w:proofErr w:type="gramEnd"/>
      <w:r w:rsidRPr="00A02830">
        <w:t xml:space="preserve"> Boston, Massachusetts </w:t>
      </w:r>
      <w:proofErr w:type="gramStart"/>
      <w:r w:rsidRPr="00A02830">
        <w:t>:,</w:t>
      </w:r>
      <w:proofErr w:type="gramEnd"/>
      <w:r w:rsidRPr="00A02830">
        <w:t xml:space="preserve"> Harvard Business Review Press.</w:t>
      </w:r>
    </w:p>
    <w:p w14:paraId="2F579F2E" w14:textId="77777777" w:rsidR="001465BA" w:rsidRDefault="001465BA" w:rsidP="006062B1"/>
    <w:p w14:paraId="34343C74" w14:textId="77777777" w:rsidR="006062B1" w:rsidRDefault="006062B1" w:rsidP="006062B1">
      <w:r>
        <w:t>Kotter, J. (1995): Leading change: Why transformation efforts fail, Harvard Business Review, 59-67.</w:t>
      </w:r>
    </w:p>
    <w:p w14:paraId="4F827BC8" w14:textId="77777777" w:rsidR="001465BA" w:rsidRDefault="001465BA" w:rsidP="006062B1"/>
    <w:p w14:paraId="52FFEB0E" w14:textId="099A1F0A" w:rsidR="006062B1" w:rsidRDefault="006062B1" w:rsidP="006062B1">
      <w:r>
        <w:t>Lewis, L. (2011): Or</w:t>
      </w:r>
      <w:r w:rsidR="001465BA">
        <w:t>ganis</w:t>
      </w:r>
      <w:r>
        <w:t>ational change – Creating change through strategic communication. United Kingdom: A John Wiley &amp; Sons, Ltd.</w:t>
      </w:r>
    </w:p>
    <w:p w14:paraId="5BD379DA" w14:textId="77777777" w:rsidR="001465BA" w:rsidRDefault="001465BA" w:rsidP="006062B1"/>
    <w:p w14:paraId="3EE96BC7" w14:textId="77777777" w:rsidR="006062B1" w:rsidRDefault="006062B1" w:rsidP="006062B1">
      <w:r>
        <w:lastRenderedPageBreak/>
        <w:t>Lewin, K. (1951): Field theory in social science. New York: Harper &amp; Row.</w:t>
      </w:r>
    </w:p>
    <w:p w14:paraId="5AF68400" w14:textId="77777777" w:rsidR="001465BA" w:rsidRDefault="001465BA" w:rsidP="006062B1"/>
    <w:p w14:paraId="1BD87628" w14:textId="77777777" w:rsidR="006062B1" w:rsidRDefault="006062B1" w:rsidP="006062B1">
      <w:proofErr w:type="spellStart"/>
      <w:r>
        <w:t>Lippitt</w:t>
      </w:r>
      <w:proofErr w:type="spellEnd"/>
      <w:r>
        <w:t>, R., Watson, J., &amp; Westley, B. (1958): The dynamics of planned change. New York: Harcourt, Brace and World.</w:t>
      </w:r>
    </w:p>
    <w:p w14:paraId="3E32CBBE" w14:textId="77777777" w:rsidR="001465BA" w:rsidRDefault="001465BA" w:rsidP="006062B1"/>
    <w:p w14:paraId="5A398D3C" w14:textId="77777777" w:rsidR="006062B1" w:rsidRDefault="006062B1" w:rsidP="006062B1">
      <w:proofErr w:type="spellStart"/>
      <w:r>
        <w:t>Luecke</w:t>
      </w:r>
      <w:proofErr w:type="spellEnd"/>
      <w:r>
        <w:t xml:space="preserve">, R. (2003): Managing change and transition. Boston: Harvard Business School </w:t>
      </w:r>
    </w:p>
    <w:p w14:paraId="6CEC132E" w14:textId="77777777" w:rsidR="006062B1" w:rsidRDefault="006062B1" w:rsidP="006062B1">
      <w:r>
        <w:t>Massey, L., &amp; Williams, S. (2006): Implementing change: The perspective of NHS Change Agents. Leadership and Organisational Development Journal, 27, 667- 681.</w:t>
      </w:r>
    </w:p>
    <w:p w14:paraId="7B688590" w14:textId="77777777" w:rsidR="0011717C" w:rsidRDefault="0011717C" w:rsidP="006062B1"/>
    <w:p w14:paraId="73D8DC85" w14:textId="6C9731C7" w:rsidR="0011717C" w:rsidRDefault="0011717C" w:rsidP="006062B1">
      <w:r>
        <w:t xml:space="preserve">Marriott (2023): About Marriott. Retrieved </w:t>
      </w:r>
      <w:hyperlink r:id="rId11" w:history="1">
        <w:r>
          <w:rPr>
            <w:rStyle w:val="Hyperlink"/>
          </w:rPr>
          <w:t>About Marriott International | Corporate Information</w:t>
        </w:r>
      </w:hyperlink>
    </w:p>
    <w:p w14:paraId="3DBF0666" w14:textId="77777777" w:rsidR="001465BA" w:rsidRDefault="001465BA" w:rsidP="006062B1"/>
    <w:p w14:paraId="37A8CA7E" w14:textId="77777777" w:rsidR="006062B1" w:rsidRDefault="006062B1" w:rsidP="006062B1">
      <w:r w:rsidRPr="00A02830">
        <w:t xml:space="preserve">Matthew David </w:t>
      </w:r>
      <w:proofErr w:type="spellStart"/>
      <w:r w:rsidRPr="00A02830">
        <w:t>Henricks</w:t>
      </w:r>
      <w:proofErr w:type="spellEnd"/>
      <w:r w:rsidRPr="00A02830">
        <w:t>, M.Y. (2020) Attitudes toward Change and Transformational Leadership: A Longitudinal Study. Journal of Change</w:t>
      </w:r>
      <w:r>
        <w:t xml:space="preserve"> Management. 20 (3), 202–219.</w:t>
      </w:r>
    </w:p>
    <w:p w14:paraId="646550BE" w14:textId="77777777" w:rsidR="001465BA" w:rsidRDefault="001465BA" w:rsidP="006062B1"/>
    <w:p w14:paraId="616D0423" w14:textId="77777777" w:rsidR="006062B1" w:rsidRDefault="006062B1" w:rsidP="006062B1">
      <w:r>
        <w:t>Moran, J., &amp; Brightman, B. (2000): Leading organisational change. Journal of Workplace Learning, 12, 66-74.</w:t>
      </w:r>
    </w:p>
    <w:p w14:paraId="7F5D7FCC" w14:textId="77777777" w:rsidR="0011717C" w:rsidRDefault="0011717C" w:rsidP="006062B1"/>
    <w:p w14:paraId="2E448DAE" w14:textId="77777777" w:rsidR="006062B1" w:rsidRDefault="006062B1" w:rsidP="006062B1">
      <w:proofErr w:type="spellStart"/>
      <w:r>
        <w:t>Dr.</w:t>
      </w:r>
      <w:proofErr w:type="spellEnd"/>
      <w:r>
        <w:t xml:space="preserve"> Nikolaou, I., </w:t>
      </w:r>
      <w:proofErr w:type="spellStart"/>
      <w:r>
        <w:t>Gouras</w:t>
      </w:r>
      <w:proofErr w:type="spellEnd"/>
      <w:r>
        <w:t xml:space="preserve">, A., </w:t>
      </w:r>
      <w:proofErr w:type="spellStart"/>
      <w:r>
        <w:t>Vakola</w:t>
      </w:r>
      <w:proofErr w:type="spellEnd"/>
      <w:r>
        <w:t xml:space="preserve">, M., &amp; </w:t>
      </w:r>
      <w:proofErr w:type="spellStart"/>
      <w:r>
        <w:t>Bourantas</w:t>
      </w:r>
      <w:proofErr w:type="spellEnd"/>
      <w:r>
        <w:t>, D. (2007): Selecting change agents: Exploring traits and skills in a simulated environment. Journal of Change Management, 7, 291-313.</w:t>
      </w:r>
    </w:p>
    <w:p w14:paraId="6D684DE4" w14:textId="77777777" w:rsidR="001465BA" w:rsidRDefault="001465BA" w:rsidP="006062B1"/>
    <w:p w14:paraId="16FC1352" w14:textId="77777777" w:rsidR="006062B1" w:rsidRDefault="006062B1" w:rsidP="006062B1">
      <w:r>
        <w:t xml:space="preserve">O’Neill, M. (2007): Executive coaching with backbone and heart – A systems approach to engaging leaders with their challenges (2nd </w:t>
      </w:r>
      <w:proofErr w:type="gramStart"/>
      <w:r>
        <w:t>ed</w:t>
      </w:r>
      <w:proofErr w:type="gramEnd"/>
      <w:r>
        <w:t xml:space="preserve">.). San Francisco: </w:t>
      </w:r>
      <w:proofErr w:type="spellStart"/>
      <w:r>
        <w:t>Jossey</w:t>
      </w:r>
      <w:proofErr w:type="spellEnd"/>
      <w:r>
        <w:t xml:space="preserve"> – Bass. </w:t>
      </w:r>
    </w:p>
    <w:p w14:paraId="5F7DF2B9" w14:textId="77777777" w:rsidR="006062B1" w:rsidRDefault="006062B1" w:rsidP="006062B1">
      <w:r>
        <w:t>Ottaway, R. (1983): The change agent: A taxonomy in relation to the change process. Human Relations, 36, 361-392.</w:t>
      </w:r>
    </w:p>
    <w:p w14:paraId="558117AB" w14:textId="77777777" w:rsidR="001465BA" w:rsidRDefault="001465BA" w:rsidP="006062B1"/>
    <w:p w14:paraId="7DD59D69" w14:textId="64F4678C" w:rsidR="006062B1" w:rsidRDefault="006062B1" w:rsidP="006062B1">
      <w:r>
        <w:t>Porras, J., &amp; Rober</w:t>
      </w:r>
      <w:r w:rsidR="001465BA">
        <w:t>tson P. (1992): Organis</w:t>
      </w:r>
      <w:r>
        <w:t xml:space="preserve">ational Development: Theory, practice, research. In M.D. </w:t>
      </w:r>
      <w:proofErr w:type="spellStart"/>
      <w:r>
        <w:t>Dunnette</w:t>
      </w:r>
      <w:proofErr w:type="spellEnd"/>
      <w:r>
        <w:t xml:space="preserve"> &amp; L.M. Hough (Eds.) Handbook of Organisational Psychology, 3, (pp. 719-822). </w:t>
      </w:r>
    </w:p>
    <w:p w14:paraId="5475CE11" w14:textId="77777777" w:rsidR="001465BA" w:rsidRDefault="001465BA" w:rsidP="006062B1"/>
    <w:p w14:paraId="0704CF2B" w14:textId="77777777" w:rsidR="006062B1" w:rsidRDefault="006062B1" w:rsidP="006062B1">
      <w:r>
        <w:t>Reynolds, R. (2015):</w:t>
      </w:r>
      <w:r w:rsidRPr="009421FF">
        <w:t xml:space="preserve"> Technology for teaching Civics and Citizenship: insights from teacher education. The Social Educator, 33(1), 26-38.</w:t>
      </w:r>
    </w:p>
    <w:p w14:paraId="466F3EF0" w14:textId="77777777" w:rsidR="001465BA" w:rsidRDefault="001465BA" w:rsidP="006062B1"/>
    <w:p w14:paraId="5E8C4836" w14:textId="77777777" w:rsidR="006062B1" w:rsidRDefault="006062B1" w:rsidP="006062B1">
      <w:r>
        <w:t xml:space="preserve">Rogers, E., &amp; Shoemaker, F. (1971): Communications of innovations: A cross – cultural approach (2nd </w:t>
      </w:r>
      <w:proofErr w:type="gramStart"/>
      <w:r>
        <w:t>ed</w:t>
      </w:r>
      <w:proofErr w:type="gramEnd"/>
      <w:r>
        <w:t>.). New York: The Free Press.</w:t>
      </w:r>
    </w:p>
    <w:p w14:paraId="34CE5215" w14:textId="77777777" w:rsidR="001465BA" w:rsidRDefault="001465BA" w:rsidP="006062B1"/>
    <w:p w14:paraId="46BB242C" w14:textId="7009E22A" w:rsidR="006062B1" w:rsidRDefault="006062B1" w:rsidP="006062B1">
      <w:r>
        <w:t xml:space="preserve">Saka, A. (2002): Internal change agents’ view of the management of change problem. Journal of </w:t>
      </w:r>
      <w:r w:rsidR="001465BA">
        <w:t>Organis</w:t>
      </w:r>
      <w:r>
        <w:t>ational Change Management, 16, 480-496.</w:t>
      </w:r>
    </w:p>
    <w:p w14:paraId="6A2FC1C0" w14:textId="77777777" w:rsidR="001465BA" w:rsidRDefault="001465BA" w:rsidP="006062B1"/>
    <w:p w14:paraId="14677CAF" w14:textId="77777777" w:rsidR="006062B1" w:rsidRDefault="006062B1" w:rsidP="006062B1">
      <w:r>
        <w:t>Self, R.D. (2007): Organisational change: Overcoming resistance by creating readiness. Development and learning in organizations, 21(5), 11-13.</w:t>
      </w:r>
    </w:p>
    <w:p w14:paraId="4528BF96" w14:textId="77777777" w:rsidR="001465BA" w:rsidRDefault="001465BA" w:rsidP="006062B1"/>
    <w:p w14:paraId="6127111A" w14:textId="77777777" w:rsidR="006062B1" w:rsidRDefault="006062B1" w:rsidP="006062B1">
      <w:proofErr w:type="spellStart"/>
      <w:r>
        <w:t>Trautlein</w:t>
      </w:r>
      <w:proofErr w:type="spellEnd"/>
      <w:r>
        <w:t>, B. A. and Trowbridge, C. (2013): Develop your change intelligence to lead successful and sustainable transformation result New Orleans: Project Management Institute.</w:t>
      </w:r>
    </w:p>
    <w:p w14:paraId="474AB95B" w14:textId="77777777" w:rsidR="001465BA" w:rsidRDefault="001465BA" w:rsidP="006062B1"/>
    <w:p w14:paraId="32C7EFE2" w14:textId="0BB06AAA" w:rsidR="006062B1" w:rsidRDefault="006062B1" w:rsidP="006062B1">
      <w:r>
        <w:t xml:space="preserve">Waddell, D., Creed, A., Cummings, T., &amp; Worley, C. </w:t>
      </w:r>
      <w:r w:rsidR="001465BA">
        <w:t>(2014): Organis</w:t>
      </w:r>
      <w:r>
        <w:t xml:space="preserve">ational change: Development and transformation (5th </w:t>
      </w:r>
      <w:proofErr w:type="gramStart"/>
      <w:r>
        <w:t>ed</w:t>
      </w:r>
      <w:proofErr w:type="gramEnd"/>
      <w:r>
        <w:t>.). South Melbourne, Victoria: Cengage Learning Australia.</w:t>
      </w:r>
    </w:p>
    <w:p w14:paraId="09F8ADBD" w14:textId="77777777" w:rsidR="001465BA" w:rsidRDefault="001465BA" w:rsidP="006062B1"/>
    <w:p w14:paraId="3B4A77FC" w14:textId="3E9DEB9D" w:rsidR="006062B1" w:rsidRDefault="006062B1" w:rsidP="006062B1">
      <w:proofErr w:type="spellStart"/>
      <w:r>
        <w:lastRenderedPageBreak/>
        <w:t>Warrick</w:t>
      </w:r>
      <w:proofErr w:type="spellEnd"/>
      <w:r>
        <w:t xml:space="preserve">, D. (2013): </w:t>
      </w:r>
      <w:r w:rsidR="001465BA">
        <w:t>Developing organis</w:t>
      </w:r>
      <w:r>
        <w:t>ation change champions throu</w:t>
      </w:r>
      <w:r w:rsidR="001465BA">
        <w:t>ghout the organis</w:t>
      </w:r>
      <w:r>
        <w:t xml:space="preserve">ation. In: L. Carter, R. Sullivan, M. Goldsmith, D. Ullrich &amp; N. Smallwood (Ed.) The change champions field guide: Strategies and tools for leading change in </w:t>
      </w:r>
      <w:r w:rsidR="001465BA">
        <w:t>your organis</w:t>
      </w:r>
      <w:r>
        <w:t>ation (2nd ed.), San Francisco: Wiley.</w:t>
      </w:r>
    </w:p>
    <w:p w14:paraId="46364E9B" w14:textId="77777777" w:rsidR="001465BA" w:rsidRDefault="001465BA" w:rsidP="006062B1"/>
    <w:p w14:paraId="32E9D1F1" w14:textId="7047A6E5" w:rsidR="006062B1" w:rsidRPr="007569F0" w:rsidRDefault="006062B1" w:rsidP="006062B1">
      <w:proofErr w:type="spellStart"/>
      <w:r>
        <w:t>Weick</w:t>
      </w:r>
      <w:proofErr w:type="spellEnd"/>
      <w:r>
        <w:t>, K., &amp; Quinn, R.</w:t>
      </w:r>
      <w:r w:rsidR="001465BA">
        <w:t xml:space="preserve"> (1999): Organis</w:t>
      </w:r>
      <w:r>
        <w:t>ational change and development. Annual Review of Psychology,</w:t>
      </w:r>
      <w:r w:rsidRPr="00546967">
        <w:t xml:space="preserve"> </w:t>
      </w:r>
      <w:r>
        <w:t>50, 361-386.</w:t>
      </w:r>
    </w:p>
    <w:p w14:paraId="27B7BE10" w14:textId="7E3D633A" w:rsidR="002444F1" w:rsidRDefault="002444F1" w:rsidP="002444F1"/>
    <w:p w14:paraId="33FC48D9" w14:textId="77777777" w:rsidR="0017057E" w:rsidRDefault="0017057E" w:rsidP="00943F7E"/>
    <w:p w14:paraId="026FF9C4" w14:textId="593B6A54" w:rsidR="00937689" w:rsidRDefault="00937689" w:rsidP="00943F7E"/>
    <w:p w14:paraId="576AF49A" w14:textId="77777777" w:rsidR="00937689" w:rsidRDefault="00937689" w:rsidP="00943F7E"/>
    <w:p w14:paraId="559F58C1" w14:textId="77777777" w:rsidR="00FA21E9" w:rsidRDefault="00FA21E9" w:rsidP="00943F7E"/>
    <w:p w14:paraId="153A40FD" w14:textId="77777777" w:rsidR="00E666A5" w:rsidRDefault="00E666A5" w:rsidP="002444F1"/>
    <w:p w14:paraId="2E85DCD0" w14:textId="0686C1CD" w:rsidR="002444F1" w:rsidRDefault="002444F1" w:rsidP="002444F1"/>
    <w:p w14:paraId="7AC59708" w14:textId="77777777" w:rsidR="00E666A5" w:rsidRDefault="00E666A5" w:rsidP="002444F1"/>
    <w:sectPr w:rsidR="00E666A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F8F91C" w14:textId="77777777" w:rsidR="003722B8" w:rsidRDefault="003722B8" w:rsidP="008E11BC">
      <w:r>
        <w:separator/>
      </w:r>
    </w:p>
  </w:endnote>
  <w:endnote w:type="continuationSeparator" w:id="0">
    <w:p w14:paraId="01215DC6" w14:textId="77777777" w:rsidR="003722B8" w:rsidRDefault="003722B8" w:rsidP="008E1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7856520"/>
      <w:docPartObj>
        <w:docPartGallery w:val="Page Numbers (Bottom of Page)"/>
        <w:docPartUnique/>
      </w:docPartObj>
    </w:sdtPr>
    <w:sdtEndPr>
      <w:rPr>
        <w:noProof/>
      </w:rPr>
    </w:sdtEndPr>
    <w:sdtContent>
      <w:p w14:paraId="00A6CEB5" w14:textId="3AE7A563" w:rsidR="008E11BC" w:rsidRDefault="008E11BC">
        <w:pPr>
          <w:pStyle w:val="Footer"/>
          <w:jc w:val="center"/>
        </w:pPr>
        <w:r>
          <w:fldChar w:fldCharType="begin"/>
        </w:r>
        <w:r>
          <w:instrText xml:space="preserve"> PAGE   \* MERGEFORMAT </w:instrText>
        </w:r>
        <w:r>
          <w:fldChar w:fldCharType="separate"/>
        </w:r>
        <w:r w:rsidR="00F93BFA">
          <w:rPr>
            <w:noProof/>
          </w:rPr>
          <w:t>14</w:t>
        </w:r>
        <w:r>
          <w:rPr>
            <w:noProof/>
          </w:rPr>
          <w:fldChar w:fldCharType="end"/>
        </w:r>
      </w:p>
    </w:sdtContent>
  </w:sdt>
  <w:p w14:paraId="6F584EB5" w14:textId="77777777" w:rsidR="008E11BC" w:rsidRDefault="008E11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1D06B2" w14:textId="77777777" w:rsidR="003722B8" w:rsidRDefault="003722B8" w:rsidP="008E11BC">
      <w:r>
        <w:separator/>
      </w:r>
    </w:p>
  </w:footnote>
  <w:footnote w:type="continuationSeparator" w:id="0">
    <w:p w14:paraId="05892B30" w14:textId="77777777" w:rsidR="003722B8" w:rsidRDefault="003722B8" w:rsidP="008E11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15007E"/>
    <w:multiLevelType w:val="hybridMultilevel"/>
    <w:tmpl w:val="044E763A"/>
    <w:lvl w:ilvl="0" w:tplc="39D62788">
      <w:start w:val="1"/>
      <w:numFmt w:val="bullet"/>
      <w:lvlText w:val=""/>
      <w:lvlJc w:val="left"/>
      <w:pPr>
        <w:ind w:left="780" w:hanging="360"/>
      </w:pPr>
      <w:rPr>
        <w:rFonts w:ascii="Symbol" w:hAnsi="Symbol" w:hint="default"/>
        <w:sz w:val="16"/>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3AC7258C"/>
    <w:multiLevelType w:val="hybridMultilevel"/>
    <w:tmpl w:val="49D87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2B7EFD"/>
    <w:multiLevelType w:val="hybridMultilevel"/>
    <w:tmpl w:val="5370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2645F8"/>
    <w:multiLevelType w:val="hybridMultilevel"/>
    <w:tmpl w:val="37DA2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C76F2E"/>
    <w:multiLevelType w:val="hybridMultilevel"/>
    <w:tmpl w:val="4462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37771C"/>
    <w:multiLevelType w:val="hybridMultilevel"/>
    <w:tmpl w:val="99749D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5"/>
  </w:num>
  <w:num w:numId="2">
    <w:abstractNumId w:val="0"/>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0CF"/>
    <w:rsid w:val="0000516A"/>
    <w:rsid w:val="000156EA"/>
    <w:rsid w:val="0003663A"/>
    <w:rsid w:val="00053770"/>
    <w:rsid w:val="00056003"/>
    <w:rsid w:val="000F6327"/>
    <w:rsid w:val="00106B1D"/>
    <w:rsid w:val="0011717C"/>
    <w:rsid w:val="00122225"/>
    <w:rsid w:val="001259C3"/>
    <w:rsid w:val="001465BA"/>
    <w:rsid w:val="0017057E"/>
    <w:rsid w:val="00193E42"/>
    <w:rsid w:val="001A1C98"/>
    <w:rsid w:val="00214CE3"/>
    <w:rsid w:val="002444F1"/>
    <w:rsid w:val="00252D6E"/>
    <w:rsid w:val="002A4E90"/>
    <w:rsid w:val="00300750"/>
    <w:rsid w:val="003347C5"/>
    <w:rsid w:val="003722B8"/>
    <w:rsid w:val="00381BA2"/>
    <w:rsid w:val="003917DE"/>
    <w:rsid w:val="003C0694"/>
    <w:rsid w:val="003F14D5"/>
    <w:rsid w:val="003F3ECF"/>
    <w:rsid w:val="00406B8D"/>
    <w:rsid w:val="004160EE"/>
    <w:rsid w:val="00441BFA"/>
    <w:rsid w:val="004467BD"/>
    <w:rsid w:val="00447CCB"/>
    <w:rsid w:val="0045472B"/>
    <w:rsid w:val="004634B9"/>
    <w:rsid w:val="004875A3"/>
    <w:rsid w:val="00497AC8"/>
    <w:rsid w:val="004A0578"/>
    <w:rsid w:val="004A125B"/>
    <w:rsid w:val="004E7F60"/>
    <w:rsid w:val="004F723C"/>
    <w:rsid w:val="0051064A"/>
    <w:rsid w:val="00511318"/>
    <w:rsid w:val="00534A04"/>
    <w:rsid w:val="00552923"/>
    <w:rsid w:val="00587FD8"/>
    <w:rsid w:val="005A6396"/>
    <w:rsid w:val="005D1791"/>
    <w:rsid w:val="005F296C"/>
    <w:rsid w:val="005F77A7"/>
    <w:rsid w:val="00600905"/>
    <w:rsid w:val="006062B1"/>
    <w:rsid w:val="00620CF3"/>
    <w:rsid w:val="0062286C"/>
    <w:rsid w:val="00633044"/>
    <w:rsid w:val="006337FF"/>
    <w:rsid w:val="0063473A"/>
    <w:rsid w:val="006358E1"/>
    <w:rsid w:val="00651C04"/>
    <w:rsid w:val="00655643"/>
    <w:rsid w:val="00655E29"/>
    <w:rsid w:val="00676524"/>
    <w:rsid w:val="006819F7"/>
    <w:rsid w:val="006D3872"/>
    <w:rsid w:val="00704DE4"/>
    <w:rsid w:val="007301A8"/>
    <w:rsid w:val="00733011"/>
    <w:rsid w:val="00733D52"/>
    <w:rsid w:val="00777998"/>
    <w:rsid w:val="0078222A"/>
    <w:rsid w:val="007F7006"/>
    <w:rsid w:val="008027EA"/>
    <w:rsid w:val="008127F4"/>
    <w:rsid w:val="00827136"/>
    <w:rsid w:val="00827A01"/>
    <w:rsid w:val="00830E41"/>
    <w:rsid w:val="008524A8"/>
    <w:rsid w:val="0087422E"/>
    <w:rsid w:val="008A5898"/>
    <w:rsid w:val="008A74BB"/>
    <w:rsid w:val="008D0813"/>
    <w:rsid w:val="008E11BC"/>
    <w:rsid w:val="008E1A2F"/>
    <w:rsid w:val="008E70EC"/>
    <w:rsid w:val="00911F5A"/>
    <w:rsid w:val="0091393E"/>
    <w:rsid w:val="00930CE2"/>
    <w:rsid w:val="00931A52"/>
    <w:rsid w:val="00937689"/>
    <w:rsid w:val="00943F7E"/>
    <w:rsid w:val="0094573C"/>
    <w:rsid w:val="00983062"/>
    <w:rsid w:val="00993F16"/>
    <w:rsid w:val="009A1FCE"/>
    <w:rsid w:val="009D3486"/>
    <w:rsid w:val="009E7BD2"/>
    <w:rsid w:val="009F5B30"/>
    <w:rsid w:val="00A209E4"/>
    <w:rsid w:val="00A30211"/>
    <w:rsid w:val="00A421FC"/>
    <w:rsid w:val="00A45B27"/>
    <w:rsid w:val="00A63E00"/>
    <w:rsid w:val="00A76DEF"/>
    <w:rsid w:val="00AA081B"/>
    <w:rsid w:val="00AC2B77"/>
    <w:rsid w:val="00AD0116"/>
    <w:rsid w:val="00AF59EF"/>
    <w:rsid w:val="00B07764"/>
    <w:rsid w:val="00B224E0"/>
    <w:rsid w:val="00B22DF5"/>
    <w:rsid w:val="00B23AAF"/>
    <w:rsid w:val="00B46BBA"/>
    <w:rsid w:val="00B57416"/>
    <w:rsid w:val="00B93DFE"/>
    <w:rsid w:val="00BB228E"/>
    <w:rsid w:val="00BB3E42"/>
    <w:rsid w:val="00BB678A"/>
    <w:rsid w:val="00BD702F"/>
    <w:rsid w:val="00BE3B81"/>
    <w:rsid w:val="00BF291D"/>
    <w:rsid w:val="00BF302E"/>
    <w:rsid w:val="00BF38C4"/>
    <w:rsid w:val="00C01E7C"/>
    <w:rsid w:val="00C12A0E"/>
    <w:rsid w:val="00C26C1A"/>
    <w:rsid w:val="00C502FC"/>
    <w:rsid w:val="00C602A1"/>
    <w:rsid w:val="00C82B99"/>
    <w:rsid w:val="00C946A8"/>
    <w:rsid w:val="00C95B5D"/>
    <w:rsid w:val="00CA20CF"/>
    <w:rsid w:val="00CA51D2"/>
    <w:rsid w:val="00CB36EE"/>
    <w:rsid w:val="00CB7066"/>
    <w:rsid w:val="00D032B9"/>
    <w:rsid w:val="00D1068C"/>
    <w:rsid w:val="00D2510E"/>
    <w:rsid w:val="00D57E8F"/>
    <w:rsid w:val="00D60320"/>
    <w:rsid w:val="00D6352C"/>
    <w:rsid w:val="00D8145A"/>
    <w:rsid w:val="00D97049"/>
    <w:rsid w:val="00DA5114"/>
    <w:rsid w:val="00DD3BE1"/>
    <w:rsid w:val="00DF267B"/>
    <w:rsid w:val="00DF56FD"/>
    <w:rsid w:val="00E11DE5"/>
    <w:rsid w:val="00E176A7"/>
    <w:rsid w:val="00E2725E"/>
    <w:rsid w:val="00E30576"/>
    <w:rsid w:val="00E35F39"/>
    <w:rsid w:val="00E4758B"/>
    <w:rsid w:val="00E666A5"/>
    <w:rsid w:val="00EA10C2"/>
    <w:rsid w:val="00EB5DE0"/>
    <w:rsid w:val="00EB72D3"/>
    <w:rsid w:val="00EB7570"/>
    <w:rsid w:val="00EC1C86"/>
    <w:rsid w:val="00EF3FF8"/>
    <w:rsid w:val="00EF5E10"/>
    <w:rsid w:val="00F125DB"/>
    <w:rsid w:val="00F46793"/>
    <w:rsid w:val="00F50E7B"/>
    <w:rsid w:val="00F56EEB"/>
    <w:rsid w:val="00F74494"/>
    <w:rsid w:val="00F93BFA"/>
    <w:rsid w:val="00FA21E9"/>
    <w:rsid w:val="00FB1A61"/>
    <w:rsid w:val="00FB3417"/>
    <w:rsid w:val="00FC0C6D"/>
    <w:rsid w:val="00FC6F07"/>
    <w:rsid w:val="00FE060A"/>
    <w:rsid w:val="00FE4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D03"/>
  <w15:chartTrackingRefBased/>
  <w15:docId w15:val="{2EBFD184-6464-44F6-9ECB-2038CDA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0C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347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4F1"/>
    <w:rPr>
      <w:color w:val="0563C1" w:themeColor="hyperlink"/>
      <w:u w:val="single"/>
    </w:rPr>
  </w:style>
  <w:style w:type="character" w:customStyle="1" w:styleId="UnresolvedMention">
    <w:name w:val="Unresolved Mention"/>
    <w:basedOn w:val="DefaultParagraphFont"/>
    <w:uiPriority w:val="99"/>
    <w:rsid w:val="002444F1"/>
    <w:rPr>
      <w:color w:val="605E5C"/>
      <w:shd w:val="clear" w:color="auto" w:fill="E1DFDD"/>
    </w:rPr>
  </w:style>
  <w:style w:type="character" w:styleId="FollowedHyperlink">
    <w:name w:val="FollowedHyperlink"/>
    <w:basedOn w:val="DefaultParagraphFont"/>
    <w:uiPriority w:val="99"/>
    <w:semiHidden/>
    <w:unhideWhenUsed/>
    <w:rsid w:val="00552923"/>
    <w:rPr>
      <w:color w:val="954F72" w:themeColor="followedHyperlink"/>
      <w:u w:val="single"/>
    </w:rPr>
  </w:style>
  <w:style w:type="character" w:customStyle="1" w:styleId="Heading1Char">
    <w:name w:val="Heading 1 Char"/>
    <w:basedOn w:val="DefaultParagraphFont"/>
    <w:link w:val="Heading1"/>
    <w:uiPriority w:val="9"/>
    <w:rsid w:val="00634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73A"/>
    <w:pPr>
      <w:spacing w:line="259" w:lineRule="auto"/>
      <w:outlineLvl w:val="9"/>
    </w:pPr>
    <w:rPr>
      <w:lang w:val="en-US"/>
    </w:rPr>
  </w:style>
  <w:style w:type="paragraph" w:styleId="TOC2">
    <w:name w:val="toc 2"/>
    <w:basedOn w:val="Normal"/>
    <w:next w:val="Normal"/>
    <w:autoRedefine/>
    <w:uiPriority w:val="39"/>
    <w:unhideWhenUsed/>
    <w:rsid w:val="0063473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3473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3473A"/>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E11BC"/>
    <w:pPr>
      <w:tabs>
        <w:tab w:val="center" w:pos="4513"/>
        <w:tab w:val="right" w:pos="9026"/>
      </w:tabs>
    </w:pPr>
  </w:style>
  <w:style w:type="character" w:customStyle="1" w:styleId="HeaderChar">
    <w:name w:val="Header Char"/>
    <w:basedOn w:val="DefaultParagraphFont"/>
    <w:link w:val="Header"/>
    <w:uiPriority w:val="99"/>
    <w:rsid w:val="008E11B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11BC"/>
    <w:pPr>
      <w:tabs>
        <w:tab w:val="center" w:pos="4513"/>
        <w:tab w:val="right" w:pos="9026"/>
      </w:tabs>
    </w:pPr>
  </w:style>
  <w:style w:type="character" w:customStyle="1" w:styleId="FooterChar">
    <w:name w:val="Footer Char"/>
    <w:basedOn w:val="DefaultParagraphFont"/>
    <w:link w:val="Footer"/>
    <w:uiPriority w:val="99"/>
    <w:rsid w:val="008E11BC"/>
    <w:rPr>
      <w:rFonts w:ascii="Times New Roman" w:eastAsia="Times New Roman" w:hAnsi="Times New Roman" w:cs="Times New Roman"/>
      <w:sz w:val="24"/>
      <w:szCs w:val="24"/>
    </w:rPr>
  </w:style>
  <w:style w:type="paragraph" w:styleId="ListParagraph">
    <w:name w:val="List Paragraph"/>
    <w:basedOn w:val="Normal"/>
    <w:uiPriority w:val="34"/>
    <w:qFormat/>
    <w:rsid w:val="00193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marriott/aboutmarriott.mi" TargetMode="External"/><Relationship Id="rId5" Type="http://schemas.openxmlformats.org/officeDocument/2006/relationships/webSettings" Target="webSettings.xml"/><Relationship Id="rId10" Type="http://schemas.openxmlformats.org/officeDocument/2006/relationships/hyperlink" Target="https://blog.datumize.com/big-data-analytics-in-hospitality-marriott-international-case-study#smooth-scroll-top" TargetMode="External"/><Relationship Id="rId4" Type="http://schemas.openxmlformats.org/officeDocument/2006/relationships/settings" Target="settings.xml"/><Relationship Id="rId9" Type="http://schemas.openxmlformats.org/officeDocument/2006/relationships/hyperlink" Target="https://www.cleverism.com/major-approaches-models-of-change-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9968E-D79A-4494-A3F5-62691BCEF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14</Pages>
  <Words>4731</Words>
  <Characters>26973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Anais Davies</dc:creator>
  <cp:lastModifiedBy>Windows User</cp:lastModifiedBy>
  <cp:revision>16</cp:revision>
  <cp:lastPrinted>2022-04-04T18:48:00Z</cp:lastPrinted>
  <dcterms:created xsi:type="dcterms:W3CDTF">2023-07-09T09:58:00Z</dcterms:created>
  <dcterms:modified xsi:type="dcterms:W3CDTF">2023-07-09T21:01:00Z</dcterms:modified>
</cp:coreProperties>
</file>