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36D483" w14:textId="77D9E303" w:rsidR="00582D9E" w:rsidRDefault="006F1275" w:rsidP="00EA58C6">
      <w:r>
        <w:rPr>
          <w:noProof/>
          <w:lang w:eastAsia="en-GB"/>
        </w:rPr>
        <w:drawing>
          <wp:anchor distT="0" distB="0" distL="114300" distR="114300" simplePos="0" relativeHeight="251658240" behindDoc="0" locked="0" layoutInCell="1" allowOverlap="1" wp14:anchorId="28D359F3" wp14:editId="1C3E4CB2">
            <wp:simplePos x="0" y="0"/>
            <wp:positionH relativeFrom="column">
              <wp:posOffset>-485775</wp:posOffset>
            </wp:positionH>
            <wp:positionV relativeFrom="paragraph">
              <wp:posOffset>-438150</wp:posOffset>
            </wp:positionV>
            <wp:extent cx="2152650" cy="800735"/>
            <wp:effectExtent l="0" t="0" r="0" b="0"/>
            <wp:wrapNone/>
            <wp:docPr id="19523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2650" cy="800735"/>
                    </a:xfrm>
                    <a:prstGeom prst="rect">
                      <a:avLst/>
                    </a:prstGeom>
                    <a:noFill/>
                  </pic:spPr>
                </pic:pic>
              </a:graphicData>
            </a:graphic>
          </wp:anchor>
        </w:drawing>
      </w:r>
    </w:p>
    <w:p w14:paraId="75981F88" w14:textId="77777777" w:rsidR="006F1275" w:rsidRDefault="006F1275" w:rsidP="00EA58C6"/>
    <w:p w14:paraId="2B8E2DFE" w14:textId="77777777" w:rsidR="006F1275" w:rsidRDefault="006F1275" w:rsidP="00EA58C6"/>
    <w:p w14:paraId="7F467E2E" w14:textId="77777777" w:rsidR="00A95135" w:rsidRPr="00A95135" w:rsidRDefault="00A95135" w:rsidP="00EA58C6">
      <w:pPr>
        <w:jc w:val="center"/>
        <w:rPr>
          <w:b/>
          <w:bCs/>
        </w:rPr>
      </w:pPr>
      <w:r w:rsidRPr="00A95135">
        <w:rPr>
          <w:b/>
          <w:bCs/>
        </w:rPr>
        <w:t>Stakeholder Engagement Plan for the Launch of Unilever Sustainable Connect Platform</w:t>
      </w:r>
    </w:p>
    <w:p w14:paraId="164D1E23" w14:textId="360166EA" w:rsidR="006F1275" w:rsidRPr="006F1275" w:rsidRDefault="00A95135" w:rsidP="00EA58C6">
      <w:pPr>
        <w:jc w:val="center"/>
        <w:rPr>
          <w:b/>
          <w:bCs/>
        </w:rPr>
      </w:pPr>
      <w:r w:rsidRPr="00A95135">
        <w:rPr>
          <w:b/>
          <w:bCs/>
        </w:rPr>
        <w:t>UNILEVER UK</w:t>
      </w:r>
    </w:p>
    <w:p w14:paraId="2789E36F" w14:textId="77777777" w:rsidR="006F1275" w:rsidRPr="00DD7C67" w:rsidRDefault="006F1275" w:rsidP="00EA58C6">
      <w:pPr>
        <w:jc w:val="center"/>
        <w:rPr>
          <w:b/>
          <w:bCs/>
        </w:rPr>
      </w:pPr>
      <w:r w:rsidRPr="00DD7C67">
        <w:rPr>
          <w:b/>
          <w:bCs/>
        </w:rPr>
        <w:t>Module Code: LCLM5001</w:t>
      </w:r>
    </w:p>
    <w:p w14:paraId="2FC3B649" w14:textId="2422C26C" w:rsidR="00DD7C67" w:rsidRPr="00DD7C67" w:rsidRDefault="00DD7C67" w:rsidP="00DD7C67">
      <w:pPr>
        <w:jc w:val="center"/>
        <w:rPr>
          <w:b/>
          <w:bCs/>
        </w:rPr>
      </w:pPr>
      <w:r w:rsidRPr="00DD7C67">
        <w:rPr>
          <w:b/>
          <w:bCs/>
        </w:rPr>
        <w:t>Student Name: Sekou Kone</w:t>
      </w:r>
    </w:p>
    <w:p w14:paraId="0234CEE3" w14:textId="080C3D62" w:rsidR="00DD7C67" w:rsidRPr="00DD7C67" w:rsidRDefault="00DD7C67" w:rsidP="00DD7C67">
      <w:pPr>
        <w:jc w:val="center"/>
        <w:rPr>
          <w:b/>
          <w:bCs/>
        </w:rPr>
      </w:pPr>
      <w:r w:rsidRPr="00DD7C67">
        <w:rPr>
          <w:b/>
          <w:bCs/>
        </w:rPr>
        <w:t>Student Number: 2439873</w:t>
      </w:r>
    </w:p>
    <w:p w14:paraId="0326CCB6" w14:textId="2F6F9CF9" w:rsidR="00E43375" w:rsidRDefault="00DD7C67" w:rsidP="001164CE">
      <w:pPr>
        <w:jc w:val="center"/>
        <w:rPr>
          <w:b/>
          <w:bCs/>
        </w:rPr>
      </w:pPr>
      <w:r w:rsidRPr="00DD7C67">
        <w:rPr>
          <w:b/>
          <w:bCs/>
        </w:rPr>
        <w:t>Module:</w:t>
      </w:r>
      <w:r w:rsidR="001164CE">
        <w:rPr>
          <w:b/>
          <w:bCs/>
        </w:rPr>
        <w:t xml:space="preserve"> </w:t>
      </w:r>
      <w:r w:rsidR="001164CE" w:rsidRPr="001164CE">
        <w:rPr>
          <w:b/>
          <w:bCs/>
        </w:rPr>
        <w:t>Understan</w:t>
      </w:r>
      <w:r w:rsidR="00E43375">
        <w:rPr>
          <w:b/>
          <w:bCs/>
        </w:rPr>
        <w:t>ding and Engaging Stakeholders</w:t>
      </w:r>
    </w:p>
    <w:p w14:paraId="67E5D58B" w14:textId="7B2EA115" w:rsidR="00E43375" w:rsidRDefault="00E43375" w:rsidP="00BA17DD">
      <w:pPr>
        <w:jc w:val="center"/>
        <w:rPr>
          <w:b/>
          <w:bCs/>
        </w:rPr>
      </w:pPr>
      <w:r w:rsidRPr="00E43375">
        <w:rPr>
          <w:b/>
          <w:bCs/>
        </w:rPr>
        <w:t xml:space="preserve">Module Leader: </w:t>
      </w:r>
      <w:proofErr w:type="spellStart"/>
      <w:r w:rsidR="00BA17DD">
        <w:rPr>
          <w:b/>
          <w:bCs/>
        </w:rPr>
        <w:t>Lakshani</w:t>
      </w:r>
      <w:proofErr w:type="spellEnd"/>
      <w:r w:rsidR="00BA17DD" w:rsidRPr="003950A1">
        <w:rPr>
          <w:b/>
          <w:bCs/>
        </w:rPr>
        <w:t xml:space="preserve"> </w:t>
      </w:r>
      <w:proofErr w:type="spellStart"/>
      <w:r w:rsidR="00BA17DD" w:rsidRPr="003950A1">
        <w:rPr>
          <w:b/>
          <w:bCs/>
        </w:rPr>
        <w:t>Nissanga</w:t>
      </w:r>
      <w:proofErr w:type="spellEnd"/>
      <w:r w:rsidR="00BA17DD" w:rsidRPr="003950A1">
        <w:rPr>
          <w:b/>
          <w:bCs/>
        </w:rPr>
        <w:t xml:space="preserve"> </w:t>
      </w:r>
      <w:proofErr w:type="spellStart"/>
      <w:r w:rsidR="00BA17DD" w:rsidRPr="003950A1">
        <w:rPr>
          <w:b/>
          <w:bCs/>
        </w:rPr>
        <w:t>Mendis</w:t>
      </w:r>
      <w:proofErr w:type="spellEnd"/>
    </w:p>
    <w:p w14:paraId="3EF18F11" w14:textId="028822C9" w:rsidR="00DD7C67" w:rsidRPr="00DD7C67" w:rsidRDefault="001164CE" w:rsidP="001164CE">
      <w:pPr>
        <w:jc w:val="center"/>
        <w:rPr>
          <w:b/>
          <w:bCs/>
        </w:rPr>
      </w:pPr>
      <w:r w:rsidRPr="001164CE">
        <w:rPr>
          <w:b/>
          <w:bCs/>
        </w:rPr>
        <w:t xml:space="preserve">  </w:t>
      </w:r>
    </w:p>
    <w:p w14:paraId="78F7585A" w14:textId="77777777" w:rsidR="006F1275" w:rsidRDefault="006F1275" w:rsidP="00EA58C6">
      <w:pPr>
        <w:jc w:val="center"/>
      </w:pPr>
    </w:p>
    <w:p w14:paraId="1DA7ECA8" w14:textId="77777777" w:rsidR="006F1275" w:rsidRDefault="006F1275" w:rsidP="00EA58C6"/>
    <w:p w14:paraId="44952F07" w14:textId="77777777" w:rsidR="008109D9" w:rsidRDefault="008109D9" w:rsidP="00EA58C6">
      <w:pPr>
        <w:spacing w:before="0" w:after="160"/>
        <w:jc w:val="left"/>
        <w:rPr>
          <w:b/>
          <w:bCs/>
        </w:rPr>
      </w:pPr>
      <w:r>
        <w:rPr>
          <w:b/>
          <w:bCs/>
        </w:rPr>
        <w:br w:type="page"/>
      </w:r>
    </w:p>
    <w:p w14:paraId="10254F50" w14:textId="1ED28CEE" w:rsidR="00591220" w:rsidRPr="00591220" w:rsidRDefault="00591220" w:rsidP="00EA58C6">
      <w:pPr>
        <w:pStyle w:val="Heading1"/>
      </w:pPr>
      <w:bookmarkStart w:id="0" w:name="_Toc236153797"/>
      <w:r w:rsidRPr="00591220">
        <w:lastRenderedPageBreak/>
        <w:t>Executive Summary</w:t>
      </w:r>
      <w:bookmarkEnd w:id="0"/>
    </w:p>
    <w:p w14:paraId="5A68C59A" w14:textId="7FE14880" w:rsidR="00E46549" w:rsidRDefault="007B7269" w:rsidP="00FF68B7">
      <w:pPr>
        <w:ind w:firstLine="720"/>
        <w:rPr>
          <w:rFonts w:eastAsiaTheme="majorEastAsia" w:cstheme="majorBidi"/>
          <w:b/>
          <w:i/>
          <w:color w:val="000000" w:themeColor="text1"/>
          <w:szCs w:val="32"/>
        </w:rPr>
      </w:pPr>
      <w:r>
        <w:t>This report builds a stakeholder engagement plan to implement the Unilever Sustainable Connect Platform (USCP), an online project that aims to enhance cooperation between Unilever, consumers, suppliers, retailers and sustainability partners. The platform should enhance transparency, support responsible business practices by communicating with stakeholders and using data-driven insights via digital technologies.</w:t>
      </w:r>
      <w:r w:rsidR="00FF68B7">
        <w:t xml:space="preserve"> </w:t>
      </w:r>
      <w:r>
        <w:t>The report discusses the significance of having a good stakeholder identification process, engagement planning and relationship management in a multinational fast-moving consumer goods organisation. It considers the roles and responsibilities, benefits and challenges of the main stakeholder groups and implements the accepted stakeholder management strategies to facilitate successful project implementation.</w:t>
      </w:r>
      <w:r w:rsidR="00FF68B7">
        <w:t xml:space="preserve"> </w:t>
      </w:r>
      <w:r>
        <w:t xml:space="preserve">Moreover, the report discusses the role of sustainable stakeholder engagement in enhancing business performance in terms of enhanced innovation, consumer trust, supply chain resilience and long-term competitive advantage. Suggestions have been made to enhance communication, decision-making based on ethics and ongoing stakeholder engagement. </w:t>
      </w:r>
      <w:r w:rsidR="00D104AE">
        <w:t>Overall</w:t>
      </w:r>
      <w:r>
        <w:t>, the report points out that stakeholder management is critical in striking a balance between commercial goals and social and environmental responsibilities of a global organisation like Unilever.</w:t>
      </w:r>
      <w:r w:rsidR="00E46549">
        <w:br w:type="page"/>
      </w:r>
    </w:p>
    <w:sdt>
      <w:sdtPr>
        <w:rPr>
          <w:b/>
          <w:bCs/>
        </w:rPr>
        <w:id w:val="-441220507"/>
        <w:docPartObj>
          <w:docPartGallery w:val="Table of Contents"/>
          <w:docPartUnique/>
        </w:docPartObj>
      </w:sdtPr>
      <w:sdtEndPr>
        <w:rPr>
          <w:noProof/>
        </w:rPr>
      </w:sdtEndPr>
      <w:sdtContent>
        <w:p w14:paraId="2E33BA90" w14:textId="071643A4" w:rsidR="00E46549" w:rsidRPr="00E46549" w:rsidRDefault="00E46549" w:rsidP="00EA58C6">
          <w:pPr>
            <w:jc w:val="center"/>
            <w:rPr>
              <w:b/>
              <w:bCs/>
            </w:rPr>
          </w:pPr>
          <w:r w:rsidRPr="00E46549">
            <w:rPr>
              <w:b/>
              <w:bCs/>
            </w:rPr>
            <w:t>TABLE OF CONTENTS</w:t>
          </w:r>
        </w:p>
        <w:p w14:paraId="1CA0ADAD" w14:textId="3E154CFC" w:rsidR="00EA58C6" w:rsidRDefault="00E46549">
          <w:pPr>
            <w:pStyle w:val="TOC1"/>
            <w:tabs>
              <w:tab w:val="right" w:leader="dot" w:pos="9017"/>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36153797" w:history="1">
            <w:r w:rsidR="00EA58C6" w:rsidRPr="00FB4144">
              <w:rPr>
                <w:rStyle w:val="Hyperlink"/>
                <w:noProof/>
              </w:rPr>
              <w:t>Executive Summary</w:t>
            </w:r>
            <w:r w:rsidR="00EA58C6">
              <w:rPr>
                <w:noProof/>
                <w:webHidden/>
              </w:rPr>
              <w:tab/>
            </w:r>
            <w:r w:rsidR="00EA58C6">
              <w:rPr>
                <w:noProof/>
                <w:webHidden/>
              </w:rPr>
              <w:fldChar w:fldCharType="begin"/>
            </w:r>
            <w:r w:rsidR="00EA58C6">
              <w:rPr>
                <w:noProof/>
                <w:webHidden/>
              </w:rPr>
              <w:instrText xml:space="preserve"> PAGEREF _Toc236153797 \h </w:instrText>
            </w:r>
            <w:r w:rsidR="00EA58C6">
              <w:rPr>
                <w:noProof/>
                <w:webHidden/>
              </w:rPr>
            </w:r>
            <w:r w:rsidR="00EA58C6">
              <w:rPr>
                <w:noProof/>
                <w:webHidden/>
              </w:rPr>
              <w:fldChar w:fldCharType="separate"/>
            </w:r>
            <w:r w:rsidR="00EA58C6">
              <w:rPr>
                <w:noProof/>
                <w:webHidden/>
              </w:rPr>
              <w:t>2</w:t>
            </w:r>
            <w:r w:rsidR="00EA58C6">
              <w:rPr>
                <w:noProof/>
                <w:webHidden/>
              </w:rPr>
              <w:fldChar w:fldCharType="end"/>
            </w:r>
          </w:hyperlink>
        </w:p>
        <w:p w14:paraId="5B3375CD" w14:textId="293A3850"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798" w:history="1">
            <w:r w:rsidRPr="00FB4144">
              <w:rPr>
                <w:rStyle w:val="Hyperlink"/>
                <w:noProof/>
              </w:rPr>
              <w:t>1.0 Introduction to Unilever UK</w:t>
            </w:r>
            <w:r>
              <w:rPr>
                <w:noProof/>
                <w:webHidden/>
              </w:rPr>
              <w:tab/>
            </w:r>
            <w:r>
              <w:rPr>
                <w:noProof/>
                <w:webHidden/>
              </w:rPr>
              <w:fldChar w:fldCharType="begin"/>
            </w:r>
            <w:r>
              <w:rPr>
                <w:noProof/>
                <w:webHidden/>
              </w:rPr>
              <w:instrText xml:space="preserve"> PAGEREF _Toc236153798 \h </w:instrText>
            </w:r>
            <w:r>
              <w:rPr>
                <w:noProof/>
                <w:webHidden/>
              </w:rPr>
            </w:r>
            <w:r>
              <w:rPr>
                <w:noProof/>
                <w:webHidden/>
              </w:rPr>
              <w:fldChar w:fldCharType="separate"/>
            </w:r>
            <w:r>
              <w:rPr>
                <w:noProof/>
                <w:webHidden/>
              </w:rPr>
              <w:t>5</w:t>
            </w:r>
            <w:r>
              <w:rPr>
                <w:noProof/>
                <w:webHidden/>
              </w:rPr>
              <w:fldChar w:fldCharType="end"/>
            </w:r>
          </w:hyperlink>
        </w:p>
        <w:p w14:paraId="603B1CE7" w14:textId="44E4A724"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799" w:history="1">
            <w:r w:rsidRPr="00FB4144">
              <w:rPr>
                <w:rStyle w:val="Hyperlink"/>
                <w:noProof/>
              </w:rPr>
              <w:t>2.0 SMART Objectives</w:t>
            </w:r>
            <w:r>
              <w:rPr>
                <w:noProof/>
                <w:webHidden/>
              </w:rPr>
              <w:tab/>
            </w:r>
            <w:r>
              <w:rPr>
                <w:noProof/>
                <w:webHidden/>
              </w:rPr>
              <w:fldChar w:fldCharType="begin"/>
            </w:r>
            <w:r>
              <w:rPr>
                <w:noProof/>
                <w:webHidden/>
              </w:rPr>
              <w:instrText xml:space="preserve"> PAGEREF _Toc236153799 \h </w:instrText>
            </w:r>
            <w:r>
              <w:rPr>
                <w:noProof/>
                <w:webHidden/>
              </w:rPr>
            </w:r>
            <w:r>
              <w:rPr>
                <w:noProof/>
                <w:webHidden/>
              </w:rPr>
              <w:fldChar w:fldCharType="separate"/>
            </w:r>
            <w:r>
              <w:rPr>
                <w:noProof/>
                <w:webHidden/>
              </w:rPr>
              <w:t>5</w:t>
            </w:r>
            <w:r>
              <w:rPr>
                <w:noProof/>
                <w:webHidden/>
              </w:rPr>
              <w:fldChar w:fldCharType="end"/>
            </w:r>
          </w:hyperlink>
        </w:p>
        <w:p w14:paraId="56D0A52E" w14:textId="276EDBAE"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00" w:history="1">
            <w:r w:rsidRPr="00FB4144">
              <w:rPr>
                <w:rStyle w:val="Hyperlink"/>
                <w:noProof/>
              </w:rPr>
              <w:t>3.0 Stakeholder Identification and Analysis</w:t>
            </w:r>
            <w:r>
              <w:rPr>
                <w:noProof/>
                <w:webHidden/>
              </w:rPr>
              <w:tab/>
            </w:r>
            <w:r>
              <w:rPr>
                <w:noProof/>
                <w:webHidden/>
              </w:rPr>
              <w:fldChar w:fldCharType="begin"/>
            </w:r>
            <w:r>
              <w:rPr>
                <w:noProof/>
                <w:webHidden/>
              </w:rPr>
              <w:instrText xml:space="preserve"> PAGEREF _Toc236153800 \h </w:instrText>
            </w:r>
            <w:r>
              <w:rPr>
                <w:noProof/>
                <w:webHidden/>
              </w:rPr>
            </w:r>
            <w:r>
              <w:rPr>
                <w:noProof/>
                <w:webHidden/>
              </w:rPr>
              <w:fldChar w:fldCharType="separate"/>
            </w:r>
            <w:r>
              <w:rPr>
                <w:noProof/>
                <w:webHidden/>
              </w:rPr>
              <w:t>6</w:t>
            </w:r>
            <w:r>
              <w:rPr>
                <w:noProof/>
                <w:webHidden/>
              </w:rPr>
              <w:fldChar w:fldCharType="end"/>
            </w:r>
          </w:hyperlink>
        </w:p>
        <w:p w14:paraId="1D5DB8B2" w14:textId="7092E1FB"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01" w:history="1">
            <w:r w:rsidRPr="00FB4144">
              <w:rPr>
                <w:rStyle w:val="Hyperlink"/>
                <w:noProof/>
              </w:rPr>
              <w:t>3.1 Stakeholder Identification</w:t>
            </w:r>
            <w:r>
              <w:rPr>
                <w:noProof/>
                <w:webHidden/>
              </w:rPr>
              <w:tab/>
            </w:r>
            <w:r>
              <w:rPr>
                <w:noProof/>
                <w:webHidden/>
              </w:rPr>
              <w:fldChar w:fldCharType="begin"/>
            </w:r>
            <w:r>
              <w:rPr>
                <w:noProof/>
                <w:webHidden/>
              </w:rPr>
              <w:instrText xml:space="preserve"> PAGEREF _Toc236153801 \h </w:instrText>
            </w:r>
            <w:r>
              <w:rPr>
                <w:noProof/>
                <w:webHidden/>
              </w:rPr>
            </w:r>
            <w:r>
              <w:rPr>
                <w:noProof/>
                <w:webHidden/>
              </w:rPr>
              <w:fldChar w:fldCharType="separate"/>
            </w:r>
            <w:r>
              <w:rPr>
                <w:noProof/>
                <w:webHidden/>
              </w:rPr>
              <w:t>6</w:t>
            </w:r>
            <w:r>
              <w:rPr>
                <w:noProof/>
                <w:webHidden/>
              </w:rPr>
              <w:fldChar w:fldCharType="end"/>
            </w:r>
          </w:hyperlink>
        </w:p>
        <w:p w14:paraId="2F83361E" w14:textId="2FEC345B"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02" w:history="1">
            <w:r w:rsidRPr="00FB4144">
              <w:rPr>
                <w:rStyle w:val="Hyperlink"/>
                <w:noProof/>
              </w:rPr>
              <w:t>3.2 Internal Stakeholders</w:t>
            </w:r>
            <w:r>
              <w:rPr>
                <w:noProof/>
                <w:webHidden/>
              </w:rPr>
              <w:tab/>
            </w:r>
            <w:r>
              <w:rPr>
                <w:noProof/>
                <w:webHidden/>
              </w:rPr>
              <w:fldChar w:fldCharType="begin"/>
            </w:r>
            <w:r>
              <w:rPr>
                <w:noProof/>
                <w:webHidden/>
              </w:rPr>
              <w:instrText xml:space="preserve"> PAGEREF _Toc236153802 \h </w:instrText>
            </w:r>
            <w:r>
              <w:rPr>
                <w:noProof/>
                <w:webHidden/>
              </w:rPr>
            </w:r>
            <w:r>
              <w:rPr>
                <w:noProof/>
                <w:webHidden/>
              </w:rPr>
              <w:fldChar w:fldCharType="separate"/>
            </w:r>
            <w:r>
              <w:rPr>
                <w:noProof/>
                <w:webHidden/>
              </w:rPr>
              <w:t>6</w:t>
            </w:r>
            <w:r>
              <w:rPr>
                <w:noProof/>
                <w:webHidden/>
              </w:rPr>
              <w:fldChar w:fldCharType="end"/>
            </w:r>
          </w:hyperlink>
        </w:p>
        <w:p w14:paraId="57BFF23E" w14:textId="2D0737A8"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3" w:history="1">
            <w:r w:rsidRPr="00FB4144">
              <w:rPr>
                <w:rStyle w:val="Hyperlink"/>
                <w:noProof/>
              </w:rPr>
              <w:t>3.2.1 Executive Leadership</w:t>
            </w:r>
            <w:r>
              <w:rPr>
                <w:noProof/>
                <w:webHidden/>
              </w:rPr>
              <w:tab/>
            </w:r>
            <w:r>
              <w:rPr>
                <w:noProof/>
                <w:webHidden/>
              </w:rPr>
              <w:fldChar w:fldCharType="begin"/>
            </w:r>
            <w:r>
              <w:rPr>
                <w:noProof/>
                <w:webHidden/>
              </w:rPr>
              <w:instrText xml:space="preserve"> PAGEREF _Toc236153803 \h </w:instrText>
            </w:r>
            <w:r>
              <w:rPr>
                <w:noProof/>
                <w:webHidden/>
              </w:rPr>
            </w:r>
            <w:r>
              <w:rPr>
                <w:noProof/>
                <w:webHidden/>
              </w:rPr>
              <w:fldChar w:fldCharType="separate"/>
            </w:r>
            <w:r>
              <w:rPr>
                <w:noProof/>
                <w:webHidden/>
              </w:rPr>
              <w:t>7</w:t>
            </w:r>
            <w:r>
              <w:rPr>
                <w:noProof/>
                <w:webHidden/>
              </w:rPr>
              <w:fldChar w:fldCharType="end"/>
            </w:r>
          </w:hyperlink>
        </w:p>
        <w:p w14:paraId="79BD0A17" w14:textId="5195574C"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4" w:history="1">
            <w:r w:rsidRPr="00FB4144">
              <w:rPr>
                <w:rStyle w:val="Hyperlink"/>
                <w:noProof/>
              </w:rPr>
              <w:t>3.2.2 Sustainability and Innovation Teams</w:t>
            </w:r>
            <w:r>
              <w:rPr>
                <w:noProof/>
                <w:webHidden/>
              </w:rPr>
              <w:tab/>
            </w:r>
            <w:r>
              <w:rPr>
                <w:noProof/>
                <w:webHidden/>
              </w:rPr>
              <w:fldChar w:fldCharType="begin"/>
            </w:r>
            <w:r>
              <w:rPr>
                <w:noProof/>
                <w:webHidden/>
              </w:rPr>
              <w:instrText xml:space="preserve"> PAGEREF _Toc236153804 \h </w:instrText>
            </w:r>
            <w:r>
              <w:rPr>
                <w:noProof/>
                <w:webHidden/>
              </w:rPr>
            </w:r>
            <w:r>
              <w:rPr>
                <w:noProof/>
                <w:webHidden/>
              </w:rPr>
              <w:fldChar w:fldCharType="separate"/>
            </w:r>
            <w:r>
              <w:rPr>
                <w:noProof/>
                <w:webHidden/>
              </w:rPr>
              <w:t>7</w:t>
            </w:r>
            <w:r>
              <w:rPr>
                <w:noProof/>
                <w:webHidden/>
              </w:rPr>
              <w:fldChar w:fldCharType="end"/>
            </w:r>
          </w:hyperlink>
        </w:p>
        <w:p w14:paraId="6438FED4" w14:textId="47D7BE86"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5" w:history="1">
            <w:r w:rsidRPr="00FB4144">
              <w:rPr>
                <w:rStyle w:val="Hyperlink"/>
                <w:noProof/>
              </w:rPr>
              <w:t>3.2.3 Employees and Operational Teams</w:t>
            </w:r>
            <w:r>
              <w:rPr>
                <w:noProof/>
                <w:webHidden/>
              </w:rPr>
              <w:tab/>
            </w:r>
            <w:r>
              <w:rPr>
                <w:noProof/>
                <w:webHidden/>
              </w:rPr>
              <w:fldChar w:fldCharType="begin"/>
            </w:r>
            <w:r>
              <w:rPr>
                <w:noProof/>
                <w:webHidden/>
              </w:rPr>
              <w:instrText xml:space="preserve"> PAGEREF _Toc236153805 \h </w:instrText>
            </w:r>
            <w:r>
              <w:rPr>
                <w:noProof/>
                <w:webHidden/>
              </w:rPr>
            </w:r>
            <w:r>
              <w:rPr>
                <w:noProof/>
                <w:webHidden/>
              </w:rPr>
              <w:fldChar w:fldCharType="separate"/>
            </w:r>
            <w:r>
              <w:rPr>
                <w:noProof/>
                <w:webHidden/>
              </w:rPr>
              <w:t>7</w:t>
            </w:r>
            <w:r>
              <w:rPr>
                <w:noProof/>
                <w:webHidden/>
              </w:rPr>
              <w:fldChar w:fldCharType="end"/>
            </w:r>
          </w:hyperlink>
        </w:p>
        <w:p w14:paraId="7994E933" w14:textId="49189AE1"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06" w:history="1">
            <w:r w:rsidRPr="00FB4144">
              <w:rPr>
                <w:rStyle w:val="Hyperlink"/>
                <w:noProof/>
              </w:rPr>
              <w:t>3.3 External Stakeholders</w:t>
            </w:r>
            <w:r>
              <w:rPr>
                <w:noProof/>
                <w:webHidden/>
              </w:rPr>
              <w:tab/>
            </w:r>
            <w:r>
              <w:rPr>
                <w:noProof/>
                <w:webHidden/>
              </w:rPr>
              <w:fldChar w:fldCharType="begin"/>
            </w:r>
            <w:r>
              <w:rPr>
                <w:noProof/>
                <w:webHidden/>
              </w:rPr>
              <w:instrText xml:space="preserve"> PAGEREF _Toc236153806 \h </w:instrText>
            </w:r>
            <w:r>
              <w:rPr>
                <w:noProof/>
                <w:webHidden/>
              </w:rPr>
            </w:r>
            <w:r>
              <w:rPr>
                <w:noProof/>
                <w:webHidden/>
              </w:rPr>
              <w:fldChar w:fldCharType="separate"/>
            </w:r>
            <w:r>
              <w:rPr>
                <w:noProof/>
                <w:webHidden/>
              </w:rPr>
              <w:t>7</w:t>
            </w:r>
            <w:r>
              <w:rPr>
                <w:noProof/>
                <w:webHidden/>
              </w:rPr>
              <w:fldChar w:fldCharType="end"/>
            </w:r>
          </w:hyperlink>
        </w:p>
        <w:p w14:paraId="60C32FBA" w14:textId="5899764F"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7" w:history="1">
            <w:r w:rsidRPr="00FB4144">
              <w:rPr>
                <w:rStyle w:val="Hyperlink"/>
                <w:noProof/>
              </w:rPr>
              <w:t>3.3.1 Consumers</w:t>
            </w:r>
            <w:r>
              <w:rPr>
                <w:noProof/>
                <w:webHidden/>
              </w:rPr>
              <w:tab/>
            </w:r>
            <w:r>
              <w:rPr>
                <w:noProof/>
                <w:webHidden/>
              </w:rPr>
              <w:fldChar w:fldCharType="begin"/>
            </w:r>
            <w:r>
              <w:rPr>
                <w:noProof/>
                <w:webHidden/>
              </w:rPr>
              <w:instrText xml:space="preserve"> PAGEREF _Toc236153807 \h </w:instrText>
            </w:r>
            <w:r>
              <w:rPr>
                <w:noProof/>
                <w:webHidden/>
              </w:rPr>
            </w:r>
            <w:r>
              <w:rPr>
                <w:noProof/>
                <w:webHidden/>
              </w:rPr>
              <w:fldChar w:fldCharType="separate"/>
            </w:r>
            <w:r>
              <w:rPr>
                <w:noProof/>
                <w:webHidden/>
              </w:rPr>
              <w:t>7</w:t>
            </w:r>
            <w:r>
              <w:rPr>
                <w:noProof/>
                <w:webHidden/>
              </w:rPr>
              <w:fldChar w:fldCharType="end"/>
            </w:r>
          </w:hyperlink>
        </w:p>
        <w:p w14:paraId="3B0AE97B" w14:textId="0325BDB3"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8" w:history="1">
            <w:r w:rsidRPr="00FB4144">
              <w:rPr>
                <w:rStyle w:val="Hyperlink"/>
                <w:noProof/>
              </w:rPr>
              <w:t>3.3.2 Suppliers and Farmers</w:t>
            </w:r>
            <w:r>
              <w:rPr>
                <w:noProof/>
                <w:webHidden/>
              </w:rPr>
              <w:tab/>
            </w:r>
            <w:r>
              <w:rPr>
                <w:noProof/>
                <w:webHidden/>
              </w:rPr>
              <w:fldChar w:fldCharType="begin"/>
            </w:r>
            <w:r>
              <w:rPr>
                <w:noProof/>
                <w:webHidden/>
              </w:rPr>
              <w:instrText xml:space="preserve"> PAGEREF _Toc236153808 \h </w:instrText>
            </w:r>
            <w:r>
              <w:rPr>
                <w:noProof/>
                <w:webHidden/>
              </w:rPr>
            </w:r>
            <w:r>
              <w:rPr>
                <w:noProof/>
                <w:webHidden/>
              </w:rPr>
              <w:fldChar w:fldCharType="separate"/>
            </w:r>
            <w:r>
              <w:rPr>
                <w:noProof/>
                <w:webHidden/>
              </w:rPr>
              <w:t>7</w:t>
            </w:r>
            <w:r>
              <w:rPr>
                <w:noProof/>
                <w:webHidden/>
              </w:rPr>
              <w:fldChar w:fldCharType="end"/>
            </w:r>
          </w:hyperlink>
        </w:p>
        <w:p w14:paraId="2CABF7A4" w14:textId="2BE6B7EE"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09" w:history="1">
            <w:r w:rsidRPr="00FB4144">
              <w:rPr>
                <w:rStyle w:val="Hyperlink"/>
                <w:noProof/>
              </w:rPr>
              <w:t>3.3.3 Retail Partners</w:t>
            </w:r>
            <w:r>
              <w:rPr>
                <w:noProof/>
                <w:webHidden/>
              </w:rPr>
              <w:tab/>
            </w:r>
            <w:r>
              <w:rPr>
                <w:noProof/>
                <w:webHidden/>
              </w:rPr>
              <w:fldChar w:fldCharType="begin"/>
            </w:r>
            <w:r>
              <w:rPr>
                <w:noProof/>
                <w:webHidden/>
              </w:rPr>
              <w:instrText xml:space="preserve"> PAGEREF _Toc236153809 \h </w:instrText>
            </w:r>
            <w:r>
              <w:rPr>
                <w:noProof/>
                <w:webHidden/>
              </w:rPr>
            </w:r>
            <w:r>
              <w:rPr>
                <w:noProof/>
                <w:webHidden/>
              </w:rPr>
              <w:fldChar w:fldCharType="separate"/>
            </w:r>
            <w:r>
              <w:rPr>
                <w:noProof/>
                <w:webHidden/>
              </w:rPr>
              <w:t>8</w:t>
            </w:r>
            <w:r>
              <w:rPr>
                <w:noProof/>
                <w:webHidden/>
              </w:rPr>
              <w:fldChar w:fldCharType="end"/>
            </w:r>
          </w:hyperlink>
        </w:p>
        <w:p w14:paraId="5C480DE4" w14:textId="0499C9C5"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10" w:history="1">
            <w:r w:rsidRPr="00FB4144">
              <w:rPr>
                <w:rStyle w:val="Hyperlink"/>
                <w:noProof/>
              </w:rPr>
              <w:t>3.3.4 Governments and Regulators</w:t>
            </w:r>
            <w:r>
              <w:rPr>
                <w:noProof/>
                <w:webHidden/>
              </w:rPr>
              <w:tab/>
            </w:r>
            <w:r>
              <w:rPr>
                <w:noProof/>
                <w:webHidden/>
              </w:rPr>
              <w:fldChar w:fldCharType="begin"/>
            </w:r>
            <w:r>
              <w:rPr>
                <w:noProof/>
                <w:webHidden/>
              </w:rPr>
              <w:instrText xml:space="preserve"> PAGEREF _Toc236153810 \h </w:instrText>
            </w:r>
            <w:r>
              <w:rPr>
                <w:noProof/>
                <w:webHidden/>
              </w:rPr>
            </w:r>
            <w:r>
              <w:rPr>
                <w:noProof/>
                <w:webHidden/>
              </w:rPr>
              <w:fldChar w:fldCharType="separate"/>
            </w:r>
            <w:r>
              <w:rPr>
                <w:noProof/>
                <w:webHidden/>
              </w:rPr>
              <w:t>8</w:t>
            </w:r>
            <w:r>
              <w:rPr>
                <w:noProof/>
                <w:webHidden/>
              </w:rPr>
              <w:fldChar w:fldCharType="end"/>
            </w:r>
          </w:hyperlink>
        </w:p>
        <w:p w14:paraId="5349D053" w14:textId="5C4C6EAA"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11" w:history="1">
            <w:r w:rsidRPr="00FB4144">
              <w:rPr>
                <w:rStyle w:val="Hyperlink"/>
                <w:noProof/>
              </w:rPr>
              <w:t>3.3.5 Investors and Shareholders</w:t>
            </w:r>
            <w:r>
              <w:rPr>
                <w:noProof/>
                <w:webHidden/>
              </w:rPr>
              <w:tab/>
            </w:r>
            <w:r>
              <w:rPr>
                <w:noProof/>
                <w:webHidden/>
              </w:rPr>
              <w:fldChar w:fldCharType="begin"/>
            </w:r>
            <w:r>
              <w:rPr>
                <w:noProof/>
                <w:webHidden/>
              </w:rPr>
              <w:instrText xml:space="preserve"> PAGEREF _Toc236153811 \h </w:instrText>
            </w:r>
            <w:r>
              <w:rPr>
                <w:noProof/>
                <w:webHidden/>
              </w:rPr>
            </w:r>
            <w:r>
              <w:rPr>
                <w:noProof/>
                <w:webHidden/>
              </w:rPr>
              <w:fldChar w:fldCharType="separate"/>
            </w:r>
            <w:r>
              <w:rPr>
                <w:noProof/>
                <w:webHidden/>
              </w:rPr>
              <w:t>8</w:t>
            </w:r>
            <w:r>
              <w:rPr>
                <w:noProof/>
                <w:webHidden/>
              </w:rPr>
              <w:fldChar w:fldCharType="end"/>
            </w:r>
          </w:hyperlink>
        </w:p>
        <w:p w14:paraId="51C9DA97" w14:textId="22A26157"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2" w:history="1">
            <w:r w:rsidRPr="00FB4144">
              <w:rPr>
                <w:rStyle w:val="Hyperlink"/>
                <w:noProof/>
              </w:rPr>
              <w:t>3.4 Critical Stakeholder Analysis (Mendelow Matrix + Stakeholder Theory)</w:t>
            </w:r>
            <w:r>
              <w:rPr>
                <w:noProof/>
                <w:webHidden/>
              </w:rPr>
              <w:tab/>
            </w:r>
            <w:r>
              <w:rPr>
                <w:noProof/>
                <w:webHidden/>
              </w:rPr>
              <w:fldChar w:fldCharType="begin"/>
            </w:r>
            <w:r>
              <w:rPr>
                <w:noProof/>
                <w:webHidden/>
              </w:rPr>
              <w:instrText xml:space="preserve"> PAGEREF _Toc236153812 \h </w:instrText>
            </w:r>
            <w:r>
              <w:rPr>
                <w:noProof/>
                <w:webHidden/>
              </w:rPr>
            </w:r>
            <w:r>
              <w:rPr>
                <w:noProof/>
                <w:webHidden/>
              </w:rPr>
              <w:fldChar w:fldCharType="separate"/>
            </w:r>
            <w:r>
              <w:rPr>
                <w:noProof/>
                <w:webHidden/>
              </w:rPr>
              <w:t>8</w:t>
            </w:r>
            <w:r>
              <w:rPr>
                <w:noProof/>
                <w:webHidden/>
              </w:rPr>
              <w:fldChar w:fldCharType="end"/>
            </w:r>
          </w:hyperlink>
        </w:p>
        <w:p w14:paraId="47D3B5E9" w14:textId="377BCA56"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13" w:history="1">
            <w:r w:rsidRPr="00FB4144">
              <w:rPr>
                <w:rStyle w:val="Hyperlink"/>
                <w:noProof/>
              </w:rPr>
              <w:t>4. Stakeholder Roles, Responsibilities, Benefits and Challenges.</w:t>
            </w:r>
            <w:r>
              <w:rPr>
                <w:noProof/>
                <w:webHidden/>
              </w:rPr>
              <w:tab/>
            </w:r>
            <w:r>
              <w:rPr>
                <w:noProof/>
                <w:webHidden/>
              </w:rPr>
              <w:fldChar w:fldCharType="begin"/>
            </w:r>
            <w:r>
              <w:rPr>
                <w:noProof/>
                <w:webHidden/>
              </w:rPr>
              <w:instrText xml:space="preserve"> PAGEREF _Toc236153813 \h </w:instrText>
            </w:r>
            <w:r>
              <w:rPr>
                <w:noProof/>
                <w:webHidden/>
              </w:rPr>
            </w:r>
            <w:r>
              <w:rPr>
                <w:noProof/>
                <w:webHidden/>
              </w:rPr>
              <w:fldChar w:fldCharType="separate"/>
            </w:r>
            <w:r>
              <w:rPr>
                <w:noProof/>
                <w:webHidden/>
              </w:rPr>
              <w:t>9</w:t>
            </w:r>
            <w:r>
              <w:rPr>
                <w:noProof/>
                <w:webHidden/>
              </w:rPr>
              <w:fldChar w:fldCharType="end"/>
            </w:r>
          </w:hyperlink>
        </w:p>
        <w:p w14:paraId="1FF68A6E" w14:textId="6EEB0463"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4" w:history="1">
            <w:r w:rsidRPr="00FB4144">
              <w:rPr>
                <w:rStyle w:val="Hyperlink"/>
                <w:noProof/>
              </w:rPr>
              <w:t>4.1  Executive Leadership</w:t>
            </w:r>
            <w:r>
              <w:rPr>
                <w:noProof/>
                <w:webHidden/>
              </w:rPr>
              <w:tab/>
            </w:r>
            <w:r>
              <w:rPr>
                <w:noProof/>
                <w:webHidden/>
              </w:rPr>
              <w:fldChar w:fldCharType="begin"/>
            </w:r>
            <w:r>
              <w:rPr>
                <w:noProof/>
                <w:webHidden/>
              </w:rPr>
              <w:instrText xml:space="preserve"> PAGEREF _Toc236153814 \h </w:instrText>
            </w:r>
            <w:r>
              <w:rPr>
                <w:noProof/>
                <w:webHidden/>
              </w:rPr>
            </w:r>
            <w:r>
              <w:rPr>
                <w:noProof/>
                <w:webHidden/>
              </w:rPr>
              <w:fldChar w:fldCharType="separate"/>
            </w:r>
            <w:r>
              <w:rPr>
                <w:noProof/>
                <w:webHidden/>
              </w:rPr>
              <w:t>9</w:t>
            </w:r>
            <w:r>
              <w:rPr>
                <w:noProof/>
                <w:webHidden/>
              </w:rPr>
              <w:fldChar w:fldCharType="end"/>
            </w:r>
          </w:hyperlink>
        </w:p>
        <w:p w14:paraId="50296F2F" w14:textId="26CACF45"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5" w:history="1">
            <w:r w:rsidRPr="00FB4144">
              <w:rPr>
                <w:rStyle w:val="Hyperlink"/>
                <w:noProof/>
              </w:rPr>
              <w:t>4.2 Project Managers and Innovation Teams</w:t>
            </w:r>
            <w:r>
              <w:rPr>
                <w:noProof/>
                <w:webHidden/>
              </w:rPr>
              <w:tab/>
            </w:r>
            <w:r>
              <w:rPr>
                <w:noProof/>
                <w:webHidden/>
              </w:rPr>
              <w:fldChar w:fldCharType="begin"/>
            </w:r>
            <w:r>
              <w:rPr>
                <w:noProof/>
                <w:webHidden/>
              </w:rPr>
              <w:instrText xml:space="preserve"> PAGEREF _Toc236153815 \h </w:instrText>
            </w:r>
            <w:r>
              <w:rPr>
                <w:noProof/>
                <w:webHidden/>
              </w:rPr>
            </w:r>
            <w:r>
              <w:rPr>
                <w:noProof/>
                <w:webHidden/>
              </w:rPr>
              <w:fldChar w:fldCharType="separate"/>
            </w:r>
            <w:r>
              <w:rPr>
                <w:noProof/>
                <w:webHidden/>
              </w:rPr>
              <w:t>9</w:t>
            </w:r>
            <w:r>
              <w:rPr>
                <w:noProof/>
                <w:webHidden/>
              </w:rPr>
              <w:fldChar w:fldCharType="end"/>
            </w:r>
          </w:hyperlink>
        </w:p>
        <w:p w14:paraId="609B3404" w14:textId="04A62EA3"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6" w:history="1">
            <w:r w:rsidRPr="00FB4144">
              <w:rPr>
                <w:rStyle w:val="Hyperlink"/>
                <w:noProof/>
              </w:rPr>
              <w:t>4.3 Employees and Operational Teams</w:t>
            </w:r>
            <w:r>
              <w:rPr>
                <w:noProof/>
                <w:webHidden/>
              </w:rPr>
              <w:tab/>
            </w:r>
            <w:r>
              <w:rPr>
                <w:noProof/>
                <w:webHidden/>
              </w:rPr>
              <w:fldChar w:fldCharType="begin"/>
            </w:r>
            <w:r>
              <w:rPr>
                <w:noProof/>
                <w:webHidden/>
              </w:rPr>
              <w:instrText xml:space="preserve"> PAGEREF _Toc236153816 \h </w:instrText>
            </w:r>
            <w:r>
              <w:rPr>
                <w:noProof/>
                <w:webHidden/>
              </w:rPr>
            </w:r>
            <w:r>
              <w:rPr>
                <w:noProof/>
                <w:webHidden/>
              </w:rPr>
              <w:fldChar w:fldCharType="separate"/>
            </w:r>
            <w:r>
              <w:rPr>
                <w:noProof/>
                <w:webHidden/>
              </w:rPr>
              <w:t>10</w:t>
            </w:r>
            <w:r>
              <w:rPr>
                <w:noProof/>
                <w:webHidden/>
              </w:rPr>
              <w:fldChar w:fldCharType="end"/>
            </w:r>
          </w:hyperlink>
        </w:p>
        <w:p w14:paraId="3D276468" w14:textId="250A5C7F"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7" w:history="1">
            <w:r w:rsidRPr="00FB4144">
              <w:rPr>
                <w:rStyle w:val="Hyperlink"/>
                <w:noProof/>
              </w:rPr>
              <w:t>4.4 Consumers</w:t>
            </w:r>
            <w:r>
              <w:rPr>
                <w:noProof/>
                <w:webHidden/>
              </w:rPr>
              <w:tab/>
            </w:r>
            <w:r>
              <w:rPr>
                <w:noProof/>
                <w:webHidden/>
              </w:rPr>
              <w:fldChar w:fldCharType="begin"/>
            </w:r>
            <w:r>
              <w:rPr>
                <w:noProof/>
                <w:webHidden/>
              </w:rPr>
              <w:instrText xml:space="preserve"> PAGEREF _Toc236153817 \h </w:instrText>
            </w:r>
            <w:r>
              <w:rPr>
                <w:noProof/>
                <w:webHidden/>
              </w:rPr>
            </w:r>
            <w:r>
              <w:rPr>
                <w:noProof/>
                <w:webHidden/>
              </w:rPr>
              <w:fldChar w:fldCharType="separate"/>
            </w:r>
            <w:r>
              <w:rPr>
                <w:noProof/>
                <w:webHidden/>
              </w:rPr>
              <w:t>10</w:t>
            </w:r>
            <w:r>
              <w:rPr>
                <w:noProof/>
                <w:webHidden/>
              </w:rPr>
              <w:fldChar w:fldCharType="end"/>
            </w:r>
          </w:hyperlink>
        </w:p>
        <w:p w14:paraId="2B43B34A" w14:textId="0F3E4CE0"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18" w:history="1">
            <w:r w:rsidRPr="00FB4144">
              <w:rPr>
                <w:rStyle w:val="Hyperlink"/>
                <w:noProof/>
              </w:rPr>
              <w:t>4.5 Suppliers and Farmers</w:t>
            </w:r>
            <w:r>
              <w:rPr>
                <w:noProof/>
                <w:webHidden/>
              </w:rPr>
              <w:tab/>
            </w:r>
            <w:r>
              <w:rPr>
                <w:noProof/>
                <w:webHidden/>
              </w:rPr>
              <w:fldChar w:fldCharType="begin"/>
            </w:r>
            <w:r>
              <w:rPr>
                <w:noProof/>
                <w:webHidden/>
              </w:rPr>
              <w:instrText xml:space="preserve"> PAGEREF _Toc236153818 \h </w:instrText>
            </w:r>
            <w:r>
              <w:rPr>
                <w:noProof/>
                <w:webHidden/>
              </w:rPr>
            </w:r>
            <w:r>
              <w:rPr>
                <w:noProof/>
                <w:webHidden/>
              </w:rPr>
              <w:fldChar w:fldCharType="separate"/>
            </w:r>
            <w:r>
              <w:rPr>
                <w:noProof/>
                <w:webHidden/>
              </w:rPr>
              <w:t>10</w:t>
            </w:r>
            <w:r>
              <w:rPr>
                <w:noProof/>
                <w:webHidden/>
              </w:rPr>
              <w:fldChar w:fldCharType="end"/>
            </w:r>
          </w:hyperlink>
        </w:p>
        <w:p w14:paraId="5F41D8A0" w14:textId="05A37FA5"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19" w:history="1">
            <w:r w:rsidRPr="00FB4144">
              <w:rPr>
                <w:rStyle w:val="Hyperlink"/>
                <w:noProof/>
              </w:rPr>
              <w:t>5.0 Stakeholder Engagement Strategy as Project Manager</w:t>
            </w:r>
            <w:r>
              <w:rPr>
                <w:noProof/>
                <w:webHidden/>
              </w:rPr>
              <w:tab/>
            </w:r>
            <w:r>
              <w:rPr>
                <w:noProof/>
                <w:webHidden/>
              </w:rPr>
              <w:fldChar w:fldCharType="begin"/>
            </w:r>
            <w:r>
              <w:rPr>
                <w:noProof/>
                <w:webHidden/>
              </w:rPr>
              <w:instrText xml:space="preserve"> PAGEREF _Toc236153819 \h </w:instrText>
            </w:r>
            <w:r>
              <w:rPr>
                <w:noProof/>
                <w:webHidden/>
              </w:rPr>
            </w:r>
            <w:r>
              <w:rPr>
                <w:noProof/>
                <w:webHidden/>
              </w:rPr>
              <w:fldChar w:fldCharType="separate"/>
            </w:r>
            <w:r>
              <w:rPr>
                <w:noProof/>
                <w:webHidden/>
              </w:rPr>
              <w:t>11</w:t>
            </w:r>
            <w:r>
              <w:rPr>
                <w:noProof/>
                <w:webHidden/>
              </w:rPr>
              <w:fldChar w:fldCharType="end"/>
            </w:r>
          </w:hyperlink>
        </w:p>
        <w:p w14:paraId="7C205B8C" w14:textId="675BBDAE"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0" w:history="1">
            <w:r w:rsidRPr="00FB4144">
              <w:rPr>
                <w:rStyle w:val="Hyperlink"/>
                <w:noProof/>
              </w:rPr>
              <w:t>5.1 Stakeholder Engagement Process</w:t>
            </w:r>
            <w:r>
              <w:rPr>
                <w:noProof/>
                <w:webHidden/>
              </w:rPr>
              <w:tab/>
            </w:r>
            <w:r>
              <w:rPr>
                <w:noProof/>
                <w:webHidden/>
              </w:rPr>
              <w:fldChar w:fldCharType="begin"/>
            </w:r>
            <w:r>
              <w:rPr>
                <w:noProof/>
                <w:webHidden/>
              </w:rPr>
              <w:instrText xml:space="preserve"> PAGEREF _Toc236153820 \h </w:instrText>
            </w:r>
            <w:r>
              <w:rPr>
                <w:noProof/>
                <w:webHidden/>
              </w:rPr>
            </w:r>
            <w:r>
              <w:rPr>
                <w:noProof/>
                <w:webHidden/>
              </w:rPr>
              <w:fldChar w:fldCharType="separate"/>
            </w:r>
            <w:r>
              <w:rPr>
                <w:noProof/>
                <w:webHidden/>
              </w:rPr>
              <w:t>11</w:t>
            </w:r>
            <w:r>
              <w:rPr>
                <w:noProof/>
                <w:webHidden/>
              </w:rPr>
              <w:fldChar w:fldCharType="end"/>
            </w:r>
          </w:hyperlink>
        </w:p>
        <w:p w14:paraId="0064F982" w14:textId="2910076C"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1" w:history="1">
            <w:r w:rsidRPr="00FB4144">
              <w:rPr>
                <w:rStyle w:val="Hyperlink"/>
                <w:noProof/>
              </w:rPr>
              <w:t>5.2 Communication Plan</w:t>
            </w:r>
            <w:r>
              <w:rPr>
                <w:noProof/>
                <w:webHidden/>
              </w:rPr>
              <w:tab/>
            </w:r>
            <w:r>
              <w:rPr>
                <w:noProof/>
                <w:webHidden/>
              </w:rPr>
              <w:fldChar w:fldCharType="begin"/>
            </w:r>
            <w:r>
              <w:rPr>
                <w:noProof/>
                <w:webHidden/>
              </w:rPr>
              <w:instrText xml:space="preserve"> PAGEREF _Toc236153821 \h </w:instrText>
            </w:r>
            <w:r>
              <w:rPr>
                <w:noProof/>
                <w:webHidden/>
              </w:rPr>
            </w:r>
            <w:r>
              <w:rPr>
                <w:noProof/>
                <w:webHidden/>
              </w:rPr>
              <w:fldChar w:fldCharType="separate"/>
            </w:r>
            <w:r>
              <w:rPr>
                <w:noProof/>
                <w:webHidden/>
              </w:rPr>
              <w:t>11</w:t>
            </w:r>
            <w:r>
              <w:rPr>
                <w:noProof/>
                <w:webHidden/>
              </w:rPr>
              <w:fldChar w:fldCharType="end"/>
            </w:r>
          </w:hyperlink>
        </w:p>
        <w:p w14:paraId="3CC49637" w14:textId="0FB82E52"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2" w:history="1">
            <w:r w:rsidRPr="00FB4144">
              <w:rPr>
                <w:rStyle w:val="Hyperlink"/>
                <w:noProof/>
              </w:rPr>
              <w:t>5.3 Stakeholder Engagement Plan</w:t>
            </w:r>
            <w:r>
              <w:rPr>
                <w:noProof/>
                <w:webHidden/>
              </w:rPr>
              <w:tab/>
            </w:r>
            <w:r>
              <w:rPr>
                <w:noProof/>
                <w:webHidden/>
              </w:rPr>
              <w:fldChar w:fldCharType="begin"/>
            </w:r>
            <w:r>
              <w:rPr>
                <w:noProof/>
                <w:webHidden/>
              </w:rPr>
              <w:instrText xml:space="preserve"> PAGEREF _Toc236153822 \h </w:instrText>
            </w:r>
            <w:r>
              <w:rPr>
                <w:noProof/>
                <w:webHidden/>
              </w:rPr>
            </w:r>
            <w:r>
              <w:rPr>
                <w:noProof/>
                <w:webHidden/>
              </w:rPr>
              <w:fldChar w:fldCharType="separate"/>
            </w:r>
            <w:r>
              <w:rPr>
                <w:noProof/>
                <w:webHidden/>
              </w:rPr>
              <w:t>12</w:t>
            </w:r>
            <w:r>
              <w:rPr>
                <w:noProof/>
                <w:webHidden/>
              </w:rPr>
              <w:fldChar w:fldCharType="end"/>
            </w:r>
          </w:hyperlink>
        </w:p>
        <w:p w14:paraId="5CC39957" w14:textId="4AFD9860"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3" w:history="1">
            <w:r w:rsidRPr="00FB4144">
              <w:rPr>
                <w:rStyle w:val="Hyperlink"/>
                <w:noProof/>
              </w:rPr>
              <w:t>5.4 RACI Matrix</w:t>
            </w:r>
            <w:r>
              <w:rPr>
                <w:noProof/>
                <w:webHidden/>
              </w:rPr>
              <w:tab/>
            </w:r>
            <w:r>
              <w:rPr>
                <w:noProof/>
                <w:webHidden/>
              </w:rPr>
              <w:fldChar w:fldCharType="begin"/>
            </w:r>
            <w:r>
              <w:rPr>
                <w:noProof/>
                <w:webHidden/>
              </w:rPr>
              <w:instrText xml:space="preserve"> PAGEREF _Toc236153823 \h </w:instrText>
            </w:r>
            <w:r>
              <w:rPr>
                <w:noProof/>
                <w:webHidden/>
              </w:rPr>
            </w:r>
            <w:r>
              <w:rPr>
                <w:noProof/>
                <w:webHidden/>
              </w:rPr>
              <w:fldChar w:fldCharType="separate"/>
            </w:r>
            <w:r>
              <w:rPr>
                <w:noProof/>
                <w:webHidden/>
              </w:rPr>
              <w:t>12</w:t>
            </w:r>
            <w:r>
              <w:rPr>
                <w:noProof/>
                <w:webHidden/>
              </w:rPr>
              <w:fldChar w:fldCharType="end"/>
            </w:r>
          </w:hyperlink>
        </w:p>
        <w:p w14:paraId="56DE9345" w14:textId="03DE8469"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4" w:history="1">
            <w:r w:rsidRPr="00FB4144">
              <w:rPr>
                <w:rStyle w:val="Hyperlink"/>
                <w:noProof/>
              </w:rPr>
              <w:t>5.5 Conflict Management Strategies</w:t>
            </w:r>
            <w:r>
              <w:rPr>
                <w:noProof/>
                <w:webHidden/>
              </w:rPr>
              <w:tab/>
            </w:r>
            <w:r>
              <w:rPr>
                <w:noProof/>
                <w:webHidden/>
              </w:rPr>
              <w:fldChar w:fldCharType="begin"/>
            </w:r>
            <w:r>
              <w:rPr>
                <w:noProof/>
                <w:webHidden/>
              </w:rPr>
              <w:instrText xml:space="preserve"> PAGEREF _Toc236153824 \h </w:instrText>
            </w:r>
            <w:r>
              <w:rPr>
                <w:noProof/>
                <w:webHidden/>
              </w:rPr>
            </w:r>
            <w:r>
              <w:rPr>
                <w:noProof/>
                <w:webHidden/>
              </w:rPr>
              <w:fldChar w:fldCharType="separate"/>
            </w:r>
            <w:r>
              <w:rPr>
                <w:noProof/>
                <w:webHidden/>
              </w:rPr>
              <w:t>13</w:t>
            </w:r>
            <w:r>
              <w:rPr>
                <w:noProof/>
                <w:webHidden/>
              </w:rPr>
              <w:fldChar w:fldCharType="end"/>
            </w:r>
          </w:hyperlink>
        </w:p>
        <w:p w14:paraId="33C490CA" w14:textId="7BBA89CF"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25" w:history="1">
            <w:r w:rsidRPr="00FB4144">
              <w:rPr>
                <w:rStyle w:val="Hyperlink"/>
                <w:noProof/>
              </w:rPr>
              <w:t>5.6 Application of Stakeholder Theory, 4Cs Model, SWANS and OWANS</w:t>
            </w:r>
            <w:r>
              <w:rPr>
                <w:noProof/>
                <w:webHidden/>
              </w:rPr>
              <w:tab/>
            </w:r>
            <w:r>
              <w:rPr>
                <w:noProof/>
                <w:webHidden/>
              </w:rPr>
              <w:fldChar w:fldCharType="begin"/>
            </w:r>
            <w:r>
              <w:rPr>
                <w:noProof/>
                <w:webHidden/>
              </w:rPr>
              <w:instrText xml:space="preserve"> PAGEREF _Toc236153825 \h </w:instrText>
            </w:r>
            <w:r>
              <w:rPr>
                <w:noProof/>
                <w:webHidden/>
              </w:rPr>
            </w:r>
            <w:r>
              <w:rPr>
                <w:noProof/>
                <w:webHidden/>
              </w:rPr>
              <w:fldChar w:fldCharType="separate"/>
            </w:r>
            <w:r>
              <w:rPr>
                <w:noProof/>
                <w:webHidden/>
              </w:rPr>
              <w:t>14</w:t>
            </w:r>
            <w:r>
              <w:rPr>
                <w:noProof/>
                <w:webHidden/>
              </w:rPr>
              <w:fldChar w:fldCharType="end"/>
            </w:r>
          </w:hyperlink>
        </w:p>
        <w:p w14:paraId="16F35D3E" w14:textId="13AF82FB"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26" w:history="1">
            <w:r w:rsidRPr="00FB4144">
              <w:rPr>
                <w:rStyle w:val="Hyperlink"/>
                <w:noProof/>
              </w:rPr>
              <w:t>5.6.1 Application of Stakeholder Theory (Freeman, 1984)</w:t>
            </w:r>
            <w:r>
              <w:rPr>
                <w:noProof/>
                <w:webHidden/>
              </w:rPr>
              <w:tab/>
            </w:r>
            <w:r>
              <w:rPr>
                <w:noProof/>
                <w:webHidden/>
              </w:rPr>
              <w:fldChar w:fldCharType="begin"/>
            </w:r>
            <w:r>
              <w:rPr>
                <w:noProof/>
                <w:webHidden/>
              </w:rPr>
              <w:instrText xml:space="preserve"> PAGEREF _Toc236153826 \h </w:instrText>
            </w:r>
            <w:r>
              <w:rPr>
                <w:noProof/>
                <w:webHidden/>
              </w:rPr>
            </w:r>
            <w:r>
              <w:rPr>
                <w:noProof/>
                <w:webHidden/>
              </w:rPr>
              <w:fldChar w:fldCharType="separate"/>
            </w:r>
            <w:r>
              <w:rPr>
                <w:noProof/>
                <w:webHidden/>
              </w:rPr>
              <w:t>14</w:t>
            </w:r>
            <w:r>
              <w:rPr>
                <w:noProof/>
                <w:webHidden/>
              </w:rPr>
              <w:fldChar w:fldCharType="end"/>
            </w:r>
          </w:hyperlink>
        </w:p>
        <w:p w14:paraId="114CCE6C" w14:textId="7D80FF9E"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27" w:history="1">
            <w:r w:rsidRPr="00FB4144">
              <w:rPr>
                <w:rStyle w:val="Hyperlink"/>
                <w:noProof/>
              </w:rPr>
              <w:t>5.6.2 Application of the 4Cs Model</w:t>
            </w:r>
            <w:r>
              <w:rPr>
                <w:noProof/>
                <w:webHidden/>
              </w:rPr>
              <w:tab/>
            </w:r>
            <w:r>
              <w:rPr>
                <w:noProof/>
                <w:webHidden/>
              </w:rPr>
              <w:fldChar w:fldCharType="begin"/>
            </w:r>
            <w:r>
              <w:rPr>
                <w:noProof/>
                <w:webHidden/>
              </w:rPr>
              <w:instrText xml:space="preserve"> PAGEREF _Toc236153827 \h </w:instrText>
            </w:r>
            <w:r>
              <w:rPr>
                <w:noProof/>
                <w:webHidden/>
              </w:rPr>
            </w:r>
            <w:r>
              <w:rPr>
                <w:noProof/>
                <w:webHidden/>
              </w:rPr>
              <w:fldChar w:fldCharType="separate"/>
            </w:r>
            <w:r>
              <w:rPr>
                <w:noProof/>
                <w:webHidden/>
              </w:rPr>
              <w:t>14</w:t>
            </w:r>
            <w:r>
              <w:rPr>
                <w:noProof/>
                <w:webHidden/>
              </w:rPr>
              <w:fldChar w:fldCharType="end"/>
            </w:r>
          </w:hyperlink>
        </w:p>
        <w:p w14:paraId="4A97AFDE" w14:textId="71FA86E4"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28" w:history="1">
            <w:r w:rsidRPr="00FB4144">
              <w:rPr>
                <w:rStyle w:val="Hyperlink"/>
                <w:noProof/>
              </w:rPr>
              <w:t>5.6.3 Application of SWANS Model</w:t>
            </w:r>
            <w:r>
              <w:rPr>
                <w:noProof/>
                <w:webHidden/>
              </w:rPr>
              <w:tab/>
            </w:r>
            <w:r>
              <w:rPr>
                <w:noProof/>
                <w:webHidden/>
              </w:rPr>
              <w:fldChar w:fldCharType="begin"/>
            </w:r>
            <w:r>
              <w:rPr>
                <w:noProof/>
                <w:webHidden/>
              </w:rPr>
              <w:instrText xml:space="preserve"> PAGEREF _Toc236153828 \h </w:instrText>
            </w:r>
            <w:r>
              <w:rPr>
                <w:noProof/>
                <w:webHidden/>
              </w:rPr>
            </w:r>
            <w:r>
              <w:rPr>
                <w:noProof/>
                <w:webHidden/>
              </w:rPr>
              <w:fldChar w:fldCharType="separate"/>
            </w:r>
            <w:r>
              <w:rPr>
                <w:noProof/>
                <w:webHidden/>
              </w:rPr>
              <w:t>15</w:t>
            </w:r>
            <w:r>
              <w:rPr>
                <w:noProof/>
                <w:webHidden/>
              </w:rPr>
              <w:fldChar w:fldCharType="end"/>
            </w:r>
          </w:hyperlink>
        </w:p>
        <w:p w14:paraId="3842BF0D" w14:textId="6830F9DB" w:rsidR="00EA58C6" w:rsidRDefault="00EA58C6">
          <w:pPr>
            <w:pStyle w:val="TOC3"/>
            <w:tabs>
              <w:tab w:val="right" w:leader="dot" w:pos="9017"/>
            </w:tabs>
            <w:rPr>
              <w:rFonts w:asciiTheme="minorHAnsi" w:eastAsiaTheme="minorEastAsia" w:hAnsiTheme="minorHAnsi"/>
              <w:noProof/>
              <w:kern w:val="2"/>
              <w:sz w:val="24"/>
              <w:szCs w:val="24"/>
              <w:lang w:eastAsia="en-GB"/>
              <w14:ligatures w14:val="standardContextual"/>
            </w:rPr>
          </w:pPr>
          <w:hyperlink w:anchor="_Toc236153829" w:history="1">
            <w:r w:rsidRPr="00FB4144">
              <w:rPr>
                <w:rStyle w:val="Hyperlink"/>
                <w:noProof/>
              </w:rPr>
              <w:t>5.6.4 Application of OWANS Model</w:t>
            </w:r>
            <w:r>
              <w:rPr>
                <w:noProof/>
                <w:webHidden/>
              </w:rPr>
              <w:tab/>
            </w:r>
            <w:r>
              <w:rPr>
                <w:noProof/>
                <w:webHidden/>
              </w:rPr>
              <w:fldChar w:fldCharType="begin"/>
            </w:r>
            <w:r>
              <w:rPr>
                <w:noProof/>
                <w:webHidden/>
              </w:rPr>
              <w:instrText xml:space="preserve"> PAGEREF _Toc236153829 \h </w:instrText>
            </w:r>
            <w:r>
              <w:rPr>
                <w:noProof/>
                <w:webHidden/>
              </w:rPr>
            </w:r>
            <w:r>
              <w:rPr>
                <w:noProof/>
                <w:webHidden/>
              </w:rPr>
              <w:fldChar w:fldCharType="separate"/>
            </w:r>
            <w:r>
              <w:rPr>
                <w:noProof/>
                <w:webHidden/>
              </w:rPr>
              <w:t>15</w:t>
            </w:r>
            <w:r>
              <w:rPr>
                <w:noProof/>
                <w:webHidden/>
              </w:rPr>
              <w:fldChar w:fldCharType="end"/>
            </w:r>
          </w:hyperlink>
        </w:p>
        <w:p w14:paraId="73A822AC" w14:textId="02013C57"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30" w:history="1">
            <w:r w:rsidRPr="00FB4144">
              <w:rPr>
                <w:rStyle w:val="Hyperlink"/>
                <w:noProof/>
              </w:rPr>
              <w:t>6.0 Impact on Business Performance</w:t>
            </w:r>
            <w:r>
              <w:rPr>
                <w:noProof/>
                <w:webHidden/>
              </w:rPr>
              <w:tab/>
            </w:r>
            <w:r>
              <w:rPr>
                <w:noProof/>
                <w:webHidden/>
              </w:rPr>
              <w:fldChar w:fldCharType="begin"/>
            </w:r>
            <w:r>
              <w:rPr>
                <w:noProof/>
                <w:webHidden/>
              </w:rPr>
              <w:instrText xml:space="preserve"> PAGEREF _Toc236153830 \h </w:instrText>
            </w:r>
            <w:r>
              <w:rPr>
                <w:noProof/>
                <w:webHidden/>
              </w:rPr>
            </w:r>
            <w:r>
              <w:rPr>
                <w:noProof/>
                <w:webHidden/>
              </w:rPr>
              <w:fldChar w:fldCharType="separate"/>
            </w:r>
            <w:r>
              <w:rPr>
                <w:noProof/>
                <w:webHidden/>
              </w:rPr>
              <w:t>15</w:t>
            </w:r>
            <w:r>
              <w:rPr>
                <w:noProof/>
                <w:webHidden/>
              </w:rPr>
              <w:fldChar w:fldCharType="end"/>
            </w:r>
          </w:hyperlink>
        </w:p>
        <w:p w14:paraId="14470F3B" w14:textId="04432D40"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31" w:history="1">
            <w:r w:rsidRPr="00FB4144">
              <w:rPr>
                <w:rStyle w:val="Hyperlink"/>
                <w:noProof/>
              </w:rPr>
              <w:t>6.1 Business Benefits</w:t>
            </w:r>
            <w:r>
              <w:rPr>
                <w:noProof/>
                <w:webHidden/>
              </w:rPr>
              <w:tab/>
            </w:r>
            <w:r>
              <w:rPr>
                <w:noProof/>
                <w:webHidden/>
              </w:rPr>
              <w:fldChar w:fldCharType="begin"/>
            </w:r>
            <w:r>
              <w:rPr>
                <w:noProof/>
                <w:webHidden/>
              </w:rPr>
              <w:instrText xml:space="preserve"> PAGEREF _Toc236153831 \h </w:instrText>
            </w:r>
            <w:r>
              <w:rPr>
                <w:noProof/>
                <w:webHidden/>
              </w:rPr>
            </w:r>
            <w:r>
              <w:rPr>
                <w:noProof/>
                <w:webHidden/>
              </w:rPr>
              <w:fldChar w:fldCharType="separate"/>
            </w:r>
            <w:r>
              <w:rPr>
                <w:noProof/>
                <w:webHidden/>
              </w:rPr>
              <w:t>15</w:t>
            </w:r>
            <w:r>
              <w:rPr>
                <w:noProof/>
                <w:webHidden/>
              </w:rPr>
              <w:fldChar w:fldCharType="end"/>
            </w:r>
          </w:hyperlink>
        </w:p>
        <w:p w14:paraId="05200FE5" w14:textId="434062C3"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32" w:history="1">
            <w:r w:rsidRPr="00FB4144">
              <w:rPr>
                <w:rStyle w:val="Hyperlink"/>
                <w:noProof/>
              </w:rPr>
              <w:t>6.2 Ethical Considerations</w:t>
            </w:r>
            <w:r>
              <w:rPr>
                <w:noProof/>
                <w:webHidden/>
              </w:rPr>
              <w:tab/>
            </w:r>
            <w:r>
              <w:rPr>
                <w:noProof/>
                <w:webHidden/>
              </w:rPr>
              <w:fldChar w:fldCharType="begin"/>
            </w:r>
            <w:r>
              <w:rPr>
                <w:noProof/>
                <w:webHidden/>
              </w:rPr>
              <w:instrText xml:space="preserve"> PAGEREF _Toc236153832 \h </w:instrText>
            </w:r>
            <w:r>
              <w:rPr>
                <w:noProof/>
                <w:webHidden/>
              </w:rPr>
            </w:r>
            <w:r>
              <w:rPr>
                <w:noProof/>
                <w:webHidden/>
              </w:rPr>
              <w:fldChar w:fldCharType="separate"/>
            </w:r>
            <w:r>
              <w:rPr>
                <w:noProof/>
                <w:webHidden/>
              </w:rPr>
              <w:t>16</w:t>
            </w:r>
            <w:r>
              <w:rPr>
                <w:noProof/>
                <w:webHidden/>
              </w:rPr>
              <w:fldChar w:fldCharType="end"/>
            </w:r>
          </w:hyperlink>
        </w:p>
        <w:p w14:paraId="3A0E8647" w14:textId="2AF70CE9" w:rsidR="00EA58C6" w:rsidRDefault="00EA58C6">
          <w:pPr>
            <w:pStyle w:val="TOC2"/>
            <w:tabs>
              <w:tab w:val="right" w:leader="dot" w:pos="9017"/>
            </w:tabs>
            <w:rPr>
              <w:rFonts w:asciiTheme="minorHAnsi" w:eastAsiaTheme="minorEastAsia" w:hAnsiTheme="minorHAnsi"/>
              <w:noProof/>
              <w:kern w:val="2"/>
              <w:sz w:val="24"/>
              <w:szCs w:val="24"/>
              <w:lang w:eastAsia="en-GB"/>
              <w14:ligatures w14:val="standardContextual"/>
            </w:rPr>
          </w:pPr>
          <w:hyperlink w:anchor="_Toc236153833" w:history="1">
            <w:r w:rsidRPr="00FB4144">
              <w:rPr>
                <w:rStyle w:val="Hyperlink"/>
                <w:noProof/>
              </w:rPr>
              <w:t>6.3 Challenges in Global Stakeholder Engagement</w:t>
            </w:r>
            <w:r>
              <w:rPr>
                <w:noProof/>
                <w:webHidden/>
              </w:rPr>
              <w:tab/>
            </w:r>
            <w:r>
              <w:rPr>
                <w:noProof/>
                <w:webHidden/>
              </w:rPr>
              <w:fldChar w:fldCharType="begin"/>
            </w:r>
            <w:r>
              <w:rPr>
                <w:noProof/>
                <w:webHidden/>
              </w:rPr>
              <w:instrText xml:space="preserve"> PAGEREF _Toc236153833 \h </w:instrText>
            </w:r>
            <w:r>
              <w:rPr>
                <w:noProof/>
                <w:webHidden/>
              </w:rPr>
            </w:r>
            <w:r>
              <w:rPr>
                <w:noProof/>
                <w:webHidden/>
              </w:rPr>
              <w:fldChar w:fldCharType="separate"/>
            </w:r>
            <w:r>
              <w:rPr>
                <w:noProof/>
                <w:webHidden/>
              </w:rPr>
              <w:t>17</w:t>
            </w:r>
            <w:r>
              <w:rPr>
                <w:noProof/>
                <w:webHidden/>
              </w:rPr>
              <w:fldChar w:fldCharType="end"/>
            </w:r>
          </w:hyperlink>
        </w:p>
        <w:p w14:paraId="5A423393" w14:textId="26466825"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34" w:history="1">
            <w:r w:rsidRPr="00FB4144">
              <w:rPr>
                <w:rStyle w:val="Hyperlink"/>
                <w:noProof/>
              </w:rPr>
              <w:t>7.0 Recommendations</w:t>
            </w:r>
            <w:r>
              <w:rPr>
                <w:noProof/>
                <w:webHidden/>
              </w:rPr>
              <w:tab/>
            </w:r>
            <w:r>
              <w:rPr>
                <w:noProof/>
                <w:webHidden/>
              </w:rPr>
              <w:fldChar w:fldCharType="begin"/>
            </w:r>
            <w:r>
              <w:rPr>
                <w:noProof/>
                <w:webHidden/>
              </w:rPr>
              <w:instrText xml:space="preserve"> PAGEREF _Toc236153834 \h </w:instrText>
            </w:r>
            <w:r>
              <w:rPr>
                <w:noProof/>
                <w:webHidden/>
              </w:rPr>
            </w:r>
            <w:r>
              <w:rPr>
                <w:noProof/>
                <w:webHidden/>
              </w:rPr>
              <w:fldChar w:fldCharType="separate"/>
            </w:r>
            <w:r>
              <w:rPr>
                <w:noProof/>
                <w:webHidden/>
              </w:rPr>
              <w:t>18</w:t>
            </w:r>
            <w:r>
              <w:rPr>
                <w:noProof/>
                <w:webHidden/>
              </w:rPr>
              <w:fldChar w:fldCharType="end"/>
            </w:r>
          </w:hyperlink>
        </w:p>
        <w:p w14:paraId="38C169D1" w14:textId="470E4BCB"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35" w:history="1">
            <w:r w:rsidRPr="00FB4144">
              <w:rPr>
                <w:rStyle w:val="Hyperlink"/>
                <w:noProof/>
              </w:rPr>
              <w:t>8.0 Conclusion</w:t>
            </w:r>
            <w:r>
              <w:rPr>
                <w:noProof/>
                <w:webHidden/>
              </w:rPr>
              <w:tab/>
            </w:r>
            <w:r>
              <w:rPr>
                <w:noProof/>
                <w:webHidden/>
              </w:rPr>
              <w:fldChar w:fldCharType="begin"/>
            </w:r>
            <w:r>
              <w:rPr>
                <w:noProof/>
                <w:webHidden/>
              </w:rPr>
              <w:instrText xml:space="preserve"> PAGEREF _Toc236153835 \h </w:instrText>
            </w:r>
            <w:r>
              <w:rPr>
                <w:noProof/>
                <w:webHidden/>
              </w:rPr>
            </w:r>
            <w:r>
              <w:rPr>
                <w:noProof/>
                <w:webHidden/>
              </w:rPr>
              <w:fldChar w:fldCharType="separate"/>
            </w:r>
            <w:r>
              <w:rPr>
                <w:noProof/>
                <w:webHidden/>
              </w:rPr>
              <w:t>18</w:t>
            </w:r>
            <w:r>
              <w:rPr>
                <w:noProof/>
                <w:webHidden/>
              </w:rPr>
              <w:fldChar w:fldCharType="end"/>
            </w:r>
          </w:hyperlink>
        </w:p>
        <w:p w14:paraId="6F05417A" w14:textId="30A617B4" w:rsidR="00EA58C6" w:rsidRDefault="00EA58C6">
          <w:pPr>
            <w:pStyle w:val="TOC1"/>
            <w:tabs>
              <w:tab w:val="right" w:leader="dot" w:pos="9017"/>
            </w:tabs>
            <w:rPr>
              <w:rFonts w:asciiTheme="minorHAnsi" w:eastAsiaTheme="minorEastAsia" w:hAnsiTheme="minorHAnsi"/>
              <w:noProof/>
              <w:kern w:val="2"/>
              <w:sz w:val="24"/>
              <w:szCs w:val="24"/>
              <w:lang w:eastAsia="en-GB"/>
              <w14:ligatures w14:val="standardContextual"/>
            </w:rPr>
          </w:pPr>
          <w:hyperlink w:anchor="_Toc236153836" w:history="1">
            <w:r w:rsidRPr="00FB4144">
              <w:rPr>
                <w:rStyle w:val="Hyperlink"/>
                <w:noProof/>
              </w:rPr>
              <w:t>References</w:t>
            </w:r>
            <w:r>
              <w:rPr>
                <w:noProof/>
                <w:webHidden/>
              </w:rPr>
              <w:tab/>
            </w:r>
            <w:r>
              <w:rPr>
                <w:noProof/>
                <w:webHidden/>
              </w:rPr>
              <w:fldChar w:fldCharType="begin"/>
            </w:r>
            <w:r>
              <w:rPr>
                <w:noProof/>
                <w:webHidden/>
              </w:rPr>
              <w:instrText xml:space="preserve"> PAGEREF _Toc236153836 \h </w:instrText>
            </w:r>
            <w:r>
              <w:rPr>
                <w:noProof/>
                <w:webHidden/>
              </w:rPr>
            </w:r>
            <w:r>
              <w:rPr>
                <w:noProof/>
                <w:webHidden/>
              </w:rPr>
              <w:fldChar w:fldCharType="separate"/>
            </w:r>
            <w:r>
              <w:rPr>
                <w:noProof/>
                <w:webHidden/>
              </w:rPr>
              <w:t>20</w:t>
            </w:r>
            <w:r>
              <w:rPr>
                <w:noProof/>
                <w:webHidden/>
              </w:rPr>
              <w:fldChar w:fldCharType="end"/>
            </w:r>
          </w:hyperlink>
        </w:p>
        <w:p w14:paraId="1188ED33" w14:textId="37ADDB42" w:rsidR="00E46549" w:rsidRDefault="00E46549" w:rsidP="00EA58C6">
          <w:r>
            <w:rPr>
              <w:b/>
              <w:bCs/>
              <w:noProof/>
            </w:rPr>
            <w:fldChar w:fldCharType="end"/>
          </w:r>
        </w:p>
      </w:sdtContent>
    </w:sdt>
    <w:p w14:paraId="0DE620F6" w14:textId="077E2672" w:rsidR="003713F8" w:rsidRPr="003713F8" w:rsidRDefault="003713F8">
      <w:pPr>
        <w:pStyle w:val="TableofFigures"/>
        <w:tabs>
          <w:tab w:val="right" w:leader="dot" w:pos="9017"/>
        </w:tabs>
        <w:rPr>
          <w:b/>
          <w:bCs/>
        </w:rPr>
      </w:pPr>
      <w:r w:rsidRPr="003713F8">
        <w:rPr>
          <w:b/>
          <w:bCs/>
        </w:rPr>
        <w:t>LIST OF TABLES</w:t>
      </w:r>
    </w:p>
    <w:p w14:paraId="55649166" w14:textId="7F342115" w:rsidR="003713F8" w:rsidRDefault="003713F8">
      <w:pPr>
        <w:pStyle w:val="TableofFigures"/>
        <w:tabs>
          <w:tab w:val="right" w:leader="dot" w:pos="9017"/>
        </w:tabs>
        <w:rPr>
          <w:rFonts w:asciiTheme="minorHAnsi" w:eastAsiaTheme="minorEastAsia" w:hAnsiTheme="minorHAnsi"/>
          <w:noProof/>
          <w:kern w:val="2"/>
          <w:sz w:val="24"/>
          <w:szCs w:val="24"/>
          <w:lang w:eastAsia="en-GB"/>
          <w14:ligatures w14:val="standardContextual"/>
        </w:rPr>
      </w:pPr>
      <w:r>
        <w:fldChar w:fldCharType="begin"/>
      </w:r>
      <w:r>
        <w:instrText xml:space="preserve"> TOC \h \z \c "Table" </w:instrText>
      </w:r>
      <w:r>
        <w:fldChar w:fldCharType="separate"/>
      </w:r>
      <w:hyperlink w:anchor="_Toc236302148" w:history="1">
        <w:r w:rsidRPr="00EC76C3">
          <w:rPr>
            <w:rStyle w:val="Hyperlink"/>
            <w:noProof/>
          </w:rPr>
          <w:t>Table 1: SMART Objectives</w:t>
        </w:r>
        <w:r>
          <w:rPr>
            <w:noProof/>
            <w:webHidden/>
          </w:rPr>
          <w:tab/>
        </w:r>
        <w:r>
          <w:rPr>
            <w:noProof/>
            <w:webHidden/>
          </w:rPr>
          <w:fldChar w:fldCharType="begin"/>
        </w:r>
        <w:r>
          <w:rPr>
            <w:noProof/>
            <w:webHidden/>
          </w:rPr>
          <w:instrText xml:space="preserve"> PAGEREF _Toc236302148 \h </w:instrText>
        </w:r>
        <w:r>
          <w:rPr>
            <w:noProof/>
            <w:webHidden/>
          </w:rPr>
        </w:r>
        <w:r>
          <w:rPr>
            <w:noProof/>
            <w:webHidden/>
          </w:rPr>
          <w:fldChar w:fldCharType="separate"/>
        </w:r>
        <w:r>
          <w:rPr>
            <w:noProof/>
            <w:webHidden/>
          </w:rPr>
          <w:t>6</w:t>
        </w:r>
        <w:r>
          <w:rPr>
            <w:noProof/>
            <w:webHidden/>
          </w:rPr>
          <w:fldChar w:fldCharType="end"/>
        </w:r>
      </w:hyperlink>
    </w:p>
    <w:p w14:paraId="0E2AD06C" w14:textId="5C3C556F" w:rsidR="003713F8" w:rsidRDefault="003713F8">
      <w:pPr>
        <w:pStyle w:val="TableofFigures"/>
        <w:tabs>
          <w:tab w:val="right" w:leader="dot" w:pos="9017"/>
        </w:tabs>
        <w:rPr>
          <w:rFonts w:asciiTheme="minorHAnsi" w:eastAsiaTheme="minorEastAsia" w:hAnsiTheme="minorHAnsi"/>
          <w:noProof/>
          <w:kern w:val="2"/>
          <w:sz w:val="24"/>
          <w:szCs w:val="24"/>
          <w:lang w:eastAsia="en-GB"/>
          <w14:ligatures w14:val="standardContextual"/>
        </w:rPr>
      </w:pPr>
      <w:hyperlink w:anchor="_Toc236302149" w:history="1">
        <w:r w:rsidRPr="00EC76C3">
          <w:rPr>
            <w:rStyle w:val="Hyperlink"/>
            <w:noProof/>
          </w:rPr>
          <w:t>Table 2: Stakeholder Matrix</w:t>
        </w:r>
        <w:r>
          <w:rPr>
            <w:noProof/>
            <w:webHidden/>
          </w:rPr>
          <w:tab/>
        </w:r>
        <w:r>
          <w:rPr>
            <w:noProof/>
            <w:webHidden/>
          </w:rPr>
          <w:fldChar w:fldCharType="begin"/>
        </w:r>
        <w:r>
          <w:rPr>
            <w:noProof/>
            <w:webHidden/>
          </w:rPr>
          <w:instrText xml:space="preserve"> PAGEREF _Toc236302149 \h </w:instrText>
        </w:r>
        <w:r>
          <w:rPr>
            <w:noProof/>
            <w:webHidden/>
          </w:rPr>
        </w:r>
        <w:r>
          <w:rPr>
            <w:noProof/>
            <w:webHidden/>
          </w:rPr>
          <w:fldChar w:fldCharType="separate"/>
        </w:r>
        <w:r>
          <w:rPr>
            <w:noProof/>
            <w:webHidden/>
          </w:rPr>
          <w:t>8</w:t>
        </w:r>
        <w:r>
          <w:rPr>
            <w:noProof/>
            <w:webHidden/>
          </w:rPr>
          <w:fldChar w:fldCharType="end"/>
        </w:r>
      </w:hyperlink>
    </w:p>
    <w:p w14:paraId="1B8A74F6" w14:textId="389E2B6B" w:rsidR="003713F8" w:rsidRDefault="003713F8">
      <w:pPr>
        <w:pStyle w:val="TableofFigures"/>
        <w:tabs>
          <w:tab w:val="right" w:leader="dot" w:pos="9017"/>
        </w:tabs>
        <w:rPr>
          <w:rFonts w:asciiTheme="minorHAnsi" w:eastAsiaTheme="minorEastAsia" w:hAnsiTheme="minorHAnsi"/>
          <w:noProof/>
          <w:kern w:val="2"/>
          <w:sz w:val="24"/>
          <w:szCs w:val="24"/>
          <w:lang w:eastAsia="en-GB"/>
          <w14:ligatures w14:val="standardContextual"/>
        </w:rPr>
      </w:pPr>
      <w:hyperlink w:anchor="_Toc236302150" w:history="1">
        <w:r w:rsidRPr="00EC76C3">
          <w:rPr>
            <w:rStyle w:val="Hyperlink"/>
            <w:noProof/>
          </w:rPr>
          <w:t>Table 3: Communication Plan</w:t>
        </w:r>
        <w:r>
          <w:rPr>
            <w:noProof/>
            <w:webHidden/>
          </w:rPr>
          <w:tab/>
        </w:r>
        <w:r>
          <w:rPr>
            <w:noProof/>
            <w:webHidden/>
          </w:rPr>
          <w:fldChar w:fldCharType="begin"/>
        </w:r>
        <w:r>
          <w:rPr>
            <w:noProof/>
            <w:webHidden/>
          </w:rPr>
          <w:instrText xml:space="preserve"> PAGEREF _Toc236302150 \h </w:instrText>
        </w:r>
        <w:r>
          <w:rPr>
            <w:noProof/>
            <w:webHidden/>
          </w:rPr>
        </w:r>
        <w:r>
          <w:rPr>
            <w:noProof/>
            <w:webHidden/>
          </w:rPr>
          <w:fldChar w:fldCharType="separate"/>
        </w:r>
        <w:r>
          <w:rPr>
            <w:noProof/>
            <w:webHidden/>
          </w:rPr>
          <w:t>11</w:t>
        </w:r>
        <w:r>
          <w:rPr>
            <w:noProof/>
            <w:webHidden/>
          </w:rPr>
          <w:fldChar w:fldCharType="end"/>
        </w:r>
      </w:hyperlink>
    </w:p>
    <w:p w14:paraId="29B5BDE9" w14:textId="0CF016FE" w:rsidR="003713F8" w:rsidRDefault="003713F8">
      <w:pPr>
        <w:pStyle w:val="TableofFigures"/>
        <w:tabs>
          <w:tab w:val="right" w:leader="dot" w:pos="9017"/>
        </w:tabs>
        <w:rPr>
          <w:rFonts w:asciiTheme="minorHAnsi" w:eastAsiaTheme="minorEastAsia" w:hAnsiTheme="minorHAnsi"/>
          <w:noProof/>
          <w:kern w:val="2"/>
          <w:sz w:val="24"/>
          <w:szCs w:val="24"/>
          <w:lang w:eastAsia="en-GB"/>
          <w14:ligatures w14:val="standardContextual"/>
        </w:rPr>
      </w:pPr>
      <w:hyperlink w:anchor="_Toc236302151" w:history="1">
        <w:r w:rsidRPr="00EC76C3">
          <w:rPr>
            <w:rStyle w:val="Hyperlink"/>
            <w:noProof/>
          </w:rPr>
          <w:t>Table 4: Stakeholder Engagement Plan</w:t>
        </w:r>
        <w:r>
          <w:rPr>
            <w:noProof/>
            <w:webHidden/>
          </w:rPr>
          <w:tab/>
        </w:r>
        <w:r>
          <w:rPr>
            <w:noProof/>
            <w:webHidden/>
          </w:rPr>
          <w:fldChar w:fldCharType="begin"/>
        </w:r>
        <w:r>
          <w:rPr>
            <w:noProof/>
            <w:webHidden/>
          </w:rPr>
          <w:instrText xml:space="preserve"> PAGEREF _Toc236302151 \h </w:instrText>
        </w:r>
        <w:r>
          <w:rPr>
            <w:noProof/>
            <w:webHidden/>
          </w:rPr>
        </w:r>
        <w:r>
          <w:rPr>
            <w:noProof/>
            <w:webHidden/>
          </w:rPr>
          <w:fldChar w:fldCharType="separate"/>
        </w:r>
        <w:r>
          <w:rPr>
            <w:noProof/>
            <w:webHidden/>
          </w:rPr>
          <w:t>11</w:t>
        </w:r>
        <w:r>
          <w:rPr>
            <w:noProof/>
            <w:webHidden/>
          </w:rPr>
          <w:fldChar w:fldCharType="end"/>
        </w:r>
      </w:hyperlink>
    </w:p>
    <w:p w14:paraId="3C43647E" w14:textId="573AA0B5" w:rsidR="003713F8" w:rsidRDefault="003713F8">
      <w:pPr>
        <w:pStyle w:val="TableofFigures"/>
        <w:tabs>
          <w:tab w:val="right" w:leader="dot" w:pos="9017"/>
        </w:tabs>
        <w:rPr>
          <w:rFonts w:asciiTheme="minorHAnsi" w:eastAsiaTheme="minorEastAsia" w:hAnsiTheme="minorHAnsi"/>
          <w:noProof/>
          <w:kern w:val="2"/>
          <w:sz w:val="24"/>
          <w:szCs w:val="24"/>
          <w:lang w:eastAsia="en-GB"/>
          <w14:ligatures w14:val="standardContextual"/>
        </w:rPr>
      </w:pPr>
      <w:hyperlink w:anchor="_Toc236302152" w:history="1">
        <w:r w:rsidRPr="00EC76C3">
          <w:rPr>
            <w:rStyle w:val="Hyperlink"/>
            <w:noProof/>
          </w:rPr>
          <w:t>Table 5: RACI Matrix</w:t>
        </w:r>
        <w:r>
          <w:rPr>
            <w:noProof/>
            <w:webHidden/>
          </w:rPr>
          <w:tab/>
        </w:r>
        <w:r>
          <w:rPr>
            <w:noProof/>
            <w:webHidden/>
          </w:rPr>
          <w:fldChar w:fldCharType="begin"/>
        </w:r>
        <w:r>
          <w:rPr>
            <w:noProof/>
            <w:webHidden/>
          </w:rPr>
          <w:instrText xml:space="preserve"> PAGEREF _Toc236302152 \h </w:instrText>
        </w:r>
        <w:r>
          <w:rPr>
            <w:noProof/>
            <w:webHidden/>
          </w:rPr>
        </w:r>
        <w:r>
          <w:rPr>
            <w:noProof/>
            <w:webHidden/>
          </w:rPr>
          <w:fldChar w:fldCharType="separate"/>
        </w:r>
        <w:r>
          <w:rPr>
            <w:noProof/>
            <w:webHidden/>
          </w:rPr>
          <w:t>12</w:t>
        </w:r>
        <w:r>
          <w:rPr>
            <w:noProof/>
            <w:webHidden/>
          </w:rPr>
          <w:fldChar w:fldCharType="end"/>
        </w:r>
      </w:hyperlink>
    </w:p>
    <w:p w14:paraId="3F872F25" w14:textId="00730F3E" w:rsidR="00E46549" w:rsidRDefault="003713F8" w:rsidP="00EA58C6">
      <w:r>
        <w:fldChar w:fldCharType="end"/>
      </w:r>
    </w:p>
    <w:p w14:paraId="0F4E6CAE" w14:textId="77777777" w:rsidR="00E46549" w:rsidRDefault="00E46549" w:rsidP="00EA58C6">
      <w:pPr>
        <w:spacing w:before="0" w:after="160"/>
        <w:jc w:val="left"/>
        <w:rPr>
          <w:rFonts w:eastAsiaTheme="majorEastAsia" w:cstheme="majorBidi"/>
          <w:b/>
          <w:i/>
          <w:color w:val="000000" w:themeColor="text1"/>
          <w:szCs w:val="32"/>
        </w:rPr>
      </w:pPr>
      <w:r>
        <w:br w:type="page"/>
      </w:r>
    </w:p>
    <w:p w14:paraId="47827487" w14:textId="77777777" w:rsidR="00767311" w:rsidRDefault="00767311" w:rsidP="00EA58C6">
      <w:pPr>
        <w:pStyle w:val="Heading1"/>
      </w:pPr>
      <w:bookmarkStart w:id="1" w:name="_Toc236153798"/>
      <w:r>
        <w:t>1.0 Introduction to Unilever UK</w:t>
      </w:r>
      <w:bookmarkEnd w:id="1"/>
      <w:r>
        <w:t xml:space="preserve"> </w:t>
      </w:r>
    </w:p>
    <w:p w14:paraId="72BD2FBD" w14:textId="667912D8" w:rsidR="00767311" w:rsidRDefault="00767311" w:rsidP="00EA58C6">
      <w:pPr>
        <w:ind w:firstLine="720"/>
      </w:pPr>
      <w:r>
        <w:t xml:space="preserve">Unilever is a company that belongs to </w:t>
      </w:r>
      <w:r w:rsidR="00264677">
        <w:t>one of the most successful fast-moving consumer goods (FMCG) organisations in the world,</w:t>
      </w:r>
      <w:r>
        <w:t xml:space="preserve"> present in the sphere of personal care, beauty, nutrition and home care. The organisation was formed in 1929 when Lever Brothers and Margarine </w:t>
      </w:r>
      <w:proofErr w:type="spellStart"/>
      <w:r>
        <w:t>Unie</w:t>
      </w:r>
      <w:proofErr w:type="spellEnd"/>
      <w:r>
        <w:t xml:space="preserve"> merged and has since become a multinational corporation with its products being sold in over 190 countries and consumed by billions of individuals worldwide (Unilever, 2024a). Unilever had a turnover of about 60.8 billion in 2024, which shows that the company makes significant economic contributions and has a high presence in the global consumer markets (Unilever, 2025). </w:t>
      </w:r>
      <w:r w:rsidR="00FE29C9">
        <w:t>However</w:t>
      </w:r>
      <w:r>
        <w:t xml:space="preserve">, the global scope of operation poses multifaceted responsibilities </w:t>
      </w:r>
      <w:r w:rsidR="00264677">
        <w:t>for</w:t>
      </w:r>
      <w:r>
        <w:t xml:space="preserve"> stakeholders since the organisation has to deal with relationships with consumers, suppliers, employees, governments, communities and investors.</w:t>
      </w:r>
    </w:p>
    <w:p w14:paraId="5EDD578D" w14:textId="52175F7F" w:rsidR="00767311" w:rsidRDefault="00767311" w:rsidP="00EA58C6">
      <w:pPr>
        <w:ind w:firstLine="720"/>
      </w:pPr>
      <w:r>
        <w:t xml:space="preserve">In the UK market, Unilever has </w:t>
      </w:r>
      <w:r w:rsidR="001C68BC">
        <w:t xml:space="preserve">a presence </w:t>
      </w:r>
      <w:r>
        <w:t xml:space="preserve">with known brands such as Dove, Persil, </w:t>
      </w:r>
      <w:r w:rsidR="00264677">
        <w:t>Hellmann</w:t>
      </w:r>
      <w:r w:rsidR="00FC1F0A">
        <w:t>’</w:t>
      </w:r>
      <w:r w:rsidR="00264677">
        <w:t>s</w:t>
      </w:r>
      <w:r>
        <w:t xml:space="preserve"> and Ben and Jerry. However, the shift in consumer demands in terms of sustainability, ethical sourcing and corporate responsibility has put pressure on FMCG organisations to show responsible business conduct instead of concentrating on financial performance (</w:t>
      </w:r>
      <w:proofErr w:type="spellStart"/>
      <w:r>
        <w:t>Brydges</w:t>
      </w:r>
      <w:proofErr w:type="spellEnd"/>
      <w:r>
        <w:t xml:space="preserve"> and Hanlon, 2020). </w:t>
      </w:r>
      <w:r w:rsidR="00FE29C9">
        <w:t>However</w:t>
      </w:r>
      <w:r>
        <w:t>, this report suggests the creation of the Unilever Sustainable Connect Platform (USCP), an online stakeholder engagement program that will enhance transparency</w:t>
      </w:r>
      <w:r w:rsidR="00264677">
        <w:t>,</w:t>
      </w:r>
      <w:r>
        <w:t xml:space="preserve"> collaboration and communication among consumers, suppliers, employees, retailers and sustainability partners.</w:t>
      </w:r>
    </w:p>
    <w:p w14:paraId="6C7499A8" w14:textId="39BE960A" w:rsidR="00767311" w:rsidRDefault="00767311" w:rsidP="00EA58C6">
      <w:pPr>
        <w:ind w:firstLine="720"/>
      </w:pPr>
      <w:r>
        <w:t xml:space="preserve">The stakeholder engagement has gained strategic significance in that multinational organisations have to strike a balance between commercial interests and environmental and social responsibilities. Proper stakeholder management allows organisations to detect conflicting interests, enhance strategic decisions and generate shared value among the network of stakeholders (Freeman, 2021). </w:t>
      </w:r>
      <w:r w:rsidR="00FE29C9">
        <w:t>However</w:t>
      </w:r>
      <w:r>
        <w:t xml:space="preserve">, the successful execution of USCP needs a systematic approach to engagement that will take into account the stakeholder impact, expectations and possible obstacles during </w:t>
      </w:r>
      <w:r w:rsidR="00264677">
        <w:t xml:space="preserve">the </w:t>
      </w:r>
      <w:r>
        <w:t>project life cycle. This can be achieved through enhancing relationships with stakeholders, thus enhancing trust, performance in sustainability, and long-term competitive advantage in a more responsible consumer marketplace.</w:t>
      </w:r>
    </w:p>
    <w:p w14:paraId="5037AF47" w14:textId="77777777" w:rsidR="00767311" w:rsidRDefault="00767311" w:rsidP="00EA58C6">
      <w:pPr>
        <w:pStyle w:val="Heading1"/>
      </w:pPr>
      <w:bookmarkStart w:id="2" w:name="_Toc236153799"/>
      <w:r>
        <w:t>2.0 SMART Objectives</w:t>
      </w:r>
      <w:bookmarkEnd w:id="2"/>
    </w:p>
    <w:p w14:paraId="290ACC08" w14:textId="1EBE2D7B" w:rsidR="009335A3" w:rsidRPr="009335A3" w:rsidRDefault="00767311" w:rsidP="00EA58C6">
      <w:pPr>
        <w:ind w:firstLine="720"/>
      </w:pPr>
      <w:r>
        <w:t xml:space="preserve">SMART objectives offer an </w:t>
      </w:r>
      <w:r w:rsidR="00264677">
        <w:t>organised</w:t>
      </w:r>
      <w:r>
        <w:t xml:space="preserve"> way of translating strategic intention into quantifiable project results</w:t>
      </w:r>
      <w:r w:rsidR="004C40D3">
        <w:t xml:space="preserve"> (</w:t>
      </w:r>
      <w:r>
        <w:t>Doran</w:t>
      </w:r>
      <w:r w:rsidR="004C40D3">
        <w:t xml:space="preserve">, </w:t>
      </w:r>
      <w:r>
        <w:t>1981).</w:t>
      </w:r>
    </w:p>
    <w:p w14:paraId="2E7B1197" w14:textId="05D2EBCF" w:rsidR="005F75E3" w:rsidRDefault="005F75E3" w:rsidP="005F75E3">
      <w:pPr>
        <w:pStyle w:val="Caption"/>
        <w:keepNext/>
      </w:pPr>
      <w:bookmarkStart w:id="3" w:name="_Toc236302148"/>
      <w:r>
        <w:t xml:space="preserve">Table </w:t>
      </w:r>
      <w:r>
        <w:fldChar w:fldCharType="begin"/>
      </w:r>
      <w:r>
        <w:instrText xml:space="preserve"> SEQ Table \* ARABIC </w:instrText>
      </w:r>
      <w:r>
        <w:fldChar w:fldCharType="separate"/>
      </w:r>
      <w:r w:rsidR="00D93867">
        <w:rPr>
          <w:noProof/>
        </w:rPr>
        <w:t>1</w:t>
      </w:r>
      <w:r>
        <w:fldChar w:fldCharType="end"/>
      </w:r>
      <w:r>
        <w:t>: SMART Objectives</w:t>
      </w:r>
      <w:bookmarkEnd w:id="3"/>
    </w:p>
    <w:tbl>
      <w:tblPr>
        <w:tblStyle w:val="TableGrid"/>
        <w:tblW w:w="0" w:type="auto"/>
        <w:tblLook w:val="04A0" w:firstRow="1" w:lastRow="0" w:firstColumn="1" w:lastColumn="0" w:noHBand="0" w:noVBand="1"/>
      </w:tblPr>
      <w:tblGrid>
        <w:gridCol w:w="1630"/>
        <w:gridCol w:w="7387"/>
      </w:tblGrid>
      <w:tr w:rsidR="009335A3" w:rsidRPr="009335A3" w14:paraId="19F106F4" w14:textId="77777777" w:rsidTr="005D0EF1">
        <w:tc>
          <w:tcPr>
            <w:tcW w:w="0" w:type="auto"/>
            <w:hideMark/>
          </w:tcPr>
          <w:p w14:paraId="1E420C93" w14:textId="77777777" w:rsidR="009335A3" w:rsidRPr="009335A3" w:rsidRDefault="009335A3" w:rsidP="00EA58C6">
            <w:pPr>
              <w:rPr>
                <w:b/>
                <w:bCs/>
              </w:rPr>
            </w:pPr>
            <w:r w:rsidRPr="009335A3">
              <w:rPr>
                <w:b/>
                <w:bCs/>
              </w:rPr>
              <w:t>SMART Element</w:t>
            </w:r>
          </w:p>
        </w:tc>
        <w:tc>
          <w:tcPr>
            <w:tcW w:w="0" w:type="auto"/>
            <w:hideMark/>
          </w:tcPr>
          <w:p w14:paraId="66E929AF" w14:textId="77777777" w:rsidR="009335A3" w:rsidRPr="009335A3" w:rsidRDefault="009335A3" w:rsidP="00EA58C6">
            <w:pPr>
              <w:rPr>
                <w:b/>
                <w:bCs/>
              </w:rPr>
            </w:pPr>
            <w:r w:rsidRPr="009335A3">
              <w:rPr>
                <w:b/>
                <w:bCs/>
              </w:rPr>
              <w:t>Objective</w:t>
            </w:r>
          </w:p>
        </w:tc>
      </w:tr>
      <w:tr w:rsidR="00895AF1" w:rsidRPr="009335A3" w14:paraId="5127AD02" w14:textId="77777777" w:rsidTr="005D0EF1">
        <w:tc>
          <w:tcPr>
            <w:tcW w:w="0" w:type="auto"/>
            <w:hideMark/>
          </w:tcPr>
          <w:p w14:paraId="4EA47317" w14:textId="77777777" w:rsidR="00895AF1" w:rsidRPr="009335A3" w:rsidRDefault="00895AF1" w:rsidP="00EA58C6">
            <w:r w:rsidRPr="009335A3">
              <w:rPr>
                <w:b/>
                <w:bCs/>
              </w:rPr>
              <w:t>Specific</w:t>
            </w:r>
          </w:p>
        </w:tc>
        <w:tc>
          <w:tcPr>
            <w:tcW w:w="0" w:type="auto"/>
            <w:hideMark/>
          </w:tcPr>
          <w:p w14:paraId="15E018E4" w14:textId="5F54E4AE" w:rsidR="00895AF1" w:rsidRPr="0024083D" w:rsidRDefault="00895AF1" w:rsidP="00EA58C6">
            <w:pPr>
              <w:rPr>
                <w:highlight w:val="yellow"/>
              </w:rPr>
            </w:pPr>
            <w:r w:rsidRPr="00CB4963">
              <w:t>Create and introduce the Unilever Sustainable Connect Platform to enhance communication</w:t>
            </w:r>
            <w:r w:rsidR="00EC1683">
              <w:t>.</w:t>
            </w:r>
          </w:p>
        </w:tc>
      </w:tr>
      <w:tr w:rsidR="00895AF1" w:rsidRPr="009335A3" w14:paraId="4AFD0890" w14:textId="77777777" w:rsidTr="005D0EF1">
        <w:tc>
          <w:tcPr>
            <w:tcW w:w="0" w:type="auto"/>
            <w:hideMark/>
          </w:tcPr>
          <w:p w14:paraId="7A24F8D2" w14:textId="77777777" w:rsidR="00895AF1" w:rsidRPr="009335A3" w:rsidRDefault="00895AF1" w:rsidP="00EA58C6">
            <w:r w:rsidRPr="009335A3">
              <w:rPr>
                <w:b/>
                <w:bCs/>
              </w:rPr>
              <w:t>Measurable</w:t>
            </w:r>
          </w:p>
        </w:tc>
        <w:tc>
          <w:tcPr>
            <w:tcW w:w="0" w:type="auto"/>
            <w:hideMark/>
          </w:tcPr>
          <w:p w14:paraId="776A7AFC" w14:textId="63BEF29B" w:rsidR="00895AF1" w:rsidRPr="0024083D" w:rsidRDefault="00895AF1" w:rsidP="00EA58C6">
            <w:pPr>
              <w:rPr>
                <w:highlight w:val="yellow"/>
              </w:rPr>
            </w:pPr>
            <w:r w:rsidRPr="00CB4963">
              <w:t>Increase stakeholder participation in engagement by 15</w:t>
            </w:r>
            <w:r>
              <w:t>%</w:t>
            </w:r>
            <w:r w:rsidRPr="00CB4963">
              <w:t xml:space="preserve"> in 12 months</w:t>
            </w:r>
            <w:r w:rsidR="00EC1683">
              <w:t>.</w:t>
            </w:r>
          </w:p>
        </w:tc>
      </w:tr>
      <w:tr w:rsidR="00895AF1" w:rsidRPr="009335A3" w14:paraId="1D2BEE8E" w14:textId="77777777" w:rsidTr="005D0EF1">
        <w:tc>
          <w:tcPr>
            <w:tcW w:w="0" w:type="auto"/>
            <w:hideMark/>
          </w:tcPr>
          <w:p w14:paraId="683E4F42" w14:textId="77777777" w:rsidR="00895AF1" w:rsidRPr="009335A3" w:rsidRDefault="00895AF1" w:rsidP="00EA58C6">
            <w:r w:rsidRPr="009335A3">
              <w:rPr>
                <w:b/>
                <w:bCs/>
              </w:rPr>
              <w:t>Achievable</w:t>
            </w:r>
          </w:p>
        </w:tc>
        <w:tc>
          <w:tcPr>
            <w:tcW w:w="0" w:type="auto"/>
            <w:hideMark/>
          </w:tcPr>
          <w:p w14:paraId="397373BD" w14:textId="6214D16A" w:rsidR="00895AF1" w:rsidRPr="0024083D" w:rsidRDefault="00895AF1" w:rsidP="00EA58C6">
            <w:pPr>
              <w:rPr>
                <w:highlight w:val="yellow"/>
              </w:rPr>
            </w:pPr>
            <w:r w:rsidRPr="00CB4963">
              <w:t>Leverage the current digital capabilities of Unilever, sustainability experience and global stakeholder networks to adopt the platform (Unilever, 2024b).</w:t>
            </w:r>
          </w:p>
        </w:tc>
      </w:tr>
      <w:tr w:rsidR="00895AF1" w:rsidRPr="009335A3" w14:paraId="17184FB8" w14:textId="77777777" w:rsidTr="005D0EF1">
        <w:tc>
          <w:tcPr>
            <w:tcW w:w="0" w:type="auto"/>
            <w:hideMark/>
          </w:tcPr>
          <w:p w14:paraId="396B8FB5" w14:textId="77777777" w:rsidR="00895AF1" w:rsidRPr="009335A3" w:rsidRDefault="00895AF1" w:rsidP="00EA58C6">
            <w:r w:rsidRPr="009335A3">
              <w:rPr>
                <w:b/>
                <w:bCs/>
              </w:rPr>
              <w:t>Relevant</w:t>
            </w:r>
          </w:p>
        </w:tc>
        <w:tc>
          <w:tcPr>
            <w:tcW w:w="0" w:type="auto"/>
            <w:hideMark/>
          </w:tcPr>
          <w:p w14:paraId="6E74EF96" w14:textId="0D5310BE" w:rsidR="00895AF1" w:rsidRPr="0024083D" w:rsidRDefault="00895AF1" w:rsidP="00EA58C6">
            <w:pPr>
              <w:rPr>
                <w:highlight w:val="yellow"/>
              </w:rPr>
            </w:pPr>
            <w:r w:rsidRPr="00CB4963">
              <w:t>Make Unilever more sustainable through enhanced collaboration with its stakeholders, responsible sourcing and long-term value creation (Unilever, 2024a).</w:t>
            </w:r>
          </w:p>
        </w:tc>
      </w:tr>
      <w:tr w:rsidR="00895AF1" w:rsidRPr="009335A3" w14:paraId="5DA91955" w14:textId="77777777" w:rsidTr="005D0EF1">
        <w:tc>
          <w:tcPr>
            <w:tcW w:w="0" w:type="auto"/>
            <w:hideMark/>
          </w:tcPr>
          <w:p w14:paraId="1AB713FF" w14:textId="77777777" w:rsidR="00895AF1" w:rsidRPr="009335A3" w:rsidRDefault="00895AF1" w:rsidP="00EA58C6">
            <w:r w:rsidRPr="009335A3">
              <w:rPr>
                <w:b/>
                <w:bCs/>
              </w:rPr>
              <w:t>Time-bound</w:t>
            </w:r>
          </w:p>
        </w:tc>
        <w:tc>
          <w:tcPr>
            <w:tcW w:w="0" w:type="auto"/>
            <w:hideMark/>
          </w:tcPr>
          <w:p w14:paraId="7C86E26B" w14:textId="7622557B" w:rsidR="00895AF1" w:rsidRPr="0024083D" w:rsidRDefault="00895AF1" w:rsidP="00EA58C6">
            <w:pPr>
              <w:rPr>
                <w:highlight w:val="yellow"/>
              </w:rPr>
            </w:pPr>
            <w:r w:rsidRPr="00CB4963">
              <w:t>Full platform development, consultation and preliminary implementation to stakeholders in 12 months</w:t>
            </w:r>
            <w:r w:rsidR="00264677">
              <w:t>,</w:t>
            </w:r>
            <w:r w:rsidRPr="00CB4963">
              <w:t xml:space="preserve"> then ongoing evaluation.</w:t>
            </w:r>
          </w:p>
        </w:tc>
      </w:tr>
    </w:tbl>
    <w:p w14:paraId="4AED0267" w14:textId="3E80CAD6" w:rsidR="00F53943" w:rsidRPr="00F53943" w:rsidRDefault="00F53943" w:rsidP="00EA58C6">
      <w:pPr>
        <w:pStyle w:val="Heading1"/>
      </w:pPr>
      <w:bookmarkStart w:id="4" w:name="_Toc236153800"/>
      <w:r w:rsidRPr="00F53943">
        <w:t>3.0 Stakeholder Identification and Analysis</w:t>
      </w:r>
      <w:bookmarkEnd w:id="4"/>
    </w:p>
    <w:p w14:paraId="018217DE" w14:textId="77777777" w:rsidR="00F53943" w:rsidRPr="00F53943" w:rsidRDefault="00F53943" w:rsidP="00EA58C6">
      <w:pPr>
        <w:pStyle w:val="Heading2"/>
      </w:pPr>
      <w:bookmarkStart w:id="5" w:name="_Toc236153801"/>
      <w:r w:rsidRPr="00F53943">
        <w:t>3.1 Stakeholder Identification</w:t>
      </w:r>
      <w:bookmarkEnd w:id="5"/>
    </w:p>
    <w:p w14:paraId="2014DF16" w14:textId="0F9F6519" w:rsidR="00CB619C" w:rsidRDefault="00CB619C" w:rsidP="007A7435">
      <w:pPr>
        <w:ind w:firstLine="720"/>
      </w:pPr>
      <w:r>
        <w:t xml:space="preserve">Identification of stakeholders is an essential phase in project management as it helps organisations to know the groups of people who may affect or be affected by the project results. In the case of the proposed Unilever Sustainable Connect Platform (USCP), stakeholders need to be identified since the project </w:t>
      </w:r>
      <w:r w:rsidR="00264677">
        <w:t>involves</w:t>
      </w:r>
      <w:r>
        <w:t xml:space="preserve"> digital transformation, sustainability reporting and collaboration through global supply chains</w:t>
      </w:r>
      <w:r w:rsidR="00E00C32">
        <w:t xml:space="preserve"> (</w:t>
      </w:r>
      <w:r w:rsidR="00E00C32" w:rsidRPr="005A6447">
        <w:t>Ashcroft, 2017)</w:t>
      </w:r>
      <w:r>
        <w:t xml:space="preserve">. The Stakeholder Theory of sustainable success of the organisations proposed by Freeman (1984) states that organisations can attain sustainable success when they generate value to all the stakeholders and not just shareholders. </w:t>
      </w:r>
      <w:r w:rsidR="00163CEB">
        <w:t>Therefore,</w:t>
      </w:r>
      <w:r>
        <w:t xml:space="preserve"> Unilever needs to take into account the demands of consumers, employees, suppliers, regulators and investors in applying USCP (Freeman, 2021). The proper identification will enable Unilever to focus on engagement activities, conflicts, and long-term stakeholder relationships.</w:t>
      </w:r>
    </w:p>
    <w:p w14:paraId="5BBF23F6" w14:textId="77777777" w:rsidR="00CB619C" w:rsidRDefault="00CB619C" w:rsidP="00EA58C6">
      <w:pPr>
        <w:pStyle w:val="Heading2"/>
      </w:pPr>
      <w:bookmarkStart w:id="6" w:name="_Toc236153802"/>
      <w:r>
        <w:t>3.2 Internal Stakeholders</w:t>
      </w:r>
      <w:bookmarkEnd w:id="6"/>
    </w:p>
    <w:p w14:paraId="4ED36D75" w14:textId="77777777" w:rsidR="00CB619C" w:rsidRDefault="00CB619C" w:rsidP="00EA58C6">
      <w:pPr>
        <w:pStyle w:val="Heading3"/>
      </w:pPr>
      <w:bookmarkStart w:id="7" w:name="_Toc236153803"/>
      <w:r>
        <w:t>3.2.1 Executive Leadership</w:t>
      </w:r>
      <w:bookmarkEnd w:id="7"/>
    </w:p>
    <w:p w14:paraId="201AFA39" w14:textId="77777777" w:rsidR="00CB619C" w:rsidRDefault="00CB619C" w:rsidP="00EA58C6">
      <w:pPr>
        <w:ind w:firstLine="720"/>
      </w:pPr>
      <w:r>
        <w:t>Executive leadership is also important in giving the go-ahead on investing in the project, setting the strategic path and making sure that the USCP aligns with the corporate goals of Unilever. Senior leaders have power over resource allocation and organisational priorities; hence, they are high-power stakeholders in the project. Yet, such priorities may be financial performance and operational efficiency, which can be incompatible with sustainability goals, which need longer investment horizons (Harrison and Wicks, 2021).</w:t>
      </w:r>
    </w:p>
    <w:p w14:paraId="45FE1295" w14:textId="77777777" w:rsidR="00CB619C" w:rsidRDefault="00CB619C" w:rsidP="00EA58C6">
      <w:pPr>
        <w:pStyle w:val="Heading3"/>
      </w:pPr>
      <w:bookmarkStart w:id="8" w:name="_Toc236153804"/>
      <w:r>
        <w:t>3.2.2 Sustainability and Innovation Teams</w:t>
      </w:r>
      <w:bookmarkEnd w:id="8"/>
    </w:p>
    <w:p w14:paraId="3F1BA89C" w14:textId="5DFDE33C" w:rsidR="00CB619C" w:rsidRDefault="00CB619C" w:rsidP="00EA58C6">
      <w:pPr>
        <w:ind w:firstLine="720"/>
      </w:pPr>
      <w:r>
        <w:t>The responsibility of the sustainability and innovation teams is to incorporate environmental goals, ethical sourcing needs and technological solutions in USCP</w:t>
      </w:r>
      <w:r w:rsidR="00E00C32">
        <w:t xml:space="preserve"> (</w:t>
      </w:r>
      <w:r w:rsidR="00E00C32" w:rsidRPr="005A6447">
        <w:t>Ashcroft, 2017)</w:t>
      </w:r>
      <w:r>
        <w:t>. Their knowledge will enable them to make responsible decisions by making sure that digital interaction is in accordance with the sustainability pledges of Unilever. However, innovation teams can have the problem of balancing the technological possibilities and the cost of implementation and stakeholder expectations (</w:t>
      </w:r>
      <w:proofErr w:type="spellStart"/>
      <w:r>
        <w:t>Geissdoerfer</w:t>
      </w:r>
      <w:proofErr w:type="spellEnd"/>
      <w:r>
        <w:t xml:space="preserve"> et al., 2020).</w:t>
      </w:r>
    </w:p>
    <w:p w14:paraId="23203148" w14:textId="77777777" w:rsidR="00CB619C" w:rsidRDefault="00CB619C" w:rsidP="00EA58C6">
      <w:pPr>
        <w:pStyle w:val="Heading3"/>
      </w:pPr>
      <w:bookmarkStart w:id="9" w:name="_Toc236153805"/>
      <w:r>
        <w:t>3.2.3 Employees and Operational Teams</w:t>
      </w:r>
      <w:bookmarkEnd w:id="9"/>
    </w:p>
    <w:p w14:paraId="250F4B02" w14:textId="4D5AD4F7" w:rsidR="00CB619C" w:rsidRDefault="00CB619C" w:rsidP="00EA58C6">
      <w:pPr>
        <w:ind w:firstLine="720"/>
      </w:pPr>
      <w:r>
        <w:t xml:space="preserve">The manufacturing, supply chain, marketing and customer service functions, whose employees are vital in the implementation of successful projects, offer operational knowledge and facilitate organisational change. Involvement of employees enhances the acceptance of new systems and leads to </w:t>
      </w:r>
      <w:r w:rsidR="00264677">
        <w:t xml:space="preserve">the </w:t>
      </w:r>
      <w:r>
        <w:t xml:space="preserve">sharing of knowledge. </w:t>
      </w:r>
      <w:r w:rsidR="00FE29C9">
        <w:t>However</w:t>
      </w:r>
      <w:r>
        <w:t>, resistance can be experienced when workers see digital transformation as a burden or a source of threat to the current working practices (CIPD, 2023).</w:t>
      </w:r>
    </w:p>
    <w:p w14:paraId="56BD59E0" w14:textId="77777777" w:rsidR="00CB619C" w:rsidRDefault="00CB619C" w:rsidP="00EA58C6">
      <w:pPr>
        <w:pStyle w:val="Heading2"/>
      </w:pPr>
      <w:bookmarkStart w:id="10" w:name="_Toc236153806"/>
      <w:r>
        <w:t>3.3 External Stakeholders</w:t>
      </w:r>
      <w:bookmarkEnd w:id="10"/>
    </w:p>
    <w:p w14:paraId="392DD186" w14:textId="77777777" w:rsidR="00CB619C" w:rsidRDefault="00CB619C" w:rsidP="00EA58C6">
      <w:pPr>
        <w:pStyle w:val="Heading3"/>
      </w:pPr>
      <w:bookmarkStart w:id="11" w:name="_Toc236153807"/>
      <w:r>
        <w:t>3.3.1 Consumers</w:t>
      </w:r>
      <w:bookmarkEnd w:id="11"/>
    </w:p>
    <w:p w14:paraId="2DCBD1C8" w14:textId="0A5460AF" w:rsidR="00CB619C" w:rsidRDefault="00CB619C" w:rsidP="00EA58C6">
      <w:pPr>
        <w:ind w:firstLine="720"/>
      </w:pPr>
      <w:r>
        <w:t xml:space="preserve">One of the stakeholders with the greatest influence on the business activities of Unilever is the consumer due to their buying power that directly </w:t>
      </w:r>
      <w:r w:rsidR="00264677">
        <w:t>impacts</w:t>
      </w:r>
      <w:r>
        <w:t xml:space="preserve"> brand image and sales</w:t>
      </w:r>
      <w:r w:rsidR="00D93867">
        <w:t xml:space="preserve"> </w:t>
      </w:r>
      <w:r w:rsidR="003B38BA">
        <w:t>(</w:t>
      </w:r>
      <w:r w:rsidR="003B38BA" w:rsidRPr="002F5753">
        <w:t>Akter,</w:t>
      </w:r>
      <w:r w:rsidR="003B38BA">
        <w:t xml:space="preserve"> </w:t>
      </w:r>
      <w:r w:rsidR="003B38BA" w:rsidRPr="002F5753">
        <w:t>2025)</w:t>
      </w:r>
      <w:r>
        <w:t xml:space="preserve">. </w:t>
      </w:r>
      <w:r w:rsidR="00FE29C9">
        <w:t>However</w:t>
      </w:r>
      <w:r>
        <w:t xml:space="preserve">, consumers are becoming more demanding of real sustainability promises, which might result in reputational risks in case of false communication in the form of greenwashing (Delmas and </w:t>
      </w:r>
      <w:proofErr w:type="spellStart"/>
      <w:r>
        <w:t>Burbano</w:t>
      </w:r>
      <w:proofErr w:type="spellEnd"/>
      <w:r>
        <w:t>, 2021).</w:t>
      </w:r>
    </w:p>
    <w:p w14:paraId="7F3B9FCC" w14:textId="77777777" w:rsidR="00CB619C" w:rsidRDefault="00CB619C" w:rsidP="00EA58C6">
      <w:pPr>
        <w:pStyle w:val="Heading3"/>
      </w:pPr>
      <w:bookmarkStart w:id="12" w:name="_Toc236153808"/>
      <w:r>
        <w:t>3.3.2 Suppliers and Farmers</w:t>
      </w:r>
      <w:bookmarkEnd w:id="12"/>
    </w:p>
    <w:p w14:paraId="2D6E5384" w14:textId="2F6C95D8" w:rsidR="00CB619C" w:rsidRDefault="00CB619C" w:rsidP="00EA58C6">
      <w:pPr>
        <w:ind w:firstLine="720"/>
      </w:pPr>
      <w:r>
        <w:t xml:space="preserve">The suppliers and agricultural producers are the sources of vital resources needed by Unilever in its global product range. The interaction with suppliers facilitates responsible sourcing, supply chain resiliency and sustainability enhancements. </w:t>
      </w:r>
      <w:r w:rsidR="00FE29C9">
        <w:t>However</w:t>
      </w:r>
      <w:r>
        <w:t>, the imposition of more rigorous sustainability criteria can be a financial burden to smaller suppliers, and Unilever needs to strike a balance between environmental demands and supplier capacity (</w:t>
      </w:r>
      <w:proofErr w:type="spellStart"/>
      <w:r>
        <w:t>Busse</w:t>
      </w:r>
      <w:proofErr w:type="spellEnd"/>
      <w:r>
        <w:t xml:space="preserve"> et al., 20</w:t>
      </w:r>
      <w:r w:rsidR="000176EB">
        <w:t>17</w:t>
      </w:r>
      <w:r>
        <w:t>).</w:t>
      </w:r>
    </w:p>
    <w:p w14:paraId="7C86B2E9" w14:textId="77777777" w:rsidR="00CB619C" w:rsidRDefault="00CB619C" w:rsidP="00EA58C6">
      <w:pPr>
        <w:pStyle w:val="Heading3"/>
      </w:pPr>
      <w:bookmarkStart w:id="13" w:name="_Toc236153809"/>
      <w:r>
        <w:t>3.3.3 Retail Partners</w:t>
      </w:r>
      <w:bookmarkEnd w:id="13"/>
    </w:p>
    <w:p w14:paraId="568A8B2E" w14:textId="12656087" w:rsidR="00CB619C" w:rsidRDefault="00CB619C" w:rsidP="00EA58C6">
      <w:pPr>
        <w:ind w:firstLine="720"/>
      </w:pPr>
      <w:r>
        <w:t>Retail partners like the supermarkets and online platforms determine the availability of the products, accessibility to the customers and the performance in the market</w:t>
      </w:r>
      <w:r w:rsidR="00611ADB">
        <w:t xml:space="preserve"> (</w:t>
      </w:r>
      <w:r w:rsidR="00611ADB" w:rsidRPr="005A6447">
        <w:t>Christopher</w:t>
      </w:r>
      <w:r w:rsidR="00611ADB">
        <w:t xml:space="preserve"> et al., </w:t>
      </w:r>
      <w:r w:rsidR="00611ADB" w:rsidRPr="005A6447">
        <w:t>2013)</w:t>
      </w:r>
      <w:r>
        <w:t xml:space="preserve">. Information sharing, demand forecasting and sustainability reporting can be enhanced with the help of collaboration by USCP. </w:t>
      </w:r>
      <w:r w:rsidR="00FE29C9">
        <w:t>However</w:t>
      </w:r>
      <w:r>
        <w:t xml:space="preserve">, the discrepancies between the sustainability priorities and </w:t>
      </w:r>
      <w:r w:rsidR="001C68BC">
        <w:t>Unilever</w:t>
      </w:r>
      <w:r w:rsidR="00FC1F0A">
        <w:t>’</w:t>
      </w:r>
      <w:r w:rsidR="001C68BC">
        <w:t xml:space="preserve">s commercial objectives </w:t>
      </w:r>
      <w:r>
        <w:t>can lead to conflicts in terms of pricing, promotions, and product positioning (</w:t>
      </w:r>
      <w:proofErr w:type="spellStart"/>
      <w:r>
        <w:t>Gielens</w:t>
      </w:r>
      <w:proofErr w:type="spellEnd"/>
      <w:r>
        <w:t xml:space="preserve"> and </w:t>
      </w:r>
      <w:proofErr w:type="spellStart"/>
      <w:r>
        <w:t>Steenkamp</w:t>
      </w:r>
      <w:proofErr w:type="spellEnd"/>
      <w:r>
        <w:t>, 20</w:t>
      </w:r>
      <w:r w:rsidR="00C63E04">
        <w:t>19</w:t>
      </w:r>
      <w:r>
        <w:t>).</w:t>
      </w:r>
    </w:p>
    <w:p w14:paraId="1C0A4B57" w14:textId="1D6A868A" w:rsidR="00CB619C" w:rsidRDefault="00CB619C" w:rsidP="00EA58C6">
      <w:pPr>
        <w:pStyle w:val="Heading3"/>
      </w:pPr>
      <w:bookmarkStart w:id="14" w:name="_Toc236153810"/>
      <w:r>
        <w:t>3.3.4 Governments</w:t>
      </w:r>
      <w:r w:rsidR="00D93867">
        <w:t xml:space="preserve">, </w:t>
      </w:r>
      <w:r>
        <w:t>Regulators</w:t>
      </w:r>
      <w:bookmarkEnd w:id="14"/>
      <w:r w:rsidR="00D93867">
        <w:t xml:space="preserve"> and Shareholders</w:t>
      </w:r>
    </w:p>
    <w:p w14:paraId="18873CAA" w14:textId="24702E3E" w:rsidR="00CB619C" w:rsidRDefault="00CB619C" w:rsidP="00D93867">
      <w:pPr>
        <w:ind w:firstLine="720"/>
      </w:pPr>
      <w:r>
        <w:t xml:space="preserve">Unilever is affected by governments and regulatory agencies in the form of environmental protection legislation, consumer rights legislation, labour and corporate reporting legislation. </w:t>
      </w:r>
      <w:r w:rsidR="00FE29C9">
        <w:t>However</w:t>
      </w:r>
      <w:r>
        <w:t>, the growing regulatory demands could have a higher cost of operation and demand serious organisational adjustment (European Commission, 2021).</w:t>
      </w:r>
      <w:r w:rsidR="00D93867">
        <w:t xml:space="preserve"> </w:t>
      </w:r>
      <w:r w:rsidR="00E57FD3">
        <w:t>Similarly</w:t>
      </w:r>
      <w:r>
        <w:t xml:space="preserve">, </w:t>
      </w:r>
      <w:r w:rsidR="00D93867">
        <w:t xml:space="preserve">for shareholders </w:t>
      </w:r>
      <w:r>
        <w:t xml:space="preserve">the pressure exerted by investors contributes to </w:t>
      </w:r>
      <w:r w:rsidR="001C68BC">
        <w:t>enhancing</w:t>
      </w:r>
      <w:r>
        <w:t xml:space="preserve"> sustainability, and, on the other hand, immediate financial interests may oppose investments in sustainability over the long term (Eccles and </w:t>
      </w:r>
      <w:proofErr w:type="spellStart"/>
      <w:r>
        <w:t>Klimenko</w:t>
      </w:r>
      <w:proofErr w:type="spellEnd"/>
      <w:r>
        <w:t>, 2019).</w:t>
      </w:r>
    </w:p>
    <w:p w14:paraId="172F15B6" w14:textId="77777777" w:rsidR="00CB619C" w:rsidRDefault="00CB619C" w:rsidP="00EA58C6">
      <w:pPr>
        <w:pStyle w:val="Heading2"/>
      </w:pPr>
      <w:bookmarkStart w:id="15" w:name="_Toc236153812"/>
      <w:r>
        <w:t>3.4 Critical Stakeholder Analysis (</w:t>
      </w:r>
      <w:proofErr w:type="spellStart"/>
      <w:r>
        <w:t>Mendelow</w:t>
      </w:r>
      <w:proofErr w:type="spellEnd"/>
      <w:r>
        <w:t xml:space="preserve"> Matrix + Stakeholder Theory)</w:t>
      </w:r>
      <w:bookmarkEnd w:id="15"/>
    </w:p>
    <w:p w14:paraId="2F33320A" w14:textId="03B5595E" w:rsidR="00F53943" w:rsidRPr="00F53943" w:rsidRDefault="00CB619C" w:rsidP="00EA58C6">
      <w:pPr>
        <w:ind w:firstLine="720"/>
      </w:pPr>
      <w:r>
        <w:t xml:space="preserve">The Power-Interest Matrix by </w:t>
      </w:r>
      <w:proofErr w:type="spellStart"/>
      <w:r>
        <w:t>Mendelow</w:t>
      </w:r>
      <w:proofErr w:type="spellEnd"/>
      <w:r>
        <w:t xml:space="preserve"> (1991) is a helpful instrument that helps to analyse the impact of stakeholders and decide on the strategies to engage them. High-power stakeholders who need close management are executive leadership, investors and regulators</w:t>
      </w:r>
      <w:r w:rsidR="001C68BC">
        <w:t>, as they can have a great impact on the project</w:t>
      </w:r>
      <w:r w:rsidR="00FC1F0A">
        <w:t>’</w:t>
      </w:r>
      <w:r w:rsidR="001C68BC">
        <w:t>s</w:t>
      </w:r>
      <w:r>
        <w:t xml:space="preserve"> success</w:t>
      </w:r>
      <w:r w:rsidR="00611ADB">
        <w:t xml:space="preserve"> (</w:t>
      </w:r>
      <w:r w:rsidR="00611ADB" w:rsidRPr="005A6447">
        <w:t>Christopher</w:t>
      </w:r>
      <w:r w:rsidR="00611ADB">
        <w:t xml:space="preserve"> et al., </w:t>
      </w:r>
      <w:r w:rsidR="00611ADB" w:rsidRPr="005A6447">
        <w:t>2013)</w:t>
      </w:r>
      <w:r>
        <w:t>. Consumers, employees and suppliers have high interest but relatively lower power</w:t>
      </w:r>
      <w:r w:rsidR="001C68BC">
        <w:t>; hence,</w:t>
      </w:r>
      <w:r>
        <w:t xml:space="preserve"> they ought to be frequently informed and consulted so as to keep them committed.</w:t>
      </w:r>
    </w:p>
    <w:p w14:paraId="008CEB02" w14:textId="2AF956C6" w:rsidR="00D93867" w:rsidRDefault="00D93867" w:rsidP="00D93867">
      <w:pPr>
        <w:pStyle w:val="Caption"/>
        <w:keepNext/>
      </w:pPr>
      <w:bookmarkStart w:id="16" w:name="_Toc236302149"/>
      <w:r>
        <w:t xml:space="preserve">Table </w:t>
      </w:r>
      <w:r>
        <w:fldChar w:fldCharType="begin"/>
      </w:r>
      <w:r>
        <w:instrText xml:space="preserve"> SEQ Table \* ARABIC </w:instrText>
      </w:r>
      <w:r>
        <w:fldChar w:fldCharType="separate"/>
      </w:r>
      <w:r>
        <w:rPr>
          <w:noProof/>
        </w:rPr>
        <w:t>2</w:t>
      </w:r>
      <w:r>
        <w:fldChar w:fldCharType="end"/>
      </w:r>
      <w:r>
        <w:t>: Stakeholder Matrix</w:t>
      </w:r>
      <w:bookmarkEnd w:id="16"/>
    </w:p>
    <w:tbl>
      <w:tblPr>
        <w:tblStyle w:val="TableGrid"/>
        <w:tblW w:w="0" w:type="auto"/>
        <w:tblLook w:val="04A0" w:firstRow="1" w:lastRow="0" w:firstColumn="1" w:lastColumn="0" w:noHBand="0" w:noVBand="1"/>
      </w:tblPr>
      <w:tblGrid>
        <w:gridCol w:w="2304"/>
        <w:gridCol w:w="999"/>
        <w:gridCol w:w="1513"/>
        <w:gridCol w:w="4201"/>
      </w:tblGrid>
      <w:tr w:rsidR="00F53943" w:rsidRPr="00F53943" w14:paraId="0B779010" w14:textId="77777777" w:rsidTr="00F53943">
        <w:tc>
          <w:tcPr>
            <w:tcW w:w="0" w:type="auto"/>
            <w:hideMark/>
          </w:tcPr>
          <w:p w14:paraId="5A137C47" w14:textId="77777777" w:rsidR="00F53943" w:rsidRPr="00F53943" w:rsidRDefault="00F53943" w:rsidP="00EA58C6">
            <w:pPr>
              <w:rPr>
                <w:b/>
                <w:bCs/>
              </w:rPr>
            </w:pPr>
            <w:r w:rsidRPr="00F53943">
              <w:rPr>
                <w:b/>
                <w:bCs/>
              </w:rPr>
              <w:t>Stakeholder Category</w:t>
            </w:r>
          </w:p>
        </w:tc>
        <w:tc>
          <w:tcPr>
            <w:tcW w:w="0" w:type="auto"/>
            <w:hideMark/>
          </w:tcPr>
          <w:p w14:paraId="3893970C" w14:textId="77777777" w:rsidR="00F53943" w:rsidRPr="00F53943" w:rsidRDefault="00F53943" w:rsidP="00EA58C6">
            <w:pPr>
              <w:rPr>
                <w:b/>
                <w:bCs/>
              </w:rPr>
            </w:pPr>
            <w:r w:rsidRPr="00F53943">
              <w:rPr>
                <w:b/>
                <w:bCs/>
              </w:rPr>
              <w:t>Power</w:t>
            </w:r>
          </w:p>
        </w:tc>
        <w:tc>
          <w:tcPr>
            <w:tcW w:w="0" w:type="auto"/>
            <w:hideMark/>
          </w:tcPr>
          <w:p w14:paraId="11166661" w14:textId="77777777" w:rsidR="00F53943" w:rsidRPr="00F53943" w:rsidRDefault="00F53943" w:rsidP="00EA58C6">
            <w:pPr>
              <w:rPr>
                <w:b/>
                <w:bCs/>
              </w:rPr>
            </w:pPr>
            <w:r w:rsidRPr="00F53943">
              <w:rPr>
                <w:b/>
                <w:bCs/>
              </w:rPr>
              <w:t>Interest</w:t>
            </w:r>
          </w:p>
        </w:tc>
        <w:tc>
          <w:tcPr>
            <w:tcW w:w="0" w:type="auto"/>
            <w:hideMark/>
          </w:tcPr>
          <w:p w14:paraId="23624180" w14:textId="77777777" w:rsidR="00F53943" w:rsidRPr="00F53943" w:rsidRDefault="00F53943" w:rsidP="00EA58C6">
            <w:pPr>
              <w:rPr>
                <w:b/>
                <w:bCs/>
              </w:rPr>
            </w:pPr>
            <w:r w:rsidRPr="00F53943">
              <w:rPr>
                <w:b/>
                <w:bCs/>
              </w:rPr>
              <w:t>Engagement Strategy</w:t>
            </w:r>
          </w:p>
        </w:tc>
      </w:tr>
      <w:tr w:rsidR="00F53943" w:rsidRPr="00F53943" w14:paraId="7F3BB11D" w14:textId="77777777" w:rsidTr="00F53943">
        <w:tc>
          <w:tcPr>
            <w:tcW w:w="0" w:type="auto"/>
            <w:hideMark/>
          </w:tcPr>
          <w:p w14:paraId="04DE7103" w14:textId="77777777" w:rsidR="00F53943" w:rsidRPr="00F53943" w:rsidRDefault="00F53943" w:rsidP="00EA58C6">
            <w:r w:rsidRPr="00F53943">
              <w:t>Executive Leadership</w:t>
            </w:r>
          </w:p>
        </w:tc>
        <w:tc>
          <w:tcPr>
            <w:tcW w:w="0" w:type="auto"/>
            <w:hideMark/>
          </w:tcPr>
          <w:p w14:paraId="64A2203B" w14:textId="77777777" w:rsidR="00F53943" w:rsidRPr="00F53943" w:rsidRDefault="00F53943" w:rsidP="00EA58C6">
            <w:r w:rsidRPr="00F53943">
              <w:t>High</w:t>
            </w:r>
          </w:p>
        </w:tc>
        <w:tc>
          <w:tcPr>
            <w:tcW w:w="0" w:type="auto"/>
            <w:hideMark/>
          </w:tcPr>
          <w:p w14:paraId="3ABB74B7" w14:textId="77777777" w:rsidR="00F53943" w:rsidRPr="00F53943" w:rsidRDefault="00F53943" w:rsidP="00EA58C6">
            <w:r w:rsidRPr="00F53943">
              <w:t>High</w:t>
            </w:r>
          </w:p>
        </w:tc>
        <w:tc>
          <w:tcPr>
            <w:tcW w:w="0" w:type="auto"/>
            <w:hideMark/>
          </w:tcPr>
          <w:p w14:paraId="44795EEE" w14:textId="77777777" w:rsidR="00F53943" w:rsidRPr="00F53943" w:rsidRDefault="00F53943" w:rsidP="00EA58C6">
            <w:r w:rsidRPr="00F53943">
              <w:t>Manage closely through strategic meetings</w:t>
            </w:r>
          </w:p>
        </w:tc>
      </w:tr>
      <w:tr w:rsidR="00F53943" w:rsidRPr="00F53943" w14:paraId="05A542FC" w14:textId="77777777" w:rsidTr="00F53943">
        <w:tc>
          <w:tcPr>
            <w:tcW w:w="0" w:type="auto"/>
            <w:hideMark/>
          </w:tcPr>
          <w:p w14:paraId="3006B1E1" w14:textId="77777777" w:rsidR="00F53943" w:rsidRPr="00F53943" w:rsidRDefault="00F53943" w:rsidP="00EA58C6">
            <w:r w:rsidRPr="00F53943">
              <w:t>Regulators</w:t>
            </w:r>
          </w:p>
        </w:tc>
        <w:tc>
          <w:tcPr>
            <w:tcW w:w="0" w:type="auto"/>
            <w:hideMark/>
          </w:tcPr>
          <w:p w14:paraId="0BE2C076" w14:textId="77777777" w:rsidR="00F53943" w:rsidRPr="00F53943" w:rsidRDefault="00F53943" w:rsidP="00EA58C6">
            <w:r w:rsidRPr="00F53943">
              <w:t>High</w:t>
            </w:r>
          </w:p>
        </w:tc>
        <w:tc>
          <w:tcPr>
            <w:tcW w:w="0" w:type="auto"/>
            <w:hideMark/>
          </w:tcPr>
          <w:p w14:paraId="14FE196E" w14:textId="77777777" w:rsidR="00F53943" w:rsidRPr="00F53943" w:rsidRDefault="00F53943" w:rsidP="00EA58C6">
            <w:r w:rsidRPr="00F53943">
              <w:t>Medium/High</w:t>
            </w:r>
          </w:p>
        </w:tc>
        <w:tc>
          <w:tcPr>
            <w:tcW w:w="0" w:type="auto"/>
            <w:hideMark/>
          </w:tcPr>
          <w:p w14:paraId="73224B07" w14:textId="77777777" w:rsidR="00F53943" w:rsidRPr="00F53943" w:rsidRDefault="00F53943" w:rsidP="00EA58C6">
            <w:r w:rsidRPr="00F53943">
              <w:t>Maintain compliance communication</w:t>
            </w:r>
          </w:p>
        </w:tc>
      </w:tr>
      <w:tr w:rsidR="00F53943" w:rsidRPr="00F53943" w14:paraId="6C5A7383" w14:textId="77777777" w:rsidTr="00F53943">
        <w:tc>
          <w:tcPr>
            <w:tcW w:w="0" w:type="auto"/>
            <w:hideMark/>
          </w:tcPr>
          <w:p w14:paraId="30075F57" w14:textId="77777777" w:rsidR="00F53943" w:rsidRPr="00F53943" w:rsidRDefault="00F53943" w:rsidP="00EA58C6">
            <w:r w:rsidRPr="00F53943">
              <w:t>Investors</w:t>
            </w:r>
          </w:p>
        </w:tc>
        <w:tc>
          <w:tcPr>
            <w:tcW w:w="0" w:type="auto"/>
            <w:hideMark/>
          </w:tcPr>
          <w:p w14:paraId="25E16360" w14:textId="77777777" w:rsidR="00F53943" w:rsidRPr="00F53943" w:rsidRDefault="00F53943" w:rsidP="00EA58C6">
            <w:r w:rsidRPr="00F53943">
              <w:t>High</w:t>
            </w:r>
          </w:p>
        </w:tc>
        <w:tc>
          <w:tcPr>
            <w:tcW w:w="0" w:type="auto"/>
            <w:hideMark/>
          </w:tcPr>
          <w:p w14:paraId="52AE1A63" w14:textId="77777777" w:rsidR="00F53943" w:rsidRPr="00F53943" w:rsidRDefault="00F53943" w:rsidP="00EA58C6">
            <w:r w:rsidRPr="00F53943">
              <w:t>Medium</w:t>
            </w:r>
          </w:p>
        </w:tc>
        <w:tc>
          <w:tcPr>
            <w:tcW w:w="0" w:type="auto"/>
            <w:hideMark/>
          </w:tcPr>
          <w:p w14:paraId="7C3730DC" w14:textId="77777777" w:rsidR="00F53943" w:rsidRPr="00F53943" w:rsidRDefault="00F53943" w:rsidP="00EA58C6">
            <w:r w:rsidRPr="00F53943">
              <w:t>Keep satisfied through performance reporting</w:t>
            </w:r>
          </w:p>
        </w:tc>
      </w:tr>
      <w:tr w:rsidR="00F53943" w:rsidRPr="00F53943" w14:paraId="7DF07BB8" w14:textId="77777777" w:rsidTr="00F53943">
        <w:tc>
          <w:tcPr>
            <w:tcW w:w="0" w:type="auto"/>
            <w:hideMark/>
          </w:tcPr>
          <w:p w14:paraId="650E51B6" w14:textId="77777777" w:rsidR="00F53943" w:rsidRPr="00F53943" w:rsidRDefault="00F53943" w:rsidP="00EA58C6">
            <w:r w:rsidRPr="00F53943">
              <w:t>Consumers</w:t>
            </w:r>
          </w:p>
        </w:tc>
        <w:tc>
          <w:tcPr>
            <w:tcW w:w="0" w:type="auto"/>
            <w:hideMark/>
          </w:tcPr>
          <w:p w14:paraId="7161AD53" w14:textId="77777777" w:rsidR="00F53943" w:rsidRPr="00F53943" w:rsidRDefault="00F53943" w:rsidP="00EA58C6">
            <w:r w:rsidRPr="00F53943">
              <w:t>Medium</w:t>
            </w:r>
          </w:p>
        </w:tc>
        <w:tc>
          <w:tcPr>
            <w:tcW w:w="0" w:type="auto"/>
            <w:hideMark/>
          </w:tcPr>
          <w:p w14:paraId="4B432CCE" w14:textId="77777777" w:rsidR="00F53943" w:rsidRPr="00F53943" w:rsidRDefault="00F53943" w:rsidP="00EA58C6">
            <w:r w:rsidRPr="00F53943">
              <w:t>High</w:t>
            </w:r>
          </w:p>
        </w:tc>
        <w:tc>
          <w:tcPr>
            <w:tcW w:w="0" w:type="auto"/>
            <w:hideMark/>
          </w:tcPr>
          <w:p w14:paraId="6B1ACB27" w14:textId="77777777" w:rsidR="00F53943" w:rsidRPr="00F53943" w:rsidRDefault="00F53943" w:rsidP="00EA58C6">
            <w:r w:rsidRPr="00F53943">
              <w:t>Keep informed through feedback channels</w:t>
            </w:r>
          </w:p>
        </w:tc>
      </w:tr>
      <w:tr w:rsidR="00F53943" w:rsidRPr="00F53943" w14:paraId="5AFB6A6B" w14:textId="77777777" w:rsidTr="00F53943">
        <w:tc>
          <w:tcPr>
            <w:tcW w:w="0" w:type="auto"/>
            <w:hideMark/>
          </w:tcPr>
          <w:p w14:paraId="0DC7390F" w14:textId="77777777" w:rsidR="00F53943" w:rsidRPr="00F53943" w:rsidRDefault="00F53943" w:rsidP="00EA58C6">
            <w:r w:rsidRPr="00F53943">
              <w:t>Employees</w:t>
            </w:r>
          </w:p>
        </w:tc>
        <w:tc>
          <w:tcPr>
            <w:tcW w:w="0" w:type="auto"/>
            <w:hideMark/>
          </w:tcPr>
          <w:p w14:paraId="2EE4A7A0" w14:textId="77777777" w:rsidR="00F53943" w:rsidRPr="00F53943" w:rsidRDefault="00F53943" w:rsidP="00EA58C6">
            <w:r w:rsidRPr="00F53943">
              <w:t>Medium</w:t>
            </w:r>
          </w:p>
        </w:tc>
        <w:tc>
          <w:tcPr>
            <w:tcW w:w="0" w:type="auto"/>
            <w:hideMark/>
          </w:tcPr>
          <w:p w14:paraId="14FF814A" w14:textId="77777777" w:rsidR="00F53943" w:rsidRPr="00F53943" w:rsidRDefault="00F53943" w:rsidP="00EA58C6">
            <w:r w:rsidRPr="00F53943">
              <w:t>High</w:t>
            </w:r>
          </w:p>
        </w:tc>
        <w:tc>
          <w:tcPr>
            <w:tcW w:w="0" w:type="auto"/>
            <w:hideMark/>
          </w:tcPr>
          <w:p w14:paraId="290FB765" w14:textId="77777777" w:rsidR="00F53943" w:rsidRPr="00F53943" w:rsidRDefault="00F53943" w:rsidP="00EA58C6">
            <w:r w:rsidRPr="00F53943">
              <w:t>Engage through training and consultation</w:t>
            </w:r>
          </w:p>
        </w:tc>
      </w:tr>
      <w:tr w:rsidR="00F53943" w:rsidRPr="00F53943" w14:paraId="69069510" w14:textId="77777777" w:rsidTr="00F53943">
        <w:tc>
          <w:tcPr>
            <w:tcW w:w="0" w:type="auto"/>
            <w:hideMark/>
          </w:tcPr>
          <w:p w14:paraId="7A2E64B5" w14:textId="77777777" w:rsidR="00F53943" w:rsidRPr="00F53943" w:rsidRDefault="00F53943" w:rsidP="00EA58C6">
            <w:r w:rsidRPr="00F53943">
              <w:t>Suppliers</w:t>
            </w:r>
          </w:p>
        </w:tc>
        <w:tc>
          <w:tcPr>
            <w:tcW w:w="0" w:type="auto"/>
            <w:hideMark/>
          </w:tcPr>
          <w:p w14:paraId="60DA6BCA" w14:textId="77777777" w:rsidR="00F53943" w:rsidRPr="00F53943" w:rsidRDefault="00F53943" w:rsidP="00EA58C6">
            <w:r w:rsidRPr="00F53943">
              <w:t>Medium</w:t>
            </w:r>
          </w:p>
        </w:tc>
        <w:tc>
          <w:tcPr>
            <w:tcW w:w="0" w:type="auto"/>
            <w:hideMark/>
          </w:tcPr>
          <w:p w14:paraId="3665FDEC" w14:textId="77777777" w:rsidR="00F53943" w:rsidRPr="00F53943" w:rsidRDefault="00F53943" w:rsidP="00EA58C6">
            <w:r w:rsidRPr="00F53943">
              <w:t>High</w:t>
            </w:r>
          </w:p>
        </w:tc>
        <w:tc>
          <w:tcPr>
            <w:tcW w:w="0" w:type="auto"/>
            <w:hideMark/>
          </w:tcPr>
          <w:p w14:paraId="01CB22E6" w14:textId="77777777" w:rsidR="00F53943" w:rsidRPr="00F53943" w:rsidRDefault="00F53943" w:rsidP="00EA58C6">
            <w:r w:rsidRPr="00F53943">
              <w:t>Collaborate through sustainability programmes</w:t>
            </w:r>
          </w:p>
        </w:tc>
      </w:tr>
    </w:tbl>
    <w:p w14:paraId="36071517" w14:textId="77777777" w:rsidR="00CB619C" w:rsidRDefault="00CB619C" w:rsidP="00EA58C6">
      <w:pPr>
        <w:pStyle w:val="Heading1"/>
      </w:pPr>
      <w:bookmarkStart w:id="17" w:name="_Toc236153813"/>
      <w:r>
        <w:t>4. Stakeholder Roles, Responsibilities, Benefits and Challenges.</w:t>
      </w:r>
      <w:bookmarkEnd w:id="17"/>
      <w:r>
        <w:t xml:space="preserve"> </w:t>
      </w:r>
    </w:p>
    <w:p w14:paraId="48C0E447" w14:textId="7E661EB0" w:rsidR="00CB619C" w:rsidRDefault="007A7435" w:rsidP="00EA58C6">
      <w:pPr>
        <w:pStyle w:val="Heading2"/>
      </w:pPr>
      <w:bookmarkStart w:id="18" w:name="_Toc236153814"/>
      <w:r>
        <w:t>4.1 Executive</w:t>
      </w:r>
      <w:r w:rsidR="00CB619C">
        <w:t xml:space="preserve"> Leadership</w:t>
      </w:r>
      <w:bookmarkEnd w:id="18"/>
    </w:p>
    <w:p w14:paraId="2B02583A" w14:textId="432B58D5" w:rsidR="00CB619C" w:rsidRDefault="00CB619C" w:rsidP="00EA58C6">
      <w:pPr>
        <w:ind w:firstLine="720"/>
      </w:pPr>
      <w:r>
        <w:t xml:space="preserve">Executive leadership is important in the successful implementation of the Unilever Sustainable Connect Platform (USCP) in that it offers strategic direction, approves the financial investment and </w:t>
      </w:r>
      <w:r w:rsidR="001C68BC">
        <w:t>aligns with Unilever</w:t>
      </w:r>
      <w:r w:rsidR="00FC1F0A">
        <w:t>’</w:t>
      </w:r>
      <w:r w:rsidR="001C68BC">
        <w:t>s sustainability objectives</w:t>
      </w:r>
      <w:r>
        <w:t xml:space="preserve">. Senior leaders play the role of setting </w:t>
      </w:r>
      <w:r w:rsidR="001C68BC">
        <w:t>project priorities, allocating resources and ensuring that stakeholder engagement aligns with</w:t>
      </w:r>
      <w:r>
        <w:t xml:space="preserve"> organisational values. Their participation gives them power and enhances the effectiveness of </w:t>
      </w:r>
      <w:r w:rsidR="001C68BC">
        <w:t>decision-making</w:t>
      </w:r>
      <w:r>
        <w:t xml:space="preserve">. </w:t>
      </w:r>
      <w:r w:rsidR="00FE29C9">
        <w:t>However</w:t>
      </w:r>
      <w:r>
        <w:t>, the overemphasis on short-term financial performance can cause conflict with sustainability, which in most cases involves long-term investment and delayed payoffs (Harrison and Wicks, 2021).</w:t>
      </w:r>
    </w:p>
    <w:p w14:paraId="13FF7A25" w14:textId="77777777" w:rsidR="00CB619C" w:rsidRDefault="00CB619C" w:rsidP="00EA58C6">
      <w:pPr>
        <w:pStyle w:val="Heading2"/>
      </w:pPr>
      <w:bookmarkStart w:id="19" w:name="_Toc236153815"/>
      <w:r>
        <w:t>4.2 Project Managers and Innovation Teams</w:t>
      </w:r>
      <w:bookmarkEnd w:id="19"/>
    </w:p>
    <w:p w14:paraId="4AFDA572" w14:textId="29DC95C6" w:rsidR="00CB619C" w:rsidRDefault="00CB619C" w:rsidP="00EA58C6">
      <w:pPr>
        <w:ind w:firstLine="720"/>
      </w:pPr>
      <w:r>
        <w:t xml:space="preserve">The coordination of the development of the USCP is carried out by project managers and innovation teams that control risks associated with the project and include sustainability goals in the digital solutions. Their technical expertise helps them to implement effectively by ensuring that the platform satisfies the requirements of the stakeholders and organisational objectives. The innovation teams also play a role in </w:t>
      </w:r>
      <w:r w:rsidR="001C68BC">
        <w:t>identifying opportunities to improve</w:t>
      </w:r>
      <w:r>
        <w:t xml:space="preserve"> stakeholder collaboration and digital engagement. But there are major challenges in dealing with technological constraints, </w:t>
      </w:r>
      <w:r w:rsidR="001C68BC">
        <w:t>project timeframes,</w:t>
      </w:r>
      <w:r>
        <w:t xml:space="preserve"> and different stakeholder </w:t>
      </w:r>
      <w:r w:rsidR="00163CEB">
        <w:t>demands. Therefore,</w:t>
      </w:r>
      <w:r>
        <w:t xml:space="preserve"> it needs to be planned and communicated to achieve a balance between innovation and the requirements of practical implementation (</w:t>
      </w:r>
      <w:proofErr w:type="spellStart"/>
      <w:r>
        <w:t>Geissdoerfer</w:t>
      </w:r>
      <w:proofErr w:type="spellEnd"/>
      <w:r>
        <w:t xml:space="preserve"> et al., 2020).</w:t>
      </w:r>
    </w:p>
    <w:p w14:paraId="7FC0F59B" w14:textId="77777777" w:rsidR="00CB619C" w:rsidRDefault="00CB619C" w:rsidP="00EA58C6">
      <w:pPr>
        <w:pStyle w:val="Heading2"/>
      </w:pPr>
      <w:bookmarkStart w:id="20" w:name="_Toc236153816"/>
      <w:r>
        <w:t>4.3 Employees and Operational Teams</w:t>
      </w:r>
      <w:bookmarkEnd w:id="20"/>
    </w:p>
    <w:p w14:paraId="289B2A6E" w14:textId="28511EFE" w:rsidR="00CB619C" w:rsidRDefault="00CB619C" w:rsidP="00EA58C6">
      <w:pPr>
        <w:ind w:firstLine="720"/>
      </w:pPr>
      <w:r>
        <w:t>Workers in the manufacturing, supply chain, marketing and customer service functions provide knowledge in operations</w:t>
      </w:r>
      <w:r w:rsidR="001C68BC">
        <w:t xml:space="preserve"> and</w:t>
      </w:r>
      <w:r>
        <w:t xml:space="preserve"> feedback on system adoption and implementation</w:t>
      </w:r>
      <w:r w:rsidR="00FE7204">
        <w:t xml:space="preserve"> (</w:t>
      </w:r>
      <w:r w:rsidR="00FE7204" w:rsidRPr="002F5753">
        <w:t>Akter,</w:t>
      </w:r>
      <w:r w:rsidR="00FE7204">
        <w:t xml:space="preserve"> </w:t>
      </w:r>
      <w:r w:rsidR="00FE7204" w:rsidRPr="002F5753">
        <w:t>2025)</w:t>
      </w:r>
      <w:r>
        <w:t xml:space="preserve">. Their participation enhances organisational learning, promotes embracing digital transformation and ensures a successful change management effort. However, </w:t>
      </w:r>
      <w:r w:rsidR="001C68BC">
        <w:t>resistance can be witnessed when workers lack training, experience</w:t>
      </w:r>
      <w:r>
        <w:t xml:space="preserve"> confusion or misunderstanding about the change in work practice. Th</w:t>
      </w:r>
      <w:r w:rsidR="00163CEB">
        <w:t>erefore</w:t>
      </w:r>
      <w:r>
        <w:t>, effective adoption of USCP requires the involvement of employees and the development of their capabilities (CIPD, 2023).</w:t>
      </w:r>
    </w:p>
    <w:p w14:paraId="63B77FD2" w14:textId="77777777" w:rsidR="00CB619C" w:rsidRDefault="00CB619C" w:rsidP="00EA58C6">
      <w:pPr>
        <w:pStyle w:val="Heading2"/>
      </w:pPr>
      <w:bookmarkStart w:id="21" w:name="_Toc236153817"/>
      <w:r>
        <w:t>4.4 Consumers</w:t>
      </w:r>
      <w:bookmarkEnd w:id="21"/>
    </w:p>
    <w:p w14:paraId="11AF8E88" w14:textId="0B5AE8F4" w:rsidR="00CB619C" w:rsidRDefault="00CB619C" w:rsidP="00EA58C6">
      <w:pPr>
        <w:ind w:firstLine="720"/>
      </w:pPr>
      <w:r>
        <w:t>Consumers are one of the stakeholders since their participation will define the success of the platform and will impact the Unilever brand reputation. USCP offers advantages such as enhanced transparency, customised communication and increased sustainability information</w:t>
      </w:r>
      <w:r w:rsidR="00B3265C">
        <w:t xml:space="preserve"> (</w:t>
      </w:r>
      <w:r w:rsidR="00B3265C" w:rsidRPr="002F5753">
        <w:t xml:space="preserve">de </w:t>
      </w:r>
      <w:proofErr w:type="spellStart"/>
      <w:r w:rsidR="00B3265C" w:rsidRPr="002F5753">
        <w:t>Arruda</w:t>
      </w:r>
      <w:proofErr w:type="spellEnd"/>
      <w:r w:rsidR="00B3265C" w:rsidRPr="002F5753">
        <w:t xml:space="preserve"> </w:t>
      </w:r>
      <w:proofErr w:type="spellStart"/>
      <w:r w:rsidR="00B3265C" w:rsidRPr="002F5753">
        <w:t>Pollice</w:t>
      </w:r>
      <w:proofErr w:type="spellEnd"/>
      <w:r w:rsidR="00B3265C" w:rsidRPr="002F5753">
        <w:t xml:space="preserve"> </w:t>
      </w:r>
      <w:r w:rsidR="00B3265C">
        <w:t>and</w:t>
      </w:r>
      <w:r w:rsidR="00B3265C" w:rsidRPr="002F5753">
        <w:t xml:space="preserve"> </w:t>
      </w:r>
      <w:proofErr w:type="spellStart"/>
      <w:r w:rsidR="00B3265C" w:rsidRPr="002F5753">
        <w:t>Scarcelli</w:t>
      </w:r>
      <w:proofErr w:type="spellEnd"/>
      <w:r w:rsidR="00B3265C" w:rsidRPr="002F5753">
        <w:t>,</w:t>
      </w:r>
      <w:r w:rsidR="00B3265C">
        <w:t xml:space="preserve"> </w:t>
      </w:r>
      <w:r w:rsidR="00B3265C" w:rsidRPr="002F5753">
        <w:t>2024)</w:t>
      </w:r>
      <w:r>
        <w:t xml:space="preserve">. Feedback on products enables improvement and enhances relationships with consumers. </w:t>
      </w:r>
      <w:r w:rsidR="00FE29C9">
        <w:t>However</w:t>
      </w:r>
      <w:r>
        <w:t xml:space="preserve">, rising consumer awareness also puts a strain on the actual sustainability performance because, in case of not meeting the expectations, reputational damage and decreased trust can be expected (Delmas and </w:t>
      </w:r>
      <w:proofErr w:type="spellStart"/>
      <w:r>
        <w:t>Burbano</w:t>
      </w:r>
      <w:proofErr w:type="spellEnd"/>
      <w:r>
        <w:t>, 2021).</w:t>
      </w:r>
    </w:p>
    <w:p w14:paraId="16FBB8D2" w14:textId="77777777" w:rsidR="00CB619C" w:rsidRDefault="00CB619C" w:rsidP="00EA58C6">
      <w:pPr>
        <w:pStyle w:val="Heading2"/>
      </w:pPr>
      <w:bookmarkStart w:id="22" w:name="_Toc236153818"/>
      <w:r>
        <w:t>4.5 Suppliers and Farmers</w:t>
      </w:r>
      <w:bookmarkEnd w:id="22"/>
    </w:p>
    <w:p w14:paraId="51EE19B8" w14:textId="57910295" w:rsidR="00CB619C" w:rsidRDefault="00CB619C" w:rsidP="00EA58C6">
      <w:pPr>
        <w:ind w:firstLine="720"/>
      </w:pPr>
      <w:r>
        <w:t xml:space="preserve">Responsible sourcing, sustainable production and supply chain </w:t>
      </w:r>
      <w:r w:rsidR="001C68BC">
        <w:t>resilience</w:t>
      </w:r>
      <w:r>
        <w:t xml:space="preserve"> are supported by suppliers and farmers. Cooperation with these stakeholders helps Unilever become a better environmental performer and sustain ethical supply networks. </w:t>
      </w:r>
      <w:r w:rsidR="00FE29C9">
        <w:t>However</w:t>
      </w:r>
      <w:r>
        <w:t>, the introduction of more rigid sustainability requirements can pose higher expenses and business ailments to minor suppliers. Therefore, Unilever ought to offer direction, training and partnership assistance to promote sustainable practices (</w:t>
      </w:r>
      <w:proofErr w:type="spellStart"/>
      <w:r>
        <w:t>Busse</w:t>
      </w:r>
      <w:proofErr w:type="spellEnd"/>
      <w:r>
        <w:t xml:space="preserve"> et al., 20</w:t>
      </w:r>
      <w:r w:rsidR="000176EB">
        <w:t>17</w:t>
      </w:r>
      <w:r>
        <w:t>). There are valuable advantages associated with stakeholder involvement</w:t>
      </w:r>
      <w:r w:rsidR="001C68BC">
        <w:t>,</w:t>
      </w:r>
      <w:r>
        <w:t xml:space="preserve"> such as better innovation, better relations, reputation and decision-making. </w:t>
      </w:r>
      <w:r w:rsidR="00FE29C9">
        <w:t>However</w:t>
      </w:r>
      <w:r>
        <w:t>, the tensions between business interests, sustainability goals and expectations of the stakeholders are inevitable. Hence, to achieve value creation among USCP stakeholders, Unilever needs to uphold open communication, ongoing interaction and joint decision-making</w:t>
      </w:r>
      <w:r w:rsidR="00C86E96">
        <w:t xml:space="preserve"> (</w:t>
      </w:r>
      <w:r w:rsidR="00C86E96" w:rsidRPr="002F5753">
        <w:t xml:space="preserve">Buri </w:t>
      </w:r>
      <w:r w:rsidR="00C86E96">
        <w:t>and</w:t>
      </w:r>
      <w:r w:rsidR="00C86E96" w:rsidRPr="002F5753">
        <w:t xml:space="preserve"> T Kiss, 2025)</w:t>
      </w:r>
      <w:r>
        <w:t>. It is important to view stakeholder engagement as a strategic process and not a project activity due to the fact that the needs and expectations of a stakeholder are subject to constant changes (Freeman, 2021).</w:t>
      </w:r>
    </w:p>
    <w:p w14:paraId="365D81FC" w14:textId="77777777" w:rsidR="00CB619C" w:rsidRDefault="00CB619C" w:rsidP="00EA58C6">
      <w:pPr>
        <w:pStyle w:val="Heading1"/>
      </w:pPr>
      <w:bookmarkStart w:id="23" w:name="_Toc236153819"/>
      <w:r>
        <w:t>5.0 Stakeholder Engagement Strategy as Project Manager</w:t>
      </w:r>
      <w:bookmarkEnd w:id="23"/>
    </w:p>
    <w:p w14:paraId="3C5067BB" w14:textId="77777777" w:rsidR="00CB619C" w:rsidRDefault="00CB619C" w:rsidP="00EA58C6">
      <w:pPr>
        <w:pStyle w:val="Heading2"/>
      </w:pPr>
      <w:bookmarkStart w:id="24" w:name="_Toc236153820"/>
      <w:r>
        <w:t>5.1 Stakeholder Engagement Process</w:t>
      </w:r>
      <w:bookmarkEnd w:id="24"/>
    </w:p>
    <w:p w14:paraId="68880F36" w14:textId="6AE21CB3" w:rsidR="00D10723" w:rsidRPr="00D10723" w:rsidRDefault="00CB619C" w:rsidP="00983832">
      <w:pPr>
        <w:ind w:firstLine="720"/>
      </w:pPr>
      <w:r>
        <w:t>The stakeholder engagement in the Unilever Sustainable Connect Platform (USCP) as the Project Manager must take a systematic approach in which the stakeholders are identified, analysed, planned, communicated with, engaged and assessed continuously. Proper engagement helps Unilever to know the expectations of the stakeholders, decreases resistance and fosters value creation during the project implementation (Freeman, 2021). To identify appropriate engagement strategies at first, the stakeholders must be evaluated based on their power, interest and potential influence through stakeholder mapping methods</w:t>
      </w:r>
      <w:r w:rsidR="00414A7A">
        <w:t xml:space="preserve"> (</w:t>
      </w:r>
      <w:r w:rsidR="00414A7A" w:rsidRPr="004358B5">
        <w:t>Augusto, 2020)</w:t>
      </w:r>
      <w:r>
        <w:t>. The stakeholders with high power</w:t>
      </w:r>
      <w:r w:rsidR="001C68BC">
        <w:t>, like executives and regulators, need to be more involved,</w:t>
      </w:r>
      <w:r>
        <w:t xml:space="preserve"> and the customers, employees and suppliers should be consulted on a constant basis.</w:t>
      </w:r>
      <w:r w:rsidR="00983832">
        <w:t xml:space="preserve"> </w:t>
      </w:r>
      <w:r>
        <w:t xml:space="preserve">Regular meetings, </w:t>
      </w:r>
      <w:r w:rsidR="001C68BC">
        <w:t>feedback</w:t>
      </w:r>
      <w:r>
        <w:t>, sustainability workshops and online communication channels should be used to engage and promote teamwork</w:t>
      </w:r>
      <w:r w:rsidR="00C3072D">
        <w:t xml:space="preserve"> (</w:t>
      </w:r>
      <w:proofErr w:type="spellStart"/>
      <w:r w:rsidR="00C3072D" w:rsidRPr="004358B5">
        <w:t>Baragiola</w:t>
      </w:r>
      <w:proofErr w:type="spellEnd"/>
      <w:r w:rsidR="00C3072D" w:rsidRPr="004358B5">
        <w:t xml:space="preserve"> </w:t>
      </w:r>
      <w:r w:rsidR="00C3072D">
        <w:t>and</w:t>
      </w:r>
      <w:r w:rsidR="00C3072D" w:rsidRPr="004358B5">
        <w:t xml:space="preserve"> </w:t>
      </w:r>
      <w:proofErr w:type="spellStart"/>
      <w:r w:rsidR="00C3072D" w:rsidRPr="004358B5">
        <w:t>Mauri</w:t>
      </w:r>
      <w:proofErr w:type="spellEnd"/>
      <w:r w:rsidR="00C3072D" w:rsidRPr="004358B5">
        <w:t>, 2021)</w:t>
      </w:r>
      <w:r>
        <w:t xml:space="preserve">. Constant monitoring is necessary since </w:t>
      </w:r>
      <w:r w:rsidR="001C68BC">
        <w:t xml:space="preserve">stakeholder expectations evolve based on </w:t>
      </w:r>
      <w:r>
        <w:t>market conditions, regulatory changes and sustainability issues. Th</w:t>
      </w:r>
      <w:r w:rsidR="00163CEB">
        <w:t>erefore</w:t>
      </w:r>
      <w:r>
        <w:t>, adaptive engagement initiatives can help Unilever to deal with the risks, build better relationships with the stakeholders, and make sure that USCP brings both organisational and social value (</w:t>
      </w:r>
      <w:proofErr w:type="spellStart"/>
      <w:r>
        <w:t>Aakhus</w:t>
      </w:r>
      <w:proofErr w:type="spellEnd"/>
      <w:r>
        <w:t xml:space="preserve"> and </w:t>
      </w:r>
      <w:proofErr w:type="spellStart"/>
      <w:r>
        <w:t>Bzdak</w:t>
      </w:r>
      <w:proofErr w:type="spellEnd"/>
      <w:r>
        <w:t>, 20</w:t>
      </w:r>
      <w:r w:rsidR="00FF76F2">
        <w:t>15</w:t>
      </w:r>
      <w:r>
        <w:t>).</w:t>
      </w:r>
    </w:p>
    <w:p w14:paraId="46BC8413" w14:textId="0AEC9ED5" w:rsidR="00D10723" w:rsidRPr="00D10723" w:rsidRDefault="00BE161E" w:rsidP="00EA58C6">
      <w:pPr>
        <w:pStyle w:val="Heading2"/>
      </w:pPr>
      <w:bookmarkStart w:id="25" w:name="_Toc236153821"/>
      <w:r>
        <w:t>5</w:t>
      </w:r>
      <w:r w:rsidR="00D10723" w:rsidRPr="00D10723">
        <w:t>.2 Communication Pla</w:t>
      </w:r>
      <w:r w:rsidR="00D10723">
        <w:t>n</w:t>
      </w:r>
      <w:bookmarkEnd w:id="25"/>
    </w:p>
    <w:p w14:paraId="3842A9A1" w14:textId="13A36CAE" w:rsidR="00D93867" w:rsidRDefault="00D93867" w:rsidP="00D93867">
      <w:pPr>
        <w:pStyle w:val="Caption"/>
        <w:keepNext/>
      </w:pPr>
      <w:bookmarkStart w:id="26" w:name="_Toc236302150"/>
      <w:r>
        <w:t xml:space="preserve">Table </w:t>
      </w:r>
      <w:r>
        <w:fldChar w:fldCharType="begin"/>
      </w:r>
      <w:r>
        <w:instrText xml:space="preserve"> SEQ Table \* ARABIC </w:instrText>
      </w:r>
      <w:r>
        <w:fldChar w:fldCharType="separate"/>
      </w:r>
      <w:r>
        <w:rPr>
          <w:noProof/>
        </w:rPr>
        <w:t>3</w:t>
      </w:r>
      <w:r>
        <w:fldChar w:fldCharType="end"/>
      </w:r>
      <w:r>
        <w:t>: Communication Plan</w:t>
      </w:r>
      <w:bookmarkEnd w:id="26"/>
    </w:p>
    <w:tbl>
      <w:tblPr>
        <w:tblStyle w:val="TableGrid"/>
        <w:tblW w:w="0" w:type="auto"/>
        <w:tblLook w:val="04A0" w:firstRow="1" w:lastRow="0" w:firstColumn="1" w:lastColumn="0" w:noHBand="0" w:noVBand="1"/>
      </w:tblPr>
      <w:tblGrid>
        <w:gridCol w:w="2093"/>
        <w:gridCol w:w="2781"/>
        <w:gridCol w:w="1332"/>
        <w:gridCol w:w="2811"/>
      </w:tblGrid>
      <w:tr w:rsidR="00D10723" w:rsidRPr="00D10723" w14:paraId="08A8EB96" w14:textId="77777777" w:rsidTr="00D10723">
        <w:tc>
          <w:tcPr>
            <w:tcW w:w="0" w:type="auto"/>
            <w:hideMark/>
          </w:tcPr>
          <w:p w14:paraId="4923B79A" w14:textId="77777777" w:rsidR="00D10723" w:rsidRPr="00D10723" w:rsidRDefault="00D10723" w:rsidP="00EA58C6">
            <w:pPr>
              <w:rPr>
                <w:b/>
                <w:bCs/>
              </w:rPr>
            </w:pPr>
            <w:r w:rsidRPr="00D10723">
              <w:rPr>
                <w:b/>
                <w:bCs/>
              </w:rPr>
              <w:t>Stakeholder</w:t>
            </w:r>
          </w:p>
        </w:tc>
        <w:tc>
          <w:tcPr>
            <w:tcW w:w="0" w:type="auto"/>
            <w:hideMark/>
          </w:tcPr>
          <w:p w14:paraId="7A475B98" w14:textId="77777777" w:rsidR="00D10723" w:rsidRPr="00D10723" w:rsidRDefault="00D10723" w:rsidP="00EA58C6">
            <w:pPr>
              <w:rPr>
                <w:b/>
                <w:bCs/>
              </w:rPr>
            </w:pPr>
            <w:r w:rsidRPr="00D10723">
              <w:rPr>
                <w:b/>
                <w:bCs/>
              </w:rPr>
              <w:t>Communication Method</w:t>
            </w:r>
          </w:p>
        </w:tc>
        <w:tc>
          <w:tcPr>
            <w:tcW w:w="0" w:type="auto"/>
            <w:hideMark/>
          </w:tcPr>
          <w:p w14:paraId="1E91CF75" w14:textId="77777777" w:rsidR="00D10723" w:rsidRPr="00D10723" w:rsidRDefault="00D10723" w:rsidP="00EA58C6">
            <w:pPr>
              <w:rPr>
                <w:b/>
                <w:bCs/>
              </w:rPr>
            </w:pPr>
            <w:r w:rsidRPr="00D10723">
              <w:rPr>
                <w:b/>
                <w:bCs/>
              </w:rPr>
              <w:t>Frequency</w:t>
            </w:r>
          </w:p>
        </w:tc>
        <w:tc>
          <w:tcPr>
            <w:tcW w:w="0" w:type="auto"/>
            <w:hideMark/>
          </w:tcPr>
          <w:p w14:paraId="5AD06B15" w14:textId="77777777" w:rsidR="00D10723" w:rsidRPr="00D10723" w:rsidRDefault="00D10723" w:rsidP="00EA58C6">
            <w:pPr>
              <w:rPr>
                <w:b/>
                <w:bCs/>
              </w:rPr>
            </w:pPr>
            <w:r w:rsidRPr="00D10723">
              <w:rPr>
                <w:b/>
                <w:bCs/>
              </w:rPr>
              <w:t>Purpose</w:t>
            </w:r>
          </w:p>
        </w:tc>
      </w:tr>
      <w:tr w:rsidR="00D10723" w:rsidRPr="00D10723" w14:paraId="1089C6BB" w14:textId="77777777" w:rsidTr="00D10723">
        <w:tc>
          <w:tcPr>
            <w:tcW w:w="0" w:type="auto"/>
            <w:hideMark/>
          </w:tcPr>
          <w:p w14:paraId="53627CA2" w14:textId="77777777" w:rsidR="00D10723" w:rsidRPr="00D10723" w:rsidRDefault="00D10723" w:rsidP="00EA58C6">
            <w:r w:rsidRPr="00D10723">
              <w:t>Executive Leadership</w:t>
            </w:r>
          </w:p>
        </w:tc>
        <w:tc>
          <w:tcPr>
            <w:tcW w:w="0" w:type="auto"/>
            <w:hideMark/>
          </w:tcPr>
          <w:p w14:paraId="045433F6" w14:textId="77777777" w:rsidR="00D10723" w:rsidRPr="00D10723" w:rsidRDefault="00D10723" w:rsidP="00EA58C6">
            <w:r w:rsidRPr="00D10723">
              <w:t>Strategic reports and review meetings</w:t>
            </w:r>
          </w:p>
        </w:tc>
        <w:tc>
          <w:tcPr>
            <w:tcW w:w="0" w:type="auto"/>
            <w:hideMark/>
          </w:tcPr>
          <w:p w14:paraId="2D5A276E" w14:textId="77777777" w:rsidR="00D10723" w:rsidRPr="00D10723" w:rsidRDefault="00D10723" w:rsidP="00EA58C6">
            <w:r w:rsidRPr="00D10723">
              <w:t>Monthly</w:t>
            </w:r>
          </w:p>
        </w:tc>
        <w:tc>
          <w:tcPr>
            <w:tcW w:w="0" w:type="auto"/>
            <w:hideMark/>
          </w:tcPr>
          <w:p w14:paraId="76A7703D" w14:textId="77777777" w:rsidR="00D10723" w:rsidRPr="00D10723" w:rsidRDefault="00D10723" w:rsidP="00EA58C6">
            <w:r w:rsidRPr="00D10723">
              <w:t>Monitor project progress, investment and strategic alignment.</w:t>
            </w:r>
          </w:p>
        </w:tc>
      </w:tr>
      <w:tr w:rsidR="00D10723" w:rsidRPr="00D10723" w14:paraId="6710015E" w14:textId="77777777" w:rsidTr="00D10723">
        <w:tc>
          <w:tcPr>
            <w:tcW w:w="0" w:type="auto"/>
            <w:hideMark/>
          </w:tcPr>
          <w:p w14:paraId="10999D13" w14:textId="77777777" w:rsidR="00D10723" w:rsidRPr="00D10723" w:rsidRDefault="00D10723" w:rsidP="00EA58C6">
            <w:r w:rsidRPr="00D10723">
              <w:t>Employees</w:t>
            </w:r>
          </w:p>
        </w:tc>
        <w:tc>
          <w:tcPr>
            <w:tcW w:w="0" w:type="auto"/>
            <w:hideMark/>
          </w:tcPr>
          <w:p w14:paraId="702B8AA9" w14:textId="77777777" w:rsidR="00D10723" w:rsidRPr="00D10723" w:rsidRDefault="00D10723" w:rsidP="00EA58C6">
            <w:r w:rsidRPr="00D10723">
              <w:t>Training sessions, workshops and internal platforms</w:t>
            </w:r>
          </w:p>
        </w:tc>
        <w:tc>
          <w:tcPr>
            <w:tcW w:w="0" w:type="auto"/>
            <w:hideMark/>
          </w:tcPr>
          <w:p w14:paraId="51736E67" w14:textId="77777777" w:rsidR="00D10723" w:rsidRPr="00D10723" w:rsidRDefault="00D10723" w:rsidP="00EA58C6">
            <w:r w:rsidRPr="00D10723">
              <w:t>Monthly</w:t>
            </w:r>
          </w:p>
        </w:tc>
        <w:tc>
          <w:tcPr>
            <w:tcW w:w="0" w:type="auto"/>
            <w:hideMark/>
          </w:tcPr>
          <w:p w14:paraId="545F4CBE" w14:textId="77777777" w:rsidR="00D10723" w:rsidRPr="00D10723" w:rsidRDefault="00D10723" w:rsidP="00EA58C6">
            <w:r w:rsidRPr="00D10723">
              <w:t>Improve understanding and encourage participation.</w:t>
            </w:r>
          </w:p>
        </w:tc>
      </w:tr>
      <w:tr w:rsidR="00D10723" w:rsidRPr="00D10723" w14:paraId="4C69D15D" w14:textId="77777777" w:rsidTr="00D10723">
        <w:tc>
          <w:tcPr>
            <w:tcW w:w="0" w:type="auto"/>
            <w:hideMark/>
          </w:tcPr>
          <w:p w14:paraId="6C116603" w14:textId="77777777" w:rsidR="00D10723" w:rsidRPr="00D10723" w:rsidRDefault="00D10723" w:rsidP="00EA58C6">
            <w:r w:rsidRPr="00D10723">
              <w:t>Consumers</w:t>
            </w:r>
          </w:p>
        </w:tc>
        <w:tc>
          <w:tcPr>
            <w:tcW w:w="0" w:type="auto"/>
            <w:hideMark/>
          </w:tcPr>
          <w:p w14:paraId="72836C62" w14:textId="77777777" w:rsidR="00D10723" w:rsidRPr="00D10723" w:rsidRDefault="00D10723" w:rsidP="00EA58C6">
            <w:r w:rsidRPr="00D10723">
              <w:t>Website updates, mobile communication and surveys</w:t>
            </w:r>
          </w:p>
        </w:tc>
        <w:tc>
          <w:tcPr>
            <w:tcW w:w="0" w:type="auto"/>
            <w:hideMark/>
          </w:tcPr>
          <w:p w14:paraId="36E1F000" w14:textId="77777777" w:rsidR="00D10723" w:rsidRPr="00D10723" w:rsidRDefault="00D10723" w:rsidP="00EA58C6">
            <w:r w:rsidRPr="00D10723">
              <w:t>Quarterly</w:t>
            </w:r>
          </w:p>
        </w:tc>
        <w:tc>
          <w:tcPr>
            <w:tcW w:w="0" w:type="auto"/>
            <w:hideMark/>
          </w:tcPr>
          <w:p w14:paraId="14C10858" w14:textId="77777777" w:rsidR="00D10723" w:rsidRPr="00D10723" w:rsidRDefault="00D10723" w:rsidP="00EA58C6">
            <w:r w:rsidRPr="00D10723">
              <w:t>Increase transparency and collect feedback.</w:t>
            </w:r>
          </w:p>
        </w:tc>
      </w:tr>
      <w:tr w:rsidR="00D10723" w:rsidRPr="00D10723" w14:paraId="5DC28B06" w14:textId="77777777" w:rsidTr="00D10723">
        <w:tc>
          <w:tcPr>
            <w:tcW w:w="0" w:type="auto"/>
            <w:hideMark/>
          </w:tcPr>
          <w:p w14:paraId="1291BBDF" w14:textId="77777777" w:rsidR="00D10723" w:rsidRPr="00D10723" w:rsidRDefault="00D10723" w:rsidP="00EA58C6">
            <w:r w:rsidRPr="00D10723">
              <w:t>Suppliers/Farmers</w:t>
            </w:r>
          </w:p>
        </w:tc>
        <w:tc>
          <w:tcPr>
            <w:tcW w:w="0" w:type="auto"/>
            <w:hideMark/>
          </w:tcPr>
          <w:p w14:paraId="7BE120BE" w14:textId="77777777" w:rsidR="00D10723" w:rsidRPr="00D10723" w:rsidRDefault="00D10723" w:rsidP="00EA58C6">
            <w:r w:rsidRPr="00D10723">
              <w:t>Partnership meetings and sustainability forums</w:t>
            </w:r>
          </w:p>
        </w:tc>
        <w:tc>
          <w:tcPr>
            <w:tcW w:w="0" w:type="auto"/>
            <w:hideMark/>
          </w:tcPr>
          <w:p w14:paraId="06B204D9" w14:textId="77777777" w:rsidR="00D10723" w:rsidRPr="00D10723" w:rsidRDefault="00D10723" w:rsidP="00EA58C6">
            <w:r w:rsidRPr="00D10723">
              <w:t>Quarterly</w:t>
            </w:r>
          </w:p>
        </w:tc>
        <w:tc>
          <w:tcPr>
            <w:tcW w:w="0" w:type="auto"/>
            <w:hideMark/>
          </w:tcPr>
          <w:p w14:paraId="7670BAFE" w14:textId="77777777" w:rsidR="00D10723" w:rsidRPr="00D10723" w:rsidRDefault="00D10723" w:rsidP="00EA58C6">
            <w:r w:rsidRPr="00D10723">
              <w:t>Discuss responsible sourcing and operational improvements.</w:t>
            </w:r>
          </w:p>
        </w:tc>
      </w:tr>
      <w:tr w:rsidR="00D10723" w:rsidRPr="00D10723" w14:paraId="0B06B8D9" w14:textId="77777777" w:rsidTr="00D10723">
        <w:tc>
          <w:tcPr>
            <w:tcW w:w="0" w:type="auto"/>
            <w:hideMark/>
          </w:tcPr>
          <w:p w14:paraId="0B5C3CA0" w14:textId="77777777" w:rsidR="00D10723" w:rsidRPr="00D10723" w:rsidRDefault="00D10723" w:rsidP="00EA58C6">
            <w:r w:rsidRPr="00D10723">
              <w:t>Regulators</w:t>
            </w:r>
          </w:p>
        </w:tc>
        <w:tc>
          <w:tcPr>
            <w:tcW w:w="0" w:type="auto"/>
            <w:hideMark/>
          </w:tcPr>
          <w:p w14:paraId="6C8E78A0" w14:textId="77777777" w:rsidR="00D10723" w:rsidRPr="00D10723" w:rsidRDefault="00D10723" w:rsidP="00EA58C6">
            <w:r w:rsidRPr="00D10723">
              <w:t>Compliance reports and formal consultations</w:t>
            </w:r>
          </w:p>
        </w:tc>
        <w:tc>
          <w:tcPr>
            <w:tcW w:w="0" w:type="auto"/>
            <w:hideMark/>
          </w:tcPr>
          <w:p w14:paraId="30B67C4D" w14:textId="77777777" w:rsidR="00D10723" w:rsidRPr="00D10723" w:rsidRDefault="00D10723" w:rsidP="00EA58C6">
            <w:r w:rsidRPr="00D10723">
              <w:t>As required</w:t>
            </w:r>
          </w:p>
        </w:tc>
        <w:tc>
          <w:tcPr>
            <w:tcW w:w="0" w:type="auto"/>
            <w:hideMark/>
          </w:tcPr>
          <w:p w14:paraId="63CB5848" w14:textId="77777777" w:rsidR="00D10723" w:rsidRPr="00D10723" w:rsidRDefault="00D10723" w:rsidP="00EA58C6">
            <w:r w:rsidRPr="00D10723">
              <w:t>Ensure legal compliance and maintain trust.</w:t>
            </w:r>
          </w:p>
        </w:tc>
      </w:tr>
    </w:tbl>
    <w:p w14:paraId="15568AFF" w14:textId="36D1FC1A" w:rsidR="00D10723" w:rsidRPr="00D10723" w:rsidRDefault="00D10723" w:rsidP="00EA58C6">
      <w:pPr>
        <w:ind w:firstLine="720"/>
      </w:pPr>
      <w:r w:rsidRPr="00D10723">
        <w:t>A structured communication approach improves transparency, supports collaboration and reduces stakeholder uncertainty during implementation (</w:t>
      </w:r>
      <w:proofErr w:type="spellStart"/>
      <w:r w:rsidRPr="00D10723">
        <w:t>Aakhus</w:t>
      </w:r>
      <w:proofErr w:type="spellEnd"/>
      <w:r w:rsidRPr="00D10723">
        <w:t xml:space="preserve"> and </w:t>
      </w:r>
      <w:proofErr w:type="spellStart"/>
      <w:r w:rsidRPr="00D10723">
        <w:t>Bzdak</w:t>
      </w:r>
      <w:proofErr w:type="spellEnd"/>
      <w:r w:rsidRPr="00D10723">
        <w:t>, 20</w:t>
      </w:r>
      <w:r w:rsidR="00FF76F2">
        <w:t>15</w:t>
      </w:r>
      <w:r w:rsidRPr="00D10723">
        <w:t>).</w:t>
      </w:r>
    </w:p>
    <w:p w14:paraId="341F1DA6" w14:textId="4283FD5E" w:rsidR="00D10723" w:rsidRPr="00D10723" w:rsidRDefault="00BE161E" w:rsidP="00EA58C6">
      <w:pPr>
        <w:pStyle w:val="Heading2"/>
      </w:pPr>
      <w:bookmarkStart w:id="27" w:name="_Toc236153822"/>
      <w:r>
        <w:t>5</w:t>
      </w:r>
      <w:r w:rsidR="00D10723" w:rsidRPr="00D10723">
        <w:t>.3 Stakeholder Engagement Plan</w:t>
      </w:r>
      <w:bookmarkEnd w:id="27"/>
    </w:p>
    <w:p w14:paraId="7A188FE1" w14:textId="1095418F" w:rsidR="00D93867" w:rsidRDefault="00D93867" w:rsidP="00D93867">
      <w:pPr>
        <w:pStyle w:val="Caption"/>
        <w:keepNext/>
      </w:pPr>
      <w:bookmarkStart w:id="28" w:name="_Toc236302151"/>
      <w:r>
        <w:t xml:space="preserve">Table </w:t>
      </w:r>
      <w:r>
        <w:fldChar w:fldCharType="begin"/>
      </w:r>
      <w:r>
        <w:instrText xml:space="preserve"> SEQ Table \* ARABIC </w:instrText>
      </w:r>
      <w:r>
        <w:fldChar w:fldCharType="separate"/>
      </w:r>
      <w:r>
        <w:rPr>
          <w:noProof/>
        </w:rPr>
        <w:t>4</w:t>
      </w:r>
      <w:r>
        <w:fldChar w:fldCharType="end"/>
      </w:r>
      <w:r>
        <w:t>: Stakeholder Engagement Plan</w:t>
      </w:r>
      <w:bookmarkEnd w:id="28"/>
    </w:p>
    <w:tbl>
      <w:tblPr>
        <w:tblStyle w:val="TableGrid"/>
        <w:tblW w:w="0" w:type="auto"/>
        <w:tblLook w:val="04A0" w:firstRow="1" w:lastRow="0" w:firstColumn="1" w:lastColumn="0" w:noHBand="0" w:noVBand="1"/>
      </w:tblPr>
      <w:tblGrid>
        <w:gridCol w:w="1689"/>
        <w:gridCol w:w="2438"/>
        <w:gridCol w:w="2608"/>
        <w:gridCol w:w="2282"/>
      </w:tblGrid>
      <w:tr w:rsidR="00D10723" w:rsidRPr="00D10723" w14:paraId="312EA009" w14:textId="77777777" w:rsidTr="00D10723">
        <w:tc>
          <w:tcPr>
            <w:tcW w:w="0" w:type="auto"/>
            <w:hideMark/>
          </w:tcPr>
          <w:p w14:paraId="28C127F2" w14:textId="77777777" w:rsidR="00D10723" w:rsidRPr="00D10723" w:rsidRDefault="00D10723" w:rsidP="00EA58C6">
            <w:pPr>
              <w:rPr>
                <w:b/>
                <w:bCs/>
              </w:rPr>
            </w:pPr>
            <w:r w:rsidRPr="00D10723">
              <w:rPr>
                <w:b/>
                <w:bCs/>
              </w:rPr>
              <w:t>Stakeholder</w:t>
            </w:r>
          </w:p>
        </w:tc>
        <w:tc>
          <w:tcPr>
            <w:tcW w:w="0" w:type="auto"/>
            <w:hideMark/>
          </w:tcPr>
          <w:p w14:paraId="15264310" w14:textId="77777777" w:rsidR="00D10723" w:rsidRPr="00D10723" w:rsidRDefault="00D10723" w:rsidP="00EA58C6">
            <w:pPr>
              <w:rPr>
                <w:b/>
                <w:bCs/>
              </w:rPr>
            </w:pPr>
            <w:r w:rsidRPr="00D10723">
              <w:rPr>
                <w:b/>
                <w:bCs/>
              </w:rPr>
              <w:t>Engagement Activity</w:t>
            </w:r>
          </w:p>
        </w:tc>
        <w:tc>
          <w:tcPr>
            <w:tcW w:w="0" w:type="auto"/>
            <w:hideMark/>
          </w:tcPr>
          <w:p w14:paraId="77E76F9C" w14:textId="77777777" w:rsidR="00D10723" w:rsidRPr="00D10723" w:rsidRDefault="00D10723" w:rsidP="00EA58C6">
            <w:pPr>
              <w:rPr>
                <w:b/>
                <w:bCs/>
              </w:rPr>
            </w:pPr>
            <w:r w:rsidRPr="00D10723">
              <w:rPr>
                <w:b/>
                <w:bCs/>
              </w:rPr>
              <w:t>Objective</w:t>
            </w:r>
          </w:p>
        </w:tc>
        <w:tc>
          <w:tcPr>
            <w:tcW w:w="0" w:type="auto"/>
            <w:hideMark/>
          </w:tcPr>
          <w:p w14:paraId="04B1B9B9" w14:textId="77777777" w:rsidR="00D10723" w:rsidRPr="00D10723" w:rsidRDefault="00D10723" w:rsidP="00EA58C6">
            <w:pPr>
              <w:rPr>
                <w:b/>
                <w:bCs/>
              </w:rPr>
            </w:pPr>
            <w:r w:rsidRPr="00D10723">
              <w:rPr>
                <w:b/>
                <w:bCs/>
              </w:rPr>
              <w:t>Expected Outcome</w:t>
            </w:r>
          </w:p>
        </w:tc>
      </w:tr>
      <w:tr w:rsidR="00D10723" w:rsidRPr="00D10723" w14:paraId="3F7227D1" w14:textId="77777777" w:rsidTr="00D10723">
        <w:tc>
          <w:tcPr>
            <w:tcW w:w="0" w:type="auto"/>
            <w:hideMark/>
          </w:tcPr>
          <w:p w14:paraId="64BE4B17" w14:textId="77777777" w:rsidR="00D10723" w:rsidRPr="00D10723" w:rsidRDefault="00D10723" w:rsidP="00EA58C6">
            <w:r w:rsidRPr="00D10723">
              <w:t>Leadership Team</w:t>
            </w:r>
          </w:p>
        </w:tc>
        <w:tc>
          <w:tcPr>
            <w:tcW w:w="0" w:type="auto"/>
            <w:hideMark/>
          </w:tcPr>
          <w:p w14:paraId="735398AE" w14:textId="77777777" w:rsidR="00D10723" w:rsidRPr="00D10723" w:rsidRDefault="00D10723" w:rsidP="00EA58C6">
            <w:r w:rsidRPr="00D10723">
              <w:t>Strategic review meetings</w:t>
            </w:r>
          </w:p>
        </w:tc>
        <w:tc>
          <w:tcPr>
            <w:tcW w:w="0" w:type="auto"/>
            <w:hideMark/>
          </w:tcPr>
          <w:p w14:paraId="6915378E" w14:textId="77777777" w:rsidR="00D10723" w:rsidRPr="00D10723" w:rsidRDefault="00D10723" w:rsidP="00EA58C6">
            <w:r w:rsidRPr="00D10723">
              <w:t>Maintain project governance</w:t>
            </w:r>
          </w:p>
        </w:tc>
        <w:tc>
          <w:tcPr>
            <w:tcW w:w="0" w:type="auto"/>
            <w:hideMark/>
          </w:tcPr>
          <w:p w14:paraId="6E013599" w14:textId="77777777" w:rsidR="00D10723" w:rsidRPr="00D10723" w:rsidRDefault="00D10723" w:rsidP="00EA58C6">
            <w:r w:rsidRPr="00D10723">
              <w:t>Effective decision-making</w:t>
            </w:r>
          </w:p>
        </w:tc>
      </w:tr>
      <w:tr w:rsidR="00D10723" w:rsidRPr="00D10723" w14:paraId="0A264187" w14:textId="77777777" w:rsidTr="00D10723">
        <w:tc>
          <w:tcPr>
            <w:tcW w:w="0" w:type="auto"/>
            <w:hideMark/>
          </w:tcPr>
          <w:p w14:paraId="196E52DF" w14:textId="77777777" w:rsidR="00D10723" w:rsidRPr="00D10723" w:rsidRDefault="00D10723" w:rsidP="00EA58C6">
            <w:r w:rsidRPr="00D10723">
              <w:t>Employees</w:t>
            </w:r>
          </w:p>
        </w:tc>
        <w:tc>
          <w:tcPr>
            <w:tcW w:w="0" w:type="auto"/>
            <w:hideMark/>
          </w:tcPr>
          <w:p w14:paraId="386DF59A" w14:textId="77777777" w:rsidR="00D10723" w:rsidRPr="00D10723" w:rsidRDefault="00D10723" w:rsidP="00EA58C6">
            <w:r w:rsidRPr="00D10723">
              <w:t>Training and feedback sessions</w:t>
            </w:r>
          </w:p>
        </w:tc>
        <w:tc>
          <w:tcPr>
            <w:tcW w:w="0" w:type="auto"/>
            <w:hideMark/>
          </w:tcPr>
          <w:p w14:paraId="6D73DE73" w14:textId="77777777" w:rsidR="00D10723" w:rsidRPr="00D10723" w:rsidRDefault="00D10723" w:rsidP="00EA58C6">
            <w:r w:rsidRPr="00D10723">
              <w:t>Improve adoption and skills</w:t>
            </w:r>
          </w:p>
        </w:tc>
        <w:tc>
          <w:tcPr>
            <w:tcW w:w="0" w:type="auto"/>
            <w:hideMark/>
          </w:tcPr>
          <w:p w14:paraId="1129C2E3" w14:textId="77777777" w:rsidR="00D10723" w:rsidRPr="00D10723" w:rsidRDefault="00D10723" w:rsidP="00EA58C6">
            <w:r w:rsidRPr="00D10723">
              <w:t>Higher commitment</w:t>
            </w:r>
          </w:p>
        </w:tc>
      </w:tr>
      <w:tr w:rsidR="00D10723" w:rsidRPr="00D10723" w14:paraId="338FF38D" w14:textId="77777777" w:rsidTr="00D10723">
        <w:tc>
          <w:tcPr>
            <w:tcW w:w="0" w:type="auto"/>
            <w:hideMark/>
          </w:tcPr>
          <w:p w14:paraId="78ACA152" w14:textId="77777777" w:rsidR="00D10723" w:rsidRPr="00D10723" w:rsidRDefault="00D10723" w:rsidP="00EA58C6">
            <w:r w:rsidRPr="00D10723">
              <w:t>Consumers</w:t>
            </w:r>
          </w:p>
        </w:tc>
        <w:tc>
          <w:tcPr>
            <w:tcW w:w="0" w:type="auto"/>
            <w:hideMark/>
          </w:tcPr>
          <w:p w14:paraId="11B5B95C" w14:textId="77777777" w:rsidR="00D10723" w:rsidRPr="00D10723" w:rsidRDefault="00D10723" w:rsidP="00EA58C6">
            <w:r w:rsidRPr="00D10723">
              <w:t>Surveys and testing programmes</w:t>
            </w:r>
          </w:p>
        </w:tc>
        <w:tc>
          <w:tcPr>
            <w:tcW w:w="0" w:type="auto"/>
            <w:hideMark/>
          </w:tcPr>
          <w:p w14:paraId="0394A790" w14:textId="77777777" w:rsidR="00D10723" w:rsidRPr="00D10723" w:rsidRDefault="00D10723" w:rsidP="00EA58C6">
            <w:r w:rsidRPr="00D10723">
              <w:t>Understand expectations</w:t>
            </w:r>
          </w:p>
        </w:tc>
        <w:tc>
          <w:tcPr>
            <w:tcW w:w="0" w:type="auto"/>
            <w:hideMark/>
          </w:tcPr>
          <w:p w14:paraId="78ECE812" w14:textId="77777777" w:rsidR="00D10723" w:rsidRPr="00D10723" w:rsidRDefault="00D10723" w:rsidP="00EA58C6">
            <w:r w:rsidRPr="00D10723">
              <w:t>Improved customer experience</w:t>
            </w:r>
          </w:p>
        </w:tc>
      </w:tr>
      <w:tr w:rsidR="00D10723" w:rsidRPr="00D10723" w14:paraId="61365F41" w14:textId="77777777" w:rsidTr="00D10723">
        <w:tc>
          <w:tcPr>
            <w:tcW w:w="0" w:type="auto"/>
            <w:hideMark/>
          </w:tcPr>
          <w:p w14:paraId="347F2930" w14:textId="77777777" w:rsidR="00D10723" w:rsidRPr="00D10723" w:rsidRDefault="00D10723" w:rsidP="00EA58C6">
            <w:r w:rsidRPr="00D10723">
              <w:t>Suppliers</w:t>
            </w:r>
          </w:p>
        </w:tc>
        <w:tc>
          <w:tcPr>
            <w:tcW w:w="0" w:type="auto"/>
            <w:hideMark/>
          </w:tcPr>
          <w:p w14:paraId="0D5BDC6D" w14:textId="77777777" w:rsidR="00D10723" w:rsidRPr="00D10723" w:rsidRDefault="00D10723" w:rsidP="00EA58C6">
            <w:r w:rsidRPr="00D10723">
              <w:t>Sustainability workshops</w:t>
            </w:r>
          </w:p>
        </w:tc>
        <w:tc>
          <w:tcPr>
            <w:tcW w:w="0" w:type="auto"/>
            <w:hideMark/>
          </w:tcPr>
          <w:p w14:paraId="1823E7BD" w14:textId="77777777" w:rsidR="00D10723" w:rsidRPr="00D10723" w:rsidRDefault="00D10723" w:rsidP="00EA58C6">
            <w:r w:rsidRPr="00D10723">
              <w:t>Strengthen supply chain collaboration</w:t>
            </w:r>
          </w:p>
        </w:tc>
        <w:tc>
          <w:tcPr>
            <w:tcW w:w="0" w:type="auto"/>
            <w:hideMark/>
          </w:tcPr>
          <w:p w14:paraId="347E0298" w14:textId="77777777" w:rsidR="00D10723" w:rsidRPr="00D10723" w:rsidRDefault="00D10723" w:rsidP="00EA58C6">
            <w:r w:rsidRPr="00D10723">
              <w:t>Responsible sourcing</w:t>
            </w:r>
          </w:p>
        </w:tc>
      </w:tr>
      <w:tr w:rsidR="00D10723" w:rsidRPr="00D10723" w14:paraId="3F64528B" w14:textId="77777777" w:rsidTr="00D10723">
        <w:tc>
          <w:tcPr>
            <w:tcW w:w="0" w:type="auto"/>
            <w:hideMark/>
          </w:tcPr>
          <w:p w14:paraId="7DF118E0" w14:textId="77777777" w:rsidR="00D10723" w:rsidRPr="00D10723" w:rsidRDefault="00D10723" w:rsidP="00EA58C6">
            <w:r w:rsidRPr="00D10723">
              <w:t>Regulators</w:t>
            </w:r>
          </w:p>
        </w:tc>
        <w:tc>
          <w:tcPr>
            <w:tcW w:w="0" w:type="auto"/>
            <w:hideMark/>
          </w:tcPr>
          <w:p w14:paraId="25544888" w14:textId="77777777" w:rsidR="00D10723" w:rsidRPr="00D10723" w:rsidRDefault="00D10723" w:rsidP="00EA58C6">
            <w:r w:rsidRPr="00D10723">
              <w:t>Consultation meetings</w:t>
            </w:r>
          </w:p>
        </w:tc>
        <w:tc>
          <w:tcPr>
            <w:tcW w:w="0" w:type="auto"/>
            <w:hideMark/>
          </w:tcPr>
          <w:p w14:paraId="2D6F4653" w14:textId="77777777" w:rsidR="00D10723" w:rsidRPr="00D10723" w:rsidRDefault="00D10723" w:rsidP="00EA58C6">
            <w:r w:rsidRPr="00D10723">
              <w:t>Address compliance issues</w:t>
            </w:r>
          </w:p>
        </w:tc>
        <w:tc>
          <w:tcPr>
            <w:tcW w:w="0" w:type="auto"/>
            <w:hideMark/>
          </w:tcPr>
          <w:p w14:paraId="20E9AB7B" w14:textId="77777777" w:rsidR="00D10723" w:rsidRPr="00D10723" w:rsidRDefault="00D10723" w:rsidP="00EA58C6">
            <w:r w:rsidRPr="00D10723">
              <w:t>Reduced regulatory risks</w:t>
            </w:r>
          </w:p>
        </w:tc>
      </w:tr>
    </w:tbl>
    <w:p w14:paraId="465683CF" w14:textId="77777777" w:rsidR="00FD6BF8" w:rsidRDefault="00FD6BF8" w:rsidP="00EA58C6">
      <w:pPr>
        <w:ind w:firstLine="720"/>
      </w:pPr>
      <w:r>
        <w:t>The engagement plan will make sure the stakeholder involvement is ongoing and aids in the balanced decision-making process in USCP implementation (Freeman, 2021).</w:t>
      </w:r>
    </w:p>
    <w:p w14:paraId="000B688E" w14:textId="77777777" w:rsidR="00FD6BF8" w:rsidRDefault="00FD6BF8" w:rsidP="00EA58C6">
      <w:pPr>
        <w:pStyle w:val="Heading2"/>
      </w:pPr>
      <w:bookmarkStart w:id="29" w:name="_Toc236153823"/>
      <w:r>
        <w:t>5.4 RACI Matrix</w:t>
      </w:r>
      <w:bookmarkEnd w:id="29"/>
    </w:p>
    <w:p w14:paraId="4AC82DC7" w14:textId="50B6C695" w:rsidR="00D10723" w:rsidRPr="00D10723" w:rsidRDefault="00FD6BF8" w:rsidP="00EA58C6">
      <w:pPr>
        <w:ind w:firstLine="720"/>
      </w:pPr>
      <w:r>
        <w:t>The RACI Matrix helps to understand the roles of the stakeholders, as it names those that are in charge, accountable, consulted and informed through the project undertakings. The implementation of this model leads to better accountability, less confusion and enhanced coordination within departments working on the implementation of USCP (Project Management Institute, 2021).</w:t>
      </w:r>
    </w:p>
    <w:p w14:paraId="18CDD4B5" w14:textId="06475E21" w:rsidR="00D93867" w:rsidRDefault="00D93867" w:rsidP="00D93867">
      <w:pPr>
        <w:pStyle w:val="Caption"/>
        <w:keepNext/>
      </w:pPr>
      <w:bookmarkStart w:id="30" w:name="_Toc236302152"/>
      <w:r>
        <w:t xml:space="preserve">Table </w:t>
      </w:r>
      <w:r>
        <w:fldChar w:fldCharType="begin"/>
      </w:r>
      <w:r>
        <w:instrText xml:space="preserve"> SEQ Table \* ARABIC </w:instrText>
      </w:r>
      <w:r>
        <w:fldChar w:fldCharType="separate"/>
      </w:r>
      <w:r>
        <w:rPr>
          <w:noProof/>
        </w:rPr>
        <w:t>5</w:t>
      </w:r>
      <w:r>
        <w:fldChar w:fldCharType="end"/>
      </w:r>
      <w:r>
        <w:t>: RACI Matrix</w:t>
      </w:r>
      <w:bookmarkEnd w:id="30"/>
    </w:p>
    <w:tbl>
      <w:tblPr>
        <w:tblStyle w:val="TableGrid"/>
        <w:tblW w:w="0" w:type="auto"/>
        <w:tblLook w:val="04A0" w:firstRow="1" w:lastRow="0" w:firstColumn="1" w:lastColumn="0" w:noHBand="0" w:noVBand="1"/>
      </w:tblPr>
      <w:tblGrid>
        <w:gridCol w:w="1464"/>
        <w:gridCol w:w="1345"/>
        <w:gridCol w:w="1086"/>
        <w:gridCol w:w="1286"/>
        <w:gridCol w:w="1333"/>
        <w:gridCol w:w="1181"/>
        <w:gridCol w:w="1322"/>
      </w:tblGrid>
      <w:tr w:rsidR="00D10723" w:rsidRPr="00D10723" w14:paraId="03BC7BF4" w14:textId="77777777" w:rsidTr="00D10723">
        <w:tc>
          <w:tcPr>
            <w:tcW w:w="0" w:type="auto"/>
            <w:hideMark/>
          </w:tcPr>
          <w:p w14:paraId="7C910641" w14:textId="77777777" w:rsidR="00D10723" w:rsidRPr="00D10723" w:rsidRDefault="00D10723" w:rsidP="00EA58C6">
            <w:pPr>
              <w:rPr>
                <w:b/>
                <w:bCs/>
              </w:rPr>
            </w:pPr>
            <w:r w:rsidRPr="00D10723">
              <w:rPr>
                <w:b/>
                <w:bCs/>
              </w:rPr>
              <w:t>Activities</w:t>
            </w:r>
          </w:p>
        </w:tc>
        <w:tc>
          <w:tcPr>
            <w:tcW w:w="0" w:type="auto"/>
            <w:hideMark/>
          </w:tcPr>
          <w:p w14:paraId="62A9D915" w14:textId="77777777" w:rsidR="00D10723" w:rsidRPr="00D10723" w:rsidRDefault="00D10723" w:rsidP="00EA58C6">
            <w:pPr>
              <w:rPr>
                <w:b/>
                <w:bCs/>
              </w:rPr>
            </w:pPr>
            <w:r w:rsidRPr="00D10723">
              <w:rPr>
                <w:b/>
                <w:bCs/>
              </w:rPr>
              <w:t>Leadership</w:t>
            </w:r>
          </w:p>
        </w:tc>
        <w:tc>
          <w:tcPr>
            <w:tcW w:w="0" w:type="auto"/>
            <w:hideMark/>
          </w:tcPr>
          <w:p w14:paraId="28F9E301" w14:textId="77777777" w:rsidR="00D10723" w:rsidRPr="00D10723" w:rsidRDefault="00D10723" w:rsidP="00EA58C6">
            <w:pPr>
              <w:rPr>
                <w:b/>
                <w:bCs/>
              </w:rPr>
            </w:pPr>
            <w:r w:rsidRPr="00D10723">
              <w:rPr>
                <w:b/>
                <w:bCs/>
              </w:rPr>
              <w:t>Project Manager</w:t>
            </w:r>
          </w:p>
        </w:tc>
        <w:tc>
          <w:tcPr>
            <w:tcW w:w="0" w:type="auto"/>
            <w:hideMark/>
          </w:tcPr>
          <w:p w14:paraId="1586782E" w14:textId="77777777" w:rsidR="00D10723" w:rsidRPr="00D10723" w:rsidRDefault="00D10723" w:rsidP="00EA58C6">
            <w:pPr>
              <w:rPr>
                <w:b/>
                <w:bCs/>
              </w:rPr>
            </w:pPr>
            <w:r w:rsidRPr="00D10723">
              <w:rPr>
                <w:b/>
                <w:bCs/>
              </w:rPr>
              <w:t>Innovation Team</w:t>
            </w:r>
          </w:p>
        </w:tc>
        <w:tc>
          <w:tcPr>
            <w:tcW w:w="0" w:type="auto"/>
            <w:hideMark/>
          </w:tcPr>
          <w:p w14:paraId="62BD35E1" w14:textId="77777777" w:rsidR="00D10723" w:rsidRPr="00D10723" w:rsidRDefault="00D10723" w:rsidP="00EA58C6">
            <w:pPr>
              <w:rPr>
                <w:b/>
                <w:bCs/>
              </w:rPr>
            </w:pPr>
            <w:r w:rsidRPr="00D10723">
              <w:rPr>
                <w:b/>
                <w:bCs/>
              </w:rPr>
              <w:t>Employees</w:t>
            </w:r>
          </w:p>
        </w:tc>
        <w:tc>
          <w:tcPr>
            <w:tcW w:w="0" w:type="auto"/>
            <w:hideMark/>
          </w:tcPr>
          <w:p w14:paraId="0FC8E949" w14:textId="77777777" w:rsidR="00D10723" w:rsidRPr="00D10723" w:rsidRDefault="00D10723" w:rsidP="00EA58C6">
            <w:pPr>
              <w:rPr>
                <w:b/>
                <w:bCs/>
              </w:rPr>
            </w:pPr>
            <w:r w:rsidRPr="00D10723">
              <w:rPr>
                <w:b/>
                <w:bCs/>
              </w:rPr>
              <w:t>Suppliers</w:t>
            </w:r>
          </w:p>
        </w:tc>
        <w:tc>
          <w:tcPr>
            <w:tcW w:w="0" w:type="auto"/>
            <w:hideMark/>
          </w:tcPr>
          <w:p w14:paraId="29AA4241" w14:textId="77777777" w:rsidR="00D10723" w:rsidRPr="00D10723" w:rsidRDefault="00D10723" w:rsidP="00EA58C6">
            <w:pPr>
              <w:rPr>
                <w:b/>
                <w:bCs/>
              </w:rPr>
            </w:pPr>
            <w:r w:rsidRPr="00D10723">
              <w:rPr>
                <w:b/>
                <w:bCs/>
              </w:rPr>
              <w:t>Regulators</w:t>
            </w:r>
          </w:p>
        </w:tc>
      </w:tr>
      <w:tr w:rsidR="00D10723" w:rsidRPr="00D10723" w14:paraId="40570437" w14:textId="77777777" w:rsidTr="00D10723">
        <w:tc>
          <w:tcPr>
            <w:tcW w:w="0" w:type="auto"/>
            <w:hideMark/>
          </w:tcPr>
          <w:p w14:paraId="70EBE5ED" w14:textId="77777777" w:rsidR="00D10723" w:rsidRPr="00D10723" w:rsidRDefault="00D10723" w:rsidP="00EA58C6">
            <w:r w:rsidRPr="00D10723">
              <w:t>Project Approval</w:t>
            </w:r>
          </w:p>
        </w:tc>
        <w:tc>
          <w:tcPr>
            <w:tcW w:w="0" w:type="auto"/>
            <w:hideMark/>
          </w:tcPr>
          <w:p w14:paraId="24E0AE55" w14:textId="77777777" w:rsidR="00D10723" w:rsidRPr="00D10723" w:rsidRDefault="00D10723" w:rsidP="00EA58C6">
            <w:r w:rsidRPr="00D10723">
              <w:t>A</w:t>
            </w:r>
          </w:p>
        </w:tc>
        <w:tc>
          <w:tcPr>
            <w:tcW w:w="0" w:type="auto"/>
            <w:hideMark/>
          </w:tcPr>
          <w:p w14:paraId="5A8CC8D2" w14:textId="77777777" w:rsidR="00D10723" w:rsidRPr="00D10723" w:rsidRDefault="00D10723" w:rsidP="00EA58C6">
            <w:r w:rsidRPr="00D10723">
              <w:t>R</w:t>
            </w:r>
          </w:p>
        </w:tc>
        <w:tc>
          <w:tcPr>
            <w:tcW w:w="0" w:type="auto"/>
            <w:hideMark/>
          </w:tcPr>
          <w:p w14:paraId="6601073D" w14:textId="77777777" w:rsidR="00D10723" w:rsidRPr="00D10723" w:rsidRDefault="00D10723" w:rsidP="00EA58C6">
            <w:r w:rsidRPr="00D10723">
              <w:t>C</w:t>
            </w:r>
          </w:p>
        </w:tc>
        <w:tc>
          <w:tcPr>
            <w:tcW w:w="0" w:type="auto"/>
            <w:hideMark/>
          </w:tcPr>
          <w:p w14:paraId="507F9F07" w14:textId="77777777" w:rsidR="00D10723" w:rsidRPr="00D10723" w:rsidRDefault="00D10723" w:rsidP="00EA58C6">
            <w:r w:rsidRPr="00D10723">
              <w:t>I</w:t>
            </w:r>
          </w:p>
        </w:tc>
        <w:tc>
          <w:tcPr>
            <w:tcW w:w="0" w:type="auto"/>
            <w:hideMark/>
          </w:tcPr>
          <w:p w14:paraId="4B04B0A6" w14:textId="77777777" w:rsidR="00D10723" w:rsidRPr="00D10723" w:rsidRDefault="00D10723" w:rsidP="00EA58C6">
            <w:r w:rsidRPr="00D10723">
              <w:t>I</w:t>
            </w:r>
          </w:p>
        </w:tc>
        <w:tc>
          <w:tcPr>
            <w:tcW w:w="0" w:type="auto"/>
            <w:hideMark/>
          </w:tcPr>
          <w:p w14:paraId="0DF9B9BB" w14:textId="77777777" w:rsidR="00D10723" w:rsidRPr="00D10723" w:rsidRDefault="00D10723" w:rsidP="00EA58C6">
            <w:r w:rsidRPr="00D10723">
              <w:t>I</w:t>
            </w:r>
          </w:p>
        </w:tc>
      </w:tr>
      <w:tr w:rsidR="00D10723" w:rsidRPr="00D10723" w14:paraId="08F983A2" w14:textId="77777777" w:rsidTr="00D10723">
        <w:tc>
          <w:tcPr>
            <w:tcW w:w="0" w:type="auto"/>
            <w:hideMark/>
          </w:tcPr>
          <w:p w14:paraId="65497E2E" w14:textId="77777777" w:rsidR="00D10723" w:rsidRPr="00D10723" w:rsidRDefault="00D10723" w:rsidP="00EA58C6">
            <w:r w:rsidRPr="00D10723">
              <w:t>Platform Development</w:t>
            </w:r>
          </w:p>
        </w:tc>
        <w:tc>
          <w:tcPr>
            <w:tcW w:w="0" w:type="auto"/>
            <w:hideMark/>
          </w:tcPr>
          <w:p w14:paraId="4F7AA07F" w14:textId="77777777" w:rsidR="00D10723" w:rsidRPr="00D10723" w:rsidRDefault="00D10723" w:rsidP="00EA58C6">
            <w:r w:rsidRPr="00D10723">
              <w:t>I</w:t>
            </w:r>
          </w:p>
        </w:tc>
        <w:tc>
          <w:tcPr>
            <w:tcW w:w="0" w:type="auto"/>
            <w:hideMark/>
          </w:tcPr>
          <w:p w14:paraId="2E6C16A8" w14:textId="77777777" w:rsidR="00D10723" w:rsidRPr="00D10723" w:rsidRDefault="00D10723" w:rsidP="00EA58C6">
            <w:r w:rsidRPr="00D10723">
              <w:t>A</w:t>
            </w:r>
          </w:p>
        </w:tc>
        <w:tc>
          <w:tcPr>
            <w:tcW w:w="0" w:type="auto"/>
            <w:hideMark/>
          </w:tcPr>
          <w:p w14:paraId="03AE01CD" w14:textId="77777777" w:rsidR="00D10723" w:rsidRPr="00D10723" w:rsidRDefault="00D10723" w:rsidP="00EA58C6">
            <w:r w:rsidRPr="00D10723">
              <w:t>R</w:t>
            </w:r>
          </w:p>
        </w:tc>
        <w:tc>
          <w:tcPr>
            <w:tcW w:w="0" w:type="auto"/>
            <w:hideMark/>
          </w:tcPr>
          <w:p w14:paraId="4587D5FC" w14:textId="77777777" w:rsidR="00D10723" w:rsidRPr="00D10723" w:rsidRDefault="00D10723" w:rsidP="00EA58C6">
            <w:r w:rsidRPr="00D10723">
              <w:t>C</w:t>
            </w:r>
          </w:p>
        </w:tc>
        <w:tc>
          <w:tcPr>
            <w:tcW w:w="0" w:type="auto"/>
            <w:hideMark/>
          </w:tcPr>
          <w:p w14:paraId="07290D73" w14:textId="77777777" w:rsidR="00D10723" w:rsidRPr="00D10723" w:rsidRDefault="00D10723" w:rsidP="00EA58C6">
            <w:r w:rsidRPr="00D10723">
              <w:t>I</w:t>
            </w:r>
          </w:p>
        </w:tc>
        <w:tc>
          <w:tcPr>
            <w:tcW w:w="0" w:type="auto"/>
            <w:hideMark/>
          </w:tcPr>
          <w:p w14:paraId="4CF5B3A4" w14:textId="77777777" w:rsidR="00D10723" w:rsidRPr="00D10723" w:rsidRDefault="00D10723" w:rsidP="00EA58C6">
            <w:r w:rsidRPr="00D10723">
              <w:t>I</w:t>
            </w:r>
          </w:p>
        </w:tc>
      </w:tr>
      <w:tr w:rsidR="00D10723" w:rsidRPr="00D10723" w14:paraId="56F1A440" w14:textId="77777777" w:rsidTr="00D10723">
        <w:tc>
          <w:tcPr>
            <w:tcW w:w="0" w:type="auto"/>
            <w:hideMark/>
          </w:tcPr>
          <w:p w14:paraId="673B844A" w14:textId="77777777" w:rsidR="00D10723" w:rsidRPr="00D10723" w:rsidRDefault="00D10723" w:rsidP="00EA58C6">
            <w:r w:rsidRPr="00D10723">
              <w:t>Sustainability Integration</w:t>
            </w:r>
          </w:p>
        </w:tc>
        <w:tc>
          <w:tcPr>
            <w:tcW w:w="0" w:type="auto"/>
            <w:hideMark/>
          </w:tcPr>
          <w:p w14:paraId="714EEBB0" w14:textId="77777777" w:rsidR="00D10723" w:rsidRPr="00D10723" w:rsidRDefault="00D10723" w:rsidP="00EA58C6">
            <w:r w:rsidRPr="00D10723">
              <w:t>A</w:t>
            </w:r>
          </w:p>
        </w:tc>
        <w:tc>
          <w:tcPr>
            <w:tcW w:w="0" w:type="auto"/>
            <w:hideMark/>
          </w:tcPr>
          <w:p w14:paraId="7BB4B2D9" w14:textId="77777777" w:rsidR="00D10723" w:rsidRPr="00D10723" w:rsidRDefault="00D10723" w:rsidP="00EA58C6">
            <w:r w:rsidRPr="00D10723">
              <w:t>R</w:t>
            </w:r>
          </w:p>
        </w:tc>
        <w:tc>
          <w:tcPr>
            <w:tcW w:w="0" w:type="auto"/>
            <w:hideMark/>
          </w:tcPr>
          <w:p w14:paraId="5E3E2F08" w14:textId="77777777" w:rsidR="00D10723" w:rsidRPr="00D10723" w:rsidRDefault="00D10723" w:rsidP="00EA58C6">
            <w:r w:rsidRPr="00D10723">
              <w:t>R</w:t>
            </w:r>
          </w:p>
        </w:tc>
        <w:tc>
          <w:tcPr>
            <w:tcW w:w="0" w:type="auto"/>
            <w:hideMark/>
          </w:tcPr>
          <w:p w14:paraId="129F3E05" w14:textId="77777777" w:rsidR="00D10723" w:rsidRPr="00D10723" w:rsidRDefault="00D10723" w:rsidP="00EA58C6">
            <w:r w:rsidRPr="00D10723">
              <w:t>C</w:t>
            </w:r>
          </w:p>
        </w:tc>
        <w:tc>
          <w:tcPr>
            <w:tcW w:w="0" w:type="auto"/>
            <w:hideMark/>
          </w:tcPr>
          <w:p w14:paraId="021AFFD1" w14:textId="77777777" w:rsidR="00D10723" w:rsidRPr="00D10723" w:rsidRDefault="00D10723" w:rsidP="00EA58C6">
            <w:r w:rsidRPr="00D10723">
              <w:t>C</w:t>
            </w:r>
          </w:p>
        </w:tc>
        <w:tc>
          <w:tcPr>
            <w:tcW w:w="0" w:type="auto"/>
            <w:hideMark/>
          </w:tcPr>
          <w:p w14:paraId="60D498AA" w14:textId="77777777" w:rsidR="00D10723" w:rsidRPr="00D10723" w:rsidRDefault="00D10723" w:rsidP="00EA58C6">
            <w:r w:rsidRPr="00D10723">
              <w:t>C</w:t>
            </w:r>
          </w:p>
        </w:tc>
      </w:tr>
      <w:tr w:rsidR="00D10723" w:rsidRPr="00D10723" w14:paraId="4F6F6A78" w14:textId="77777777" w:rsidTr="00D10723">
        <w:tc>
          <w:tcPr>
            <w:tcW w:w="0" w:type="auto"/>
            <w:hideMark/>
          </w:tcPr>
          <w:p w14:paraId="0F370AB6" w14:textId="77777777" w:rsidR="00D10723" w:rsidRPr="00D10723" w:rsidRDefault="00D10723" w:rsidP="00EA58C6">
            <w:r w:rsidRPr="00D10723">
              <w:t>Employee Training</w:t>
            </w:r>
          </w:p>
        </w:tc>
        <w:tc>
          <w:tcPr>
            <w:tcW w:w="0" w:type="auto"/>
            <w:hideMark/>
          </w:tcPr>
          <w:p w14:paraId="4DA2AB54" w14:textId="77777777" w:rsidR="00D10723" w:rsidRPr="00D10723" w:rsidRDefault="00D10723" w:rsidP="00EA58C6">
            <w:r w:rsidRPr="00D10723">
              <w:t>I</w:t>
            </w:r>
          </w:p>
        </w:tc>
        <w:tc>
          <w:tcPr>
            <w:tcW w:w="0" w:type="auto"/>
            <w:hideMark/>
          </w:tcPr>
          <w:p w14:paraId="74938CBB" w14:textId="77777777" w:rsidR="00D10723" w:rsidRPr="00D10723" w:rsidRDefault="00D10723" w:rsidP="00EA58C6">
            <w:r w:rsidRPr="00D10723">
              <w:t>A</w:t>
            </w:r>
          </w:p>
        </w:tc>
        <w:tc>
          <w:tcPr>
            <w:tcW w:w="0" w:type="auto"/>
            <w:hideMark/>
          </w:tcPr>
          <w:p w14:paraId="5B8ACC41" w14:textId="77777777" w:rsidR="00D10723" w:rsidRPr="00D10723" w:rsidRDefault="00D10723" w:rsidP="00EA58C6">
            <w:r w:rsidRPr="00D10723">
              <w:t>C</w:t>
            </w:r>
          </w:p>
        </w:tc>
        <w:tc>
          <w:tcPr>
            <w:tcW w:w="0" w:type="auto"/>
            <w:hideMark/>
          </w:tcPr>
          <w:p w14:paraId="76CAD039" w14:textId="77777777" w:rsidR="00D10723" w:rsidRPr="00D10723" w:rsidRDefault="00D10723" w:rsidP="00EA58C6">
            <w:r w:rsidRPr="00D10723">
              <w:t>R</w:t>
            </w:r>
          </w:p>
        </w:tc>
        <w:tc>
          <w:tcPr>
            <w:tcW w:w="0" w:type="auto"/>
            <w:hideMark/>
          </w:tcPr>
          <w:p w14:paraId="5DA30926" w14:textId="77777777" w:rsidR="00D10723" w:rsidRPr="00D10723" w:rsidRDefault="00D10723" w:rsidP="00EA58C6">
            <w:r w:rsidRPr="00D10723">
              <w:t>I</w:t>
            </w:r>
          </w:p>
        </w:tc>
        <w:tc>
          <w:tcPr>
            <w:tcW w:w="0" w:type="auto"/>
            <w:hideMark/>
          </w:tcPr>
          <w:p w14:paraId="52A2ED1E" w14:textId="77777777" w:rsidR="00D10723" w:rsidRPr="00D10723" w:rsidRDefault="00D10723" w:rsidP="00EA58C6">
            <w:r w:rsidRPr="00D10723">
              <w:t>I</w:t>
            </w:r>
          </w:p>
        </w:tc>
      </w:tr>
      <w:tr w:rsidR="00D10723" w:rsidRPr="00D10723" w14:paraId="163C38C0" w14:textId="77777777" w:rsidTr="00D10723">
        <w:tc>
          <w:tcPr>
            <w:tcW w:w="0" w:type="auto"/>
            <w:hideMark/>
          </w:tcPr>
          <w:p w14:paraId="00545DE1" w14:textId="77777777" w:rsidR="00D10723" w:rsidRPr="00D10723" w:rsidRDefault="00D10723" w:rsidP="00EA58C6">
            <w:r w:rsidRPr="00D10723">
              <w:t>Consumer Feedback</w:t>
            </w:r>
          </w:p>
        </w:tc>
        <w:tc>
          <w:tcPr>
            <w:tcW w:w="0" w:type="auto"/>
            <w:hideMark/>
          </w:tcPr>
          <w:p w14:paraId="3FA243E0" w14:textId="77777777" w:rsidR="00D10723" w:rsidRPr="00D10723" w:rsidRDefault="00D10723" w:rsidP="00EA58C6">
            <w:r w:rsidRPr="00D10723">
              <w:t>I</w:t>
            </w:r>
          </w:p>
        </w:tc>
        <w:tc>
          <w:tcPr>
            <w:tcW w:w="0" w:type="auto"/>
            <w:hideMark/>
          </w:tcPr>
          <w:p w14:paraId="4F12B8A0" w14:textId="77777777" w:rsidR="00D10723" w:rsidRPr="00D10723" w:rsidRDefault="00D10723" w:rsidP="00EA58C6">
            <w:r w:rsidRPr="00D10723">
              <w:t>R</w:t>
            </w:r>
          </w:p>
        </w:tc>
        <w:tc>
          <w:tcPr>
            <w:tcW w:w="0" w:type="auto"/>
            <w:hideMark/>
          </w:tcPr>
          <w:p w14:paraId="1C41A898" w14:textId="77777777" w:rsidR="00D10723" w:rsidRPr="00D10723" w:rsidRDefault="00D10723" w:rsidP="00EA58C6">
            <w:r w:rsidRPr="00D10723">
              <w:t>C</w:t>
            </w:r>
          </w:p>
        </w:tc>
        <w:tc>
          <w:tcPr>
            <w:tcW w:w="0" w:type="auto"/>
            <w:hideMark/>
          </w:tcPr>
          <w:p w14:paraId="1DED9A39" w14:textId="77777777" w:rsidR="00D10723" w:rsidRPr="00D10723" w:rsidRDefault="00D10723" w:rsidP="00EA58C6">
            <w:r w:rsidRPr="00D10723">
              <w:t>C</w:t>
            </w:r>
          </w:p>
        </w:tc>
        <w:tc>
          <w:tcPr>
            <w:tcW w:w="0" w:type="auto"/>
            <w:hideMark/>
          </w:tcPr>
          <w:p w14:paraId="3F424FBA" w14:textId="77777777" w:rsidR="00D10723" w:rsidRPr="00D10723" w:rsidRDefault="00D10723" w:rsidP="00EA58C6">
            <w:r w:rsidRPr="00D10723">
              <w:t>I</w:t>
            </w:r>
          </w:p>
        </w:tc>
        <w:tc>
          <w:tcPr>
            <w:tcW w:w="0" w:type="auto"/>
            <w:hideMark/>
          </w:tcPr>
          <w:p w14:paraId="6DF9764C" w14:textId="77777777" w:rsidR="00D10723" w:rsidRPr="00D10723" w:rsidRDefault="00D10723" w:rsidP="00EA58C6">
            <w:r w:rsidRPr="00D10723">
              <w:t>I</w:t>
            </w:r>
          </w:p>
        </w:tc>
      </w:tr>
      <w:tr w:rsidR="00D10723" w:rsidRPr="00D10723" w14:paraId="64FE648B" w14:textId="77777777" w:rsidTr="00D10723">
        <w:tc>
          <w:tcPr>
            <w:tcW w:w="0" w:type="auto"/>
            <w:hideMark/>
          </w:tcPr>
          <w:p w14:paraId="1F59CA09" w14:textId="77777777" w:rsidR="00D10723" w:rsidRPr="00D10723" w:rsidRDefault="00D10723" w:rsidP="00EA58C6">
            <w:r w:rsidRPr="00D10723">
              <w:t>Compliance Review</w:t>
            </w:r>
          </w:p>
        </w:tc>
        <w:tc>
          <w:tcPr>
            <w:tcW w:w="0" w:type="auto"/>
            <w:hideMark/>
          </w:tcPr>
          <w:p w14:paraId="52A87C28" w14:textId="77777777" w:rsidR="00D10723" w:rsidRPr="00D10723" w:rsidRDefault="00D10723" w:rsidP="00EA58C6">
            <w:r w:rsidRPr="00D10723">
              <w:t>I</w:t>
            </w:r>
          </w:p>
        </w:tc>
        <w:tc>
          <w:tcPr>
            <w:tcW w:w="0" w:type="auto"/>
            <w:hideMark/>
          </w:tcPr>
          <w:p w14:paraId="24AFEFE9" w14:textId="77777777" w:rsidR="00D10723" w:rsidRPr="00D10723" w:rsidRDefault="00D10723" w:rsidP="00EA58C6">
            <w:r w:rsidRPr="00D10723">
              <w:t>C</w:t>
            </w:r>
          </w:p>
        </w:tc>
        <w:tc>
          <w:tcPr>
            <w:tcW w:w="0" w:type="auto"/>
            <w:hideMark/>
          </w:tcPr>
          <w:p w14:paraId="0C938E45" w14:textId="77777777" w:rsidR="00D10723" w:rsidRPr="00D10723" w:rsidRDefault="00D10723" w:rsidP="00EA58C6">
            <w:r w:rsidRPr="00D10723">
              <w:t>C</w:t>
            </w:r>
          </w:p>
        </w:tc>
        <w:tc>
          <w:tcPr>
            <w:tcW w:w="0" w:type="auto"/>
            <w:hideMark/>
          </w:tcPr>
          <w:p w14:paraId="13C5B1A1" w14:textId="77777777" w:rsidR="00D10723" w:rsidRPr="00D10723" w:rsidRDefault="00D10723" w:rsidP="00EA58C6">
            <w:r w:rsidRPr="00D10723">
              <w:t>I</w:t>
            </w:r>
          </w:p>
        </w:tc>
        <w:tc>
          <w:tcPr>
            <w:tcW w:w="0" w:type="auto"/>
            <w:hideMark/>
          </w:tcPr>
          <w:p w14:paraId="223C28AF" w14:textId="77777777" w:rsidR="00D10723" w:rsidRPr="00D10723" w:rsidRDefault="00D10723" w:rsidP="00EA58C6">
            <w:r w:rsidRPr="00D10723">
              <w:t>I</w:t>
            </w:r>
          </w:p>
        </w:tc>
        <w:tc>
          <w:tcPr>
            <w:tcW w:w="0" w:type="auto"/>
            <w:hideMark/>
          </w:tcPr>
          <w:p w14:paraId="78F18814" w14:textId="77777777" w:rsidR="00D10723" w:rsidRPr="00D10723" w:rsidRDefault="00D10723" w:rsidP="00EA58C6">
            <w:r w:rsidRPr="00D10723">
              <w:t>A/R</w:t>
            </w:r>
          </w:p>
        </w:tc>
      </w:tr>
    </w:tbl>
    <w:p w14:paraId="0E641D50" w14:textId="77777777" w:rsidR="00D10723" w:rsidRPr="00D10723" w:rsidRDefault="00D10723" w:rsidP="00EA58C6">
      <w:pPr>
        <w:ind w:firstLine="720"/>
      </w:pPr>
      <w:r w:rsidRPr="00D10723">
        <w:rPr>
          <w:b/>
          <w:bCs/>
        </w:rPr>
        <w:t>Key:</w:t>
      </w:r>
      <w:r w:rsidRPr="00D10723">
        <w:t xml:space="preserve"> R = Responsible, A = Accountable, C = Consulted, I = Informed.</w:t>
      </w:r>
    </w:p>
    <w:p w14:paraId="226AD74C" w14:textId="77777777" w:rsidR="00D84522" w:rsidRDefault="00D84522" w:rsidP="00EA58C6">
      <w:pPr>
        <w:ind w:firstLine="720"/>
      </w:pPr>
      <w:r>
        <w:t>Even though RACI enhances role clarity, it must be revisited on a regular basis since the responsibilities of stakeholders may vary when working on a complicated digital project (Project Management Institute, 2021).</w:t>
      </w:r>
    </w:p>
    <w:p w14:paraId="77D246D6" w14:textId="77777777" w:rsidR="00D84522" w:rsidRDefault="00D84522" w:rsidP="00EA58C6">
      <w:pPr>
        <w:pStyle w:val="Heading2"/>
      </w:pPr>
      <w:bookmarkStart w:id="31" w:name="_Toc236153824"/>
      <w:r>
        <w:t>5.5 Conflict Management Strategies</w:t>
      </w:r>
      <w:bookmarkEnd w:id="31"/>
    </w:p>
    <w:p w14:paraId="3772B1F0" w14:textId="5E135B30" w:rsidR="00D84522" w:rsidRDefault="00D84522" w:rsidP="00983832">
      <w:pPr>
        <w:ind w:firstLine="720"/>
      </w:pPr>
      <w:r>
        <w:t>USCP needs conflict management since various groups of stakeholders might have incompatible expectations toward sustainability investment, financial priorities and operational change. Shareholders can require quantifiable financial metrics</w:t>
      </w:r>
      <w:r w:rsidR="001C68BC">
        <w:t>,</w:t>
      </w:r>
      <w:r>
        <w:t xml:space="preserve"> whereas the sustainability departments and customers can focus on environmental and ethical performance. Likewise, suppliers might face challenges in fulfilling more stringent sustainability standards because of high costs and resource constraints (</w:t>
      </w:r>
      <w:proofErr w:type="spellStart"/>
      <w:r>
        <w:t>Busse</w:t>
      </w:r>
      <w:proofErr w:type="spellEnd"/>
      <w:r>
        <w:t xml:space="preserve"> et al., 20</w:t>
      </w:r>
      <w:r w:rsidR="000176EB">
        <w:t>17</w:t>
      </w:r>
      <w:r>
        <w:t>).</w:t>
      </w:r>
      <w:r w:rsidR="00983832">
        <w:t xml:space="preserve"> </w:t>
      </w:r>
      <w:r>
        <w:t>Unilever</w:t>
      </w:r>
      <w:r w:rsidR="001C68BC">
        <w:t xml:space="preserve">, as the Project Manager, ought to use a collaborative conflict resolution process founded on the </w:t>
      </w:r>
      <w:r>
        <w:t xml:space="preserve">Interest-Based Negotiation Theory of Fisher and </w:t>
      </w:r>
      <w:proofErr w:type="spellStart"/>
      <w:r>
        <w:t>Ury</w:t>
      </w:r>
      <w:proofErr w:type="spellEnd"/>
      <w:r>
        <w:t xml:space="preserve"> (1981). In this strategy, the aim is to find out shared interests and not to protect stable positions. </w:t>
      </w:r>
      <w:r w:rsidR="00163CEB">
        <w:t>For example</w:t>
      </w:r>
      <w:r>
        <w:t>, the issues of sustainability costs raised by suppliers may be mitigated with training support, joint investment programmes and the implementation of timelines.</w:t>
      </w:r>
    </w:p>
    <w:p w14:paraId="7D257FC2" w14:textId="4FF6B26F" w:rsidR="00D84522" w:rsidRDefault="00D84522" w:rsidP="00983832">
      <w:pPr>
        <w:ind w:firstLine="720"/>
      </w:pPr>
      <w:r>
        <w:t>There should also be regular stakeholder workshops where the stakeholders get a platform to discuss, negotiate and solve problems together. Open communication is especially crucial since unaddressed conflicts may decrease trust and impact the performance of the project adversely (</w:t>
      </w:r>
      <w:proofErr w:type="spellStart"/>
      <w:r>
        <w:t>Aakhus</w:t>
      </w:r>
      <w:proofErr w:type="spellEnd"/>
      <w:r>
        <w:t xml:space="preserve"> and </w:t>
      </w:r>
      <w:proofErr w:type="spellStart"/>
      <w:r>
        <w:t>Bzdak</w:t>
      </w:r>
      <w:proofErr w:type="spellEnd"/>
      <w:r>
        <w:t>, 20</w:t>
      </w:r>
      <w:r w:rsidR="00FF76F2">
        <w:t>15</w:t>
      </w:r>
      <w:r>
        <w:t>).</w:t>
      </w:r>
      <w:r w:rsidR="00983832">
        <w:t xml:space="preserve"> </w:t>
      </w:r>
      <w:r w:rsidR="00FE29C9">
        <w:t>However</w:t>
      </w:r>
      <w:r>
        <w:t xml:space="preserve">, cooperation can slow down the decision-making process as there are several stakeholder views that should be taken into account. </w:t>
      </w:r>
      <w:r w:rsidR="00476322">
        <w:t>However</w:t>
      </w:r>
      <w:r>
        <w:t xml:space="preserve">, Unilever ought to set out clear escalation protocols and accountability in </w:t>
      </w:r>
      <w:r w:rsidR="001C68BC">
        <w:t>decision-making</w:t>
      </w:r>
      <w:r>
        <w:t xml:space="preserve"> to ensure efficiency in the project</w:t>
      </w:r>
      <w:r w:rsidR="00024380">
        <w:t xml:space="preserve"> (</w:t>
      </w:r>
      <w:r w:rsidR="00024380" w:rsidRPr="002F5753">
        <w:t xml:space="preserve">de </w:t>
      </w:r>
      <w:proofErr w:type="spellStart"/>
      <w:r w:rsidR="00024380" w:rsidRPr="002F5753">
        <w:t>Arruda</w:t>
      </w:r>
      <w:proofErr w:type="spellEnd"/>
      <w:r w:rsidR="00024380" w:rsidRPr="002F5753">
        <w:t xml:space="preserve"> </w:t>
      </w:r>
      <w:proofErr w:type="spellStart"/>
      <w:r w:rsidR="00024380" w:rsidRPr="002F5753">
        <w:t>Pollice</w:t>
      </w:r>
      <w:proofErr w:type="spellEnd"/>
      <w:r w:rsidR="00024380" w:rsidRPr="002F5753">
        <w:t xml:space="preserve"> </w:t>
      </w:r>
      <w:r w:rsidR="00024380">
        <w:t>and</w:t>
      </w:r>
      <w:r w:rsidR="00024380" w:rsidRPr="002F5753">
        <w:t xml:space="preserve"> </w:t>
      </w:r>
      <w:proofErr w:type="spellStart"/>
      <w:r w:rsidR="00024380" w:rsidRPr="002F5753">
        <w:t>Scarcelli</w:t>
      </w:r>
      <w:proofErr w:type="spellEnd"/>
      <w:r w:rsidR="00024380" w:rsidRPr="002F5753">
        <w:t>,</w:t>
      </w:r>
      <w:r w:rsidR="00024380">
        <w:t xml:space="preserve"> </w:t>
      </w:r>
      <w:r w:rsidR="00024380" w:rsidRPr="002F5753">
        <w:t>2024)</w:t>
      </w:r>
      <w:r>
        <w:t xml:space="preserve">. </w:t>
      </w:r>
      <w:r w:rsidR="001C68BC">
        <w:t>A balanced</w:t>
      </w:r>
      <w:r>
        <w:t xml:space="preserve"> approach to conflict management allows the organisation to save the relationships between the stakeholders and realise the sustainability and commercial goals.</w:t>
      </w:r>
    </w:p>
    <w:p w14:paraId="2B4B70A3" w14:textId="77777777" w:rsidR="00D84522" w:rsidRDefault="00D84522" w:rsidP="00EA58C6">
      <w:pPr>
        <w:pStyle w:val="Heading2"/>
      </w:pPr>
      <w:bookmarkStart w:id="32" w:name="_Toc236153825"/>
      <w:r>
        <w:t>5.6 Application of Stakeholder Theory, 4Cs Model, SWANS and OWANS</w:t>
      </w:r>
      <w:bookmarkEnd w:id="32"/>
    </w:p>
    <w:p w14:paraId="0EBE3A6B" w14:textId="421364F7" w:rsidR="00D84522" w:rsidRDefault="006F4F6B" w:rsidP="00EA58C6">
      <w:pPr>
        <w:pStyle w:val="Heading3"/>
      </w:pPr>
      <w:bookmarkStart w:id="33" w:name="_Toc236153826"/>
      <w:r w:rsidRPr="006F4F6B">
        <w:t>5.6.1 Application of Stakeholder Theory (Freeman, 1984)</w:t>
      </w:r>
      <w:bookmarkEnd w:id="33"/>
    </w:p>
    <w:p w14:paraId="32D3C608" w14:textId="77777777" w:rsidR="00D84522" w:rsidRPr="006F4F6B" w:rsidRDefault="00D84522" w:rsidP="00EA58C6">
      <w:pPr>
        <w:rPr>
          <w:b/>
          <w:bCs/>
        </w:rPr>
      </w:pPr>
      <w:r w:rsidRPr="006F4F6B">
        <w:rPr>
          <w:b/>
          <w:bCs/>
        </w:rPr>
        <w:t>Creating Stakeholder Value</w:t>
      </w:r>
    </w:p>
    <w:p w14:paraId="0160EC5D" w14:textId="1323DF09" w:rsidR="00D84522" w:rsidRDefault="00D84522" w:rsidP="00EA58C6">
      <w:pPr>
        <w:ind w:firstLine="720"/>
      </w:pPr>
      <w:r>
        <w:t xml:space="preserve">The Stakeholder Theory states that </w:t>
      </w:r>
      <w:r w:rsidR="001C68BC">
        <w:t>organisations must generate value for</w:t>
      </w:r>
      <w:r>
        <w:t xml:space="preserve"> all stakeholders and not just the wealth of shareholders. At USCP, the interests of consumers, employees, suppliers, regulators and investors must be a key factor in decision-making about the project at Unilever. This methodology underlies responsible decision-making since sustainability projects involve collaboration between various </w:t>
      </w:r>
      <w:r w:rsidR="001C68BC">
        <w:t>stakeholder</w:t>
      </w:r>
      <w:r>
        <w:t xml:space="preserve"> groups, and should not be based solely on internal resources (Freeman, 2021).</w:t>
      </w:r>
    </w:p>
    <w:p w14:paraId="7E585BE3" w14:textId="77777777" w:rsidR="00D84522" w:rsidRPr="006F4F6B" w:rsidRDefault="00D84522" w:rsidP="00EA58C6">
      <w:pPr>
        <w:rPr>
          <w:b/>
          <w:bCs/>
        </w:rPr>
      </w:pPr>
      <w:r w:rsidRPr="006F4F6B">
        <w:rPr>
          <w:b/>
          <w:bCs/>
        </w:rPr>
        <w:t>Balancing Stakeholder Expectations</w:t>
      </w:r>
    </w:p>
    <w:p w14:paraId="1ECA04D6" w14:textId="289B5E2F" w:rsidR="00D84522" w:rsidRDefault="00D84522" w:rsidP="00EA58C6">
      <w:pPr>
        <w:ind w:firstLine="720"/>
      </w:pPr>
      <w:r>
        <w:t xml:space="preserve">The use of Stakeholder Theory would help Unilever to balance the conflicting demands of commercial performance and sustainability duties. </w:t>
      </w:r>
      <w:r w:rsidR="00163CEB">
        <w:t xml:space="preserve">For </w:t>
      </w:r>
      <w:r>
        <w:t>example</w:t>
      </w:r>
      <w:r w:rsidR="00163CEB">
        <w:t>,</w:t>
      </w:r>
      <w:r>
        <w:t xml:space="preserve"> </w:t>
      </w:r>
      <w:r w:rsidR="001C68BC">
        <w:t>investors might be inclined towards financial returns, whereas consumers and environmental organisations</w:t>
      </w:r>
      <w:r>
        <w:t xml:space="preserve"> might insist on more robust sustainability pledges. Regardless of the fact that the theory promotes long-term value creation, conflicting stakeholder priorities may further complicate the decision-making process (Harrison and Wicks, 2021).</w:t>
      </w:r>
    </w:p>
    <w:p w14:paraId="47283E03" w14:textId="77777777" w:rsidR="00D84522" w:rsidRDefault="00D84522" w:rsidP="00EA58C6">
      <w:pPr>
        <w:pStyle w:val="Heading3"/>
      </w:pPr>
      <w:bookmarkStart w:id="34" w:name="_Toc236153827"/>
      <w:r>
        <w:t>5.6.2 Application of the 4Cs Model</w:t>
      </w:r>
      <w:bookmarkEnd w:id="34"/>
    </w:p>
    <w:p w14:paraId="6DDFE2BC" w14:textId="77777777" w:rsidR="00D84522" w:rsidRPr="006F4F6B" w:rsidRDefault="00D84522" w:rsidP="00EA58C6">
      <w:pPr>
        <w:rPr>
          <w:b/>
          <w:bCs/>
        </w:rPr>
      </w:pPr>
      <w:r w:rsidRPr="006F4F6B">
        <w:rPr>
          <w:b/>
          <w:bCs/>
        </w:rPr>
        <w:t>Communication and Cooperation</w:t>
      </w:r>
    </w:p>
    <w:p w14:paraId="410A4AD8" w14:textId="16182243" w:rsidR="00D84522" w:rsidRDefault="00D84522" w:rsidP="00EA58C6">
      <w:pPr>
        <w:ind w:firstLine="720"/>
      </w:pPr>
      <w:r>
        <w:t xml:space="preserve">The 4Cs Model is </w:t>
      </w:r>
      <w:r w:rsidR="001C68BC">
        <w:t xml:space="preserve">centred on </w:t>
      </w:r>
      <w:r>
        <w:t>Communication, Cooperation, Coordination, and Collaboration as the key aspects of effective stakeholder relations. Digital platform communication strategies, sustainability reports, and stakeholder consultations can be used by Unilever to enhance transparency. Collaboration with suppliers and employees may enhance the responsibility shared in the implementation of USCP (</w:t>
      </w:r>
      <w:proofErr w:type="spellStart"/>
      <w:r>
        <w:t>Aakhus</w:t>
      </w:r>
      <w:proofErr w:type="spellEnd"/>
      <w:r>
        <w:t xml:space="preserve"> and </w:t>
      </w:r>
      <w:proofErr w:type="spellStart"/>
      <w:r>
        <w:t>Bzdak</w:t>
      </w:r>
      <w:proofErr w:type="spellEnd"/>
      <w:r>
        <w:t>, 20</w:t>
      </w:r>
      <w:r w:rsidR="00FF76F2">
        <w:t>15</w:t>
      </w:r>
      <w:r>
        <w:t>).</w:t>
      </w:r>
    </w:p>
    <w:p w14:paraId="42E626BF" w14:textId="77777777" w:rsidR="00D84522" w:rsidRPr="006F4F6B" w:rsidRDefault="00D84522" w:rsidP="00EA58C6">
      <w:pPr>
        <w:rPr>
          <w:b/>
          <w:bCs/>
        </w:rPr>
      </w:pPr>
      <w:r w:rsidRPr="006F4F6B">
        <w:rPr>
          <w:b/>
          <w:bCs/>
        </w:rPr>
        <w:t>Coordination and Collaboration</w:t>
      </w:r>
    </w:p>
    <w:p w14:paraId="126944E8" w14:textId="58081A90" w:rsidR="00D84522" w:rsidRDefault="00D84522" w:rsidP="00EA58C6">
      <w:pPr>
        <w:ind w:firstLine="720"/>
      </w:pPr>
      <w:r>
        <w:t xml:space="preserve">Coordination assures the various departments and external partners that they are moving in the same direction, whereas collaboration promotes collaborative problem solving. </w:t>
      </w:r>
      <w:r w:rsidR="00FE29C9">
        <w:t>However</w:t>
      </w:r>
      <w:r>
        <w:t>, to establish productive cooperation in an international organisation, it takes considerable resources, constant interaction and active leadership (Freeman, 2021).</w:t>
      </w:r>
    </w:p>
    <w:p w14:paraId="6B8531C0" w14:textId="77777777" w:rsidR="00D84522" w:rsidRDefault="00D84522" w:rsidP="00EA58C6">
      <w:pPr>
        <w:pStyle w:val="Heading3"/>
      </w:pPr>
      <w:bookmarkStart w:id="35" w:name="_Toc236153828"/>
      <w:r>
        <w:t>5.6.3 Application of SWANS Model</w:t>
      </w:r>
      <w:bookmarkEnd w:id="35"/>
    </w:p>
    <w:p w14:paraId="74BB1753" w14:textId="4E332F07" w:rsidR="00D84522" w:rsidRDefault="00D84522" w:rsidP="00EA58C6">
      <w:pPr>
        <w:ind w:firstLine="720"/>
      </w:pPr>
      <w:r>
        <w:t xml:space="preserve">The SWANS Model considers the Strengths, Weaknesses, Aspirations, Needs and Solutions of the stakeholders. This strategy will enable Unilever to determine the </w:t>
      </w:r>
      <w:r w:rsidR="001C68BC">
        <w:t>limitations</w:t>
      </w:r>
      <w:r>
        <w:t xml:space="preserve"> of suppliers, employee development needs and consumer expectations prior to adopting USCP. </w:t>
      </w:r>
      <w:r w:rsidR="00163CEB">
        <w:t>For example</w:t>
      </w:r>
      <w:r>
        <w:t>, training and partnership programmes can help in mitigating supplier weaknesses in terms of sustainable practices (</w:t>
      </w:r>
      <w:proofErr w:type="spellStart"/>
      <w:r>
        <w:t>Busse</w:t>
      </w:r>
      <w:proofErr w:type="spellEnd"/>
      <w:r>
        <w:t xml:space="preserve"> et al., 20</w:t>
      </w:r>
      <w:r w:rsidR="000176EB">
        <w:t>17</w:t>
      </w:r>
      <w:r>
        <w:t xml:space="preserve">). Despite the fact that SWANS helps in planning </w:t>
      </w:r>
      <w:r w:rsidR="001C68BC">
        <w:t>for stakeholders proactively</w:t>
      </w:r>
      <w:r>
        <w:t xml:space="preserve">, its weakness is that stakeholder needs and aspirations keep on evolving. Hence, Unilever will need to routinely revise stakeholder data to keep engagement strategies pertinent and productive (Aguinis and </w:t>
      </w:r>
      <w:proofErr w:type="spellStart"/>
      <w:r>
        <w:t>Glavas</w:t>
      </w:r>
      <w:proofErr w:type="spellEnd"/>
      <w:r>
        <w:t>, 2020).</w:t>
      </w:r>
    </w:p>
    <w:p w14:paraId="487AC24A" w14:textId="77777777" w:rsidR="00D84522" w:rsidRDefault="00D84522" w:rsidP="00EA58C6">
      <w:pPr>
        <w:pStyle w:val="Heading3"/>
      </w:pPr>
      <w:bookmarkStart w:id="36" w:name="_Toc236153829"/>
      <w:r>
        <w:t>5.6.4 Application of OWANS Model</w:t>
      </w:r>
      <w:bookmarkEnd w:id="36"/>
    </w:p>
    <w:p w14:paraId="287C6388" w14:textId="77777777" w:rsidR="00D84522" w:rsidRPr="00476322" w:rsidRDefault="00D84522" w:rsidP="00EA58C6">
      <w:pPr>
        <w:rPr>
          <w:b/>
          <w:bCs/>
        </w:rPr>
      </w:pPr>
      <w:r w:rsidRPr="00476322">
        <w:rPr>
          <w:b/>
          <w:bCs/>
        </w:rPr>
        <w:t>Determining Opportunities and Challenges.</w:t>
      </w:r>
    </w:p>
    <w:p w14:paraId="4703194B" w14:textId="508F1929" w:rsidR="00D84522" w:rsidRDefault="00D84522" w:rsidP="00EA58C6">
      <w:pPr>
        <w:ind w:firstLine="720"/>
      </w:pPr>
      <w:r>
        <w:t xml:space="preserve">OWANS Model is aimed at Opportunities, Weaknesses, Aspirations, Needs and Solutions. It helps Unilever to </w:t>
      </w:r>
      <w:r w:rsidR="001C68BC">
        <w:t>recognise</w:t>
      </w:r>
      <w:r>
        <w:t xml:space="preserve"> opportunities that digital sustainability engagement creates and deal with the challenges of communication gaps and pressures within the supply chain (</w:t>
      </w:r>
      <w:proofErr w:type="spellStart"/>
      <w:r>
        <w:t>Geissdoerfer</w:t>
      </w:r>
      <w:proofErr w:type="spellEnd"/>
      <w:r>
        <w:t xml:space="preserve"> et al., 2020).</w:t>
      </w:r>
    </w:p>
    <w:p w14:paraId="5CEE379F" w14:textId="77777777" w:rsidR="00D84522" w:rsidRPr="00476322" w:rsidRDefault="00D84522" w:rsidP="00EA58C6">
      <w:pPr>
        <w:rPr>
          <w:b/>
          <w:bCs/>
        </w:rPr>
      </w:pPr>
      <w:r w:rsidRPr="00476322">
        <w:rPr>
          <w:b/>
          <w:bCs/>
        </w:rPr>
        <w:t>Strategic Application</w:t>
      </w:r>
    </w:p>
    <w:p w14:paraId="39D8C5C0" w14:textId="77777777" w:rsidR="00D84522" w:rsidRDefault="00D84522" w:rsidP="00EA58C6">
      <w:pPr>
        <w:ind w:firstLine="720"/>
      </w:pPr>
      <w:r>
        <w:t>Integrating OWANS with other stakeholder models will enhance transparency, collaboration and strategic decision-making at Unilever. But effective implementation will require a proper stakeholder analysis and constant observation, since the influence of stakeholders varies during the project lifecycle (Freeman, 2021).</w:t>
      </w:r>
    </w:p>
    <w:p w14:paraId="4C271B4F" w14:textId="77777777" w:rsidR="00D84522" w:rsidRDefault="00D84522" w:rsidP="00EA58C6">
      <w:pPr>
        <w:pStyle w:val="Heading1"/>
      </w:pPr>
      <w:bookmarkStart w:id="37" w:name="_Toc236153830"/>
      <w:r>
        <w:t>6.0 Impact on Business Performance</w:t>
      </w:r>
      <w:bookmarkEnd w:id="37"/>
      <w:r>
        <w:t xml:space="preserve"> </w:t>
      </w:r>
    </w:p>
    <w:p w14:paraId="134F8742" w14:textId="77777777" w:rsidR="00D84522" w:rsidRDefault="00D84522" w:rsidP="00EA58C6">
      <w:pPr>
        <w:pStyle w:val="Heading2"/>
      </w:pPr>
      <w:bookmarkStart w:id="38" w:name="_Toc236153831"/>
      <w:r>
        <w:t>6.1 Business Benefits</w:t>
      </w:r>
      <w:bookmarkEnd w:id="38"/>
    </w:p>
    <w:p w14:paraId="31829B5F" w14:textId="31EA1F5C" w:rsidR="00D84522" w:rsidRDefault="00D84522" w:rsidP="00D36FF0">
      <w:pPr>
        <w:ind w:firstLine="720"/>
      </w:pPr>
      <w:r>
        <w:t xml:space="preserve">Stakeholder engagement with Unilever Sustainable Connect Platform (USCP) can greatly affect the performance of the business because it guarantees better relationships with customers, increases innovation and resilience </w:t>
      </w:r>
      <w:r w:rsidR="001C68BC">
        <w:t>in</w:t>
      </w:r>
      <w:r>
        <w:t xml:space="preserve"> supply chains</w:t>
      </w:r>
      <w:r w:rsidR="00AF69C7">
        <w:t xml:space="preserve"> (</w:t>
      </w:r>
      <w:proofErr w:type="spellStart"/>
      <w:r w:rsidR="00AF69C7" w:rsidRPr="002F5753">
        <w:t>Haryanto</w:t>
      </w:r>
      <w:proofErr w:type="spellEnd"/>
      <w:r w:rsidR="00AF69C7" w:rsidRPr="002F5753">
        <w:t>, 2025</w:t>
      </w:r>
      <w:r w:rsidR="00AF69C7">
        <w:t>)</w:t>
      </w:r>
      <w:r>
        <w:t xml:space="preserve">. The trust, transparency and sustainability performance of organisations is becoming a main form of competition in modern FMCG markets instead of just the quality and price of products. </w:t>
      </w:r>
      <w:r w:rsidR="00163CEB">
        <w:t>Therefore</w:t>
      </w:r>
      <w:r>
        <w:t>, the participation of stakeholders in the decision-making process helps Unilever to capture the evolving consumer expectations and react better to the market needs (NielsenIQ, 2023).</w:t>
      </w:r>
      <w:r w:rsidR="00D36FF0">
        <w:t xml:space="preserve"> </w:t>
      </w:r>
      <w:r>
        <w:t>Enhanced customer loyalty is one of the key advantages of sustainable stakeholder engagement. Through increased openness in the practices of sourcing, environmental impact and product information, USCP will be able to enhance consumer trust</w:t>
      </w:r>
      <w:r w:rsidR="001C68BC">
        <w:t xml:space="preserve"> and </w:t>
      </w:r>
      <w:r>
        <w:t>brand reputation</w:t>
      </w:r>
      <w:r w:rsidR="00E04D9C">
        <w:t xml:space="preserve"> (</w:t>
      </w:r>
      <w:r w:rsidR="00E04D9C" w:rsidRPr="007A405C">
        <w:t xml:space="preserve">Hu </w:t>
      </w:r>
      <w:r w:rsidR="00E04D9C">
        <w:t>and</w:t>
      </w:r>
      <w:r w:rsidR="00E04D9C" w:rsidRPr="007A405C">
        <w:t xml:space="preserve"> Zeng,</w:t>
      </w:r>
      <w:r w:rsidR="00E04D9C">
        <w:t xml:space="preserve"> </w:t>
      </w:r>
      <w:r w:rsidR="00E04D9C" w:rsidRPr="007A405C">
        <w:t>2024)</w:t>
      </w:r>
      <w:r>
        <w:t xml:space="preserve">. This is especially significant due to the fact that sustainability has emerged as a significant criterion in the purchasing </w:t>
      </w:r>
      <w:r w:rsidR="001C68BC">
        <w:t>decision-making</w:t>
      </w:r>
      <w:r>
        <w:t xml:space="preserve"> of consumers (McKinsey and NielsenIQ, 2023). Moreover, feedback </w:t>
      </w:r>
      <w:r w:rsidR="001C68BC">
        <w:t xml:space="preserve">from stakeholders enables Unilever to enhance </w:t>
      </w:r>
      <w:r>
        <w:t>product development, which leads to better innovation performance and competitiveness in the market.</w:t>
      </w:r>
      <w:r w:rsidR="00983832">
        <w:t xml:space="preserve"> </w:t>
      </w:r>
      <w:r>
        <w:t xml:space="preserve">The involvement of stakeholders </w:t>
      </w:r>
      <w:r w:rsidR="001C68BC">
        <w:t>also enhances supply chain performance by establishing better relationships</w:t>
      </w:r>
      <w:r>
        <w:t xml:space="preserve"> with suppliers and farmers. Responsible sourcing, ethical labour and enhanced sustainability standards in the global supply network of Unilever can be achieved through collaboration. This helps to build operational resilience as suppliers are more aligned with organisational goals and in a position to react to environmental and social problems (</w:t>
      </w:r>
      <w:proofErr w:type="spellStart"/>
      <w:r>
        <w:t>Pagell</w:t>
      </w:r>
      <w:proofErr w:type="spellEnd"/>
      <w:r>
        <w:t xml:space="preserve"> and </w:t>
      </w:r>
      <w:proofErr w:type="spellStart"/>
      <w:r>
        <w:t>Shevchenko</w:t>
      </w:r>
      <w:proofErr w:type="spellEnd"/>
      <w:r>
        <w:t>, 2020).</w:t>
      </w:r>
      <w:r w:rsidR="00983832">
        <w:t xml:space="preserve"> Furthermore</w:t>
      </w:r>
      <w:r>
        <w:t>, the involvement of employees provides internal gains through enhanced commitment, sharing and acceptance of organisational change</w:t>
      </w:r>
      <w:r w:rsidR="00AF69C7">
        <w:t xml:space="preserve"> (</w:t>
      </w:r>
      <w:proofErr w:type="spellStart"/>
      <w:r w:rsidR="00AF69C7" w:rsidRPr="002F5753">
        <w:t>Haryanto</w:t>
      </w:r>
      <w:proofErr w:type="spellEnd"/>
      <w:r w:rsidR="00AF69C7" w:rsidRPr="002F5753">
        <w:t>, 2025</w:t>
      </w:r>
      <w:r w:rsidR="00AF69C7">
        <w:t>)</w:t>
      </w:r>
      <w:r>
        <w:t xml:space="preserve">. Individuals who know about sustainability objectives will be more willing to promote change efforts and provide new ideas. </w:t>
      </w:r>
      <w:r w:rsidR="00163CEB">
        <w:t>Therefore,</w:t>
      </w:r>
      <w:r>
        <w:t xml:space="preserve"> USCP has an opportunity to generate value outside financial performance by enhancing organisational culture and relationships among the stakeholders (Aguinis and </w:t>
      </w:r>
      <w:proofErr w:type="spellStart"/>
      <w:r>
        <w:t>Glavas</w:t>
      </w:r>
      <w:proofErr w:type="spellEnd"/>
      <w:r>
        <w:t>, 2020).</w:t>
      </w:r>
    </w:p>
    <w:p w14:paraId="7A8F4B1F" w14:textId="77777777" w:rsidR="00D84522" w:rsidRDefault="00D84522" w:rsidP="00EA58C6">
      <w:pPr>
        <w:pStyle w:val="Heading2"/>
      </w:pPr>
      <w:bookmarkStart w:id="39" w:name="_Toc236153832"/>
      <w:r>
        <w:t>6.2 Ethical Considerations</w:t>
      </w:r>
      <w:bookmarkEnd w:id="39"/>
    </w:p>
    <w:p w14:paraId="0100DF65" w14:textId="0B8C7F1C" w:rsidR="00D84522" w:rsidRDefault="00D84522" w:rsidP="00983832">
      <w:pPr>
        <w:ind w:firstLine="720"/>
      </w:pPr>
      <w:r>
        <w:t xml:space="preserve">Despite the great opportunities offered by USCP, ethics should be at the heart of the implementation. The platform gathers information on stakeholders and </w:t>
      </w:r>
      <w:r w:rsidR="001C68BC">
        <w:t>may include</w:t>
      </w:r>
      <w:r>
        <w:t xml:space="preserve"> consumer data analytics, causing concerns about privacy, transparency and responsible data management. Unilever is obliged to make sure that the information about stakeholders is gathered in </w:t>
      </w:r>
      <w:r w:rsidR="001C68BC">
        <w:t>an ethical way</w:t>
      </w:r>
      <w:r>
        <w:t xml:space="preserve"> and processed in line with current data protection regulations</w:t>
      </w:r>
      <w:r w:rsidR="00F22D2B">
        <w:t xml:space="preserve"> (</w:t>
      </w:r>
      <w:r w:rsidR="00F22D2B" w:rsidRPr="004358B5">
        <w:t>Augusto, 2020)</w:t>
      </w:r>
      <w:r>
        <w:t>.</w:t>
      </w:r>
      <w:r w:rsidR="00F22D2B">
        <w:t xml:space="preserve"> </w:t>
      </w:r>
      <w:r>
        <w:t>The other ethical issue is associated with sustainability communication.</w:t>
      </w:r>
      <w:r w:rsidR="00983832">
        <w:t xml:space="preserve"> </w:t>
      </w:r>
      <w:r>
        <w:t xml:space="preserve"> The FMCG organisations are becoming more and more criticised on the issue of greenwashing</w:t>
      </w:r>
      <w:r w:rsidR="001C68BC">
        <w:t xml:space="preserve">, where the claims of sustainability are seen as </w:t>
      </w:r>
      <w:r>
        <w:t xml:space="preserve">far-fetched or a misrepresentation. </w:t>
      </w:r>
      <w:r w:rsidR="00163CEB">
        <w:t>Therefore</w:t>
      </w:r>
      <w:r w:rsidR="001C68BC">
        <w:t>,</w:t>
      </w:r>
      <w:r>
        <w:t xml:space="preserve"> Unilever should be able to supply evidence-based sustainability data and make sure that the information on the platforms correctly reflects the improvement of the environment (Delmas and </w:t>
      </w:r>
      <w:proofErr w:type="spellStart"/>
      <w:r>
        <w:t>Burbano</w:t>
      </w:r>
      <w:proofErr w:type="spellEnd"/>
      <w:r>
        <w:t>, 2021).</w:t>
      </w:r>
      <w:r w:rsidR="00F22D2B">
        <w:t xml:space="preserve"> </w:t>
      </w:r>
      <w:r>
        <w:t>Fair treatment of suppliers, especially the smaller agricultural producers, is also important in ethical stakeholder engagement. The sustainability expectations need not impose undue financial stress on suppliers that have limited resources</w:t>
      </w:r>
      <w:r w:rsidR="00AF69C7">
        <w:t xml:space="preserve"> (</w:t>
      </w:r>
      <w:r w:rsidR="00AF69C7" w:rsidRPr="002F5753">
        <w:t>Hong,</w:t>
      </w:r>
      <w:r w:rsidR="00AF69C7">
        <w:t xml:space="preserve"> </w:t>
      </w:r>
      <w:r w:rsidR="00AF69C7" w:rsidRPr="002F5753">
        <w:t>2025)</w:t>
      </w:r>
      <w:r>
        <w:t xml:space="preserve">. </w:t>
      </w:r>
      <w:r w:rsidR="001A21D4">
        <w:t>However</w:t>
      </w:r>
      <w:r>
        <w:t xml:space="preserve">, Unilever needs to support, train and offer partnership opportunities to suppliers to </w:t>
      </w:r>
      <w:r w:rsidR="001C68BC">
        <w:t>realise</w:t>
      </w:r>
      <w:r>
        <w:t xml:space="preserve"> sustainability goals.</w:t>
      </w:r>
    </w:p>
    <w:p w14:paraId="1986D007" w14:textId="77777777" w:rsidR="00D84522" w:rsidRDefault="00D84522" w:rsidP="00EA58C6">
      <w:pPr>
        <w:pStyle w:val="Heading2"/>
      </w:pPr>
      <w:bookmarkStart w:id="40" w:name="_Toc236153833"/>
      <w:r>
        <w:t>6.3 Challenges in Global Stakeholder Engagement</w:t>
      </w:r>
      <w:bookmarkEnd w:id="40"/>
    </w:p>
    <w:p w14:paraId="3F90637A" w14:textId="624DA711" w:rsidR="00D84522" w:rsidRDefault="001C68BC" w:rsidP="00875DDA">
      <w:pPr>
        <w:ind w:firstLine="720"/>
      </w:pPr>
      <w:r>
        <w:t>Stakeholder management in global markets poses a great challenge due to the differences in the cultural, economic and regulatory environments</w:t>
      </w:r>
      <w:r w:rsidR="00D84522">
        <w:t xml:space="preserve"> of stakeholders. Unilever is a global supply chain that engages thousands of suppliers and covers various geographical areas, which can be hard to engage with regularly (Unilever, 2024a).</w:t>
      </w:r>
      <w:r w:rsidR="00875DDA">
        <w:t xml:space="preserve"> </w:t>
      </w:r>
      <w:r w:rsidR="00D84522">
        <w:t>One of the main issues is the balancing of competing expectations of the stakeholders. Investors can be interested in financial profits, consumers can insist on sustainable goods at reasonable prices, and suppliers could need extra assistance to reach the environmental goals. Such conflicting interests can lead to conflicts in terms of resource distribution and strategic priorities (Freeman, 2021).</w:t>
      </w:r>
    </w:p>
    <w:p w14:paraId="7D91FF4B" w14:textId="230689D3" w:rsidR="00D84522" w:rsidRDefault="00D84522" w:rsidP="00875DDA">
      <w:pPr>
        <w:ind w:firstLine="720"/>
      </w:pPr>
      <w:r>
        <w:t xml:space="preserve">Moreover, online stakeholder engagement can lock out other stakeholders who are less technologically connected or </w:t>
      </w:r>
      <w:r w:rsidR="001C68BC">
        <w:t>less digitally</w:t>
      </w:r>
      <w:r>
        <w:t xml:space="preserve"> savvy. </w:t>
      </w:r>
      <w:r w:rsidR="00163CEB">
        <w:t>Therefore</w:t>
      </w:r>
      <w:r w:rsidR="001C68BC">
        <w:t>, Unilever should make sure that USCP does not generate inequality by utilising</w:t>
      </w:r>
      <w:r>
        <w:t xml:space="preserve"> digital communication channels only.</w:t>
      </w:r>
      <w:r w:rsidR="00875DDA">
        <w:t xml:space="preserve"> </w:t>
      </w:r>
      <w:r>
        <w:t>The strategic advantages of stakeholder engagement are great</w:t>
      </w:r>
      <w:r w:rsidR="001C68BC">
        <w:t>,</w:t>
      </w:r>
      <w:r>
        <w:t xml:space="preserve"> and only constant management and organisational investment can ensure its success. </w:t>
      </w:r>
      <w:r w:rsidR="00E57FD3">
        <w:t>Similarly</w:t>
      </w:r>
      <w:r>
        <w:t>, the USCP can enhance transparency, innovation and trust</w:t>
      </w:r>
      <w:r w:rsidR="001C68BC">
        <w:t>;</w:t>
      </w:r>
      <w:r>
        <w:t xml:space="preserve"> on the other hand, engagement activities demand substantial investments, coordination and time</w:t>
      </w:r>
      <w:r w:rsidR="00E57FD3">
        <w:t xml:space="preserve"> (</w:t>
      </w:r>
      <w:proofErr w:type="spellStart"/>
      <w:r w:rsidR="00E57FD3" w:rsidRPr="004358B5">
        <w:t>Baragiola</w:t>
      </w:r>
      <w:proofErr w:type="spellEnd"/>
      <w:r w:rsidR="00E57FD3" w:rsidRPr="004358B5">
        <w:t xml:space="preserve"> </w:t>
      </w:r>
      <w:r w:rsidR="00E57FD3">
        <w:t>and</w:t>
      </w:r>
      <w:r w:rsidR="00E57FD3" w:rsidRPr="004358B5">
        <w:t xml:space="preserve"> </w:t>
      </w:r>
      <w:proofErr w:type="spellStart"/>
      <w:r w:rsidR="00E57FD3" w:rsidRPr="004358B5">
        <w:t>Mauri</w:t>
      </w:r>
      <w:proofErr w:type="spellEnd"/>
      <w:r w:rsidR="00E57FD3" w:rsidRPr="004358B5">
        <w:t>, 2021)</w:t>
      </w:r>
      <w:r>
        <w:t>. Lack of engagement that is not dealt with correctly can lead to more complexities and delays in making decisions.</w:t>
      </w:r>
      <w:r w:rsidR="00875DDA">
        <w:t xml:space="preserve"> </w:t>
      </w:r>
      <w:r>
        <w:t xml:space="preserve">These limitations, however, are not as substantial as the long-run advantages since organisations that have close relationships with stakeholders are in a better position to deal with risks, sustain a reputation and attain sustainable competitive advantage. </w:t>
      </w:r>
      <w:r w:rsidR="00476322">
        <w:t>However</w:t>
      </w:r>
      <w:r>
        <w:t xml:space="preserve">, stakeholder engagement should be considered as a strategic capacity of Unilever and not a </w:t>
      </w:r>
      <w:r w:rsidR="001C68BC">
        <w:t>project-based</w:t>
      </w:r>
      <w:r>
        <w:t xml:space="preserve"> activity. By incorporating the views of stakeholders into decision-making, USCP will be able to contribute to the success of the business and overall sustainability (Aguinis and </w:t>
      </w:r>
      <w:proofErr w:type="spellStart"/>
      <w:r>
        <w:t>Glavas</w:t>
      </w:r>
      <w:proofErr w:type="spellEnd"/>
      <w:r>
        <w:t>, 2020).</w:t>
      </w:r>
    </w:p>
    <w:p w14:paraId="64FBE5D7" w14:textId="37F8FDBB" w:rsidR="00D84522" w:rsidRDefault="00D84522" w:rsidP="00EA58C6">
      <w:pPr>
        <w:pStyle w:val="Heading1"/>
      </w:pPr>
      <w:bookmarkStart w:id="41" w:name="_Toc236153834"/>
      <w:r>
        <w:t>7.0 Recommendations</w:t>
      </w:r>
      <w:bookmarkEnd w:id="41"/>
      <w:r>
        <w:t xml:space="preserve"> </w:t>
      </w:r>
    </w:p>
    <w:p w14:paraId="4CEA562A" w14:textId="54844EBD" w:rsidR="00D84522" w:rsidRDefault="00D84522" w:rsidP="00E12F56">
      <w:pPr>
        <w:ind w:firstLine="720"/>
      </w:pPr>
      <w:r>
        <w:t xml:space="preserve">In order to ensure maximum success of the Unilever Sustainable Connect Platform, a number of recommendations are to be put in place. Unilever ought to set up an ongoing stakeholder monitoring process that will consistently review the expectations of the stakeholders, their level of satisfaction and issues arising. This would also allow the organisation to respond to varying market and social </w:t>
      </w:r>
      <w:r w:rsidR="001C68BC">
        <w:t>environments</w:t>
      </w:r>
      <w:r>
        <w:t xml:space="preserve"> through engagement strategies.</w:t>
      </w:r>
      <w:r w:rsidR="00E12F56">
        <w:t xml:space="preserve"> </w:t>
      </w:r>
      <w:r>
        <w:t xml:space="preserve">Secondly, Unilever must enhance transparency by reporting accurate information about sustainability performance, supply chain activities and environmental development. The reputational risk related to greenwashing can be mitigated by open communication and </w:t>
      </w:r>
      <w:r w:rsidR="001C68BC">
        <w:t>enhanced</w:t>
      </w:r>
      <w:r>
        <w:t xml:space="preserve"> consumer trust (Delmas and </w:t>
      </w:r>
      <w:proofErr w:type="spellStart"/>
      <w:r>
        <w:t>Burbano</w:t>
      </w:r>
      <w:proofErr w:type="spellEnd"/>
      <w:r>
        <w:t>, 2021).</w:t>
      </w:r>
    </w:p>
    <w:p w14:paraId="59ADB45B" w14:textId="15D81E13" w:rsidR="00D84522" w:rsidRDefault="00D84522" w:rsidP="00E12F56">
      <w:pPr>
        <w:ind w:firstLine="720"/>
      </w:pPr>
      <w:r>
        <w:t>Thirdly, the organisation ought to enhance supplier support via training programmes, sustainability partnerships and financial support as necessary. This would make sustainability standards attainable throughout the whole supply chain instead of putting more pressure on smaller suppliers.</w:t>
      </w:r>
      <w:r w:rsidR="00E12F56">
        <w:t xml:space="preserve"> </w:t>
      </w:r>
      <w:r>
        <w:t>Lastly, Unilever needs to invest in employee training by offering digital skills training and promoting cross-functional working. Stakeholder engagement cannot be successful without internal commitment since the employees are the ones who engage with the stakeholders</w:t>
      </w:r>
      <w:r w:rsidR="001C68BC">
        <w:t>,</w:t>
      </w:r>
      <w:r>
        <w:t xml:space="preserve"> and external communication is not the key factor.</w:t>
      </w:r>
    </w:p>
    <w:p w14:paraId="77ECDC19" w14:textId="77777777" w:rsidR="00D84522" w:rsidRDefault="00D84522" w:rsidP="00EA58C6">
      <w:pPr>
        <w:pStyle w:val="Heading1"/>
      </w:pPr>
      <w:bookmarkStart w:id="42" w:name="_Toc236153835"/>
      <w:r>
        <w:t>8.0 Conclusion</w:t>
      </w:r>
      <w:bookmarkEnd w:id="42"/>
    </w:p>
    <w:p w14:paraId="41DC98D2" w14:textId="682BECE6" w:rsidR="007A4A7A" w:rsidRDefault="00D84522" w:rsidP="00BB60AC">
      <w:pPr>
        <w:ind w:firstLine="720"/>
      </w:pPr>
      <w:r>
        <w:t xml:space="preserve">The implementation of the Unilever Sustainable Connect Platform requires a correct identification, engagement and collaboration of stakeholders to be successful. As shown in this report, stakeholder management has the potential </w:t>
      </w:r>
      <w:r w:rsidR="001C68BC">
        <w:t>to help Unilever balance commercial interests and sustainability obligations as well as enhance</w:t>
      </w:r>
      <w:r>
        <w:t xml:space="preserve"> transparency, innovation and organisational performance. The use of stakeholder frameworks, communication strategies and conflict management approaches gives an orderly way of dealing with the various stakeholder expectations. </w:t>
      </w:r>
      <w:r w:rsidR="00BB60AC">
        <w:t xml:space="preserve">There </w:t>
      </w:r>
      <w:r>
        <w:t xml:space="preserve">are challenges associated with global stakeholder engagement, persistence in consultation and strategies of adaptation </w:t>
      </w:r>
      <w:r w:rsidR="001C68BC">
        <w:t>have</w:t>
      </w:r>
      <w:r>
        <w:t xml:space="preserve"> the potential to build trust and mitigate risks. </w:t>
      </w:r>
      <w:r w:rsidR="00476322">
        <w:t>However</w:t>
      </w:r>
      <w:r>
        <w:t xml:space="preserve">, USCP is a chance </w:t>
      </w:r>
      <w:r w:rsidR="001C68BC">
        <w:t>for Unilever to generate long-term stakeholder value and increase competitive advantage,</w:t>
      </w:r>
      <w:r>
        <w:t xml:space="preserve"> as well as contribute to sustainable business development.</w:t>
      </w:r>
      <w:r w:rsidR="007A4A7A">
        <w:br w:type="page"/>
      </w:r>
    </w:p>
    <w:p w14:paraId="09F677D3" w14:textId="24DC3964" w:rsidR="007A4A7A" w:rsidRDefault="007A4A7A" w:rsidP="00EA58C6">
      <w:pPr>
        <w:pStyle w:val="Heading1"/>
      </w:pPr>
      <w:bookmarkStart w:id="43" w:name="_Toc236153836"/>
      <w:r>
        <w:t>References</w:t>
      </w:r>
      <w:bookmarkEnd w:id="43"/>
    </w:p>
    <w:p w14:paraId="6C1D809D" w14:textId="0B373E7E" w:rsidR="007A405C" w:rsidRPr="005A6447" w:rsidRDefault="00FF76F2" w:rsidP="00EA58C6">
      <w:pPr>
        <w:ind w:left="720" w:hanging="720"/>
      </w:pPr>
      <w:proofErr w:type="spellStart"/>
      <w:r w:rsidRPr="00FF76F2">
        <w:t>Aakhus</w:t>
      </w:r>
      <w:proofErr w:type="spellEnd"/>
      <w:r w:rsidRPr="00FF76F2">
        <w:t xml:space="preserve">, M., </w:t>
      </w:r>
      <w:r>
        <w:t>and</w:t>
      </w:r>
      <w:r w:rsidRPr="00FF76F2">
        <w:t xml:space="preserve"> </w:t>
      </w:r>
      <w:proofErr w:type="spellStart"/>
      <w:r w:rsidRPr="00FF76F2">
        <w:t>Bzdak</w:t>
      </w:r>
      <w:proofErr w:type="spellEnd"/>
      <w:r w:rsidRPr="00FF76F2">
        <w:t>, M. (2015). Stakeholder engagement as communication design practice. </w:t>
      </w:r>
      <w:r w:rsidRPr="00FF76F2">
        <w:rPr>
          <w:i/>
          <w:iCs/>
        </w:rPr>
        <w:t>Journal of Public Affairs</w:t>
      </w:r>
      <w:r w:rsidRPr="00FF76F2">
        <w:t>, </w:t>
      </w:r>
      <w:r w:rsidRPr="00FF76F2">
        <w:rPr>
          <w:i/>
          <w:iCs/>
        </w:rPr>
        <w:t>15</w:t>
      </w:r>
      <w:r w:rsidRPr="00FF76F2">
        <w:t>(2), 188-200.</w:t>
      </w:r>
    </w:p>
    <w:p w14:paraId="42DBEA51" w14:textId="17D723A9" w:rsidR="007A405C" w:rsidRPr="005A6447" w:rsidRDefault="00FF76F2" w:rsidP="00EA58C6">
      <w:pPr>
        <w:ind w:left="720" w:hanging="720"/>
      </w:pPr>
      <w:r w:rsidRPr="00FF76F2">
        <w:t xml:space="preserve">Aguinis, H., </w:t>
      </w:r>
      <w:r>
        <w:t>and</w:t>
      </w:r>
      <w:r w:rsidRPr="00FF76F2">
        <w:t xml:space="preserve"> </w:t>
      </w:r>
      <w:proofErr w:type="spellStart"/>
      <w:r w:rsidRPr="00FF76F2">
        <w:t>Glavas</w:t>
      </w:r>
      <w:proofErr w:type="spellEnd"/>
      <w:r w:rsidRPr="00FF76F2">
        <w:t>, A. (20</w:t>
      </w:r>
      <w:r>
        <w:t>20</w:t>
      </w:r>
      <w:r w:rsidRPr="00FF76F2">
        <w:t xml:space="preserve">). On corporate social responsibility, </w:t>
      </w:r>
      <w:proofErr w:type="spellStart"/>
      <w:r w:rsidRPr="00FF76F2">
        <w:t>sensemaking</w:t>
      </w:r>
      <w:proofErr w:type="spellEnd"/>
      <w:r w:rsidRPr="00FF76F2">
        <w:t>, and the search for meaningfulness through work. </w:t>
      </w:r>
      <w:r w:rsidRPr="00FF76F2">
        <w:rPr>
          <w:i/>
          <w:iCs/>
        </w:rPr>
        <w:t xml:space="preserve">Journal of </w:t>
      </w:r>
      <w:r w:rsidR="003F1991">
        <w:rPr>
          <w:i/>
          <w:iCs/>
        </w:rPr>
        <w:t>Management</w:t>
      </w:r>
      <w:r w:rsidRPr="00FF76F2">
        <w:t>, </w:t>
      </w:r>
      <w:r w:rsidRPr="00FF76F2">
        <w:rPr>
          <w:i/>
          <w:iCs/>
        </w:rPr>
        <w:t>45</w:t>
      </w:r>
      <w:r w:rsidRPr="00FF76F2">
        <w:t>(3), 1057-1086.</w:t>
      </w:r>
    </w:p>
    <w:p w14:paraId="09B909C2" w14:textId="77777777" w:rsidR="007A405C" w:rsidRDefault="007A405C" w:rsidP="00EA58C6">
      <w:pPr>
        <w:ind w:left="720" w:hanging="720"/>
      </w:pPr>
      <w:r w:rsidRPr="002F5753">
        <w:t>Akter, S. (2025). Cross-cultural management and its impact on international corporate success-a case study of Unilever Plc.</w:t>
      </w:r>
    </w:p>
    <w:p w14:paraId="1AB81346" w14:textId="36B1A648" w:rsidR="007A405C" w:rsidRDefault="007A405C" w:rsidP="00EA58C6">
      <w:pPr>
        <w:ind w:left="720" w:hanging="720"/>
      </w:pPr>
      <w:r w:rsidRPr="005A6447">
        <w:t>Ashcroft, J. (2017)</w:t>
      </w:r>
      <w:r w:rsidR="001C68BC">
        <w:t>.</w:t>
      </w:r>
      <w:r w:rsidRPr="005A6447">
        <w:t xml:space="preserve"> The relational lens: understanding, measuring, and managing stakeholder relationships. Cambridge: Cambridge University Press. Available at:</w:t>
      </w:r>
      <w:r w:rsidR="00CA1D4F">
        <w:t xml:space="preserve"> </w:t>
      </w:r>
      <w:hyperlink r:id="rId9" w:history="1">
        <w:r w:rsidR="00CA1D4F" w:rsidRPr="00B12042">
          <w:rPr>
            <w:rStyle w:val="Hyperlink"/>
          </w:rPr>
          <w:t>https://assets.cambridge.org/97811071/55763/frontmatter/9781107155763_frontmatter.pdf</w:t>
        </w:r>
      </w:hyperlink>
      <w:r w:rsidR="00CA1D4F">
        <w:t xml:space="preserve"> </w:t>
      </w:r>
    </w:p>
    <w:p w14:paraId="22C815F6" w14:textId="35746A85" w:rsidR="007A405C" w:rsidRDefault="007A405C" w:rsidP="00EA58C6">
      <w:pPr>
        <w:ind w:left="720" w:hanging="720"/>
      </w:pPr>
      <w:r w:rsidRPr="004358B5">
        <w:t>Augusto, M. P. (2020). </w:t>
      </w:r>
      <w:r w:rsidRPr="004358B5">
        <w:rPr>
          <w:i/>
          <w:iCs/>
        </w:rPr>
        <w:t>A Study of Unilever</w:t>
      </w:r>
      <w:r w:rsidR="00FC1F0A">
        <w:rPr>
          <w:i/>
          <w:iCs/>
        </w:rPr>
        <w:t>’</w:t>
      </w:r>
      <w:r w:rsidRPr="004358B5">
        <w:rPr>
          <w:i/>
          <w:iCs/>
        </w:rPr>
        <w:t>s Online Consumer-Brand Engagement in Portugal</w:t>
      </w:r>
      <w:r w:rsidRPr="004358B5">
        <w:t> (Master</w:t>
      </w:r>
      <w:r w:rsidR="00FC1F0A">
        <w:t>’</w:t>
      </w:r>
      <w:r w:rsidRPr="004358B5">
        <w:t xml:space="preserve">s thesis, ISCTE-Instituto </w:t>
      </w:r>
      <w:proofErr w:type="spellStart"/>
      <w:r w:rsidRPr="004358B5">
        <w:t>Universitario</w:t>
      </w:r>
      <w:proofErr w:type="spellEnd"/>
      <w:r w:rsidRPr="004358B5">
        <w:t xml:space="preserve"> de Lisboa (Portugal)).</w:t>
      </w:r>
    </w:p>
    <w:p w14:paraId="70FF3450" w14:textId="77777777" w:rsidR="007A405C" w:rsidRDefault="007A405C" w:rsidP="00EA58C6">
      <w:pPr>
        <w:ind w:left="720" w:hanging="720"/>
      </w:pPr>
      <w:proofErr w:type="spellStart"/>
      <w:r w:rsidRPr="004358B5">
        <w:t>Baragiola</w:t>
      </w:r>
      <w:proofErr w:type="spellEnd"/>
      <w:r w:rsidRPr="004358B5">
        <w:t xml:space="preserve">, G., </w:t>
      </w:r>
      <w:r>
        <w:t>and</w:t>
      </w:r>
      <w:r w:rsidRPr="004358B5">
        <w:t xml:space="preserve"> Mauri, M. (2021). SDGs and the private sector: Unilever and P&amp;G case studies.</w:t>
      </w:r>
    </w:p>
    <w:p w14:paraId="0986D8E0" w14:textId="1296DB12" w:rsidR="007A405C" w:rsidRPr="005A6447" w:rsidRDefault="007B1195" w:rsidP="00EA58C6">
      <w:pPr>
        <w:ind w:left="720" w:hanging="720"/>
      </w:pPr>
      <w:proofErr w:type="spellStart"/>
      <w:r w:rsidRPr="007B1195">
        <w:t>Brydges</w:t>
      </w:r>
      <w:proofErr w:type="spellEnd"/>
      <w:r w:rsidRPr="007B1195">
        <w:t>, T., &amp; Hanlon, M. (2020). </w:t>
      </w:r>
      <w:r w:rsidRPr="007B1195">
        <w:rPr>
          <w:i/>
          <w:iCs/>
        </w:rPr>
        <w:t>Garment worker rights and the fashion industry’s response to COVID-19</w:t>
      </w:r>
      <w:r w:rsidR="003F1991">
        <w:rPr>
          <w:i/>
          <w:iCs/>
        </w:rPr>
        <w:t>.</w:t>
      </w:r>
      <w:r w:rsidRPr="007B1195">
        <w:rPr>
          <w:i/>
          <w:iCs/>
        </w:rPr>
        <w:t xml:space="preserve"> Dialogues in Human Geography 10 (2): 195–198</w:t>
      </w:r>
      <w:r w:rsidRPr="007B1195">
        <w:t>.</w:t>
      </w:r>
    </w:p>
    <w:p w14:paraId="153ACDF0" w14:textId="23051F26" w:rsidR="007A405C" w:rsidRDefault="007A405C" w:rsidP="00EA58C6">
      <w:pPr>
        <w:ind w:left="720" w:hanging="720"/>
      </w:pPr>
      <w:r w:rsidRPr="002F5753">
        <w:t xml:space="preserve">Buri, Z., </w:t>
      </w:r>
      <w:r>
        <w:t>and</w:t>
      </w:r>
      <w:r w:rsidRPr="002F5753">
        <w:t xml:space="preserve"> T Kiss, J. (2025). Case Study of Unilever</w:t>
      </w:r>
      <w:r w:rsidR="00FC1F0A">
        <w:t>’</w:t>
      </w:r>
      <w:r w:rsidRPr="002F5753">
        <w:t xml:space="preserve">s Zero-Emission Target </w:t>
      </w:r>
      <w:r w:rsidR="001C68BC">
        <w:t>Realisation</w:t>
      </w:r>
      <w:r w:rsidRPr="002F5753">
        <w:t>.</w:t>
      </w:r>
    </w:p>
    <w:p w14:paraId="0BFB2B62" w14:textId="3C67F1C4" w:rsidR="007A405C" w:rsidRPr="005A6447" w:rsidRDefault="000176EB" w:rsidP="00EA58C6">
      <w:pPr>
        <w:ind w:left="720" w:hanging="720"/>
      </w:pPr>
      <w:proofErr w:type="spellStart"/>
      <w:r w:rsidRPr="000176EB">
        <w:t>Busse</w:t>
      </w:r>
      <w:proofErr w:type="spellEnd"/>
      <w:r w:rsidRPr="000176EB">
        <w:t xml:space="preserve">, C., </w:t>
      </w:r>
      <w:proofErr w:type="spellStart"/>
      <w:r w:rsidRPr="000176EB">
        <w:t>Schleper</w:t>
      </w:r>
      <w:proofErr w:type="spellEnd"/>
      <w:r w:rsidRPr="000176EB">
        <w:t xml:space="preserve">, M. C., </w:t>
      </w:r>
      <w:proofErr w:type="spellStart"/>
      <w:r w:rsidRPr="000176EB">
        <w:t>Weilenmann</w:t>
      </w:r>
      <w:proofErr w:type="spellEnd"/>
      <w:r w:rsidRPr="000176EB">
        <w:t xml:space="preserve">, J., </w:t>
      </w:r>
      <w:r>
        <w:t>and</w:t>
      </w:r>
      <w:r w:rsidRPr="000176EB">
        <w:t xml:space="preserve"> Wagner, S. M. (2017). Extending the supply chain visibility boundary: </w:t>
      </w:r>
      <w:r w:rsidR="003F1991">
        <w:t>Utilising</w:t>
      </w:r>
      <w:r w:rsidRPr="000176EB">
        <w:t xml:space="preserve"> stakeholders for identifying supply chain sustainability risks. </w:t>
      </w:r>
      <w:r w:rsidRPr="000176EB">
        <w:rPr>
          <w:i/>
          <w:iCs/>
        </w:rPr>
        <w:t>International Journal of Physical Distribution &amp; Logistics Management</w:t>
      </w:r>
      <w:r w:rsidRPr="000176EB">
        <w:t>, </w:t>
      </w:r>
      <w:r w:rsidRPr="000176EB">
        <w:rPr>
          <w:i/>
          <w:iCs/>
        </w:rPr>
        <w:t>47</w:t>
      </w:r>
      <w:r w:rsidRPr="000176EB">
        <w:t>(1), 18-40.</w:t>
      </w:r>
    </w:p>
    <w:p w14:paraId="3DBC151C" w14:textId="6B562640" w:rsidR="007A405C" w:rsidRPr="005A6447" w:rsidRDefault="007A405C" w:rsidP="001B093D">
      <w:pPr>
        <w:ind w:left="720" w:hanging="720"/>
      </w:pPr>
      <w:r w:rsidRPr="005A6447">
        <w:t>Chartered Institute of Person</w:t>
      </w:r>
      <w:r w:rsidR="001B093D">
        <w:t>nel and Development (CIPD) (2025</w:t>
      </w:r>
      <w:r w:rsidRPr="005A6447">
        <w:t xml:space="preserve">) </w:t>
      </w:r>
      <w:r w:rsidR="001B093D" w:rsidRPr="001B093D">
        <w:rPr>
          <w:i/>
          <w:iCs/>
        </w:rPr>
        <w:t>Change management</w:t>
      </w:r>
      <w:r w:rsidRPr="005A6447">
        <w:t xml:space="preserve">. </w:t>
      </w:r>
      <w:r w:rsidR="003D6755" w:rsidRPr="005A6447">
        <w:t xml:space="preserve">Available at: </w:t>
      </w:r>
      <w:hyperlink r:id="rId10" w:history="1">
        <w:r w:rsidR="000176EB" w:rsidRPr="004F21FA">
          <w:rPr>
            <w:rStyle w:val="Hyperlink"/>
          </w:rPr>
          <w:t>https://www.cipd.org/en/knowledge/factsheets/change-management-factsheet/</w:t>
        </w:r>
      </w:hyperlink>
      <w:r w:rsidR="000176EB">
        <w:t xml:space="preserve"> </w:t>
      </w:r>
    </w:p>
    <w:p w14:paraId="7382AA16" w14:textId="77777777" w:rsidR="007A405C" w:rsidRDefault="007A405C" w:rsidP="00EA58C6">
      <w:pPr>
        <w:ind w:left="720" w:hanging="720"/>
      </w:pPr>
      <w:r w:rsidRPr="005A6447">
        <w:t xml:space="preserve">Christopher, M., Payne, A., and Ballantyne, D. (2013). Relationship Marketing: Creating Stakeholder Value. Saint Louis: Taylor and Francis </w:t>
      </w:r>
    </w:p>
    <w:p w14:paraId="76C402CD" w14:textId="2F0FDF05" w:rsidR="007A405C" w:rsidRDefault="007A405C" w:rsidP="00EA58C6">
      <w:pPr>
        <w:ind w:left="720" w:hanging="720"/>
      </w:pPr>
      <w:r w:rsidRPr="002F5753">
        <w:t xml:space="preserve">de </w:t>
      </w:r>
      <w:proofErr w:type="spellStart"/>
      <w:r w:rsidRPr="002F5753">
        <w:t>Arruda</w:t>
      </w:r>
      <w:proofErr w:type="spellEnd"/>
      <w:r w:rsidRPr="002F5753">
        <w:t xml:space="preserve"> </w:t>
      </w:r>
      <w:proofErr w:type="spellStart"/>
      <w:r w:rsidRPr="002F5753">
        <w:t>Pollice</w:t>
      </w:r>
      <w:proofErr w:type="spellEnd"/>
      <w:r w:rsidRPr="002F5753">
        <w:t xml:space="preserve">, F. F., </w:t>
      </w:r>
      <w:r>
        <w:t>and</w:t>
      </w:r>
      <w:r w:rsidRPr="002F5753">
        <w:t xml:space="preserve"> </w:t>
      </w:r>
      <w:proofErr w:type="spellStart"/>
      <w:r w:rsidRPr="002F5753">
        <w:t>Scarcelli</w:t>
      </w:r>
      <w:proofErr w:type="spellEnd"/>
      <w:r w:rsidRPr="002F5753">
        <w:t xml:space="preserve">, M. (2024). Purchasing and supply management journey into </w:t>
      </w:r>
      <w:r w:rsidR="001C68BC">
        <w:t>Unilever</w:t>
      </w:r>
      <w:r w:rsidR="00FC1F0A">
        <w:t>’</w:t>
      </w:r>
      <w:r w:rsidR="001C68BC">
        <w:t>s</w:t>
      </w:r>
      <w:r w:rsidRPr="002F5753">
        <w:t xml:space="preserve"> circular economy strategy. In </w:t>
      </w:r>
      <w:r w:rsidRPr="002F5753">
        <w:rPr>
          <w:i/>
          <w:iCs/>
        </w:rPr>
        <w:t>A Systemic Transition to Circular Economy: Business and Technology Perspectives</w:t>
      </w:r>
      <w:r w:rsidRPr="002F5753">
        <w:t> (pp. 161-173). Cham: Springer International Publishing.</w:t>
      </w:r>
    </w:p>
    <w:p w14:paraId="58AC7991" w14:textId="31A28AF5" w:rsidR="007A405C" w:rsidRPr="005A6447" w:rsidRDefault="007A405C" w:rsidP="00EA58C6">
      <w:pPr>
        <w:ind w:left="720" w:hanging="720"/>
      </w:pPr>
      <w:r w:rsidRPr="005A6447">
        <w:t xml:space="preserve">Delmas, M.A. and </w:t>
      </w:r>
      <w:proofErr w:type="spellStart"/>
      <w:r w:rsidRPr="005A6447">
        <w:t>Burbano</w:t>
      </w:r>
      <w:proofErr w:type="spellEnd"/>
      <w:r w:rsidRPr="005A6447">
        <w:t xml:space="preserve">, V.C. (2021) </w:t>
      </w:r>
      <w:r w:rsidR="00FC1F0A">
        <w:t>‘</w:t>
      </w:r>
      <w:r w:rsidRPr="005A6447">
        <w:t>The drivers of greenwashing</w:t>
      </w:r>
      <w:r w:rsidR="00FC1F0A">
        <w:t>’</w:t>
      </w:r>
      <w:r w:rsidRPr="005A6447">
        <w:t xml:space="preserve">, </w:t>
      </w:r>
      <w:r w:rsidRPr="005A6447">
        <w:rPr>
          <w:i/>
          <w:iCs/>
        </w:rPr>
        <w:t>California Management Review</w:t>
      </w:r>
      <w:r w:rsidRPr="005A6447">
        <w:t>, 63(1), pp.64–87.</w:t>
      </w:r>
    </w:p>
    <w:p w14:paraId="6BC09CB2" w14:textId="5C6FAF8B" w:rsidR="007A405C" w:rsidRPr="005A6447" w:rsidRDefault="00161F8A" w:rsidP="00EA58C6">
      <w:pPr>
        <w:ind w:left="720" w:hanging="720"/>
      </w:pPr>
      <w:r w:rsidRPr="00161F8A">
        <w:t xml:space="preserve">Doran, G. T. (1981). There's a SMART way to write </w:t>
      </w:r>
      <w:r w:rsidR="003F1991">
        <w:t>management's</w:t>
      </w:r>
      <w:r w:rsidRPr="00161F8A">
        <w:t xml:space="preserve"> goals and objectives. </w:t>
      </w:r>
      <w:r w:rsidRPr="00161F8A">
        <w:rPr>
          <w:i/>
          <w:iCs/>
        </w:rPr>
        <w:t xml:space="preserve">Management </w:t>
      </w:r>
      <w:r w:rsidR="003F1991">
        <w:rPr>
          <w:i/>
          <w:iCs/>
        </w:rPr>
        <w:t>Review</w:t>
      </w:r>
      <w:r w:rsidRPr="00161F8A">
        <w:t>, </w:t>
      </w:r>
      <w:r w:rsidRPr="00161F8A">
        <w:rPr>
          <w:i/>
          <w:iCs/>
        </w:rPr>
        <w:t>70</w:t>
      </w:r>
      <w:r w:rsidRPr="00161F8A">
        <w:t>(11).</w:t>
      </w:r>
    </w:p>
    <w:p w14:paraId="57483D84" w14:textId="3FDF1E87" w:rsidR="007A405C" w:rsidRPr="005A6447" w:rsidRDefault="00161F8A" w:rsidP="00EA58C6">
      <w:pPr>
        <w:ind w:left="720" w:hanging="720"/>
      </w:pPr>
      <w:r w:rsidRPr="00161F8A">
        <w:t xml:space="preserve">Eccles, R. G., </w:t>
      </w:r>
      <w:r>
        <w:t>and</w:t>
      </w:r>
      <w:r w:rsidRPr="00161F8A">
        <w:t xml:space="preserve"> </w:t>
      </w:r>
      <w:proofErr w:type="spellStart"/>
      <w:r w:rsidRPr="00161F8A">
        <w:t>Klimenko</w:t>
      </w:r>
      <w:proofErr w:type="spellEnd"/>
      <w:r w:rsidRPr="00161F8A">
        <w:t>, S. (2019). The investor revolution. </w:t>
      </w:r>
      <w:r w:rsidRPr="00161F8A">
        <w:rPr>
          <w:i/>
          <w:iCs/>
        </w:rPr>
        <w:t xml:space="preserve">Harvard </w:t>
      </w:r>
      <w:r w:rsidR="003F1991">
        <w:rPr>
          <w:i/>
          <w:iCs/>
        </w:rPr>
        <w:t>Business Review</w:t>
      </w:r>
      <w:r w:rsidRPr="00161F8A">
        <w:t>, </w:t>
      </w:r>
      <w:r w:rsidRPr="00161F8A">
        <w:rPr>
          <w:i/>
          <w:iCs/>
        </w:rPr>
        <w:t>97</w:t>
      </w:r>
      <w:r w:rsidRPr="00161F8A">
        <w:t>(3), 106-116.</w:t>
      </w:r>
    </w:p>
    <w:p w14:paraId="096CDDAD" w14:textId="736BE135" w:rsidR="007A405C" w:rsidRPr="005A6447" w:rsidRDefault="007A405C" w:rsidP="00EA58C6">
      <w:pPr>
        <w:ind w:left="720" w:hanging="720"/>
      </w:pPr>
      <w:r w:rsidRPr="005A6447">
        <w:t xml:space="preserve">European Commission (2021) </w:t>
      </w:r>
      <w:r w:rsidRPr="005A6447">
        <w:rPr>
          <w:i/>
          <w:iCs/>
        </w:rPr>
        <w:t>Corporate Sustainability Reporting Directive Proposal</w:t>
      </w:r>
      <w:r w:rsidRPr="005A6447">
        <w:t>. Brussels: European Commission.</w:t>
      </w:r>
      <w:r w:rsidR="00C63E04">
        <w:t xml:space="preserve"> </w:t>
      </w:r>
      <w:hyperlink r:id="rId11" w:history="1">
        <w:r w:rsidR="00C63E04" w:rsidRPr="004F21FA">
          <w:rPr>
            <w:rStyle w:val="Hyperlink"/>
          </w:rPr>
          <w:t>https://eur-lex.europa.eu/legal-content/EN/TXT/PDF/?uri=CELEX:52021DC0188</w:t>
        </w:r>
      </w:hyperlink>
      <w:r w:rsidR="00C63E04">
        <w:t xml:space="preserve"> </w:t>
      </w:r>
    </w:p>
    <w:p w14:paraId="3080FED4" w14:textId="377335D5" w:rsidR="007A405C" w:rsidRPr="005A6447" w:rsidRDefault="00C63E04" w:rsidP="00EA58C6">
      <w:pPr>
        <w:ind w:left="720" w:hanging="720"/>
      </w:pPr>
      <w:r w:rsidRPr="00C63E04">
        <w:t>Freeman, R. E. (1984). </w:t>
      </w:r>
      <w:r w:rsidRPr="00C63E04">
        <w:rPr>
          <w:i/>
          <w:iCs/>
        </w:rPr>
        <w:t xml:space="preserve">Strategic management: A </w:t>
      </w:r>
      <w:r w:rsidR="003F1991" w:rsidRPr="00C63E04">
        <w:rPr>
          <w:i/>
          <w:iCs/>
        </w:rPr>
        <w:t>stockholder</w:t>
      </w:r>
      <w:r w:rsidRPr="00C63E04">
        <w:rPr>
          <w:i/>
          <w:iCs/>
        </w:rPr>
        <w:t xml:space="preserve"> approach</w:t>
      </w:r>
      <w:r w:rsidRPr="00C63E04">
        <w:t>. Boston, MA: Pitman.</w:t>
      </w:r>
    </w:p>
    <w:p w14:paraId="5FBCE1B5" w14:textId="6A8BEB72" w:rsidR="007A405C" w:rsidRPr="005A6447" w:rsidRDefault="007A405C" w:rsidP="00EA58C6">
      <w:pPr>
        <w:ind w:left="720" w:hanging="720"/>
      </w:pPr>
      <w:r w:rsidRPr="005A6447">
        <w:t>Freeman, R.E. (2021)</w:t>
      </w:r>
      <w:r w:rsidR="003F1991">
        <w:t>.</w:t>
      </w:r>
      <w:r w:rsidRPr="005A6447">
        <w:t xml:space="preserve"> </w:t>
      </w:r>
      <w:r w:rsidRPr="005A6447">
        <w:rPr>
          <w:i/>
          <w:iCs/>
        </w:rPr>
        <w:t>Strategic Management: A Stakeholder Approach</w:t>
      </w:r>
      <w:r w:rsidRPr="005A6447">
        <w:t>. Cambridge: Cambridge University Press.</w:t>
      </w:r>
    </w:p>
    <w:p w14:paraId="6C2BBCA9" w14:textId="248BA37F" w:rsidR="007A405C" w:rsidRPr="005A6447" w:rsidRDefault="007A405C" w:rsidP="00EA58C6">
      <w:pPr>
        <w:ind w:left="720" w:hanging="720"/>
      </w:pPr>
      <w:proofErr w:type="spellStart"/>
      <w:r w:rsidRPr="005A6447">
        <w:t>Geissdoerfer</w:t>
      </w:r>
      <w:proofErr w:type="spellEnd"/>
      <w:r w:rsidRPr="005A6447">
        <w:t xml:space="preserve">, M., </w:t>
      </w:r>
      <w:proofErr w:type="spellStart"/>
      <w:r w:rsidRPr="005A6447">
        <w:t>Pieroni</w:t>
      </w:r>
      <w:proofErr w:type="spellEnd"/>
      <w:r w:rsidRPr="005A6447">
        <w:t xml:space="preserve">, M.P.P., </w:t>
      </w:r>
      <w:proofErr w:type="spellStart"/>
      <w:r w:rsidRPr="005A6447">
        <w:t>Pigosso</w:t>
      </w:r>
      <w:proofErr w:type="spellEnd"/>
      <w:r w:rsidRPr="005A6447">
        <w:t xml:space="preserve">, D.C.A. and </w:t>
      </w:r>
      <w:proofErr w:type="spellStart"/>
      <w:r w:rsidRPr="005A6447">
        <w:t>Soufani</w:t>
      </w:r>
      <w:proofErr w:type="spellEnd"/>
      <w:r w:rsidRPr="005A6447">
        <w:t xml:space="preserve">, K. (2020) </w:t>
      </w:r>
      <w:r w:rsidR="00FC1F0A">
        <w:t>‘</w:t>
      </w:r>
      <w:r w:rsidRPr="005A6447">
        <w:t>Circular business models: A review</w:t>
      </w:r>
      <w:r w:rsidR="00FC1F0A">
        <w:t>’</w:t>
      </w:r>
      <w:r w:rsidRPr="005A6447">
        <w:t xml:space="preserve">, </w:t>
      </w:r>
      <w:r w:rsidRPr="005A6447">
        <w:rPr>
          <w:i/>
          <w:iCs/>
        </w:rPr>
        <w:t>Journal of Cleaner Production</w:t>
      </w:r>
      <w:r w:rsidRPr="005A6447">
        <w:t>, 277, 123741.</w:t>
      </w:r>
    </w:p>
    <w:p w14:paraId="64F18C6A" w14:textId="718844D2" w:rsidR="007A405C" w:rsidRPr="005A6447" w:rsidRDefault="00C63E04" w:rsidP="00EA58C6">
      <w:pPr>
        <w:ind w:left="720" w:hanging="720"/>
      </w:pPr>
      <w:proofErr w:type="spellStart"/>
      <w:r w:rsidRPr="00C63E04">
        <w:t>Gielens</w:t>
      </w:r>
      <w:proofErr w:type="spellEnd"/>
      <w:r w:rsidRPr="00C63E04">
        <w:t xml:space="preserve">, K., </w:t>
      </w:r>
      <w:r>
        <w:t>and</w:t>
      </w:r>
      <w:r w:rsidRPr="00C63E04">
        <w:t xml:space="preserve"> Steenkamp, J. B. E. (2019). Branding in the era of digital (dis) intermediation. </w:t>
      </w:r>
      <w:r w:rsidRPr="00C63E04">
        <w:rPr>
          <w:i/>
          <w:iCs/>
        </w:rPr>
        <w:t>International journal of research in marketing</w:t>
      </w:r>
      <w:r w:rsidRPr="00C63E04">
        <w:t>, </w:t>
      </w:r>
      <w:r w:rsidRPr="00C63E04">
        <w:rPr>
          <w:i/>
          <w:iCs/>
        </w:rPr>
        <w:t>36</w:t>
      </w:r>
      <w:r w:rsidRPr="00C63E04">
        <w:t>(3), 367-384.</w:t>
      </w:r>
    </w:p>
    <w:p w14:paraId="21A4A370" w14:textId="2B4F6924" w:rsidR="007A405C" w:rsidRPr="005A6447" w:rsidRDefault="007A405C" w:rsidP="00EA58C6">
      <w:pPr>
        <w:ind w:left="720" w:hanging="720"/>
      </w:pPr>
      <w:r w:rsidRPr="005A6447">
        <w:t xml:space="preserve">Harrison, J.S. and Wicks, A.C. (2021) </w:t>
      </w:r>
      <w:r w:rsidR="00FC1F0A">
        <w:t>‘</w:t>
      </w:r>
      <w:r w:rsidRPr="005A6447">
        <w:t>Stakeholder theory, value creation and sustainability</w:t>
      </w:r>
      <w:r w:rsidR="00FC1F0A">
        <w:t>’</w:t>
      </w:r>
      <w:r w:rsidRPr="005A6447">
        <w:t xml:space="preserve">, </w:t>
      </w:r>
      <w:r w:rsidRPr="005A6447">
        <w:rPr>
          <w:i/>
          <w:iCs/>
        </w:rPr>
        <w:t>Business Ethics Quarterly</w:t>
      </w:r>
      <w:r w:rsidRPr="005A6447">
        <w:t>, 31(4), pp.501–528.</w:t>
      </w:r>
    </w:p>
    <w:p w14:paraId="441ECCDD" w14:textId="4F7FAE64" w:rsidR="007A405C" w:rsidRDefault="007A405C" w:rsidP="00EA58C6">
      <w:pPr>
        <w:ind w:left="720" w:hanging="720"/>
      </w:pPr>
      <w:proofErr w:type="spellStart"/>
      <w:r w:rsidRPr="002F5753">
        <w:t>Haryanto</w:t>
      </w:r>
      <w:proofErr w:type="spellEnd"/>
      <w:r w:rsidRPr="002F5753">
        <w:t xml:space="preserve">, T. (2025, December). Sustainable Manufacturing Transformation at Unilever: </w:t>
      </w:r>
      <w:r w:rsidR="001C68BC">
        <w:t>Commitment</w:t>
      </w:r>
      <w:r w:rsidRPr="002F5753">
        <w:t xml:space="preserve"> to Environmentally Friendly Production. In </w:t>
      </w:r>
      <w:r w:rsidRPr="002F5753">
        <w:rPr>
          <w:i/>
          <w:iCs/>
        </w:rPr>
        <w:t>The Proceedings of the ASEAN School of Business Network International Conference</w:t>
      </w:r>
      <w:r w:rsidRPr="002F5753">
        <w:t> (Vol. 2, pp. 175-182).</w:t>
      </w:r>
    </w:p>
    <w:p w14:paraId="6CA61792" w14:textId="1D4512AB" w:rsidR="007A405C" w:rsidRDefault="007A405C" w:rsidP="00EA58C6">
      <w:pPr>
        <w:ind w:left="720" w:hanging="720"/>
      </w:pPr>
      <w:r w:rsidRPr="002F5753">
        <w:t>Hong, T. K. (2025). Integrating Sustainability into the Corporate Strategy: A Critical Analysis of Unilever</w:t>
      </w:r>
      <w:r w:rsidR="00FC1F0A">
        <w:t>’</w:t>
      </w:r>
      <w:r w:rsidRPr="002F5753">
        <w:t>s Sustainable Living Plan.</w:t>
      </w:r>
    </w:p>
    <w:p w14:paraId="3AE31B59" w14:textId="77777777" w:rsidR="007A405C" w:rsidRDefault="007A405C" w:rsidP="00EA58C6">
      <w:pPr>
        <w:ind w:left="720" w:hanging="720"/>
      </w:pPr>
      <w:r w:rsidRPr="007A405C">
        <w:t xml:space="preserve">Hu, Y., </w:t>
      </w:r>
      <w:r>
        <w:t>and</w:t>
      </w:r>
      <w:r w:rsidRPr="007A405C">
        <w:t xml:space="preserve"> Zeng, Y. (2024). Achieving sustainable operations: Challenges, countermeasures, and the case of Unilever. In </w:t>
      </w:r>
      <w:r w:rsidRPr="007A405C">
        <w:rPr>
          <w:i/>
          <w:iCs/>
        </w:rPr>
        <w:t>SHS Web of Conferences</w:t>
      </w:r>
      <w:r w:rsidRPr="007A405C">
        <w:t> (Vol. 181, p. 01036). EDP Sciences.</w:t>
      </w:r>
      <w:r w:rsidRPr="005A6447">
        <w:t xml:space="preserve">  </w:t>
      </w:r>
    </w:p>
    <w:p w14:paraId="359D00F8" w14:textId="6624A643" w:rsidR="007A405C" w:rsidRPr="005A6447" w:rsidRDefault="007A405C" w:rsidP="001B093D">
      <w:pPr>
        <w:ind w:left="720" w:hanging="720"/>
      </w:pPr>
      <w:r w:rsidRPr="005A6447">
        <w:t xml:space="preserve">McKinsey and NielsenIQ (2023) </w:t>
      </w:r>
      <w:r w:rsidR="001B093D" w:rsidRPr="001B093D">
        <w:rPr>
          <w:i/>
          <w:iCs/>
        </w:rPr>
        <w:t>Consumers care about sustainability—and back it up with their wallets</w:t>
      </w:r>
      <w:r w:rsidRPr="005A6447">
        <w:t xml:space="preserve">. Available at: </w:t>
      </w:r>
      <w:hyperlink r:id="rId12" w:history="1">
        <w:r w:rsidR="00C074EA" w:rsidRPr="004F21FA">
          <w:rPr>
            <w:rStyle w:val="Hyperlink"/>
          </w:rPr>
          <w:t>https://www.mckinsey.com/industries/consumer-packaged-goods/our-insights/consumers-care-about-sustainability-and-back-it-up-with-their-wallets</w:t>
        </w:r>
      </w:hyperlink>
      <w:r w:rsidR="00C074EA">
        <w:t xml:space="preserve"> </w:t>
      </w:r>
    </w:p>
    <w:p w14:paraId="633B098D" w14:textId="160BE2CA" w:rsidR="007A405C" w:rsidRPr="005A6447" w:rsidRDefault="007A405C" w:rsidP="001B093D">
      <w:pPr>
        <w:ind w:left="720" w:hanging="720"/>
      </w:pPr>
      <w:r w:rsidRPr="005A6447">
        <w:t xml:space="preserve">NielsenIQ (2023) </w:t>
      </w:r>
      <w:r w:rsidR="001B093D" w:rsidRPr="001B093D">
        <w:rPr>
          <w:i/>
          <w:iCs/>
        </w:rPr>
        <w:t>Consumers care about sustainability—and back it up with their wallets</w:t>
      </w:r>
      <w:r w:rsidRPr="005A6447">
        <w:t xml:space="preserve">. Available at: </w:t>
      </w:r>
      <w:hyperlink r:id="rId13" w:history="1">
        <w:r w:rsidR="00C074EA" w:rsidRPr="004F21FA">
          <w:rPr>
            <w:rStyle w:val="Hyperlink"/>
          </w:rPr>
          <w:t>https://nielseniq.com/global/en/insights/report/2023/consumers-care-about-sustainability-and-back-it-up-with-their-wallets/</w:t>
        </w:r>
      </w:hyperlink>
      <w:r w:rsidR="00C074EA">
        <w:t xml:space="preserve"> </w:t>
      </w:r>
    </w:p>
    <w:p w14:paraId="6AEA4FCB" w14:textId="55BA6709" w:rsidR="007A405C" w:rsidRPr="005A6447" w:rsidRDefault="007A405C" w:rsidP="00EA58C6">
      <w:pPr>
        <w:ind w:left="720" w:hanging="720"/>
      </w:pPr>
      <w:proofErr w:type="spellStart"/>
      <w:r w:rsidRPr="005A6447">
        <w:t>Pagell</w:t>
      </w:r>
      <w:proofErr w:type="spellEnd"/>
      <w:r w:rsidRPr="005A6447">
        <w:t xml:space="preserve">, M. and Shevchenko, A. (2020) </w:t>
      </w:r>
      <w:r w:rsidR="00FC1F0A">
        <w:t>‘</w:t>
      </w:r>
      <w:r w:rsidRPr="005A6447">
        <w:t>Why research in sustainable supply chain management should have no future</w:t>
      </w:r>
      <w:r w:rsidR="00FC1F0A">
        <w:t>’</w:t>
      </w:r>
      <w:r w:rsidRPr="005A6447">
        <w:t xml:space="preserve">, </w:t>
      </w:r>
      <w:r w:rsidRPr="005A6447">
        <w:rPr>
          <w:i/>
          <w:iCs/>
        </w:rPr>
        <w:t>Journal of Supply Chain Management</w:t>
      </w:r>
      <w:r w:rsidRPr="005A6447">
        <w:t>, 56(2), pp.44–55.</w:t>
      </w:r>
    </w:p>
    <w:p w14:paraId="3A041C54" w14:textId="0E09CEDD" w:rsidR="007A405C" w:rsidRPr="005A6447" w:rsidRDefault="007A405C" w:rsidP="00EA58C6">
      <w:pPr>
        <w:ind w:left="720" w:hanging="720"/>
      </w:pPr>
      <w:r w:rsidRPr="005A6447">
        <w:t xml:space="preserve">Project Management Institute (2021) </w:t>
      </w:r>
      <w:r w:rsidRPr="005A6447">
        <w:rPr>
          <w:i/>
          <w:iCs/>
        </w:rPr>
        <w:t>A Guide to the Project Management Body of Knowledge (PMBOK Guide)</w:t>
      </w:r>
      <w:r w:rsidRPr="005A6447">
        <w:t xml:space="preserve">. 7th </w:t>
      </w:r>
      <w:proofErr w:type="spellStart"/>
      <w:r w:rsidRPr="005A6447">
        <w:t>edn</w:t>
      </w:r>
      <w:proofErr w:type="spellEnd"/>
      <w:r w:rsidRPr="005A6447">
        <w:t>. Pennsylvania: Project Management Institute.</w:t>
      </w:r>
      <w:r w:rsidR="00A032C3">
        <w:t xml:space="preserve"> </w:t>
      </w:r>
      <w:hyperlink r:id="rId14" w:history="1">
        <w:r w:rsidR="00CA1D4F" w:rsidRPr="00B12042">
          <w:rPr>
            <w:rStyle w:val="Hyperlink"/>
          </w:rPr>
          <w:t>https://www.pmi.org/-/media/pmi/documents/public/pdf/pmbok-standards/pg8-errata---second-printing.pdf?rev=2e4664b8c231408c90a5a143b60bca35</w:t>
        </w:r>
      </w:hyperlink>
      <w:r w:rsidR="00CA1D4F">
        <w:t xml:space="preserve"> </w:t>
      </w:r>
    </w:p>
    <w:p w14:paraId="4ABF867A" w14:textId="5AFD4DB4" w:rsidR="007A405C" w:rsidRPr="005A6447" w:rsidRDefault="007A405C" w:rsidP="00EA58C6">
      <w:pPr>
        <w:ind w:left="720" w:hanging="720"/>
      </w:pPr>
      <w:r w:rsidRPr="005A6447">
        <w:t xml:space="preserve">Unilever (2024a) </w:t>
      </w:r>
      <w:r w:rsidRPr="005A6447">
        <w:rPr>
          <w:i/>
          <w:iCs/>
        </w:rPr>
        <w:t>Annual Report and Accounts 2024</w:t>
      </w:r>
      <w:r w:rsidRPr="005A6447">
        <w:t xml:space="preserve">. Available at: </w:t>
      </w:r>
      <w:hyperlink r:id="rId15" w:history="1">
        <w:r w:rsidR="00A032C3" w:rsidRPr="004F21FA">
          <w:rPr>
            <w:rStyle w:val="Hyperlink"/>
          </w:rPr>
          <w:t>https://www.unilever.com/files/unilever-annual-report-and-accounts-2024.pdf</w:t>
        </w:r>
      </w:hyperlink>
      <w:r w:rsidR="00A032C3">
        <w:t xml:space="preserve"> </w:t>
      </w:r>
    </w:p>
    <w:p w14:paraId="3096C67F" w14:textId="2D6DDF1A" w:rsidR="007A405C" w:rsidRPr="005A6447" w:rsidRDefault="007A405C" w:rsidP="00EA58C6">
      <w:pPr>
        <w:ind w:left="720" w:hanging="720"/>
      </w:pPr>
      <w:r w:rsidRPr="005A6447">
        <w:t xml:space="preserve">Unilever (2024b) </w:t>
      </w:r>
      <w:r w:rsidRPr="005A6447">
        <w:rPr>
          <w:i/>
          <w:iCs/>
        </w:rPr>
        <w:t>Sustainability Progress Report 2024</w:t>
      </w:r>
      <w:r w:rsidRPr="005A6447">
        <w:t xml:space="preserve">. Available at: </w:t>
      </w:r>
      <w:hyperlink r:id="rId16" w:history="1">
        <w:r w:rsidR="00A032C3" w:rsidRPr="004F21FA">
          <w:rPr>
            <w:rStyle w:val="Hyperlink"/>
          </w:rPr>
          <w:t>https://www.unilever.com/sustainability/responsible-business/reporting-archive/</w:t>
        </w:r>
      </w:hyperlink>
      <w:r w:rsidR="00A032C3">
        <w:t xml:space="preserve"> </w:t>
      </w:r>
    </w:p>
    <w:p w14:paraId="4862DE7E" w14:textId="0F4BFD72" w:rsidR="006F1275" w:rsidRDefault="007A405C" w:rsidP="00F15F0D">
      <w:pPr>
        <w:ind w:left="720" w:hanging="720"/>
      </w:pPr>
      <w:r w:rsidRPr="005A6447">
        <w:t xml:space="preserve">Unilever (2025) </w:t>
      </w:r>
      <w:r w:rsidRPr="005A6447">
        <w:rPr>
          <w:i/>
          <w:iCs/>
        </w:rPr>
        <w:t>Financial Results and Business Overview</w:t>
      </w:r>
      <w:r w:rsidRPr="005A6447">
        <w:t xml:space="preserve">. Available at: </w:t>
      </w:r>
      <w:hyperlink r:id="rId17" w:history="1">
        <w:r w:rsidR="006258F3" w:rsidRPr="00B12042">
          <w:rPr>
            <w:rStyle w:val="Hyperlink"/>
          </w:rPr>
          <w:t>https://www.unilever.com/files/unilever-annual-report-and-accounts-2025.pdf</w:t>
        </w:r>
      </w:hyperlink>
      <w:r w:rsidR="006258F3">
        <w:t xml:space="preserve"> </w:t>
      </w:r>
      <w:r w:rsidRPr="00952E73">
        <w:t xml:space="preserve"> (Accessed: 28 July 2026).</w:t>
      </w:r>
    </w:p>
    <w:sectPr w:rsidR="006F1275" w:rsidSect="00952E73">
      <w:headerReference w:type="default" r:id="rId18"/>
      <w:pgSz w:w="11907" w:h="16840"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FE9EDFB" w14:textId="77777777" w:rsidR="0098094C" w:rsidRDefault="0098094C" w:rsidP="00952E73">
      <w:pPr>
        <w:spacing w:before="0" w:after="0" w:line="240" w:lineRule="auto"/>
      </w:pPr>
      <w:r>
        <w:separator/>
      </w:r>
    </w:p>
  </w:endnote>
  <w:endnote w:type="continuationSeparator" w:id="0">
    <w:p w14:paraId="4004641A" w14:textId="77777777" w:rsidR="0098094C" w:rsidRDefault="0098094C" w:rsidP="00952E73">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BEC6944" w14:textId="77777777" w:rsidR="0098094C" w:rsidRDefault="0098094C" w:rsidP="00952E73">
      <w:pPr>
        <w:spacing w:before="0" w:after="0" w:line="240" w:lineRule="auto"/>
      </w:pPr>
      <w:r>
        <w:separator/>
      </w:r>
    </w:p>
  </w:footnote>
  <w:footnote w:type="continuationSeparator" w:id="0">
    <w:p w14:paraId="00415E12" w14:textId="77777777" w:rsidR="0098094C" w:rsidRDefault="0098094C" w:rsidP="00952E73">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951049768"/>
      <w:docPartObj>
        <w:docPartGallery w:val="Page Numbers (Top of Page)"/>
        <w:docPartUnique/>
      </w:docPartObj>
    </w:sdtPr>
    <w:sdtEndPr>
      <w:rPr>
        <w:noProof/>
      </w:rPr>
    </w:sdtEndPr>
    <w:sdtContent>
      <w:p w14:paraId="512765C0" w14:textId="4F196580" w:rsidR="00952E73" w:rsidRDefault="00952E73">
        <w:pPr>
          <w:pStyle w:val="Header"/>
          <w:jc w:val="right"/>
        </w:pPr>
        <w:r>
          <w:fldChar w:fldCharType="begin"/>
        </w:r>
        <w:r>
          <w:instrText xml:space="preserve"> PAGE   \* MERGEFORMAT </w:instrText>
        </w:r>
        <w:r>
          <w:fldChar w:fldCharType="separate"/>
        </w:r>
        <w:r w:rsidR="00E43375">
          <w:rPr>
            <w:noProof/>
          </w:rPr>
          <w:t>21</w:t>
        </w:r>
        <w:r>
          <w:rPr>
            <w:noProof/>
          </w:rPr>
          <w:fldChar w:fldCharType="end"/>
        </w:r>
      </w:p>
    </w:sdtContent>
  </w:sdt>
  <w:p w14:paraId="305232D5" w14:textId="77777777" w:rsidR="00952E73" w:rsidRDefault="00952E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F3751DA"/>
    <w:multiLevelType w:val="hybridMultilevel"/>
    <w:tmpl w:val="B3D45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B00B8D"/>
    <w:multiLevelType w:val="hybridMultilevel"/>
    <w:tmpl w:val="A7E6D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9444FEC"/>
    <w:multiLevelType w:val="hybridMultilevel"/>
    <w:tmpl w:val="71986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3202830">
    <w:abstractNumId w:val="0"/>
  </w:num>
  <w:num w:numId="2" w16cid:durableId="1237786225">
    <w:abstractNumId w:val="2"/>
  </w:num>
  <w:num w:numId="3" w16cid:durableId="74661292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9"/>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1275"/>
    <w:rsid w:val="00002FDC"/>
    <w:rsid w:val="00012700"/>
    <w:rsid w:val="000176EB"/>
    <w:rsid w:val="00024380"/>
    <w:rsid w:val="00046301"/>
    <w:rsid w:val="000502D0"/>
    <w:rsid w:val="00056687"/>
    <w:rsid w:val="00086945"/>
    <w:rsid w:val="001164CE"/>
    <w:rsid w:val="0014267A"/>
    <w:rsid w:val="00145F1D"/>
    <w:rsid w:val="00147EDA"/>
    <w:rsid w:val="001554BB"/>
    <w:rsid w:val="00161F8A"/>
    <w:rsid w:val="00163CEB"/>
    <w:rsid w:val="001A21D4"/>
    <w:rsid w:val="001B093D"/>
    <w:rsid w:val="001B26A3"/>
    <w:rsid w:val="001C1F82"/>
    <w:rsid w:val="001C68BC"/>
    <w:rsid w:val="001E57DC"/>
    <w:rsid w:val="001F43D6"/>
    <w:rsid w:val="00214D7E"/>
    <w:rsid w:val="0024083D"/>
    <w:rsid w:val="00264677"/>
    <w:rsid w:val="002C17B2"/>
    <w:rsid w:val="002D001E"/>
    <w:rsid w:val="002E5260"/>
    <w:rsid w:val="002F5753"/>
    <w:rsid w:val="00307722"/>
    <w:rsid w:val="003312AF"/>
    <w:rsid w:val="00346425"/>
    <w:rsid w:val="003713F8"/>
    <w:rsid w:val="003B38BA"/>
    <w:rsid w:val="003D6755"/>
    <w:rsid w:val="003F1991"/>
    <w:rsid w:val="00414A7A"/>
    <w:rsid w:val="004215FE"/>
    <w:rsid w:val="004223B1"/>
    <w:rsid w:val="00423761"/>
    <w:rsid w:val="004358B5"/>
    <w:rsid w:val="004640F2"/>
    <w:rsid w:val="00476322"/>
    <w:rsid w:val="00493FF4"/>
    <w:rsid w:val="004B2AB0"/>
    <w:rsid w:val="004C3D92"/>
    <w:rsid w:val="004C40D3"/>
    <w:rsid w:val="004F1DAD"/>
    <w:rsid w:val="004F62C3"/>
    <w:rsid w:val="0055517A"/>
    <w:rsid w:val="00577EDB"/>
    <w:rsid w:val="00582D9E"/>
    <w:rsid w:val="00591220"/>
    <w:rsid w:val="005A617C"/>
    <w:rsid w:val="005A6447"/>
    <w:rsid w:val="005C6F13"/>
    <w:rsid w:val="005D0EF1"/>
    <w:rsid w:val="005F75E3"/>
    <w:rsid w:val="00611ADB"/>
    <w:rsid w:val="006258F3"/>
    <w:rsid w:val="00634284"/>
    <w:rsid w:val="00660FE4"/>
    <w:rsid w:val="00665BB2"/>
    <w:rsid w:val="006D0D05"/>
    <w:rsid w:val="006E1001"/>
    <w:rsid w:val="006F1275"/>
    <w:rsid w:val="006F4F6B"/>
    <w:rsid w:val="00704E94"/>
    <w:rsid w:val="00767311"/>
    <w:rsid w:val="007A2357"/>
    <w:rsid w:val="007A405C"/>
    <w:rsid w:val="007A4A7A"/>
    <w:rsid w:val="007A7435"/>
    <w:rsid w:val="007B1195"/>
    <w:rsid w:val="007B7269"/>
    <w:rsid w:val="007D7C1F"/>
    <w:rsid w:val="008109D9"/>
    <w:rsid w:val="0084776D"/>
    <w:rsid w:val="00851738"/>
    <w:rsid w:val="00875DDA"/>
    <w:rsid w:val="0089228B"/>
    <w:rsid w:val="00895AF1"/>
    <w:rsid w:val="008E5E6C"/>
    <w:rsid w:val="008F432A"/>
    <w:rsid w:val="009074FB"/>
    <w:rsid w:val="00922564"/>
    <w:rsid w:val="009335A3"/>
    <w:rsid w:val="0093661C"/>
    <w:rsid w:val="0093666A"/>
    <w:rsid w:val="00952E73"/>
    <w:rsid w:val="0097101D"/>
    <w:rsid w:val="0098094C"/>
    <w:rsid w:val="00983832"/>
    <w:rsid w:val="009A3D3F"/>
    <w:rsid w:val="009B53B6"/>
    <w:rsid w:val="009D625F"/>
    <w:rsid w:val="00A032C3"/>
    <w:rsid w:val="00A0511B"/>
    <w:rsid w:val="00A71644"/>
    <w:rsid w:val="00A73392"/>
    <w:rsid w:val="00A85AE0"/>
    <w:rsid w:val="00A903F4"/>
    <w:rsid w:val="00A95135"/>
    <w:rsid w:val="00AB364F"/>
    <w:rsid w:val="00AB6659"/>
    <w:rsid w:val="00AC75ED"/>
    <w:rsid w:val="00AF620B"/>
    <w:rsid w:val="00AF69C7"/>
    <w:rsid w:val="00B3265C"/>
    <w:rsid w:val="00B44DE5"/>
    <w:rsid w:val="00B461B1"/>
    <w:rsid w:val="00B5221C"/>
    <w:rsid w:val="00B53FCB"/>
    <w:rsid w:val="00BA17DD"/>
    <w:rsid w:val="00BB60AC"/>
    <w:rsid w:val="00BE161E"/>
    <w:rsid w:val="00C074EA"/>
    <w:rsid w:val="00C3072D"/>
    <w:rsid w:val="00C30BD6"/>
    <w:rsid w:val="00C37541"/>
    <w:rsid w:val="00C63E04"/>
    <w:rsid w:val="00C8106B"/>
    <w:rsid w:val="00C84FB3"/>
    <w:rsid w:val="00C86E96"/>
    <w:rsid w:val="00CA1D4F"/>
    <w:rsid w:val="00CA6C8D"/>
    <w:rsid w:val="00CB619C"/>
    <w:rsid w:val="00CB75B9"/>
    <w:rsid w:val="00CC2EE7"/>
    <w:rsid w:val="00CF1CDA"/>
    <w:rsid w:val="00D104AE"/>
    <w:rsid w:val="00D10723"/>
    <w:rsid w:val="00D36FF0"/>
    <w:rsid w:val="00D510D6"/>
    <w:rsid w:val="00D75B42"/>
    <w:rsid w:val="00D84522"/>
    <w:rsid w:val="00D93867"/>
    <w:rsid w:val="00DA3BDF"/>
    <w:rsid w:val="00DA7354"/>
    <w:rsid w:val="00DD0F73"/>
    <w:rsid w:val="00DD7C67"/>
    <w:rsid w:val="00DE7B2E"/>
    <w:rsid w:val="00E00C32"/>
    <w:rsid w:val="00E04D9C"/>
    <w:rsid w:val="00E12F56"/>
    <w:rsid w:val="00E20790"/>
    <w:rsid w:val="00E2092C"/>
    <w:rsid w:val="00E22F6A"/>
    <w:rsid w:val="00E43375"/>
    <w:rsid w:val="00E46549"/>
    <w:rsid w:val="00E57FD3"/>
    <w:rsid w:val="00E72AF1"/>
    <w:rsid w:val="00E91B27"/>
    <w:rsid w:val="00E97FE7"/>
    <w:rsid w:val="00EA58C6"/>
    <w:rsid w:val="00EC1683"/>
    <w:rsid w:val="00EC4D28"/>
    <w:rsid w:val="00F01B1C"/>
    <w:rsid w:val="00F07813"/>
    <w:rsid w:val="00F15F0D"/>
    <w:rsid w:val="00F22D2B"/>
    <w:rsid w:val="00F51111"/>
    <w:rsid w:val="00F53943"/>
    <w:rsid w:val="00F80D3B"/>
    <w:rsid w:val="00FC1F0A"/>
    <w:rsid w:val="00FD6BF8"/>
    <w:rsid w:val="00FE29C9"/>
    <w:rsid w:val="00FE383F"/>
    <w:rsid w:val="00FE69D6"/>
    <w:rsid w:val="00FE7204"/>
    <w:rsid w:val="00FF68B7"/>
    <w:rsid w:val="00FF76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7754"/>
  <w15:chartTrackingRefBased/>
  <w15:docId w15:val="{2FE3863B-5133-4B6F-9B53-FA75AC2A6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6447"/>
    <w:pPr>
      <w:spacing w:before="120" w:after="120" w:line="360" w:lineRule="auto"/>
      <w:jc w:val="both"/>
    </w:pPr>
    <w:rPr>
      <w:rFonts w:ascii="Arial" w:hAnsi="Arial"/>
      <w:lang w:val="en-GB"/>
    </w:rPr>
  </w:style>
  <w:style w:type="paragraph" w:styleId="Heading1">
    <w:name w:val="heading 1"/>
    <w:basedOn w:val="Normal"/>
    <w:next w:val="Normal"/>
    <w:link w:val="Heading1Char"/>
    <w:uiPriority w:val="9"/>
    <w:qFormat/>
    <w:rsid w:val="00B53FCB"/>
    <w:pPr>
      <w:keepNext/>
      <w:keepLines/>
      <w:outlineLvl w:val="0"/>
    </w:pPr>
    <w:rPr>
      <w:rFonts w:eastAsiaTheme="majorEastAsia" w:cstheme="majorBidi"/>
      <w:b/>
      <w:i/>
      <w:color w:val="000000" w:themeColor="text1"/>
      <w:szCs w:val="32"/>
    </w:rPr>
  </w:style>
  <w:style w:type="paragraph" w:styleId="Heading2">
    <w:name w:val="heading 2"/>
    <w:basedOn w:val="Normal"/>
    <w:link w:val="Heading2Char"/>
    <w:uiPriority w:val="9"/>
    <w:qFormat/>
    <w:rsid w:val="00B53FCB"/>
    <w:pPr>
      <w:outlineLvl w:val="1"/>
    </w:pPr>
    <w:rPr>
      <w:rFonts w:eastAsia="Times New Roman" w:cs="Times New Roman"/>
      <w:bCs/>
      <w:i/>
      <w:szCs w:val="36"/>
    </w:rPr>
  </w:style>
  <w:style w:type="paragraph" w:styleId="Heading3">
    <w:name w:val="heading 3"/>
    <w:basedOn w:val="Normal"/>
    <w:link w:val="Heading3Char"/>
    <w:uiPriority w:val="9"/>
    <w:qFormat/>
    <w:rsid w:val="00AB364F"/>
    <w:pPr>
      <w:jc w:val="center"/>
      <w:outlineLvl w:val="2"/>
    </w:pPr>
    <w:rPr>
      <w:rFonts w:eastAsia="Times New Roman" w:cs="Times New Roman"/>
      <w:bCs/>
      <w:szCs w:val="27"/>
    </w:rPr>
  </w:style>
  <w:style w:type="paragraph" w:styleId="Heading4">
    <w:name w:val="heading 4"/>
    <w:basedOn w:val="Normal"/>
    <w:next w:val="Normal"/>
    <w:link w:val="Heading4Char"/>
    <w:uiPriority w:val="9"/>
    <w:semiHidden/>
    <w:unhideWhenUsed/>
    <w:qFormat/>
    <w:rsid w:val="006F1275"/>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F1275"/>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6F127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F127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F127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F127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FCB"/>
    <w:rPr>
      <w:rFonts w:ascii="Times New Roman" w:eastAsiaTheme="majorEastAsia" w:hAnsi="Times New Roman" w:cstheme="majorBidi"/>
      <w:b/>
      <w:i/>
      <w:color w:val="000000" w:themeColor="text1"/>
      <w:sz w:val="24"/>
      <w:szCs w:val="32"/>
      <w:lang w:val="en-GB"/>
    </w:rPr>
  </w:style>
  <w:style w:type="character" w:customStyle="1" w:styleId="Heading2Char">
    <w:name w:val="Heading 2 Char"/>
    <w:basedOn w:val="DefaultParagraphFont"/>
    <w:link w:val="Heading2"/>
    <w:uiPriority w:val="9"/>
    <w:rsid w:val="00B53FCB"/>
    <w:rPr>
      <w:rFonts w:ascii="Times New Roman" w:eastAsia="Times New Roman" w:hAnsi="Times New Roman" w:cs="Times New Roman"/>
      <w:bCs/>
      <w:i/>
      <w:sz w:val="24"/>
      <w:szCs w:val="36"/>
      <w:lang w:val="en-GB"/>
    </w:rPr>
  </w:style>
  <w:style w:type="character" w:customStyle="1" w:styleId="Heading3Char">
    <w:name w:val="Heading 3 Char"/>
    <w:basedOn w:val="DefaultParagraphFont"/>
    <w:link w:val="Heading3"/>
    <w:uiPriority w:val="9"/>
    <w:rsid w:val="00AB364F"/>
    <w:rPr>
      <w:rFonts w:ascii="Times New Roman" w:eastAsia="Times New Roman" w:hAnsi="Times New Roman" w:cs="Times New Roman"/>
      <w:bCs/>
      <w:sz w:val="24"/>
      <w:szCs w:val="27"/>
      <w:lang w:val="en-GB"/>
    </w:rPr>
  </w:style>
  <w:style w:type="character" w:customStyle="1" w:styleId="Heading4Char">
    <w:name w:val="Heading 4 Char"/>
    <w:basedOn w:val="DefaultParagraphFont"/>
    <w:link w:val="Heading4"/>
    <w:uiPriority w:val="9"/>
    <w:semiHidden/>
    <w:rsid w:val="006F1275"/>
    <w:rPr>
      <w:rFonts w:eastAsiaTheme="majorEastAsia"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6F1275"/>
    <w:rPr>
      <w:rFonts w:eastAsiaTheme="majorEastAsia"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6F1275"/>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F1275"/>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F1275"/>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F1275"/>
    <w:rPr>
      <w:rFonts w:eastAsiaTheme="majorEastAsia" w:cstheme="majorBidi"/>
      <w:color w:val="272727" w:themeColor="text1" w:themeTint="D8"/>
      <w:sz w:val="24"/>
      <w:lang w:val="en-GB"/>
    </w:rPr>
  </w:style>
  <w:style w:type="paragraph" w:styleId="Title">
    <w:name w:val="Title"/>
    <w:basedOn w:val="Normal"/>
    <w:next w:val="Normal"/>
    <w:link w:val="TitleChar"/>
    <w:uiPriority w:val="10"/>
    <w:qFormat/>
    <w:rsid w:val="006F1275"/>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127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F127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127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F127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F1275"/>
    <w:rPr>
      <w:rFonts w:ascii="Times New Roman" w:hAnsi="Times New Roman"/>
      <w:i/>
      <w:iCs/>
      <w:color w:val="404040" w:themeColor="text1" w:themeTint="BF"/>
      <w:sz w:val="24"/>
      <w:lang w:val="en-GB"/>
    </w:rPr>
  </w:style>
  <w:style w:type="paragraph" w:styleId="ListParagraph">
    <w:name w:val="List Paragraph"/>
    <w:basedOn w:val="Normal"/>
    <w:uiPriority w:val="34"/>
    <w:qFormat/>
    <w:rsid w:val="006F1275"/>
    <w:pPr>
      <w:ind w:left="720"/>
      <w:contextualSpacing/>
    </w:pPr>
  </w:style>
  <w:style w:type="character" w:styleId="IntenseEmphasis">
    <w:name w:val="Intense Emphasis"/>
    <w:basedOn w:val="DefaultParagraphFont"/>
    <w:uiPriority w:val="21"/>
    <w:qFormat/>
    <w:rsid w:val="006F1275"/>
    <w:rPr>
      <w:i/>
      <w:iCs/>
      <w:color w:val="2E74B5" w:themeColor="accent1" w:themeShade="BF"/>
    </w:rPr>
  </w:style>
  <w:style w:type="paragraph" w:styleId="IntenseQuote">
    <w:name w:val="Intense Quote"/>
    <w:basedOn w:val="Normal"/>
    <w:next w:val="Normal"/>
    <w:link w:val="IntenseQuoteChar"/>
    <w:uiPriority w:val="30"/>
    <w:qFormat/>
    <w:rsid w:val="006F1275"/>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F1275"/>
    <w:rPr>
      <w:rFonts w:ascii="Times New Roman" w:hAnsi="Times New Roman"/>
      <w:i/>
      <w:iCs/>
      <w:color w:val="2E74B5" w:themeColor="accent1" w:themeShade="BF"/>
      <w:sz w:val="24"/>
      <w:lang w:val="en-GB"/>
    </w:rPr>
  </w:style>
  <w:style w:type="character" w:styleId="IntenseReference">
    <w:name w:val="Intense Reference"/>
    <w:basedOn w:val="DefaultParagraphFont"/>
    <w:uiPriority w:val="32"/>
    <w:qFormat/>
    <w:rsid w:val="006F1275"/>
    <w:rPr>
      <w:b/>
      <w:bCs/>
      <w:smallCaps/>
      <w:color w:val="2E74B5" w:themeColor="accent1" w:themeShade="BF"/>
      <w:spacing w:val="5"/>
    </w:rPr>
  </w:style>
  <w:style w:type="character" w:styleId="Hyperlink">
    <w:name w:val="Hyperlink"/>
    <w:basedOn w:val="DefaultParagraphFont"/>
    <w:uiPriority w:val="99"/>
    <w:unhideWhenUsed/>
    <w:rsid w:val="00665BB2"/>
    <w:rPr>
      <w:color w:val="0563C1" w:themeColor="hyperlink"/>
      <w:u w:val="single"/>
    </w:rPr>
  </w:style>
  <w:style w:type="character" w:customStyle="1" w:styleId="UnresolvedMention1">
    <w:name w:val="Unresolved Mention1"/>
    <w:basedOn w:val="DefaultParagraphFont"/>
    <w:uiPriority w:val="99"/>
    <w:semiHidden/>
    <w:unhideWhenUsed/>
    <w:rsid w:val="00665BB2"/>
    <w:rPr>
      <w:color w:val="605E5C"/>
      <w:shd w:val="clear" w:color="auto" w:fill="E1DFDD"/>
    </w:rPr>
  </w:style>
  <w:style w:type="table" w:styleId="TableGrid">
    <w:name w:val="Table Grid"/>
    <w:basedOn w:val="TableNormal"/>
    <w:uiPriority w:val="39"/>
    <w:rsid w:val="008109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B364F"/>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46549"/>
    <w:pPr>
      <w:spacing w:before="240" w:after="0"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E46549"/>
    <w:pPr>
      <w:spacing w:after="100"/>
    </w:pPr>
  </w:style>
  <w:style w:type="paragraph" w:styleId="TOC2">
    <w:name w:val="toc 2"/>
    <w:basedOn w:val="Normal"/>
    <w:next w:val="Normal"/>
    <w:autoRedefine/>
    <w:uiPriority w:val="39"/>
    <w:unhideWhenUsed/>
    <w:rsid w:val="00E46549"/>
    <w:pPr>
      <w:spacing w:after="100"/>
      <w:ind w:left="240"/>
    </w:pPr>
  </w:style>
  <w:style w:type="paragraph" w:styleId="TOC3">
    <w:name w:val="toc 3"/>
    <w:basedOn w:val="Normal"/>
    <w:next w:val="Normal"/>
    <w:autoRedefine/>
    <w:uiPriority w:val="39"/>
    <w:unhideWhenUsed/>
    <w:rsid w:val="00E46549"/>
    <w:pPr>
      <w:spacing w:after="100"/>
      <w:ind w:left="480"/>
    </w:pPr>
  </w:style>
  <w:style w:type="paragraph" w:styleId="TableofFigures">
    <w:name w:val="table of figures"/>
    <w:basedOn w:val="Normal"/>
    <w:next w:val="Normal"/>
    <w:uiPriority w:val="99"/>
    <w:unhideWhenUsed/>
    <w:rsid w:val="00E46549"/>
    <w:pPr>
      <w:spacing w:after="0"/>
    </w:pPr>
  </w:style>
  <w:style w:type="paragraph" w:styleId="Header">
    <w:name w:val="header"/>
    <w:basedOn w:val="Normal"/>
    <w:link w:val="HeaderChar"/>
    <w:uiPriority w:val="99"/>
    <w:unhideWhenUsed/>
    <w:rsid w:val="00952E73"/>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52E73"/>
    <w:rPr>
      <w:rFonts w:ascii="Arial" w:hAnsi="Arial"/>
      <w:lang w:val="en-GB"/>
    </w:rPr>
  </w:style>
  <w:style w:type="paragraph" w:styleId="Footer">
    <w:name w:val="footer"/>
    <w:basedOn w:val="Normal"/>
    <w:link w:val="FooterChar"/>
    <w:uiPriority w:val="99"/>
    <w:unhideWhenUsed/>
    <w:rsid w:val="00952E73"/>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52E73"/>
    <w:rPr>
      <w:rFonts w:ascii="Arial" w:hAnsi="Arial"/>
      <w:lang w:val="en-GB"/>
    </w:rPr>
  </w:style>
  <w:style w:type="character" w:styleId="CommentReference">
    <w:name w:val="annotation reference"/>
    <w:basedOn w:val="DefaultParagraphFont"/>
    <w:uiPriority w:val="99"/>
    <w:semiHidden/>
    <w:unhideWhenUsed/>
    <w:rsid w:val="00952E73"/>
    <w:rPr>
      <w:sz w:val="16"/>
      <w:szCs w:val="16"/>
    </w:rPr>
  </w:style>
  <w:style w:type="paragraph" w:styleId="CommentText">
    <w:name w:val="annotation text"/>
    <w:basedOn w:val="Normal"/>
    <w:link w:val="CommentTextChar"/>
    <w:uiPriority w:val="99"/>
    <w:semiHidden/>
    <w:unhideWhenUsed/>
    <w:rsid w:val="00952E73"/>
    <w:pPr>
      <w:spacing w:line="240" w:lineRule="auto"/>
    </w:pPr>
    <w:rPr>
      <w:sz w:val="20"/>
      <w:szCs w:val="20"/>
    </w:rPr>
  </w:style>
  <w:style w:type="character" w:customStyle="1" w:styleId="CommentTextChar">
    <w:name w:val="Comment Text Char"/>
    <w:basedOn w:val="DefaultParagraphFont"/>
    <w:link w:val="CommentText"/>
    <w:uiPriority w:val="99"/>
    <w:semiHidden/>
    <w:rsid w:val="00952E73"/>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952E73"/>
    <w:rPr>
      <w:b/>
      <w:bCs/>
    </w:rPr>
  </w:style>
  <w:style w:type="character" w:customStyle="1" w:styleId="CommentSubjectChar">
    <w:name w:val="Comment Subject Char"/>
    <w:basedOn w:val="CommentTextChar"/>
    <w:link w:val="CommentSubject"/>
    <w:uiPriority w:val="99"/>
    <w:semiHidden/>
    <w:rsid w:val="00952E73"/>
    <w:rPr>
      <w:rFonts w:ascii="Arial" w:hAnsi="Arial"/>
      <w:b/>
      <w:bCs/>
      <w:sz w:val="20"/>
      <w:szCs w:val="20"/>
      <w:lang w:val="en-GB"/>
    </w:rPr>
  </w:style>
  <w:style w:type="paragraph" w:styleId="BalloonText">
    <w:name w:val="Balloon Text"/>
    <w:basedOn w:val="Normal"/>
    <w:link w:val="BalloonTextChar"/>
    <w:uiPriority w:val="99"/>
    <w:semiHidden/>
    <w:unhideWhenUsed/>
    <w:rsid w:val="00952E73"/>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2E73"/>
    <w:rPr>
      <w:rFonts w:ascii="Segoe UI" w:hAnsi="Segoe UI" w:cs="Segoe UI"/>
      <w:sz w:val="18"/>
      <w:szCs w:val="18"/>
      <w:lang w:val="en-GB"/>
    </w:rPr>
  </w:style>
  <w:style w:type="character" w:customStyle="1" w:styleId="UnresolvedMention2">
    <w:name w:val="Unresolved Mention2"/>
    <w:basedOn w:val="DefaultParagraphFont"/>
    <w:uiPriority w:val="99"/>
    <w:semiHidden/>
    <w:unhideWhenUsed/>
    <w:rsid w:val="00625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ielseniq.com/global/en/insights/report/2023/consumers-care-about-sustainability-and-back-it-up-with-their-wallets/"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industries/consumer-packaged-goods/our-insights/consumers-care-about-sustainability-and-back-it-up-with-their-wallets" TargetMode="External"/><Relationship Id="rId17" Type="http://schemas.openxmlformats.org/officeDocument/2006/relationships/hyperlink" Target="https://www.unilever.com/files/unilever-annual-report-and-accounts-2025.pdf" TargetMode="External"/><Relationship Id="rId2" Type="http://schemas.openxmlformats.org/officeDocument/2006/relationships/numbering" Target="numbering.xml"/><Relationship Id="rId16" Type="http://schemas.openxmlformats.org/officeDocument/2006/relationships/hyperlink" Target="https://www.unilever.com/sustainability/responsible-business/reporting-archiv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lex.europa.eu/legal-content/EN/TXT/PDF/?uri=CELEX:52021DC0188" TargetMode="External"/><Relationship Id="rId5" Type="http://schemas.openxmlformats.org/officeDocument/2006/relationships/webSettings" Target="webSettings.xml"/><Relationship Id="rId15" Type="http://schemas.openxmlformats.org/officeDocument/2006/relationships/hyperlink" Target="https://www.unilever.com/files/unilever-annual-report-and-accounts-2024.pdf" TargetMode="External"/><Relationship Id="rId10" Type="http://schemas.openxmlformats.org/officeDocument/2006/relationships/hyperlink" Target="https://www.cipd.org/en/knowledge/factsheets/change-management-factshee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ssets.cambridge.org/97811071/55763/frontmatter/9781107155763_frontmatter.pdf" TargetMode="External"/><Relationship Id="rId14" Type="http://schemas.openxmlformats.org/officeDocument/2006/relationships/hyperlink" Target="https://www.pmi.org/-/media/pmi/documents/public/pdf/pmbok-standards/pg8-errata---second-printing.pdf?rev=2e4664b8c231408c90a5a143b60bca3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C4037-8BBC-4187-A2CE-A1419540803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6404</Words>
  <Characters>36503</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Sekou Kone (2439873)</cp:lastModifiedBy>
  <cp:revision>2</cp:revision>
  <dcterms:created xsi:type="dcterms:W3CDTF">2026-08-09T11:12:00Z</dcterms:created>
  <dcterms:modified xsi:type="dcterms:W3CDTF">2026-08-09T11:12:00Z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a6f1556a-caa2-4f9c-b90f-42d2b19b8acd</vt:lpwstr>
  </property>
</Properties>
</file>