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A07F4" w14:textId="77777777" w:rsidR="00A61CAA" w:rsidRPr="00B95505" w:rsidRDefault="00A61CAA" w:rsidP="00A61CAA">
      <w:pPr>
        <w:pStyle w:val="Heading2"/>
        <w:ind w:left="360"/>
        <w:rPr>
          <w:rFonts w:ascii="Arial" w:hAnsi="Arial" w:cs="Arial"/>
          <w:b/>
          <w:i/>
          <w:iCs/>
          <w:color w:val="000000" w:themeColor="text1"/>
          <w:sz w:val="22"/>
          <w:szCs w:val="22"/>
          <w:u w:val="single"/>
        </w:rPr>
      </w:pPr>
      <w:r w:rsidRPr="00B95505">
        <w:rPr>
          <w:rFonts w:ascii="Arial" w:hAnsi="Arial" w:cs="Arial"/>
          <w:b/>
          <w:i/>
          <w:iCs/>
          <w:color w:val="000000" w:themeColor="text1"/>
          <w:sz w:val="22"/>
          <w:szCs w:val="22"/>
          <w:u w:val="single"/>
        </w:rPr>
        <w:t>In what respects does communitarianism differ from cosmopolitanism? Which is more plausible as a theory for understanding issues of equity with respect to the climate and biodiversity crisis?</w:t>
      </w:r>
    </w:p>
    <w:p w14:paraId="4C9FB08F" w14:textId="77777777" w:rsidR="00A61CAA" w:rsidRPr="0028140B" w:rsidRDefault="00A61CAA" w:rsidP="00A61CAA">
      <w:pPr>
        <w:rPr>
          <w:b/>
          <w:bCs/>
          <w:i/>
          <w:iCs/>
          <w:u w:val="single"/>
        </w:rPr>
      </w:pPr>
    </w:p>
    <w:p w14:paraId="5616C09F" w14:textId="07B1D272" w:rsidR="00F012F2" w:rsidRDefault="00D9760F" w:rsidP="00A61CAA">
      <w:r>
        <w:t xml:space="preserve">The combined tragedies of climate change and the biodiversity crisis remain pressing, in the process of devising and negotiating social philosophies and political institutions. </w:t>
      </w:r>
      <w:r w:rsidR="00385B51">
        <w:t>Last year the 1.5</w:t>
      </w:r>
      <w:r w:rsidR="00385B51">
        <w:sym w:font="Symbol" w:char="F0B0"/>
      </w:r>
      <w:r w:rsidR="004B014C">
        <w:t>C threshold</w:t>
      </w:r>
      <w:r w:rsidR="00385B51">
        <w:t xml:space="preserve"> </w:t>
      </w:r>
      <w:r w:rsidR="004B014C">
        <w:t>had been exceeded for 12 continuous months for the first time</w:t>
      </w:r>
      <w:r w:rsidR="00B95505">
        <w:rPr>
          <w:rStyle w:val="FootnoteReference"/>
        </w:rPr>
        <w:footnoteReference w:id="1"/>
      </w:r>
      <w:r w:rsidR="00B95505">
        <w:t xml:space="preserve">. </w:t>
      </w:r>
      <w:r w:rsidR="004B014C">
        <w:t>And whilst we can recognise achievements such as conservation efforts or developing renewable energy</w:t>
      </w:r>
      <w:r w:rsidR="00B95505">
        <w:rPr>
          <w:rStyle w:val="FootnoteReference"/>
        </w:rPr>
        <w:footnoteReference w:id="2"/>
      </w:r>
      <w:r w:rsidR="00B95505">
        <w:t xml:space="preserve"> ,</w:t>
      </w:r>
      <w:r w:rsidR="004B014C">
        <w:t>there</w:t>
      </w:r>
      <w:r w:rsidR="00F012F2">
        <w:t xml:space="preserve"> still</w:t>
      </w:r>
      <w:r w:rsidR="004B014C">
        <w:t xml:space="preserve"> </w:t>
      </w:r>
      <w:r w:rsidR="00F012F2">
        <w:t>remains important and unresolved questions of</w:t>
      </w:r>
      <w:r w:rsidR="00F012F2">
        <w:rPr>
          <w:lang w:val="en-US"/>
        </w:rPr>
        <w:t xml:space="preserve"> values and principles</w:t>
      </w:r>
      <w:r w:rsidR="00F012F2">
        <w:t>. The principles with which I am concerned are of social and political kind.</w:t>
      </w:r>
    </w:p>
    <w:p w14:paraId="3D6061A3" w14:textId="2B4EF36B" w:rsidR="00E27AB6" w:rsidRPr="00A47CEE" w:rsidRDefault="004B014C" w:rsidP="00A61CAA">
      <w:r>
        <w:t xml:space="preserve"> </w:t>
      </w:r>
      <w:r w:rsidR="00F012F2">
        <w:t xml:space="preserve">In trying to understand issues of equity with respect to the climate change and biodiversity crisis, I want to draw upon </w:t>
      </w:r>
      <w:r w:rsidR="005B5A7A">
        <w:t>ideas from communitarianism and cosmopolitanism.</w:t>
      </w:r>
      <w:r w:rsidR="005C2CAF">
        <w:t xml:space="preserve"> Both streams of thought </w:t>
      </w:r>
      <w:r w:rsidR="00C7106A">
        <w:t>are interested in the relationship between an individual and various communities. They also each provide questions and insights about our moral obligations and limitations to social relations.</w:t>
      </w:r>
      <w:r w:rsidR="00525C1C">
        <w:t xml:space="preserve"> After a brief description of their key </w:t>
      </w:r>
      <w:r w:rsidR="00DE1625">
        <w:t>premises, we</w:t>
      </w:r>
      <w:r w:rsidR="00525C1C">
        <w:t xml:space="preserve"> can then make a </w:t>
      </w:r>
      <w:r w:rsidR="003C7E32">
        <w:t>hypothesis</w:t>
      </w:r>
      <w:r w:rsidR="00525C1C">
        <w:t xml:space="preserve"> on which is more plausible as a theory for understanding issues of equity surrounding the climate and biodiversity crisis.</w:t>
      </w:r>
    </w:p>
    <w:p w14:paraId="7BBB1483" w14:textId="2E926B14" w:rsidR="0028140B" w:rsidRDefault="003C7E32" w:rsidP="00A61CAA">
      <w:r>
        <w:t xml:space="preserve">Our conception of what human being is, does and wants, will naturally inform our principles for participating in </w:t>
      </w:r>
      <w:r w:rsidR="008E6C3C">
        <w:t>interactions</w:t>
      </w:r>
      <w:r>
        <w:t xml:space="preserve"> and re</w:t>
      </w:r>
      <w:r w:rsidR="008E6C3C">
        <w:t>lationships with other human beings. There are many aspects to a human being; as a bio-chemical system, a citizen, worker, friend,</w:t>
      </w:r>
      <w:r w:rsidR="003F4C64">
        <w:t xml:space="preserve"> lover,</w:t>
      </w:r>
      <w:r w:rsidR="008E6C3C">
        <w:t xml:space="preserve"> believer</w:t>
      </w:r>
      <w:r w:rsidR="003F4C64">
        <w:t>,</w:t>
      </w:r>
      <w:r w:rsidR="00FE6846">
        <w:t xml:space="preserve"> teammate</w:t>
      </w:r>
      <w:r w:rsidR="003F4C64">
        <w:t>. Which aspect of the human being, or</w:t>
      </w:r>
      <w:r w:rsidR="00FE6846">
        <w:t xml:space="preserve"> </w:t>
      </w:r>
      <w:r w:rsidR="003F4C64">
        <w:t xml:space="preserve">combination of different aspects should we </w:t>
      </w:r>
      <w:r w:rsidR="004A6881">
        <w:t>consider</w:t>
      </w:r>
      <w:r w:rsidR="003F4C64">
        <w:t xml:space="preserve"> to sufficiently provide for the needs of human </w:t>
      </w:r>
      <w:r w:rsidR="004A6881">
        <w:t>beings and design our civic institutions accordingly.</w:t>
      </w:r>
    </w:p>
    <w:p w14:paraId="0874A68C" w14:textId="337B66DE" w:rsidR="004A6881" w:rsidRPr="003C7E32" w:rsidRDefault="004A6881" w:rsidP="00A61CAA">
      <w:r>
        <w:t>Fortunately, as human beings we can ask ourselves and others such questions. So, I ask the reader, what aspect(s) of you as a human being would you like considered as guiding principles for your civic institutions? Some of our aspects are idiosyncratic, but a large proportion of them overlap with other individuals</w:t>
      </w:r>
      <w:r w:rsidR="00E27AB6">
        <w:t>. Likewise, human beings have similar interests in basic liberties such as nourishment, shelter and decent working opportunity</w:t>
      </w:r>
      <w:sdt>
        <w:sdtPr>
          <w:id w:val="-1400590666"/>
          <w:citation/>
        </w:sdtPr>
        <w:sdtContent>
          <w:r w:rsidR="00B95505">
            <w:fldChar w:fldCharType="begin"/>
          </w:r>
          <w:r w:rsidR="00B95505">
            <w:rPr>
              <w:lang w:val="en-US"/>
            </w:rPr>
            <w:instrText xml:space="preserve"> CITATION Sin75 \l 1033 </w:instrText>
          </w:r>
          <w:r w:rsidR="00B95505">
            <w:fldChar w:fldCharType="separate"/>
          </w:r>
          <w:r w:rsidR="00B95505">
            <w:rPr>
              <w:noProof/>
              <w:lang w:val="en-US"/>
            </w:rPr>
            <w:t xml:space="preserve"> (Singer, 1975)</w:t>
          </w:r>
          <w:r w:rsidR="00B95505">
            <w:fldChar w:fldCharType="end"/>
          </w:r>
        </w:sdtContent>
      </w:sdt>
      <w:r w:rsidR="00E27AB6">
        <w:t xml:space="preserve"> </w:t>
      </w:r>
      <w:r w:rsidR="00B95505">
        <w:t>.</w:t>
      </w:r>
    </w:p>
    <w:p w14:paraId="003A184A" w14:textId="109F793C" w:rsidR="00BB6901" w:rsidRDefault="00E27AB6" w:rsidP="003E055B">
      <w:pPr>
        <w:pStyle w:val="ListParagraph"/>
        <w:numPr>
          <w:ilvl w:val="0"/>
          <w:numId w:val="3"/>
        </w:numPr>
      </w:pPr>
      <w:r w:rsidRPr="00BB6901">
        <w:lastRenderedPageBreak/>
        <w:t>Although there are few who do, or have, explicitly named themselves as ‘communitarian’,</w:t>
      </w:r>
      <w:r w:rsidR="00BB6901" w:rsidRPr="00BB6901">
        <w:t xml:space="preserve"> there are collection of considerations that are branched under the name communitarian or </w:t>
      </w:r>
      <w:proofErr w:type="gramStart"/>
      <w:r w:rsidR="00BB6901" w:rsidRPr="00BB6901">
        <w:t>communitarianism</w:t>
      </w:r>
      <w:r w:rsidR="003E055B">
        <w:t>(</w:t>
      </w:r>
      <w:proofErr w:type="gramEnd"/>
      <w:sdt>
        <w:sdtPr>
          <w:id w:val="-626477498"/>
          <w:citation/>
        </w:sdtPr>
        <w:sdtContent>
          <w:r w:rsidR="009F3BBB">
            <w:fldChar w:fldCharType="begin"/>
          </w:r>
          <w:r w:rsidR="009F3BBB">
            <w:rPr>
              <w:lang w:val="en-US"/>
            </w:rPr>
            <w:instrText xml:space="preserve"> CITATION Etz14 \l 1033 </w:instrText>
          </w:r>
          <w:r w:rsidR="009F3BBB">
            <w:fldChar w:fldCharType="separate"/>
          </w:r>
          <w:r w:rsidR="009F3BBB">
            <w:rPr>
              <w:noProof/>
              <w:lang w:val="en-US"/>
            </w:rPr>
            <w:t xml:space="preserve"> (Etzioni, Communitarianism Revisited, 2014)</w:t>
          </w:r>
          <w:r w:rsidR="009F3BBB">
            <w:fldChar w:fldCharType="end"/>
          </w:r>
        </w:sdtContent>
      </w:sdt>
      <w:r w:rsidR="003E055B">
        <w:t>)</w:t>
      </w:r>
      <w:r w:rsidR="00BB6901" w:rsidRPr="00BB6901">
        <w:t>. According to Daniel</w:t>
      </w:r>
      <w:r w:rsidR="00BB6901">
        <w:t xml:space="preserve"> </w:t>
      </w:r>
      <w:r w:rsidR="00BB6901" w:rsidRPr="00BB6901">
        <w:t>Bell</w:t>
      </w:r>
      <w:r w:rsidR="00BB6901">
        <w:t>;</w:t>
      </w:r>
    </w:p>
    <w:p w14:paraId="07A45530" w14:textId="2290C71D" w:rsidR="00E27AB6" w:rsidRDefault="00BB6901" w:rsidP="00BB6901">
      <w:pPr>
        <w:ind w:left="720"/>
        <w:rPr>
          <w:color w:val="1A1A1A"/>
          <w:shd w:val="clear" w:color="auto" w:fill="FFFFFF"/>
        </w:rPr>
      </w:pPr>
      <w:r>
        <w:t>“</w:t>
      </w:r>
      <w:r w:rsidRPr="00BB6901">
        <w:rPr>
          <w:color w:val="1A1A1A"/>
          <w:shd w:val="clear" w:color="auto" w:fill="FFFFFF"/>
        </w:rPr>
        <w:t>Communitarianism is the idea that human identities are largely shaped by different kinds of constitutive communities (or social relations) and that this conception of human nature should inform our moral and political judgments as well as policies and institutions</w:t>
      </w:r>
      <w:r>
        <w:rPr>
          <w:color w:val="1A1A1A"/>
          <w:shd w:val="clear" w:color="auto" w:fill="FFFFFF"/>
        </w:rPr>
        <w:t xml:space="preserve">”. </w:t>
      </w:r>
      <w:sdt>
        <w:sdtPr>
          <w:rPr>
            <w:color w:val="1A1A1A"/>
            <w:shd w:val="clear" w:color="auto" w:fill="FFFFFF"/>
          </w:rPr>
          <w:id w:val="1657648731"/>
          <w:citation/>
        </w:sdtPr>
        <w:sdtContent>
          <w:r>
            <w:rPr>
              <w:color w:val="1A1A1A"/>
              <w:shd w:val="clear" w:color="auto" w:fill="FFFFFF"/>
            </w:rPr>
            <w:fldChar w:fldCharType="begin"/>
          </w:r>
          <w:r>
            <w:rPr>
              <w:color w:val="1A1A1A"/>
              <w:shd w:val="clear" w:color="auto" w:fill="FFFFFF"/>
              <w:lang w:val="en-US"/>
            </w:rPr>
            <w:instrText xml:space="preserve"> CITATION Bel24 \l 1033 </w:instrText>
          </w:r>
          <w:r>
            <w:rPr>
              <w:color w:val="1A1A1A"/>
              <w:shd w:val="clear" w:color="auto" w:fill="FFFFFF"/>
            </w:rPr>
            <w:fldChar w:fldCharType="separate"/>
          </w:r>
          <w:r w:rsidR="00B95505" w:rsidRPr="00B95505">
            <w:rPr>
              <w:noProof/>
              <w:color w:val="1A1A1A"/>
              <w:shd w:val="clear" w:color="auto" w:fill="FFFFFF"/>
              <w:lang w:val="en-US"/>
            </w:rPr>
            <w:t>(Bell, Communitarianism, 2024)</w:t>
          </w:r>
          <w:r>
            <w:rPr>
              <w:color w:val="1A1A1A"/>
              <w:shd w:val="clear" w:color="auto" w:fill="FFFFFF"/>
            </w:rPr>
            <w:fldChar w:fldCharType="end"/>
          </w:r>
        </w:sdtContent>
      </w:sdt>
    </w:p>
    <w:p w14:paraId="025BD4CF" w14:textId="438700B9" w:rsidR="00BB6901" w:rsidRDefault="00BC2D5B" w:rsidP="00BB6901">
      <w:pPr>
        <w:rPr>
          <w:lang w:val="en-US"/>
        </w:rPr>
      </w:pPr>
      <w:r>
        <w:t>Communities, in larger or smaller numbers, affect just about every aspect of our lives. Being a sibling or speaking any language are examples of communities that so many of us partake in.</w:t>
      </w:r>
      <w:r>
        <w:rPr>
          <w:lang w:val="en-US"/>
        </w:rPr>
        <w:t xml:space="preserve"> Whenever we consider the needs of a human being, how to organize</w:t>
      </w:r>
      <w:r>
        <w:rPr>
          <w:rFonts w:hint="eastAsia"/>
          <w:lang w:val="en-US"/>
        </w:rPr>
        <w:t xml:space="preserve"> </w:t>
      </w:r>
      <w:r>
        <w:rPr>
          <w:lang w:val="en-US"/>
        </w:rPr>
        <w:t xml:space="preserve">sufficient means, for people to achieve equitable ends, it is difficult to separate our considerations of individuals </w:t>
      </w:r>
      <w:r w:rsidR="00043DD1">
        <w:rPr>
          <w:lang w:val="en-US"/>
        </w:rPr>
        <w:t>from their communities.</w:t>
      </w:r>
    </w:p>
    <w:p w14:paraId="1DB3D51E" w14:textId="2CA09108" w:rsidR="003F3F72" w:rsidRDefault="003F3F72" w:rsidP="00BB6901">
      <w:pPr>
        <w:rPr>
          <w:lang w:val="en-US"/>
        </w:rPr>
      </w:pPr>
      <w:r>
        <w:rPr>
          <w:lang w:val="en-US"/>
        </w:rPr>
        <w:t>Unlike liberal individualism, communitarianism places emphasis on the social embeddedness of individuals. This perspective suggests that equity cannot be understood in purely individualistic terms but could be framed within the context of shared tradition and culture, local knowledge and collective action. In tackling issues of the climate and bio-diversity crisis, this approach implies that solutions should be tailored to specific communities rather than a universal approach imposed globally.</w:t>
      </w:r>
    </w:p>
    <w:p w14:paraId="01A39FBF" w14:textId="3193620C" w:rsidR="003F3F72" w:rsidRDefault="003F3F72" w:rsidP="00BB6901">
      <w:r>
        <w:t>C</w:t>
      </w:r>
      <w:r>
        <w:t>ommunitarianism places strong emphasis on responsibilities rather than just rights</w:t>
      </w:r>
      <w:r>
        <w:t xml:space="preserve"> </w:t>
      </w:r>
      <w:sdt>
        <w:sdtPr>
          <w:id w:val="-605431920"/>
          <w:citation/>
        </w:sdtPr>
        <w:sdtContent>
          <w:r>
            <w:fldChar w:fldCharType="begin"/>
          </w:r>
          <w:r>
            <w:rPr>
              <w:lang w:val="en-US"/>
            </w:rPr>
            <w:instrText xml:space="preserve"> CITATION Etz93 \l 1033 </w:instrText>
          </w:r>
          <w:r>
            <w:fldChar w:fldCharType="separate"/>
          </w:r>
          <w:r w:rsidR="00B95505">
            <w:rPr>
              <w:noProof/>
              <w:lang w:val="en-US"/>
            </w:rPr>
            <w:t>(Etzioni, The Spirit of Community: Rights, Responsibilites, and the Communitarian Agenda, 1993)</w:t>
          </w:r>
          <w:r>
            <w:fldChar w:fldCharType="end"/>
          </w:r>
        </w:sdtContent>
      </w:sdt>
      <w:r>
        <w:t>. In addressing environmental justice, it suggests that communities have collective duties to care for their local ecosystems and future generations. This perspective challenges models of environmental governance that rely solely on market mechanisms or individual incentives, advocating instead for policies that strengthen community stewardship, such as cooperative land management or local renewable energy initiatives.</w:t>
      </w:r>
    </w:p>
    <w:p w14:paraId="0DA4D2FB" w14:textId="734DEC1E" w:rsidR="00945E08" w:rsidRPr="00945E08" w:rsidRDefault="00945E08" w:rsidP="00BB6901">
      <w:r>
        <w:t xml:space="preserve">Communitarianism can help to implement local solutions, encourage grassroots movements and strengthen democratic participation on important issues. Whilst I agree with the main aims of communitarianism, its scope and focus on the community is only one aspect of tackling the climate and bio-diversity crisis. We will now turn to a description of cosmopolitanism, then compare some its features against </w:t>
      </w:r>
      <w:r w:rsidR="00006850">
        <w:t>our understanding of communitarianism and the climate and bio-diversity crisis.</w:t>
      </w:r>
    </w:p>
    <w:p w14:paraId="1D966CB0" w14:textId="7CD2D117" w:rsidR="00945E08" w:rsidRDefault="0065413B" w:rsidP="00A61CAA">
      <w:r>
        <w:t xml:space="preserve">Cosmopolitans hold that moral principles apply to all individuals, rather than only to those within certain limits </w:t>
      </w:r>
      <w:proofErr w:type="spellStart"/>
      <w:r>
        <w:t>I,e</w:t>
      </w:r>
      <w:proofErr w:type="spellEnd"/>
      <w:r>
        <w:t xml:space="preserve"> </w:t>
      </w:r>
      <w:r w:rsidR="009F3BBB">
        <w:t>nation, ethnicity</w:t>
      </w:r>
      <w:r>
        <w:t>, culture</w:t>
      </w:r>
      <w:r w:rsidR="00B95505">
        <w:t xml:space="preserve">. </w:t>
      </w:r>
      <w:r>
        <w:t xml:space="preserve">Cosmopolitanism often </w:t>
      </w:r>
      <w:proofErr w:type="gramStart"/>
      <w:r>
        <w:t>‘..</w:t>
      </w:r>
      <w:proofErr w:type="gramEnd"/>
      <w:r>
        <w:t>presupposes a positive attitude towards difference, a desire to construct bro</w:t>
      </w:r>
      <w:r w:rsidR="00B95505">
        <w:t>.</w:t>
      </w:r>
      <w:r>
        <w:t xml:space="preserve">ad </w:t>
      </w:r>
      <w:proofErr w:type="spellStart"/>
      <w:r>
        <w:t>allegiences</w:t>
      </w:r>
      <w:proofErr w:type="spellEnd"/>
      <w:r>
        <w:t xml:space="preserve"> and equal and peaceful global communities…’ </w:t>
      </w:r>
      <w:sdt>
        <w:sdtPr>
          <w:id w:val="2117250901"/>
          <w:citation/>
        </w:sdtPr>
        <w:sdtContent>
          <w:r w:rsidR="00B95505">
            <w:fldChar w:fldCharType="begin"/>
          </w:r>
          <w:r w:rsidR="00B95505">
            <w:rPr>
              <w:lang w:val="en-US"/>
            </w:rPr>
            <w:instrText xml:space="preserve"> CITATION Rib05 \l 1033 </w:instrText>
          </w:r>
          <w:r w:rsidR="00B95505">
            <w:fldChar w:fldCharType="separate"/>
          </w:r>
          <w:r w:rsidR="00B95505">
            <w:rPr>
              <w:noProof/>
              <w:lang w:val="en-US"/>
            </w:rPr>
            <w:t>(Ribeiro, 2005)</w:t>
          </w:r>
          <w:r w:rsidR="00B95505">
            <w:fldChar w:fldCharType="end"/>
          </w:r>
        </w:sdtContent>
      </w:sdt>
    </w:p>
    <w:p w14:paraId="1C5ED961" w14:textId="5AABF206" w:rsidR="00A47CEE" w:rsidRPr="007B26B0" w:rsidRDefault="00665ABE" w:rsidP="00A47CEE">
      <w:r>
        <w:lastRenderedPageBreak/>
        <w:t xml:space="preserve">International organisations &amp; projects such as the United Nations, Belt &amp; Road Initiative </w:t>
      </w:r>
      <w:r w:rsidR="00B507E3">
        <w:t xml:space="preserve">and the European Union are well known examples of various individuals and communities operating beyond traditional’ obligations and social institutions. </w:t>
      </w:r>
      <w:r w:rsidR="00837672">
        <w:t>The growing popularity of the internet is another space in which transnational communities are made and shaped on a daily basis</w:t>
      </w:r>
      <w:sdt>
        <w:sdtPr>
          <w:id w:val="-584221394"/>
          <w:citation/>
        </w:sdtPr>
        <w:sdtContent>
          <w:r w:rsidR="00837672">
            <w:fldChar w:fldCharType="begin"/>
          </w:r>
          <w:r w:rsidR="00837672">
            <w:rPr>
              <w:lang w:val="en-US"/>
            </w:rPr>
            <w:instrText xml:space="preserve">CITATION Che98 \p 7 \l 1033 </w:instrText>
          </w:r>
          <w:r w:rsidR="00837672">
            <w:fldChar w:fldCharType="separate"/>
          </w:r>
          <w:r w:rsidR="00B95505">
            <w:rPr>
              <w:noProof/>
              <w:lang w:val="en-US"/>
            </w:rPr>
            <w:t xml:space="preserve"> (Cheah &amp; Robbins, 1998, p. 7)</w:t>
          </w:r>
          <w:r w:rsidR="00837672">
            <w:fldChar w:fldCharType="end"/>
          </w:r>
        </w:sdtContent>
      </w:sdt>
      <w:r w:rsidR="00837672">
        <w:t xml:space="preserve"> , for a wide range of activities from commerce to love</w:t>
      </w:r>
      <w:r w:rsidR="007B26B0">
        <w:t>.</w:t>
      </w:r>
      <w:r w:rsidR="00A47CEE">
        <w:t xml:space="preserve"> </w:t>
      </w:r>
      <w:r w:rsidR="007B26B0" w:rsidRPr="007B26B0">
        <w:t>Cosmopolitanism's emphasis on global interconnectedness naturally extends to concerns about the environment. Climate change and biodiversity loss are not confined within national borders; carbon emissions produced in one country affect the entire planet. From a cosmopolitan perspective, these crises must be addressed through cooperative international efforts rather than fragmented national or local responses. The Paris Agreement, for example, embodies a cosmopolitan ethos by bringing together diverse nations under shared climate goals, even as each country contributes to and experiences climate change differently.</w:t>
      </w:r>
    </w:p>
    <w:p w14:paraId="3432F468" w14:textId="253F08F3" w:rsidR="007B26B0" w:rsidRDefault="007B26B0" w:rsidP="007B26B0">
      <w:pPr>
        <w:pStyle w:val="NormalWeb"/>
        <w:rPr>
          <w:rFonts w:asciiTheme="minorHAnsi" w:hAnsiTheme="minorHAnsi"/>
        </w:rPr>
      </w:pPr>
      <w:r w:rsidRPr="007B26B0">
        <w:rPr>
          <w:rFonts w:asciiTheme="minorHAnsi" w:hAnsiTheme="minorHAnsi"/>
        </w:rPr>
        <w:t>Cosmopolitanism also offers a compelling moral argument for addressing environmental injustice. Those most affected by climate change—often in the Global South—are frequently the least responsible for causing it. Rising sea levels threaten low-lying nations like Tuvalu and Bangladesh, while extreme weather disproportionately affects poorer communities with fewer resources for adaptation. A cosmopolitan approach suggests that wealthier nations, having historically contributed the most to greenhouse gas emissions, have an ethical duty to provide financial and technological assistance to more vulnerable regions. This aligns with the principle of global distributive justice, which calls for an equitable sharing of resources and responsibilities across borders.</w:t>
      </w:r>
      <w:r w:rsidR="00A47CEE">
        <w:rPr>
          <w:rFonts w:asciiTheme="minorHAnsi" w:hAnsiTheme="minorHAnsi"/>
        </w:rPr>
        <w:t xml:space="preserve"> We can see this in Article 3 of the United Nations Convention on Climate Change</w:t>
      </w:r>
      <w:r w:rsidR="00E41DBF">
        <w:rPr>
          <w:rFonts w:asciiTheme="minorHAnsi" w:hAnsiTheme="minorHAnsi"/>
        </w:rPr>
        <w:t xml:space="preserve"> that states;</w:t>
      </w:r>
    </w:p>
    <w:p w14:paraId="07FEF468" w14:textId="0E744FBC" w:rsidR="00E41DBF" w:rsidRPr="003E055B" w:rsidRDefault="00DB2A90" w:rsidP="003E055B">
      <w:pPr>
        <w:autoSpaceDE w:val="0"/>
        <w:autoSpaceDN w:val="0"/>
        <w:adjustRightInd w:val="0"/>
        <w:spacing w:after="0" w:line="240" w:lineRule="auto"/>
        <w:ind w:left="720"/>
        <w:rPr>
          <w:rFonts w:cs="AppleSystemUIFont"/>
          <w:kern w:val="0"/>
        </w:rPr>
      </w:pPr>
      <w:r w:rsidRPr="003E055B">
        <w:t>“</w:t>
      </w:r>
      <w:r w:rsidRPr="003E055B">
        <w:rPr>
          <w:rFonts w:cs="AppleSystemUIFont"/>
          <w:kern w:val="0"/>
        </w:rPr>
        <w:t>The Parties should protect the climate system for the benefit of present and future generations of humankind, on the basis of equity and in accordance with their common but differentiated responsibilities and respective capabilities. Accordingly, the developed country Parties should take the lead in combating climate change and the adverse effects thereof</w:t>
      </w:r>
      <w:r w:rsidRPr="003E055B">
        <w:rPr>
          <w:rFonts w:cs="AppleSystemUIFont"/>
          <w:kern w:val="0"/>
        </w:rPr>
        <w:t>”</w:t>
      </w:r>
      <w:r w:rsidRPr="003E055B">
        <w:rPr>
          <w:rFonts w:cs="AppleSystemUIFont"/>
          <w:kern w:val="0"/>
        </w:rPr>
        <w:t>.</w:t>
      </w:r>
      <w:r w:rsidRPr="003E055B">
        <w:rPr>
          <w:rFonts w:cs="AppleSystemUIFont"/>
          <w:kern w:val="0"/>
        </w:rPr>
        <w:t xml:space="preserve"> (Article 3, Paragraph 1)</w:t>
      </w:r>
    </w:p>
    <w:p w14:paraId="21D704C9" w14:textId="157E7C81" w:rsidR="007B26B0" w:rsidRPr="007B26B0" w:rsidRDefault="007B26B0" w:rsidP="007B26B0">
      <w:pPr>
        <w:pStyle w:val="NormalWeb"/>
        <w:rPr>
          <w:rFonts w:asciiTheme="minorHAnsi" w:hAnsiTheme="minorHAnsi"/>
        </w:rPr>
      </w:pPr>
      <w:r w:rsidRPr="003E055B">
        <w:rPr>
          <w:rFonts w:asciiTheme="minorHAnsi" w:hAnsiTheme="minorHAnsi"/>
        </w:rPr>
        <w:t>just as national laws protect the rights of citizens, international</w:t>
      </w:r>
      <w:r w:rsidRPr="007B26B0">
        <w:rPr>
          <w:rFonts w:asciiTheme="minorHAnsi" w:hAnsiTheme="minorHAnsi"/>
        </w:rPr>
        <w:t xml:space="preserve"> governance structures should extend protections to ecosystems, endangered species, and future generations of human and non-human life. The concept of ‘planetary stewardship’ reflects this idea, advocating for governance frameworks that transcend state-centric interests and recognize the Earth as a shared home for all life forms</w:t>
      </w:r>
    </w:p>
    <w:p w14:paraId="76D9340E" w14:textId="77777777" w:rsidR="004433B0" w:rsidRDefault="007B26B0" w:rsidP="007B26B0">
      <w:pPr>
        <w:pStyle w:val="NormalWeb"/>
        <w:rPr>
          <w:rFonts w:asciiTheme="minorHAnsi" w:hAnsiTheme="minorHAnsi"/>
        </w:rPr>
      </w:pPr>
      <w:r w:rsidRPr="007B26B0">
        <w:rPr>
          <w:rFonts w:asciiTheme="minorHAnsi" w:hAnsiTheme="minorHAnsi"/>
        </w:rPr>
        <w:t xml:space="preserve">However, cosmopolitanism faces challenges. </w:t>
      </w:r>
      <w:r w:rsidR="003E055B">
        <w:rPr>
          <w:rFonts w:asciiTheme="minorHAnsi" w:hAnsiTheme="minorHAnsi"/>
        </w:rPr>
        <w:t>I</w:t>
      </w:r>
      <w:r w:rsidRPr="007B26B0">
        <w:rPr>
          <w:rFonts w:asciiTheme="minorHAnsi" w:hAnsiTheme="minorHAnsi"/>
        </w:rPr>
        <w:t>ts emphasis on universalism risks overlooking cultural and historical differences in how societies relate to nature. Policies that assume a singular vision of environmentalism may impose external solutions that conflict with local knowledge</w:t>
      </w:r>
      <w:r w:rsidR="004433B0">
        <w:rPr>
          <w:rFonts w:asciiTheme="minorHAnsi" w:hAnsiTheme="minorHAnsi"/>
        </w:rPr>
        <w:t>,</w:t>
      </w:r>
      <w:r w:rsidRPr="007B26B0">
        <w:rPr>
          <w:rFonts w:asciiTheme="minorHAnsi" w:hAnsiTheme="minorHAnsi"/>
        </w:rPr>
        <w:t xml:space="preserve"> traditions</w:t>
      </w:r>
      <w:r w:rsidR="004433B0">
        <w:rPr>
          <w:rFonts w:asciiTheme="minorHAnsi" w:hAnsiTheme="minorHAnsi"/>
        </w:rPr>
        <w:t xml:space="preserve"> or habits</w:t>
      </w:r>
      <w:r w:rsidRPr="007B26B0">
        <w:rPr>
          <w:rFonts w:asciiTheme="minorHAnsi" w:hAnsiTheme="minorHAnsi"/>
        </w:rPr>
        <w:t xml:space="preserve">. </w:t>
      </w:r>
      <w:r w:rsidR="004433B0" w:rsidRPr="004433B0">
        <w:rPr>
          <w:rFonts w:asciiTheme="minorHAnsi" w:hAnsiTheme="minorHAnsi"/>
          <w:i/>
          <w:iCs/>
        </w:rPr>
        <w:t>Achieving</w:t>
      </w:r>
      <w:r w:rsidRPr="004433B0">
        <w:rPr>
          <w:rFonts w:asciiTheme="minorHAnsi" w:hAnsiTheme="minorHAnsi"/>
          <w:i/>
          <w:iCs/>
        </w:rPr>
        <w:t xml:space="preserve"> meaningful global cooperation is difficult when states prioritize their national interests over collective well-being.</w:t>
      </w:r>
      <w:r w:rsidRPr="007B26B0">
        <w:rPr>
          <w:rFonts w:asciiTheme="minorHAnsi" w:hAnsiTheme="minorHAnsi"/>
        </w:rPr>
        <w:t xml:space="preserve"> International agreements are often non-binding, and enforcement mechanisms remain weak, leading to failures in meeting climate targets.</w:t>
      </w:r>
      <w:r w:rsidR="004433B0">
        <w:rPr>
          <w:rFonts w:asciiTheme="minorHAnsi" w:hAnsiTheme="minorHAnsi"/>
        </w:rPr>
        <w:t xml:space="preserve"> </w:t>
      </w:r>
    </w:p>
    <w:p w14:paraId="255A715D" w14:textId="0A4E585B" w:rsidR="007B26B0" w:rsidRDefault="007B26B0" w:rsidP="007B26B0">
      <w:pPr>
        <w:pStyle w:val="NormalWeb"/>
        <w:rPr>
          <w:rFonts w:asciiTheme="minorHAnsi" w:hAnsiTheme="minorHAnsi"/>
        </w:rPr>
      </w:pPr>
      <w:r w:rsidRPr="007B26B0">
        <w:rPr>
          <w:rFonts w:asciiTheme="minorHAnsi" w:hAnsiTheme="minorHAnsi"/>
        </w:rPr>
        <w:lastRenderedPageBreak/>
        <w:t xml:space="preserve">Despite these limitations, cosmopolitanism provides an essential framework for understanding equity in the climate and biodiversity crisis. Its commitment to global justice, transnational cooperation, and moral consideration beyond local affiliations makes it a necessary counterpart to communitarian approaches. </w:t>
      </w:r>
      <w:r w:rsidR="004433B0">
        <w:rPr>
          <w:rFonts w:asciiTheme="minorHAnsi" w:hAnsiTheme="minorHAnsi"/>
        </w:rPr>
        <w:t xml:space="preserve">We can now turn to </w:t>
      </w:r>
      <w:proofErr w:type="spellStart"/>
      <w:r w:rsidR="004433B0">
        <w:rPr>
          <w:rFonts w:asciiTheme="minorHAnsi" w:hAnsiTheme="minorHAnsi"/>
        </w:rPr>
        <w:t>asnwering</w:t>
      </w:r>
      <w:proofErr w:type="spellEnd"/>
      <w:r w:rsidRPr="007B26B0">
        <w:rPr>
          <w:rFonts w:asciiTheme="minorHAnsi" w:hAnsiTheme="minorHAnsi"/>
        </w:rPr>
        <w:t>: can these two perspectives be reconciled to offer a more holistic solution to our environmental challenges?</w:t>
      </w:r>
    </w:p>
    <w:p w14:paraId="5AAA7049" w14:textId="094748AC" w:rsidR="00C8485B" w:rsidRPr="00C8485B" w:rsidRDefault="00C8485B" w:rsidP="00C8485B">
      <w:pPr>
        <w:pStyle w:val="NormalWeb"/>
        <w:rPr>
          <w:rFonts w:asciiTheme="minorHAnsi" w:hAnsiTheme="minorHAnsi"/>
        </w:rPr>
      </w:pPr>
      <w:r w:rsidRPr="00C8485B">
        <w:rPr>
          <w:rFonts w:asciiTheme="minorHAnsi" w:hAnsiTheme="minorHAnsi"/>
        </w:rPr>
        <w:t>The challenges posed by climate change and bio</w:t>
      </w:r>
      <w:r w:rsidR="00035D00">
        <w:rPr>
          <w:rFonts w:asciiTheme="minorHAnsi" w:hAnsiTheme="minorHAnsi"/>
        </w:rPr>
        <w:t>-</w:t>
      </w:r>
      <w:r w:rsidRPr="00C8485B">
        <w:rPr>
          <w:rFonts w:asciiTheme="minorHAnsi" w:hAnsiTheme="minorHAnsi"/>
        </w:rPr>
        <w:t>diversity loss demand urgent and effective responses. These crises, by their nature, transcend national borders and affect societies unevenly, raising fundamental questions about justice and responsibility.</w:t>
      </w:r>
      <w:r w:rsidR="00CB217E">
        <w:rPr>
          <w:rFonts w:asciiTheme="minorHAnsi" w:hAnsiTheme="minorHAnsi"/>
        </w:rPr>
        <w:t xml:space="preserve"> </w:t>
      </w:r>
      <w:r w:rsidR="00035D00">
        <w:rPr>
          <w:rFonts w:asciiTheme="minorHAnsi" w:hAnsiTheme="minorHAnsi"/>
        </w:rPr>
        <w:t xml:space="preserve">I have given a brief description of </w:t>
      </w:r>
      <w:r w:rsidRPr="00C8485B">
        <w:rPr>
          <w:rFonts w:asciiTheme="minorHAnsi" w:hAnsiTheme="minorHAnsi"/>
        </w:rPr>
        <w:t>cosmopolitanism and communitarianism</w:t>
      </w:r>
      <w:r w:rsidR="00035D00">
        <w:rPr>
          <w:rFonts w:asciiTheme="minorHAnsi" w:hAnsiTheme="minorHAnsi"/>
        </w:rPr>
        <w:t xml:space="preserve">, which I now will use to compare </w:t>
      </w:r>
      <w:r w:rsidR="00CB217E">
        <w:rPr>
          <w:rFonts w:asciiTheme="minorHAnsi" w:hAnsiTheme="minorHAnsi"/>
        </w:rPr>
        <w:t>them</w:t>
      </w:r>
      <w:r w:rsidR="00035D00">
        <w:rPr>
          <w:rFonts w:asciiTheme="minorHAnsi" w:hAnsiTheme="minorHAnsi"/>
        </w:rPr>
        <w:t>.</w:t>
      </w:r>
      <w:r w:rsidR="00CB217E">
        <w:rPr>
          <w:rFonts w:asciiTheme="minorHAnsi" w:hAnsiTheme="minorHAnsi"/>
        </w:rPr>
        <w:t xml:space="preserve"> They</w:t>
      </w:r>
      <w:r w:rsidR="00035D00">
        <w:rPr>
          <w:rFonts w:asciiTheme="minorHAnsi" w:hAnsiTheme="minorHAnsi"/>
        </w:rPr>
        <w:t xml:space="preserve"> </w:t>
      </w:r>
      <w:r w:rsidRPr="00C8485B">
        <w:rPr>
          <w:rFonts w:asciiTheme="minorHAnsi" w:hAnsiTheme="minorHAnsi"/>
        </w:rPr>
        <w:t>offer different ways of understanding equity in addressing these issues. While cosmopolitanism promotes a global, moral responsibility to all individuals regardless of nationality or local affiliation, communitarianism emphasizes the importance of local traditions, communities, and cultural identities in shaping ethical and political obligations.</w:t>
      </w:r>
    </w:p>
    <w:p w14:paraId="11E62E72" w14:textId="1814BF59" w:rsidR="00C8485B" w:rsidRPr="00C8485B" w:rsidRDefault="00C8485B" w:rsidP="00C8485B">
      <w:pPr>
        <w:pStyle w:val="NormalWeb"/>
        <w:rPr>
          <w:rFonts w:asciiTheme="minorHAnsi" w:hAnsiTheme="minorHAnsi"/>
        </w:rPr>
      </w:pPr>
      <w:r w:rsidRPr="00C8485B">
        <w:rPr>
          <w:rFonts w:asciiTheme="minorHAnsi" w:hAnsiTheme="minorHAnsi"/>
        </w:rPr>
        <w:t>Cosmopolitanism is grounded in the idea that all individuals belong to a single, global moral community. It argues that climate and biodiversity crises are shared human concerns that require transnational cooperation and collective responsibility. This perspective is evident in major international environmental agreements like the Paris Agreement and the Convention on Biological Diversity</w:t>
      </w:r>
      <w:r w:rsidR="00CB217E">
        <w:rPr>
          <w:rFonts w:asciiTheme="minorHAnsi" w:hAnsiTheme="minorHAnsi"/>
        </w:rPr>
        <w:t xml:space="preserve"> (as part of COP)</w:t>
      </w:r>
      <w:r w:rsidRPr="00C8485B">
        <w:rPr>
          <w:rFonts w:asciiTheme="minorHAnsi" w:hAnsiTheme="minorHAnsi"/>
        </w:rPr>
        <w:t xml:space="preserve">, which attempt to create global frameworks for addressing ecological challenges. Communitarianism, by contrast, argues that moral obligations emerge from particular communities rather than from an abstract global standpoint. The relationships individuals have with their local culture, history, and environment shape how they perceive and act upon issues of justice. This perspective suggests that addressing climate and biodiversity crises should not rely solely on global governance but should empower local communities to take charge of environmental stewardship. </w:t>
      </w:r>
      <w:r w:rsidR="00CB217E">
        <w:rPr>
          <w:rFonts w:asciiTheme="minorHAnsi" w:hAnsiTheme="minorHAnsi"/>
        </w:rPr>
        <w:t>C</w:t>
      </w:r>
      <w:r w:rsidRPr="00C8485B">
        <w:rPr>
          <w:rFonts w:asciiTheme="minorHAnsi" w:hAnsiTheme="minorHAnsi"/>
        </w:rPr>
        <w:t>ommunities have collective duties to protect their ecosystems, often making conservation more effective and culturally relevant</w:t>
      </w:r>
      <w:r w:rsidR="00CB217E">
        <w:rPr>
          <w:rFonts w:asciiTheme="minorHAnsi" w:hAnsiTheme="minorHAnsi"/>
        </w:rPr>
        <w:t xml:space="preserve"> as </w:t>
      </w:r>
      <w:r w:rsidR="00157761">
        <w:rPr>
          <w:rFonts w:asciiTheme="minorHAnsi" w:hAnsiTheme="minorHAnsi"/>
        </w:rPr>
        <w:t>people may have stronger connections to closer communities</w:t>
      </w:r>
      <w:r w:rsidRPr="00C8485B">
        <w:rPr>
          <w:rFonts w:asciiTheme="minorHAnsi" w:hAnsiTheme="minorHAnsi"/>
        </w:rPr>
        <w:t>.</w:t>
      </w:r>
    </w:p>
    <w:p w14:paraId="336BBF74" w14:textId="188F8AD5" w:rsidR="00C8485B" w:rsidRPr="00C8485B" w:rsidRDefault="00C8485B" w:rsidP="00C8485B">
      <w:pPr>
        <w:pStyle w:val="NormalWeb"/>
        <w:rPr>
          <w:rFonts w:asciiTheme="minorHAnsi" w:hAnsiTheme="minorHAnsi"/>
        </w:rPr>
      </w:pPr>
      <w:r w:rsidRPr="00C8485B">
        <w:rPr>
          <w:rFonts w:asciiTheme="minorHAnsi" w:hAnsiTheme="minorHAnsi"/>
        </w:rPr>
        <w:t xml:space="preserve">One of cosmopolitanism's key strengths is its commitment to global justice and shared responsibility. Climate change and biodiversity loss are inherently global problems, meaning that solutions must transcend national borders. Cosmopolitan ethics promote the fair distribution of resources and financial support to vulnerable nations. Concepts like climate </w:t>
      </w:r>
      <w:r w:rsidR="00C73911">
        <w:rPr>
          <w:rFonts w:asciiTheme="minorHAnsi" w:hAnsiTheme="minorHAnsi"/>
        </w:rPr>
        <w:t xml:space="preserve">reparations </w:t>
      </w:r>
      <w:r w:rsidRPr="00C8485B">
        <w:rPr>
          <w:rFonts w:asciiTheme="minorHAnsi" w:hAnsiTheme="minorHAnsi"/>
        </w:rPr>
        <w:t>reflect this approach, acknowledging historical emissions and assigning responsibility accordingly. International legal frameworks, such as the UN’s principle of Common but Differentiated Responsibilities (CBDR), embody cosmopolitan ideals by requiring wealthier nations to take the lead in climate action while supporting less developed regions. The idea of planetary stewardship extends moral concern to future generations and non-human life, recognizing the Earth as a shared space beyond state-centric interests.</w:t>
      </w:r>
      <w:r w:rsidR="00C73911">
        <w:rPr>
          <w:rFonts w:asciiTheme="minorHAnsi" w:hAnsiTheme="minorHAnsi"/>
        </w:rPr>
        <w:t xml:space="preserve"> C</w:t>
      </w:r>
      <w:r w:rsidRPr="00C8485B">
        <w:rPr>
          <w:rFonts w:asciiTheme="minorHAnsi" w:hAnsiTheme="minorHAnsi"/>
        </w:rPr>
        <w:t xml:space="preserve">ommunitarianism offers advantages in addressing environmental challenges at a local level. Environmental problems often require localized solutions rather than one-size-fits-all policies. Traditional and Indigenous communities, for example, have long practiced sustainable land management in ways that global initiatives sometimes overlook. Bottom-up, community-led approaches </w:t>
      </w:r>
      <w:r w:rsidR="00C73911">
        <w:rPr>
          <w:rFonts w:asciiTheme="minorHAnsi" w:hAnsiTheme="minorHAnsi"/>
        </w:rPr>
        <w:t>can</w:t>
      </w:r>
      <w:r w:rsidRPr="00C8485B">
        <w:rPr>
          <w:rFonts w:asciiTheme="minorHAnsi" w:hAnsiTheme="minorHAnsi"/>
        </w:rPr>
        <w:t xml:space="preserve"> </w:t>
      </w:r>
      <w:r w:rsidRPr="00C8485B">
        <w:rPr>
          <w:rFonts w:asciiTheme="minorHAnsi" w:hAnsiTheme="minorHAnsi"/>
        </w:rPr>
        <w:lastRenderedPageBreak/>
        <w:t>be mor</w:t>
      </w:r>
      <w:r w:rsidR="00B95505">
        <w:rPr>
          <w:rFonts w:asciiTheme="minorHAnsi" w:hAnsiTheme="minorHAnsi"/>
        </w:rPr>
        <w:t>e</w:t>
      </w:r>
      <w:r w:rsidRPr="00C8485B">
        <w:rPr>
          <w:rFonts w:asciiTheme="minorHAnsi" w:hAnsiTheme="minorHAnsi"/>
        </w:rPr>
        <w:t xml:space="preserve"> resilient</w:t>
      </w:r>
      <w:r w:rsidR="00C73911">
        <w:rPr>
          <w:rFonts w:asciiTheme="minorHAnsi" w:hAnsiTheme="minorHAnsi"/>
        </w:rPr>
        <w:t xml:space="preserve"> by taking the lead with initiative and delegation of tasks</w:t>
      </w:r>
      <w:r w:rsidRPr="00C8485B">
        <w:rPr>
          <w:rFonts w:asciiTheme="minorHAnsi" w:hAnsiTheme="minorHAnsi"/>
        </w:rPr>
        <w:t>. Communitarianism acknowledges the role of culture and identity in shaping environmental ethics. While cosmopolitanism pushes for universal moral duties, it risks imposing Western-centric models of conservation that may alienate local populations. Policies based on local participation and democratic engagement, such as cooperative land management or municipal climate initiatives, often foster deeper and more lasting environmental commitment.</w:t>
      </w:r>
    </w:p>
    <w:p w14:paraId="479C9A42" w14:textId="27120D72" w:rsidR="00C8485B" w:rsidRPr="00C8485B" w:rsidRDefault="00C8485B" w:rsidP="00C8485B">
      <w:pPr>
        <w:pStyle w:val="NormalWeb"/>
        <w:rPr>
          <w:rFonts w:asciiTheme="minorHAnsi" w:hAnsiTheme="minorHAnsi"/>
        </w:rPr>
      </w:pPr>
      <w:r w:rsidRPr="00C8485B">
        <w:rPr>
          <w:rFonts w:asciiTheme="minorHAnsi" w:hAnsiTheme="minorHAnsi"/>
        </w:rPr>
        <w:t>Despite i</w:t>
      </w:r>
      <w:r w:rsidR="00C73911">
        <w:rPr>
          <w:rFonts w:asciiTheme="minorHAnsi" w:hAnsiTheme="minorHAnsi"/>
        </w:rPr>
        <w:t xml:space="preserve">ts strengths, </w:t>
      </w:r>
      <w:r w:rsidRPr="00C8485B">
        <w:rPr>
          <w:rFonts w:asciiTheme="minorHAnsi" w:hAnsiTheme="minorHAnsi"/>
        </w:rPr>
        <w:t>cosmopolitanism faces practical and political challenges. International agreements, while ambitious, often lack enforcement mechanisms. Many nations fail to meet their climate pledges because global governance structures lack authority over sovereign states. Furthermore, cosmopolitan approaches risk overlooking local knowledge and cultural differences, imposing externally designed policies that may not align with community needs. Communitarianism, on the other hand, struggles with scaling up solutions. While local efforts can be highly effective, they may be insufficient when dealing with problems of planetary scale. Climate change cannot be tackled solely through regional efforts, as its impacts stretch beyond local boundaries. Additionally, some communities, particularly those in high-emitting countries</w:t>
      </w:r>
      <w:r w:rsidR="00C73911">
        <w:rPr>
          <w:rFonts w:asciiTheme="minorHAnsi" w:hAnsiTheme="minorHAnsi"/>
        </w:rPr>
        <w:t xml:space="preserve"> (or low income and developing)</w:t>
      </w:r>
      <w:r w:rsidRPr="00C8485B">
        <w:rPr>
          <w:rFonts w:asciiTheme="minorHAnsi" w:hAnsiTheme="minorHAnsi"/>
        </w:rPr>
        <w:t>, may prioritize short-term economic benefits over long-term environmental responsibility, leading to inaction or even resistance to necessary policies</w:t>
      </w:r>
      <w:r w:rsidR="00C73911">
        <w:rPr>
          <w:rFonts w:asciiTheme="minorHAnsi" w:hAnsiTheme="minorHAnsi"/>
        </w:rPr>
        <w:t xml:space="preserve"> and co-operation</w:t>
      </w:r>
      <w:r w:rsidRPr="00C8485B">
        <w:rPr>
          <w:rFonts w:asciiTheme="minorHAnsi" w:hAnsiTheme="minorHAnsi"/>
        </w:rPr>
        <w:t>.</w:t>
      </w:r>
    </w:p>
    <w:p w14:paraId="5DD6BD00" w14:textId="57CE9A34" w:rsidR="00C8485B" w:rsidRPr="00C8485B" w:rsidRDefault="00C8485B" w:rsidP="00C8485B">
      <w:pPr>
        <w:pStyle w:val="NormalWeb"/>
        <w:rPr>
          <w:rFonts w:asciiTheme="minorHAnsi" w:hAnsiTheme="minorHAnsi"/>
        </w:rPr>
      </w:pPr>
      <w:r w:rsidRPr="00C8485B">
        <w:rPr>
          <w:rFonts w:asciiTheme="minorHAnsi" w:hAnsiTheme="minorHAnsi"/>
        </w:rPr>
        <w:t>Rather than viewing cosmopolitanism and communitarianism as mutually exclusive, a hybrid model may offer the best framework for addressing climate and biodiversity equity. The Well-Being of Future Generations (Wales) Act 2015 provides a useful example. This legislation applies cosmopolitan principles—such as intergenerational justice and sustainability—within a national and community-driven legal framework. It acknowledges global ethical concerns while empowering local governance structures to implement solutions in ways that reflect the cultural and social realities of Welsh communities. Similarly, successful environmental policies often integrate both global frameworks and local participation. For example, REDD+ (Reducing Emissions from Deforestation and Forest Degradation) balances international funding with community-led forest conservation. The UN Declaration on the Rights of Indigenous Peoples promotes self-determination in conservation, recognizing Indigenous knowledge systems within an international human rights framework.</w:t>
      </w:r>
    </w:p>
    <w:p w14:paraId="121D9FD7" w14:textId="2D96D69F" w:rsidR="00C8485B" w:rsidRPr="00C8485B" w:rsidRDefault="00C8485B" w:rsidP="00C8485B">
      <w:pPr>
        <w:pStyle w:val="NormalWeb"/>
        <w:rPr>
          <w:rFonts w:asciiTheme="minorHAnsi" w:hAnsiTheme="minorHAnsi"/>
        </w:rPr>
      </w:pPr>
      <w:r w:rsidRPr="00C8485B">
        <w:rPr>
          <w:rFonts w:asciiTheme="minorHAnsi" w:hAnsiTheme="minorHAnsi"/>
        </w:rPr>
        <w:t xml:space="preserve">Both cosmopolitanism and communitarianism offer valuable insights into climate and biodiversity equity, but neither is fully sufficient on its own. Cosmopolitanism provides the ethical foundation for global cooperation and shared responsibility, ensuring that wealthier nations support those most affected by environmental crises. However, communitarianism ensures that solutions remain grounded in local realities, fostering effective and culturally sensitive environmental stewardship. For a just and effective response to climate change and biodiversity loss, we </w:t>
      </w:r>
      <w:r w:rsidR="00B95505">
        <w:rPr>
          <w:rFonts w:asciiTheme="minorHAnsi" w:hAnsiTheme="minorHAnsi"/>
        </w:rPr>
        <w:t xml:space="preserve">probably should </w:t>
      </w:r>
      <w:r w:rsidRPr="00C8485B">
        <w:rPr>
          <w:rFonts w:asciiTheme="minorHAnsi" w:hAnsiTheme="minorHAnsi"/>
        </w:rPr>
        <w:t>integrate the strengths of both perspectives. A cosmopolitan vision of shared responsibility, combined with communitarian attention to local agency and cultural diversity, offers the most plausible framework for achieving equity in the face of environmental crises.</w:t>
      </w:r>
    </w:p>
    <w:p w14:paraId="6E850F01" w14:textId="77777777" w:rsidR="00A61CAA" w:rsidRPr="00A61CAA" w:rsidRDefault="00A61CAA" w:rsidP="00A61CAA"/>
    <w:sdt>
      <w:sdtPr>
        <w:rPr>
          <w:rFonts w:asciiTheme="minorHAnsi" w:eastAsiaTheme="minorEastAsia" w:hAnsiTheme="minorHAnsi" w:cstheme="minorBidi"/>
          <w:color w:val="auto"/>
          <w:sz w:val="24"/>
          <w:szCs w:val="24"/>
        </w:rPr>
        <w:id w:val="-1765064891"/>
        <w:docPartObj>
          <w:docPartGallery w:val="Bibliographies"/>
          <w:docPartUnique/>
        </w:docPartObj>
      </w:sdtPr>
      <w:sdtContent>
        <w:p w14:paraId="0EE9A856" w14:textId="68F64946" w:rsidR="00A61CAA" w:rsidRDefault="00A61CAA">
          <w:pPr>
            <w:pStyle w:val="Heading1"/>
          </w:pPr>
          <w:r>
            <w:t>Bibliography</w:t>
          </w:r>
        </w:p>
        <w:sdt>
          <w:sdtPr>
            <w:id w:val="111145805"/>
            <w:bibliography/>
          </w:sdtPr>
          <w:sdtContent>
            <w:p w14:paraId="0D2D1D5F" w14:textId="77777777" w:rsidR="00B95505" w:rsidRDefault="00A61CAA" w:rsidP="00B95505">
              <w:pPr>
                <w:pStyle w:val="Bibliography"/>
                <w:ind w:left="720" w:hanging="720"/>
                <w:rPr>
                  <w:noProof/>
                  <w:kern w:val="0"/>
                  <w14:ligatures w14:val="none"/>
                </w:rPr>
              </w:pPr>
              <w:r>
                <w:fldChar w:fldCharType="begin"/>
              </w:r>
              <w:r>
                <w:instrText xml:space="preserve"> BIBLIOGRAPHY </w:instrText>
              </w:r>
              <w:r>
                <w:fldChar w:fldCharType="separate"/>
              </w:r>
              <w:r w:rsidR="00B95505">
                <w:rPr>
                  <w:noProof/>
                </w:rPr>
                <w:t xml:space="preserve">Bell, D. (1993). </w:t>
              </w:r>
              <w:r w:rsidR="00B95505">
                <w:rPr>
                  <w:i/>
                  <w:iCs/>
                  <w:noProof/>
                </w:rPr>
                <w:t>Communitarianism and its Critics.</w:t>
              </w:r>
              <w:r w:rsidR="00B95505">
                <w:rPr>
                  <w:noProof/>
                </w:rPr>
                <w:t xml:space="preserve"> Oxford: Clarendon Press.</w:t>
              </w:r>
            </w:p>
            <w:p w14:paraId="16CC79E4" w14:textId="77777777" w:rsidR="00B95505" w:rsidRDefault="00B95505" w:rsidP="00B95505">
              <w:pPr>
                <w:pStyle w:val="Bibliography"/>
                <w:ind w:left="720" w:hanging="720"/>
                <w:rPr>
                  <w:noProof/>
                </w:rPr>
              </w:pPr>
              <w:r>
                <w:rPr>
                  <w:noProof/>
                </w:rPr>
                <w:t xml:space="preserve">Bell, D. (2024). Communitarianism. In E. N. Zalta, &amp; U. Nodelman (Eds.), </w:t>
              </w:r>
              <w:r>
                <w:rPr>
                  <w:i/>
                  <w:iCs/>
                  <w:noProof/>
                </w:rPr>
                <w:t>The Stanford Encyclopedia of Philosophy</w:t>
              </w:r>
              <w:r>
                <w:rPr>
                  <w:noProof/>
                </w:rPr>
                <w:t xml:space="preserve"> (Summer 2024 ed.). Metaphysics Research Lab, Stanford University.</w:t>
              </w:r>
            </w:p>
            <w:p w14:paraId="3D6CD208" w14:textId="77777777" w:rsidR="00B95505" w:rsidRDefault="00B95505" w:rsidP="00B95505">
              <w:pPr>
                <w:pStyle w:val="Bibliography"/>
                <w:ind w:left="720" w:hanging="720"/>
                <w:rPr>
                  <w:noProof/>
                </w:rPr>
              </w:pPr>
              <w:r>
                <w:rPr>
                  <w:noProof/>
                </w:rPr>
                <w:t xml:space="preserve">Cheah, P., &amp; Robbins, B. (Eds.). (1998). </w:t>
              </w:r>
              <w:r>
                <w:rPr>
                  <w:i/>
                  <w:iCs/>
                  <w:noProof/>
                </w:rPr>
                <w:t>Cosmopolitics.</w:t>
              </w:r>
              <w:r>
                <w:rPr>
                  <w:noProof/>
                </w:rPr>
                <w:t xml:space="preserve"> Minneapolis: University of Minnesota Press.</w:t>
              </w:r>
            </w:p>
            <w:p w14:paraId="12C24B36" w14:textId="77777777" w:rsidR="00B95505" w:rsidRDefault="00B95505" w:rsidP="00B95505">
              <w:pPr>
                <w:pStyle w:val="Bibliography"/>
                <w:ind w:left="720" w:hanging="720"/>
                <w:rPr>
                  <w:noProof/>
                </w:rPr>
              </w:pPr>
              <w:r>
                <w:rPr>
                  <w:noProof/>
                </w:rPr>
                <w:t xml:space="preserve">Etzioni, A. (1993). </w:t>
              </w:r>
              <w:r>
                <w:rPr>
                  <w:i/>
                  <w:iCs/>
                  <w:noProof/>
                </w:rPr>
                <w:t>The Spirit of Community: Rights, Responsibilites, and the Communitarian Agenda.</w:t>
              </w:r>
              <w:r>
                <w:rPr>
                  <w:noProof/>
                </w:rPr>
                <w:t xml:space="preserve"> New York: Crown Publishers.</w:t>
              </w:r>
            </w:p>
            <w:p w14:paraId="42CC02FA" w14:textId="77777777" w:rsidR="00B95505" w:rsidRDefault="00B95505" w:rsidP="00B95505">
              <w:pPr>
                <w:pStyle w:val="Bibliography"/>
                <w:ind w:left="720" w:hanging="720"/>
                <w:rPr>
                  <w:noProof/>
                </w:rPr>
              </w:pPr>
              <w:r>
                <w:rPr>
                  <w:noProof/>
                </w:rPr>
                <w:t xml:space="preserve">Etzioni, A. (1996, February). The Responsive Community: A Communitarian Perspective. </w:t>
              </w:r>
              <w:r>
                <w:rPr>
                  <w:i/>
                  <w:iCs/>
                  <w:noProof/>
                </w:rPr>
                <w:t>American Sociological Review, 61</w:t>
              </w:r>
              <w:r>
                <w:rPr>
                  <w:noProof/>
                </w:rPr>
                <w:t>(1), 1-11.</w:t>
              </w:r>
            </w:p>
            <w:p w14:paraId="279AF8AE" w14:textId="77777777" w:rsidR="00B95505" w:rsidRDefault="00B95505" w:rsidP="00B95505">
              <w:pPr>
                <w:pStyle w:val="Bibliography"/>
                <w:ind w:left="720" w:hanging="720"/>
                <w:rPr>
                  <w:noProof/>
                </w:rPr>
              </w:pPr>
              <w:r>
                <w:rPr>
                  <w:noProof/>
                </w:rPr>
                <w:t xml:space="preserve">Ribeiro, G. L. (2005). Whats is Cosmopolitanism. </w:t>
              </w:r>
              <w:r>
                <w:rPr>
                  <w:i/>
                  <w:iCs/>
                  <w:noProof/>
                </w:rPr>
                <w:t>Vibrant Virtual Brazilian Anthropology, 2</w:t>
              </w:r>
              <w:r>
                <w:rPr>
                  <w:noProof/>
                </w:rPr>
                <w:t>(1-2), 19-26.</w:t>
              </w:r>
            </w:p>
            <w:p w14:paraId="7F42E61A" w14:textId="77777777" w:rsidR="00B95505" w:rsidRDefault="00B95505" w:rsidP="00B95505">
              <w:pPr>
                <w:pStyle w:val="Bibliography"/>
                <w:ind w:left="720" w:hanging="720"/>
                <w:rPr>
                  <w:noProof/>
                </w:rPr>
              </w:pPr>
              <w:r>
                <w:rPr>
                  <w:noProof/>
                </w:rPr>
                <w:t xml:space="preserve">Singer, P. (1975). </w:t>
              </w:r>
              <w:r>
                <w:rPr>
                  <w:i/>
                  <w:iCs/>
                  <w:noProof/>
                </w:rPr>
                <w:t>Animal Liberation.</w:t>
              </w:r>
              <w:r>
                <w:rPr>
                  <w:noProof/>
                </w:rPr>
                <w:t xml:space="preserve"> New York: Avon Books.</w:t>
              </w:r>
            </w:p>
            <w:p w14:paraId="34EBAF81" w14:textId="0F8B2AD1" w:rsidR="00A61CAA" w:rsidRDefault="00A61CAA" w:rsidP="00B95505">
              <w:r>
                <w:rPr>
                  <w:b/>
                  <w:bCs/>
                  <w:noProof/>
                </w:rPr>
                <w:fldChar w:fldCharType="end"/>
              </w:r>
            </w:p>
          </w:sdtContent>
        </w:sdt>
      </w:sdtContent>
    </w:sdt>
    <w:p w14:paraId="5DC015EC" w14:textId="77777777" w:rsidR="00A61CAA" w:rsidRPr="00E315FB" w:rsidRDefault="00A61CAA" w:rsidP="00A61CAA">
      <w:pPr>
        <w:pStyle w:val="Heading2"/>
        <w:ind w:left="567" w:firstLine="142"/>
        <w:rPr>
          <w:rFonts w:ascii="Arial" w:hAnsi="Arial" w:cs="Arial"/>
          <w:sz w:val="22"/>
          <w:szCs w:val="22"/>
        </w:rPr>
      </w:pPr>
    </w:p>
    <w:p w14:paraId="01D633B8" w14:textId="1DC072DA" w:rsidR="00385B51" w:rsidRPr="00A61CAA" w:rsidRDefault="00385B51"/>
    <w:sectPr w:rsidR="00385B51" w:rsidRPr="00A61C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4231A" w14:textId="77777777" w:rsidR="009762BD" w:rsidRDefault="009762BD" w:rsidP="003C7E32">
      <w:pPr>
        <w:spacing w:after="0" w:line="240" w:lineRule="auto"/>
      </w:pPr>
      <w:r>
        <w:separator/>
      </w:r>
    </w:p>
  </w:endnote>
  <w:endnote w:type="continuationSeparator" w:id="0">
    <w:p w14:paraId="6AC93660" w14:textId="77777777" w:rsidR="009762BD" w:rsidRDefault="009762BD" w:rsidP="003C7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8C99B9" w14:textId="77777777" w:rsidR="009762BD" w:rsidRDefault="009762BD" w:rsidP="003C7E32">
      <w:pPr>
        <w:spacing w:after="0" w:line="240" w:lineRule="auto"/>
      </w:pPr>
      <w:r>
        <w:separator/>
      </w:r>
    </w:p>
  </w:footnote>
  <w:footnote w:type="continuationSeparator" w:id="0">
    <w:p w14:paraId="7BEBA68C" w14:textId="77777777" w:rsidR="009762BD" w:rsidRDefault="009762BD" w:rsidP="003C7E32">
      <w:pPr>
        <w:spacing w:after="0" w:line="240" w:lineRule="auto"/>
      </w:pPr>
      <w:r>
        <w:continuationSeparator/>
      </w:r>
    </w:p>
  </w:footnote>
  <w:footnote w:id="1">
    <w:p w14:paraId="4BE31450" w14:textId="2E8EEBA6" w:rsidR="00B95505" w:rsidRPr="00B95505" w:rsidRDefault="00B95505" w:rsidP="00B95505">
      <w:r>
        <w:rPr>
          <w:rStyle w:val="FootnoteReference"/>
        </w:rPr>
        <w:footnoteRef/>
      </w:r>
      <w:r>
        <w:t xml:space="preserve"> </w:t>
      </w:r>
      <w:hyperlink r:id="rId1" w:history="1">
        <w:r w:rsidRPr="00953F56">
          <w:rPr>
            <w:rStyle w:val="Hyperlink"/>
          </w:rPr>
          <w:t>https://www.bbc.co.uk/future/article/20231130-climate-crisis-the-15c-global-warming-threshold-explained</w:t>
        </w:r>
      </w:hyperlink>
    </w:p>
  </w:footnote>
  <w:footnote w:id="2">
    <w:p w14:paraId="64B9A96B" w14:textId="7F914232" w:rsidR="00B95505" w:rsidRPr="00A61CAA" w:rsidRDefault="00B95505" w:rsidP="00B95505">
      <w:r>
        <w:rPr>
          <w:rStyle w:val="FootnoteReference"/>
        </w:rPr>
        <w:footnoteRef/>
      </w:r>
      <w:r>
        <w:t xml:space="preserve"> </w:t>
      </w:r>
      <w:r w:rsidRPr="00385B51">
        <w:t>https://www.theguardian.com/environment/article/2024/may/08/renewable-energy-passes-30-of-worlds-electricity-supply</w:t>
      </w:r>
    </w:p>
    <w:p w14:paraId="07B341F2" w14:textId="41A55A98" w:rsidR="00B95505" w:rsidRPr="00B95505" w:rsidRDefault="00B9550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D948CA"/>
    <w:multiLevelType w:val="multilevel"/>
    <w:tmpl w:val="587E3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FD7613"/>
    <w:multiLevelType w:val="hybridMultilevel"/>
    <w:tmpl w:val="ED7C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BD48EA"/>
    <w:multiLevelType w:val="multilevel"/>
    <w:tmpl w:val="F9528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C65BA9"/>
    <w:multiLevelType w:val="hybridMultilevel"/>
    <w:tmpl w:val="54189946"/>
    <w:lvl w:ilvl="0" w:tplc="C3C4DCC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655F3377"/>
    <w:multiLevelType w:val="multilevel"/>
    <w:tmpl w:val="48626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38142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92969567">
    <w:abstractNumId w:val="3"/>
  </w:num>
  <w:num w:numId="3" w16cid:durableId="1168711719">
    <w:abstractNumId w:val="1"/>
  </w:num>
  <w:num w:numId="4" w16cid:durableId="2002736562">
    <w:abstractNumId w:val="4"/>
  </w:num>
  <w:num w:numId="5" w16cid:durableId="1510438313">
    <w:abstractNumId w:val="2"/>
  </w:num>
  <w:num w:numId="6" w16cid:durableId="548615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CAA"/>
    <w:rsid w:val="00006850"/>
    <w:rsid w:val="00035D00"/>
    <w:rsid w:val="00043DD1"/>
    <w:rsid w:val="00157761"/>
    <w:rsid w:val="00202D84"/>
    <w:rsid w:val="00225D60"/>
    <w:rsid w:val="0028140B"/>
    <w:rsid w:val="00385B51"/>
    <w:rsid w:val="003C7E32"/>
    <w:rsid w:val="003E055B"/>
    <w:rsid w:val="003F3F72"/>
    <w:rsid w:val="003F4C64"/>
    <w:rsid w:val="004433B0"/>
    <w:rsid w:val="004A6881"/>
    <w:rsid w:val="004B014C"/>
    <w:rsid w:val="00525C1C"/>
    <w:rsid w:val="00585B32"/>
    <w:rsid w:val="005B5A7A"/>
    <w:rsid w:val="005C2CAF"/>
    <w:rsid w:val="005C3500"/>
    <w:rsid w:val="006164F1"/>
    <w:rsid w:val="0065413B"/>
    <w:rsid w:val="00665ABE"/>
    <w:rsid w:val="00684826"/>
    <w:rsid w:val="00686823"/>
    <w:rsid w:val="00707180"/>
    <w:rsid w:val="007B26B0"/>
    <w:rsid w:val="007E0FFD"/>
    <w:rsid w:val="00837672"/>
    <w:rsid w:val="008E6C3C"/>
    <w:rsid w:val="00945E08"/>
    <w:rsid w:val="009762BD"/>
    <w:rsid w:val="009A5ED0"/>
    <w:rsid w:val="009F3BBB"/>
    <w:rsid w:val="00A26A3F"/>
    <w:rsid w:val="00A47CEE"/>
    <w:rsid w:val="00A61CAA"/>
    <w:rsid w:val="00B507E3"/>
    <w:rsid w:val="00B95505"/>
    <w:rsid w:val="00BA71AC"/>
    <w:rsid w:val="00BB6901"/>
    <w:rsid w:val="00BC2D5B"/>
    <w:rsid w:val="00C7106A"/>
    <w:rsid w:val="00C73911"/>
    <w:rsid w:val="00C8485B"/>
    <w:rsid w:val="00CB217E"/>
    <w:rsid w:val="00D9760F"/>
    <w:rsid w:val="00DB2A90"/>
    <w:rsid w:val="00DD2ED9"/>
    <w:rsid w:val="00DE1625"/>
    <w:rsid w:val="00DF32D6"/>
    <w:rsid w:val="00E27AB6"/>
    <w:rsid w:val="00E30D18"/>
    <w:rsid w:val="00E41DBF"/>
    <w:rsid w:val="00F012F2"/>
    <w:rsid w:val="00F0518A"/>
    <w:rsid w:val="00F14DB0"/>
    <w:rsid w:val="00F26275"/>
    <w:rsid w:val="00F97211"/>
    <w:rsid w:val="00FA7AFE"/>
    <w:rsid w:val="00FE68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45B2634"/>
  <w15:chartTrackingRefBased/>
  <w15:docId w15:val="{5BF4E61B-AF97-2B40-A3C9-D7F927603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C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61C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C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61C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C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C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C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C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C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C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A61C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C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61C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C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C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C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C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CAA"/>
    <w:rPr>
      <w:rFonts w:eastAsiaTheme="majorEastAsia" w:cstheme="majorBidi"/>
      <w:color w:val="272727" w:themeColor="text1" w:themeTint="D8"/>
    </w:rPr>
  </w:style>
  <w:style w:type="paragraph" w:styleId="Title">
    <w:name w:val="Title"/>
    <w:basedOn w:val="Normal"/>
    <w:next w:val="Normal"/>
    <w:link w:val="TitleChar"/>
    <w:uiPriority w:val="10"/>
    <w:qFormat/>
    <w:rsid w:val="00A61C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C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C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C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CAA"/>
    <w:pPr>
      <w:spacing w:before="160"/>
      <w:jc w:val="center"/>
    </w:pPr>
    <w:rPr>
      <w:i/>
      <w:iCs/>
      <w:color w:val="404040" w:themeColor="text1" w:themeTint="BF"/>
    </w:rPr>
  </w:style>
  <w:style w:type="character" w:customStyle="1" w:styleId="QuoteChar">
    <w:name w:val="Quote Char"/>
    <w:basedOn w:val="DefaultParagraphFont"/>
    <w:link w:val="Quote"/>
    <w:uiPriority w:val="29"/>
    <w:rsid w:val="00A61CAA"/>
    <w:rPr>
      <w:i/>
      <w:iCs/>
      <w:color w:val="404040" w:themeColor="text1" w:themeTint="BF"/>
    </w:rPr>
  </w:style>
  <w:style w:type="paragraph" w:styleId="ListParagraph">
    <w:name w:val="List Paragraph"/>
    <w:basedOn w:val="Normal"/>
    <w:uiPriority w:val="34"/>
    <w:qFormat/>
    <w:rsid w:val="00A61CAA"/>
    <w:pPr>
      <w:ind w:left="720"/>
      <w:contextualSpacing/>
    </w:pPr>
  </w:style>
  <w:style w:type="character" w:styleId="IntenseEmphasis">
    <w:name w:val="Intense Emphasis"/>
    <w:basedOn w:val="DefaultParagraphFont"/>
    <w:uiPriority w:val="21"/>
    <w:qFormat/>
    <w:rsid w:val="00A61CAA"/>
    <w:rPr>
      <w:i/>
      <w:iCs/>
      <w:color w:val="0F4761" w:themeColor="accent1" w:themeShade="BF"/>
    </w:rPr>
  </w:style>
  <w:style w:type="paragraph" w:styleId="IntenseQuote">
    <w:name w:val="Intense Quote"/>
    <w:basedOn w:val="Normal"/>
    <w:next w:val="Normal"/>
    <w:link w:val="IntenseQuoteChar"/>
    <w:uiPriority w:val="30"/>
    <w:qFormat/>
    <w:rsid w:val="00A61C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CAA"/>
    <w:rPr>
      <w:i/>
      <w:iCs/>
      <w:color w:val="0F4761" w:themeColor="accent1" w:themeShade="BF"/>
    </w:rPr>
  </w:style>
  <w:style w:type="character" w:styleId="IntenseReference">
    <w:name w:val="Intense Reference"/>
    <w:basedOn w:val="DefaultParagraphFont"/>
    <w:uiPriority w:val="32"/>
    <w:qFormat/>
    <w:rsid w:val="00A61CAA"/>
    <w:rPr>
      <w:b/>
      <w:bCs/>
      <w:smallCaps/>
      <w:color w:val="0F4761" w:themeColor="accent1" w:themeShade="BF"/>
      <w:spacing w:val="5"/>
    </w:rPr>
  </w:style>
  <w:style w:type="paragraph" w:styleId="Bibliography">
    <w:name w:val="Bibliography"/>
    <w:basedOn w:val="Normal"/>
    <w:next w:val="Normal"/>
    <w:uiPriority w:val="37"/>
    <w:unhideWhenUsed/>
    <w:rsid w:val="00A61CAA"/>
  </w:style>
  <w:style w:type="character" w:styleId="Hyperlink">
    <w:name w:val="Hyperlink"/>
    <w:basedOn w:val="DefaultParagraphFont"/>
    <w:uiPriority w:val="99"/>
    <w:unhideWhenUsed/>
    <w:rsid w:val="00385B51"/>
    <w:rPr>
      <w:color w:val="467886" w:themeColor="hyperlink"/>
      <w:u w:val="single"/>
    </w:rPr>
  </w:style>
  <w:style w:type="character" w:styleId="UnresolvedMention">
    <w:name w:val="Unresolved Mention"/>
    <w:basedOn w:val="DefaultParagraphFont"/>
    <w:uiPriority w:val="99"/>
    <w:semiHidden/>
    <w:unhideWhenUsed/>
    <w:rsid w:val="00385B51"/>
    <w:rPr>
      <w:color w:val="605E5C"/>
      <w:shd w:val="clear" w:color="auto" w:fill="E1DFDD"/>
    </w:rPr>
  </w:style>
  <w:style w:type="paragraph" w:styleId="FootnoteText">
    <w:name w:val="footnote text"/>
    <w:basedOn w:val="Normal"/>
    <w:link w:val="FootnoteTextChar"/>
    <w:uiPriority w:val="99"/>
    <w:semiHidden/>
    <w:unhideWhenUsed/>
    <w:rsid w:val="003C7E3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7E32"/>
    <w:rPr>
      <w:sz w:val="20"/>
      <w:szCs w:val="20"/>
    </w:rPr>
  </w:style>
  <w:style w:type="character" w:styleId="FootnoteReference">
    <w:name w:val="footnote reference"/>
    <w:basedOn w:val="DefaultParagraphFont"/>
    <w:uiPriority w:val="99"/>
    <w:semiHidden/>
    <w:unhideWhenUsed/>
    <w:rsid w:val="003C7E32"/>
    <w:rPr>
      <w:vertAlign w:val="superscript"/>
    </w:rPr>
  </w:style>
  <w:style w:type="paragraph" w:styleId="NormalWeb">
    <w:name w:val="Normal (Web)"/>
    <w:basedOn w:val="Normal"/>
    <w:uiPriority w:val="99"/>
    <w:semiHidden/>
    <w:unhideWhenUsed/>
    <w:rsid w:val="007B26B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7071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3651">
      <w:bodyDiv w:val="1"/>
      <w:marLeft w:val="0"/>
      <w:marRight w:val="0"/>
      <w:marTop w:val="0"/>
      <w:marBottom w:val="0"/>
      <w:divBdr>
        <w:top w:val="none" w:sz="0" w:space="0" w:color="auto"/>
        <w:left w:val="none" w:sz="0" w:space="0" w:color="auto"/>
        <w:bottom w:val="none" w:sz="0" w:space="0" w:color="auto"/>
        <w:right w:val="none" w:sz="0" w:space="0" w:color="auto"/>
      </w:divBdr>
    </w:div>
    <w:div w:id="213203298">
      <w:bodyDiv w:val="1"/>
      <w:marLeft w:val="0"/>
      <w:marRight w:val="0"/>
      <w:marTop w:val="0"/>
      <w:marBottom w:val="0"/>
      <w:divBdr>
        <w:top w:val="none" w:sz="0" w:space="0" w:color="auto"/>
        <w:left w:val="none" w:sz="0" w:space="0" w:color="auto"/>
        <w:bottom w:val="none" w:sz="0" w:space="0" w:color="auto"/>
        <w:right w:val="none" w:sz="0" w:space="0" w:color="auto"/>
      </w:divBdr>
    </w:div>
    <w:div w:id="280650311">
      <w:bodyDiv w:val="1"/>
      <w:marLeft w:val="0"/>
      <w:marRight w:val="0"/>
      <w:marTop w:val="0"/>
      <w:marBottom w:val="0"/>
      <w:divBdr>
        <w:top w:val="none" w:sz="0" w:space="0" w:color="auto"/>
        <w:left w:val="none" w:sz="0" w:space="0" w:color="auto"/>
        <w:bottom w:val="none" w:sz="0" w:space="0" w:color="auto"/>
        <w:right w:val="none" w:sz="0" w:space="0" w:color="auto"/>
      </w:divBdr>
    </w:div>
    <w:div w:id="322468947">
      <w:bodyDiv w:val="1"/>
      <w:marLeft w:val="0"/>
      <w:marRight w:val="0"/>
      <w:marTop w:val="0"/>
      <w:marBottom w:val="0"/>
      <w:divBdr>
        <w:top w:val="none" w:sz="0" w:space="0" w:color="auto"/>
        <w:left w:val="none" w:sz="0" w:space="0" w:color="auto"/>
        <w:bottom w:val="none" w:sz="0" w:space="0" w:color="auto"/>
        <w:right w:val="none" w:sz="0" w:space="0" w:color="auto"/>
      </w:divBdr>
    </w:div>
    <w:div w:id="390738080">
      <w:bodyDiv w:val="1"/>
      <w:marLeft w:val="0"/>
      <w:marRight w:val="0"/>
      <w:marTop w:val="0"/>
      <w:marBottom w:val="0"/>
      <w:divBdr>
        <w:top w:val="none" w:sz="0" w:space="0" w:color="auto"/>
        <w:left w:val="none" w:sz="0" w:space="0" w:color="auto"/>
        <w:bottom w:val="none" w:sz="0" w:space="0" w:color="auto"/>
        <w:right w:val="none" w:sz="0" w:space="0" w:color="auto"/>
      </w:divBdr>
    </w:div>
    <w:div w:id="395787624">
      <w:bodyDiv w:val="1"/>
      <w:marLeft w:val="0"/>
      <w:marRight w:val="0"/>
      <w:marTop w:val="0"/>
      <w:marBottom w:val="0"/>
      <w:divBdr>
        <w:top w:val="none" w:sz="0" w:space="0" w:color="auto"/>
        <w:left w:val="none" w:sz="0" w:space="0" w:color="auto"/>
        <w:bottom w:val="none" w:sz="0" w:space="0" w:color="auto"/>
        <w:right w:val="none" w:sz="0" w:space="0" w:color="auto"/>
      </w:divBdr>
    </w:div>
    <w:div w:id="433743456">
      <w:bodyDiv w:val="1"/>
      <w:marLeft w:val="0"/>
      <w:marRight w:val="0"/>
      <w:marTop w:val="0"/>
      <w:marBottom w:val="0"/>
      <w:divBdr>
        <w:top w:val="none" w:sz="0" w:space="0" w:color="auto"/>
        <w:left w:val="none" w:sz="0" w:space="0" w:color="auto"/>
        <w:bottom w:val="none" w:sz="0" w:space="0" w:color="auto"/>
        <w:right w:val="none" w:sz="0" w:space="0" w:color="auto"/>
      </w:divBdr>
    </w:div>
    <w:div w:id="573470510">
      <w:bodyDiv w:val="1"/>
      <w:marLeft w:val="0"/>
      <w:marRight w:val="0"/>
      <w:marTop w:val="0"/>
      <w:marBottom w:val="0"/>
      <w:divBdr>
        <w:top w:val="none" w:sz="0" w:space="0" w:color="auto"/>
        <w:left w:val="none" w:sz="0" w:space="0" w:color="auto"/>
        <w:bottom w:val="none" w:sz="0" w:space="0" w:color="auto"/>
        <w:right w:val="none" w:sz="0" w:space="0" w:color="auto"/>
      </w:divBdr>
    </w:div>
    <w:div w:id="708452038">
      <w:bodyDiv w:val="1"/>
      <w:marLeft w:val="0"/>
      <w:marRight w:val="0"/>
      <w:marTop w:val="0"/>
      <w:marBottom w:val="0"/>
      <w:divBdr>
        <w:top w:val="none" w:sz="0" w:space="0" w:color="auto"/>
        <w:left w:val="none" w:sz="0" w:space="0" w:color="auto"/>
        <w:bottom w:val="none" w:sz="0" w:space="0" w:color="auto"/>
        <w:right w:val="none" w:sz="0" w:space="0" w:color="auto"/>
      </w:divBdr>
    </w:div>
    <w:div w:id="710036073">
      <w:bodyDiv w:val="1"/>
      <w:marLeft w:val="0"/>
      <w:marRight w:val="0"/>
      <w:marTop w:val="0"/>
      <w:marBottom w:val="0"/>
      <w:divBdr>
        <w:top w:val="none" w:sz="0" w:space="0" w:color="auto"/>
        <w:left w:val="none" w:sz="0" w:space="0" w:color="auto"/>
        <w:bottom w:val="none" w:sz="0" w:space="0" w:color="auto"/>
        <w:right w:val="none" w:sz="0" w:space="0" w:color="auto"/>
      </w:divBdr>
    </w:div>
    <w:div w:id="791946943">
      <w:bodyDiv w:val="1"/>
      <w:marLeft w:val="0"/>
      <w:marRight w:val="0"/>
      <w:marTop w:val="0"/>
      <w:marBottom w:val="0"/>
      <w:divBdr>
        <w:top w:val="none" w:sz="0" w:space="0" w:color="auto"/>
        <w:left w:val="none" w:sz="0" w:space="0" w:color="auto"/>
        <w:bottom w:val="none" w:sz="0" w:space="0" w:color="auto"/>
        <w:right w:val="none" w:sz="0" w:space="0" w:color="auto"/>
      </w:divBdr>
    </w:div>
    <w:div w:id="833107824">
      <w:bodyDiv w:val="1"/>
      <w:marLeft w:val="0"/>
      <w:marRight w:val="0"/>
      <w:marTop w:val="0"/>
      <w:marBottom w:val="0"/>
      <w:divBdr>
        <w:top w:val="none" w:sz="0" w:space="0" w:color="auto"/>
        <w:left w:val="none" w:sz="0" w:space="0" w:color="auto"/>
        <w:bottom w:val="none" w:sz="0" w:space="0" w:color="auto"/>
        <w:right w:val="none" w:sz="0" w:space="0" w:color="auto"/>
      </w:divBdr>
    </w:div>
    <w:div w:id="983701809">
      <w:bodyDiv w:val="1"/>
      <w:marLeft w:val="0"/>
      <w:marRight w:val="0"/>
      <w:marTop w:val="0"/>
      <w:marBottom w:val="0"/>
      <w:divBdr>
        <w:top w:val="none" w:sz="0" w:space="0" w:color="auto"/>
        <w:left w:val="none" w:sz="0" w:space="0" w:color="auto"/>
        <w:bottom w:val="none" w:sz="0" w:space="0" w:color="auto"/>
        <w:right w:val="none" w:sz="0" w:space="0" w:color="auto"/>
      </w:divBdr>
    </w:div>
    <w:div w:id="1017466543">
      <w:bodyDiv w:val="1"/>
      <w:marLeft w:val="0"/>
      <w:marRight w:val="0"/>
      <w:marTop w:val="0"/>
      <w:marBottom w:val="0"/>
      <w:divBdr>
        <w:top w:val="none" w:sz="0" w:space="0" w:color="auto"/>
        <w:left w:val="none" w:sz="0" w:space="0" w:color="auto"/>
        <w:bottom w:val="none" w:sz="0" w:space="0" w:color="auto"/>
        <w:right w:val="none" w:sz="0" w:space="0" w:color="auto"/>
      </w:divBdr>
    </w:div>
    <w:div w:id="1043285439">
      <w:bodyDiv w:val="1"/>
      <w:marLeft w:val="0"/>
      <w:marRight w:val="0"/>
      <w:marTop w:val="0"/>
      <w:marBottom w:val="0"/>
      <w:divBdr>
        <w:top w:val="none" w:sz="0" w:space="0" w:color="auto"/>
        <w:left w:val="none" w:sz="0" w:space="0" w:color="auto"/>
        <w:bottom w:val="none" w:sz="0" w:space="0" w:color="auto"/>
        <w:right w:val="none" w:sz="0" w:space="0" w:color="auto"/>
      </w:divBdr>
    </w:div>
    <w:div w:id="1074887489">
      <w:bodyDiv w:val="1"/>
      <w:marLeft w:val="0"/>
      <w:marRight w:val="0"/>
      <w:marTop w:val="0"/>
      <w:marBottom w:val="0"/>
      <w:divBdr>
        <w:top w:val="none" w:sz="0" w:space="0" w:color="auto"/>
        <w:left w:val="none" w:sz="0" w:space="0" w:color="auto"/>
        <w:bottom w:val="none" w:sz="0" w:space="0" w:color="auto"/>
        <w:right w:val="none" w:sz="0" w:space="0" w:color="auto"/>
      </w:divBdr>
    </w:div>
    <w:div w:id="1106849751">
      <w:bodyDiv w:val="1"/>
      <w:marLeft w:val="0"/>
      <w:marRight w:val="0"/>
      <w:marTop w:val="0"/>
      <w:marBottom w:val="0"/>
      <w:divBdr>
        <w:top w:val="none" w:sz="0" w:space="0" w:color="auto"/>
        <w:left w:val="none" w:sz="0" w:space="0" w:color="auto"/>
        <w:bottom w:val="none" w:sz="0" w:space="0" w:color="auto"/>
        <w:right w:val="none" w:sz="0" w:space="0" w:color="auto"/>
      </w:divBdr>
    </w:div>
    <w:div w:id="1165707583">
      <w:bodyDiv w:val="1"/>
      <w:marLeft w:val="0"/>
      <w:marRight w:val="0"/>
      <w:marTop w:val="0"/>
      <w:marBottom w:val="0"/>
      <w:divBdr>
        <w:top w:val="none" w:sz="0" w:space="0" w:color="auto"/>
        <w:left w:val="none" w:sz="0" w:space="0" w:color="auto"/>
        <w:bottom w:val="none" w:sz="0" w:space="0" w:color="auto"/>
        <w:right w:val="none" w:sz="0" w:space="0" w:color="auto"/>
      </w:divBdr>
    </w:div>
    <w:div w:id="1210533777">
      <w:bodyDiv w:val="1"/>
      <w:marLeft w:val="0"/>
      <w:marRight w:val="0"/>
      <w:marTop w:val="0"/>
      <w:marBottom w:val="0"/>
      <w:divBdr>
        <w:top w:val="none" w:sz="0" w:space="0" w:color="auto"/>
        <w:left w:val="none" w:sz="0" w:space="0" w:color="auto"/>
        <w:bottom w:val="none" w:sz="0" w:space="0" w:color="auto"/>
        <w:right w:val="none" w:sz="0" w:space="0" w:color="auto"/>
      </w:divBdr>
    </w:div>
    <w:div w:id="1216964570">
      <w:bodyDiv w:val="1"/>
      <w:marLeft w:val="0"/>
      <w:marRight w:val="0"/>
      <w:marTop w:val="0"/>
      <w:marBottom w:val="0"/>
      <w:divBdr>
        <w:top w:val="none" w:sz="0" w:space="0" w:color="auto"/>
        <w:left w:val="none" w:sz="0" w:space="0" w:color="auto"/>
        <w:bottom w:val="none" w:sz="0" w:space="0" w:color="auto"/>
        <w:right w:val="none" w:sz="0" w:space="0" w:color="auto"/>
      </w:divBdr>
    </w:div>
    <w:div w:id="1238712231">
      <w:bodyDiv w:val="1"/>
      <w:marLeft w:val="0"/>
      <w:marRight w:val="0"/>
      <w:marTop w:val="0"/>
      <w:marBottom w:val="0"/>
      <w:divBdr>
        <w:top w:val="none" w:sz="0" w:space="0" w:color="auto"/>
        <w:left w:val="none" w:sz="0" w:space="0" w:color="auto"/>
        <w:bottom w:val="none" w:sz="0" w:space="0" w:color="auto"/>
        <w:right w:val="none" w:sz="0" w:space="0" w:color="auto"/>
      </w:divBdr>
    </w:div>
    <w:div w:id="1259555845">
      <w:bodyDiv w:val="1"/>
      <w:marLeft w:val="0"/>
      <w:marRight w:val="0"/>
      <w:marTop w:val="0"/>
      <w:marBottom w:val="0"/>
      <w:divBdr>
        <w:top w:val="none" w:sz="0" w:space="0" w:color="auto"/>
        <w:left w:val="none" w:sz="0" w:space="0" w:color="auto"/>
        <w:bottom w:val="none" w:sz="0" w:space="0" w:color="auto"/>
        <w:right w:val="none" w:sz="0" w:space="0" w:color="auto"/>
      </w:divBdr>
    </w:div>
    <w:div w:id="1301838406">
      <w:bodyDiv w:val="1"/>
      <w:marLeft w:val="0"/>
      <w:marRight w:val="0"/>
      <w:marTop w:val="0"/>
      <w:marBottom w:val="0"/>
      <w:divBdr>
        <w:top w:val="none" w:sz="0" w:space="0" w:color="auto"/>
        <w:left w:val="none" w:sz="0" w:space="0" w:color="auto"/>
        <w:bottom w:val="none" w:sz="0" w:space="0" w:color="auto"/>
        <w:right w:val="none" w:sz="0" w:space="0" w:color="auto"/>
      </w:divBdr>
    </w:div>
    <w:div w:id="1304503938">
      <w:bodyDiv w:val="1"/>
      <w:marLeft w:val="0"/>
      <w:marRight w:val="0"/>
      <w:marTop w:val="0"/>
      <w:marBottom w:val="0"/>
      <w:divBdr>
        <w:top w:val="none" w:sz="0" w:space="0" w:color="auto"/>
        <w:left w:val="none" w:sz="0" w:space="0" w:color="auto"/>
        <w:bottom w:val="none" w:sz="0" w:space="0" w:color="auto"/>
        <w:right w:val="none" w:sz="0" w:space="0" w:color="auto"/>
      </w:divBdr>
    </w:div>
    <w:div w:id="1307592598">
      <w:bodyDiv w:val="1"/>
      <w:marLeft w:val="0"/>
      <w:marRight w:val="0"/>
      <w:marTop w:val="0"/>
      <w:marBottom w:val="0"/>
      <w:divBdr>
        <w:top w:val="none" w:sz="0" w:space="0" w:color="auto"/>
        <w:left w:val="none" w:sz="0" w:space="0" w:color="auto"/>
        <w:bottom w:val="none" w:sz="0" w:space="0" w:color="auto"/>
        <w:right w:val="none" w:sz="0" w:space="0" w:color="auto"/>
      </w:divBdr>
    </w:div>
    <w:div w:id="1308434172">
      <w:bodyDiv w:val="1"/>
      <w:marLeft w:val="0"/>
      <w:marRight w:val="0"/>
      <w:marTop w:val="0"/>
      <w:marBottom w:val="0"/>
      <w:divBdr>
        <w:top w:val="none" w:sz="0" w:space="0" w:color="auto"/>
        <w:left w:val="none" w:sz="0" w:space="0" w:color="auto"/>
        <w:bottom w:val="none" w:sz="0" w:space="0" w:color="auto"/>
        <w:right w:val="none" w:sz="0" w:space="0" w:color="auto"/>
      </w:divBdr>
    </w:div>
    <w:div w:id="1325859896">
      <w:bodyDiv w:val="1"/>
      <w:marLeft w:val="0"/>
      <w:marRight w:val="0"/>
      <w:marTop w:val="0"/>
      <w:marBottom w:val="0"/>
      <w:divBdr>
        <w:top w:val="none" w:sz="0" w:space="0" w:color="auto"/>
        <w:left w:val="none" w:sz="0" w:space="0" w:color="auto"/>
        <w:bottom w:val="none" w:sz="0" w:space="0" w:color="auto"/>
        <w:right w:val="none" w:sz="0" w:space="0" w:color="auto"/>
      </w:divBdr>
    </w:div>
    <w:div w:id="1354258406">
      <w:bodyDiv w:val="1"/>
      <w:marLeft w:val="0"/>
      <w:marRight w:val="0"/>
      <w:marTop w:val="0"/>
      <w:marBottom w:val="0"/>
      <w:divBdr>
        <w:top w:val="none" w:sz="0" w:space="0" w:color="auto"/>
        <w:left w:val="none" w:sz="0" w:space="0" w:color="auto"/>
        <w:bottom w:val="none" w:sz="0" w:space="0" w:color="auto"/>
        <w:right w:val="none" w:sz="0" w:space="0" w:color="auto"/>
      </w:divBdr>
    </w:div>
    <w:div w:id="1396515743">
      <w:bodyDiv w:val="1"/>
      <w:marLeft w:val="0"/>
      <w:marRight w:val="0"/>
      <w:marTop w:val="0"/>
      <w:marBottom w:val="0"/>
      <w:divBdr>
        <w:top w:val="none" w:sz="0" w:space="0" w:color="auto"/>
        <w:left w:val="none" w:sz="0" w:space="0" w:color="auto"/>
        <w:bottom w:val="none" w:sz="0" w:space="0" w:color="auto"/>
        <w:right w:val="none" w:sz="0" w:space="0" w:color="auto"/>
      </w:divBdr>
    </w:div>
    <w:div w:id="1439518886">
      <w:bodyDiv w:val="1"/>
      <w:marLeft w:val="0"/>
      <w:marRight w:val="0"/>
      <w:marTop w:val="0"/>
      <w:marBottom w:val="0"/>
      <w:divBdr>
        <w:top w:val="none" w:sz="0" w:space="0" w:color="auto"/>
        <w:left w:val="none" w:sz="0" w:space="0" w:color="auto"/>
        <w:bottom w:val="none" w:sz="0" w:space="0" w:color="auto"/>
        <w:right w:val="none" w:sz="0" w:space="0" w:color="auto"/>
      </w:divBdr>
    </w:div>
    <w:div w:id="1476021481">
      <w:bodyDiv w:val="1"/>
      <w:marLeft w:val="0"/>
      <w:marRight w:val="0"/>
      <w:marTop w:val="0"/>
      <w:marBottom w:val="0"/>
      <w:divBdr>
        <w:top w:val="none" w:sz="0" w:space="0" w:color="auto"/>
        <w:left w:val="none" w:sz="0" w:space="0" w:color="auto"/>
        <w:bottom w:val="none" w:sz="0" w:space="0" w:color="auto"/>
        <w:right w:val="none" w:sz="0" w:space="0" w:color="auto"/>
      </w:divBdr>
    </w:div>
    <w:div w:id="1512186811">
      <w:bodyDiv w:val="1"/>
      <w:marLeft w:val="0"/>
      <w:marRight w:val="0"/>
      <w:marTop w:val="0"/>
      <w:marBottom w:val="0"/>
      <w:divBdr>
        <w:top w:val="none" w:sz="0" w:space="0" w:color="auto"/>
        <w:left w:val="none" w:sz="0" w:space="0" w:color="auto"/>
        <w:bottom w:val="none" w:sz="0" w:space="0" w:color="auto"/>
        <w:right w:val="none" w:sz="0" w:space="0" w:color="auto"/>
      </w:divBdr>
    </w:div>
    <w:div w:id="1528176982">
      <w:bodyDiv w:val="1"/>
      <w:marLeft w:val="0"/>
      <w:marRight w:val="0"/>
      <w:marTop w:val="0"/>
      <w:marBottom w:val="0"/>
      <w:divBdr>
        <w:top w:val="none" w:sz="0" w:space="0" w:color="auto"/>
        <w:left w:val="none" w:sz="0" w:space="0" w:color="auto"/>
        <w:bottom w:val="none" w:sz="0" w:space="0" w:color="auto"/>
        <w:right w:val="none" w:sz="0" w:space="0" w:color="auto"/>
      </w:divBdr>
    </w:div>
    <w:div w:id="1541629099">
      <w:bodyDiv w:val="1"/>
      <w:marLeft w:val="0"/>
      <w:marRight w:val="0"/>
      <w:marTop w:val="0"/>
      <w:marBottom w:val="0"/>
      <w:divBdr>
        <w:top w:val="none" w:sz="0" w:space="0" w:color="auto"/>
        <w:left w:val="none" w:sz="0" w:space="0" w:color="auto"/>
        <w:bottom w:val="none" w:sz="0" w:space="0" w:color="auto"/>
        <w:right w:val="none" w:sz="0" w:space="0" w:color="auto"/>
      </w:divBdr>
    </w:div>
    <w:div w:id="1571769742">
      <w:bodyDiv w:val="1"/>
      <w:marLeft w:val="0"/>
      <w:marRight w:val="0"/>
      <w:marTop w:val="0"/>
      <w:marBottom w:val="0"/>
      <w:divBdr>
        <w:top w:val="none" w:sz="0" w:space="0" w:color="auto"/>
        <w:left w:val="none" w:sz="0" w:space="0" w:color="auto"/>
        <w:bottom w:val="none" w:sz="0" w:space="0" w:color="auto"/>
        <w:right w:val="none" w:sz="0" w:space="0" w:color="auto"/>
      </w:divBdr>
    </w:div>
    <w:div w:id="1616794610">
      <w:bodyDiv w:val="1"/>
      <w:marLeft w:val="0"/>
      <w:marRight w:val="0"/>
      <w:marTop w:val="0"/>
      <w:marBottom w:val="0"/>
      <w:divBdr>
        <w:top w:val="none" w:sz="0" w:space="0" w:color="auto"/>
        <w:left w:val="none" w:sz="0" w:space="0" w:color="auto"/>
        <w:bottom w:val="none" w:sz="0" w:space="0" w:color="auto"/>
        <w:right w:val="none" w:sz="0" w:space="0" w:color="auto"/>
      </w:divBdr>
    </w:div>
    <w:div w:id="1707484238">
      <w:bodyDiv w:val="1"/>
      <w:marLeft w:val="0"/>
      <w:marRight w:val="0"/>
      <w:marTop w:val="0"/>
      <w:marBottom w:val="0"/>
      <w:divBdr>
        <w:top w:val="none" w:sz="0" w:space="0" w:color="auto"/>
        <w:left w:val="none" w:sz="0" w:space="0" w:color="auto"/>
        <w:bottom w:val="none" w:sz="0" w:space="0" w:color="auto"/>
        <w:right w:val="none" w:sz="0" w:space="0" w:color="auto"/>
      </w:divBdr>
    </w:div>
    <w:div w:id="1836531446">
      <w:bodyDiv w:val="1"/>
      <w:marLeft w:val="0"/>
      <w:marRight w:val="0"/>
      <w:marTop w:val="0"/>
      <w:marBottom w:val="0"/>
      <w:divBdr>
        <w:top w:val="none" w:sz="0" w:space="0" w:color="auto"/>
        <w:left w:val="none" w:sz="0" w:space="0" w:color="auto"/>
        <w:bottom w:val="none" w:sz="0" w:space="0" w:color="auto"/>
        <w:right w:val="none" w:sz="0" w:space="0" w:color="auto"/>
      </w:divBdr>
    </w:div>
    <w:div w:id="1839809046">
      <w:bodyDiv w:val="1"/>
      <w:marLeft w:val="0"/>
      <w:marRight w:val="0"/>
      <w:marTop w:val="0"/>
      <w:marBottom w:val="0"/>
      <w:divBdr>
        <w:top w:val="none" w:sz="0" w:space="0" w:color="auto"/>
        <w:left w:val="none" w:sz="0" w:space="0" w:color="auto"/>
        <w:bottom w:val="none" w:sz="0" w:space="0" w:color="auto"/>
        <w:right w:val="none" w:sz="0" w:space="0" w:color="auto"/>
      </w:divBdr>
    </w:div>
    <w:div w:id="1902590701">
      <w:bodyDiv w:val="1"/>
      <w:marLeft w:val="0"/>
      <w:marRight w:val="0"/>
      <w:marTop w:val="0"/>
      <w:marBottom w:val="0"/>
      <w:divBdr>
        <w:top w:val="none" w:sz="0" w:space="0" w:color="auto"/>
        <w:left w:val="none" w:sz="0" w:space="0" w:color="auto"/>
        <w:bottom w:val="none" w:sz="0" w:space="0" w:color="auto"/>
        <w:right w:val="none" w:sz="0" w:space="0" w:color="auto"/>
      </w:divBdr>
    </w:div>
    <w:div w:id="1915357345">
      <w:bodyDiv w:val="1"/>
      <w:marLeft w:val="0"/>
      <w:marRight w:val="0"/>
      <w:marTop w:val="0"/>
      <w:marBottom w:val="0"/>
      <w:divBdr>
        <w:top w:val="none" w:sz="0" w:space="0" w:color="auto"/>
        <w:left w:val="none" w:sz="0" w:space="0" w:color="auto"/>
        <w:bottom w:val="none" w:sz="0" w:space="0" w:color="auto"/>
        <w:right w:val="none" w:sz="0" w:space="0" w:color="auto"/>
      </w:divBdr>
    </w:div>
    <w:div w:id="1955213564">
      <w:bodyDiv w:val="1"/>
      <w:marLeft w:val="0"/>
      <w:marRight w:val="0"/>
      <w:marTop w:val="0"/>
      <w:marBottom w:val="0"/>
      <w:divBdr>
        <w:top w:val="none" w:sz="0" w:space="0" w:color="auto"/>
        <w:left w:val="none" w:sz="0" w:space="0" w:color="auto"/>
        <w:bottom w:val="none" w:sz="0" w:space="0" w:color="auto"/>
        <w:right w:val="none" w:sz="0" w:space="0" w:color="auto"/>
      </w:divBdr>
    </w:div>
    <w:div w:id="2075423174">
      <w:bodyDiv w:val="1"/>
      <w:marLeft w:val="0"/>
      <w:marRight w:val="0"/>
      <w:marTop w:val="0"/>
      <w:marBottom w:val="0"/>
      <w:divBdr>
        <w:top w:val="none" w:sz="0" w:space="0" w:color="auto"/>
        <w:left w:val="none" w:sz="0" w:space="0" w:color="auto"/>
        <w:bottom w:val="none" w:sz="0" w:space="0" w:color="auto"/>
        <w:right w:val="none" w:sz="0" w:space="0" w:color="auto"/>
      </w:divBdr>
    </w:div>
    <w:div w:id="2078746399">
      <w:bodyDiv w:val="1"/>
      <w:marLeft w:val="0"/>
      <w:marRight w:val="0"/>
      <w:marTop w:val="0"/>
      <w:marBottom w:val="0"/>
      <w:divBdr>
        <w:top w:val="none" w:sz="0" w:space="0" w:color="auto"/>
        <w:left w:val="none" w:sz="0" w:space="0" w:color="auto"/>
        <w:bottom w:val="none" w:sz="0" w:space="0" w:color="auto"/>
        <w:right w:val="none" w:sz="0" w:space="0" w:color="auto"/>
      </w:divBdr>
    </w:div>
    <w:div w:id="2082822780">
      <w:bodyDiv w:val="1"/>
      <w:marLeft w:val="0"/>
      <w:marRight w:val="0"/>
      <w:marTop w:val="0"/>
      <w:marBottom w:val="0"/>
      <w:divBdr>
        <w:top w:val="none" w:sz="0" w:space="0" w:color="auto"/>
        <w:left w:val="none" w:sz="0" w:space="0" w:color="auto"/>
        <w:bottom w:val="none" w:sz="0" w:space="0" w:color="auto"/>
        <w:right w:val="none" w:sz="0" w:space="0" w:color="auto"/>
      </w:divBdr>
    </w:div>
    <w:div w:id="209670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bc.co.uk/future/article/20231130-climate-crisis-the-15c-global-warming-threshold-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716056-983E-3E4E-BEFF-16617F6B6B6F}">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Dan93</b:Tag>
    <b:SourceType>Book</b:SourceType>
    <b:Guid>{37D1B7B6-2732-3E43-A09F-DE05FAC56FCA}</b:Guid>
    <b:Title>Communitarianism and its Critics</b:Title>
    <b:Publisher>Clarendon Press</b:Publisher>
    <b:City>Oxford</b:City>
    <b:Year>1993</b:Year>
    <b:Author>
      <b:Author>
        <b:NameList>
          <b:Person>
            <b:Last>Bell</b:Last>
            <b:First>Daniel</b:First>
          </b:Person>
        </b:NameList>
      </b:Author>
    </b:Author>
    <b:RefOrder>7</b:RefOrder>
  </b:Source>
  <b:Source>
    <b:Tag>Etz93</b:Tag>
    <b:SourceType>Book</b:SourceType>
    <b:Guid>{FCEBF3F3-A0D2-344D-A006-64D6F5154991}</b:Guid>
    <b:Author>
      <b:Author>
        <b:NameList>
          <b:Person>
            <b:Last>Etzioni</b:Last>
            <b:First>Amitai</b:First>
          </b:Person>
        </b:NameList>
      </b:Author>
    </b:Author>
    <b:Title>The Spirit of Community: Rights, Responsibilites, and the Communitarian Agenda</b:Title>
    <b:Year>1993</b:Year>
    <b:Publisher>Crown Publishers</b:Publisher>
    <b:City>New York</b:City>
    <b:RefOrder>4</b:RefOrder>
  </b:Source>
  <b:Source>
    <b:Tag>Che98</b:Tag>
    <b:SourceType>Book</b:SourceType>
    <b:Guid>{2176B2E6-2C32-FD46-A707-DA8135A24D54}</b:Guid>
    <b:Title>Cosmopolitics</b:Title>
    <b:City>Minneapolis</b:City>
    <b:Publisher>University of Minnesota Press</b:Publisher>
    <b:Year>1998</b:Year>
    <b:Author>
      <b:Editor>
        <b:NameList>
          <b:Person>
            <b:Last>Cheah</b:Last>
            <b:First>Pheng</b:First>
          </b:Person>
          <b:Person>
            <b:Last>Robbins</b:Last>
            <b:First>Bruce</b:First>
          </b:Person>
        </b:NameList>
      </b:Editor>
    </b:Author>
    <b:RefOrder>6</b:RefOrder>
  </b:Source>
  <b:Source>
    <b:Tag>Bel24</b:Tag>
    <b:SourceType>BookSection</b:SourceType>
    <b:Guid>{873B6FC7-9967-9947-91CA-D61F9868F2E3}</b:Guid>
    <b:Author>
      <b:Author>
        <b:NameList>
          <b:Person>
            <b:Last>Bell</b:Last>
            <b:First>Daniel</b:First>
          </b:Person>
        </b:NameList>
      </b:Author>
      <b:Editor>
        <b:NameList>
          <b:Person>
            <b:Last>Zalta</b:Last>
            <b:Middle>N</b:Middle>
            <b:First>Edward</b:First>
          </b:Person>
          <b:Person>
            <b:Last>Nodelman</b:Last>
            <b:First>Uri</b:First>
          </b:Person>
        </b:NameList>
      </b:Editor>
    </b:Author>
    <b:Title>Communitarianism</b:Title>
    <b:Publisher>Metaphysics Research Lab, Stanford University</b:Publisher>
    <b:Year>2024</b:Year>
    <b:Edition>Summer 2024</b:Edition>
    <b:Comments>https://plato.stanford.edu/archives/sum2024/entries/communitarianism/</b:Comments>
    <b:BookTitle>The Stanford Encyclopedia of Philosophy</b:BookTitle>
    <b:RefOrder>3</b:RefOrder>
  </b:Source>
  <b:Source>
    <b:Tag>Sin75</b:Tag>
    <b:SourceType>Book</b:SourceType>
    <b:Guid>{33B4090C-B99E-7E48-8911-850753C4DB26}</b:Guid>
    <b:Author>
      <b:Author>
        <b:NameList>
          <b:Person>
            <b:Last>Singer</b:Last>
            <b:First>Peter</b:First>
          </b:Person>
        </b:NameList>
      </b:Author>
    </b:Author>
    <b:Title>Animal Liberation</b:Title>
    <b:City>New York</b:City>
    <b:Publisher>Avon Books</b:Publisher>
    <b:Year>1975</b:Year>
    <b:RefOrder>1</b:RefOrder>
  </b:Source>
  <b:Source>
    <b:Tag>Rib05</b:Tag>
    <b:SourceType>JournalArticle</b:SourceType>
    <b:Guid>{29DD6609-F794-3B43-B1FA-517645117B71}</b:Guid>
    <b:Title>Whats is Cosmopolitanism</b:Title>
    <b:Year>2005</b:Year>
    <b:Author>
      <b:Author>
        <b:NameList>
          <b:Person>
            <b:Last>Ribeiro</b:Last>
            <b:First>Gustavo</b:First>
            <b:Middle>Lins</b:Middle>
          </b:Person>
        </b:NameList>
      </b:Author>
    </b:Author>
    <b:JournalName>Vibrant Virtual Brazilian Anthropology</b:JournalName>
    <b:Pages>19-26</b:Pages>
    <b:Volume>2</b:Volume>
    <b:Issue>1-2</b:Issue>
    <b:RefOrder>5</b:RefOrder>
  </b:Source>
  <b:Source>
    <b:Tag>Etz14</b:Tag>
    <b:SourceType>JournalArticle</b:SourceType>
    <b:Guid>{8259003C-0800-F440-9C6A-714EC11200A9}</b:Guid>
    <b:Author>
      <b:Author>
        <b:NameList>
          <b:Person>
            <b:Last>Etzioni</b:Last>
            <b:First>Amitai</b:First>
          </b:Person>
        </b:NameList>
      </b:Author>
    </b:Author>
    <b:Title>Communitarianism Revisited</b:Title>
    <b:JournalName>Journal of Political Ideologies</b:JournalName>
    <b:Year>2014</b:Year>
    <b:Pages>241-260</b:Pages>
    <b:Volume>19</b:Volume>
    <b:Issue>3</b:Issue>
    <b:RefOrder>2</b:RefOrder>
  </b:Source>
</b:Sources>
</file>

<file path=customXml/itemProps1.xml><?xml version="1.0" encoding="utf-8"?>
<ds:datastoreItem xmlns:ds="http://schemas.openxmlformats.org/officeDocument/2006/customXml" ds:itemID="{263E5C50-ADE3-7746-B696-09B079907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6</Pages>
  <Words>2458</Words>
  <Characters>14015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Williams-Huw (2100766)</dc:creator>
  <cp:keywords/>
  <dc:description/>
  <cp:lastModifiedBy>Elis Williams-Huw (2100766)</cp:lastModifiedBy>
  <cp:revision>16</cp:revision>
  <dcterms:created xsi:type="dcterms:W3CDTF">2025-03-12T15:05:00Z</dcterms:created>
  <dcterms:modified xsi:type="dcterms:W3CDTF">2025-03-16T23:11:00Z</dcterms:modified>
</cp:coreProperties>
</file>