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07D21" w:rsidRPr="009D0439" w:rsidRDefault="00607D21" w:rsidP="009B01C8">
      <w:pPr>
        <w:pStyle w:val="Normal1"/>
        <w:spacing w:before="240" w:after="240" w:line="360" w:lineRule="auto"/>
        <w:jc w:val="center"/>
        <w:rPr>
          <w:rFonts w:ascii="Times New Roman" w:eastAsia="Times New Roman" w:hAnsi="Times New Roman" w:cs="Times New Roman"/>
          <w:b/>
          <w:sz w:val="32"/>
          <w:szCs w:val="32"/>
          <w:lang w:val="en-GB"/>
        </w:rPr>
      </w:pPr>
    </w:p>
    <w:p w14:paraId="00000002" w14:textId="3A986697" w:rsidR="00607D21" w:rsidRDefault="006F7B35" w:rsidP="009B01C8">
      <w:pPr>
        <w:pStyle w:val="Normal1"/>
        <w:spacing w:before="240" w:after="240" w:line="360" w:lineRule="auto"/>
        <w:jc w:val="center"/>
        <w:rPr>
          <w:rFonts w:ascii="Times New Roman" w:eastAsia="Times New Roman" w:hAnsi="Times New Roman" w:cs="Times New Roman"/>
          <w:b/>
          <w:sz w:val="32"/>
          <w:szCs w:val="32"/>
          <w:lang w:val="en-GB"/>
        </w:rPr>
      </w:pPr>
      <w:r>
        <w:rPr>
          <w:noProof/>
        </w:rPr>
        <w:drawing>
          <wp:inline distT="0" distB="0" distL="0" distR="0" wp14:anchorId="03A4755E" wp14:editId="573747B3">
            <wp:extent cx="4272118" cy="1516142"/>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t="18038" b="18169"/>
                    <a:stretch/>
                  </pic:blipFill>
                  <pic:spPr bwMode="auto">
                    <a:xfrm>
                      <a:off x="0" y="0"/>
                      <a:ext cx="4285196" cy="1520783"/>
                    </a:xfrm>
                    <a:prstGeom prst="rect">
                      <a:avLst/>
                    </a:prstGeom>
                    <a:noFill/>
                    <a:ln>
                      <a:noFill/>
                    </a:ln>
                    <a:extLst>
                      <a:ext uri="{53640926-AAD7-44D8-BBD7-CCE9431645EC}">
                        <a14:shadowObscured xmlns:a14="http://schemas.microsoft.com/office/drawing/2010/main"/>
                      </a:ext>
                    </a:extLst>
                  </pic:spPr>
                </pic:pic>
              </a:graphicData>
            </a:graphic>
          </wp:inline>
        </w:drawing>
      </w:r>
    </w:p>
    <w:p w14:paraId="64122D8F" w14:textId="77777777" w:rsidR="006F7B35" w:rsidRDefault="006F7B35" w:rsidP="009B01C8">
      <w:pPr>
        <w:pStyle w:val="Normal1"/>
        <w:spacing w:before="240" w:after="240" w:line="360" w:lineRule="auto"/>
        <w:jc w:val="center"/>
        <w:rPr>
          <w:rFonts w:ascii="Times New Roman" w:eastAsia="Times New Roman" w:hAnsi="Times New Roman" w:cs="Times New Roman"/>
          <w:b/>
          <w:sz w:val="32"/>
          <w:szCs w:val="32"/>
          <w:lang w:val="en-GB"/>
        </w:rPr>
      </w:pPr>
    </w:p>
    <w:p w14:paraId="1F5F0345" w14:textId="6CE7F6D3" w:rsidR="006F7B35" w:rsidRPr="009D0439" w:rsidRDefault="006F7B35" w:rsidP="009B01C8">
      <w:pPr>
        <w:pStyle w:val="Normal1"/>
        <w:spacing w:before="240" w:after="240"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BMCP4000</w:t>
      </w:r>
    </w:p>
    <w:p w14:paraId="1853E5B0" w14:textId="77777777" w:rsidR="00FA7507" w:rsidRDefault="00000000" w:rsidP="009B01C8">
      <w:pPr>
        <w:pStyle w:val="Normal1"/>
        <w:spacing w:before="240" w:after="240" w:line="360" w:lineRule="auto"/>
        <w:jc w:val="center"/>
        <w:rPr>
          <w:rFonts w:ascii="Times New Roman" w:eastAsia="Times New Roman" w:hAnsi="Times New Roman" w:cs="Times New Roman"/>
          <w:b/>
          <w:sz w:val="32"/>
          <w:szCs w:val="32"/>
          <w:lang w:val="en-GB"/>
        </w:rPr>
      </w:pPr>
      <w:bookmarkStart w:id="0" w:name="_Hlk133237201"/>
      <w:r w:rsidRPr="009D0439">
        <w:rPr>
          <w:rFonts w:ascii="Times New Roman" w:eastAsia="Times New Roman" w:hAnsi="Times New Roman" w:cs="Times New Roman"/>
          <w:b/>
          <w:sz w:val="32"/>
          <w:szCs w:val="32"/>
          <w:lang w:val="en-GB"/>
        </w:rPr>
        <w:t>EVIDENCE-BASED POLICING</w:t>
      </w:r>
    </w:p>
    <w:p w14:paraId="296C8F8E" w14:textId="77777777" w:rsidR="00FA7507" w:rsidRDefault="00FA7507" w:rsidP="009B01C8">
      <w:pPr>
        <w:pStyle w:val="Normal1"/>
        <w:spacing w:before="240" w:after="240" w:line="360" w:lineRule="auto"/>
        <w:jc w:val="center"/>
        <w:rPr>
          <w:rFonts w:ascii="Times New Roman" w:eastAsia="Times New Roman" w:hAnsi="Times New Roman" w:cs="Times New Roman"/>
          <w:b/>
          <w:sz w:val="32"/>
          <w:szCs w:val="32"/>
          <w:lang w:val="en-GB"/>
        </w:rPr>
      </w:pPr>
    </w:p>
    <w:p w14:paraId="71442292" w14:textId="77777777" w:rsidR="00EA6AA5" w:rsidRDefault="00FA7507" w:rsidP="009B01C8">
      <w:pPr>
        <w:pStyle w:val="Normal1"/>
        <w:spacing w:before="240" w:after="240" w:line="360" w:lineRule="auto"/>
        <w:jc w:val="center"/>
        <w:rPr>
          <w:lang w:val="en-GB"/>
        </w:rPr>
      </w:pPr>
      <w:r w:rsidRPr="007B45F5">
        <w:rPr>
          <w:rFonts w:ascii="Times New Roman" w:eastAsia="Times New Roman" w:hAnsi="Times New Roman" w:cs="Times New Roman"/>
          <w:b/>
          <w:sz w:val="48"/>
          <w:szCs w:val="48"/>
          <w:lang w:val="en-GB"/>
        </w:rPr>
        <w:t xml:space="preserve">EVIDENCE BASED POLICING &amp; APPLICATIONS </w:t>
      </w:r>
    </w:p>
    <w:p w14:paraId="3A458A4A" w14:textId="77777777" w:rsidR="00EA6AA5" w:rsidRDefault="00EA6AA5" w:rsidP="009B01C8">
      <w:pPr>
        <w:pStyle w:val="Normal1"/>
        <w:spacing w:before="240" w:after="240" w:line="360" w:lineRule="auto"/>
        <w:jc w:val="center"/>
        <w:rPr>
          <w:lang w:val="en-GB"/>
        </w:rPr>
      </w:pPr>
    </w:p>
    <w:p w14:paraId="0E43B164" w14:textId="77777777" w:rsidR="00EA6AA5" w:rsidRDefault="00EA6AA5" w:rsidP="009B01C8">
      <w:pPr>
        <w:pStyle w:val="Normal1"/>
        <w:spacing w:before="240" w:after="240" w:line="360" w:lineRule="auto"/>
        <w:jc w:val="center"/>
        <w:rPr>
          <w:lang w:val="en-GB"/>
        </w:rPr>
      </w:pPr>
    </w:p>
    <w:p w14:paraId="458A81AB" w14:textId="77777777" w:rsidR="003D7E1F" w:rsidRDefault="003D7E1F" w:rsidP="009B01C8">
      <w:pPr>
        <w:pStyle w:val="Normal1"/>
        <w:spacing w:before="240" w:after="240" w:line="360" w:lineRule="auto"/>
        <w:jc w:val="center"/>
        <w:rPr>
          <w:lang w:val="en-GB"/>
        </w:rPr>
      </w:pPr>
    </w:p>
    <w:p w14:paraId="455DACB9" w14:textId="77777777" w:rsidR="003D7E1F" w:rsidRDefault="003D7E1F" w:rsidP="009B01C8">
      <w:pPr>
        <w:pStyle w:val="Normal1"/>
        <w:spacing w:before="240" w:after="240" w:line="360" w:lineRule="auto"/>
        <w:jc w:val="center"/>
        <w:rPr>
          <w:lang w:val="en-GB"/>
        </w:rPr>
      </w:pPr>
    </w:p>
    <w:p w14:paraId="4C8896B0" w14:textId="77777777" w:rsidR="00EA6AA5" w:rsidRDefault="00EA6AA5" w:rsidP="009B01C8">
      <w:pPr>
        <w:pStyle w:val="Normal1"/>
        <w:spacing w:before="240" w:after="240" w:line="360" w:lineRule="auto"/>
        <w:jc w:val="center"/>
        <w:rPr>
          <w:lang w:val="en-GB"/>
        </w:rPr>
      </w:pPr>
    </w:p>
    <w:p w14:paraId="00000003" w14:textId="10CD159B" w:rsidR="00607D21" w:rsidRPr="00EA6AA5" w:rsidRDefault="00EA6AA5" w:rsidP="009B01C8">
      <w:pPr>
        <w:pStyle w:val="Normal1"/>
        <w:spacing w:before="240" w:after="240" w:line="360" w:lineRule="auto"/>
        <w:jc w:val="center"/>
        <w:rPr>
          <w:rFonts w:ascii="Times New Roman" w:eastAsia="Times New Roman" w:hAnsi="Times New Roman" w:cs="Times New Roman"/>
          <w:b/>
          <w:bCs/>
          <w:sz w:val="24"/>
          <w:szCs w:val="24"/>
          <w:lang w:val="en-GB"/>
        </w:rPr>
      </w:pPr>
      <w:r w:rsidRPr="00EA6AA5">
        <w:rPr>
          <w:rFonts w:ascii="Times New Roman" w:hAnsi="Times New Roman" w:cs="Times New Roman"/>
          <w:b/>
          <w:bCs/>
          <w:sz w:val="28"/>
          <w:szCs w:val="28"/>
          <w:lang w:val="en-GB"/>
        </w:rPr>
        <w:t xml:space="preserve">STUDENT NAME: </w:t>
      </w:r>
      <w:r w:rsidRPr="00EA6AA5">
        <w:rPr>
          <w:rFonts w:ascii="Times New Roman" w:hAnsi="Times New Roman" w:cs="Times New Roman"/>
          <w:b/>
          <w:bCs/>
          <w:sz w:val="28"/>
          <w:szCs w:val="28"/>
          <w:lang w:val="en-GB"/>
        </w:rPr>
        <w:br/>
        <w:t xml:space="preserve">STUDENT ID: </w:t>
      </w:r>
      <w:r w:rsidR="00000000" w:rsidRPr="00EA6AA5">
        <w:rPr>
          <w:rFonts w:ascii="Times New Roman" w:hAnsi="Times New Roman" w:cs="Times New Roman"/>
          <w:b/>
          <w:bCs/>
          <w:lang w:val="en-GB"/>
        </w:rPr>
        <w:br w:type="page"/>
      </w:r>
    </w:p>
    <w:p w14:paraId="00000004" w14:textId="77777777" w:rsidR="00607D21" w:rsidRPr="009D0439" w:rsidRDefault="00000000" w:rsidP="009B01C8">
      <w:pPr>
        <w:pStyle w:val="Normal1"/>
        <w:spacing w:before="240" w:after="240" w:line="360" w:lineRule="auto"/>
        <w:jc w:val="both"/>
        <w:rPr>
          <w:rFonts w:ascii="Times New Roman" w:eastAsia="Times New Roman" w:hAnsi="Times New Roman" w:cs="Times New Roman"/>
          <w:b/>
          <w:sz w:val="24"/>
          <w:szCs w:val="24"/>
          <w:lang w:val="en-GB"/>
        </w:rPr>
      </w:pPr>
      <w:r w:rsidRPr="009D0439">
        <w:rPr>
          <w:rFonts w:ascii="Times New Roman" w:eastAsia="Times New Roman" w:hAnsi="Times New Roman" w:cs="Times New Roman"/>
          <w:b/>
          <w:sz w:val="24"/>
          <w:szCs w:val="24"/>
          <w:lang w:val="en-GB"/>
        </w:rPr>
        <w:lastRenderedPageBreak/>
        <w:t>1.0 Introduction</w:t>
      </w:r>
    </w:p>
    <w:p w14:paraId="00000005" w14:textId="77777777" w:rsidR="00607D21" w:rsidRPr="009D0439" w:rsidRDefault="00000000" w:rsidP="009B01C8">
      <w:pPr>
        <w:pStyle w:val="Normal1"/>
        <w:spacing w:before="240" w:after="240" w:line="360" w:lineRule="auto"/>
        <w:jc w:val="both"/>
        <w:rPr>
          <w:rFonts w:ascii="Times New Roman" w:eastAsia="Times New Roman" w:hAnsi="Times New Roman" w:cs="Times New Roman"/>
          <w:sz w:val="24"/>
          <w:szCs w:val="24"/>
          <w:lang w:val="en-GB"/>
        </w:rPr>
      </w:pPr>
      <w:r w:rsidRPr="009D0439">
        <w:rPr>
          <w:rFonts w:ascii="Times New Roman" w:eastAsia="Times New Roman" w:hAnsi="Times New Roman" w:cs="Times New Roman"/>
          <w:sz w:val="24"/>
          <w:szCs w:val="24"/>
          <w:lang w:val="en-GB"/>
        </w:rPr>
        <w:t xml:space="preserve">Evidence-based policing (EBP) indicates the best available evidence that can be utilised for challenging and informing polishing decisions, practices and policies in an effective manner. The concerned approach can be efficiently utilised by the individual in policing respectively. It can also be significantly supported with the help of collaboration with academics along with other partners appropriately. The major objective of the current study is to reflect on evidence-based policing with the help of utilising criminological theories based on body-worn cameras in an accurate way. </w:t>
      </w:r>
    </w:p>
    <w:p w14:paraId="00000006" w14:textId="77777777" w:rsidR="00607D21" w:rsidRPr="009D0439" w:rsidRDefault="00000000" w:rsidP="009B01C8">
      <w:pPr>
        <w:pStyle w:val="Normal1"/>
        <w:spacing w:before="240" w:after="240" w:line="360" w:lineRule="auto"/>
        <w:jc w:val="both"/>
        <w:rPr>
          <w:rFonts w:ascii="Times New Roman" w:eastAsia="Times New Roman" w:hAnsi="Times New Roman" w:cs="Times New Roman"/>
          <w:b/>
          <w:sz w:val="24"/>
          <w:szCs w:val="24"/>
          <w:lang w:val="en-GB"/>
        </w:rPr>
      </w:pPr>
      <w:r w:rsidRPr="009D0439">
        <w:rPr>
          <w:rFonts w:ascii="Times New Roman" w:eastAsia="Times New Roman" w:hAnsi="Times New Roman" w:cs="Times New Roman"/>
          <w:b/>
          <w:sz w:val="24"/>
          <w:szCs w:val="24"/>
          <w:lang w:val="en-GB"/>
        </w:rPr>
        <w:t>2.0 Discussion</w:t>
      </w:r>
    </w:p>
    <w:p w14:paraId="00000007" w14:textId="77777777" w:rsidR="00607D21" w:rsidRPr="009D0439" w:rsidRDefault="00000000" w:rsidP="009B01C8">
      <w:pPr>
        <w:pStyle w:val="Normal1"/>
        <w:spacing w:before="240" w:after="240" w:line="360" w:lineRule="auto"/>
        <w:jc w:val="both"/>
        <w:rPr>
          <w:rFonts w:ascii="Times New Roman" w:eastAsia="Times New Roman" w:hAnsi="Times New Roman" w:cs="Times New Roman"/>
          <w:b/>
          <w:sz w:val="24"/>
          <w:szCs w:val="24"/>
          <w:lang w:val="en-GB"/>
        </w:rPr>
      </w:pPr>
      <w:r w:rsidRPr="009D0439">
        <w:rPr>
          <w:rFonts w:ascii="Times New Roman" w:eastAsia="Times New Roman" w:hAnsi="Times New Roman" w:cs="Times New Roman"/>
          <w:b/>
          <w:sz w:val="24"/>
          <w:szCs w:val="24"/>
          <w:lang w:val="en-GB"/>
        </w:rPr>
        <w:t>2.1 Core Ideas of Evidence-Based Policing</w:t>
      </w:r>
    </w:p>
    <w:p w14:paraId="00000008" w14:textId="77777777" w:rsidR="00607D21" w:rsidRPr="009D0439" w:rsidRDefault="00000000" w:rsidP="009B01C8">
      <w:pPr>
        <w:pStyle w:val="Normal1"/>
        <w:spacing w:before="240" w:after="240" w:line="360" w:lineRule="auto"/>
        <w:jc w:val="both"/>
        <w:rPr>
          <w:rFonts w:ascii="Times New Roman" w:eastAsia="Times New Roman" w:hAnsi="Times New Roman" w:cs="Times New Roman"/>
          <w:sz w:val="24"/>
          <w:szCs w:val="24"/>
          <w:lang w:val="en-GB"/>
        </w:rPr>
      </w:pPr>
      <w:r w:rsidRPr="009D0439">
        <w:rPr>
          <w:rFonts w:ascii="Times New Roman" w:eastAsia="Times New Roman" w:hAnsi="Times New Roman" w:cs="Times New Roman"/>
          <w:sz w:val="24"/>
          <w:szCs w:val="24"/>
          <w:lang w:val="en-GB"/>
        </w:rPr>
        <w:t>Evidence-based policy plays an important role to enhance the level of encouragement among police to utilise proven methods and strategies for making an improvement in internal management, community relations and crime control. Agencies can also be able to gain analytical skills and knowledge, specifically, advanced crime analytics based on the crime for generating their data and studies that lead to improving their capacity for reducing and preventing crying extensively (</w:t>
      </w:r>
      <w:proofErr w:type="spellStart"/>
      <w:r w:rsidRPr="009D0439">
        <w:rPr>
          <w:rFonts w:ascii="Times New Roman" w:eastAsia="Times New Roman" w:hAnsi="Times New Roman" w:cs="Times New Roman"/>
          <w:color w:val="222222"/>
          <w:sz w:val="24"/>
          <w:szCs w:val="24"/>
          <w:highlight w:val="white"/>
          <w:lang w:val="en-GB"/>
        </w:rPr>
        <w:t>Queirós</w:t>
      </w:r>
      <w:proofErr w:type="spellEnd"/>
      <w:r w:rsidRPr="009D0439">
        <w:rPr>
          <w:rFonts w:ascii="Times New Roman" w:eastAsia="Times New Roman" w:hAnsi="Times New Roman" w:cs="Times New Roman"/>
          <w:color w:val="222222"/>
          <w:sz w:val="24"/>
          <w:szCs w:val="24"/>
          <w:highlight w:val="white"/>
          <w:lang w:val="en-GB"/>
        </w:rPr>
        <w:t xml:space="preserve"> et al., 2020</w:t>
      </w:r>
      <w:r w:rsidRPr="009D0439">
        <w:rPr>
          <w:rFonts w:ascii="Times New Roman" w:eastAsia="Times New Roman" w:hAnsi="Times New Roman" w:cs="Times New Roman"/>
          <w:sz w:val="24"/>
          <w:szCs w:val="24"/>
          <w:lang w:val="en-GB"/>
        </w:rPr>
        <w:t xml:space="preserve">). Effective understanding of the process of crime clusters both temporarily and geographically along with the situational and environmental factors develops opportunities for crime police to be more effective. </w:t>
      </w:r>
    </w:p>
    <w:p w14:paraId="00000009" w14:textId="77777777" w:rsidR="00607D21" w:rsidRPr="009D0439" w:rsidRDefault="00000000" w:rsidP="009B01C8">
      <w:pPr>
        <w:pStyle w:val="Normal1"/>
        <w:spacing w:before="240" w:after="240" w:line="360" w:lineRule="auto"/>
        <w:jc w:val="both"/>
        <w:rPr>
          <w:rFonts w:ascii="Times New Roman" w:eastAsia="Times New Roman" w:hAnsi="Times New Roman" w:cs="Times New Roman"/>
          <w:sz w:val="24"/>
          <w:szCs w:val="24"/>
          <w:lang w:val="en-GB"/>
        </w:rPr>
      </w:pPr>
      <w:r w:rsidRPr="009D0439">
        <w:rPr>
          <w:rFonts w:ascii="Times New Roman" w:eastAsia="Times New Roman" w:hAnsi="Times New Roman" w:cs="Times New Roman"/>
          <w:sz w:val="24"/>
          <w:szCs w:val="24"/>
          <w:lang w:val="en-GB"/>
        </w:rPr>
        <w:t>The concerned professional can be able to address the specific disorder, crime and quality of life difficulties faced by their community in an effective manner. EBP states that supervisors, officers and command staff can be significantly armed with the right equipment, proper procedures, knowledge of the law and defensive protection. However, the concerned professionals also need to possess the necessary knowledge about the strategies and tactics that primarily work best against crime in order to implement better decisions during patrolling or carrying out investigations respectively (</w:t>
      </w:r>
      <w:proofErr w:type="spellStart"/>
      <w:r w:rsidRPr="009D0439">
        <w:rPr>
          <w:rFonts w:ascii="Times New Roman" w:eastAsia="Times New Roman" w:hAnsi="Times New Roman" w:cs="Times New Roman"/>
          <w:color w:val="222222"/>
          <w:sz w:val="24"/>
          <w:szCs w:val="24"/>
          <w:highlight w:val="white"/>
          <w:lang w:val="en-GB"/>
        </w:rPr>
        <w:t>Weatheritt</w:t>
      </w:r>
      <w:proofErr w:type="spellEnd"/>
      <w:r w:rsidRPr="009D0439">
        <w:rPr>
          <w:rFonts w:ascii="Times New Roman" w:eastAsia="Times New Roman" w:hAnsi="Times New Roman" w:cs="Times New Roman"/>
          <w:color w:val="222222"/>
          <w:sz w:val="24"/>
          <w:szCs w:val="24"/>
          <w:highlight w:val="white"/>
          <w:lang w:val="en-GB"/>
        </w:rPr>
        <w:t>, 2023</w:t>
      </w:r>
      <w:r w:rsidRPr="009D0439">
        <w:rPr>
          <w:rFonts w:ascii="Times New Roman" w:eastAsia="Times New Roman" w:hAnsi="Times New Roman" w:cs="Times New Roman"/>
          <w:sz w:val="24"/>
          <w:szCs w:val="24"/>
          <w:lang w:val="en-GB"/>
        </w:rPr>
        <w:t xml:space="preserve">). </w:t>
      </w:r>
    </w:p>
    <w:p w14:paraId="0000000A" w14:textId="77777777" w:rsidR="00607D21" w:rsidRPr="009D0439" w:rsidRDefault="00000000" w:rsidP="009B01C8">
      <w:pPr>
        <w:pStyle w:val="Normal1"/>
        <w:spacing w:before="240" w:after="240" w:line="360" w:lineRule="auto"/>
        <w:jc w:val="both"/>
        <w:rPr>
          <w:rFonts w:ascii="Times New Roman" w:eastAsia="Times New Roman" w:hAnsi="Times New Roman" w:cs="Times New Roman"/>
          <w:sz w:val="24"/>
          <w:szCs w:val="24"/>
          <w:lang w:val="en-GB"/>
        </w:rPr>
      </w:pPr>
      <w:r w:rsidRPr="009D0439">
        <w:rPr>
          <w:rFonts w:ascii="Times New Roman" w:eastAsia="Times New Roman" w:hAnsi="Times New Roman" w:cs="Times New Roman"/>
          <w:sz w:val="24"/>
          <w:szCs w:val="24"/>
          <w:lang w:val="en-GB"/>
        </w:rPr>
        <w:t xml:space="preserve">The training of police can be significantly focused on procedures, use of equipment, physical skills and the law in the past. Rarely, the police have been trained with a large body of knowledge regarding their work in crime prevention and control. EBP also plays an important role to centralise the role regarding crime analysis in daily policing. It is important for police officers to take advantage of the knowledge about their work in order to improve police efforts </w:t>
      </w:r>
      <w:r w:rsidRPr="009D0439">
        <w:rPr>
          <w:rFonts w:ascii="Times New Roman" w:eastAsia="Times New Roman" w:hAnsi="Times New Roman" w:cs="Times New Roman"/>
          <w:sz w:val="24"/>
          <w:szCs w:val="24"/>
          <w:lang w:val="en-GB"/>
        </w:rPr>
        <w:lastRenderedPageBreak/>
        <w:t>respectively (</w:t>
      </w:r>
      <w:r w:rsidRPr="009D0439">
        <w:rPr>
          <w:rFonts w:ascii="Times New Roman" w:eastAsia="Times New Roman" w:hAnsi="Times New Roman" w:cs="Times New Roman"/>
          <w:color w:val="222222"/>
          <w:sz w:val="24"/>
          <w:szCs w:val="24"/>
          <w:highlight w:val="white"/>
          <w:lang w:val="en-GB"/>
        </w:rPr>
        <w:t>Hinkle et al., 2020</w:t>
      </w:r>
      <w:r w:rsidRPr="009D0439">
        <w:rPr>
          <w:rFonts w:ascii="Times New Roman" w:eastAsia="Times New Roman" w:hAnsi="Times New Roman" w:cs="Times New Roman"/>
          <w:sz w:val="24"/>
          <w:szCs w:val="24"/>
          <w:lang w:val="en-GB"/>
        </w:rPr>
        <w:t xml:space="preserve">). In addition, the present profession can also be able to generate effective analysis and knowledge within the agencies for improving their capability to reduce the probability of crime within the community in an effective way. </w:t>
      </w:r>
    </w:p>
    <w:p w14:paraId="0000000B" w14:textId="77777777" w:rsidR="00607D21" w:rsidRPr="009D0439" w:rsidRDefault="00000000" w:rsidP="009B01C8">
      <w:pPr>
        <w:pStyle w:val="Normal1"/>
        <w:spacing w:before="240" w:after="240" w:line="360" w:lineRule="auto"/>
        <w:jc w:val="both"/>
        <w:rPr>
          <w:rFonts w:ascii="Times New Roman" w:eastAsia="Times New Roman" w:hAnsi="Times New Roman" w:cs="Times New Roman"/>
          <w:b/>
          <w:sz w:val="24"/>
          <w:szCs w:val="24"/>
          <w:lang w:val="en-GB"/>
        </w:rPr>
      </w:pPr>
      <w:r w:rsidRPr="009D0439">
        <w:rPr>
          <w:rFonts w:ascii="Times New Roman" w:eastAsia="Times New Roman" w:hAnsi="Times New Roman" w:cs="Times New Roman"/>
          <w:b/>
          <w:sz w:val="24"/>
          <w:szCs w:val="24"/>
          <w:lang w:val="en-GB"/>
        </w:rPr>
        <w:t>2.2 Criminological Theories</w:t>
      </w:r>
    </w:p>
    <w:p w14:paraId="0000000C" w14:textId="77777777" w:rsidR="00607D21" w:rsidRPr="009D0439" w:rsidRDefault="00000000" w:rsidP="009B01C8">
      <w:pPr>
        <w:pStyle w:val="Normal1"/>
        <w:spacing w:before="240" w:after="240" w:line="360" w:lineRule="auto"/>
        <w:jc w:val="both"/>
        <w:rPr>
          <w:rFonts w:ascii="Times New Roman" w:eastAsia="Times New Roman" w:hAnsi="Times New Roman" w:cs="Times New Roman"/>
          <w:sz w:val="24"/>
          <w:szCs w:val="24"/>
          <w:lang w:val="en-GB"/>
        </w:rPr>
      </w:pPr>
      <w:r w:rsidRPr="009D0439">
        <w:rPr>
          <w:rFonts w:ascii="Times New Roman" w:eastAsia="Times New Roman" w:hAnsi="Times New Roman" w:cs="Times New Roman"/>
          <w:b/>
          <w:i/>
          <w:sz w:val="24"/>
          <w:szCs w:val="24"/>
          <w:lang w:val="en-GB"/>
        </w:rPr>
        <w:t>Conflict theory</w:t>
      </w:r>
      <w:r w:rsidRPr="009D0439">
        <w:rPr>
          <w:rFonts w:ascii="Times New Roman" w:eastAsia="Times New Roman" w:hAnsi="Times New Roman" w:cs="Times New Roman"/>
          <w:sz w:val="24"/>
          <w:szCs w:val="24"/>
          <w:lang w:val="en-GB"/>
        </w:rPr>
        <w:t xml:space="preserve"> critically holds that the potential law and the mechanism regarding its enforcement that can be utilised by dominant groups across society in order to minimise threats to the interest imposed by the individuals labelled as poor, minorities and dangerous. Racial profiling can be demonstrated as a critical problem of significance in the past few years (</w:t>
      </w:r>
      <w:r w:rsidRPr="009D0439">
        <w:rPr>
          <w:rFonts w:ascii="Times New Roman" w:eastAsia="Times New Roman" w:hAnsi="Times New Roman" w:cs="Times New Roman"/>
          <w:color w:val="222222"/>
          <w:sz w:val="24"/>
          <w:szCs w:val="24"/>
          <w:highlight w:val="white"/>
          <w:lang w:val="en-GB"/>
        </w:rPr>
        <w:t>Gerritsen and Elffers, 2020</w:t>
      </w:r>
      <w:r w:rsidRPr="009D0439">
        <w:rPr>
          <w:rFonts w:ascii="Times New Roman" w:eastAsia="Times New Roman" w:hAnsi="Times New Roman" w:cs="Times New Roman"/>
          <w:sz w:val="24"/>
          <w:szCs w:val="24"/>
          <w:lang w:val="en-GB"/>
        </w:rPr>
        <w:t xml:space="preserve">). It is important for the police to evolve the relevant collection regarding numerous collections of data that are essential for a more efficient understanding of the policies and decisions made by the police officers to reduce the such adverse impact on the community extensively. On the other hand, the </w:t>
      </w:r>
      <w:r w:rsidRPr="009D0439">
        <w:rPr>
          <w:rFonts w:ascii="Times New Roman" w:eastAsia="Times New Roman" w:hAnsi="Times New Roman" w:cs="Times New Roman"/>
          <w:b/>
          <w:i/>
          <w:sz w:val="24"/>
          <w:szCs w:val="24"/>
          <w:lang w:val="en-GB"/>
        </w:rPr>
        <w:t>interactionist approach</w:t>
      </w:r>
      <w:r w:rsidRPr="009D0439">
        <w:rPr>
          <w:rFonts w:ascii="Times New Roman" w:eastAsia="Times New Roman" w:hAnsi="Times New Roman" w:cs="Times New Roman"/>
          <w:sz w:val="24"/>
          <w:szCs w:val="24"/>
          <w:lang w:val="en-GB"/>
        </w:rPr>
        <w:t xml:space="preserve"> can be starkly different with respect to structural theories including functionalism, which evolves a bottom-up approach irrespective of a top-down approach. It primarily states that social control and order can be constructed by the individuals as the concerned individuals need to navigate daily life appropriately (</w:t>
      </w:r>
      <w:r w:rsidRPr="009D0439">
        <w:rPr>
          <w:rFonts w:ascii="Times New Roman" w:eastAsia="Times New Roman" w:hAnsi="Times New Roman" w:cs="Times New Roman"/>
          <w:color w:val="222222"/>
          <w:sz w:val="24"/>
          <w:szCs w:val="24"/>
          <w:highlight w:val="white"/>
          <w:lang w:val="en-GB"/>
        </w:rPr>
        <w:t>Ahmad and Monaghan, 2019</w:t>
      </w:r>
      <w:r w:rsidRPr="009D0439">
        <w:rPr>
          <w:rFonts w:ascii="Times New Roman" w:eastAsia="Times New Roman" w:hAnsi="Times New Roman" w:cs="Times New Roman"/>
          <w:sz w:val="24"/>
          <w:szCs w:val="24"/>
          <w:lang w:val="en-GB"/>
        </w:rPr>
        <w:t xml:space="preserve">). Individuals can be constantly reproducing and producing the limits of acceptability through collective and individual behaviour. As a result, the present individuals critically construct the society, within which they feel imposes the concerned limits upon them. </w:t>
      </w:r>
    </w:p>
    <w:p w14:paraId="0000000D" w14:textId="77777777" w:rsidR="00607D21" w:rsidRPr="009D0439" w:rsidRDefault="00000000" w:rsidP="009B01C8">
      <w:pPr>
        <w:pStyle w:val="Normal1"/>
        <w:spacing w:before="240" w:after="240" w:line="360" w:lineRule="auto"/>
        <w:jc w:val="both"/>
        <w:rPr>
          <w:rFonts w:ascii="Times New Roman" w:eastAsia="Times New Roman" w:hAnsi="Times New Roman" w:cs="Times New Roman"/>
          <w:b/>
          <w:sz w:val="24"/>
          <w:szCs w:val="24"/>
          <w:lang w:val="en-GB"/>
        </w:rPr>
      </w:pPr>
      <w:r w:rsidRPr="009D0439">
        <w:rPr>
          <w:rFonts w:ascii="Times New Roman" w:eastAsia="Times New Roman" w:hAnsi="Times New Roman" w:cs="Times New Roman"/>
          <w:b/>
          <w:sz w:val="24"/>
          <w:szCs w:val="24"/>
          <w:lang w:val="en-GB"/>
        </w:rPr>
        <w:t>2.3 Body-Worn Cameras and the Purpose of Their Use in Evidence-Based Policing</w:t>
      </w:r>
    </w:p>
    <w:p w14:paraId="0000000E" w14:textId="77777777" w:rsidR="00607D21" w:rsidRPr="009D0439" w:rsidRDefault="00000000" w:rsidP="009B01C8">
      <w:pPr>
        <w:pStyle w:val="Normal1"/>
        <w:spacing w:before="240" w:after="240" w:line="360" w:lineRule="auto"/>
        <w:jc w:val="both"/>
        <w:rPr>
          <w:rFonts w:ascii="Times New Roman" w:eastAsia="Times New Roman" w:hAnsi="Times New Roman" w:cs="Times New Roman"/>
          <w:sz w:val="24"/>
          <w:szCs w:val="24"/>
          <w:lang w:val="en-GB"/>
        </w:rPr>
      </w:pPr>
      <w:r w:rsidRPr="009D0439">
        <w:rPr>
          <w:rFonts w:ascii="Times New Roman" w:eastAsia="Times New Roman" w:hAnsi="Times New Roman" w:cs="Times New Roman"/>
          <w:sz w:val="24"/>
          <w:szCs w:val="24"/>
          <w:lang w:val="en-GB"/>
        </w:rPr>
        <w:t>Body Worn Video (BWV) cameras can be treated as visible and small devices attached to the uniform of the officers primarily on the chest respectively. It can be significantly utilised for capturing both audio and video evidence at the time of attending all kinds of incidents by the officers in an effective manner (</w:t>
      </w:r>
      <w:proofErr w:type="spellStart"/>
      <w:r w:rsidRPr="009D0439">
        <w:rPr>
          <w:rFonts w:ascii="Times New Roman" w:eastAsia="Times New Roman" w:hAnsi="Times New Roman" w:cs="Times New Roman"/>
          <w:color w:val="222222"/>
          <w:sz w:val="24"/>
          <w:szCs w:val="24"/>
          <w:highlight w:val="white"/>
          <w:lang w:val="en-GB"/>
        </w:rPr>
        <w:t>Laufs</w:t>
      </w:r>
      <w:proofErr w:type="spellEnd"/>
      <w:r w:rsidRPr="009D0439">
        <w:rPr>
          <w:rFonts w:ascii="Times New Roman" w:eastAsia="Times New Roman" w:hAnsi="Times New Roman" w:cs="Times New Roman"/>
          <w:color w:val="222222"/>
          <w:sz w:val="24"/>
          <w:szCs w:val="24"/>
          <w:highlight w:val="white"/>
          <w:lang w:val="en-GB"/>
        </w:rPr>
        <w:t xml:space="preserve"> and </w:t>
      </w:r>
      <w:proofErr w:type="spellStart"/>
      <w:r w:rsidRPr="009D0439">
        <w:rPr>
          <w:rFonts w:ascii="Times New Roman" w:eastAsia="Times New Roman" w:hAnsi="Times New Roman" w:cs="Times New Roman"/>
          <w:color w:val="222222"/>
          <w:sz w:val="24"/>
          <w:szCs w:val="24"/>
          <w:highlight w:val="white"/>
          <w:lang w:val="en-GB"/>
        </w:rPr>
        <w:t>Borrion</w:t>
      </w:r>
      <w:proofErr w:type="spellEnd"/>
      <w:r w:rsidRPr="009D0439">
        <w:rPr>
          <w:rFonts w:ascii="Times New Roman" w:eastAsia="Times New Roman" w:hAnsi="Times New Roman" w:cs="Times New Roman"/>
          <w:color w:val="222222"/>
          <w:sz w:val="24"/>
          <w:szCs w:val="24"/>
          <w:highlight w:val="white"/>
          <w:lang w:val="en-GB"/>
        </w:rPr>
        <w:t>, 2022</w:t>
      </w:r>
      <w:r w:rsidRPr="009D0439">
        <w:rPr>
          <w:rFonts w:ascii="Times New Roman" w:eastAsia="Times New Roman" w:hAnsi="Times New Roman" w:cs="Times New Roman"/>
          <w:sz w:val="24"/>
          <w:szCs w:val="24"/>
          <w:lang w:val="en-GB"/>
        </w:rPr>
        <w:t xml:space="preserve">). The significant utilisation of BWV can result in better accountability and transparency, which can also make an improvement in law enforcement legitimacy extensively. In numerous communities, there is a lack of confidence and trust in the enforcement of the law. The concerned lack of confidence can be exacerbated through questions about encounters between the community and officers that often include the utilisation of less-lethal or deadly force significantly. Video footage can be efficiently captured during the concerned interaction between community members and officers which might offer a better level of documentation to assist in confirming the nature of </w:t>
      </w:r>
      <w:r w:rsidRPr="009D0439">
        <w:rPr>
          <w:rFonts w:ascii="Times New Roman" w:eastAsia="Times New Roman" w:hAnsi="Times New Roman" w:cs="Times New Roman"/>
          <w:sz w:val="24"/>
          <w:szCs w:val="24"/>
          <w:lang w:val="en-GB"/>
        </w:rPr>
        <w:lastRenderedPageBreak/>
        <w:t>support accounts and events articulated by community residents appropriately (</w:t>
      </w:r>
      <w:r w:rsidRPr="009D0439">
        <w:rPr>
          <w:rFonts w:ascii="Times New Roman" w:eastAsia="Times New Roman" w:hAnsi="Times New Roman" w:cs="Times New Roman"/>
          <w:color w:val="222222"/>
          <w:sz w:val="24"/>
          <w:szCs w:val="24"/>
          <w:highlight w:val="white"/>
          <w:lang w:val="en-GB"/>
        </w:rPr>
        <w:t>Shepley et al., 2019</w:t>
      </w:r>
      <w:r w:rsidRPr="009D0439">
        <w:rPr>
          <w:rFonts w:ascii="Times New Roman" w:eastAsia="Times New Roman" w:hAnsi="Times New Roman" w:cs="Times New Roman"/>
          <w:sz w:val="24"/>
          <w:szCs w:val="24"/>
          <w:lang w:val="en-GB"/>
        </w:rPr>
        <w:t xml:space="preserve">). </w:t>
      </w:r>
    </w:p>
    <w:p w14:paraId="0000000F" w14:textId="77777777" w:rsidR="00607D21" w:rsidRPr="009D0439" w:rsidRDefault="00000000" w:rsidP="009B01C8">
      <w:pPr>
        <w:pStyle w:val="Normal1"/>
        <w:spacing w:before="240" w:after="240" w:line="360" w:lineRule="auto"/>
        <w:jc w:val="both"/>
        <w:rPr>
          <w:rFonts w:ascii="Times New Roman" w:eastAsia="Times New Roman" w:hAnsi="Times New Roman" w:cs="Times New Roman"/>
          <w:sz w:val="24"/>
          <w:szCs w:val="24"/>
          <w:lang w:val="en-GB"/>
        </w:rPr>
      </w:pPr>
      <w:r w:rsidRPr="009D0439">
        <w:rPr>
          <w:rFonts w:ascii="Times New Roman" w:eastAsia="Times New Roman" w:hAnsi="Times New Roman" w:cs="Times New Roman"/>
          <w:sz w:val="24"/>
          <w:szCs w:val="24"/>
          <w:lang w:val="en-GB"/>
        </w:rPr>
        <w:t>BWV can also result in greater rates regarding citizen compliance to the commands of officers during encounters as well as fewer complaints lodged against the enforcement of the law. The citizens can often alter their behaviour toward officers in terms of informing about the encounter that has been recorded by the officers respectively. The civilising effect can prevent several situations from escalating to the levels required in the utilisation of force along with improving interactions between citizens and officers in an appropriate manner (</w:t>
      </w:r>
      <w:r w:rsidRPr="009D0439">
        <w:rPr>
          <w:rFonts w:ascii="Times New Roman" w:eastAsia="Times New Roman" w:hAnsi="Times New Roman" w:cs="Times New Roman"/>
          <w:color w:val="222222"/>
          <w:sz w:val="24"/>
          <w:szCs w:val="24"/>
          <w:highlight w:val="white"/>
          <w:lang w:val="en-GB"/>
        </w:rPr>
        <w:t>Meijer and Wessels, 2019</w:t>
      </w:r>
      <w:r w:rsidRPr="009D0439">
        <w:rPr>
          <w:rFonts w:ascii="Times New Roman" w:eastAsia="Times New Roman" w:hAnsi="Times New Roman" w:cs="Times New Roman"/>
          <w:sz w:val="24"/>
          <w:szCs w:val="24"/>
          <w:lang w:val="en-GB"/>
        </w:rPr>
        <w:t xml:space="preserve">). BWV can lead to a rapid resolution regarding citizen complaints as well as lawsuits, which allege excessive utilisation of a force along with other kinds regarding officer misconduct over a definite period. The video that has been captured with the help of BWV plays an important role to assist incorporating the critical facts regarding the encounter resulting in a better resolution respectively. </w:t>
      </w:r>
    </w:p>
    <w:p w14:paraId="00000010" w14:textId="77777777" w:rsidR="00607D21" w:rsidRPr="009D0439" w:rsidRDefault="00000000" w:rsidP="009B01C8">
      <w:pPr>
        <w:pStyle w:val="Normal1"/>
        <w:spacing w:before="240" w:after="240" w:line="360" w:lineRule="auto"/>
        <w:jc w:val="both"/>
        <w:rPr>
          <w:rFonts w:ascii="Times New Roman" w:eastAsia="Times New Roman" w:hAnsi="Times New Roman" w:cs="Times New Roman"/>
          <w:b/>
          <w:sz w:val="24"/>
          <w:szCs w:val="24"/>
          <w:lang w:val="en-GB"/>
        </w:rPr>
      </w:pPr>
      <w:r w:rsidRPr="009D0439">
        <w:rPr>
          <w:rFonts w:ascii="Times New Roman" w:eastAsia="Times New Roman" w:hAnsi="Times New Roman" w:cs="Times New Roman"/>
          <w:b/>
          <w:sz w:val="24"/>
          <w:szCs w:val="24"/>
          <w:lang w:val="en-GB"/>
        </w:rPr>
        <w:t>2.4 Strengths, Weaknesses and Ethical Limitations of Body-Worn Cameras</w:t>
      </w:r>
    </w:p>
    <w:p w14:paraId="00000011" w14:textId="3123AACA" w:rsidR="00607D21" w:rsidRPr="009D0439" w:rsidRDefault="00000000" w:rsidP="009B01C8">
      <w:pPr>
        <w:pStyle w:val="Normal1"/>
        <w:spacing w:before="240" w:after="240" w:line="360" w:lineRule="auto"/>
        <w:jc w:val="both"/>
        <w:rPr>
          <w:rFonts w:ascii="Times New Roman" w:eastAsia="Times New Roman" w:hAnsi="Times New Roman" w:cs="Times New Roman"/>
          <w:sz w:val="24"/>
          <w:szCs w:val="24"/>
          <w:lang w:val="en-GB"/>
        </w:rPr>
      </w:pPr>
      <w:r w:rsidRPr="009D0439">
        <w:rPr>
          <w:rFonts w:ascii="Times New Roman" w:eastAsia="Times New Roman" w:hAnsi="Times New Roman" w:cs="Times New Roman"/>
          <w:sz w:val="24"/>
          <w:szCs w:val="24"/>
          <w:lang w:val="en-GB"/>
        </w:rPr>
        <w:t xml:space="preserve">The major strength of utilising BWV cameras by the officers plays an essential role to execute the footage as evidence respectively. It can be treated as one of the major advantages of body cameras for the enforcement of the law, which evolves the capability to utilise the footage in a court of law if </w:t>
      </w:r>
      <w:r w:rsidR="00CD2BC6" w:rsidRPr="009D0439">
        <w:rPr>
          <w:rFonts w:ascii="Times New Roman" w:eastAsia="Times New Roman" w:hAnsi="Times New Roman" w:cs="Times New Roman"/>
          <w:sz w:val="24"/>
          <w:szCs w:val="24"/>
          <w:lang w:val="en-GB"/>
        </w:rPr>
        <w:t>necessary,</w:t>
      </w:r>
      <w:r w:rsidRPr="009D0439">
        <w:rPr>
          <w:rFonts w:ascii="Times New Roman" w:eastAsia="Times New Roman" w:hAnsi="Times New Roman" w:cs="Times New Roman"/>
          <w:sz w:val="24"/>
          <w:szCs w:val="24"/>
          <w:lang w:val="en-GB"/>
        </w:rPr>
        <w:t xml:space="preserve"> over a specific period. Footage from both police dash cameras and police body cameras can be incredibly beneficial in a court of law respectively (</w:t>
      </w:r>
      <w:r w:rsidRPr="009D0439">
        <w:rPr>
          <w:rFonts w:ascii="Times New Roman" w:eastAsia="Times New Roman" w:hAnsi="Times New Roman" w:cs="Times New Roman"/>
          <w:color w:val="222222"/>
          <w:sz w:val="24"/>
          <w:szCs w:val="24"/>
          <w:highlight w:val="white"/>
          <w:lang w:val="en-GB"/>
        </w:rPr>
        <w:t>Arora et al., 2019</w:t>
      </w:r>
      <w:r w:rsidRPr="009D0439">
        <w:rPr>
          <w:rFonts w:ascii="Times New Roman" w:eastAsia="Times New Roman" w:hAnsi="Times New Roman" w:cs="Times New Roman"/>
          <w:sz w:val="24"/>
          <w:szCs w:val="24"/>
          <w:lang w:val="en-GB"/>
        </w:rPr>
        <w:t xml:space="preserve">). Both respondents and police can become less probable for utilising violence at the time of wearing body cameras by the police officers. As a result, it can lead to the reduction of the probability of force rate extensively. It can also serve as powerful evidence that higher levels of cameras ultimately indicate lower levels of violence within the community extensively. On the other hand, the utilisation of BWV evolves the lack of secrecy that the body cameras utilised by police can limit the privacy of both civilians and law enforcement respectively. </w:t>
      </w:r>
    </w:p>
    <w:p w14:paraId="00000012" w14:textId="77777777" w:rsidR="00607D21" w:rsidRPr="009D0439" w:rsidRDefault="00000000" w:rsidP="009B01C8">
      <w:pPr>
        <w:pStyle w:val="Normal1"/>
        <w:spacing w:before="240" w:after="240" w:line="360" w:lineRule="auto"/>
        <w:jc w:val="both"/>
        <w:rPr>
          <w:rFonts w:ascii="Times New Roman" w:eastAsia="Times New Roman" w:hAnsi="Times New Roman" w:cs="Times New Roman"/>
          <w:sz w:val="24"/>
          <w:szCs w:val="24"/>
          <w:lang w:val="en-GB"/>
        </w:rPr>
      </w:pPr>
      <w:r w:rsidRPr="009D0439">
        <w:rPr>
          <w:rFonts w:ascii="Times New Roman" w:eastAsia="Times New Roman" w:hAnsi="Times New Roman" w:cs="Times New Roman"/>
          <w:sz w:val="24"/>
          <w:szCs w:val="24"/>
          <w:lang w:val="en-GB"/>
        </w:rPr>
        <w:t>The concerned cameras can primarily run and operate for nearly the complete duration regarding the shift of the officer and they will most probably capture short snippets regarding random bystanders (</w:t>
      </w:r>
      <w:r w:rsidRPr="009D0439">
        <w:rPr>
          <w:rFonts w:ascii="Times New Roman" w:eastAsia="Times New Roman" w:hAnsi="Times New Roman" w:cs="Times New Roman"/>
          <w:color w:val="222222"/>
          <w:sz w:val="24"/>
          <w:szCs w:val="24"/>
          <w:highlight w:val="white"/>
          <w:lang w:val="en-GB"/>
        </w:rPr>
        <w:t>Tran et al., 2020</w:t>
      </w:r>
      <w:r w:rsidRPr="009D0439">
        <w:rPr>
          <w:rFonts w:ascii="Times New Roman" w:eastAsia="Times New Roman" w:hAnsi="Times New Roman" w:cs="Times New Roman"/>
          <w:sz w:val="24"/>
          <w:szCs w:val="24"/>
          <w:lang w:val="en-GB"/>
        </w:rPr>
        <w:t xml:space="preserve">). In addition, all the footage can be owned by the state. As a result, the footage regarding any arrests can damage the reputation related to defendants extensively. Hence, the body cams utilised by the police can also inhibit privacy, however, it can be demonstrated as a small price to be paid by the police to implement better protocol </w:t>
      </w:r>
      <w:r w:rsidRPr="009D0439">
        <w:rPr>
          <w:rFonts w:ascii="Times New Roman" w:eastAsia="Times New Roman" w:hAnsi="Times New Roman" w:cs="Times New Roman"/>
          <w:sz w:val="24"/>
          <w:szCs w:val="24"/>
          <w:lang w:val="en-GB"/>
        </w:rPr>
        <w:lastRenderedPageBreak/>
        <w:t xml:space="preserve">enforcement executed for the community. Another concern possessed by a few individuals about the body cams of the police is the actual quality related to the footage. It can be impossible to get a perfect-quality video due to the movement of the officer, lighting as well as other factors (Greenhalgh et al., 2019). As a result, the video quality captured through BWV can make it difficult for individuals to interpret the situations in a proper way which can also be considered an ethical problem for the community respectively. </w:t>
      </w:r>
    </w:p>
    <w:p w14:paraId="00000013" w14:textId="77777777" w:rsidR="00607D21" w:rsidRPr="009D0439" w:rsidRDefault="00000000" w:rsidP="009B01C8">
      <w:pPr>
        <w:pStyle w:val="Normal1"/>
        <w:spacing w:before="240" w:after="240" w:line="360" w:lineRule="auto"/>
        <w:jc w:val="both"/>
        <w:rPr>
          <w:rFonts w:ascii="Times New Roman" w:eastAsia="Times New Roman" w:hAnsi="Times New Roman" w:cs="Times New Roman"/>
          <w:b/>
          <w:sz w:val="24"/>
          <w:szCs w:val="24"/>
          <w:lang w:val="en-GB"/>
        </w:rPr>
      </w:pPr>
      <w:r w:rsidRPr="009D0439">
        <w:rPr>
          <w:rFonts w:ascii="Times New Roman" w:eastAsia="Times New Roman" w:hAnsi="Times New Roman" w:cs="Times New Roman"/>
          <w:b/>
          <w:sz w:val="24"/>
          <w:szCs w:val="24"/>
          <w:lang w:val="en-GB"/>
        </w:rPr>
        <w:t>2.5 Use of their Evidence in regards to a Crime Topic</w:t>
      </w:r>
    </w:p>
    <w:p w14:paraId="00000014" w14:textId="77777777" w:rsidR="00607D21" w:rsidRPr="009D0439" w:rsidRDefault="00000000" w:rsidP="009B01C8">
      <w:pPr>
        <w:pStyle w:val="Normal1"/>
        <w:spacing w:before="240" w:after="240" w:line="360" w:lineRule="auto"/>
        <w:jc w:val="both"/>
        <w:rPr>
          <w:rFonts w:ascii="Times New Roman" w:eastAsia="Times New Roman" w:hAnsi="Times New Roman" w:cs="Times New Roman"/>
          <w:sz w:val="24"/>
          <w:szCs w:val="24"/>
          <w:lang w:val="en-GB"/>
        </w:rPr>
      </w:pPr>
      <w:r w:rsidRPr="009D0439">
        <w:rPr>
          <w:rFonts w:ascii="Times New Roman" w:eastAsia="Times New Roman" w:hAnsi="Times New Roman" w:cs="Times New Roman"/>
          <w:sz w:val="24"/>
          <w:szCs w:val="24"/>
          <w:lang w:val="en-GB"/>
        </w:rPr>
        <w:t>Physical evidence can be significantly utilised by police officers in terms of determining the commitment made to execute a crime, linking a suspect with the crime or assessing the criminal along with clearing an innocent person appropriately. The utilisation of fingerprints can be represented to be a crucial element in assessing an offender. The footprints can be reported as a useful element to establish the line of entry and exit in a case of murder along with their identity in a significant way (</w:t>
      </w:r>
      <w:r w:rsidRPr="009D0439">
        <w:rPr>
          <w:rFonts w:ascii="Times New Roman" w:eastAsia="Times New Roman" w:hAnsi="Times New Roman" w:cs="Times New Roman"/>
          <w:color w:val="222222"/>
          <w:sz w:val="24"/>
          <w:szCs w:val="24"/>
          <w:highlight w:val="white"/>
          <w:lang w:val="en-GB"/>
        </w:rPr>
        <w:t>Arora et al., 2019</w:t>
      </w:r>
      <w:r w:rsidRPr="009D0439">
        <w:rPr>
          <w:rFonts w:ascii="Times New Roman" w:eastAsia="Times New Roman" w:hAnsi="Times New Roman" w:cs="Times New Roman"/>
          <w:sz w:val="24"/>
          <w:szCs w:val="24"/>
          <w:lang w:val="en-GB"/>
        </w:rPr>
        <w:t>). Human hair found within the fingernails of a murder victim can be represented to be a beneficial factor in identifying the fact along with the physical attribute related to the murderer respectively. Hence, physical evidence can be effectively utilised by the police officer in terms of reducing the probability of criminal activities along with making necessary justice for the community effectively.</w:t>
      </w:r>
    </w:p>
    <w:p w14:paraId="00000015" w14:textId="77777777" w:rsidR="00607D21" w:rsidRPr="009D0439" w:rsidRDefault="00000000" w:rsidP="009B01C8">
      <w:pPr>
        <w:pStyle w:val="Normal1"/>
        <w:spacing w:before="240" w:after="240" w:line="360" w:lineRule="auto"/>
        <w:jc w:val="both"/>
        <w:rPr>
          <w:rFonts w:ascii="Times New Roman" w:eastAsia="Times New Roman" w:hAnsi="Times New Roman" w:cs="Times New Roman"/>
          <w:b/>
          <w:sz w:val="24"/>
          <w:szCs w:val="24"/>
          <w:lang w:val="en-GB"/>
        </w:rPr>
      </w:pPr>
      <w:r w:rsidRPr="009D0439">
        <w:rPr>
          <w:rFonts w:ascii="Times New Roman" w:eastAsia="Times New Roman" w:hAnsi="Times New Roman" w:cs="Times New Roman"/>
          <w:b/>
          <w:sz w:val="24"/>
          <w:szCs w:val="24"/>
          <w:lang w:val="en-GB"/>
        </w:rPr>
        <w:t>3.0 Conclusion</w:t>
      </w:r>
    </w:p>
    <w:p w14:paraId="00000016" w14:textId="77777777" w:rsidR="00607D21" w:rsidRPr="009D0439" w:rsidRDefault="00000000" w:rsidP="009B01C8">
      <w:pPr>
        <w:pStyle w:val="Normal1"/>
        <w:spacing w:before="240" w:after="240" w:line="360" w:lineRule="auto"/>
        <w:jc w:val="both"/>
        <w:rPr>
          <w:rFonts w:ascii="Times New Roman" w:eastAsia="Times New Roman" w:hAnsi="Times New Roman" w:cs="Times New Roman"/>
          <w:b/>
          <w:sz w:val="24"/>
          <w:szCs w:val="24"/>
          <w:lang w:val="en-GB"/>
        </w:rPr>
      </w:pPr>
      <w:r w:rsidRPr="009D0439">
        <w:rPr>
          <w:rFonts w:ascii="Times New Roman" w:eastAsia="Times New Roman" w:hAnsi="Times New Roman" w:cs="Times New Roman"/>
          <w:sz w:val="24"/>
          <w:szCs w:val="24"/>
          <w:lang w:val="en-GB"/>
        </w:rPr>
        <w:t>The above study focuses on the potential aspects based on the core ideas related to evidence-based policy along with its use for police officers in an appropriate manner. Criminological theories can be effectively utilised by police officers in order to assess criminal activities in a detailed way. Body-worn cameras can be effectively utilised by police officers in order to evolve their aspect within evidence-based policing by analysing its strengths, ethical limitations and weaknesses in an appropriate manner. The concerned evidence can be properly implemented by the concerned professionals towards the criminal activities in an efficient way.</w:t>
      </w:r>
      <w:bookmarkEnd w:id="0"/>
      <w:r w:rsidRPr="009D0439">
        <w:rPr>
          <w:lang w:val="en-GB"/>
        </w:rPr>
        <w:br w:type="page"/>
      </w:r>
    </w:p>
    <w:p w14:paraId="00000017" w14:textId="77777777" w:rsidR="00607D21" w:rsidRPr="009D0439" w:rsidRDefault="00000000" w:rsidP="009B01C8">
      <w:pPr>
        <w:pStyle w:val="Normal1"/>
        <w:spacing w:before="240" w:after="240" w:line="360" w:lineRule="auto"/>
        <w:jc w:val="both"/>
        <w:rPr>
          <w:rFonts w:ascii="Times New Roman" w:eastAsia="Times New Roman" w:hAnsi="Times New Roman" w:cs="Times New Roman"/>
          <w:b/>
          <w:sz w:val="24"/>
          <w:szCs w:val="24"/>
          <w:lang w:val="en-GB"/>
        </w:rPr>
      </w:pPr>
      <w:r w:rsidRPr="009D0439">
        <w:rPr>
          <w:rFonts w:ascii="Times New Roman" w:eastAsia="Times New Roman" w:hAnsi="Times New Roman" w:cs="Times New Roman"/>
          <w:b/>
          <w:sz w:val="24"/>
          <w:szCs w:val="24"/>
          <w:lang w:val="en-GB"/>
        </w:rPr>
        <w:lastRenderedPageBreak/>
        <w:t>Reference List</w:t>
      </w:r>
    </w:p>
    <w:p w14:paraId="57B1EFFD" w14:textId="77777777" w:rsidR="003949B2" w:rsidRPr="009D0439" w:rsidRDefault="003949B2" w:rsidP="009B01C8">
      <w:pPr>
        <w:pStyle w:val="Normal1"/>
        <w:spacing w:before="240" w:after="240" w:line="360" w:lineRule="auto"/>
        <w:jc w:val="both"/>
        <w:rPr>
          <w:rFonts w:ascii="Times New Roman" w:eastAsia="Times New Roman" w:hAnsi="Times New Roman" w:cs="Times New Roman"/>
          <w:sz w:val="24"/>
          <w:szCs w:val="24"/>
          <w:lang w:val="en-GB"/>
        </w:rPr>
      </w:pPr>
      <w:r w:rsidRPr="009D0439">
        <w:rPr>
          <w:rFonts w:ascii="Times New Roman" w:eastAsia="Times New Roman" w:hAnsi="Times New Roman" w:cs="Times New Roman"/>
          <w:color w:val="222222"/>
          <w:sz w:val="24"/>
          <w:szCs w:val="24"/>
          <w:highlight w:val="white"/>
          <w:lang w:val="en-GB"/>
        </w:rPr>
        <w:t xml:space="preserve">Ahmad, F. and Monaghan, J., (2019). Mapping criminological engagements within radicalization studies. </w:t>
      </w:r>
      <w:r w:rsidRPr="009D0439">
        <w:rPr>
          <w:rFonts w:ascii="Times New Roman" w:eastAsia="Times New Roman" w:hAnsi="Times New Roman" w:cs="Times New Roman"/>
          <w:i/>
          <w:sz w:val="24"/>
          <w:szCs w:val="24"/>
          <w:lang w:val="en-GB"/>
        </w:rPr>
        <w:t>The British Journal of Criminology</w:t>
      </w:r>
      <w:r w:rsidRPr="009D0439">
        <w:rPr>
          <w:rFonts w:ascii="Times New Roman" w:eastAsia="Times New Roman" w:hAnsi="Times New Roman" w:cs="Times New Roman"/>
          <w:sz w:val="24"/>
          <w:szCs w:val="24"/>
          <w:lang w:val="en-GB"/>
        </w:rPr>
        <w:t xml:space="preserve">, </w:t>
      </w:r>
      <w:r w:rsidRPr="009D0439">
        <w:rPr>
          <w:rFonts w:ascii="Times New Roman" w:eastAsia="Times New Roman" w:hAnsi="Times New Roman" w:cs="Times New Roman"/>
          <w:i/>
          <w:sz w:val="24"/>
          <w:szCs w:val="24"/>
          <w:lang w:val="en-GB"/>
        </w:rPr>
        <w:t>59</w:t>
      </w:r>
      <w:r w:rsidRPr="009D0439">
        <w:rPr>
          <w:rFonts w:ascii="Times New Roman" w:eastAsia="Times New Roman" w:hAnsi="Times New Roman" w:cs="Times New Roman"/>
          <w:sz w:val="24"/>
          <w:szCs w:val="24"/>
          <w:lang w:val="en-GB"/>
        </w:rPr>
        <w:t>(6), pp.1288-1308.</w:t>
      </w:r>
    </w:p>
    <w:p w14:paraId="605099AB" w14:textId="77777777" w:rsidR="003949B2" w:rsidRPr="009D0439" w:rsidRDefault="003949B2" w:rsidP="009B01C8">
      <w:pPr>
        <w:pStyle w:val="Normal1"/>
        <w:spacing w:before="240" w:after="240" w:line="360" w:lineRule="auto"/>
        <w:jc w:val="both"/>
        <w:rPr>
          <w:rFonts w:ascii="Times New Roman" w:eastAsia="Times New Roman" w:hAnsi="Times New Roman" w:cs="Times New Roman"/>
          <w:sz w:val="24"/>
          <w:szCs w:val="24"/>
          <w:lang w:val="en-GB"/>
        </w:rPr>
      </w:pPr>
      <w:r w:rsidRPr="009D0439">
        <w:rPr>
          <w:rFonts w:ascii="Times New Roman" w:eastAsia="Times New Roman" w:hAnsi="Times New Roman" w:cs="Times New Roman"/>
          <w:color w:val="222222"/>
          <w:sz w:val="24"/>
          <w:szCs w:val="24"/>
          <w:highlight w:val="white"/>
          <w:lang w:val="en-GB"/>
        </w:rPr>
        <w:t xml:space="preserve">Arora, V.S., McKee, M. and </w:t>
      </w:r>
      <w:proofErr w:type="spellStart"/>
      <w:r w:rsidRPr="009D0439">
        <w:rPr>
          <w:rFonts w:ascii="Times New Roman" w:eastAsia="Times New Roman" w:hAnsi="Times New Roman" w:cs="Times New Roman"/>
          <w:color w:val="222222"/>
          <w:sz w:val="24"/>
          <w:szCs w:val="24"/>
          <w:highlight w:val="white"/>
          <w:lang w:val="en-GB"/>
        </w:rPr>
        <w:t>Stuckler</w:t>
      </w:r>
      <w:proofErr w:type="spellEnd"/>
      <w:r w:rsidRPr="009D0439">
        <w:rPr>
          <w:rFonts w:ascii="Times New Roman" w:eastAsia="Times New Roman" w:hAnsi="Times New Roman" w:cs="Times New Roman"/>
          <w:color w:val="222222"/>
          <w:sz w:val="24"/>
          <w:szCs w:val="24"/>
          <w:highlight w:val="white"/>
          <w:lang w:val="en-GB"/>
        </w:rPr>
        <w:t xml:space="preserve">, D., (2019). Google Trends: Opportunities and limitations in health and health policy research. </w:t>
      </w:r>
      <w:r w:rsidRPr="009D0439">
        <w:rPr>
          <w:rFonts w:ascii="Times New Roman" w:eastAsia="Times New Roman" w:hAnsi="Times New Roman" w:cs="Times New Roman"/>
          <w:i/>
          <w:sz w:val="24"/>
          <w:szCs w:val="24"/>
          <w:lang w:val="en-GB"/>
        </w:rPr>
        <w:t>Health Policy</w:t>
      </w:r>
      <w:r w:rsidRPr="009D0439">
        <w:rPr>
          <w:rFonts w:ascii="Times New Roman" w:eastAsia="Times New Roman" w:hAnsi="Times New Roman" w:cs="Times New Roman"/>
          <w:sz w:val="24"/>
          <w:szCs w:val="24"/>
          <w:lang w:val="en-GB"/>
        </w:rPr>
        <w:t xml:space="preserve">, </w:t>
      </w:r>
      <w:r w:rsidRPr="009D0439">
        <w:rPr>
          <w:rFonts w:ascii="Times New Roman" w:eastAsia="Times New Roman" w:hAnsi="Times New Roman" w:cs="Times New Roman"/>
          <w:i/>
          <w:sz w:val="24"/>
          <w:szCs w:val="24"/>
          <w:lang w:val="en-GB"/>
        </w:rPr>
        <w:t>123</w:t>
      </w:r>
      <w:r w:rsidRPr="009D0439">
        <w:rPr>
          <w:rFonts w:ascii="Times New Roman" w:eastAsia="Times New Roman" w:hAnsi="Times New Roman" w:cs="Times New Roman"/>
          <w:sz w:val="24"/>
          <w:szCs w:val="24"/>
          <w:lang w:val="en-GB"/>
        </w:rPr>
        <w:t>(3), pp.338-341.</w:t>
      </w:r>
    </w:p>
    <w:p w14:paraId="0F243062" w14:textId="77777777" w:rsidR="003949B2" w:rsidRPr="009D0439" w:rsidRDefault="003949B2" w:rsidP="009B01C8">
      <w:pPr>
        <w:pStyle w:val="Normal1"/>
        <w:spacing w:before="240" w:after="240" w:line="360" w:lineRule="auto"/>
        <w:jc w:val="both"/>
        <w:rPr>
          <w:rFonts w:ascii="Times New Roman" w:eastAsia="Times New Roman" w:hAnsi="Times New Roman" w:cs="Times New Roman"/>
          <w:sz w:val="24"/>
          <w:szCs w:val="24"/>
          <w:lang w:val="en-GB"/>
        </w:rPr>
      </w:pPr>
      <w:r w:rsidRPr="009D0439">
        <w:rPr>
          <w:rFonts w:ascii="Times New Roman" w:eastAsia="Times New Roman" w:hAnsi="Times New Roman" w:cs="Times New Roman"/>
          <w:color w:val="222222"/>
          <w:sz w:val="24"/>
          <w:szCs w:val="24"/>
          <w:highlight w:val="white"/>
          <w:lang w:val="en-GB"/>
        </w:rPr>
        <w:t xml:space="preserve">Gerritsen, C. and Elffers, H. eds., (2020). </w:t>
      </w:r>
      <w:r w:rsidRPr="009D0439">
        <w:rPr>
          <w:rFonts w:ascii="Times New Roman" w:eastAsia="Times New Roman" w:hAnsi="Times New Roman" w:cs="Times New Roman"/>
          <w:i/>
          <w:sz w:val="24"/>
          <w:szCs w:val="24"/>
          <w:lang w:val="en-GB"/>
        </w:rPr>
        <w:t>Agent-based modelling for criminological theory testing and development</w:t>
      </w:r>
      <w:r w:rsidRPr="009D0439">
        <w:rPr>
          <w:rFonts w:ascii="Times New Roman" w:eastAsia="Times New Roman" w:hAnsi="Times New Roman" w:cs="Times New Roman"/>
          <w:sz w:val="24"/>
          <w:szCs w:val="24"/>
          <w:lang w:val="en-GB"/>
        </w:rPr>
        <w:t>. Abingdon: Routledge.</w:t>
      </w:r>
    </w:p>
    <w:p w14:paraId="7A60CB5B" w14:textId="77777777" w:rsidR="003949B2" w:rsidRPr="009D0439" w:rsidRDefault="003949B2" w:rsidP="009B01C8">
      <w:pPr>
        <w:pStyle w:val="Normal1"/>
        <w:spacing w:before="240" w:after="240" w:line="360" w:lineRule="auto"/>
        <w:jc w:val="both"/>
        <w:rPr>
          <w:rFonts w:ascii="Times New Roman" w:eastAsia="Times New Roman" w:hAnsi="Times New Roman" w:cs="Times New Roman"/>
          <w:sz w:val="24"/>
          <w:szCs w:val="24"/>
          <w:lang w:val="en-GB"/>
        </w:rPr>
      </w:pPr>
      <w:r w:rsidRPr="009D0439">
        <w:rPr>
          <w:rFonts w:ascii="Times New Roman" w:eastAsia="Times New Roman" w:hAnsi="Times New Roman" w:cs="Times New Roman"/>
          <w:color w:val="222222"/>
          <w:sz w:val="24"/>
          <w:szCs w:val="24"/>
          <w:highlight w:val="white"/>
          <w:lang w:val="en-GB"/>
        </w:rPr>
        <w:t xml:space="preserve">Greenhalgh, T., Hinton, L., Finlay, T., Macfarlane, A., Fahy, N., Clyde, B. and Chant, A., (2019). Frameworks for supporting patient and public involvement in research: systematic review and co‐design pilot. </w:t>
      </w:r>
      <w:r w:rsidRPr="009D0439">
        <w:rPr>
          <w:rFonts w:ascii="Times New Roman" w:eastAsia="Times New Roman" w:hAnsi="Times New Roman" w:cs="Times New Roman"/>
          <w:i/>
          <w:sz w:val="24"/>
          <w:szCs w:val="24"/>
          <w:lang w:val="en-GB"/>
        </w:rPr>
        <w:t>Health expectations</w:t>
      </w:r>
      <w:r w:rsidRPr="009D0439">
        <w:rPr>
          <w:rFonts w:ascii="Times New Roman" w:eastAsia="Times New Roman" w:hAnsi="Times New Roman" w:cs="Times New Roman"/>
          <w:sz w:val="24"/>
          <w:szCs w:val="24"/>
          <w:lang w:val="en-GB"/>
        </w:rPr>
        <w:t xml:space="preserve">, </w:t>
      </w:r>
      <w:r w:rsidRPr="009D0439">
        <w:rPr>
          <w:rFonts w:ascii="Times New Roman" w:eastAsia="Times New Roman" w:hAnsi="Times New Roman" w:cs="Times New Roman"/>
          <w:i/>
          <w:sz w:val="24"/>
          <w:szCs w:val="24"/>
          <w:lang w:val="en-GB"/>
        </w:rPr>
        <w:t>22</w:t>
      </w:r>
      <w:r w:rsidRPr="009D0439">
        <w:rPr>
          <w:rFonts w:ascii="Times New Roman" w:eastAsia="Times New Roman" w:hAnsi="Times New Roman" w:cs="Times New Roman"/>
          <w:sz w:val="24"/>
          <w:szCs w:val="24"/>
          <w:lang w:val="en-GB"/>
        </w:rPr>
        <w:t>(4), pp.785-801.</w:t>
      </w:r>
    </w:p>
    <w:p w14:paraId="6E666541" w14:textId="77777777" w:rsidR="003949B2" w:rsidRPr="009D0439" w:rsidRDefault="003949B2" w:rsidP="009B01C8">
      <w:pPr>
        <w:pStyle w:val="Normal1"/>
        <w:spacing w:before="240" w:after="240" w:line="360" w:lineRule="auto"/>
        <w:jc w:val="both"/>
        <w:rPr>
          <w:rFonts w:ascii="Times New Roman" w:eastAsia="Times New Roman" w:hAnsi="Times New Roman" w:cs="Times New Roman"/>
          <w:sz w:val="24"/>
          <w:szCs w:val="24"/>
          <w:lang w:val="en-GB"/>
        </w:rPr>
      </w:pPr>
      <w:r w:rsidRPr="009D0439">
        <w:rPr>
          <w:rFonts w:ascii="Times New Roman" w:eastAsia="Times New Roman" w:hAnsi="Times New Roman" w:cs="Times New Roman"/>
          <w:color w:val="222222"/>
          <w:sz w:val="24"/>
          <w:szCs w:val="24"/>
          <w:highlight w:val="white"/>
          <w:lang w:val="en-GB"/>
        </w:rPr>
        <w:t xml:space="preserve">Hinkle, J.C., Weisburd, D., </w:t>
      </w:r>
      <w:proofErr w:type="spellStart"/>
      <w:r w:rsidRPr="009D0439">
        <w:rPr>
          <w:rFonts w:ascii="Times New Roman" w:eastAsia="Times New Roman" w:hAnsi="Times New Roman" w:cs="Times New Roman"/>
          <w:color w:val="222222"/>
          <w:sz w:val="24"/>
          <w:szCs w:val="24"/>
          <w:highlight w:val="white"/>
          <w:lang w:val="en-GB"/>
        </w:rPr>
        <w:t>Telep</w:t>
      </w:r>
      <w:proofErr w:type="spellEnd"/>
      <w:r w:rsidRPr="009D0439">
        <w:rPr>
          <w:rFonts w:ascii="Times New Roman" w:eastAsia="Times New Roman" w:hAnsi="Times New Roman" w:cs="Times New Roman"/>
          <w:color w:val="222222"/>
          <w:sz w:val="24"/>
          <w:szCs w:val="24"/>
          <w:highlight w:val="white"/>
          <w:lang w:val="en-GB"/>
        </w:rPr>
        <w:t xml:space="preserve">, C.W. and Petersen, K., (2020). Problem‐oriented policing for reducing crime and disorder: An updated systematic review and meta‐analysis. </w:t>
      </w:r>
      <w:r w:rsidRPr="009D0439">
        <w:rPr>
          <w:rFonts w:ascii="Times New Roman" w:eastAsia="Times New Roman" w:hAnsi="Times New Roman" w:cs="Times New Roman"/>
          <w:i/>
          <w:sz w:val="24"/>
          <w:szCs w:val="24"/>
          <w:lang w:val="en-GB"/>
        </w:rPr>
        <w:t>Campbell systematic reviews</w:t>
      </w:r>
      <w:r w:rsidRPr="009D0439">
        <w:rPr>
          <w:rFonts w:ascii="Times New Roman" w:eastAsia="Times New Roman" w:hAnsi="Times New Roman" w:cs="Times New Roman"/>
          <w:sz w:val="24"/>
          <w:szCs w:val="24"/>
          <w:lang w:val="en-GB"/>
        </w:rPr>
        <w:t xml:space="preserve">, </w:t>
      </w:r>
      <w:r w:rsidRPr="009D0439">
        <w:rPr>
          <w:rFonts w:ascii="Times New Roman" w:eastAsia="Times New Roman" w:hAnsi="Times New Roman" w:cs="Times New Roman"/>
          <w:i/>
          <w:sz w:val="24"/>
          <w:szCs w:val="24"/>
          <w:lang w:val="en-GB"/>
        </w:rPr>
        <w:t>16</w:t>
      </w:r>
      <w:r w:rsidRPr="009D0439">
        <w:rPr>
          <w:rFonts w:ascii="Times New Roman" w:eastAsia="Times New Roman" w:hAnsi="Times New Roman" w:cs="Times New Roman"/>
          <w:sz w:val="24"/>
          <w:szCs w:val="24"/>
          <w:lang w:val="en-GB"/>
        </w:rPr>
        <w:t>(2), p.e1089.</w:t>
      </w:r>
    </w:p>
    <w:p w14:paraId="694770E9" w14:textId="77777777" w:rsidR="003949B2" w:rsidRPr="009D0439" w:rsidRDefault="003949B2" w:rsidP="009B01C8">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9D0439">
        <w:rPr>
          <w:rFonts w:ascii="Times New Roman" w:eastAsia="Times New Roman" w:hAnsi="Times New Roman" w:cs="Times New Roman"/>
          <w:color w:val="222222"/>
          <w:sz w:val="24"/>
          <w:szCs w:val="24"/>
          <w:highlight w:val="white"/>
          <w:lang w:val="en-GB"/>
        </w:rPr>
        <w:t>Laufs</w:t>
      </w:r>
      <w:proofErr w:type="spellEnd"/>
      <w:r w:rsidRPr="009D0439">
        <w:rPr>
          <w:rFonts w:ascii="Times New Roman" w:eastAsia="Times New Roman" w:hAnsi="Times New Roman" w:cs="Times New Roman"/>
          <w:color w:val="222222"/>
          <w:sz w:val="24"/>
          <w:szCs w:val="24"/>
          <w:highlight w:val="white"/>
          <w:lang w:val="en-GB"/>
        </w:rPr>
        <w:t xml:space="preserve">, J. and </w:t>
      </w:r>
      <w:proofErr w:type="spellStart"/>
      <w:r w:rsidRPr="009D0439">
        <w:rPr>
          <w:rFonts w:ascii="Times New Roman" w:eastAsia="Times New Roman" w:hAnsi="Times New Roman" w:cs="Times New Roman"/>
          <w:color w:val="222222"/>
          <w:sz w:val="24"/>
          <w:szCs w:val="24"/>
          <w:highlight w:val="white"/>
          <w:lang w:val="en-GB"/>
        </w:rPr>
        <w:t>Borrion</w:t>
      </w:r>
      <w:proofErr w:type="spellEnd"/>
      <w:r w:rsidRPr="009D0439">
        <w:rPr>
          <w:rFonts w:ascii="Times New Roman" w:eastAsia="Times New Roman" w:hAnsi="Times New Roman" w:cs="Times New Roman"/>
          <w:color w:val="222222"/>
          <w:sz w:val="24"/>
          <w:szCs w:val="24"/>
          <w:highlight w:val="white"/>
          <w:lang w:val="en-GB"/>
        </w:rPr>
        <w:t xml:space="preserve">, H., (2022). Technological innovation in policing and crime prevention: Practitioner perspectives from London. </w:t>
      </w:r>
      <w:r w:rsidRPr="009D0439">
        <w:rPr>
          <w:rFonts w:ascii="Times New Roman" w:eastAsia="Times New Roman" w:hAnsi="Times New Roman" w:cs="Times New Roman"/>
          <w:i/>
          <w:sz w:val="24"/>
          <w:szCs w:val="24"/>
          <w:lang w:val="en-GB"/>
        </w:rPr>
        <w:t>International Journal of Police Science &amp; Management</w:t>
      </w:r>
      <w:r w:rsidRPr="009D0439">
        <w:rPr>
          <w:rFonts w:ascii="Times New Roman" w:eastAsia="Times New Roman" w:hAnsi="Times New Roman" w:cs="Times New Roman"/>
          <w:sz w:val="24"/>
          <w:szCs w:val="24"/>
          <w:lang w:val="en-GB"/>
        </w:rPr>
        <w:t xml:space="preserve">, </w:t>
      </w:r>
      <w:r w:rsidRPr="009D0439">
        <w:rPr>
          <w:rFonts w:ascii="Times New Roman" w:eastAsia="Times New Roman" w:hAnsi="Times New Roman" w:cs="Times New Roman"/>
          <w:i/>
          <w:sz w:val="24"/>
          <w:szCs w:val="24"/>
          <w:lang w:val="en-GB"/>
        </w:rPr>
        <w:t>24</w:t>
      </w:r>
      <w:r w:rsidRPr="009D0439">
        <w:rPr>
          <w:rFonts w:ascii="Times New Roman" w:eastAsia="Times New Roman" w:hAnsi="Times New Roman" w:cs="Times New Roman"/>
          <w:sz w:val="24"/>
          <w:szCs w:val="24"/>
          <w:lang w:val="en-GB"/>
        </w:rPr>
        <w:t>(2), pp.190-209.</w:t>
      </w:r>
    </w:p>
    <w:p w14:paraId="74C3960C" w14:textId="77777777" w:rsidR="003949B2" w:rsidRPr="009D0439" w:rsidRDefault="003949B2" w:rsidP="009B01C8">
      <w:pPr>
        <w:pStyle w:val="Normal1"/>
        <w:spacing w:before="240" w:after="240" w:line="360" w:lineRule="auto"/>
        <w:jc w:val="both"/>
        <w:rPr>
          <w:rFonts w:ascii="Times New Roman" w:eastAsia="Times New Roman" w:hAnsi="Times New Roman" w:cs="Times New Roman"/>
          <w:sz w:val="24"/>
          <w:szCs w:val="24"/>
          <w:lang w:val="en-GB"/>
        </w:rPr>
      </w:pPr>
      <w:r w:rsidRPr="009D0439">
        <w:rPr>
          <w:rFonts w:ascii="Times New Roman" w:eastAsia="Times New Roman" w:hAnsi="Times New Roman" w:cs="Times New Roman"/>
          <w:color w:val="222222"/>
          <w:sz w:val="24"/>
          <w:szCs w:val="24"/>
          <w:highlight w:val="white"/>
          <w:lang w:val="en-GB"/>
        </w:rPr>
        <w:t xml:space="preserve">Meijer, A. and Wessels, M., (2019). Predictive policing: Review of benefits and drawbacks. </w:t>
      </w:r>
      <w:r w:rsidRPr="009D0439">
        <w:rPr>
          <w:rFonts w:ascii="Times New Roman" w:eastAsia="Times New Roman" w:hAnsi="Times New Roman" w:cs="Times New Roman"/>
          <w:i/>
          <w:sz w:val="24"/>
          <w:szCs w:val="24"/>
          <w:lang w:val="en-GB"/>
        </w:rPr>
        <w:t>International Journal of Public Administration</w:t>
      </w:r>
      <w:r w:rsidRPr="009D0439">
        <w:rPr>
          <w:rFonts w:ascii="Times New Roman" w:eastAsia="Times New Roman" w:hAnsi="Times New Roman" w:cs="Times New Roman"/>
          <w:sz w:val="24"/>
          <w:szCs w:val="24"/>
          <w:lang w:val="en-GB"/>
        </w:rPr>
        <w:t xml:space="preserve">, </w:t>
      </w:r>
      <w:r w:rsidRPr="009D0439">
        <w:rPr>
          <w:rFonts w:ascii="Times New Roman" w:eastAsia="Times New Roman" w:hAnsi="Times New Roman" w:cs="Times New Roman"/>
          <w:i/>
          <w:sz w:val="24"/>
          <w:szCs w:val="24"/>
          <w:lang w:val="en-GB"/>
        </w:rPr>
        <w:t>42</w:t>
      </w:r>
      <w:r w:rsidRPr="009D0439">
        <w:rPr>
          <w:rFonts w:ascii="Times New Roman" w:eastAsia="Times New Roman" w:hAnsi="Times New Roman" w:cs="Times New Roman"/>
          <w:sz w:val="24"/>
          <w:szCs w:val="24"/>
          <w:lang w:val="en-GB"/>
        </w:rPr>
        <w:t>(12), pp.1031-1039.</w:t>
      </w:r>
    </w:p>
    <w:p w14:paraId="0E6050C9" w14:textId="77777777" w:rsidR="003949B2" w:rsidRPr="009D0439" w:rsidRDefault="003949B2" w:rsidP="009B01C8">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9D0439">
        <w:rPr>
          <w:rFonts w:ascii="Times New Roman" w:eastAsia="Times New Roman" w:hAnsi="Times New Roman" w:cs="Times New Roman"/>
          <w:color w:val="222222"/>
          <w:sz w:val="24"/>
          <w:szCs w:val="24"/>
          <w:highlight w:val="white"/>
          <w:lang w:val="en-GB"/>
        </w:rPr>
        <w:t>Queirós</w:t>
      </w:r>
      <w:proofErr w:type="spellEnd"/>
      <w:r w:rsidRPr="009D0439">
        <w:rPr>
          <w:rFonts w:ascii="Times New Roman" w:eastAsia="Times New Roman" w:hAnsi="Times New Roman" w:cs="Times New Roman"/>
          <w:color w:val="222222"/>
          <w:sz w:val="24"/>
          <w:szCs w:val="24"/>
          <w:highlight w:val="white"/>
          <w:lang w:val="en-GB"/>
        </w:rPr>
        <w:t xml:space="preserve">, C., </w:t>
      </w:r>
      <w:proofErr w:type="spellStart"/>
      <w:r w:rsidRPr="009D0439">
        <w:rPr>
          <w:rFonts w:ascii="Times New Roman" w:eastAsia="Times New Roman" w:hAnsi="Times New Roman" w:cs="Times New Roman"/>
          <w:color w:val="222222"/>
          <w:sz w:val="24"/>
          <w:szCs w:val="24"/>
          <w:highlight w:val="white"/>
          <w:lang w:val="en-GB"/>
        </w:rPr>
        <w:t>Passos</w:t>
      </w:r>
      <w:proofErr w:type="spellEnd"/>
      <w:r w:rsidRPr="009D0439">
        <w:rPr>
          <w:rFonts w:ascii="Times New Roman" w:eastAsia="Times New Roman" w:hAnsi="Times New Roman" w:cs="Times New Roman"/>
          <w:color w:val="222222"/>
          <w:sz w:val="24"/>
          <w:szCs w:val="24"/>
          <w:highlight w:val="white"/>
          <w:lang w:val="en-GB"/>
        </w:rPr>
        <w:t xml:space="preserve">, F., </w:t>
      </w:r>
      <w:proofErr w:type="spellStart"/>
      <w:r w:rsidRPr="009D0439">
        <w:rPr>
          <w:rFonts w:ascii="Times New Roman" w:eastAsia="Times New Roman" w:hAnsi="Times New Roman" w:cs="Times New Roman"/>
          <w:color w:val="222222"/>
          <w:sz w:val="24"/>
          <w:szCs w:val="24"/>
          <w:highlight w:val="white"/>
          <w:lang w:val="en-GB"/>
        </w:rPr>
        <w:t>Bártolo</w:t>
      </w:r>
      <w:proofErr w:type="spellEnd"/>
      <w:r w:rsidRPr="009D0439">
        <w:rPr>
          <w:rFonts w:ascii="Times New Roman" w:eastAsia="Times New Roman" w:hAnsi="Times New Roman" w:cs="Times New Roman"/>
          <w:color w:val="222222"/>
          <w:sz w:val="24"/>
          <w:szCs w:val="24"/>
          <w:highlight w:val="white"/>
          <w:lang w:val="en-GB"/>
        </w:rPr>
        <w:t xml:space="preserve">, A., Faria, S., Fonseca, S.M., Marques, A.J., Silva, C.F. and Pereira, A., (2020). Job stress, burnout and coping in police officers: relationships and psychometric properties of the organizational police stress questionnaire. </w:t>
      </w:r>
      <w:r w:rsidRPr="009D0439">
        <w:rPr>
          <w:rFonts w:ascii="Times New Roman" w:eastAsia="Times New Roman" w:hAnsi="Times New Roman" w:cs="Times New Roman"/>
          <w:i/>
          <w:sz w:val="24"/>
          <w:szCs w:val="24"/>
          <w:lang w:val="en-GB"/>
        </w:rPr>
        <w:t>International journal of environmental research and public health</w:t>
      </w:r>
      <w:r w:rsidRPr="009D0439">
        <w:rPr>
          <w:rFonts w:ascii="Times New Roman" w:eastAsia="Times New Roman" w:hAnsi="Times New Roman" w:cs="Times New Roman"/>
          <w:sz w:val="24"/>
          <w:szCs w:val="24"/>
          <w:lang w:val="en-GB"/>
        </w:rPr>
        <w:t xml:space="preserve">, </w:t>
      </w:r>
      <w:r w:rsidRPr="009D0439">
        <w:rPr>
          <w:rFonts w:ascii="Times New Roman" w:eastAsia="Times New Roman" w:hAnsi="Times New Roman" w:cs="Times New Roman"/>
          <w:i/>
          <w:sz w:val="24"/>
          <w:szCs w:val="24"/>
          <w:lang w:val="en-GB"/>
        </w:rPr>
        <w:t>17</w:t>
      </w:r>
      <w:r w:rsidRPr="009D0439">
        <w:rPr>
          <w:rFonts w:ascii="Times New Roman" w:eastAsia="Times New Roman" w:hAnsi="Times New Roman" w:cs="Times New Roman"/>
          <w:sz w:val="24"/>
          <w:szCs w:val="24"/>
          <w:lang w:val="en-GB"/>
        </w:rPr>
        <w:t>(18), p.6718.</w:t>
      </w:r>
    </w:p>
    <w:p w14:paraId="2007DD67" w14:textId="77777777" w:rsidR="003949B2" w:rsidRPr="009D0439" w:rsidRDefault="003949B2" w:rsidP="009B01C8">
      <w:pPr>
        <w:pStyle w:val="Normal1"/>
        <w:spacing w:before="240" w:after="240" w:line="360" w:lineRule="auto"/>
        <w:jc w:val="both"/>
        <w:rPr>
          <w:rFonts w:ascii="Times New Roman" w:eastAsia="Times New Roman" w:hAnsi="Times New Roman" w:cs="Times New Roman"/>
          <w:sz w:val="24"/>
          <w:szCs w:val="24"/>
          <w:lang w:val="en-GB"/>
        </w:rPr>
      </w:pPr>
      <w:r w:rsidRPr="009D0439">
        <w:rPr>
          <w:rFonts w:ascii="Times New Roman" w:eastAsia="Times New Roman" w:hAnsi="Times New Roman" w:cs="Times New Roman"/>
          <w:color w:val="222222"/>
          <w:sz w:val="24"/>
          <w:szCs w:val="24"/>
          <w:highlight w:val="white"/>
          <w:lang w:val="en-GB"/>
        </w:rPr>
        <w:t xml:space="preserve">Shepley, M., Sachs, N., </w:t>
      </w:r>
      <w:proofErr w:type="spellStart"/>
      <w:r w:rsidRPr="009D0439">
        <w:rPr>
          <w:rFonts w:ascii="Times New Roman" w:eastAsia="Times New Roman" w:hAnsi="Times New Roman" w:cs="Times New Roman"/>
          <w:color w:val="222222"/>
          <w:sz w:val="24"/>
          <w:szCs w:val="24"/>
          <w:highlight w:val="white"/>
          <w:lang w:val="en-GB"/>
        </w:rPr>
        <w:t>Sadatsafavi</w:t>
      </w:r>
      <w:proofErr w:type="spellEnd"/>
      <w:r w:rsidRPr="009D0439">
        <w:rPr>
          <w:rFonts w:ascii="Times New Roman" w:eastAsia="Times New Roman" w:hAnsi="Times New Roman" w:cs="Times New Roman"/>
          <w:color w:val="222222"/>
          <w:sz w:val="24"/>
          <w:szCs w:val="24"/>
          <w:highlight w:val="white"/>
          <w:lang w:val="en-GB"/>
        </w:rPr>
        <w:t xml:space="preserve">, H., Fournier, C. and </w:t>
      </w:r>
      <w:proofErr w:type="spellStart"/>
      <w:r w:rsidRPr="009D0439">
        <w:rPr>
          <w:rFonts w:ascii="Times New Roman" w:eastAsia="Times New Roman" w:hAnsi="Times New Roman" w:cs="Times New Roman"/>
          <w:color w:val="222222"/>
          <w:sz w:val="24"/>
          <w:szCs w:val="24"/>
          <w:highlight w:val="white"/>
          <w:lang w:val="en-GB"/>
        </w:rPr>
        <w:t>Peditto</w:t>
      </w:r>
      <w:proofErr w:type="spellEnd"/>
      <w:r w:rsidRPr="009D0439">
        <w:rPr>
          <w:rFonts w:ascii="Times New Roman" w:eastAsia="Times New Roman" w:hAnsi="Times New Roman" w:cs="Times New Roman"/>
          <w:color w:val="222222"/>
          <w:sz w:val="24"/>
          <w:szCs w:val="24"/>
          <w:highlight w:val="white"/>
          <w:lang w:val="en-GB"/>
        </w:rPr>
        <w:t xml:space="preserve">, K., (2019). The impact of green space on violent crime in urban environments: an evidence synthesis. </w:t>
      </w:r>
      <w:r w:rsidRPr="009D0439">
        <w:rPr>
          <w:rFonts w:ascii="Times New Roman" w:eastAsia="Times New Roman" w:hAnsi="Times New Roman" w:cs="Times New Roman"/>
          <w:i/>
          <w:sz w:val="24"/>
          <w:szCs w:val="24"/>
          <w:lang w:val="en-GB"/>
        </w:rPr>
        <w:t>International journal of environmental research and public health</w:t>
      </w:r>
      <w:r w:rsidRPr="009D0439">
        <w:rPr>
          <w:rFonts w:ascii="Times New Roman" w:eastAsia="Times New Roman" w:hAnsi="Times New Roman" w:cs="Times New Roman"/>
          <w:sz w:val="24"/>
          <w:szCs w:val="24"/>
          <w:lang w:val="en-GB"/>
        </w:rPr>
        <w:t xml:space="preserve">, </w:t>
      </w:r>
      <w:r w:rsidRPr="009D0439">
        <w:rPr>
          <w:rFonts w:ascii="Times New Roman" w:eastAsia="Times New Roman" w:hAnsi="Times New Roman" w:cs="Times New Roman"/>
          <w:i/>
          <w:sz w:val="24"/>
          <w:szCs w:val="24"/>
          <w:lang w:val="en-GB"/>
        </w:rPr>
        <w:t>16</w:t>
      </w:r>
      <w:r w:rsidRPr="009D0439">
        <w:rPr>
          <w:rFonts w:ascii="Times New Roman" w:eastAsia="Times New Roman" w:hAnsi="Times New Roman" w:cs="Times New Roman"/>
          <w:sz w:val="24"/>
          <w:szCs w:val="24"/>
          <w:lang w:val="en-GB"/>
        </w:rPr>
        <w:t>(24), p.5119.</w:t>
      </w:r>
    </w:p>
    <w:p w14:paraId="68C57C9A" w14:textId="77777777" w:rsidR="003949B2" w:rsidRPr="009D0439" w:rsidRDefault="003949B2" w:rsidP="009B01C8">
      <w:pPr>
        <w:pStyle w:val="Normal1"/>
        <w:spacing w:before="240" w:after="240" w:line="360" w:lineRule="auto"/>
        <w:jc w:val="both"/>
        <w:rPr>
          <w:rFonts w:ascii="Times New Roman" w:eastAsia="Times New Roman" w:hAnsi="Times New Roman" w:cs="Times New Roman"/>
          <w:sz w:val="24"/>
          <w:szCs w:val="24"/>
          <w:lang w:val="en-GB"/>
        </w:rPr>
      </w:pPr>
      <w:r w:rsidRPr="009D0439">
        <w:rPr>
          <w:rFonts w:ascii="Times New Roman" w:eastAsia="Times New Roman" w:hAnsi="Times New Roman" w:cs="Times New Roman"/>
          <w:color w:val="222222"/>
          <w:sz w:val="24"/>
          <w:szCs w:val="24"/>
          <w:highlight w:val="white"/>
          <w:lang w:val="en-GB"/>
        </w:rPr>
        <w:t xml:space="preserve">Tran, B.X., Dang, A.K., Thai, P.K., Le, H.T., Le, X.T.T., Do, T.T.T., Nguyen, T.H., Pham, H.Q., Phan, H.T., Vu, G.T. and Phung, D.T., (2020). Coverage of health information by </w:t>
      </w:r>
      <w:r w:rsidRPr="009D0439">
        <w:rPr>
          <w:rFonts w:ascii="Times New Roman" w:eastAsia="Times New Roman" w:hAnsi="Times New Roman" w:cs="Times New Roman"/>
          <w:color w:val="222222"/>
          <w:sz w:val="24"/>
          <w:szCs w:val="24"/>
          <w:highlight w:val="white"/>
          <w:lang w:val="en-GB"/>
        </w:rPr>
        <w:lastRenderedPageBreak/>
        <w:t xml:space="preserve">different sources in communities: implication for COVID-19 epidemic response. </w:t>
      </w:r>
      <w:r w:rsidRPr="009D0439">
        <w:rPr>
          <w:rFonts w:ascii="Times New Roman" w:eastAsia="Times New Roman" w:hAnsi="Times New Roman" w:cs="Times New Roman"/>
          <w:i/>
          <w:sz w:val="24"/>
          <w:szCs w:val="24"/>
          <w:lang w:val="en-GB"/>
        </w:rPr>
        <w:t>International journal of environmental research and public health</w:t>
      </w:r>
      <w:r w:rsidRPr="009D0439">
        <w:rPr>
          <w:rFonts w:ascii="Times New Roman" w:eastAsia="Times New Roman" w:hAnsi="Times New Roman" w:cs="Times New Roman"/>
          <w:sz w:val="24"/>
          <w:szCs w:val="24"/>
          <w:lang w:val="en-GB"/>
        </w:rPr>
        <w:t xml:space="preserve">, </w:t>
      </w:r>
      <w:r w:rsidRPr="009D0439">
        <w:rPr>
          <w:rFonts w:ascii="Times New Roman" w:eastAsia="Times New Roman" w:hAnsi="Times New Roman" w:cs="Times New Roman"/>
          <w:i/>
          <w:sz w:val="24"/>
          <w:szCs w:val="24"/>
          <w:lang w:val="en-GB"/>
        </w:rPr>
        <w:t>17</w:t>
      </w:r>
      <w:r w:rsidRPr="009D0439">
        <w:rPr>
          <w:rFonts w:ascii="Times New Roman" w:eastAsia="Times New Roman" w:hAnsi="Times New Roman" w:cs="Times New Roman"/>
          <w:sz w:val="24"/>
          <w:szCs w:val="24"/>
          <w:lang w:val="en-GB"/>
        </w:rPr>
        <w:t>(10), p.3577.</w:t>
      </w:r>
    </w:p>
    <w:p w14:paraId="7B4A0505" w14:textId="77777777" w:rsidR="003949B2" w:rsidRPr="009D0439" w:rsidRDefault="003949B2" w:rsidP="009B01C8">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9D0439">
        <w:rPr>
          <w:rFonts w:ascii="Times New Roman" w:eastAsia="Times New Roman" w:hAnsi="Times New Roman" w:cs="Times New Roman"/>
          <w:color w:val="222222"/>
          <w:sz w:val="24"/>
          <w:szCs w:val="24"/>
          <w:highlight w:val="white"/>
          <w:lang w:val="en-GB"/>
        </w:rPr>
        <w:t>Weatheritt</w:t>
      </w:r>
      <w:proofErr w:type="spellEnd"/>
      <w:r w:rsidRPr="009D0439">
        <w:rPr>
          <w:rFonts w:ascii="Times New Roman" w:eastAsia="Times New Roman" w:hAnsi="Times New Roman" w:cs="Times New Roman"/>
          <w:color w:val="222222"/>
          <w:sz w:val="24"/>
          <w:szCs w:val="24"/>
          <w:highlight w:val="white"/>
          <w:lang w:val="en-GB"/>
        </w:rPr>
        <w:t xml:space="preserve">, M., (2023). </w:t>
      </w:r>
      <w:r w:rsidRPr="009D0439">
        <w:rPr>
          <w:rFonts w:ascii="Times New Roman" w:eastAsia="Times New Roman" w:hAnsi="Times New Roman" w:cs="Times New Roman"/>
          <w:i/>
          <w:sz w:val="24"/>
          <w:szCs w:val="24"/>
          <w:lang w:val="en-GB"/>
        </w:rPr>
        <w:t>Innovations in policing</w:t>
      </w:r>
      <w:r w:rsidRPr="009D0439">
        <w:rPr>
          <w:rFonts w:ascii="Times New Roman" w:eastAsia="Times New Roman" w:hAnsi="Times New Roman" w:cs="Times New Roman"/>
          <w:sz w:val="24"/>
          <w:szCs w:val="24"/>
          <w:lang w:val="en-GB"/>
        </w:rPr>
        <w:t>. Oxfordshire: Taylor &amp; Francis.</w:t>
      </w:r>
    </w:p>
    <w:p w14:paraId="00000023" w14:textId="77777777" w:rsidR="00607D21" w:rsidRPr="009D0439" w:rsidRDefault="00607D21" w:rsidP="009B01C8">
      <w:pPr>
        <w:pStyle w:val="Normal1"/>
        <w:spacing w:before="240" w:after="240" w:line="360" w:lineRule="auto"/>
        <w:jc w:val="both"/>
        <w:rPr>
          <w:rFonts w:ascii="Times New Roman" w:eastAsia="Times New Roman" w:hAnsi="Times New Roman" w:cs="Times New Roman"/>
          <w:sz w:val="24"/>
          <w:szCs w:val="24"/>
          <w:lang w:val="en-GB"/>
        </w:rPr>
      </w:pPr>
    </w:p>
    <w:p w14:paraId="00000024" w14:textId="77777777" w:rsidR="00607D21" w:rsidRPr="009D0439" w:rsidRDefault="00607D21" w:rsidP="009B01C8">
      <w:pPr>
        <w:pStyle w:val="Normal1"/>
        <w:spacing w:before="240" w:after="240" w:line="360" w:lineRule="auto"/>
        <w:jc w:val="both"/>
        <w:rPr>
          <w:rFonts w:ascii="Times New Roman" w:eastAsia="Times New Roman" w:hAnsi="Times New Roman" w:cs="Times New Roman"/>
          <w:b/>
          <w:sz w:val="24"/>
          <w:szCs w:val="24"/>
          <w:lang w:val="en-GB"/>
        </w:rPr>
      </w:pPr>
    </w:p>
    <w:sectPr w:rsidR="00607D21" w:rsidRPr="009D0439">
      <w:headerReference w:type="even" r:id="rId7"/>
      <w:headerReference w:type="default" r:id="rId8"/>
      <w:footerReference w:type="even" r:id="rId9"/>
      <w:footerReference w:type="default" r:id="rId10"/>
      <w:headerReference w:type="first" r:id="rId11"/>
      <w:footerReference w:type="first" r:id="rId12"/>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73C01" w14:textId="77777777" w:rsidR="0093165F" w:rsidRDefault="0093165F" w:rsidP="00282B2C">
      <w:pPr>
        <w:spacing w:line="240" w:lineRule="auto"/>
      </w:pPr>
      <w:r>
        <w:separator/>
      </w:r>
    </w:p>
  </w:endnote>
  <w:endnote w:type="continuationSeparator" w:id="0">
    <w:p w14:paraId="3315F0BC" w14:textId="77777777" w:rsidR="0093165F" w:rsidRDefault="0093165F" w:rsidP="00282B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9A312" w14:textId="77777777" w:rsidR="005460C2" w:rsidRDefault="005460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130139"/>
      <w:docPartObj>
        <w:docPartGallery w:val="Page Numbers (Bottom of Page)"/>
        <w:docPartUnique/>
      </w:docPartObj>
    </w:sdtPr>
    <w:sdtEndPr>
      <w:rPr>
        <w:rFonts w:asciiTheme="majorBidi" w:hAnsiTheme="majorBidi" w:cstheme="majorBidi"/>
        <w:noProof/>
        <w:color w:val="000000" w:themeColor="text1"/>
        <w:sz w:val="20"/>
        <w:szCs w:val="20"/>
      </w:rPr>
    </w:sdtEndPr>
    <w:sdtContent>
      <w:p w14:paraId="501242A9" w14:textId="3C4FBC56" w:rsidR="005460C2" w:rsidRPr="005460C2" w:rsidRDefault="005460C2">
        <w:pPr>
          <w:pStyle w:val="Footer"/>
          <w:jc w:val="right"/>
          <w:rPr>
            <w:rFonts w:asciiTheme="majorBidi" w:hAnsiTheme="majorBidi" w:cstheme="majorBidi"/>
            <w:color w:val="000000" w:themeColor="text1"/>
            <w:sz w:val="20"/>
            <w:szCs w:val="20"/>
          </w:rPr>
        </w:pPr>
        <w:r w:rsidRPr="005460C2">
          <w:rPr>
            <w:rFonts w:asciiTheme="majorBidi" w:hAnsiTheme="majorBidi" w:cstheme="majorBidi"/>
            <w:color w:val="000000" w:themeColor="text1"/>
            <w:sz w:val="20"/>
            <w:szCs w:val="20"/>
          </w:rPr>
          <w:fldChar w:fldCharType="begin"/>
        </w:r>
        <w:r w:rsidRPr="005460C2">
          <w:rPr>
            <w:rFonts w:asciiTheme="majorBidi" w:hAnsiTheme="majorBidi" w:cstheme="majorBidi"/>
            <w:color w:val="000000" w:themeColor="text1"/>
            <w:sz w:val="20"/>
            <w:szCs w:val="20"/>
          </w:rPr>
          <w:instrText xml:space="preserve"> PAGE   \* MERGEFORMAT </w:instrText>
        </w:r>
        <w:r w:rsidRPr="005460C2">
          <w:rPr>
            <w:rFonts w:asciiTheme="majorBidi" w:hAnsiTheme="majorBidi" w:cstheme="majorBidi"/>
            <w:color w:val="000000" w:themeColor="text1"/>
            <w:sz w:val="20"/>
            <w:szCs w:val="20"/>
          </w:rPr>
          <w:fldChar w:fldCharType="separate"/>
        </w:r>
        <w:r w:rsidRPr="005460C2">
          <w:rPr>
            <w:rFonts w:asciiTheme="majorBidi" w:hAnsiTheme="majorBidi" w:cstheme="majorBidi"/>
            <w:noProof/>
            <w:color w:val="000000" w:themeColor="text1"/>
            <w:sz w:val="20"/>
            <w:szCs w:val="20"/>
          </w:rPr>
          <w:t>2</w:t>
        </w:r>
        <w:r w:rsidRPr="005460C2">
          <w:rPr>
            <w:rFonts w:asciiTheme="majorBidi" w:hAnsiTheme="majorBidi" w:cstheme="majorBidi"/>
            <w:noProof/>
            <w:color w:val="000000" w:themeColor="text1"/>
            <w:sz w:val="20"/>
            <w:szCs w:val="20"/>
          </w:rPr>
          <w:fldChar w:fldCharType="end"/>
        </w:r>
      </w:p>
    </w:sdtContent>
  </w:sdt>
  <w:p w14:paraId="2819701A" w14:textId="77777777" w:rsidR="005460C2" w:rsidRPr="005460C2" w:rsidRDefault="005460C2">
    <w:pPr>
      <w:pStyle w:val="Footer"/>
      <w:rPr>
        <w:rFonts w:asciiTheme="majorBidi" w:hAnsiTheme="majorBidi" w:cstheme="majorBidi"/>
        <w:color w:val="000000" w:themeColor="text1"/>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47A3D" w14:textId="77777777" w:rsidR="005460C2" w:rsidRDefault="005460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666EF" w14:textId="77777777" w:rsidR="0093165F" w:rsidRDefault="0093165F" w:rsidP="00282B2C">
      <w:pPr>
        <w:spacing w:line="240" w:lineRule="auto"/>
      </w:pPr>
      <w:r>
        <w:separator/>
      </w:r>
    </w:p>
  </w:footnote>
  <w:footnote w:type="continuationSeparator" w:id="0">
    <w:p w14:paraId="6A4F15FA" w14:textId="77777777" w:rsidR="0093165F" w:rsidRDefault="0093165F" w:rsidP="00282B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8FF3E" w14:textId="77777777" w:rsidR="005460C2" w:rsidRDefault="005460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9F8B0" w14:textId="77777777" w:rsidR="005460C2" w:rsidRDefault="005460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93755" w14:textId="77777777" w:rsidR="005460C2" w:rsidRDefault="005460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D21"/>
    <w:rsid w:val="00282B2C"/>
    <w:rsid w:val="003949B2"/>
    <w:rsid w:val="003D7E1F"/>
    <w:rsid w:val="0050733B"/>
    <w:rsid w:val="005460C2"/>
    <w:rsid w:val="00607D21"/>
    <w:rsid w:val="006F7B35"/>
    <w:rsid w:val="007B45F5"/>
    <w:rsid w:val="0093165F"/>
    <w:rsid w:val="009B01C8"/>
    <w:rsid w:val="009D0439"/>
    <w:rsid w:val="00CD2BC6"/>
    <w:rsid w:val="00E44575"/>
    <w:rsid w:val="00EA6AA5"/>
    <w:rsid w:val="00FA7507"/>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CE7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282B2C"/>
    <w:pPr>
      <w:tabs>
        <w:tab w:val="center" w:pos="4513"/>
        <w:tab w:val="right" w:pos="9026"/>
      </w:tabs>
      <w:spacing w:line="240" w:lineRule="auto"/>
    </w:pPr>
  </w:style>
  <w:style w:type="character" w:customStyle="1" w:styleId="HeaderChar">
    <w:name w:val="Header Char"/>
    <w:basedOn w:val="DefaultParagraphFont"/>
    <w:link w:val="Header"/>
    <w:uiPriority w:val="99"/>
    <w:rsid w:val="00282B2C"/>
  </w:style>
  <w:style w:type="paragraph" w:styleId="Footer">
    <w:name w:val="footer"/>
    <w:basedOn w:val="Normal"/>
    <w:link w:val="FooterChar"/>
    <w:uiPriority w:val="99"/>
    <w:unhideWhenUsed/>
    <w:rsid w:val="00282B2C"/>
    <w:pPr>
      <w:tabs>
        <w:tab w:val="center" w:pos="4513"/>
        <w:tab w:val="right" w:pos="9026"/>
      </w:tabs>
      <w:spacing w:line="240" w:lineRule="auto"/>
    </w:pPr>
  </w:style>
  <w:style w:type="character" w:customStyle="1" w:styleId="FooterChar">
    <w:name w:val="Footer Char"/>
    <w:basedOn w:val="DefaultParagraphFont"/>
    <w:link w:val="Footer"/>
    <w:uiPriority w:val="99"/>
    <w:rsid w:val="00282B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1870</Words>
  <Characters>10661</Characters>
  <Application>Microsoft Office Word</Application>
  <DocSecurity>0</DocSecurity>
  <Lines>88</Lines>
  <Paragraphs>25</Paragraphs>
  <ScaleCrop>false</ScaleCrop>
  <Company/>
  <LinksUpToDate>false</LinksUpToDate>
  <CharactersWithSpaces>12506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dcterms:created xsi:type="dcterms:W3CDTF">2023-04-24T08:32:00Z</dcterms:created>
  <dcterms:modified xsi:type="dcterms:W3CDTF">2023-04-28T01:47:00Z</dcterms:modified>
</cp:coreProperties>
</file>