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7028E93" wp14:paraId="2C078E63" wp14:textId="56C978F0">
      <w:pPr>
        <w:pStyle w:val="Normal"/>
        <w:jc w:val="center"/>
        <w:rPr>
          <w:rFonts w:ascii="Aptos" w:hAnsi="Aptos"/>
          <w:noProof w:val="0"/>
          <w:sz w:val="72"/>
          <w:szCs w:val="72"/>
          <w:lang w:val="en-US"/>
        </w:rPr>
      </w:pPr>
      <w:r w:rsidRPr="57028E93" w:rsidR="1E19354B">
        <w:rPr>
          <w:rFonts w:ascii="Aptos" w:hAnsi="Aptos"/>
          <w:noProof w:val="0"/>
          <w:sz w:val="72"/>
          <w:szCs w:val="72"/>
          <w:lang w:val="en-US"/>
        </w:rPr>
        <w:t>LCLM500</w:t>
      </w:r>
      <w:r w:rsidRPr="57028E93" w:rsidR="40AE461C">
        <w:rPr>
          <w:rFonts w:ascii="Aptos" w:hAnsi="Aptos"/>
          <w:noProof w:val="0"/>
          <w:sz w:val="72"/>
          <w:szCs w:val="72"/>
          <w:lang w:val="en-US"/>
        </w:rPr>
        <w:t>1</w:t>
      </w:r>
    </w:p>
    <w:p w:rsidR="40AE461C" w:rsidP="57028E93" w:rsidRDefault="40AE461C" w14:paraId="2C700819" w14:textId="75B3C0EE">
      <w:pPr>
        <w:pStyle w:val="Normal"/>
        <w:jc w:val="center"/>
        <w:rPr>
          <w:rFonts w:ascii="Aptos" w:hAnsi="Aptos"/>
          <w:noProof w:val="0"/>
          <w:sz w:val="72"/>
          <w:szCs w:val="72"/>
          <w:lang w:val="en-US"/>
        </w:rPr>
      </w:pPr>
      <w:r w:rsidRPr="57028E93" w:rsidR="40AE461C">
        <w:rPr>
          <w:rFonts w:ascii="Aptos" w:hAnsi="Aptos"/>
          <w:noProof w:val="0"/>
          <w:sz w:val="72"/>
          <w:szCs w:val="72"/>
          <w:lang w:val="en-US"/>
        </w:rPr>
        <w:t>Understanding and Engaging Stakeholders</w:t>
      </w:r>
    </w:p>
    <w:p w:rsidR="57028E93" w:rsidP="57028E93" w:rsidRDefault="57028E93" w14:paraId="742F6B33" w14:textId="1B5CB3FE">
      <w:pPr>
        <w:pStyle w:val="Normal"/>
        <w:jc w:val="center"/>
        <w:rPr>
          <w:rFonts w:ascii="Aptos" w:hAnsi="Aptos"/>
          <w:noProof w:val="0"/>
          <w:sz w:val="72"/>
          <w:szCs w:val="72"/>
          <w:lang w:val="en-US"/>
        </w:rPr>
      </w:pPr>
    </w:p>
    <w:p w:rsidR="57028E93" w:rsidP="57028E93" w:rsidRDefault="57028E93" w14:paraId="30B6EDAD" w14:textId="54881284">
      <w:pPr>
        <w:pStyle w:val="Normal"/>
        <w:jc w:val="center"/>
        <w:rPr>
          <w:rFonts w:ascii="Aptos" w:hAnsi="Aptos"/>
          <w:noProof w:val="0"/>
          <w:sz w:val="72"/>
          <w:szCs w:val="72"/>
          <w:lang w:val="en-US"/>
        </w:rPr>
      </w:pPr>
    </w:p>
    <w:p w:rsidR="40AE461C" w:rsidP="57028E93" w:rsidRDefault="40AE461C" w14:paraId="2F6DA170" w14:textId="57BF5EE8">
      <w:pPr>
        <w:pStyle w:val="Normal"/>
        <w:jc w:val="center"/>
        <w:rPr>
          <w:rFonts w:ascii="Aptos" w:hAnsi="Aptos"/>
          <w:noProof w:val="0"/>
          <w:sz w:val="72"/>
          <w:szCs w:val="72"/>
          <w:lang w:val="en-US"/>
        </w:rPr>
      </w:pPr>
      <w:r w:rsidRPr="57028E93" w:rsidR="40AE461C">
        <w:rPr>
          <w:rFonts w:ascii="Aptos" w:hAnsi="Aptos"/>
          <w:noProof w:val="0"/>
          <w:sz w:val="72"/>
          <w:szCs w:val="72"/>
          <w:lang w:val="en-US"/>
        </w:rPr>
        <w:t>Jair Alexander Possu Alegria</w:t>
      </w:r>
    </w:p>
    <w:p w:rsidR="40AE461C" w:rsidP="57028E93" w:rsidRDefault="40AE461C" w14:paraId="2EDF898E" w14:textId="60C7365B">
      <w:pPr>
        <w:pStyle w:val="Normal"/>
        <w:jc w:val="center"/>
        <w:rPr>
          <w:rFonts w:ascii="Aptos" w:hAnsi="Aptos"/>
          <w:noProof w:val="0"/>
          <w:sz w:val="72"/>
          <w:szCs w:val="72"/>
          <w:lang w:val="en-US"/>
        </w:rPr>
      </w:pPr>
      <w:r w:rsidRPr="57028E93" w:rsidR="40AE461C">
        <w:rPr>
          <w:rFonts w:ascii="Aptos" w:hAnsi="Aptos"/>
          <w:noProof w:val="0"/>
          <w:sz w:val="72"/>
          <w:szCs w:val="72"/>
          <w:lang w:val="en-US"/>
        </w:rPr>
        <w:t>2412977</w:t>
      </w:r>
    </w:p>
    <w:p w:rsidR="57028E93" w:rsidP="57028E93" w:rsidRDefault="57028E93" w14:paraId="6EB5BF76" w14:textId="0F5CC1AE">
      <w:pPr>
        <w:pStyle w:val="Normal"/>
        <w:jc w:val="center"/>
        <w:rPr>
          <w:rFonts w:ascii="Aptos" w:hAnsi="Aptos"/>
          <w:noProof w:val="0"/>
          <w:sz w:val="72"/>
          <w:szCs w:val="72"/>
          <w:lang w:val="en-US"/>
        </w:rPr>
      </w:pPr>
    </w:p>
    <w:p w:rsidR="14FF0A4E" w:rsidP="57028E93" w:rsidRDefault="14FF0A4E" w14:paraId="6194CD09" w14:textId="550539D9">
      <w:pPr>
        <w:pStyle w:val="Normal"/>
        <w:jc w:val="center"/>
        <w:rPr>
          <w:rFonts w:ascii="Aptos" w:hAnsi="Aptos"/>
          <w:noProof w:val="0"/>
          <w:sz w:val="72"/>
          <w:szCs w:val="72"/>
          <w:lang w:val="en-US"/>
        </w:rPr>
      </w:pPr>
      <w:r w:rsidRPr="57028E93" w:rsidR="14FF0A4E">
        <w:rPr>
          <w:rFonts w:ascii="Aptos" w:hAnsi="Aptos"/>
          <w:noProof w:val="0"/>
          <w:sz w:val="72"/>
          <w:szCs w:val="72"/>
          <w:lang w:val="en-US"/>
        </w:rPr>
        <w:t>Hotel Savoy</w:t>
      </w:r>
    </w:p>
    <w:p w:rsidR="57028E93" w:rsidRDefault="57028E93" w14:paraId="078658C1" w14:textId="11499EC5">
      <w:r>
        <w:br w:type="page"/>
      </w:r>
    </w:p>
    <w:p w:rsidR="4E340782" w:rsidP="57028E93" w:rsidRDefault="4E340782" w14:paraId="562D5A86" w14:textId="4DDEA31E">
      <w:pPr>
        <w:pStyle w:val="Normal"/>
        <w:jc w:val="center"/>
        <w:rPr>
          <w:rFonts w:ascii="Aptos" w:hAnsi="Aptos"/>
          <w:noProof w:val="0"/>
          <w:sz w:val="72"/>
          <w:szCs w:val="72"/>
          <w:lang w:val="en-US"/>
        </w:rPr>
      </w:pPr>
      <w:r w:rsidRPr="57028E93" w:rsidR="4E340782">
        <w:rPr>
          <w:rFonts w:ascii="Aptos" w:hAnsi="Aptos"/>
          <w:noProof w:val="0"/>
          <w:sz w:val="72"/>
          <w:szCs w:val="72"/>
          <w:lang w:val="en-US"/>
        </w:rPr>
        <w:t>Table of Contents</w:t>
      </w:r>
    </w:p>
    <w:p w:rsidR="6BFE0301" w:rsidP="57028E93" w:rsidRDefault="6BFE0301" w14:paraId="44BAF117" w14:textId="255631B0">
      <w:pPr>
        <w:pStyle w:val="ListParagraph"/>
        <w:numPr>
          <w:ilvl w:val="0"/>
          <w:numId w:val="1"/>
        </w:numPr>
        <w:jc w:val="left"/>
        <w:rPr>
          <w:b w:val="0"/>
          <w:bCs w:val="0"/>
          <w:noProof w:val="0"/>
          <w:sz w:val="56"/>
          <w:szCs w:val="56"/>
          <w:lang w:val="en-US"/>
        </w:rPr>
      </w:pPr>
      <w:r w:rsidRPr="57028E93" w:rsidR="6BFE0301">
        <w:rPr>
          <w:b w:val="0"/>
          <w:bCs w:val="0"/>
          <w:noProof w:val="0"/>
          <w:sz w:val="56"/>
          <w:szCs w:val="56"/>
          <w:lang w:val="en-US"/>
        </w:rPr>
        <w:t>Introduc</w:t>
      </w:r>
      <w:r w:rsidRPr="57028E93" w:rsidR="2F177C46">
        <w:rPr>
          <w:b w:val="0"/>
          <w:bCs w:val="0"/>
          <w:noProof w:val="0"/>
          <w:sz w:val="56"/>
          <w:szCs w:val="56"/>
          <w:lang w:val="en-US"/>
        </w:rPr>
        <w:t>tion</w:t>
      </w:r>
      <w:r w:rsidRPr="57028E93" w:rsidR="2F177C46">
        <w:rPr>
          <w:b w:val="0"/>
          <w:bCs w:val="0"/>
          <w:noProof w:val="0"/>
          <w:sz w:val="56"/>
          <w:szCs w:val="56"/>
          <w:lang w:val="en-US"/>
        </w:rPr>
        <w:t>.</w:t>
      </w:r>
    </w:p>
    <w:p w:rsidR="6BFE0301" w:rsidP="57028E93" w:rsidRDefault="6BFE0301" w14:paraId="14306B35" w14:textId="6D0036F3">
      <w:pPr>
        <w:pStyle w:val="ListParagraph"/>
        <w:numPr>
          <w:ilvl w:val="0"/>
          <w:numId w:val="1"/>
        </w:numPr>
        <w:spacing w:before="240" w:beforeAutospacing="off" w:after="240" w:afterAutospacing="off"/>
        <w:rPr>
          <w:b w:val="0"/>
          <w:bCs w:val="0"/>
          <w:noProof w:val="0"/>
          <w:sz w:val="56"/>
          <w:szCs w:val="56"/>
          <w:lang w:val="en-US"/>
        </w:rPr>
      </w:pPr>
      <w:r w:rsidRPr="46F1CF8E" w:rsidR="6BFE0301">
        <w:rPr>
          <w:b w:val="0"/>
          <w:bCs w:val="0"/>
          <w:noProof w:val="0"/>
          <w:sz w:val="56"/>
          <w:szCs w:val="56"/>
          <w:lang w:val="en-US"/>
        </w:rPr>
        <w:t>SWOT/PESTLE.</w:t>
      </w:r>
    </w:p>
    <w:p w:rsidR="3264D125" w:rsidP="46F1CF8E" w:rsidRDefault="3264D125" w14:paraId="2D965E3B" w14:textId="58955507">
      <w:pPr>
        <w:pStyle w:val="ListParagraph"/>
        <w:numPr>
          <w:ilvl w:val="0"/>
          <w:numId w:val="1"/>
        </w:numPr>
        <w:spacing w:before="240" w:beforeAutospacing="off" w:after="240" w:afterAutospacing="off"/>
        <w:jc w:val="center"/>
        <w:rPr>
          <w:rFonts w:ascii="Aptos" w:hAnsi="Aptos" w:asciiTheme="minorAscii" w:hAnsiTheme="minorAscii" w:eastAsiaTheme="minorAscii" w:cstheme="minorAscii"/>
          <w:b w:val="0"/>
          <w:bCs w:val="0"/>
          <w:noProof w:val="0"/>
          <w:sz w:val="56"/>
          <w:szCs w:val="56"/>
          <w:lang w:val="en-US"/>
        </w:rPr>
      </w:pPr>
      <w:r w:rsidRPr="46F1CF8E" w:rsidR="3264D125">
        <w:rPr>
          <w:rFonts w:ascii="Aptos" w:hAnsi="Aptos" w:asciiTheme="minorAscii" w:hAnsiTheme="minorAscii" w:eastAsiaTheme="minorAscii" w:cstheme="minorAscii"/>
          <w:b w:val="0"/>
          <w:bCs w:val="0"/>
          <w:noProof w:val="0"/>
          <w:sz w:val="56"/>
          <w:szCs w:val="56"/>
          <w:lang w:val="en-US"/>
        </w:rPr>
        <w:t>Identification and Categorization of Key Stakeholders</w:t>
      </w:r>
      <w:r w:rsidRPr="46F1CF8E" w:rsidR="1D4A9F43">
        <w:rPr>
          <w:rFonts w:ascii="Aptos" w:hAnsi="Aptos" w:asciiTheme="minorAscii" w:hAnsiTheme="minorAscii" w:eastAsiaTheme="minorAscii" w:cstheme="minorAscii"/>
          <w:b w:val="0"/>
          <w:bCs w:val="0"/>
          <w:noProof w:val="0"/>
          <w:sz w:val="56"/>
          <w:szCs w:val="56"/>
          <w:lang w:val="en-US"/>
        </w:rPr>
        <w:t>.</w:t>
      </w:r>
    </w:p>
    <w:p w:rsidR="6BFE0301" w:rsidP="57028E93" w:rsidRDefault="6BFE0301" w14:paraId="21040E02" w14:textId="5DEC76E5">
      <w:pPr>
        <w:pStyle w:val="ListParagraph"/>
        <w:numPr>
          <w:ilvl w:val="0"/>
          <w:numId w:val="1"/>
        </w:numPr>
        <w:spacing w:before="240" w:beforeAutospacing="off" w:after="240" w:afterAutospacing="off"/>
        <w:rPr>
          <w:b w:val="0"/>
          <w:bCs w:val="0"/>
          <w:noProof w:val="0"/>
          <w:sz w:val="56"/>
          <w:szCs w:val="56"/>
          <w:lang w:val="en-US"/>
        </w:rPr>
      </w:pPr>
      <w:r w:rsidRPr="46F1CF8E" w:rsidR="6BFE0301">
        <w:rPr>
          <w:b w:val="0"/>
          <w:bCs w:val="0"/>
          <w:noProof w:val="0"/>
          <w:sz w:val="56"/>
          <w:szCs w:val="56"/>
          <w:lang w:val="en-US"/>
        </w:rPr>
        <w:t xml:space="preserve">Roles </w:t>
      </w:r>
      <w:r w:rsidRPr="46F1CF8E" w:rsidR="50FEE16F">
        <w:rPr>
          <w:b w:val="0"/>
          <w:bCs w:val="0"/>
          <w:noProof w:val="0"/>
          <w:sz w:val="56"/>
          <w:szCs w:val="56"/>
          <w:lang w:val="en-US"/>
        </w:rPr>
        <w:t>and Challenges</w:t>
      </w:r>
      <w:r w:rsidRPr="46F1CF8E" w:rsidR="6BFE0301">
        <w:rPr>
          <w:b w:val="0"/>
          <w:bCs w:val="0"/>
          <w:noProof w:val="0"/>
          <w:sz w:val="56"/>
          <w:szCs w:val="56"/>
          <w:lang w:val="en-US"/>
        </w:rPr>
        <w:t>.</w:t>
      </w:r>
    </w:p>
    <w:p w:rsidR="718CBBD7" w:rsidP="46F1CF8E" w:rsidRDefault="718CBBD7" w14:paraId="382E1236" w14:textId="38D8AD6D">
      <w:pPr>
        <w:pStyle w:val="ListParagraph"/>
        <w:numPr>
          <w:ilvl w:val="0"/>
          <w:numId w:val="1"/>
        </w:numPr>
        <w:spacing w:before="240" w:beforeAutospacing="off" w:after="240" w:afterAutospacing="off"/>
        <w:jc w:val="left"/>
        <w:rPr>
          <w:rFonts w:ascii="Aptos" w:hAnsi="Aptos" w:asciiTheme="minorAscii" w:hAnsiTheme="minorAscii" w:eastAsiaTheme="minorAscii" w:cstheme="minorAscii"/>
          <w:b w:val="0"/>
          <w:bCs w:val="0"/>
          <w:noProof w:val="0"/>
          <w:sz w:val="56"/>
          <w:szCs w:val="56"/>
          <w:lang w:val="en-US"/>
        </w:rPr>
      </w:pPr>
      <w:r w:rsidRPr="46F1CF8E" w:rsidR="718CBBD7">
        <w:rPr>
          <w:rFonts w:ascii="Aptos" w:hAnsi="Aptos" w:asciiTheme="minorAscii" w:hAnsiTheme="minorAscii" w:eastAsiaTheme="minorAscii" w:cstheme="minorAscii"/>
          <w:b w:val="0"/>
          <w:bCs w:val="0"/>
          <w:noProof w:val="0"/>
          <w:sz w:val="56"/>
          <w:szCs w:val="56"/>
          <w:lang w:val="en-US"/>
        </w:rPr>
        <w:t>Appropriate Frameworks, Models, and Theories for Engagement.</w:t>
      </w:r>
    </w:p>
    <w:p w:rsidR="6BFE0301" w:rsidP="57028E93" w:rsidRDefault="6BFE0301" w14:paraId="6593DDDD" w14:textId="1005AFD7">
      <w:pPr>
        <w:pStyle w:val="ListParagraph"/>
        <w:numPr>
          <w:ilvl w:val="0"/>
          <w:numId w:val="1"/>
        </w:numPr>
        <w:spacing w:before="240" w:beforeAutospacing="off" w:after="240" w:afterAutospacing="off"/>
        <w:rPr>
          <w:b w:val="0"/>
          <w:bCs w:val="0"/>
          <w:noProof w:val="0"/>
          <w:sz w:val="56"/>
          <w:szCs w:val="56"/>
          <w:lang w:val="en-US"/>
        </w:rPr>
      </w:pPr>
      <w:r w:rsidRPr="46F1CF8E" w:rsidR="6BFE0301">
        <w:rPr>
          <w:b w:val="0"/>
          <w:bCs w:val="0"/>
          <w:noProof w:val="0"/>
          <w:sz w:val="56"/>
          <w:szCs w:val="56"/>
          <w:lang w:val="en-US"/>
        </w:rPr>
        <w:t>The 4Cs (Conflict Management).</w:t>
      </w:r>
    </w:p>
    <w:p w:rsidR="2C0CE2E3" w:rsidP="46F1CF8E" w:rsidRDefault="2C0CE2E3" w14:paraId="6D2A9A4D" w14:textId="0D9E80E2">
      <w:pPr>
        <w:pStyle w:val="ListParagraph"/>
        <w:numPr>
          <w:ilvl w:val="0"/>
          <w:numId w:val="1"/>
        </w:numPr>
        <w:spacing w:before="240" w:beforeAutospacing="off" w:after="240" w:afterAutospacing="off"/>
        <w:jc w:val="left"/>
        <w:rPr>
          <w:rFonts w:ascii="Aptos" w:hAnsi="Aptos"/>
          <w:b w:val="0"/>
          <w:bCs w:val="0"/>
          <w:noProof w:val="0"/>
          <w:sz w:val="56"/>
          <w:szCs w:val="56"/>
          <w:lang w:val="en-US"/>
        </w:rPr>
      </w:pPr>
      <w:r w:rsidRPr="46F1CF8E" w:rsidR="2C0CE2E3">
        <w:rPr>
          <w:rFonts w:ascii="Aptos" w:hAnsi="Aptos"/>
          <w:b w:val="0"/>
          <w:bCs w:val="0"/>
          <w:noProof w:val="0"/>
          <w:sz w:val="56"/>
          <w:szCs w:val="56"/>
          <w:lang w:val="en-US"/>
        </w:rPr>
        <w:t>Impact of Stakeholder Engagement on Business Performance</w:t>
      </w:r>
      <w:r w:rsidRPr="46F1CF8E" w:rsidR="14F11586">
        <w:rPr>
          <w:rFonts w:ascii="Aptos" w:hAnsi="Aptos"/>
          <w:b w:val="0"/>
          <w:bCs w:val="0"/>
          <w:noProof w:val="0"/>
          <w:sz w:val="56"/>
          <w:szCs w:val="56"/>
          <w:lang w:val="en-US"/>
        </w:rPr>
        <w:t>.</w:t>
      </w:r>
    </w:p>
    <w:p w:rsidR="14F11586" w:rsidP="46F1CF8E" w:rsidRDefault="14F11586" w14:paraId="330F6027" w14:textId="33E14EAC">
      <w:pPr>
        <w:pStyle w:val="ListParagraph"/>
        <w:numPr>
          <w:ilvl w:val="0"/>
          <w:numId w:val="1"/>
        </w:numPr>
        <w:spacing w:before="240" w:beforeAutospacing="off" w:after="240" w:afterAutospacing="off"/>
        <w:rPr>
          <w:rFonts w:ascii="Aptos" w:hAnsi="Aptos"/>
          <w:b w:val="0"/>
          <w:bCs w:val="0"/>
          <w:noProof w:val="0"/>
          <w:sz w:val="56"/>
          <w:szCs w:val="56"/>
          <w:lang w:val="en-US"/>
        </w:rPr>
      </w:pPr>
      <w:r w:rsidRPr="46F1CF8E" w:rsidR="14F11586">
        <w:rPr>
          <w:rFonts w:ascii="Aptos" w:hAnsi="Aptos"/>
          <w:b w:val="0"/>
          <w:bCs w:val="0"/>
          <w:noProof w:val="0"/>
          <w:sz w:val="56"/>
          <w:szCs w:val="56"/>
          <w:lang w:val="en-US"/>
        </w:rPr>
        <w:t>Strategic Recommendations for the Future.</w:t>
      </w:r>
    </w:p>
    <w:p w:rsidR="14F11586" w:rsidP="46F1CF8E" w:rsidRDefault="14F11586" w14:paraId="780D84D0" w14:textId="7532924D">
      <w:pPr>
        <w:pStyle w:val="ListParagraph"/>
        <w:numPr>
          <w:ilvl w:val="0"/>
          <w:numId w:val="1"/>
        </w:numPr>
        <w:spacing w:before="240" w:beforeAutospacing="off" w:after="240" w:afterAutospacing="off"/>
        <w:rPr>
          <w:b w:val="0"/>
          <w:bCs w:val="0"/>
          <w:noProof w:val="0"/>
          <w:sz w:val="56"/>
          <w:szCs w:val="56"/>
          <w:lang w:val="en-US"/>
        </w:rPr>
      </w:pPr>
      <w:r w:rsidRPr="46F1CF8E" w:rsidR="14F11586">
        <w:rPr>
          <w:b w:val="0"/>
          <w:bCs w:val="0"/>
          <w:noProof w:val="0"/>
          <w:sz w:val="56"/>
          <w:szCs w:val="56"/>
          <w:lang w:val="en-US"/>
        </w:rPr>
        <w:t>Conclusion.</w:t>
      </w:r>
    </w:p>
    <w:p w:rsidR="14F11586" w:rsidP="46F1CF8E" w:rsidRDefault="14F11586" w14:paraId="2FD474EC" w14:textId="1F6BFC3C">
      <w:pPr>
        <w:pStyle w:val="ListParagraph"/>
        <w:numPr>
          <w:ilvl w:val="0"/>
          <w:numId w:val="1"/>
        </w:numPr>
        <w:spacing w:before="240" w:beforeAutospacing="off" w:after="240" w:afterAutospacing="off"/>
        <w:rPr>
          <w:b w:val="0"/>
          <w:bCs w:val="0"/>
          <w:noProof w:val="0"/>
          <w:sz w:val="56"/>
          <w:szCs w:val="56"/>
          <w:lang w:val="en-US"/>
        </w:rPr>
      </w:pPr>
      <w:r w:rsidRPr="46F1CF8E" w:rsidR="14F11586">
        <w:rPr>
          <w:b w:val="0"/>
          <w:bCs w:val="0"/>
          <w:noProof w:val="0"/>
          <w:sz w:val="56"/>
          <w:szCs w:val="56"/>
          <w:lang w:val="en-US"/>
        </w:rPr>
        <w:t>References.</w:t>
      </w:r>
    </w:p>
    <w:p w:rsidR="57028E93" w:rsidRDefault="57028E93" w14:paraId="074A912A" w14:textId="06974EA3">
      <w:r>
        <w:br w:type="page"/>
      </w:r>
    </w:p>
    <w:p w:rsidR="61F75C95" w:rsidP="57028E93" w:rsidRDefault="61F75C95" w14:paraId="4CCC207C" w14:textId="2916A53E">
      <w:pPr>
        <w:pStyle w:val="ListParagraph"/>
        <w:numPr>
          <w:ilvl w:val="0"/>
          <w:numId w:val="3"/>
        </w:numPr>
        <w:spacing w:before="240" w:beforeAutospacing="off" w:after="240" w:afterAutospacing="off"/>
        <w:rPr>
          <w:b w:val="0"/>
          <w:bCs w:val="0"/>
          <w:noProof w:val="0"/>
          <w:sz w:val="32"/>
          <w:szCs w:val="32"/>
          <w:lang w:val="en-US"/>
        </w:rPr>
      </w:pPr>
      <w:r w:rsidRPr="57028E93" w:rsidR="61F75C95">
        <w:rPr>
          <w:b w:val="0"/>
          <w:bCs w:val="0"/>
          <w:noProof w:val="0"/>
          <w:sz w:val="32"/>
          <w:szCs w:val="32"/>
          <w:lang w:val="en-US"/>
        </w:rPr>
        <w:t>Introduction:</w:t>
      </w:r>
    </w:p>
    <w:p w:rsidR="0D4CF200" w:rsidP="57028E93" w:rsidRDefault="0D4CF200" w14:paraId="784AB583" w14:textId="3E698F0C">
      <w:pPr>
        <w:pStyle w:val="Normal"/>
        <w:spacing w:before="240" w:beforeAutospacing="off" w:after="240" w:afterAutospacing="off"/>
        <w:ind w:left="0"/>
        <w:rPr>
          <w:rFonts w:ascii="Arial Nova" w:hAnsi="Arial Nova" w:eastAsia="Arial Nova" w:cs="Arial Nova"/>
          <w:b w:val="0"/>
          <w:bCs w:val="0"/>
          <w:noProof w:val="0"/>
          <w:sz w:val="24"/>
          <w:szCs w:val="24"/>
          <w:lang w:val="en-US"/>
        </w:rPr>
      </w:pPr>
      <w:r w:rsidRPr="57028E93" w:rsidR="0D4CF200">
        <w:rPr>
          <w:rFonts w:ascii="Arial Nova" w:hAnsi="Arial Nova" w:eastAsia="Arial Nova" w:cs="Arial Nova"/>
          <w:b w:val="0"/>
          <w:bCs w:val="0"/>
          <w:noProof w:val="0"/>
          <w:sz w:val="24"/>
          <w:szCs w:val="24"/>
          <w:lang w:val="en-US"/>
        </w:rPr>
        <w:t>The global hospitality industry is currently navigating a paradigm shift driven by digital disruption and the rising demand for hyper-personalized guest experiences. Within this context, The Savoy, an iconic London landmark managed by Fairmont Hotels &amp; Resorts, faces the strategic challenge of maintaining its heritage while embracing "Hospitality 4.0". This report focuses on the launch of “StaySmart+”, a premium service ecosystem designed to integrate AI-driven interaction tools, bespoke travel planning, and sustainability-focused amenities. As a leading international hotel group, The Savoy’s adoption of such technology is not merely an operational upgrade but a critical branding differentiation strategy in the ultra-luxury market.</w:t>
      </w:r>
    </w:p>
    <w:p w:rsidR="0D4CF200" w:rsidP="57028E93" w:rsidRDefault="0D4CF200" w14:paraId="709C6AFC" w14:textId="331AF975">
      <w:pPr>
        <w:pStyle w:val="Normal"/>
        <w:spacing w:before="240" w:beforeAutospacing="off" w:after="240" w:afterAutospacing="off"/>
        <w:ind w:left="0"/>
      </w:pPr>
      <w:r w:rsidRPr="57028E93" w:rsidR="0D4CF200">
        <w:rPr>
          <w:rFonts w:ascii="Arial Nova" w:hAnsi="Arial Nova" w:eastAsia="Arial Nova" w:cs="Arial Nova"/>
          <w:b w:val="0"/>
          <w:bCs w:val="0"/>
          <w:noProof w:val="0"/>
          <w:sz w:val="24"/>
          <w:szCs w:val="24"/>
          <w:lang w:val="en-US"/>
        </w:rPr>
        <w:t xml:space="preserve">The primary </w:t>
      </w:r>
      <w:r w:rsidRPr="57028E93" w:rsidR="0D4CF200">
        <w:rPr>
          <w:rFonts w:ascii="Arial Nova" w:hAnsi="Arial Nova" w:eastAsia="Arial Nova" w:cs="Arial Nova"/>
          <w:b w:val="0"/>
          <w:bCs w:val="0"/>
          <w:noProof w:val="0"/>
          <w:sz w:val="24"/>
          <w:szCs w:val="24"/>
          <w:lang w:val="en-US"/>
        </w:rPr>
        <w:t>objective</w:t>
      </w:r>
      <w:r w:rsidRPr="57028E93" w:rsidR="0D4CF200">
        <w:rPr>
          <w:rFonts w:ascii="Arial Nova" w:hAnsi="Arial Nova" w:eastAsia="Arial Nova" w:cs="Arial Nova"/>
          <w:b w:val="0"/>
          <w:bCs w:val="0"/>
          <w:noProof w:val="0"/>
          <w:sz w:val="24"/>
          <w:szCs w:val="24"/>
          <w:lang w:val="en-US"/>
        </w:rPr>
        <w:t xml:space="preserve"> of this report is to provide a comprehensive analysis of the project's stakeholder management framework. According to Freeman’s Stakeholder Theory (1984), the success of any strategic initiative is contingent upon the alignment and cooperation of all parties that can affect or be affected by the achievement of the organization's </w:t>
      </w:r>
      <w:r w:rsidRPr="57028E93" w:rsidR="0D4CF200">
        <w:rPr>
          <w:rFonts w:ascii="Arial Nova" w:hAnsi="Arial Nova" w:eastAsia="Arial Nova" w:cs="Arial Nova"/>
          <w:b w:val="0"/>
          <w:bCs w:val="0"/>
          <w:noProof w:val="0"/>
          <w:sz w:val="24"/>
          <w:szCs w:val="24"/>
          <w:lang w:val="en-US"/>
        </w:rPr>
        <w:t>objectives</w:t>
      </w:r>
      <w:r w:rsidRPr="57028E93" w:rsidR="0D4CF200">
        <w:rPr>
          <w:rFonts w:ascii="Arial Nova" w:hAnsi="Arial Nova" w:eastAsia="Arial Nova" w:cs="Arial Nova"/>
          <w:b w:val="0"/>
          <w:bCs w:val="0"/>
          <w:noProof w:val="0"/>
          <w:sz w:val="24"/>
          <w:szCs w:val="24"/>
          <w:lang w:val="en-US"/>
        </w:rPr>
        <w:t xml:space="preserve">. Therefore, this document will </w:t>
      </w:r>
      <w:r w:rsidRPr="57028E93" w:rsidR="0D4CF200">
        <w:rPr>
          <w:rFonts w:ascii="Arial Nova" w:hAnsi="Arial Nova" w:eastAsia="Arial Nova" w:cs="Arial Nova"/>
          <w:b w:val="0"/>
          <w:bCs w:val="0"/>
          <w:noProof w:val="0"/>
          <w:sz w:val="24"/>
          <w:szCs w:val="24"/>
          <w:lang w:val="en-US"/>
        </w:rPr>
        <w:t>identify</w:t>
      </w:r>
      <w:r w:rsidRPr="57028E93" w:rsidR="0D4CF200">
        <w:rPr>
          <w:rFonts w:ascii="Arial Nova" w:hAnsi="Arial Nova" w:eastAsia="Arial Nova" w:cs="Arial Nova"/>
          <w:b w:val="0"/>
          <w:bCs w:val="0"/>
          <w:noProof w:val="0"/>
          <w:sz w:val="24"/>
          <w:szCs w:val="24"/>
          <w:lang w:val="en-US"/>
        </w:rPr>
        <w:t xml:space="preserve"> and </w:t>
      </w:r>
      <w:r w:rsidRPr="57028E93" w:rsidR="67D0175D">
        <w:rPr>
          <w:rFonts w:ascii="Arial Nova" w:hAnsi="Arial Nova" w:eastAsia="Arial Nova" w:cs="Arial Nova"/>
          <w:b w:val="0"/>
          <w:bCs w:val="0"/>
          <w:noProof w:val="0"/>
          <w:sz w:val="24"/>
          <w:szCs w:val="24"/>
          <w:lang w:val="en-US"/>
        </w:rPr>
        <w:t>categories</w:t>
      </w:r>
      <w:r w:rsidRPr="57028E93" w:rsidR="0D4CF200">
        <w:rPr>
          <w:rFonts w:ascii="Arial Nova" w:hAnsi="Arial Nova" w:eastAsia="Arial Nova" w:cs="Arial Nova"/>
          <w:b w:val="0"/>
          <w:bCs w:val="0"/>
          <w:noProof w:val="0"/>
          <w:sz w:val="24"/>
          <w:szCs w:val="24"/>
          <w:lang w:val="en-US"/>
        </w:rPr>
        <w:t xml:space="preserve"> key internal and external stakeholders—ranging from high-level board directors and technology partners to front-of-house staff and elite international guests.</w:t>
      </w:r>
    </w:p>
    <w:p w:rsidR="0D4CF200" w:rsidP="57028E93" w:rsidRDefault="0D4CF200" w14:paraId="6918D97A" w14:textId="2BDCDE53">
      <w:pPr>
        <w:pStyle w:val="Normal"/>
        <w:spacing w:before="240" w:beforeAutospacing="off" w:after="240" w:afterAutospacing="off"/>
        <w:ind w:left="0"/>
      </w:pPr>
      <w:r w:rsidRPr="21A0D2B3" w:rsidR="0D4CF200">
        <w:rPr>
          <w:rFonts w:ascii="Arial Nova" w:hAnsi="Arial Nova" w:eastAsia="Arial Nova" w:cs="Arial Nova"/>
          <w:b w:val="0"/>
          <w:bCs w:val="0"/>
          <w:noProof w:val="0"/>
          <w:sz w:val="24"/>
          <w:szCs w:val="24"/>
          <w:lang w:val="en-US"/>
        </w:rPr>
        <w:t xml:space="preserve">Furthermore, the report will critically evaluate the engagement mechanisms necessary to foster collaboration and trust across diverse cultural contexts, particularly as </w:t>
      </w:r>
      <w:r w:rsidRPr="21A0D2B3" w:rsidR="0D4CF200">
        <w:rPr>
          <w:rFonts w:ascii="Arial Nova" w:hAnsi="Arial Nova" w:eastAsia="Arial Nova" w:cs="Arial Nova"/>
          <w:b w:val="0"/>
          <w:bCs w:val="0"/>
          <w:noProof w:val="0"/>
          <w:sz w:val="24"/>
          <w:szCs w:val="24"/>
          <w:lang w:val="en-US"/>
        </w:rPr>
        <w:t>StaySmart</w:t>
      </w:r>
      <w:r w:rsidRPr="21A0D2B3" w:rsidR="0D4CF200">
        <w:rPr>
          <w:rFonts w:ascii="Arial Nova" w:hAnsi="Arial Nova" w:eastAsia="Arial Nova" w:cs="Arial Nova"/>
          <w:b w:val="0"/>
          <w:bCs w:val="0"/>
          <w:noProof w:val="0"/>
          <w:sz w:val="24"/>
          <w:szCs w:val="24"/>
          <w:lang w:val="en-US"/>
        </w:rPr>
        <w:t>+ is intended for deployment in both local UK and international markets. By applying strategic frameworks such as Mendelow’s Matrix, the RACI model, and the 4C’</w:t>
      </w:r>
      <w:r w:rsidRPr="21A0D2B3" w:rsidR="0D4CF200">
        <w:rPr>
          <w:rFonts w:ascii="Arial Nova" w:hAnsi="Arial Nova" w:eastAsia="Arial Nova" w:cs="Arial Nova"/>
          <w:b w:val="0"/>
          <w:bCs w:val="0"/>
          <w:noProof w:val="0"/>
          <w:sz w:val="24"/>
          <w:szCs w:val="24"/>
          <w:lang w:val="en-US"/>
        </w:rPr>
        <w:t>s of</w:t>
      </w:r>
      <w:r w:rsidRPr="21A0D2B3" w:rsidR="0D4CF200">
        <w:rPr>
          <w:rFonts w:ascii="Arial Nova" w:hAnsi="Arial Nova" w:eastAsia="Arial Nova" w:cs="Arial Nova"/>
          <w:b w:val="0"/>
          <w:bCs w:val="0"/>
          <w:noProof w:val="0"/>
          <w:sz w:val="24"/>
          <w:szCs w:val="24"/>
          <w:lang w:val="en-US"/>
        </w:rPr>
        <w:t xml:space="preserve"> Conflict Management, the Project Manager aims to navigate potential friction points, such as technological resistance and ethical concerns </w:t>
      </w:r>
      <w:r w:rsidRPr="21A0D2B3" w:rsidR="0D4CF200">
        <w:rPr>
          <w:rFonts w:ascii="Arial Nova" w:hAnsi="Arial Nova" w:eastAsia="Arial Nova" w:cs="Arial Nova"/>
          <w:b w:val="0"/>
          <w:bCs w:val="0"/>
          <w:noProof w:val="0"/>
          <w:sz w:val="24"/>
          <w:szCs w:val="24"/>
          <w:lang w:val="en-US"/>
        </w:rPr>
        <w:t>regarding</w:t>
      </w:r>
      <w:r w:rsidRPr="21A0D2B3" w:rsidR="0D4CF200">
        <w:rPr>
          <w:rFonts w:ascii="Arial Nova" w:hAnsi="Arial Nova" w:eastAsia="Arial Nova" w:cs="Arial Nova"/>
          <w:b w:val="0"/>
          <w:bCs w:val="0"/>
          <w:noProof w:val="0"/>
          <w:sz w:val="24"/>
          <w:szCs w:val="24"/>
          <w:lang w:val="en-US"/>
        </w:rPr>
        <w:t xml:space="preserve"> data privacy. </w:t>
      </w:r>
      <w:r w:rsidRPr="21A0D2B3" w:rsidR="0D4CF200">
        <w:rPr>
          <w:rFonts w:ascii="Arial Nova" w:hAnsi="Arial Nova" w:eastAsia="Arial Nova" w:cs="Arial Nova"/>
          <w:b w:val="0"/>
          <w:bCs w:val="0"/>
          <w:noProof w:val="0"/>
          <w:sz w:val="24"/>
          <w:szCs w:val="24"/>
          <w:lang w:val="en-US"/>
        </w:rPr>
        <w:t>Ultimately, this</w:t>
      </w:r>
      <w:r w:rsidRPr="21A0D2B3" w:rsidR="0D4CF200">
        <w:rPr>
          <w:rFonts w:ascii="Arial Nova" w:hAnsi="Arial Nova" w:eastAsia="Arial Nova" w:cs="Arial Nova"/>
          <w:b w:val="0"/>
          <w:bCs w:val="0"/>
          <w:noProof w:val="0"/>
          <w:sz w:val="24"/>
          <w:szCs w:val="24"/>
          <w:lang w:val="en-US"/>
        </w:rPr>
        <w:t xml:space="preserve"> report argues that effective stakeholder engagement is the cornerstone of organizational growth, ensuring that the innovation of </w:t>
      </w:r>
      <w:r w:rsidRPr="21A0D2B3" w:rsidR="0D4CF200">
        <w:rPr>
          <w:rFonts w:ascii="Arial Nova" w:hAnsi="Arial Nova" w:eastAsia="Arial Nova" w:cs="Arial Nova"/>
          <w:b w:val="0"/>
          <w:bCs w:val="0"/>
          <w:noProof w:val="0"/>
          <w:sz w:val="24"/>
          <w:szCs w:val="24"/>
          <w:lang w:val="en-US"/>
        </w:rPr>
        <w:t>StaySmart</w:t>
      </w:r>
      <w:r w:rsidRPr="21A0D2B3" w:rsidR="0D4CF200">
        <w:rPr>
          <w:rFonts w:ascii="Arial Nova" w:hAnsi="Arial Nova" w:eastAsia="Arial Nova" w:cs="Arial Nova"/>
          <w:b w:val="0"/>
          <w:bCs w:val="0"/>
          <w:noProof w:val="0"/>
          <w:sz w:val="24"/>
          <w:szCs w:val="24"/>
          <w:lang w:val="en-US"/>
        </w:rPr>
        <w:t>+ enhances the timeless human touch that defines The Savoy’s legacy.</w:t>
      </w:r>
    </w:p>
    <w:p w:rsidR="57028E93" w:rsidRDefault="57028E93" w14:paraId="1CFAAD33" w14:textId="0BF6C3EE">
      <w:r>
        <w:br w:type="page"/>
      </w:r>
    </w:p>
    <w:p w:rsidR="04388D76" w:rsidP="57028E93" w:rsidRDefault="04388D76" w14:paraId="0A899776" w14:textId="3ABCDB94">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32"/>
          <w:szCs w:val="32"/>
          <w:lang w:val="en-US"/>
        </w:rPr>
      </w:pPr>
      <w:r w:rsidRPr="57028E93" w:rsidR="04388D76">
        <w:rPr>
          <w:rFonts w:ascii="Aptos" w:hAnsi="Aptos" w:eastAsia="Aptos" w:cs="Aptos" w:asciiTheme="minorAscii" w:hAnsiTheme="minorAscii" w:eastAsiaTheme="minorAscii" w:cstheme="minorAscii"/>
          <w:b w:val="0"/>
          <w:bCs w:val="0"/>
          <w:noProof w:val="0"/>
          <w:sz w:val="32"/>
          <w:szCs w:val="32"/>
          <w:lang w:val="en-US"/>
        </w:rPr>
        <w:t xml:space="preserve">2. Appraisal of the Company: Strategic Analysis for </w:t>
      </w:r>
      <w:r w:rsidRPr="57028E93" w:rsidR="04388D76">
        <w:rPr>
          <w:rFonts w:ascii="Aptos" w:hAnsi="Aptos" w:eastAsia="Aptos" w:cs="Aptos" w:asciiTheme="minorAscii" w:hAnsiTheme="minorAscii" w:eastAsiaTheme="minorAscii" w:cstheme="minorAscii"/>
          <w:b w:val="0"/>
          <w:bCs w:val="0"/>
          <w:noProof w:val="0"/>
          <w:sz w:val="32"/>
          <w:szCs w:val="32"/>
          <w:lang w:val="en-US"/>
        </w:rPr>
        <w:t>StaySmart</w:t>
      </w:r>
      <w:r w:rsidRPr="57028E93" w:rsidR="04388D76">
        <w:rPr>
          <w:rFonts w:ascii="Aptos" w:hAnsi="Aptos" w:eastAsia="Aptos" w:cs="Aptos" w:asciiTheme="minorAscii" w:hAnsiTheme="minorAscii" w:eastAsiaTheme="minorAscii" w:cstheme="minorAscii"/>
          <w:b w:val="0"/>
          <w:bCs w:val="0"/>
          <w:noProof w:val="0"/>
          <w:sz w:val="32"/>
          <w:szCs w:val="32"/>
          <w:lang w:val="en-US"/>
        </w:rPr>
        <w:t>+</w:t>
      </w:r>
      <w:r w:rsidRPr="57028E93" w:rsidR="180769A8">
        <w:rPr>
          <w:rFonts w:ascii="Aptos" w:hAnsi="Aptos" w:eastAsia="Aptos" w:cs="Aptos" w:asciiTheme="minorAscii" w:hAnsiTheme="minorAscii" w:eastAsiaTheme="minorAscii" w:cstheme="minorAscii"/>
          <w:b w:val="0"/>
          <w:bCs w:val="0"/>
          <w:noProof w:val="0"/>
          <w:sz w:val="32"/>
          <w:szCs w:val="32"/>
          <w:lang w:val="en-US"/>
        </w:rPr>
        <w:t>:</w:t>
      </w:r>
    </w:p>
    <w:p w:rsidR="04388D76" w:rsidP="57028E93" w:rsidRDefault="04388D76" w14:paraId="6B015B4B" w14:textId="467B0FCD">
      <w:pPr>
        <w:pStyle w:val="Normal"/>
        <w:spacing w:before="240" w:beforeAutospacing="off" w:after="240" w:afterAutospacing="off"/>
        <w:ind w:left="0"/>
      </w:pPr>
      <w:r w:rsidRPr="57028E93" w:rsidR="04388D76">
        <w:rPr>
          <w:rFonts w:ascii="Arial Nova" w:hAnsi="Arial Nova" w:eastAsia="Arial Nova" w:cs="Arial Nova"/>
          <w:b w:val="0"/>
          <w:bCs w:val="0"/>
          <w:noProof w:val="0"/>
          <w:sz w:val="24"/>
          <w:szCs w:val="24"/>
          <w:lang w:val="en-US"/>
        </w:rPr>
        <w:t>To evaluate the feasibility of launching StaySmart+ at The Savoy, a comprehensive strategic appraisal is required. This involves assessing the internal capabilities and external pressures through SWOT and PESTLE frameworks, which according to Johnson et al. (2020), are essential for understanding the environmental context of a global hospitality launch.</w:t>
      </w:r>
    </w:p>
    <w:p w:rsidR="04388D76" w:rsidP="57028E93" w:rsidRDefault="04388D76" w14:paraId="71C04CBB" w14:textId="23801AE9">
      <w:pPr>
        <w:pStyle w:val="Normal"/>
        <w:spacing w:before="240" w:beforeAutospacing="off" w:after="240" w:afterAutospacing="off"/>
        <w:ind w:left="0"/>
      </w:pPr>
      <w:r w:rsidRPr="21A0D2B3" w:rsidR="04388D76">
        <w:rPr>
          <w:rFonts w:ascii="Arial Nova" w:hAnsi="Arial Nova" w:eastAsia="Arial Nova" w:cs="Arial Nova"/>
          <w:b w:val="0"/>
          <w:bCs w:val="0"/>
          <w:noProof w:val="0"/>
          <w:sz w:val="24"/>
          <w:szCs w:val="24"/>
          <w:lang w:val="en-US"/>
        </w:rPr>
        <w:t>2.1. SWOT Analysis</w:t>
      </w:r>
      <w:r w:rsidRPr="21A0D2B3" w:rsidR="614CB4BD">
        <w:rPr>
          <w:rFonts w:ascii="Arial Nova" w:hAnsi="Arial Nova" w:eastAsia="Arial Nova" w:cs="Arial Nova"/>
          <w:b w:val="0"/>
          <w:bCs w:val="0"/>
          <w:noProof w:val="0"/>
          <w:sz w:val="24"/>
          <w:szCs w:val="24"/>
          <w:lang w:val="en-US"/>
        </w:rPr>
        <w:t>:</w:t>
      </w:r>
    </w:p>
    <w:p w:rsidR="04388D76" w:rsidP="21A0D2B3" w:rsidRDefault="04388D76" w14:paraId="08838A77" w14:textId="3867A3B8">
      <w:pPr>
        <w:pStyle w:val="ListParagraph"/>
        <w:numPr>
          <w:ilvl w:val="0"/>
          <w:numId w:val="5"/>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 xml:space="preserve">Strengths: The Savoy </w:t>
      </w:r>
      <w:r w:rsidRPr="21A0D2B3" w:rsidR="04388D76">
        <w:rPr>
          <w:rFonts w:ascii="Arial Nova" w:hAnsi="Arial Nova" w:eastAsia="Arial Nova" w:cs="Arial Nova"/>
          <w:b w:val="0"/>
          <w:bCs w:val="0"/>
          <w:noProof w:val="0"/>
          <w:sz w:val="24"/>
          <w:szCs w:val="24"/>
          <w:lang w:val="en-US"/>
        </w:rPr>
        <w:t>possesses</w:t>
      </w:r>
      <w:r w:rsidRPr="21A0D2B3" w:rsidR="04388D76">
        <w:rPr>
          <w:rFonts w:ascii="Arial Nova" w:hAnsi="Arial Nova" w:eastAsia="Arial Nova" w:cs="Arial Nova"/>
          <w:b w:val="0"/>
          <w:bCs w:val="0"/>
          <w:noProof w:val="0"/>
          <w:sz w:val="24"/>
          <w:szCs w:val="24"/>
          <w:lang w:val="en-US"/>
        </w:rPr>
        <w:t xml:space="preserve"> unparalleled brand equity and a legacy of "service excellence." Its integration into the Fairmont/Accor global network provides a robust financial and operational backbone.</w:t>
      </w:r>
    </w:p>
    <w:p w:rsidR="04388D76" w:rsidP="21A0D2B3" w:rsidRDefault="04388D76" w14:paraId="546C1D48" w14:textId="58F5B96A">
      <w:pPr>
        <w:pStyle w:val="ListParagraph"/>
        <w:numPr>
          <w:ilvl w:val="0"/>
          <w:numId w:val="5"/>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Weaknesses: The hotel’s primary weakness is its physical infrastructure. As a Grade II listed historic building, retrofitting advanced AI hardware and high-speed IoT connectivity without compromising architectural integrity is costly and complex.</w:t>
      </w:r>
    </w:p>
    <w:p w:rsidR="04388D76" w:rsidP="21A0D2B3" w:rsidRDefault="04388D76" w14:paraId="3CBCEA98" w14:textId="45E8A92F">
      <w:pPr>
        <w:pStyle w:val="ListParagraph"/>
        <w:numPr>
          <w:ilvl w:val="0"/>
          <w:numId w:val="5"/>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Opportunities: The "</w:t>
      </w:r>
      <w:r w:rsidRPr="21A0D2B3" w:rsidR="04388D76">
        <w:rPr>
          <w:rFonts w:ascii="Arial Nova" w:hAnsi="Arial Nova" w:eastAsia="Arial Nova" w:cs="Arial Nova"/>
          <w:b w:val="0"/>
          <w:bCs w:val="0"/>
          <w:noProof w:val="0"/>
          <w:sz w:val="24"/>
          <w:szCs w:val="24"/>
          <w:lang w:val="en-US"/>
        </w:rPr>
        <w:t>StaySmart</w:t>
      </w:r>
      <w:r w:rsidRPr="21A0D2B3" w:rsidR="04388D76">
        <w:rPr>
          <w:rFonts w:ascii="Arial Nova" w:hAnsi="Arial Nova" w:eastAsia="Arial Nova" w:cs="Arial Nova"/>
          <w:b w:val="0"/>
          <w:bCs w:val="0"/>
          <w:noProof w:val="0"/>
          <w:sz w:val="24"/>
          <w:szCs w:val="24"/>
          <w:lang w:val="en-US"/>
        </w:rPr>
        <w:t xml:space="preserve">+" initiative offers a prime opportunity to capture the "Millennial and Gen Z" luxury segment, which values both high-tech </w:t>
      </w:r>
      <w:r w:rsidRPr="21A0D2B3" w:rsidR="01A9E04B">
        <w:rPr>
          <w:rFonts w:ascii="Arial Nova" w:hAnsi="Arial Nova" w:eastAsia="Arial Nova" w:cs="Arial Nova"/>
          <w:b w:val="0"/>
          <w:bCs w:val="0"/>
          <w:noProof w:val="0"/>
          <w:sz w:val="24"/>
          <w:szCs w:val="24"/>
          <w:lang w:val="en-US"/>
        </w:rPr>
        <w:t>personalization</w:t>
      </w:r>
      <w:r w:rsidRPr="21A0D2B3" w:rsidR="04388D76">
        <w:rPr>
          <w:rFonts w:ascii="Arial Nova" w:hAnsi="Arial Nova" w:eastAsia="Arial Nova" w:cs="Arial Nova"/>
          <w:b w:val="0"/>
          <w:bCs w:val="0"/>
          <w:noProof w:val="0"/>
          <w:sz w:val="24"/>
          <w:szCs w:val="24"/>
          <w:lang w:val="en-US"/>
        </w:rPr>
        <w:t xml:space="preserve"> and documented sustainability.</w:t>
      </w:r>
    </w:p>
    <w:p w:rsidR="04388D76" w:rsidP="21A0D2B3" w:rsidRDefault="04388D76" w14:paraId="2BA74F68" w14:textId="37902D70">
      <w:pPr>
        <w:pStyle w:val="ListParagraph"/>
        <w:numPr>
          <w:ilvl w:val="0"/>
          <w:numId w:val="5"/>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 xml:space="preserve">Threats: Intense competition from modern luxury arrivals in London, such as The Peninsula or Raffles at </w:t>
      </w:r>
      <w:r w:rsidRPr="21A0D2B3" w:rsidR="04388D76">
        <w:rPr>
          <w:rFonts w:ascii="Arial Nova" w:hAnsi="Arial Nova" w:eastAsia="Arial Nova" w:cs="Arial Nova"/>
          <w:b w:val="0"/>
          <w:bCs w:val="0"/>
          <w:noProof w:val="0"/>
          <w:sz w:val="24"/>
          <w:szCs w:val="24"/>
          <w:lang w:val="en-US"/>
        </w:rPr>
        <w:t>The</w:t>
      </w:r>
      <w:r w:rsidRPr="21A0D2B3" w:rsidR="04388D76">
        <w:rPr>
          <w:rFonts w:ascii="Arial Nova" w:hAnsi="Arial Nova" w:eastAsia="Arial Nova" w:cs="Arial Nova"/>
          <w:b w:val="0"/>
          <w:bCs w:val="0"/>
          <w:noProof w:val="0"/>
          <w:sz w:val="24"/>
          <w:szCs w:val="24"/>
          <w:lang w:val="en-US"/>
        </w:rPr>
        <w:t xml:space="preserve"> OWO, threatens its market share. Furthermore, "Technological Alienation" could alienate traditional guests who prefer human-only interactions.</w:t>
      </w:r>
    </w:p>
    <w:p w:rsidR="04388D76" w:rsidP="57028E93" w:rsidRDefault="04388D76" w14:paraId="7DFB2950" w14:textId="216CDB83">
      <w:pPr>
        <w:pStyle w:val="Normal"/>
        <w:spacing w:before="240" w:beforeAutospacing="off" w:after="240" w:afterAutospacing="off"/>
        <w:ind w:left="0"/>
      </w:pPr>
      <w:r w:rsidRPr="21A0D2B3" w:rsidR="04388D76">
        <w:rPr>
          <w:rFonts w:ascii="Arial Nova" w:hAnsi="Arial Nova" w:eastAsia="Arial Nova" w:cs="Arial Nova"/>
          <w:b w:val="0"/>
          <w:bCs w:val="0"/>
          <w:noProof w:val="0"/>
          <w:sz w:val="24"/>
          <w:szCs w:val="24"/>
          <w:lang w:val="en-US"/>
        </w:rPr>
        <w:t>2.2. PESTLE Analysis</w:t>
      </w:r>
      <w:r w:rsidRPr="21A0D2B3" w:rsidR="253EEFDE">
        <w:rPr>
          <w:rFonts w:ascii="Arial Nova" w:hAnsi="Arial Nova" w:eastAsia="Arial Nova" w:cs="Arial Nova"/>
          <w:b w:val="0"/>
          <w:bCs w:val="0"/>
          <w:noProof w:val="0"/>
          <w:sz w:val="24"/>
          <w:szCs w:val="24"/>
          <w:lang w:val="en-US"/>
        </w:rPr>
        <w:t>:</w:t>
      </w:r>
    </w:p>
    <w:p w:rsidR="04388D76" w:rsidP="21A0D2B3" w:rsidRDefault="04388D76" w14:paraId="72DC3AC5" w14:textId="03E56E18">
      <w:pPr>
        <w:pStyle w:val="ListParagraph"/>
        <w:numPr>
          <w:ilvl w:val="0"/>
          <w:numId w:val="6"/>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 xml:space="preserve">Political: Post-Brexit immigration policies continue to </w:t>
      </w:r>
      <w:r w:rsidRPr="21A0D2B3" w:rsidR="04388D76">
        <w:rPr>
          <w:rFonts w:ascii="Arial Nova" w:hAnsi="Arial Nova" w:eastAsia="Arial Nova" w:cs="Arial Nova"/>
          <w:b w:val="0"/>
          <w:bCs w:val="0"/>
          <w:noProof w:val="0"/>
          <w:sz w:val="24"/>
          <w:szCs w:val="24"/>
          <w:lang w:val="en-US"/>
        </w:rPr>
        <w:t>impact</w:t>
      </w:r>
      <w:r w:rsidRPr="21A0D2B3" w:rsidR="04388D76">
        <w:rPr>
          <w:rFonts w:ascii="Arial Nova" w:hAnsi="Arial Nova" w:eastAsia="Arial Nova" w:cs="Arial Nova"/>
          <w:b w:val="0"/>
          <w:bCs w:val="0"/>
          <w:noProof w:val="0"/>
          <w:sz w:val="24"/>
          <w:szCs w:val="24"/>
          <w:lang w:val="en-US"/>
        </w:rPr>
        <w:t xml:space="preserve"> the UK hospitality </w:t>
      </w:r>
      <w:r w:rsidRPr="21A0D2B3" w:rsidR="04388D76">
        <w:rPr>
          <w:rFonts w:ascii="Arial Nova" w:hAnsi="Arial Nova" w:eastAsia="Arial Nova" w:cs="Arial Nova"/>
          <w:b w:val="0"/>
          <w:bCs w:val="0"/>
          <w:noProof w:val="0"/>
          <w:sz w:val="24"/>
          <w:szCs w:val="24"/>
          <w:lang w:val="en-US"/>
        </w:rPr>
        <w:t>labour</w:t>
      </w:r>
      <w:r w:rsidRPr="21A0D2B3" w:rsidR="04388D76">
        <w:rPr>
          <w:rFonts w:ascii="Arial Nova" w:hAnsi="Arial Nova" w:eastAsia="Arial Nova" w:cs="Arial Nova"/>
          <w:b w:val="0"/>
          <w:bCs w:val="0"/>
          <w:noProof w:val="0"/>
          <w:sz w:val="24"/>
          <w:szCs w:val="24"/>
          <w:lang w:val="en-US"/>
        </w:rPr>
        <w:t xml:space="preserve"> market. </w:t>
      </w:r>
      <w:r w:rsidRPr="21A0D2B3" w:rsidR="04388D76">
        <w:rPr>
          <w:rFonts w:ascii="Arial Nova" w:hAnsi="Arial Nova" w:eastAsia="Arial Nova" w:cs="Arial Nova"/>
          <w:b w:val="0"/>
          <w:bCs w:val="0"/>
          <w:noProof w:val="0"/>
          <w:sz w:val="24"/>
          <w:szCs w:val="24"/>
          <w:lang w:val="en-US"/>
        </w:rPr>
        <w:t>StaySmart</w:t>
      </w:r>
      <w:r w:rsidRPr="21A0D2B3" w:rsidR="04388D76">
        <w:rPr>
          <w:rFonts w:ascii="Arial Nova" w:hAnsi="Arial Nova" w:eastAsia="Arial Nova" w:cs="Arial Nova"/>
          <w:b w:val="0"/>
          <w:bCs w:val="0"/>
          <w:noProof w:val="0"/>
          <w:sz w:val="24"/>
          <w:szCs w:val="24"/>
          <w:lang w:val="en-US"/>
        </w:rPr>
        <w:t>+ acts as a strategic mitigation tool, using AI to manage administrative tasks amidst potential staffing shortages.</w:t>
      </w:r>
    </w:p>
    <w:p w:rsidR="04388D76" w:rsidP="21A0D2B3" w:rsidRDefault="04388D76" w14:paraId="1A91C107" w14:textId="5D4B0FF9">
      <w:pPr>
        <w:pStyle w:val="ListParagraph"/>
        <w:numPr>
          <w:ilvl w:val="0"/>
          <w:numId w:val="6"/>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 xml:space="preserve">Economic: Fluctuating inflation rates in the UK affect the procurement of premium sustainable amenities. However, the premium nature of </w:t>
      </w:r>
      <w:r w:rsidRPr="21A0D2B3" w:rsidR="04388D76">
        <w:rPr>
          <w:rFonts w:ascii="Arial Nova" w:hAnsi="Arial Nova" w:eastAsia="Arial Nova" w:cs="Arial Nova"/>
          <w:b w:val="0"/>
          <w:bCs w:val="0"/>
          <w:noProof w:val="0"/>
          <w:sz w:val="24"/>
          <w:szCs w:val="24"/>
          <w:lang w:val="en-US"/>
        </w:rPr>
        <w:t>StaySmart</w:t>
      </w:r>
      <w:r w:rsidRPr="21A0D2B3" w:rsidR="04388D76">
        <w:rPr>
          <w:rFonts w:ascii="Arial Nova" w:hAnsi="Arial Nova" w:eastAsia="Arial Nova" w:cs="Arial Nova"/>
          <w:b w:val="0"/>
          <w:bCs w:val="0"/>
          <w:noProof w:val="0"/>
          <w:sz w:val="24"/>
          <w:szCs w:val="24"/>
          <w:lang w:val="en-US"/>
        </w:rPr>
        <w:t xml:space="preserve">+ allows for a "price skimming" strategy to </w:t>
      </w:r>
      <w:r w:rsidRPr="21A0D2B3" w:rsidR="04388D76">
        <w:rPr>
          <w:rFonts w:ascii="Arial Nova" w:hAnsi="Arial Nova" w:eastAsia="Arial Nova" w:cs="Arial Nova"/>
          <w:b w:val="0"/>
          <w:bCs w:val="0"/>
          <w:noProof w:val="0"/>
          <w:sz w:val="24"/>
          <w:szCs w:val="24"/>
          <w:lang w:val="en-US"/>
        </w:rPr>
        <w:t>maintain</w:t>
      </w:r>
      <w:r w:rsidRPr="21A0D2B3" w:rsidR="04388D76">
        <w:rPr>
          <w:rFonts w:ascii="Arial Nova" w:hAnsi="Arial Nova" w:eastAsia="Arial Nova" w:cs="Arial Nova"/>
          <w:b w:val="0"/>
          <w:bCs w:val="0"/>
          <w:noProof w:val="0"/>
          <w:sz w:val="24"/>
          <w:szCs w:val="24"/>
          <w:lang w:val="en-US"/>
        </w:rPr>
        <w:t xml:space="preserve"> high margins.</w:t>
      </w:r>
    </w:p>
    <w:p w:rsidR="04388D76" w:rsidP="21A0D2B3" w:rsidRDefault="04388D76" w14:paraId="6ABD3BAD" w14:textId="7526A942">
      <w:pPr>
        <w:pStyle w:val="ListParagraph"/>
        <w:numPr>
          <w:ilvl w:val="0"/>
          <w:numId w:val="6"/>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 xml:space="preserve">Social: There is a profound shift toward "Conscious Travel." Modern luxury guests demand transparency in sustainability. </w:t>
      </w:r>
      <w:r w:rsidRPr="21A0D2B3" w:rsidR="04388D76">
        <w:rPr>
          <w:rFonts w:ascii="Arial Nova" w:hAnsi="Arial Nova" w:eastAsia="Arial Nova" w:cs="Arial Nova"/>
          <w:b w:val="0"/>
          <w:bCs w:val="0"/>
          <w:noProof w:val="0"/>
          <w:sz w:val="24"/>
          <w:szCs w:val="24"/>
          <w:lang w:val="en-US"/>
        </w:rPr>
        <w:t>StaySmart</w:t>
      </w:r>
      <w:r w:rsidRPr="21A0D2B3" w:rsidR="04388D76">
        <w:rPr>
          <w:rFonts w:ascii="Arial Nova" w:hAnsi="Arial Nova" w:eastAsia="Arial Nova" w:cs="Arial Nova"/>
          <w:b w:val="0"/>
          <w:bCs w:val="0"/>
          <w:noProof w:val="0"/>
          <w:sz w:val="24"/>
          <w:szCs w:val="24"/>
          <w:lang w:val="en-US"/>
        </w:rPr>
        <w:t>+ directly addresses this through carbon-offsetting trackers and eco-focused amenities.</w:t>
      </w:r>
    </w:p>
    <w:p w:rsidR="04388D76" w:rsidP="21A0D2B3" w:rsidRDefault="04388D76" w14:paraId="15E11D1E" w14:textId="19EE0C83">
      <w:pPr>
        <w:pStyle w:val="ListParagraph"/>
        <w:numPr>
          <w:ilvl w:val="0"/>
          <w:numId w:val="6"/>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Technological: The rapid evolution of Generative AI and Big Data analytics provides the technical foundation for the service, though it requires significant investment in cybersecurity.</w:t>
      </w:r>
    </w:p>
    <w:p w:rsidR="04388D76" w:rsidP="21A0D2B3" w:rsidRDefault="04388D76" w14:paraId="43E553D9" w14:textId="6BBE8428">
      <w:pPr>
        <w:pStyle w:val="ListParagraph"/>
        <w:numPr>
          <w:ilvl w:val="0"/>
          <w:numId w:val="6"/>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 xml:space="preserve">Legal: The project must navigate the UK GDPR and the Data Protection Act 2018. Collecting </w:t>
      </w:r>
      <w:r w:rsidRPr="21A0D2B3" w:rsidR="02D2B954">
        <w:rPr>
          <w:rFonts w:ascii="Arial Nova" w:hAnsi="Arial Nova" w:eastAsia="Arial Nova" w:cs="Arial Nova"/>
          <w:b w:val="0"/>
          <w:bCs w:val="0"/>
          <w:noProof w:val="0"/>
          <w:sz w:val="24"/>
          <w:szCs w:val="24"/>
          <w:lang w:val="en-US"/>
        </w:rPr>
        <w:t>personalized</w:t>
      </w:r>
      <w:r w:rsidRPr="21A0D2B3" w:rsidR="04388D76">
        <w:rPr>
          <w:rFonts w:ascii="Arial Nova" w:hAnsi="Arial Nova" w:eastAsia="Arial Nova" w:cs="Arial Nova"/>
          <w:b w:val="0"/>
          <w:bCs w:val="0"/>
          <w:noProof w:val="0"/>
          <w:sz w:val="24"/>
          <w:szCs w:val="24"/>
          <w:lang w:val="en-US"/>
        </w:rPr>
        <w:t xml:space="preserve"> guest data for AI-driven planning creates a high "compliance burden" for the Project Manager.</w:t>
      </w:r>
    </w:p>
    <w:p w:rsidR="04388D76" w:rsidP="21A0D2B3" w:rsidRDefault="04388D76" w14:paraId="51CB2014" w14:textId="31468161">
      <w:pPr>
        <w:pStyle w:val="ListParagraph"/>
        <w:numPr>
          <w:ilvl w:val="0"/>
          <w:numId w:val="6"/>
        </w:numPr>
        <w:spacing w:before="240" w:beforeAutospacing="off" w:after="240" w:afterAutospacing="off"/>
        <w:ind/>
        <w:rPr>
          <w:rFonts w:ascii="Arial Nova" w:hAnsi="Arial Nova" w:eastAsia="Arial Nova" w:cs="Arial Nova"/>
          <w:b w:val="0"/>
          <w:bCs w:val="0"/>
          <w:noProof w:val="0"/>
          <w:sz w:val="24"/>
          <w:szCs w:val="24"/>
          <w:lang w:val="en-US"/>
        </w:rPr>
      </w:pPr>
      <w:r w:rsidRPr="21A0D2B3" w:rsidR="04388D76">
        <w:rPr>
          <w:rFonts w:ascii="Arial Nova" w:hAnsi="Arial Nova" w:eastAsia="Arial Nova" w:cs="Arial Nova"/>
          <w:b w:val="0"/>
          <w:bCs w:val="0"/>
          <w:noProof w:val="0"/>
          <w:sz w:val="24"/>
          <w:szCs w:val="24"/>
          <w:lang w:val="en-US"/>
        </w:rPr>
        <w:t xml:space="preserve">Environmental: London’s "Net Zero" targets and the Green Tourism certification standards exert pressure on The Savoy to reduce its environmental footprint. </w:t>
      </w:r>
      <w:r w:rsidRPr="21A0D2B3" w:rsidR="04388D76">
        <w:rPr>
          <w:rFonts w:ascii="Arial Nova" w:hAnsi="Arial Nova" w:eastAsia="Arial Nova" w:cs="Arial Nova"/>
          <w:b w:val="0"/>
          <w:bCs w:val="0"/>
          <w:noProof w:val="0"/>
          <w:sz w:val="24"/>
          <w:szCs w:val="24"/>
          <w:lang w:val="en-US"/>
        </w:rPr>
        <w:t>StaySmart</w:t>
      </w:r>
      <w:r w:rsidRPr="21A0D2B3" w:rsidR="04388D76">
        <w:rPr>
          <w:rFonts w:ascii="Arial Nova" w:hAnsi="Arial Nova" w:eastAsia="Arial Nova" w:cs="Arial Nova"/>
          <w:b w:val="0"/>
          <w:bCs w:val="0"/>
          <w:noProof w:val="0"/>
          <w:sz w:val="24"/>
          <w:szCs w:val="24"/>
          <w:lang w:val="en-US"/>
        </w:rPr>
        <w:t>+ promotes paperless operations and smart energy management within guest suites.</w:t>
      </w:r>
    </w:p>
    <w:p w:rsidR="57028E93" w:rsidP="57028E93" w:rsidRDefault="57028E93" w14:paraId="3997B5FF" w14:textId="6F66069D">
      <w:pPr>
        <w:pStyle w:val="Normal"/>
        <w:spacing w:before="240" w:beforeAutospacing="off" w:after="240" w:afterAutospacing="off"/>
        <w:ind w:left="0"/>
        <w:rPr>
          <w:rFonts w:ascii="Arial Nova" w:hAnsi="Arial Nova" w:eastAsia="Arial Nova" w:cs="Arial Nova"/>
          <w:b w:val="0"/>
          <w:bCs w:val="0"/>
          <w:noProof w:val="0"/>
          <w:sz w:val="24"/>
          <w:szCs w:val="24"/>
          <w:lang w:val="en-US"/>
        </w:rPr>
      </w:pPr>
    </w:p>
    <w:p w:rsidR="2EB533C3" w:rsidP="57028E93" w:rsidRDefault="2EB533C3" w14:paraId="70B46201" w14:textId="32AEE6F9">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32"/>
          <w:szCs w:val="32"/>
          <w:lang w:val="en-US"/>
        </w:rPr>
      </w:pPr>
      <w:r w:rsidRPr="21A0D2B3" w:rsidR="2EB533C3">
        <w:rPr>
          <w:rFonts w:ascii="Aptos" w:hAnsi="Aptos" w:eastAsia="Aptos" w:cs="Aptos" w:asciiTheme="minorAscii" w:hAnsiTheme="minorAscii" w:eastAsiaTheme="minorAscii" w:cstheme="minorAscii"/>
          <w:b w:val="0"/>
          <w:bCs w:val="0"/>
          <w:noProof w:val="0"/>
          <w:sz w:val="32"/>
          <w:szCs w:val="32"/>
          <w:lang w:val="en-US"/>
        </w:rPr>
        <w:t xml:space="preserve">3. Identification and </w:t>
      </w:r>
      <w:r w:rsidRPr="21A0D2B3" w:rsidR="31F8F4F3">
        <w:rPr>
          <w:rFonts w:ascii="Aptos" w:hAnsi="Aptos" w:eastAsia="Aptos" w:cs="Aptos" w:asciiTheme="minorAscii" w:hAnsiTheme="minorAscii" w:eastAsiaTheme="minorAscii" w:cstheme="minorAscii"/>
          <w:b w:val="0"/>
          <w:bCs w:val="0"/>
          <w:noProof w:val="0"/>
          <w:sz w:val="32"/>
          <w:szCs w:val="32"/>
          <w:lang w:val="en-US"/>
        </w:rPr>
        <w:t>Categorization</w:t>
      </w:r>
      <w:r w:rsidRPr="21A0D2B3" w:rsidR="2EB533C3">
        <w:rPr>
          <w:rFonts w:ascii="Aptos" w:hAnsi="Aptos" w:eastAsia="Aptos" w:cs="Aptos" w:asciiTheme="minorAscii" w:hAnsiTheme="minorAscii" w:eastAsiaTheme="minorAscii" w:cstheme="minorAscii"/>
          <w:b w:val="0"/>
          <w:bCs w:val="0"/>
          <w:noProof w:val="0"/>
          <w:sz w:val="32"/>
          <w:szCs w:val="32"/>
          <w:lang w:val="en-US"/>
        </w:rPr>
        <w:t xml:space="preserve"> of Key Stakeholders</w:t>
      </w:r>
      <w:r w:rsidRPr="21A0D2B3" w:rsidR="071D9979">
        <w:rPr>
          <w:rFonts w:ascii="Aptos" w:hAnsi="Aptos" w:eastAsia="Aptos" w:cs="Aptos" w:asciiTheme="minorAscii" w:hAnsiTheme="minorAscii" w:eastAsiaTheme="minorAscii" w:cstheme="minorAscii"/>
          <w:b w:val="0"/>
          <w:bCs w:val="0"/>
          <w:noProof w:val="0"/>
          <w:sz w:val="32"/>
          <w:szCs w:val="32"/>
          <w:lang w:val="en-US"/>
        </w:rPr>
        <w:t>:</w:t>
      </w:r>
    </w:p>
    <w:p w:rsidR="2EB533C3" w:rsidP="57028E93" w:rsidRDefault="2EB533C3" w14:paraId="3164ED19" w14:textId="12050E81">
      <w:pPr>
        <w:pStyle w:val="Normal"/>
        <w:spacing w:before="240" w:beforeAutospacing="off" w:after="240" w:afterAutospacing="off"/>
        <w:ind w:left="0"/>
      </w:pPr>
      <w:r w:rsidRPr="57028E93" w:rsidR="2EB533C3">
        <w:rPr>
          <w:rFonts w:ascii="Arial Nova" w:hAnsi="Arial Nova" w:eastAsia="Arial Nova" w:cs="Arial Nova"/>
          <w:b w:val="0"/>
          <w:bCs w:val="0"/>
          <w:noProof w:val="0"/>
          <w:sz w:val="24"/>
          <w:szCs w:val="24"/>
          <w:lang w:val="en-US"/>
        </w:rPr>
        <w:t xml:space="preserve">Effective stakeholder management begins with a comprehensive identification process. For the </w:t>
      </w:r>
      <w:r w:rsidRPr="57028E93" w:rsidR="2EB533C3">
        <w:rPr>
          <w:rFonts w:ascii="Arial Nova" w:hAnsi="Arial Nova" w:eastAsia="Arial Nova" w:cs="Arial Nova"/>
          <w:b w:val="0"/>
          <w:bCs w:val="0"/>
          <w:noProof w:val="0"/>
          <w:sz w:val="24"/>
          <w:szCs w:val="24"/>
          <w:lang w:val="en-US"/>
        </w:rPr>
        <w:t>StaySmart</w:t>
      </w:r>
      <w:r w:rsidRPr="57028E93" w:rsidR="2EB533C3">
        <w:rPr>
          <w:rFonts w:ascii="Arial Nova" w:hAnsi="Arial Nova" w:eastAsia="Arial Nova" w:cs="Arial Nova"/>
          <w:b w:val="0"/>
          <w:bCs w:val="0"/>
          <w:noProof w:val="0"/>
          <w:sz w:val="24"/>
          <w:szCs w:val="24"/>
          <w:lang w:val="en-US"/>
        </w:rPr>
        <w:t xml:space="preserve">+ project, stakeholders are not merely passive recipients of the </w:t>
      </w:r>
      <w:r w:rsidRPr="57028E93" w:rsidR="2EB533C3">
        <w:rPr>
          <w:rFonts w:ascii="Arial Nova" w:hAnsi="Arial Nova" w:eastAsia="Arial Nova" w:cs="Arial Nova"/>
          <w:b w:val="0"/>
          <w:bCs w:val="0"/>
          <w:noProof w:val="0"/>
          <w:sz w:val="24"/>
          <w:szCs w:val="24"/>
          <w:lang w:val="en-US"/>
        </w:rPr>
        <w:t>service,</w:t>
      </w:r>
      <w:r w:rsidRPr="57028E93" w:rsidR="2EB533C3">
        <w:rPr>
          <w:rFonts w:ascii="Arial Nova" w:hAnsi="Arial Nova" w:eastAsia="Arial Nova" w:cs="Arial Nova"/>
          <w:b w:val="0"/>
          <w:bCs w:val="0"/>
          <w:noProof w:val="0"/>
          <w:sz w:val="24"/>
          <w:szCs w:val="24"/>
          <w:lang w:val="en-US"/>
        </w:rPr>
        <w:t xml:space="preserve"> but active participants whose influence can </w:t>
      </w:r>
      <w:r w:rsidRPr="57028E93" w:rsidR="2EB533C3">
        <w:rPr>
          <w:rFonts w:ascii="Arial Nova" w:hAnsi="Arial Nova" w:eastAsia="Arial Nova" w:cs="Arial Nova"/>
          <w:b w:val="0"/>
          <w:bCs w:val="0"/>
          <w:noProof w:val="0"/>
          <w:sz w:val="24"/>
          <w:szCs w:val="24"/>
          <w:lang w:val="en-US"/>
        </w:rPr>
        <w:t>determine</w:t>
      </w:r>
      <w:r w:rsidRPr="57028E93" w:rsidR="2EB533C3">
        <w:rPr>
          <w:rFonts w:ascii="Arial Nova" w:hAnsi="Arial Nova" w:eastAsia="Arial Nova" w:cs="Arial Nova"/>
          <w:b w:val="0"/>
          <w:bCs w:val="0"/>
          <w:noProof w:val="0"/>
          <w:sz w:val="24"/>
          <w:szCs w:val="24"/>
          <w:lang w:val="en-US"/>
        </w:rPr>
        <w:t xml:space="preserve"> the project's trajectory. Following Freeman’s (1984) stakeholder identification framework, we have </w:t>
      </w:r>
      <w:r w:rsidRPr="57028E93" w:rsidR="2EB533C3">
        <w:rPr>
          <w:rFonts w:ascii="Arial Nova" w:hAnsi="Arial Nova" w:eastAsia="Arial Nova" w:cs="Arial Nova"/>
          <w:b w:val="0"/>
          <w:bCs w:val="0"/>
          <w:noProof w:val="0"/>
          <w:sz w:val="24"/>
          <w:szCs w:val="24"/>
          <w:lang w:val="en-US"/>
        </w:rPr>
        <w:t>categorised</w:t>
      </w:r>
      <w:r w:rsidRPr="57028E93" w:rsidR="2EB533C3">
        <w:rPr>
          <w:rFonts w:ascii="Arial Nova" w:hAnsi="Arial Nova" w:eastAsia="Arial Nova" w:cs="Arial Nova"/>
          <w:b w:val="0"/>
          <w:bCs w:val="0"/>
          <w:noProof w:val="0"/>
          <w:sz w:val="24"/>
          <w:szCs w:val="24"/>
          <w:lang w:val="en-US"/>
        </w:rPr>
        <w:t xml:space="preserve"> these individuals and groups into internal and external spheres based on their relationship with The Savoy.</w:t>
      </w:r>
    </w:p>
    <w:p w:rsidR="2EB533C3" w:rsidP="57028E93" w:rsidRDefault="2EB533C3" w14:paraId="3804F209" w14:textId="23FDAEC3">
      <w:pPr>
        <w:pStyle w:val="Normal"/>
        <w:spacing w:before="240" w:beforeAutospacing="off" w:after="240" w:afterAutospacing="off"/>
        <w:ind w:left="0"/>
      </w:pPr>
      <w:r w:rsidRPr="21A0D2B3" w:rsidR="2EB533C3">
        <w:rPr>
          <w:rFonts w:ascii="Arial Nova" w:hAnsi="Arial Nova" w:eastAsia="Arial Nova" w:cs="Arial Nova"/>
          <w:b w:val="0"/>
          <w:bCs w:val="0"/>
          <w:noProof w:val="0"/>
          <w:sz w:val="24"/>
          <w:szCs w:val="24"/>
          <w:lang w:val="en-US"/>
        </w:rPr>
        <w:t>3.1. Internal Stakeholders</w:t>
      </w:r>
      <w:r w:rsidRPr="21A0D2B3" w:rsidR="451C988C">
        <w:rPr>
          <w:rFonts w:ascii="Arial Nova" w:hAnsi="Arial Nova" w:eastAsia="Arial Nova" w:cs="Arial Nova"/>
          <w:b w:val="0"/>
          <w:bCs w:val="0"/>
          <w:noProof w:val="0"/>
          <w:sz w:val="24"/>
          <w:szCs w:val="24"/>
          <w:lang w:val="en-US"/>
        </w:rPr>
        <w:t>:</w:t>
      </w:r>
    </w:p>
    <w:p w:rsidR="2EB533C3" w:rsidP="57028E93" w:rsidRDefault="2EB533C3" w14:paraId="3F223F1D" w14:textId="38DA398E">
      <w:pPr>
        <w:pStyle w:val="Normal"/>
        <w:spacing w:before="240" w:beforeAutospacing="off" w:after="240" w:afterAutospacing="off"/>
        <w:ind w:left="0"/>
      </w:pPr>
      <w:r w:rsidRPr="57028E93" w:rsidR="2EB533C3">
        <w:rPr>
          <w:rFonts w:ascii="Arial Nova" w:hAnsi="Arial Nova" w:eastAsia="Arial Nova" w:cs="Arial Nova"/>
          <w:b w:val="0"/>
          <w:bCs w:val="0"/>
          <w:noProof w:val="0"/>
          <w:sz w:val="24"/>
          <w:szCs w:val="24"/>
          <w:lang w:val="en-US"/>
        </w:rPr>
        <w:t>These are individuals directly involved in the hotel’s operations and the project’s execution:</w:t>
      </w:r>
    </w:p>
    <w:p w:rsidR="2EB533C3" w:rsidP="21A0D2B3" w:rsidRDefault="2EB533C3" w14:paraId="3B5CE2D3" w14:textId="4BAE81FE">
      <w:pPr>
        <w:pStyle w:val="ListParagraph"/>
        <w:numPr>
          <w:ilvl w:val="0"/>
          <w:numId w:val="7"/>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The Board of Directors (Fairmont/Accor): Their primary interest lies in the project's Return on Investment (ROI) and brand alignment. They hold the ultimate decision-making power.</w:t>
      </w:r>
    </w:p>
    <w:p w:rsidR="2EB533C3" w:rsidP="21A0D2B3" w:rsidRDefault="2EB533C3" w14:paraId="70E8D678" w14:textId="3DB1EB0E">
      <w:pPr>
        <w:pStyle w:val="ListParagraph"/>
        <w:numPr>
          <w:ilvl w:val="0"/>
          <w:numId w:val="7"/>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Product Development &amp; IT Teams: Responsible for the technical "backbone" of the AI tools. Their role is critical for ensuring that the technology integrates seamlessly with existing Property Management Systems (PMS).</w:t>
      </w:r>
    </w:p>
    <w:p w:rsidR="2EB533C3" w:rsidP="21A0D2B3" w:rsidRDefault="2EB533C3" w14:paraId="572A495E" w14:textId="0D857279">
      <w:pPr>
        <w:pStyle w:val="ListParagraph"/>
        <w:numPr>
          <w:ilvl w:val="0"/>
          <w:numId w:val="7"/>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Front-of-House Staff &amp; Concierge: As the primary users of the AI-interaction tools, their feedback is vital for operational feasibility.</w:t>
      </w:r>
    </w:p>
    <w:p w:rsidR="2EB533C3" w:rsidP="21A0D2B3" w:rsidRDefault="2EB533C3" w14:paraId="18DC994D" w14:textId="78CEE27C">
      <w:pPr>
        <w:pStyle w:val="ListParagraph"/>
        <w:numPr>
          <w:ilvl w:val="0"/>
          <w:numId w:val="7"/>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 xml:space="preserve">Sales and Marketing Department: Tasked with positioning </w:t>
      </w:r>
      <w:r w:rsidRPr="21A0D2B3" w:rsidR="2EB533C3">
        <w:rPr>
          <w:rFonts w:ascii="Arial Nova" w:hAnsi="Arial Nova" w:eastAsia="Arial Nova" w:cs="Arial Nova"/>
          <w:b w:val="0"/>
          <w:bCs w:val="0"/>
          <w:noProof w:val="0"/>
          <w:sz w:val="24"/>
          <w:szCs w:val="24"/>
          <w:lang w:val="en-US"/>
        </w:rPr>
        <w:t>StaySmart</w:t>
      </w:r>
      <w:r w:rsidRPr="21A0D2B3" w:rsidR="2EB533C3">
        <w:rPr>
          <w:rFonts w:ascii="Arial Nova" w:hAnsi="Arial Nova" w:eastAsia="Arial Nova" w:cs="Arial Nova"/>
          <w:b w:val="0"/>
          <w:bCs w:val="0"/>
          <w:noProof w:val="0"/>
          <w:sz w:val="24"/>
          <w:szCs w:val="24"/>
          <w:lang w:val="en-US"/>
        </w:rPr>
        <w:t>+ as a unique selling proposition (USP) in the global luxury market.</w:t>
      </w:r>
    </w:p>
    <w:p w:rsidR="21A0D2B3" w:rsidP="21A0D2B3" w:rsidRDefault="21A0D2B3" w14:paraId="2A65D1F1" w14:textId="5EC49B26">
      <w:pPr>
        <w:pStyle w:val="Normal"/>
        <w:spacing w:before="240" w:beforeAutospacing="off" w:after="240" w:afterAutospacing="off"/>
        <w:ind w:left="0"/>
        <w:rPr>
          <w:rFonts w:ascii="Arial Nova" w:hAnsi="Arial Nova" w:eastAsia="Arial Nova" w:cs="Arial Nova"/>
          <w:b w:val="0"/>
          <w:bCs w:val="0"/>
          <w:noProof w:val="0"/>
          <w:sz w:val="24"/>
          <w:szCs w:val="24"/>
          <w:lang w:val="en-US"/>
        </w:rPr>
      </w:pPr>
    </w:p>
    <w:p w:rsidR="21A0D2B3" w:rsidP="21A0D2B3" w:rsidRDefault="21A0D2B3" w14:paraId="20E4282B" w14:textId="79597367">
      <w:pPr>
        <w:pStyle w:val="Normal"/>
        <w:spacing w:before="240" w:beforeAutospacing="off" w:after="240" w:afterAutospacing="off"/>
        <w:ind w:left="0"/>
        <w:rPr>
          <w:rFonts w:ascii="Arial Nova" w:hAnsi="Arial Nova" w:eastAsia="Arial Nova" w:cs="Arial Nova"/>
          <w:b w:val="0"/>
          <w:bCs w:val="0"/>
          <w:noProof w:val="0"/>
          <w:sz w:val="24"/>
          <w:szCs w:val="24"/>
          <w:lang w:val="en-US"/>
        </w:rPr>
      </w:pPr>
    </w:p>
    <w:p w:rsidR="21A0D2B3" w:rsidP="21A0D2B3" w:rsidRDefault="21A0D2B3" w14:paraId="51A3F3C0" w14:textId="25731250">
      <w:pPr>
        <w:pStyle w:val="Normal"/>
        <w:spacing w:before="240" w:beforeAutospacing="off" w:after="240" w:afterAutospacing="off"/>
        <w:ind w:left="0"/>
        <w:rPr>
          <w:rFonts w:ascii="Arial Nova" w:hAnsi="Arial Nova" w:eastAsia="Arial Nova" w:cs="Arial Nova"/>
          <w:b w:val="0"/>
          <w:bCs w:val="0"/>
          <w:noProof w:val="0"/>
          <w:sz w:val="24"/>
          <w:szCs w:val="24"/>
          <w:lang w:val="en-US"/>
        </w:rPr>
      </w:pPr>
    </w:p>
    <w:p w:rsidR="2EB533C3" w:rsidP="57028E93" w:rsidRDefault="2EB533C3" w14:paraId="240FBBC9" w14:textId="3E4A45EA">
      <w:pPr>
        <w:pStyle w:val="Normal"/>
        <w:spacing w:before="240" w:beforeAutospacing="off" w:after="240" w:afterAutospacing="off"/>
        <w:ind w:left="0"/>
      </w:pPr>
      <w:r w:rsidRPr="57028E93" w:rsidR="2EB533C3">
        <w:rPr>
          <w:rFonts w:ascii="Arial Nova" w:hAnsi="Arial Nova" w:eastAsia="Arial Nova" w:cs="Arial Nova"/>
          <w:b w:val="0"/>
          <w:bCs w:val="0"/>
          <w:noProof w:val="0"/>
          <w:sz w:val="24"/>
          <w:szCs w:val="24"/>
          <w:lang w:val="en-US"/>
        </w:rPr>
        <w:t>3.2. External Stakeholders</w:t>
      </w:r>
    </w:p>
    <w:p w:rsidR="2EB533C3" w:rsidP="57028E93" w:rsidRDefault="2EB533C3" w14:paraId="54F748EE" w14:textId="20597A2D">
      <w:pPr>
        <w:pStyle w:val="Normal"/>
        <w:spacing w:before="240" w:beforeAutospacing="off" w:after="240" w:afterAutospacing="off"/>
        <w:ind w:left="0"/>
      </w:pPr>
      <w:r w:rsidRPr="57028E93" w:rsidR="2EB533C3">
        <w:rPr>
          <w:rFonts w:ascii="Arial Nova" w:hAnsi="Arial Nova" w:eastAsia="Arial Nova" w:cs="Arial Nova"/>
          <w:b w:val="0"/>
          <w:bCs w:val="0"/>
          <w:noProof w:val="0"/>
          <w:sz w:val="24"/>
          <w:szCs w:val="24"/>
          <w:lang w:val="en-US"/>
        </w:rPr>
        <w:t>These parties exist outside the formal structure of The Savoy but are significantly impacted by the launch:</w:t>
      </w:r>
    </w:p>
    <w:p w:rsidR="2EB533C3" w:rsidP="21A0D2B3" w:rsidRDefault="2EB533C3" w14:paraId="37E254B4" w14:textId="11042C03">
      <w:pPr>
        <w:pStyle w:val="ListParagraph"/>
        <w:numPr>
          <w:ilvl w:val="0"/>
          <w:numId w:val="8"/>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Premium Elite Guests: The ultimate "beneficiaries" of the service. Their expectations for privacy and seamless luxury define the success of the AI tools.</w:t>
      </w:r>
    </w:p>
    <w:p w:rsidR="2EB533C3" w:rsidP="21A0D2B3" w:rsidRDefault="2EB533C3" w14:paraId="15742619" w14:textId="74407ECF">
      <w:pPr>
        <w:pStyle w:val="ListParagraph"/>
        <w:numPr>
          <w:ilvl w:val="0"/>
          <w:numId w:val="8"/>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 xml:space="preserve">Technology Providers &amp; AI Vendors: Strategic partners who supply the software and hardware. Their reliability is a </w:t>
      </w:r>
      <w:r w:rsidRPr="21A0D2B3" w:rsidR="2EB533C3">
        <w:rPr>
          <w:rFonts w:ascii="Arial Nova" w:hAnsi="Arial Nova" w:eastAsia="Arial Nova" w:cs="Arial Nova"/>
          <w:b w:val="0"/>
          <w:bCs w:val="0"/>
          <w:noProof w:val="0"/>
          <w:sz w:val="24"/>
          <w:szCs w:val="24"/>
          <w:lang w:val="en-US"/>
        </w:rPr>
        <w:t>major project</w:t>
      </w:r>
      <w:r w:rsidRPr="21A0D2B3" w:rsidR="2EB533C3">
        <w:rPr>
          <w:rFonts w:ascii="Arial Nova" w:hAnsi="Arial Nova" w:eastAsia="Arial Nova" w:cs="Arial Nova"/>
          <w:b w:val="0"/>
          <w:bCs w:val="0"/>
          <w:noProof w:val="0"/>
          <w:sz w:val="24"/>
          <w:szCs w:val="24"/>
          <w:lang w:val="en-US"/>
        </w:rPr>
        <w:t xml:space="preserve"> risk factor.</w:t>
      </w:r>
    </w:p>
    <w:p w:rsidR="2EB533C3" w:rsidP="21A0D2B3" w:rsidRDefault="2EB533C3" w14:paraId="4732F948" w14:textId="032494E5">
      <w:pPr>
        <w:pStyle w:val="ListParagraph"/>
        <w:numPr>
          <w:ilvl w:val="0"/>
          <w:numId w:val="8"/>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 xml:space="preserve">UK Data Regulators: Ensuring that the AI's data harvesting </w:t>
      </w:r>
      <w:r w:rsidRPr="21A0D2B3" w:rsidR="2EB533C3">
        <w:rPr>
          <w:rFonts w:ascii="Arial Nova" w:hAnsi="Arial Nova" w:eastAsia="Arial Nova" w:cs="Arial Nova"/>
          <w:b w:val="0"/>
          <w:bCs w:val="0"/>
          <w:noProof w:val="0"/>
          <w:sz w:val="24"/>
          <w:szCs w:val="24"/>
          <w:lang w:val="en-US"/>
        </w:rPr>
        <w:t>complies with</w:t>
      </w:r>
      <w:r w:rsidRPr="21A0D2B3" w:rsidR="2EB533C3">
        <w:rPr>
          <w:rFonts w:ascii="Arial Nova" w:hAnsi="Arial Nova" w:eastAsia="Arial Nova" w:cs="Arial Nova"/>
          <w:b w:val="0"/>
          <w:bCs w:val="0"/>
          <w:noProof w:val="0"/>
          <w:sz w:val="24"/>
          <w:szCs w:val="24"/>
          <w:lang w:val="en-US"/>
        </w:rPr>
        <w:t xml:space="preserve"> UK GDPR.</w:t>
      </w:r>
    </w:p>
    <w:p w:rsidR="2EB533C3" w:rsidP="21A0D2B3" w:rsidRDefault="2EB533C3" w14:paraId="4D29B250" w14:textId="56950F0E">
      <w:pPr>
        <w:pStyle w:val="ListParagraph"/>
        <w:numPr>
          <w:ilvl w:val="0"/>
          <w:numId w:val="8"/>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 xml:space="preserve">Sustainable Amenity Suppliers: Partners who provide the eco-focused materials integrated into the </w:t>
      </w:r>
      <w:r w:rsidRPr="21A0D2B3" w:rsidR="2EB533C3">
        <w:rPr>
          <w:rFonts w:ascii="Arial Nova" w:hAnsi="Arial Nova" w:eastAsia="Arial Nova" w:cs="Arial Nova"/>
          <w:b w:val="0"/>
          <w:bCs w:val="0"/>
          <w:noProof w:val="0"/>
          <w:sz w:val="24"/>
          <w:szCs w:val="24"/>
          <w:lang w:val="en-US"/>
        </w:rPr>
        <w:t>StaySmart</w:t>
      </w:r>
      <w:r w:rsidRPr="21A0D2B3" w:rsidR="2EB533C3">
        <w:rPr>
          <w:rFonts w:ascii="Arial Nova" w:hAnsi="Arial Nova" w:eastAsia="Arial Nova" w:cs="Arial Nova"/>
          <w:b w:val="0"/>
          <w:bCs w:val="0"/>
          <w:noProof w:val="0"/>
          <w:sz w:val="24"/>
          <w:szCs w:val="24"/>
          <w:lang w:val="en-US"/>
        </w:rPr>
        <w:t>+ experience.</w:t>
      </w:r>
    </w:p>
    <w:p w:rsidR="2EB533C3" w:rsidP="57028E93" w:rsidRDefault="2EB533C3" w14:paraId="5E56E3DB" w14:textId="0CA9B9FA">
      <w:pPr>
        <w:pStyle w:val="Normal"/>
        <w:spacing w:before="240" w:beforeAutospacing="off" w:after="240" w:afterAutospacing="off"/>
        <w:ind w:left="0"/>
      </w:pPr>
      <w:r w:rsidRPr="57028E93" w:rsidR="2EB533C3">
        <w:rPr>
          <w:rFonts w:ascii="Arial Nova" w:hAnsi="Arial Nova" w:eastAsia="Arial Nova" w:cs="Arial Nova"/>
          <w:b w:val="0"/>
          <w:bCs w:val="0"/>
          <w:noProof w:val="0"/>
          <w:sz w:val="24"/>
          <w:szCs w:val="24"/>
          <w:lang w:val="en-US"/>
        </w:rPr>
        <w:t xml:space="preserve">3.3. </w:t>
      </w:r>
      <w:r w:rsidRPr="57028E93" w:rsidR="2EB533C3">
        <w:rPr>
          <w:rFonts w:ascii="Arial Nova" w:hAnsi="Arial Nova" w:eastAsia="Arial Nova" w:cs="Arial Nova"/>
          <w:b w:val="0"/>
          <w:bCs w:val="0"/>
          <w:noProof w:val="0"/>
          <w:sz w:val="24"/>
          <w:szCs w:val="24"/>
          <w:lang w:val="en-US"/>
        </w:rPr>
        <w:t>Categorization</w:t>
      </w:r>
      <w:r w:rsidRPr="57028E93" w:rsidR="2EB533C3">
        <w:rPr>
          <w:rFonts w:ascii="Arial Nova" w:hAnsi="Arial Nova" w:eastAsia="Arial Nova" w:cs="Arial Nova"/>
          <w:b w:val="0"/>
          <w:bCs w:val="0"/>
          <w:noProof w:val="0"/>
          <w:sz w:val="24"/>
          <w:szCs w:val="24"/>
          <w:lang w:val="en-US"/>
        </w:rPr>
        <w:t>: The Mendelow Matrix</w:t>
      </w:r>
    </w:p>
    <w:p w:rsidR="2EB533C3" w:rsidP="57028E93" w:rsidRDefault="2EB533C3" w14:paraId="19A4C247" w14:textId="16FBF006">
      <w:pPr>
        <w:pStyle w:val="Normal"/>
        <w:spacing w:before="240" w:beforeAutospacing="off" w:after="240" w:afterAutospacing="off"/>
        <w:ind w:left="0"/>
      </w:pPr>
      <w:r w:rsidRPr="57028E93" w:rsidR="2EB533C3">
        <w:rPr>
          <w:rFonts w:ascii="Arial Nova" w:hAnsi="Arial Nova" w:eastAsia="Arial Nova" w:cs="Arial Nova"/>
          <w:b w:val="0"/>
          <w:bCs w:val="0"/>
          <w:noProof w:val="0"/>
          <w:sz w:val="24"/>
          <w:szCs w:val="24"/>
          <w:lang w:val="en-US"/>
        </w:rPr>
        <w:t>To prioritize engagement efforts, we apply Mendelow’s Matrix (1991), which categorises stakeholders by their Power and Level of Interest:</w:t>
      </w:r>
    </w:p>
    <w:p w:rsidR="2EB533C3" w:rsidP="21A0D2B3" w:rsidRDefault="2EB533C3" w14:paraId="0034CD8B" w14:textId="5C6968DF">
      <w:pPr>
        <w:pStyle w:val="ListParagraph"/>
        <w:numPr>
          <w:ilvl w:val="0"/>
          <w:numId w:val="9"/>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 xml:space="preserve">Key Players (High Power/High Interest): The Board of Directors and Technology Providers. They </w:t>
      </w:r>
      <w:r w:rsidRPr="21A0D2B3" w:rsidR="2EB533C3">
        <w:rPr>
          <w:rFonts w:ascii="Arial Nova" w:hAnsi="Arial Nova" w:eastAsia="Arial Nova" w:cs="Arial Nova"/>
          <w:b w:val="0"/>
          <w:bCs w:val="0"/>
          <w:noProof w:val="0"/>
          <w:sz w:val="24"/>
          <w:szCs w:val="24"/>
          <w:lang w:val="en-US"/>
        </w:rPr>
        <w:t>require</w:t>
      </w:r>
      <w:r w:rsidRPr="21A0D2B3" w:rsidR="2EB533C3">
        <w:rPr>
          <w:rFonts w:ascii="Arial Nova" w:hAnsi="Arial Nova" w:eastAsia="Arial Nova" w:cs="Arial Nova"/>
          <w:b w:val="0"/>
          <w:bCs w:val="0"/>
          <w:noProof w:val="0"/>
          <w:sz w:val="24"/>
          <w:szCs w:val="24"/>
          <w:lang w:val="en-US"/>
        </w:rPr>
        <w:t xml:space="preserve"> "constant management" and deep engagement, as their withdrawal would lead to project failure.</w:t>
      </w:r>
    </w:p>
    <w:p w:rsidR="2EB533C3" w:rsidP="21A0D2B3" w:rsidRDefault="2EB533C3" w14:paraId="63E5D5A4" w14:textId="4FBFC48F">
      <w:pPr>
        <w:pStyle w:val="ListParagraph"/>
        <w:numPr>
          <w:ilvl w:val="0"/>
          <w:numId w:val="9"/>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Keep Satisfied (High Power/Low Interest): UK Regulators and Shareholders. They hold the power to stop the project on legal or financial grounds and must be kept satisfied through formal compliance reporting.</w:t>
      </w:r>
    </w:p>
    <w:p w:rsidR="2EB533C3" w:rsidP="21A0D2B3" w:rsidRDefault="2EB533C3" w14:paraId="002E3252" w14:textId="07FC0390">
      <w:pPr>
        <w:pStyle w:val="ListParagraph"/>
        <w:numPr>
          <w:ilvl w:val="0"/>
          <w:numId w:val="9"/>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Keep Informed (Low Power/High Interest): Hotel Staff and Frequent Guests. While they have less formal power over the budget, their "buy-in" is essential for adoption. They require consistent communication and training.</w:t>
      </w:r>
    </w:p>
    <w:p w:rsidR="2EB533C3" w:rsidP="21A0D2B3" w:rsidRDefault="2EB533C3" w14:paraId="6E2AAB96" w14:textId="21E7CA49">
      <w:pPr>
        <w:pStyle w:val="ListParagraph"/>
        <w:numPr>
          <w:ilvl w:val="0"/>
          <w:numId w:val="9"/>
        </w:numPr>
        <w:spacing w:before="240" w:beforeAutospacing="off" w:after="240" w:afterAutospacing="off"/>
        <w:ind/>
        <w:rPr>
          <w:rFonts w:ascii="Arial Nova" w:hAnsi="Arial Nova" w:eastAsia="Arial Nova" w:cs="Arial Nova"/>
          <w:b w:val="0"/>
          <w:bCs w:val="0"/>
          <w:noProof w:val="0"/>
          <w:sz w:val="24"/>
          <w:szCs w:val="24"/>
          <w:lang w:val="en-US"/>
        </w:rPr>
      </w:pPr>
      <w:r w:rsidRPr="21A0D2B3" w:rsidR="2EB533C3">
        <w:rPr>
          <w:rFonts w:ascii="Arial Nova" w:hAnsi="Arial Nova" w:eastAsia="Arial Nova" w:cs="Arial Nova"/>
          <w:b w:val="0"/>
          <w:bCs w:val="0"/>
          <w:noProof w:val="0"/>
          <w:sz w:val="24"/>
          <w:szCs w:val="24"/>
          <w:lang w:val="en-US"/>
        </w:rPr>
        <w:t xml:space="preserve">Minimal Effort (Low Power/Low Interest): General Suppliers and Local Community Groups. They </w:t>
      </w:r>
      <w:r w:rsidRPr="21A0D2B3" w:rsidR="2EB533C3">
        <w:rPr>
          <w:rFonts w:ascii="Arial Nova" w:hAnsi="Arial Nova" w:eastAsia="Arial Nova" w:cs="Arial Nova"/>
          <w:b w:val="0"/>
          <w:bCs w:val="0"/>
          <w:noProof w:val="0"/>
          <w:sz w:val="24"/>
          <w:szCs w:val="24"/>
          <w:lang w:val="en-US"/>
        </w:rPr>
        <w:t>require</w:t>
      </w:r>
      <w:r w:rsidRPr="21A0D2B3" w:rsidR="2EB533C3">
        <w:rPr>
          <w:rFonts w:ascii="Arial Nova" w:hAnsi="Arial Nova" w:eastAsia="Arial Nova" w:cs="Arial Nova"/>
          <w:b w:val="0"/>
          <w:bCs w:val="0"/>
          <w:noProof w:val="0"/>
          <w:sz w:val="24"/>
          <w:szCs w:val="24"/>
          <w:lang w:val="en-US"/>
        </w:rPr>
        <w:t xml:space="preserve"> only basic monitoring through standard communication channels.</w:t>
      </w:r>
    </w:p>
    <w:p w:rsidR="57028E93" w:rsidRDefault="57028E93" w14:paraId="6B802C09" w14:textId="4E5C03D1">
      <w:r>
        <w:br w:type="page"/>
      </w:r>
    </w:p>
    <w:p w:rsidR="1129903F" w:rsidP="57028E93" w:rsidRDefault="1129903F" w14:paraId="25381469" w14:textId="677734C4">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32"/>
          <w:szCs w:val="32"/>
          <w:lang w:val="en-US"/>
        </w:rPr>
      </w:pPr>
      <w:r w:rsidRPr="57028E93" w:rsidR="1129903F">
        <w:rPr>
          <w:rFonts w:ascii="Aptos" w:hAnsi="Aptos" w:eastAsia="Aptos" w:cs="Aptos" w:asciiTheme="minorAscii" w:hAnsiTheme="minorAscii" w:eastAsiaTheme="minorAscii" w:cstheme="minorAscii"/>
          <w:b w:val="0"/>
          <w:bCs w:val="0"/>
          <w:noProof w:val="0"/>
          <w:sz w:val="32"/>
          <w:szCs w:val="32"/>
          <w:lang w:val="en-US"/>
        </w:rPr>
        <w:t>4. Detailed Roles, Responsibilities, and Stakeholder Challenges</w:t>
      </w:r>
    </w:p>
    <w:p w:rsidR="1129903F" w:rsidP="57028E93" w:rsidRDefault="1129903F" w14:paraId="5F571C27" w14:textId="6E25C97C">
      <w:pPr>
        <w:pStyle w:val="Normal"/>
        <w:spacing w:before="240" w:beforeAutospacing="off" w:after="240" w:afterAutospacing="off"/>
        <w:ind w:left="0"/>
      </w:pPr>
      <w:r w:rsidRPr="57028E93" w:rsidR="1129903F">
        <w:rPr>
          <w:rFonts w:ascii="Arial Nova" w:hAnsi="Arial Nova" w:eastAsia="Arial Nova" w:cs="Arial Nova"/>
          <w:b w:val="0"/>
          <w:bCs w:val="0"/>
          <w:noProof w:val="0"/>
          <w:sz w:val="24"/>
          <w:szCs w:val="24"/>
          <w:lang w:val="en-US"/>
        </w:rPr>
        <w:t xml:space="preserve">The successful implementation of </w:t>
      </w:r>
      <w:r w:rsidRPr="57028E93" w:rsidR="1129903F">
        <w:rPr>
          <w:rFonts w:ascii="Arial Nova" w:hAnsi="Arial Nova" w:eastAsia="Arial Nova" w:cs="Arial Nova"/>
          <w:b w:val="0"/>
          <w:bCs w:val="0"/>
          <w:noProof w:val="0"/>
          <w:sz w:val="24"/>
          <w:szCs w:val="24"/>
          <w:lang w:val="en-US"/>
        </w:rPr>
        <w:t>StaySmart</w:t>
      </w:r>
      <w:r w:rsidRPr="57028E93" w:rsidR="1129903F">
        <w:rPr>
          <w:rFonts w:ascii="Arial Nova" w:hAnsi="Arial Nova" w:eastAsia="Arial Nova" w:cs="Arial Nova"/>
          <w:b w:val="0"/>
          <w:bCs w:val="0"/>
          <w:noProof w:val="0"/>
          <w:sz w:val="24"/>
          <w:szCs w:val="24"/>
          <w:lang w:val="en-US"/>
        </w:rPr>
        <w:t xml:space="preserve">+ at The Savoy requires a granular understanding of the symbiotic relationship between project roles and the specific benefits or hurdles each stakeholder group presents. According to Harrison and Wicks (2013), creating value for stakeholders involves balancing their competing interests to ensure long-term </w:t>
      </w:r>
      <w:r w:rsidRPr="57028E93" w:rsidR="1129903F">
        <w:rPr>
          <w:rFonts w:ascii="Arial Nova" w:hAnsi="Arial Nova" w:eastAsia="Arial Nova" w:cs="Arial Nova"/>
          <w:b w:val="0"/>
          <w:bCs w:val="0"/>
          <w:noProof w:val="0"/>
          <w:sz w:val="24"/>
          <w:szCs w:val="24"/>
          <w:lang w:val="en-US"/>
        </w:rPr>
        <w:t>organizational</w:t>
      </w:r>
      <w:r w:rsidRPr="57028E93" w:rsidR="1129903F">
        <w:rPr>
          <w:rFonts w:ascii="Arial Nova" w:hAnsi="Arial Nova" w:eastAsia="Arial Nova" w:cs="Arial Nova"/>
          <w:b w:val="0"/>
          <w:bCs w:val="0"/>
          <w:noProof w:val="0"/>
          <w:sz w:val="24"/>
          <w:szCs w:val="24"/>
          <w:lang w:val="en-US"/>
        </w:rPr>
        <w:t xml:space="preserve"> health.</w:t>
      </w:r>
    </w:p>
    <w:p w:rsidR="1129903F" w:rsidP="57028E93" w:rsidRDefault="1129903F" w14:paraId="09AF456A" w14:textId="4118794C">
      <w:pPr>
        <w:pStyle w:val="Normal"/>
        <w:spacing w:before="240" w:beforeAutospacing="off" w:after="240" w:afterAutospacing="off"/>
        <w:ind w:left="0"/>
      </w:pPr>
      <w:r w:rsidRPr="57028E93" w:rsidR="1129903F">
        <w:rPr>
          <w:rFonts w:ascii="Arial Nova" w:hAnsi="Arial Nova" w:eastAsia="Arial Nova" w:cs="Arial Nova"/>
          <w:b w:val="0"/>
          <w:bCs w:val="0"/>
          <w:noProof w:val="0"/>
          <w:sz w:val="24"/>
          <w:szCs w:val="24"/>
          <w:lang w:val="en-US"/>
        </w:rPr>
        <w:t>4.1. Roles and Contributions to Project Value</w:t>
      </w:r>
    </w:p>
    <w:p w:rsidR="1129903F" w:rsidP="57028E93" w:rsidRDefault="1129903F" w14:paraId="6FB55643" w14:textId="4BF8767E">
      <w:pPr>
        <w:pStyle w:val="Normal"/>
        <w:spacing w:before="240" w:beforeAutospacing="off" w:after="240" w:afterAutospacing="off"/>
        <w:ind w:left="0"/>
      </w:pPr>
      <w:r w:rsidRPr="57028E93" w:rsidR="1129903F">
        <w:rPr>
          <w:rFonts w:ascii="Arial Nova" w:hAnsi="Arial Nova" w:eastAsia="Arial Nova" w:cs="Arial Nova"/>
          <w:b w:val="0"/>
          <w:bCs w:val="0"/>
          <w:noProof w:val="0"/>
          <w:sz w:val="24"/>
          <w:szCs w:val="24"/>
          <w:lang w:val="en-US"/>
        </w:rPr>
        <w:t>The Board of Directors at The Savoy serves as the "Sponsoring Stakeholder." Their role is to provide strategic governance and financial backing. The primary benefit they bring is capital and brand authority; however, their contribution is contingent upon the project's alignment with Fairmont’s global sustainability targets.</w:t>
      </w:r>
    </w:p>
    <w:p w:rsidR="1129903F" w:rsidP="57028E93" w:rsidRDefault="1129903F" w14:paraId="22CADD7B" w14:textId="31B9CC78">
      <w:pPr>
        <w:pStyle w:val="Normal"/>
        <w:spacing w:before="240" w:beforeAutospacing="off" w:after="240" w:afterAutospacing="off"/>
        <w:ind w:left="0"/>
      </w:pPr>
      <w:r w:rsidRPr="21A0D2B3" w:rsidR="1129903F">
        <w:rPr>
          <w:rFonts w:ascii="Arial Nova" w:hAnsi="Arial Nova" w:eastAsia="Arial Nova" w:cs="Arial Nova"/>
          <w:b w:val="0"/>
          <w:bCs w:val="0"/>
          <w:noProof w:val="0"/>
          <w:sz w:val="24"/>
          <w:szCs w:val="24"/>
          <w:lang w:val="en-US"/>
        </w:rPr>
        <w:t xml:space="preserve">The IT and Product Development Teams act as </w:t>
      </w:r>
      <w:r w:rsidRPr="21A0D2B3" w:rsidR="1129903F">
        <w:rPr>
          <w:rFonts w:ascii="Arial Nova" w:hAnsi="Arial Nova" w:eastAsia="Arial Nova" w:cs="Arial Nova"/>
          <w:b w:val="0"/>
          <w:bCs w:val="0"/>
          <w:noProof w:val="0"/>
          <w:sz w:val="24"/>
          <w:szCs w:val="24"/>
          <w:lang w:val="en-US"/>
        </w:rPr>
        <w:t>the "</w:t>
      </w:r>
      <w:r w:rsidRPr="21A0D2B3" w:rsidR="1129903F">
        <w:rPr>
          <w:rFonts w:ascii="Arial Nova" w:hAnsi="Arial Nova" w:eastAsia="Arial Nova" w:cs="Arial Nova"/>
          <w:b w:val="0"/>
          <w:bCs w:val="0"/>
          <w:noProof w:val="0"/>
          <w:sz w:val="24"/>
          <w:szCs w:val="24"/>
          <w:lang w:val="en-US"/>
        </w:rPr>
        <w:t xml:space="preserve">Technical Architects." Their responsibility is to ensure that the AI-driven interaction tools do not become a "technological silo" but rather a seamless extension of the hotel’s infrastructure. Their benefit lies in technical innovation, ensuring that guest data is processed efficiently to provide real-time </w:t>
      </w:r>
      <w:r w:rsidRPr="21A0D2B3" w:rsidR="1129903F">
        <w:rPr>
          <w:rFonts w:ascii="Arial Nova" w:hAnsi="Arial Nova" w:eastAsia="Arial Nova" w:cs="Arial Nova"/>
          <w:b w:val="0"/>
          <w:bCs w:val="0"/>
          <w:noProof w:val="0"/>
          <w:sz w:val="24"/>
          <w:szCs w:val="24"/>
          <w:lang w:val="en-US"/>
        </w:rPr>
        <w:t>personalized</w:t>
      </w:r>
      <w:r w:rsidRPr="21A0D2B3" w:rsidR="1129903F">
        <w:rPr>
          <w:rFonts w:ascii="Arial Nova" w:hAnsi="Arial Nova" w:eastAsia="Arial Nova" w:cs="Arial Nova"/>
          <w:b w:val="0"/>
          <w:bCs w:val="0"/>
          <w:noProof w:val="0"/>
          <w:sz w:val="24"/>
          <w:szCs w:val="24"/>
          <w:lang w:val="en-US"/>
        </w:rPr>
        <w:t xml:space="preserve"> travel planning.</w:t>
      </w:r>
    </w:p>
    <w:p w:rsidR="1129903F" w:rsidP="57028E93" w:rsidRDefault="1129903F" w14:paraId="659B4B4B" w14:textId="52C9856D">
      <w:pPr>
        <w:pStyle w:val="Normal"/>
        <w:spacing w:before="240" w:beforeAutospacing="off" w:after="240" w:afterAutospacing="off"/>
        <w:ind w:left="0"/>
      </w:pPr>
      <w:r w:rsidRPr="57028E93" w:rsidR="1129903F">
        <w:rPr>
          <w:rFonts w:ascii="Arial Nova" w:hAnsi="Arial Nova" w:eastAsia="Arial Nova" w:cs="Arial Nova"/>
          <w:b w:val="0"/>
          <w:bCs w:val="0"/>
          <w:noProof w:val="0"/>
          <w:sz w:val="24"/>
          <w:szCs w:val="24"/>
          <w:lang w:val="en-US"/>
        </w:rPr>
        <w:t xml:space="preserve">The Front-of-House Staff (Butlers and Concierge) are the "Implementation Champions." Their role is the most critical for brand differentiation. They act as the human interface for </w:t>
      </w:r>
      <w:r w:rsidRPr="57028E93" w:rsidR="1129903F">
        <w:rPr>
          <w:rFonts w:ascii="Arial Nova" w:hAnsi="Arial Nova" w:eastAsia="Arial Nova" w:cs="Arial Nova"/>
          <w:b w:val="0"/>
          <w:bCs w:val="0"/>
          <w:noProof w:val="0"/>
          <w:sz w:val="24"/>
          <w:szCs w:val="24"/>
          <w:lang w:val="en-US"/>
        </w:rPr>
        <w:t>StaySmart</w:t>
      </w:r>
      <w:r w:rsidRPr="57028E93" w:rsidR="1129903F">
        <w:rPr>
          <w:rFonts w:ascii="Arial Nova" w:hAnsi="Arial Nova" w:eastAsia="Arial Nova" w:cs="Arial Nova"/>
          <w:b w:val="0"/>
          <w:bCs w:val="0"/>
          <w:noProof w:val="0"/>
          <w:sz w:val="24"/>
          <w:szCs w:val="24"/>
          <w:lang w:val="en-US"/>
        </w:rPr>
        <w:t xml:space="preserve">+, translating AI data into personalized service. The benefit of their involvement is the "Human-Tech Synergy," where technology </w:t>
      </w:r>
      <w:r w:rsidRPr="57028E93" w:rsidR="1129903F">
        <w:rPr>
          <w:rFonts w:ascii="Arial Nova" w:hAnsi="Arial Nova" w:eastAsia="Arial Nova" w:cs="Arial Nova"/>
          <w:b w:val="0"/>
          <w:bCs w:val="0"/>
          <w:noProof w:val="0"/>
          <w:sz w:val="24"/>
          <w:szCs w:val="24"/>
          <w:lang w:val="en-US"/>
        </w:rPr>
        <w:t>facilitates</w:t>
      </w:r>
      <w:r w:rsidRPr="57028E93" w:rsidR="1129903F">
        <w:rPr>
          <w:rFonts w:ascii="Arial Nova" w:hAnsi="Arial Nova" w:eastAsia="Arial Nova" w:cs="Arial Nova"/>
          <w:b w:val="0"/>
          <w:bCs w:val="0"/>
          <w:noProof w:val="0"/>
          <w:sz w:val="24"/>
          <w:szCs w:val="24"/>
          <w:lang w:val="en-US"/>
        </w:rPr>
        <w:t xml:space="preserve">, but does not </w:t>
      </w:r>
      <w:r w:rsidRPr="57028E93" w:rsidR="25060710">
        <w:rPr>
          <w:rFonts w:ascii="Arial Nova" w:hAnsi="Arial Nova" w:eastAsia="Arial Nova" w:cs="Arial Nova"/>
          <w:b w:val="0"/>
          <w:bCs w:val="0"/>
          <w:noProof w:val="0"/>
          <w:sz w:val="24"/>
          <w:szCs w:val="24"/>
          <w:lang w:val="en-US"/>
        </w:rPr>
        <w:t>replace</w:t>
      </w:r>
      <w:r w:rsidRPr="57028E93" w:rsidR="1129903F">
        <w:rPr>
          <w:rFonts w:ascii="Arial Nova" w:hAnsi="Arial Nova" w:eastAsia="Arial Nova" w:cs="Arial Nova"/>
          <w:b w:val="0"/>
          <w:bCs w:val="0"/>
          <w:noProof w:val="0"/>
          <w:sz w:val="24"/>
          <w:szCs w:val="24"/>
          <w:lang w:val="en-US"/>
        </w:rPr>
        <w:t xml:space="preserve"> the high-touch service for which The Savoy is famous.</w:t>
      </w:r>
    </w:p>
    <w:p w:rsidR="1129903F" w:rsidP="57028E93" w:rsidRDefault="1129903F" w14:paraId="23AE50F8" w14:textId="5CFA2D1A">
      <w:pPr>
        <w:pStyle w:val="Normal"/>
        <w:spacing w:before="240" w:beforeAutospacing="off" w:after="240" w:afterAutospacing="off"/>
        <w:ind w:left="0"/>
      </w:pPr>
      <w:r w:rsidRPr="57028E93" w:rsidR="1129903F">
        <w:rPr>
          <w:rFonts w:ascii="Arial Nova" w:hAnsi="Arial Nova" w:eastAsia="Arial Nova" w:cs="Arial Nova"/>
          <w:b w:val="0"/>
          <w:bCs w:val="0"/>
          <w:noProof w:val="0"/>
          <w:sz w:val="24"/>
          <w:szCs w:val="24"/>
          <w:lang w:val="en-US"/>
        </w:rPr>
        <w:t>4.2. Challenges and Friction Points</w:t>
      </w:r>
    </w:p>
    <w:p w:rsidR="1129903F" w:rsidP="57028E93" w:rsidRDefault="1129903F" w14:paraId="03199EDF" w14:textId="0EB569B3">
      <w:pPr>
        <w:pStyle w:val="Normal"/>
        <w:spacing w:before="240" w:beforeAutospacing="off" w:after="240" w:afterAutospacing="off"/>
        <w:ind w:left="0"/>
      </w:pPr>
      <w:r w:rsidRPr="57028E93" w:rsidR="1129903F">
        <w:rPr>
          <w:rFonts w:ascii="Arial Nova" w:hAnsi="Arial Nova" w:eastAsia="Arial Nova" w:cs="Arial Nova"/>
          <w:b w:val="0"/>
          <w:bCs w:val="0"/>
          <w:noProof w:val="0"/>
          <w:sz w:val="24"/>
          <w:szCs w:val="24"/>
          <w:lang w:val="en-US"/>
        </w:rPr>
        <w:t>Despite the clear benefits, several stakeholders face significant challenges that could impede the project’s success:</w:t>
      </w:r>
    </w:p>
    <w:p w:rsidR="1129903F" w:rsidP="21A0D2B3" w:rsidRDefault="1129903F" w14:paraId="5AA5AB53" w14:textId="14A30B8C">
      <w:pPr>
        <w:pStyle w:val="ListParagraph"/>
        <w:numPr>
          <w:ilvl w:val="0"/>
          <w:numId w:val="10"/>
        </w:numPr>
        <w:spacing w:before="240" w:beforeAutospacing="off" w:after="240" w:afterAutospacing="off"/>
        <w:ind/>
        <w:rPr>
          <w:rFonts w:ascii="Arial Nova" w:hAnsi="Arial Nova" w:eastAsia="Arial Nova" w:cs="Arial Nova"/>
          <w:b w:val="0"/>
          <w:bCs w:val="0"/>
          <w:noProof w:val="0"/>
          <w:sz w:val="24"/>
          <w:szCs w:val="24"/>
          <w:lang w:val="en-US"/>
        </w:rPr>
      </w:pPr>
      <w:r w:rsidRPr="21A0D2B3" w:rsidR="1129903F">
        <w:rPr>
          <w:rFonts w:ascii="Arial Nova" w:hAnsi="Arial Nova" w:eastAsia="Arial Nova" w:cs="Arial Nova"/>
          <w:b w:val="0"/>
          <w:bCs w:val="0"/>
          <w:noProof w:val="0"/>
          <w:sz w:val="24"/>
          <w:szCs w:val="24"/>
          <w:lang w:val="en-US"/>
        </w:rPr>
        <w:t xml:space="preserve">Staff Resistance (The "Replacement" Fear): A major challenge for the Front-of-House staff is the psychological barrier of "technological displacement." In a historic luxury setting like The Savoy, staff may fear that AI-driven guest interaction tools will </w:t>
      </w:r>
      <w:r w:rsidRPr="21A0D2B3" w:rsidR="1129903F">
        <w:rPr>
          <w:rFonts w:ascii="Arial Nova" w:hAnsi="Arial Nova" w:eastAsia="Arial Nova" w:cs="Arial Nova"/>
          <w:b w:val="0"/>
          <w:bCs w:val="0"/>
          <w:noProof w:val="0"/>
          <w:sz w:val="24"/>
          <w:szCs w:val="24"/>
          <w:lang w:val="en-US"/>
        </w:rPr>
        <w:t>render</w:t>
      </w:r>
      <w:r w:rsidRPr="21A0D2B3" w:rsidR="1129903F">
        <w:rPr>
          <w:rFonts w:ascii="Arial Nova" w:hAnsi="Arial Nova" w:eastAsia="Arial Nova" w:cs="Arial Nova"/>
          <w:b w:val="0"/>
          <w:bCs w:val="0"/>
          <w:noProof w:val="0"/>
          <w:sz w:val="24"/>
          <w:szCs w:val="24"/>
          <w:lang w:val="en-US"/>
        </w:rPr>
        <w:t xml:space="preserve"> their roles obsolete. This resistance can lead to low adoption rates and poor guest interaction if the staff does not feel empowered by the tool.</w:t>
      </w:r>
    </w:p>
    <w:p w:rsidR="1129903F" w:rsidP="21A0D2B3" w:rsidRDefault="1129903F" w14:paraId="47DCA497" w14:textId="68712B54">
      <w:pPr>
        <w:pStyle w:val="ListParagraph"/>
        <w:numPr>
          <w:ilvl w:val="0"/>
          <w:numId w:val="10"/>
        </w:numPr>
        <w:spacing w:before="240" w:beforeAutospacing="off" w:after="240" w:afterAutospacing="off"/>
        <w:ind/>
        <w:rPr>
          <w:rFonts w:ascii="Arial Nova" w:hAnsi="Arial Nova" w:eastAsia="Arial Nova" w:cs="Arial Nova"/>
          <w:b w:val="0"/>
          <w:bCs w:val="0"/>
          <w:noProof w:val="0"/>
          <w:sz w:val="24"/>
          <w:szCs w:val="24"/>
          <w:lang w:val="en-US"/>
        </w:rPr>
      </w:pPr>
      <w:r w:rsidRPr="21A0D2B3" w:rsidR="1129903F">
        <w:rPr>
          <w:rFonts w:ascii="Arial Nova" w:hAnsi="Arial Nova" w:eastAsia="Arial Nova" w:cs="Arial Nova"/>
          <w:b w:val="0"/>
          <w:bCs w:val="0"/>
          <w:noProof w:val="0"/>
          <w:sz w:val="24"/>
          <w:szCs w:val="24"/>
          <w:lang w:val="en-US"/>
        </w:rPr>
        <w:t xml:space="preserve">Privacy vs. </w:t>
      </w:r>
      <w:r w:rsidRPr="21A0D2B3" w:rsidR="195AA5A8">
        <w:rPr>
          <w:rFonts w:ascii="Arial Nova" w:hAnsi="Arial Nova" w:eastAsia="Arial Nova" w:cs="Arial Nova"/>
          <w:b w:val="0"/>
          <w:bCs w:val="0"/>
          <w:noProof w:val="0"/>
          <w:sz w:val="24"/>
          <w:szCs w:val="24"/>
          <w:lang w:val="en-US"/>
        </w:rPr>
        <w:t>Personalization</w:t>
      </w:r>
      <w:r w:rsidRPr="21A0D2B3" w:rsidR="1129903F">
        <w:rPr>
          <w:rFonts w:ascii="Arial Nova" w:hAnsi="Arial Nova" w:eastAsia="Arial Nova" w:cs="Arial Nova"/>
          <w:b w:val="0"/>
          <w:bCs w:val="0"/>
          <w:noProof w:val="0"/>
          <w:sz w:val="24"/>
          <w:szCs w:val="24"/>
          <w:lang w:val="en-US"/>
        </w:rPr>
        <w:t xml:space="preserve"> (The Guest Dilemma): For Elite Guests, the challenge is the "Privacy Paradox." While they demand hyper-</w:t>
      </w:r>
      <w:r w:rsidRPr="21A0D2B3" w:rsidR="5CA3BDD4">
        <w:rPr>
          <w:rFonts w:ascii="Arial Nova" w:hAnsi="Arial Nova" w:eastAsia="Arial Nova" w:cs="Arial Nova"/>
          <w:b w:val="0"/>
          <w:bCs w:val="0"/>
          <w:noProof w:val="0"/>
          <w:sz w:val="24"/>
          <w:szCs w:val="24"/>
          <w:lang w:val="en-US"/>
        </w:rPr>
        <w:t>personalized</w:t>
      </w:r>
      <w:r w:rsidRPr="21A0D2B3" w:rsidR="1129903F">
        <w:rPr>
          <w:rFonts w:ascii="Arial Nova" w:hAnsi="Arial Nova" w:eastAsia="Arial Nova" w:cs="Arial Nova"/>
          <w:b w:val="0"/>
          <w:bCs w:val="0"/>
          <w:noProof w:val="0"/>
          <w:sz w:val="24"/>
          <w:szCs w:val="24"/>
          <w:lang w:val="en-US"/>
        </w:rPr>
        <w:t xml:space="preserve"> services, they may feel uncomfortable with the level of data harvesting required by AI to </w:t>
      </w:r>
      <w:r w:rsidRPr="21A0D2B3" w:rsidR="1129903F">
        <w:rPr>
          <w:rFonts w:ascii="Arial Nova" w:hAnsi="Arial Nova" w:eastAsia="Arial Nova" w:cs="Arial Nova"/>
          <w:b w:val="0"/>
          <w:bCs w:val="0"/>
          <w:noProof w:val="0"/>
          <w:sz w:val="24"/>
          <w:szCs w:val="24"/>
          <w:lang w:val="en-US"/>
        </w:rPr>
        <w:t>anticipate</w:t>
      </w:r>
      <w:r w:rsidRPr="21A0D2B3" w:rsidR="1129903F">
        <w:rPr>
          <w:rFonts w:ascii="Arial Nova" w:hAnsi="Arial Nova" w:eastAsia="Arial Nova" w:cs="Arial Nova"/>
          <w:b w:val="0"/>
          <w:bCs w:val="0"/>
          <w:noProof w:val="0"/>
          <w:sz w:val="24"/>
          <w:szCs w:val="24"/>
          <w:lang w:val="en-US"/>
        </w:rPr>
        <w:t xml:space="preserve"> their needs. If the project manager </w:t>
      </w:r>
      <w:r w:rsidRPr="21A0D2B3" w:rsidR="1129903F">
        <w:rPr>
          <w:rFonts w:ascii="Arial Nova" w:hAnsi="Arial Nova" w:eastAsia="Arial Nova" w:cs="Arial Nova"/>
          <w:b w:val="0"/>
          <w:bCs w:val="0"/>
          <w:noProof w:val="0"/>
          <w:sz w:val="24"/>
          <w:szCs w:val="24"/>
          <w:lang w:val="en-US"/>
        </w:rPr>
        <w:t>fails to</w:t>
      </w:r>
      <w:r w:rsidRPr="21A0D2B3" w:rsidR="1129903F">
        <w:rPr>
          <w:rFonts w:ascii="Arial Nova" w:hAnsi="Arial Nova" w:eastAsia="Arial Nova" w:cs="Arial Nova"/>
          <w:b w:val="0"/>
          <w:bCs w:val="0"/>
          <w:noProof w:val="0"/>
          <w:sz w:val="24"/>
          <w:szCs w:val="24"/>
          <w:lang w:val="en-US"/>
        </w:rPr>
        <w:t xml:space="preserve"> communicate the security measures (compliance with UK GDPR), guests may perceive the service as intrusive rather than premium.</w:t>
      </w:r>
    </w:p>
    <w:p w:rsidR="1129903F" w:rsidP="21A0D2B3" w:rsidRDefault="1129903F" w14:paraId="089241FC" w14:textId="40C8BC5E">
      <w:pPr>
        <w:pStyle w:val="ListParagraph"/>
        <w:numPr>
          <w:ilvl w:val="0"/>
          <w:numId w:val="10"/>
        </w:numPr>
        <w:spacing w:before="240" w:beforeAutospacing="off" w:after="240" w:afterAutospacing="off"/>
        <w:ind/>
        <w:rPr>
          <w:rFonts w:ascii="Arial Nova" w:hAnsi="Arial Nova" w:eastAsia="Arial Nova" w:cs="Arial Nova"/>
          <w:b w:val="0"/>
          <w:bCs w:val="0"/>
          <w:noProof w:val="0"/>
          <w:sz w:val="24"/>
          <w:szCs w:val="24"/>
          <w:lang w:val="en-US"/>
        </w:rPr>
      </w:pPr>
      <w:r w:rsidRPr="21A0D2B3" w:rsidR="1129903F">
        <w:rPr>
          <w:rFonts w:ascii="Arial Nova" w:hAnsi="Arial Nova" w:eastAsia="Arial Nova" w:cs="Arial Nova"/>
          <w:b w:val="0"/>
          <w:bCs w:val="0"/>
          <w:noProof w:val="0"/>
          <w:sz w:val="24"/>
          <w:szCs w:val="24"/>
          <w:lang w:val="en-US"/>
        </w:rPr>
        <w:t>Vendor Dependency: The Technology Providers present a challenge of "External Risk."</w:t>
      </w:r>
      <w:r w:rsidRPr="21A0D2B3" w:rsidR="1129903F">
        <w:rPr>
          <w:rFonts w:ascii="Arial Nova" w:hAnsi="Arial Nova" w:eastAsia="Arial Nova" w:cs="Arial Nova"/>
          <w:b w:val="0"/>
          <w:bCs w:val="0"/>
          <w:noProof w:val="0"/>
          <w:sz w:val="24"/>
          <w:szCs w:val="24"/>
          <w:lang w:val="en-US"/>
        </w:rPr>
        <w:t xml:space="preserve"> The Savoy becomes dependent on the vendor’s ability to provide 24/7 support and updates. Any technical failure on their part reflects directly on The Savoy’s reputation, not the vendor’s.</w:t>
      </w:r>
    </w:p>
    <w:p w:rsidR="1129903F" w:rsidP="21A0D2B3" w:rsidRDefault="1129903F" w14:paraId="78E12825" w14:textId="2F5A35B8">
      <w:pPr>
        <w:pStyle w:val="ListParagraph"/>
        <w:numPr>
          <w:ilvl w:val="0"/>
          <w:numId w:val="10"/>
        </w:numPr>
        <w:spacing w:before="240" w:beforeAutospacing="off" w:after="240" w:afterAutospacing="off"/>
        <w:ind/>
        <w:rPr>
          <w:rFonts w:ascii="Arial Nova" w:hAnsi="Arial Nova" w:eastAsia="Arial Nova" w:cs="Arial Nova"/>
          <w:b w:val="0"/>
          <w:bCs w:val="0"/>
          <w:noProof w:val="0"/>
          <w:sz w:val="24"/>
          <w:szCs w:val="24"/>
          <w:lang w:val="en-US"/>
        </w:rPr>
      </w:pPr>
      <w:r w:rsidRPr="21A0D2B3" w:rsidR="1129903F">
        <w:rPr>
          <w:rFonts w:ascii="Arial Nova" w:hAnsi="Arial Nova" w:eastAsia="Arial Nova" w:cs="Arial Nova"/>
          <w:b w:val="0"/>
          <w:bCs w:val="0"/>
          <w:noProof w:val="0"/>
          <w:sz w:val="24"/>
          <w:szCs w:val="24"/>
          <w:lang w:val="en-US"/>
        </w:rPr>
        <w:t>Regulatory Hurdles: UK Regulators pose a challenge through evolving legal frameworks. Ensuring that the AI’s decision-making processes are ethical and unbiased requires constant auditing, which can slow down the six-month rollout plan.</w:t>
      </w:r>
    </w:p>
    <w:p w:rsidR="1129903F" w:rsidP="21A0D2B3" w:rsidRDefault="1129903F" w14:paraId="02B3B60C" w14:textId="68AD4789">
      <w:pPr>
        <w:pStyle w:val="Normal"/>
        <w:spacing w:before="240" w:beforeAutospacing="off" w:after="240" w:afterAutospacing="off"/>
        <w:ind w:left="0"/>
        <w:rPr>
          <w:rFonts w:ascii="Arial Nova" w:hAnsi="Arial Nova" w:eastAsia="Arial Nova" w:cs="Arial Nova"/>
          <w:b w:val="0"/>
          <w:bCs w:val="0"/>
          <w:noProof w:val="0"/>
          <w:sz w:val="24"/>
          <w:szCs w:val="24"/>
          <w:lang w:val="en-US"/>
        </w:rPr>
      </w:pPr>
      <w:r w:rsidRPr="21A0D2B3" w:rsidR="1129903F">
        <w:rPr>
          <w:rFonts w:ascii="Arial Nova" w:hAnsi="Arial Nova" w:eastAsia="Arial Nova" w:cs="Arial Nova"/>
          <w:b w:val="0"/>
          <w:bCs w:val="0"/>
          <w:noProof w:val="0"/>
          <w:sz w:val="24"/>
          <w:szCs w:val="24"/>
          <w:lang w:val="en-US"/>
        </w:rPr>
        <w:t xml:space="preserve">In conclusion, managing these roles involves a delicate trade-off. The Project Manager must ensure that the benefits of efficiency and </w:t>
      </w:r>
      <w:r w:rsidRPr="21A0D2B3" w:rsidR="30BAA443">
        <w:rPr>
          <w:rFonts w:ascii="Arial Nova" w:hAnsi="Arial Nova" w:eastAsia="Arial Nova" w:cs="Arial Nova"/>
          <w:b w:val="0"/>
          <w:bCs w:val="0"/>
          <w:noProof w:val="0"/>
          <w:sz w:val="24"/>
          <w:szCs w:val="24"/>
          <w:lang w:val="en-US"/>
        </w:rPr>
        <w:t>personalization</w:t>
      </w:r>
      <w:r w:rsidRPr="21A0D2B3" w:rsidR="1129903F">
        <w:rPr>
          <w:rFonts w:ascii="Arial Nova" w:hAnsi="Arial Nova" w:eastAsia="Arial Nova" w:cs="Arial Nova"/>
          <w:b w:val="0"/>
          <w:bCs w:val="0"/>
          <w:noProof w:val="0"/>
          <w:sz w:val="24"/>
          <w:szCs w:val="24"/>
          <w:lang w:val="en-US"/>
        </w:rPr>
        <w:t xml:space="preserve"> outweigh the challenges of cultural resistance and legal complexity.</w:t>
      </w:r>
    </w:p>
    <w:p w:rsidR="57028E93" w:rsidP="57028E93" w:rsidRDefault="57028E93" w14:paraId="2118B4FF" w14:textId="585E38B5">
      <w:pPr>
        <w:pStyle w:val="Normal"/>
        <w:spacing w:before="240" w:beforeAutospacing="off" w:after="240" w:afterAutospacing="off"/>
        <w:ind w:left="0"/>
        <w:rPr>
          <w:rFonts w:ascii="Arial Nova" w:hAnsi="Arial Nova" w:eastAsia="Arial Nova" w:cs="Arial Nova"/>
          <w:b w:val="0"/>
          <w:bCs w:val="0"/>
          <w:noProof w:val="0"/>
          <w:sz w:val="24"/>
          <w:szCs w:val="24"/>
          <w:lang w:val="en-US"/>
        </w:rPr>
      </w:pPr>
    </w:p>
    <w:p w:rsidR="325F3915" w:rsidP="57028E93" w:rsidRDefault="325F3915" w14:paraId="7E47DC3D" w14:textId="436F56BB">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32"/>
          <w:szCs w:val="32"/>
          <w:lang w:val="en-US"/>
        </w:rPr>
      </w:pPr>
      <w:r w:rsidRPr="57028E93" w:rsidR="325F3915">
        <w:rPr>
          <w:rFonts w:ascii="Aptos" w:hAnsi="Aptos" w:eastAsia="Aptos" w:cs="Aptos" w:asciiTheme="minorAscii" w:hAnsiTheme="minorAscii" w:eastAsiaTheme="minorAscii" w:cstheme="minorAscii"/>
          <w:b w:val="0"/>
          <w:bCs w:val="0"/>
          <w:noProof w:val="0"/>
          <w:sz w:val="32"/>
          <w:szCs w:val="32"/>
          <w:lang w:val="en-US"/>
        </w:rPr>
        <w:t xml:space="preserve">5. </w:t>
      </w:r>
      <w:r w:rsidRPr="57028E93" w:rsidR="325F3915">
        <w:rPr>
          <w:rFonts w:ascii="Aptos" w:hAnsi="Aptos" w:eastAsia="Aptos" w:cs="Aptos" w:asciiTheme="minorAscii" w:hAnsiTheme="minorAscii" w:eastAsiaTheme="minorAscii" w:cstheme="minorAscii"/>
          <w:b w:val="0"/>
          <w:bCs w:val="0"/>
          <w:noProof w:val="0"/>
          <w:sz w:val="32"/>
          <w:szCs w:val="32"/>
          <w:lang w:val="en-US"/>
        </w:rPr>
        <w:t>Appropriate Frameworks</w:t>
      </w:r>
      <w:r w:rsidRPr="57028E93" w:rsidR="325F3915">
        <w:rPr>
          <w:rFonts w:ascii="Aptos" w:hAnsi="Aptos" w:eastAsia="Aptos" w:cs="Aptos" w:asciiTheme="minorAscii" w:hAnsiTheme="minorAscii" w:eastAsiaTheme="minorAscii" w:cstheme="minorAscii"/>
          <w:b w:val="0"/>
          <w:bCs w:val="0"/>
          <w:noProof w:val="0"/>
          <w:sz w:val="32"/>
          <w:szCs w:val="32"/>
          <w:lang w:val="en-US"/>
        </w:rPr>
        <w:t>, Models, and Theories for Engagement</w:t>
      </w:r>
    </w:p>
    <w:p w:rsidR="325F3915" w:rsidP="57028E93" w:rsidRDefault="325F3915" w14:paraId="2B9F2DAD" w14:textId="368259DA">
      <w:pPr>
        <w:pStyle w:val="Normal"/>
        <w:spacing w:before="240" w:beforeAutospacing="off" w:after="240" w:afterAutospacing="off"/>
        <w:ind w:left="0"/>
      </w:pPr>
      <w:r w:rsidRPr="57028E93" w:rsidR="325F3915">
        <w:rPr>
          <w:rFonts w:ascii="Arial Nova" w:hAnsi="Arial Nova" w:eastAsia="Arial Nova" w:cs="Arial Nova"/>
          <w:b w:val="0"/>
          <w:bCs w:val="0"/>
          <w:noProof w:val="0"/>
          <w:sz w:val="24"/>
          <w:szCs w:val="24"/>
          <w:lang w:val="en-US"/>
        </w:rPr>
        <w:t>To transition from stakeholder identification to active engagement, the project must utilize robust management frameworks. According to the Project Management Institute (PMI, 2021), a structured engagement plan is essential to minimize resistance and maximize the "buy-in" of critical actors. For the StaySmart+ rollout, we will apply the RACI Matrix and a Strategic Communication Plan.</w:t>
      </w:r>
    </w:p>
    <w:p w:rsidR="325F3915" w:rsidP="57028E93" w:rsidRDefault="325F3915" w14:paraId="5CDF000A" w14:textId="10CB8442">
      <w:pPr>
        <w:pStyle w:val="Normal"/>
        <w:spacing w:before="240" w:beforeAutospacing="off" w:after="240" w:afterAutospacing="off"/>
        <w:ind w:left="0"/>
      </w:pPr>
      <w:r w:rsidRPr="57028E93" w:rsidR="325F3915">
        <w:rPr>
          <w:rFonts w:ascii="Arial Nova" w:hAnsi="Arial Nova" w:eastAsia="Arial Nova" w:cs="Arial Nova"/>
          <w:b w:val="0"/>
          <w:bCs w:val="0"/>
          <w:noProof w:val="0"/>
          <w:sz w:val="24"/>
          <w:szCs w:val="24"/>
          <w:lang w:val="en-US"/>
        </w:rPr>
        <w:t>5.1. The RACI Matrix: Defining Accountability</w:t>
      </w:r>
    </w:p>
    <w:p w:rsidR="325F3915" w:rsidP="57028E93" w:rsidRDefault="325F3915" w14:paraId="004F8698" w14:textId="516E5DC6">
      <w:pPr>
        <w:pStyle w:val="Normal"/>
        <w:spacing w:before="240" w:beforeAutospacing="off" w:after="240" w:afterAutospacing="off"/>
        <w:ind w:left="0"/>
      </w:pPr>
      <w:r w:rsidRPr="57028E93" w:rsidR="325F3915">
        <w:rPr>
          <w:rFonts w:ascii="Arial Nova" w:hAnsi="Arial Nova" w:eastAsia="Arial Nova" w:cs="Arial Nova"/>
          <w:b w:val="0"/>
          <w:bCs w:val="0"/>
          <w:noProof w:val="0"/>
          <w:sz w:val="24"/>
          <w:szCs w:val="24"/>
          <w:lang w:val="en-US"/>
        </w:rPr>
        <w:t>The RACI model (Responsible, Accountable, Consulted, and Informed) is employed to eliminate role ambiguity, which is a common cause of project delay in complex hospitality environments.</w:t>
      </w:r>
    </w:p>
    <w:tbl>
      <w:tblPr>
        <w:tblStyle w:val="PlainTable5"/>
        <w:tblW w:w="0" w:type="auto"/>
        <w:tblBorders>
          <w:top w:val="single" w:color="BF4E14" w:themeColor="accent2" w:themeShade="BF" w:sz="18"/>
          <w:left w:val="single" w:color="BF4E14" w:themeColor="accent2" w:themeShade="BF" w:sz="18"/>
          <w:bottom w:val="single" w:color="BF4E14" w:themeColor="accent2" w:themeShade="BF" w:sz="18"/>
          <w:right w:val="single" w:color="BF4E14" w:themeColor="accent2" w:themeShade="BF" w:sz="18"/>
          <w:insideH w:val="single" w:color="BF4E14" w:themeColor="accent2" w:themeShade="BF" w:sz="18"/>
          <w:insideV w:val="single" w:color="BF4E14" w:themeColor="accent2" w:themeShade="BF" w:sz="18"/>
        </w:tblBorders>
        <w:tblLook w:val="06A0" w:firstRow="1" w:lastRow="0" w:firstColumn="1" w:lastColumn="0" w:noHBand="1" w:noVBand="1"/>
      </w:tblPr>
      <w:tblGrid>
        <w:gridCol w:w="2340"/>
        <w:gridCol w:w="2340"/>
        <w:gridCol w:w="2340"/>
        <w:gridCol w:w="2340"/>
      </w:tblGrid>
      <w:tr w:rsidR="57028E93" w:rsidTr="21A0D2B3" w14:paraId="3D9B081F">
        <w:trPr>
          <w:trHeight w:val="300"/>
        </w:trPr>
        <w:tc>
          <w:tcPr>
            <w:cnfStyle w:val="001000000100" w:firstRow="0" w:lastRow="0" w:firstColumn="1" w:lastColumn="0" w:oddVBand="0" w:evenVBand="0" w:oddHBand="0" w:evenHBand="0" w:firstRowFirstColumn="1" w:firstRowLastColumn="0" w:lastRowFirstColumn="0" w:lastRowLastColumn="0"/>
            <w:tcW w:w="2340" w:type="dxa"/>
            <w:shd w:val="clear" w:color="auto" w:fill="0A2F41" w:themeFill="accent1" w:themeFillShade="80"/>
            <w:tcMar/>
          </w:tcPr>
          <w:p w:rsidR="57028E93" w:rsidP="21A0D2B3" w:rsidRDefault="57028E93" w14:paraId="6EA5C9A2" w14:textId="029553AB">
            <w:pPr>
              <w:pStyle w:val="Normal"/>
              <w:jc w:val="left"/>
              <w:rPr>
                <w:rFonts w:ascii="Arial Nova" w:hAnsi="Arial Nova" w:eastAsia="Arial Nova" w:cs="Arial Nova"/>
                <w:b w:val="0"/>
                <w:bCs w:val="0"/>
                <w:noProof w:val="0"/>
                <w:color w:val="215E99" w:themeColor="text2" w:themeTint="BF" w:themeShade="FF"/>
                <w:sz w:val="24"/>
                <w:szCs w:val="24"/>
                <w:lang w:val="en-US"/>
              </w:rPr>
            </w:pPr>
          </w:p>
        </w:tc>
        <w:tc>
          <w:tcPr>
            <w:cnfStyle w:val="000000000000" w:firstRow="0" w:lastRow="0" w:firstColumn="0" w:lastColumn="0" w:oddVBand="0" w:evenVBand="0" w:oddHBand="0" w:evenHBand="0" w:firstRowFirstColumn="0" w:firstRowLastColumn="0" w:lastRowFirstColumn="0" w:lastRowLastColumn="0"/>
            <w:tcW w:w="2340" w:type="dxa"/>
            <w:shd w:val="clear" w:color="auto" w:fill="0A2F41" w:themeFill="accent1" w:themeFillShade="80"/>
            <w:tcMar/>
          </w:tcPr>
          <w:p w:rsidR="57028E93" w:rsidP="57028E93" w:rsidRDefault="57028E93" w14:paraId="5BC3065D" w14:textId="606E65B7">
            <w:pPr>
              <w:pStyle w:val="Normal"/>
            </w:pPr>
            <w:r w:rsidRPr="21A0D2B3" w:rsidR="2A49EE4D">
              <w:rPr>
                <w:rFonts w:ascii="Arial Nova" w:hAnsi="Arial Nova" w:eastAsia="Arial Nova" w:cs="Arial Nova"/>
                <w:noProof w:val="0"/>
                <w:sz w:val="24"/>
                <w:szCs w:val="24"/>
                <w:lang w:val="en-US"/>
              </w:rPr>
              <w:t>Project Manager</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0A2F41" w:themeFill="accent1" w:themeFillShade="80"/>
            <w:tcMar/>
          </w:tcPr>
          <w:p w:rsidR="57028E93" w:rsidP="57028E93" w:rsidRDefault="57028E93" w14:paraId="63C8D149" w14:textId="4BCB6827">
            <w:pPr>
              <w:pStyle w:val="Normal"/>
            </w:pPr>
            <w:r w:rsidRPr="21A0D2B3" w:rsidR="2A49EE4D">
              <w:rPr>
                <w:rFonts w:ascii="Arial Nova" w:hAnsi="Arial Nova" w:eastAsia="Arial Nova" w:cs="Arial Nova"/>
                <w:noProof w:val="0"/>
                <w:sz w:val="24"/>
                <w:szCs w:val="24"/>
                <w:lang w:val="en-US"/>
              </w:rPr>
              <w:t>IT Dept.</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0A2F41" w:themeFill="accent1" w:themeFillShade="80"/>
            <w:tcMar/>
          </w:tcPr>
          <w:p w:rsidR="57028E93" w:rsidP="57028E93" w:rsidRDefault="57028E93" w14:paraId="698DA898" w14:textId="50F90F8D">
            <w:pPr>
              <w:pStyle w:val="Normal"/>
            </w:pPr>
            <w:r w:rsidRPr="21A0D2B3" w:rsidR="2A49EE4D">
              <w:rPr>
                <w:rFonts w:ascii="Arial Nova" w:hAnsi="Arial Nova" w:eastAsia="Arial Nova" w:cs="Arial Nova"/>
                <w:noProof w:val="0"/>
                <w:sz w:val="24"/>
                <w:szCs w:val="24"/>
                <w:lang w:val="en-US"/>
              </w:rPr>
              <w:t>Front Office</w:t>
            </w:r>
          </w:p>
        </w:tc>
      </w:tr>
      <w:tr w:rsidR="57028E93" w:rsidTr="21A0D2B3" w14:paraId="37A7B3EC">
        <w:trPr>
          <w:trHeight w:val="300"/>
        </w:trPr>
        <w:tc>
          <w:tcPr>
            <w:cnfStyle w:val="001000000000" w:firstRow="0" w:lastRow="0" w:firstColumn="1" w:lastColumn="0" w:oddVBand="0" w:evenVBand="0" w:oddHBand="0" w:evenHBand="0" w:firstRowFirstColumn="0" w:firstRowLastColumn="0" w:lastRowFirstColumn="0" w:lastRowLastColumn="0"/>
            <w:tcW w:w="2340" w:type="dxa"/>
            <w:shd w:val="clear" w:color="auto" w:fill="0A2F41" w:themeFill="accent1" w:themeFillShade="80"/>
            <w:tcMar/>
          </w:tcPr>
          <w:p w:rsidR="57028E93" w:rsidP="21A0D2B3" w:rsidRDefault="57028E93" w14:paraId="111555D7" w14:textId="3227F55C">
            <w:pPr>
              <w:pStyle w:val="Normal"/>
              <w:jc w:val="left"/>
              <w:rPr>
                <w:rFonts w:ascii="Arial Nova" w:hAnsi="Arial Nova" w:eastAsia="Arial Nova" w:cs="Arial Nova"/>
                <w:b w:val="0"/>
                <w:bCs w:val="0"/>
                <w:noProof w:val="0"/>
                <w:color w:val="auto"/>
                <w:sz w:val="24"/>
                <w:szCs w:val="24"/>
                <w:lang w:val="en-US"/>
              </w:rPr>
            </w:pPr>
            <w:r w:rsidRPr="21A0D2B3" w:rsidR="4A41E331">
              <w:rPr>
                <w:rFonts w:ascii="Arial Nova" w:hAnsi="Arial Nova" w:eastAsia="Arial Nova" w:cs="Arial Nova"/>
                <w:b w:val="0"/>
                <w:bCs w:val="0"/>
                <w:noProof w:val="0"/>
                <w:color w:val="auto"/>
                <w:sz w:val="24"/>
                <w:szCs w:val="24"/>
                <w:lang w:val="en-US"/>
              </w:rPr>
              <w:t>AI Integration &amp; Testing</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78072221" w14:textId="18B79B66">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74A1DC3C">
              <w:rPr>
                <w:rFonts w:ascii="Arial Nova" w:hAnsi="Arial Nova" w:eastAsia="Arial Nova" w:cs="Arial Nova"/>
                <w:b w:val="0"/>
                <w:bCs w:val="0"/>
                <w:noProof w:val="0"/>
                <w:color w:val="215E99" w:themeColor="text2" w:themeTint="BF" w:themeShade="FF"/>
                <w:sz w:val="24"/>
                <w:szCs w:val="24"/>
                <w:lang w:val="en-US"/>
              </w:rPr>
              <w:t>R</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2403BF86" w14:textId="004DB69F">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74A1DC3C">
              <w:rPr>
                <w:rFonts w:ascii="Arial Nova" w:hAnsi="Arial Nova" w:eastAsia="Arial Nova" w:cs="Arial Nova"/>
                <w:b w:val="0"/>
                <w:bCs w:val="0"/>
                <w:noProof w:val="0"/>
                <w:color w:val="215E99" w:themeColor="text2" w:themeTint="BF" w:themeShade="FF"/>
                <w:sz w:val="24"/>
                <w:szCs w:val="24"/>
                <w:lang w:val="en-US"/>
              </w:rPr>
              <w:t>A</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005817A8" w14:textId="7C8D4AE6">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74A1DC3C">
              <w:rPr>
                <w:rFonts w:ascii="Arial Nova" w:hAnsi="Arial Nova" w:eastAsia="Arial Nova" w:cs="Arial Nova"/>
                <w:b w:val="0"/>
                <w:bCs w:val="0"/>
                <w:noProof w:val="0"/>
                <w:color w:val="215E99" w:themeColor="text2" w:themeTint="BF" w:themeShade="FF"/>
                <w:sz w:val="24"/>
                <w:szCs w:val="24"/>
                <w:lang w:val="en-US"/>
              </w:rPr>
              <w:t>C</w:t>
            </w:r>
          </w:p>
        </w:tc>
      </w:tr>
      <w:tr w:rsidR="57028E93" w:rsidTr="21A0D2B3" w14:paraId="28929DA3">
        <w:trPr>
          <w:trHeight w:val="300"/>
        </w:trPr>
        <w:tc>
          <w:tcPr>
            <w:cnfStyle w:val="001000000000" w:firstRow="0" w:lastRow="0" w:firstColumn="1" w:lastColumn="0" w:oddVBand="0" w:evenVBand="0" w:oddHBand="0" w:evenHBand="0" w:firstRowFirstColumn="0" w:firstRowLastColumn="0" w:lastRowFirstColumn="0" w:lastRowLastColumn="0"/>
            <w:tcW w:w="2340" w:type="dxa"/>
            <w:shd w:val="clear" w:color="auto" w:fill="0A2F41" w:themeFill="accent1" w:themeFillShade="80"/>
            <w:tcMar/>
          </w:tcPr>
          <w:p w:rsidR="57028E93" w:rsidP="21A0D2B3" w:rsidRDefault="57028E93" w14:paraId="4C4CC920" w14:textId="111B4E9F">
            <w:pPr>
              <w:pStyle w:val="Normal"/>
              <w:jc w:val="left"/>
              <w:rPr>
                <w:rFonts w:ascii="Arial Nova" w:hAnsi="Arial Nova" w:eastAsia="Arial Nova" w:cs="Arial Nova"/>
                <w:b w:val="0"/>
                <w:bCs w:val="0"/>
                <w:noProof w:val="0"/>
                <w:color w:val="auto"/>
                <w:sz w:val="24"/>
                <w:szCs w:val="24"/>
                <w:lang w:val="en-US"/>
              </w:rPr>
            </w:pPr>
            <w:r w:rsidRPr="21A0D2B3" w:rsidR="04421082">
              <w:rPr>
                <w:rFonts w:ascii="Arial Nova" w:hAnsi="Arial Nova" w:eastAsia="Arial Nova" w:cs="Arial Nova"/>
                <w:b w:val="0"/>
                <w:bCs w:val="0"/>
                <w:noProof w:val="0"/>
                <w:color w:val="auto"/>
                <w:sz w:val="24"/>
                <w:szCs w:val="24"/>
                <w:lang w:val="en-US"/>
              </w:rPr>
              <w:t>Data Privacy Compliance</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589D04E6" w14:textId="241F04EF">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197A8CB0">
              <w:rPr>
                <w:rFonts w:ascii="Arial Nova" w:hAnsi="Arial Nova" w:eastAsia="Arial Nova" w:cs="Arial Nova"/>
                <w:b w:val="0"/>
                <w:bCs w:val="0"/>
                <w:noProof w:val="0"/>
                <w:color w:val="215E99" w:themeColor="text2" w:themeTint="BF" w:themeShade="FF"/>
                <w:sz w:val="24"/>
                <w:szCs w:val="24"/>
                <w:lang w:val="en-US"/>
              </w:rPr>
              <w:t>A</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24324530" w14:textId="219F5FC8">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197A8CB0">
              <w:rPr>
                <w:rFonts w:ascii="Arial Nova" w:hAnsi="Arial Nova" w:eastAsia="Arial Nova" w:cs="Arial Nova"/>
                <w:b w:val="0"/>
                <w:bCs w:val="0"/>
                <w:noProof w:val="0"/>
                <w:color w:val="215E99" w:themeColor="text2" w:themeTint="BF" w:themeShade="FF"/>
                <w:sz w:val="24"/>
                <w:szCs w:val="24"/>
                <w:lang w:val="en-US"/>
              </w:rPr>
              <w:t>R</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54CB9602" w14:textId="57E7D9AB">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197A8CB0">
              <w:rPr>
                <w:rFonts w:ascii="Arial Nova" w:hAnsi="Arial Nova" w:eastAsia="Arial Nova" w:cs="Arial Nova"/>
                <w:b w:val="0"/>
                <w:bCs w:val="0"/>
                <w:noProof w:val="0"/>
                <w:color w:val="215E99" w:themeColor="text2" w:themeTint="BF" w:themeShade="FF"/>
                <w:sz w:val="24"/>
                <w:szCs w:val="24"/>
                <w:lang w:val="en-US"/>
              </w:rPr>
              <w:t>I</w:t>
            </w:r>
          </w:p>
        </w:tc>
      </w:tr>
      <w:tr w:rsidR="57028E93" w:rsidTr="21A0D2B3" w14:paraId="01AA281B">
        <w:trPr>
          <w:trHeight w:val="300"/>
        </w:trPr>
        <w:tc>
          <w:tcPr>
            <w:cnfStyle w:val="001000000000" w:firstRow="0" w:lastRow="0" w:firstColumn="1" w:lastColumn="0" w:oddVBand="0" w:evenVBand="0" w:oddHBand="0" w:evenHBand="0" w:firstRowFirstColumn="0" w:firstRowLastColumn="0" w:lastRowFirstColumn="0" w:lastRowLastColumn="0"/>
            <w:tcW w:w="2340" w:type="dxa"/>
            <w:shd w:val="clear" w:color="auto" w:fill="0A2F41" w:themeFill="accent1" w:themeFillShade="80"/>
            <w:tcMar/>
          </w:tcPr>
          <w:p w:rsidR="57028E93" w:rsidP="21A0D2B3" w:rsidRDefault="57028E93" w14:paraId="25FF07EE" w14:textId="41523D88">
            <w:pPr>
              <w:pStyle w:val="Normal"/>
              <w:jc w:val="left"/>
            </w:pPr>
            <w:r w:rsidRPr="21A0D2B3" w:rsidR="04421082">
              <w:rPr>
                <w:rFonts w:ascii="Arial Nova" w:hAnsi="Arial Nova" w:eastAsia="Arial Nova" w:cs="Arial Nova"/>
                <w:noProof w:val="0"/>
                <w:sz w:val="24"/>
                <w:szCs w:val="24"/>
                <w:lang w:val="en-US"/>
              </w:rPr>
              <w:t>Staff Training (StaySmart+)</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5AE8C1E4" w14:textId="194DDAE7">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095753A5">
              <w:rPr>
                <w:rFonts w:ascii="Arial Nova" w:hAnsi="Arial Nova" w:eastAsia="Arial Nova" w:cs="Arial Nova"/>
                <w:b w:val="0"/>
                <w:bCs w:val="0"/>
                <w:noProof w:val="0"/>
                <w:color w:val="215E99" w:themeColor="text2" w:themeTint="BF" w:themeShade="FF"/>
                <w:sz w:val="24"/>
                <w:szCs w:val="24"/>
                <w:lang w:val="en-US"/>
              </w:rPr>
              <w:t>A</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75236780" w14:textId="5B5917DA">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095753A5">
              <w:rPr>
                <w:rFonts w:ascii="Arial Nova" w:hAnsi="Arial Nova" w:eastAsia="Arial Nova" w:cs="Arial Nova"/>
                <w:b w:val="0"/>
                <w:bCs w:val="0"/>
                <w:noProof w:val="0"/>
                <w:color w:val="215E99" w:themeColor="text2" w:themeTint="BF" w:themeShade="FF"/>
                <w:sz w:val="24"/>
                <w:szCs w:val="24"/>
                <w:lang w:val="en-US"/>
              </w:rPr>
              <w:t>C</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32A224F4" w14:textId="67442432">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095753A5">
              <w:rPr>
                <w:rFonts w:ascii="Arial Nova" w:hAnsi="Arial Nova" w:eastAsia="Arial Nova" w:cs="Arial Nova"/>
                <w:b w:val="0"/>
                <w:bCs w:val="0"/>
                <w:noProof w:val="0"/>
                <w:color w:val="215E99" w:themeColor="text2" w:themeTint="BF" w:themeShade="FF"/>
                <w:sz w:val="24"/>
                <w:szCs w:val="24"/>
                <w:lang w:val="en-US"/>
              </w:rPr>
              <w:t>R</w:t>
            </w:r>
          </w:p>
        </w:tc>
      </w:tr>
      <w:tr w:rsidR="57028E93" w:rsidTr="21A0D2B3" w14:paraId="3F237F2C">
        <w:trPr>
          <w:trHeight w:val="300"/>
        </w:trPr>
        <w:tc>
          <w:tcPr>
            <w:cnfStyle w:val="001000000000" w:firstRow="0" w:lastRow="0" w:firstColumn="1" w:lastColumn="0" w:oddVBand="0" w:evenVBand="0" w:oddHBand="0" w:evenHBand="0" w:firstRowFirstColumn="0" w:firstRowLastColumn="0" w:lastRowFirstColumn="0" w:lastRowLastColumn="0"/>
            <w:tcW w:w="2340" w:type="dxa"/>
            <w:shd w:val="clear" w:color="auto" w:fill="0A2F41" w:themeFill="accent1" w:themeFillShade="80"/>
            <w:tcMar/>
          </w:tcPr>
          <w:p w:rsidR="57028E93" w:rsidP="21A0D2B3" w:rsidRDefault="57028E93" w14:paraId="4E60BA23" w14:textId="12737888">
            <w:pPr>
              <w:pStyle w:val="Normal"/>
              <w:jc w:val="left"/>
            </w:pPr>
            <w:r w:rsidRPr="21A0D2B3" w:rsidR="04421082">
              <w:rPr>
                <w:rFonts w:ascii="Arial Nova" w:hAnsi="Arial Nova" w:eastAsia="Arial Nova" w:cs="Arial Nova"/>
                <w:noProof w:val="0"/>
                <w:sz w:val="24"/>
                <w:szCs w:val="24"/>
                <w:lang w:val="en-US"/>
              </w:rPr>
              <w:t>Sustainability Audit</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494A369B" w14:textId="6289E23A">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4FF104F0">
              <w:rPr>
                <w:rFonts w:ascii="Arial Nova" w:hAnsi="Arial Nova" w:eastAsia="Arial Nova" w:cs="Arial Nova"/>
                <w:b w:val="0"/>
                <w:bCs w:val="0"/>
                <w:noProof w:val="0"/>
                <w:color w:val="215E99" w:themeColor="text2" w:themeTint="BF" w:themeShade="FF"/>
                <w:sz w:val="24"/>
                <w:szCs w:val="24"/>
                <w:lang w:val="en-US"/>
              </w:rPr>
              <w:t>R</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49DCCE8A" w14:textId="397124CD">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4FF104F0">
              <w:rPr>
                <w:rFonts w:ascii="Arial Nova" w:hAnsi="Arial Nova" w:eastAsia="Arial Nova" w:cs="Arial Nova"/>
                <w:b w:val="0"/>
                <w:bCs w:val="0"/>
                <w:noProof w:val="0"/>
                <w:color w:val="215E99" w:themeColor="text2" w:themeTint="BF" w:themeShade="FF"/>
                <w:sz w:val="24"/>
                <w:szCs w:val="24"/>
                <w:lang w:val="en-US"/>
              </w:rPr>
              <w:t>I</w:t>
            </w:r>
          </w:p>
        </w:tc>
        <w:tc>
          <w:tcPr>
            <w:cnfStyle w:val="000000000000" w:firstRow="0" w:lastRow="0" w:firstColumn="0" w:lastColumn="0" w:oddVBand="0" w:evenVBand="0" w:oddHBand="0" w:evenHBand="0" w:firstRowFirstColumn="0" w:firstRowLastColumn="0" w:lastRowFirstColumn="0" w:lastRowLastColumn="0"/>
            <w:tcW w:w="2340" w:type="dxa"/>
            <w:shd w:val="clear" w:color="auto" w:fill="DAE8F8"/>
            <w:tcMar/>
          </w:tcPr>
          <w:p w:rsidR="57028E93" w:rsidP="21A0D2B3" w:rsidRDefault="57028E93" w14:paraId="16DE0ADC" w14:textId="65ACA27D">
            <w:pPr>
              <w:pStyle w:val="Normal"/>
              <w:jc w:val="center"/>
              <w:rPr>
                <w:rFonts w:ascii="Arial Nova" w:hAnsi="Arial Nova" w:eastAsia="Arial Nova" w:cs="Arial Nova"/>
                <w:b w:val="0"/>
                <w:bCs w:val="0"/>
                <w:noProof w:val="0"/>
                <w:color w:val="215E99" w:themeColor="text2" w:themeTint="BF" w:themeShade="FF"/>
                <w:sz w:val="24"/>
                <w:szCs w:val="24"/>
                <w:lang w:val="en-US"/>
              </w:rPr>
            </w:pPr>
            <w:r w:rsidRPr="21A0D2B3" w:rsidR="4FF104F0">
              <w:rPr>
                <w:rFonts w:ascii="Arial Nova" w:hAnsi="Arial Nova" w:eastAsia="Arial Nova" w:cs="Arial Nova"/>
                <w:b w:val="0"/>
                <w:bCs w:val="0"/>
                <w:noProof w:val="0"/>
                <w:color w:val="215E99" w:themeColor="text2" w:themeTint="BF" w:themeShade="FF"/>
                <w:sz w:val="24"/>
                <w:szCs w:val="24"/>
                <w:lang w:val="en-US"/>
              </w:rPr>
              <w:t>C</w:t>
            </w:r>
          </w:p>
        </w:tc>
      </w:tr>
    </w:tbl>
    <w:p w:rsidR="2E5DCD7D" w:rsidP="21A0D2B3" w:rsidRDefault="2E5DCD7D" w14:paraId="25343160" w14:textId="1A0EC201">
      <w:pPr>
        <w:pStyle w:val="ListParagraph"/>
        <w:numPr>
          <w:ilvl w:val="0"/>
          <w:numId w:val="11"/>
        </w:numPr>
        <w:spacing w:before="240" w:beforeAutospacing="off" w:after="240" w:afterAutospacing="off"/>
        <w:rPr>
          <w:rFonts w:ascii="Arial Nova" w:hAnsi="Arial Nova" w:eastAsia="Arial Nova" w:cs="Arial Nova"/>
          <w:b w:val="0"/>
          <w:bCs w:val="0"/>
          <w:noProof w:val="0"/>
          <w:sz w:val="24"/>
          <w:szCs w:val="24"/>
          <w:lang w:val="en-US"/>
        </w:rPr>
      </w:pPr>
      <w:r w:rsidRPr="21A0D2B3" w:rsidR="2E5DCD7D">
        <w:rPr>
          <w:rFonts w:ascii="Arial Nova" w:hAnsi="Arial Nova" w:eastAsia="Arial Nova" w:cs="Arial Nova"/>
          <w:b w:val="0"/>
          <w:bCs w:val="0"/>
          <w:noProof w:val="0"/>
          <w:sz w:val="24"/>
          <w:szCs w:val="24"/>
          <w:lang w:val="en-US"/>
        </w:rPr>
        <w:t>Logic: The Project Manager is Accountable (A) for training to ensure quality, but the Front Office is Responsible (R) for the actual execution, as they are the end-users who must master the tool.</w:t>
      </w:r>
    </w:p>
    <w:p w:rsidR="2E5DCD7D" w:rsidP="21A0D2B3" w:rsidRDefault="2E5DCD7D" w14:paraId="426D34A4" w14:textId="6A53AC5A">
      <w:pPr>
        <w:pStyle w:val="Normal"/>
        <w:spacing w:before="240" w:beforeAutospacing="off" w:after="240" w:afterAutospacing="off"/>
        <w:ind w:left="0"/>
      </w:pPr>
      <w:r w:rsidRPr="21A0D2B3" w:rsidR="2E5DCD7D">
        <w:rPr>
          <w:rFonts w:ascii="Arial Nova" w:hAnsi="Arial Nova" w:eastAsia="Arial Nova" w:cs="Arial Nova"/>
          <w:b w:val="0"/>
          <w:bCs w:val="0"/>
          <w:noProof w:val="0"/>
          <w:sz w:val="24"/>
          <w:szCs w:val="24"/>
          <w:lang w:val="en-US"/>
        </w:rPr>
        <w:t>5.2. Strategic Communication Plan</w:t>
      </w:r>
    </w:p>
    <w:p w:rsidR="2E5DCD7D" w:rsidP="21A0D2B3" w:rsidRDefault="2E5DCD7D" w14:paraId="1E397BDE" w14:textId="67B96CCB">
      <w:pPr>
        <w:pStyle w:val="Normal"/>
        <w:spacing w:before="240" w:beforeAutospacing="off" w:after="240" w:afterAutospacing="off"/>
        <w:ind w:left="0"/>
      </w:pPr>
      <w:r w:rsidRPr="21A0D2B3" w:rsidR="2E5DCD7D">
        <w:rPr>
          <w:rFonts w:ascii="Arial Nova" w:hAnsi="Arial Nova" w:eastAsia="Arial Nova" w:cs="Arial Nova"/>
          <w:b w:val="0"/>
          <w:bCs w:val="0"/>
          <w:noProof w:val="0"/>
          <w:sz w:val="24"/>
          <w:szCs w:val="24"/>
          <w:lang w:val="en-US"/>
        </w:rPr>
        <w:t>Engagement is driven by effective communication. We will adopt a "Push-Pull" communication strategy:</w:t>
      </w:r>
    </w:p>
    <w:p w:rsidR="2E5DCD7D" w:rsidP="21A0D2B3" w:rsidRDefault="2E5DCD7D" w14:paraId="2FB1CE74" w14:textId="2CA30742">
      <w:pPr>
        <w:pStyle w:val="ListParagraph"/>
        <w:numPr>
          <w:ilvl w:val="0"/>
          <w:numId w:val="12"/>
        </w:numPr>
        <w:spacing w:before="240" w:beforeAutospacing="off" w:after="240" w:afterAutospacing="off"/>
        <w:rPr>
          <w:rFonts w:ascii="Arial Nova" w:hAnsi="Arial Nova" w:eastAsia="Arial Nova" w:cs="Arial Nova"/>
          <w:b w:val="0"/>
          <w:bCs w:val="0"/>
          <w:noProof w:val="0"/>
          <w:sz w:val="24"/>
          <w:szCs w:val="24"/>
          <w:lang w:val="en-US"/>
        </w:rPr>
      </w:pPr>
      <w:r w:rsidRPr="21A0D2B3" w:rsidR="2E5DCD7D">
        <w:rPr>
          <w:rFonts w:ascii="Arial Nova" w:hAnsi="Arial Nova" w:eastAsia="Arial Nova" w:cs="Arial Nova"/>
          <w:b w:val="0"/>
          <w:bCs w:val="0"/>
          <w:noProof w:val="0"/>
          <w:sz w:val="24"/>
          <w:szCs w:val="24"/>
          <w:lang w:val="en-US"/>
        </w:rPr>
        <w:t>Push Strategy: Delivering essential information to stakeholders via newsletters and formal briefings.</w:t>
      </w:r>
    </w:p>
    <w:p w:rsidR="2E5DCD7D" w:rsidP="21A0D2B3" w:rsidRDefault="2E5DCD7D" w14:paraId="7B1C4EDA" w14:textId="598E1471">
      <w:pPr>
        <w:pStyle w:val="ListParagraph"/>
        <w:numPr>
          <w:ilvl w:val="0"/>
          <w:numId w:val="12"/>
        </w:numPr>
        <w:spacing w:before="240" w:beforeAutospacing="off" w:after="240" w:afterAutospacing="off"/>
        <w:rPr>
          <w:rFonts w:ascii="Arial Nova" w:hAnsi="Arial Nova" w:eastAsia="Arial Nova" w:cs="Arial Nova"/>
          <w:b w:val="0"/>
          <w:bCs w:val="0"/>
          <w:noProof w:val="0"/>
          <w:sz w:val="24"/>
          <w:szCs w:val="24"/>
          <w:lang w:val="en-US"/>
        </w:rPr>
      </w:pPr>
      <w:r w:rsidRPr="21A0D2B3" w:rsidR="2E5DCD7D">
        <w:rPr>
          <w:rFonts w:ascii="Arial Nova" w:hAnsi="Arial Nova" w:eastAsia="Arial Nova" w:cs="Arial Nova"/>
          <w:b w:val="0"/>
          <w:bCs w:val="0"/>
          <w:noProof w:val="0"/>
          <w:sz w:val="24"/>
          <w:szCs w:val="24"/>
          <w:lang w:val="en-US"/>
        </w:rPr>
        <w:t>Pull Strategy: Creating platforms where stakeholders can actively retrieve information or provide feedback, such as an internal "</w:t>
      </w:r>
      <w:r w:rsidRPr="21A0D2B3" w:rsidR="2E5DCD7D">
        <w:rPr>
          <w:rFonts w:ascii="Arial Nova" w:hAnsi="Arial Nova" w:eastAsia="Arial Nova" w:cs="Arial Nova"/>
          <w:b w:val="0"/>
          <w:bCs w:val="0"/>
          <w:noProof w:val="0"/>
          <w:sz w:val="24"/>
          <w:szCs w:val="24"/>
          <w:lang w:val="en-US"/>
        </w:rPr>
        <w:t>StaySmart</w:t>
      </w:r>
      <w:r w:rsidRPr="21A0D2B3" w:rsidR="2E5DCD7D">
        <w:rPr>
          <w:rFonts w:ascii="Arial Nova" w:hAnsi="Arial Nova" w:eastAsia="Arial Nova" w:cs="Arial Nova"/>
          <w:b w:val="0"/>
          <w:bCs w:val="0"/>
          <w:noProof w:val="0"/>
          <w:sz w:val="24"/>
          <w:szCs w:val="24"/>
          <w:lang w:val="en-US"/>
        </w:rPr>
        <w:t>+ Feedback Portal" for staff.</w:t>
      </w:r>
    </w:p>
    <w:p w:rsidR="2E5DCD7D" w:rsidP="21A0D2B3" w:rsidRDefault="2E5DCD7D" w14:paraId="683190D0" w14:textId="73A8A64C">
      <w:pPr>
        <w:pStyle w:val="Normal"/>
        <w:spacing w:before="240" w:beforeAutospacing="off" w:after="240" w:afterAutospacing="off"/>
        <w:ind w:left="0"/>
      </w:pPr>
      <w:r w:rsidRPr="21A0D2B3" w:rsidR="2E5DCD7D">
        <w:rPr>
          <w:rFonts w:ascii="Arial Nova" w:hAnsi="Arial Nova" w:eastAsia="Arial Nova" w:cs="Arial Nova"/>
          <w:b w:val="0"/>
          <w:bCs w:val="0"/>
          <w:noProof w:val="0"/>
          <w:sz w:val="24"/>
          <w:szCs w:val="24"/>
          <w:lang w:val="en-US"/>
        </w:rPr>
        <w:t>5.3. Stakeholder Engagement Theory: The Participation Ladder</w:t>
      </w:r>
    </w:p>
    <w:p w:rsidR="2E5DCD7D" w:rsidP="21A0D2B3" w:rsidRDefault="2E5DCD7D" w14:paraId="3E67BE2B" w14:textId="6E136FF2">
      <w:pPr>
        <w:pStyle w:val="Normal"/>
        <w:spacing w:before="240" w:beforeAutospacing="off" w:after="240" w:afterAutospacing="off"/>
        <w:ind w:left="0"/>
      </w:pPr>
      <w:r w:rsidRPr="21A0D2B3" w:rsidR="2E5DCD7D">
        <w:rPr>
          <w:rFonts w:ascii="Arial Nova" w:hAnsi="Arial Nova" w:eastAsia="Arial Nova" w:cs="Arial Nova"/>
          <w:b w:val="0"/>
          <w:bCs w:val="0"/>
          <w:noProof w:val="0"/>
          <w:sz w:val="24"/>
          <w:szCs w:val="24"/>
          <w:lang w:val="en-US"/>
        </w:rPr>
        <w:t>Drawing on Arnstein’s Theory of Participation, the engagement for The Savoy aims to move stakeholders from "Consultation" to "Partnership." For instance, instead of simply telling the Concierge team how the AI works, we involve them in the "Machine Learning" phase. By allowing them to curate the AI’s local London recommendations, they become "Partners" in the service's design, increasing their psychological commitment to the project’s success.</w:t>
      </w:r>
    </w:p>
    <w:p w:rsidR="2E5DCD7D" w:rsidP="21A0D2B3" w:rsidRDefault="2E5DCD7D" w14:paraId="127A0029" w14:textId="6218E3CD">
      <w:pPr>
        <w:pStyle w:val="Normal"/>
        <w:spacing w:before="240" w:beforeAutospacing="off" w:after="240" w:afterAutospacing="off"/>
        <w:ind w:left="0"/>
      </w:pPr>
      <w:r w:rsidRPr="21A0D2B3" w:rsidR="2E5DCD7D">
        <w:rPr>
          <w:rFonts w:ascii="Arial Nova" w:hAnsi="Arial Nova" w:eastAsia="Arial Nova" w:cs="Arial Nova"/>
          <w:b w:val="0"/>
          <w:bCs w:val="0"/>
          <w:noProof w:val="0"/>
          <w:sz w:val="24"/>
          <w:szCs w:val="24"/>
          <w:lang w:val="en-US"/>
        </w:rPr>
        <w:t>5.4. Engagement through Sustainability (Social Exchange Theory)</w:t>
      </w:r>
    </w:p>
    <w:p w:rsidR="2E5DCD7D" w:rsidP="21A0D2B3" w:rsidRDefault="2E5DCD7D" w14:paraId="3178F53F" w14:textId="5D7E0EEE">
      <w:pPr>
        <w:pStyle w:val="Normal"/>
        <w:spacing w:before="240" w:beforeAutospacing="off" w:after="240" w:afterAutospacing="off"/>
        <w:ind w:left="0"/>
      </w:pPr>
      <w:r w:rsidRPr="21A0D2B3" w:rsidR="2E5DCD7D">
        <w:rPr>
          <w:rFonts w:ascii="Arial Nova" w:hAnsi="Arial Nova" w:eastAsia="Arial Nova" w:cs="Arial Nova"/>
          <w:b w:val="0"/>
          <w:bCs w:val="0"/>
          <w:noProof w:val="0"/>
          <w:sz w:val="24"/>
          <w:szCs w:val="24"/>
          <w:lang w:val="en-US"/>
        </w:rPr>
        <w:t xml:space="preserve">Based on Social Exchange Theory, stakeholders are more likely to engage if they perceive the </w:t>
      </w:r>
      <w:bookmarkStart w:name="_Int_Sfq30qCu" w:id="1926039887"/>
      <w:r w:rsidRPr="21A0D2B3" w:rsidR="2E5DCD7D">
        <w:rPr>
          <w:rFonts w:ascii="Arial Nova" w:hAnsi="Arial Nova" w:eastAsia="Arial Nova" w:cs="Arial Nova"/>
          <w:b w:val="0"/>
          <w:bCs w:val="0"/>
          <w:noProof w:val="0"/>
          <w:sz w:val="24"/>
          <w:szCs w:val="24"/>
          <w:lang w:val="en-US"/>
        </w:rPr>
        <w:t>benefits as outweighing</w:t>
      </w:r>
      <w:bookmarkEnd w:id="1926039887"/>
      <w:r w:rsidRPr="21A0D2B3" w:rsidR="2E5DCD7D">
        <w:rPr>
          <w:rFonts w:ascii="Arial Nova" w:hAnsi="Arial Nova" w:eastAsia="Arial Nova" w:cs="Arial Nova"/>
          <w:b w:val="0"/>
          <w:bCs w:val="0"/>
          <w:noProof w:val="0"/>
          <w:sz w:val="24"/>
          <w:szCs w:val="24"/>
          <w:lang w:val="en-US"/>
        </w:rPr>
        <w:t xml:space="preserve"> the costs. By emphasizing the Sustainability features of StaySmart+ (such as real-time carbon footprint tracking for guests), we engage the "Environmental Regulators" and "Eco-conscious Guests" by aligning the project with their personal and institutional values. This creates a value-added relationship that transcends a mere service transaction.</w:t>
      </w:r>
    </w:p>
    <w:p w:rsidR="21A0D2B3" w:rsidP="21A0D2B3" w:rsidRDefault="21A0D2B3" w14:paraId="04756F95" w14:textId="3E503E80">
      <w:pPr>
        <w:pStyle w:val="Normal"/>
        <w:spacing w:before="240" w:beforeAutospacing="off" w:after="240" w:afterAutospacing="off"/>
        <w:ind w:left="0"/>
        <w:rPr>
          <w:rFonts w:ascii="Arial Nova" w:hAnsi="Arial Nova" w:eastAsia="Arial Nova" w:cs="Arial Nova"/>
          <w:b w:val="0"/>
          <w:bCs w:val="0"/>
          <w:noProof w:val="0"/>
          <w:sz w:val="24"/>
          <w:szCs w:val="24"/>
          <w:lang w:val="en-US"/>
        </w:rPr>
      </w:pPr>
    </w:p>
    <w:p w:rsidR="21A0D2B3" w:rsidRDefault="21A0D2B3" w14:paraId="0586ED86" w14:textId="00200B5D">
      <w:r>
        <w:br w:type="page"/>
      </w:r>
    </w:p>
    <w:p w:rsidR="6734D2E8" w:rsidP="21A0D2B3" w:rsidRDefault="6734D2E8" w14:paraId="0DD0670D" w14:textId="18A50BB2">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6. Stakeholder Engagement Process and Conflict Management: The 4C’s Model</w:t>
      </w:r>
    </w:p>
    <w:p w:rsidR="6734D2E8" w:rsidP="21A0D2B3" w:rsidRDefault="6734D2E8" w14:paraId="62E2672E" w14:textId="4AF6C4C7">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As the Project Manager for </w:t>
      </w:r>
      <w:r w:rsidRPr="21A0D2B3" w:rsidR="6734D2E8">
        <w:rPr>
          <w:rFonts w:ascii="Arial Nova" w:hAnsi="Arial Nova" w:eastAsia="Arial Nova" w:cs="Arial Nova"/>
          <w:b w:val="1"/>
          <w:bCs w:val="1"/>
          <w:noProof w:val="0"/>
          <w:sz w:val="24"/>
          <w:szCs w:val="24"/>
          <w:lang w:val="en-US"/>
        </w:rPr>
        <w:t>StaySmart+</w:t>
      </w:r>
      <w:r w:rsidRPr="21A0D2B3" w:rsidR="6734D2E8">
        <w:rPr>
          <w:rFonts w:ascii="Arial Nova" w:hAnsi="Arial Nova" w:eastAsia="Arial Nova" w:cs="Arial Nova"/>
          <w:noProof w:val="0"/>
          <w:sz w:val="24"/>
          <w:szCs w:val="24"/>
          <w:lang w:val="en-US"/>
        </w:rPr>
        <w:t xml:space="preserve">, the process of engaging stakeholders is not a one-time event but a continuous, iterative lifecycle of interaction. In a prestigious institution like </w:t>
      </w:r>
      <w:r w:rsidRPr="21A0D2B3" w:rsidR="6734D2E8">
        <w:rPr>
          <w:rFonts w:ascii="Arial Nova" w:hAnsi="Arial Nova" w:eastAsia="Arial Nova" w:cs="Arial Nova"/>
          <w:b w:val="1"/>
          <w:bCs w:val="1"/>
          <w:noProof w:val="0"/>
          <w:sz w:val="24"/>
          <w:szCs w:val="24"/>
          <w:lang w:val="en-US"/>
        </w:rPr>
        <w:t>The Savoy</w:t>
      </w:r>
      <w:r w:rsidRPr="21A0D2B3" w:rsidR="6734D2E8">
        <w:rPr>
          <w:rFonts w:ascii="Arial Nova" w:hAnsi="Arial Nova" w:eastAsia="Arial Nova" w:cs="Arial Nova"/>
          <w:noProof w:val="0"/>
          <w:sz w:val="24"/>
          <w:szCs w:val="24"/>
          <w:lang w:val="en-US"/>
        </w:rPr>
        <w:t xml:space="preserve">, where century-old tradition often clashes with 21st-century innovation, conflicts are inevitable. To mitigate these risks, we adopt the </w:t>
      </w:r>
      <w:r w:rsidRPr="21A0D2B3" w:rsidR="6734D2E8">
        <w:rPr>
          <w:rFonts w:ascii="Arial Nova" w:hAnsi="Arial Nova" w:eastAsia="Arial Nova" w:cs="Arial Nova"/>
          <w:b w:val="1"/>
          <w:bCs w:val="1"/>
          <w:noProof w:val="0"/>
          <w:sz w:val="24"/>
          <w:szCs w:val="24"/>
          <w:lang w:val="en-US"/>
        </w:rPr>
        <w:t>4C’s Model</w:t>
      </w:r>
      <w:r w:rsidRPr="21A0D2B3" w:rsidR="6734D2E8">
        <w:rPr>
          <w:rFonts w:ascii="Arial Nova" w:hAnsi="Arial Nova" w:eastAsia="Arial Nova" w:cs="Arial Nova"/>
          <w:noProof w:val="0"/>
          <w:sz w:val="24"/>
          <w:szCs w:val="24"/>
          <w:lang w:val="en-US"/>
        </w:rPr>
        <w:t xml:space="preserve">: </w:t>
      </w:r>
      <w:r w:rsidRPr="21A0D2B3" w:rsidR="6734D2E8">
        <w:rPr>
          <w:rFonts w:ascii="Arial Nova" w:hAnsi="Arial Nova" w:eastAsia="Arial Nova" w:cs="Arial Nova"/>
          <w:b w:val="1"/>
          <w:bCs w:val="1"/>
          <w:noProof w:val="0"/>
          <w:sz w:val="24"/>
          <w:szCs w:val="24"/>
          <w:lang w:val="en-US"/>
        </w:rPr>
        <w:t>Communication, Collaboration, Consultation, and Commitment</w:t>
      </w:r>
      <w:r w:rsidRPr="21A0D2B3" w:rsidR="6734D2E8">
        <w:rPr>
          <w:rFonts w:ascii="Arial Nova" w:hAnsi="Arial Nova" w:eastAsia="Arial Nova" w:cs="Arial Nova"/>
          <w:noProof w:val="0"/>
          <w:sz w:val="24"/>
          <w:szCs w:val="24"/>
          <w:lang w:val="en-US"/>
        </w:rPr>
        <w:t xml:space="preserve">. This framework, supported by </w:t>
      </w:r>
      <w:r w:rsidRPr="21A0D2B3" w:rsidR="6734D2E8">
        <w:rPr>
          <w:rFonts w:ascii="Arial Nova" w:hAnsi="Arial Nova" w:eastAsia="Arial Nova" w:cs="Arial Nova"/>
          <w:b w:val="1"/>
          <w:bCs w:val="1"/>
          <w:noProof w:val="0"/>
          <w:sz w:val="24"/>
          <w:szCs w:val="24"/>
          <w:lang w:val="en-US"/>
        </w:rPr>
        <w:t>Fisher and Ury’s (1981)</w:t>
      </w:r>
      <w:r w:rsidRPr="21A0D2B3" w:rsidR="6734D2E8">
        <w:rPr>
          <w:rFonts w:ascii="Arial Nova" w:hAnsi="Arial Nova" w:eastAsia="Arial Nova" w:cs="Arial Nova"/>
          <w:noProof w:val="0"/>
          <w:sz w:val="24"/>
          <w:szCs w:val="24"/>
          <w:lang w:val="en-US"/>
        </w:rPr>
        <w:t xml:space="preserve"> principled negotiation theory, ensures that conflicts are resolved by focusing on underlying interests rather than rigid positions.</w:t>
      </w:r>
    </w:p>
    <w:p w:rsidR="6734D2E8" w:rsidP="21A0D2B3" w:rsidRDefault="6734D2E8" w14:paraId="0B79C196" w14:textId="10775003">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6.1. Communication: Transparency as a Foundation</w:t>
      </w:r>
    </w:p>
    <w:p w:rsidR="6734D2E8" w:rsidP="21A0D2B3" w:rsidRDefault="6734D2E8" w14:paraId="48680072" w14:textId="71470411">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Communication is the primary vehicle for engagement and the first line of defense against resistance. For the </w:t>
      </w:r>
      <w:r w:rsidRPr="21A0D2B3" w:rsidR="6734D2E8">
        <w:rPr>
          <w:rFonts w:ascii="Arial Nova" w:hAnsi="Arial Nova" w:eastAsia="Arial Nova" w:cs="Arial Nova"/>
          <w:b w:val="1"/>
          <w:bCs w:val="1"/>
          <w:noProof w:val="0"/>
          <w:sz w:val="24"/>
          <w:szCs w:val="24"/>
          <w:lang w:val="en-US"/>
        </w:rPr>
        <w:t>StaySmart+</w:t>
      </w:r>
      <w:r w:rsidRPr="21A0D2B3" w:rsidR="6734D2E8">
        <w:rPr>
          <w:rFonts w:ascii="Arial Nova" w:hAnsi="Arial Nova" w:eastAsia="Arial Nova" w:cs="Arial Nova"/>
          <w:noProof w:val="0"/>
          <w:sz w:val="24"/>
          <w:szCs w:val="24"/>
          <w:lang w:val="en-US"/>
        </w:rPr>
        <w:t xml:space="preserve"> rollout, conflict often stems from </w:t>
      </w:r>
      <w:r w:rsidRPr="21A0D2B3" w:rsidR="6734D2E8">
        <w:rPr>
          <w:rFonts w:ascii="Arial Nova" w:hAnsi="Arial Nova" w:eastAsia="Arial Nova" w:cs="Arial Nova"/>
          <w:b w:val="1"/>
          <w:bCs w:val="1"/>
          <w:noProof w:val="0"/>
          <w:sz w:val="24"/>
          <w:szCs w:val="24"/>
          <w:lang w:val="en-US"/>
        </w:rPr>
        <w:t>Information Asymmetry</w:t>
      </w:r>
      <w:r w:rsidRPr="21A0D2B3" w:rsidR="6734D2E8">
        <w:rPr>
          <w:rFonts w:ascii="Arial Nova" w:hAnsi="Arial Nova" w:eastAsia="Arial Nova" w:cs="Arial Nova"/>
          <w:noProof w:val="0"/>
          <w:sz w:val="24"/>
          <w:szCs w:val="24"/>
          <w:lang w:val="en-US"/>
        </w:rPr>
        <w:t>—where staff or guests feel they do not have enough data about how the AI harvests and utilizes their personal information.</w:t>
      </w:r>
    </w:p>
    <w:p w:rsidR="6734D2E8" w:rsidP="22A66977" w:rsidRDefault="6734D2E8" w14:paraId="141B498D" w14:textId="25B3815E">
      <w:pPr>
        <w:pStyle w:val="ListParagraph"/>
        <w:numPr>
          <w:ilvl w:val="0"/>
          <w:numId w:val="39"/>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Process:</w:t>
      </w:r>
      <w:r w:rsidRPr="22A66977" w:rsidR="6734D2E8">
        <w:rPr>
          <w:rFonts w:ascii="Arial Nova" w:hAnsi="Arial Nova" w:eastAsia="Arial Nova" w:cs="Arial Nova"/>
          <w:noProof w:val="0"/>
          <w:sz w:val="24"/>
          <w:szCs w:val="24"/>
          <w:lang w:val="en-US"/>
        </w:rPr>
        <w:t xml:space="preserve"> We will implement a "Multi-Channel Communication Matrix." This includes bi-weekly "Town Hall" meetings for internal staff and personalized digital briefings for elite guests.</w:t>
      </w:r>
    </w:p>
    <w:p w:rsidR="6734D2E8" w:rsidP="22A66977" w:rsidRDefault="6734D2E8" w14:paraId="38CF72BE" w14:textId="0E7A3275">
      <w:pPr>
        <w:pStyle w:val="ListParagraph"/>
        <w:numPr>
          <w:ilvl w:val="0"/>
          <w:numId w:val="39"/>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Conflict Resolution:</w:t>
      </w:r>
      <w:r w:rsidRPr="22A66977" w:rsidR="6734D2E8">
        <w:rPr>
          <w:rFonts w:ascii="Arial Nova" w:hAnsi="Arial Nova" w:eastAsia="Arial Nova" w:cs="Arial Nova"/>
          <w:noProof w:val="0"/>
          <w:sz w:val="24"/>
          <w:szCs w:val="24"/>
          <w:lang w:val="en-US"/>
        </w:rPr>
        <w:t xml:space="preserve"> If staff members express fear of "Technological Unemployment," the communication strategy shifts from "Instruction" to "Education." By transparently showing how the AI handles mundane administrative tasks (like taxi bookings or automated billing) while leaving the "emotional hospitality" to </w:t>
      </w:r>
      <w:r w:rsidRPr="22A66977" w:rsidR="6734D2E8">
        <w:rPr>
          <w:rFonts w:ascii="Arial Nova" w:hAnsi="Arial Nova" w:eastAsia="Arial Nova" w:cs="Arial Nova"/>
          <w:noProof w:val="0"/>
          <w:sz w:val="24"/>
          <w:szCs w:val="24"/>
          <w:lang w:val="en-US"/>
        </w:rPr>
        <w:t>the humans</w:t>
      </w:r>
      <w:r w:rsidRPr="22A66977" w:rsidR="6734D2E8">
        <w:rPr>
          <w:rFonts w:ascii="Arial Nova" w:hAnsi="Arial Nova" w:eastAsia="Arial Nova" w:cs="Arial Nova"/>
          <w:noProof w:val="0"/>
          <w:sz w:val="24"/>
          <w:szCs w:val="24"/>
          <w:lang w:val="en-US"/>
        </w:rPr>
        <w:t xml:space="preserve">, we reduce anxiety. According to </w:t>
      </w:r>
      <w:r w:rsidRPr="22A66977" w:rsidR="6734D2E8">
        <w:rPr>
          <w:rFonts w:ascii="Arial Nova" w:hAnsi="Arial Nova" w:eastAsia="Arial Nova" w:cs="Arial Nova"/>
          <w:b w:val="1"/>
          <w:bCs w:val="1"/>
          <w:noProof w:val="0"/>
          <w:sz w:val="24"/>
          <w:szCs w:val="24"/>
          <w:lang w:val="en-US"/>
        </w:rPr>
        <w:t>Kotter’s (1996) Change Management Model</w:t>
      </w:r>
      <w:r w:rsidRPr="22A66977" w:rsidR="6734D2E8">
        <w:rPr>
          <w:rFonts w:ascii="Arial Nova" w:hAnsi="Arial Nova" w:eastAsia="Arial Nova" w:cs="Arial Nova"/>
          <w:noProof w:val="0"/>
          <w:sz w:val="24"/>
          <w:szCs w:val="24"/>
          <w:lang w:val="en-US"/>
        </w:rPr>
        <w:t xml:space="preserve">, </w:t>
      </w:r>
      <w:r w:rsidRPr="22A66977" w:rsidR="6734D2E8">
        <w:rPr>
          <w:rFonts w:ascii="Arial Nova" w:hAnsi="Arial Nova" w:eastAsia="Arial Nova" w:cs="Arial Nova"/>
          <w:noProof w:val="0"/>
          <w:sz w:val="24"/>
          <w:szCs w:val="24"/>
          <w:lang w:val="en-US"/>
        </w:rPr>
        <w:t>establishing</w:t>
      </w:r>
      <w:r w:rsidRPr="22A66977" w:rsidR="6734D2E8">
        <w:rPr>
          <w:rFonts w:ascii="Arial Nova" w:hAnsi="Arial Nova" w:eastAsia="Arial Nova" w:cs="Arial Nova"/>
          <w:noProof w:val="0"/>
          <w:sz w:val="24"/>
          <w:szCs w:val="24"/>
          <w:lang w:val="en-US"/>
        </w:rPr>
        <w:t xml:space="preserve"> a sense of urgency and communicating the vision clearly is the only way to dissolve the "status quo" barrier in a traditional environment like The Savoy.</w:t>
      </w:r>
    </w:p>
    <w:p w:rsidR="6734D2E8" w:rsidP="21A0D2B3" w:rsidRDefault="6734D2E8" w14:paraId="1EDCF709" w14:textId="51533342">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6.2. Collaboration: Co-creation of Value</w:t>
      </w:r>
    </w:p>
    <w:p w:rsidR="6734D2E8" w:rsidP="21A0D2B3" w:rsidRDefault="6734D2E8" w14:paraId="7767F0A0" w14:textId="678DE696">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Collaboration involves working </w:t>
      </w:r>
      <w:r w:rsidRPr="21A0D2B3" w:rsidR="6734D2E8">
        <w:rPr>
          <w:rFonts w:ascii="Arial Nova" w:hAnsi="Arial Nova" w:eastAsia="Arial Nova" w:cs="Arial Nova"/>
          <w:i w:val="1"/>
          <w:iCs w:val="1"/>
          <w:noProof w:val="0"/>
          <w:sz w:val="24"/>
          <w:szCs w:val="24"/>
          <w:lang w:val="en-US"/>
        </w:rPr>
        <w:t>with</w:t>
      </w:r>
      <w:r w:rsidRPr="21A0D2B3" w:rsidR="6734D2E8">
        <w:rPr>
          <w:rFonts w:ascii="Arial Nova" w:hAnsi="Arial Nova" w:eastAsia="Arial Nova" w:cs="Arial Nova"/>
          <w:noProof w:val="0"/>
          <w:sz w:val="24"/>
          <w:szCs w:val="24"/>
          <w:lang w:val="en-US"/>
        </w:rPr>
        <w:t xml:space="preserve"> stakeholders rather than </w:t>
      </w:r>
      <w:r w:rsidRPr="21A0D2B3" w:rsidR="6734D2E8">
        <w:rPr>
          <w:rFonts w:ascii="Arial Nova" w:hAnsi="Arial Nova" w:eastAsia="Arial Nova" w:cs="Arial Nova"/>
          <w:i w:val="1"/>
          <w:iCs w:val="1"/>
          <w:noProof w:val="0"/>
          <w:sz w:val="24"/>
          <w:szCs w:val="24"/>
          <w:lang w:val="en-US"/>
        </w:rPr>
        <w:t>at</w:t>
      </w:r>
      <w:r w:rsidRPr="21A0D2B3" w:rsidR="6734D2E8">
        <w:rPr>
          <w:rFonts w:ascii="Arial Nova" w:hAnsi="Arial Nova" w:eastAsia="Arial Nova" w:cs="Arial Nova"/>
          <w:noProof w:val="0"/>
          <w:sz w:val="24"/>
          <w:szCs w:val="24"/>
          <w:lang w:val="en-US"/>
        </w:rPr>
        <w:t xml:space="preserve"> them. In the context of The Savoy, the most significant conflict arises between the "Tech-Driven" goals of the developers and the "Service-Driven" goals of the Concierge team.</w:t>
      </w:r>
    </w:p>
    <w:p w:rsidR="6734D2E8" w:rsidP="22A66977" w:rsidRDefault="6734D2E8" w14:paraId="0B217255" w14:textId="3DE9450B">
      <w:pPr>
        <w:pStyle w:val="ListParagraph"/>
        <w:numPr>
          <w:ilvl w:val="0"/>
          <w:numId w:val="38"/>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Process:</w:t>
      </w:r>
      <w:r w:rsidRPr="22A66977" w:rsidR="6734D2E8">
        <w:rPr>
          <w:rFonts w:ascii="Arial Nova" w:hAnsi="Arial Nova" w:eastAsia="Arial Nova" w:cs="Arial Nova"/>
          <w:noProof w:val="0"/>
          <w:sz w:val="24"/>
          <w:szCs w:val="24"/>
          <w:lang w:val="en-US"/>
        </w:rPr>
        <w:t xml:space="preserve"> We will </w:t>
      </w:r>
      <w:r w:rsidRPr="22A66977" w:rsidR="6734D2E8">
        <w:rPr>
          <w:rFonts w:ascii="Arial Nova" w:hAnsi="Arial Nova" w:eastAsia="Arial Nova" w:cs="Arial Nova"/>
          <w:noProof w:val="0"/>
          <w:sz w:val="24"/>
          <w:szCs w:val="24"/>
          <w:lang w:val="en-US"/>
        </w:rPr>
        <w:t>establish</w:t>
      </w:r>
      <w:r w:rsidRPr="22A66977" w:rsidR="6734D2E8">
        <w:rPr>
          <w:rFonts w:ascii="Arial Nova" w:hAnsi="Arial Nova" w:eastAsia="Arial Nova" w:cs="Arial Nova"/>
          <w:noProof w:val="0"/>
          <w:sz w:val="24"/>
          <w:szCs w:val="24"/>
          <w:lang w:val="en-US"/>
        </w:rPr>
        <w:t xml:space="preserve"> a </w:t>
      </w:r>
      <w:r w:rsidRPr="22A66977" w:rsidR="6734D2E8">
        <w:rPr>
          <w:rFonts w:ascii="Arial Nova" w:hAnsi="Arial Nova" w:eastAsia="Arial Nova" w:cs="Arial Nova"/>
          <w:b w:val="1"/>
          <w:bCs w:val="1"/>
          <w:noProof w:val="0"/>
          <w:sz w:val="24"/>
          <w:szCs w:val="24"/>
          <w:lang w:val="en-US"/>
        </w:rPr>
        <w:t>"</w:t>
      </w:r>
      <w:r w:rsidRPr="22A66977" w:rsidR="6734D2E8">
        <w:rPr>
          <w:rFonts w:ascii="Arial Nova" w:hAnsi="Arial Nova" w:eastAsia="Arial Nova" w:cs="Arial Nova"/>
          <w:b w:val="1"/>
          <w:bCs w:val="1"/>
          <w:noProof w:val="0"/>
          <w:sz w:val="24"/>
          <w:szCs w:val="24"/>
          <w:lang w:val="en-US"/>
        </w:rPr>
        <w:t>StaySmart</w:t>
      </w:r>
      <w:r w:rsidRPr="22A66977" w:rsidR="6734D2E8">
        <w:rPr>
          <w:rFonts w:ascii="Arial Nova" w:hAnsi="Arial Nova" w:eastAsia="Arial Nova" w:cs="Arial Nova"/>
          <w:b w:val="1"/>
          <w:bCs w:val="1"/>
          <w:noProof w:val="0"/>
          <w:sz w:val="24"/>
          <w:szCs w:val="24"/>
          <w:lang w:val="en-US"/>
        </w:rPr>
        <w:t>+ Design Council."</w:t>
      </w:r>
      <w:r w:rsidRPr="22A66977" w:rsidR="6734D2E8">
        <w:rPr>
          <w:rFonts w:ascii="Arial Nova" w:hAnsi="Arial Nova" w:eastAsia="Arial Nova" w:cs="Arial Nova"/>
          <w:noProof w:val="0"/>
          <w:sz w:val="24"/>
          <w:szCs w:val="24"/>
          <w:lang w:val="en-US"/>
        </w:rPr>
        <w:t xml:space="preserve"> This group will consist of IT experts and long-serving Savoy Butlers. They will collaborate on the AI’s "Tone of Voice" and the "Bespoke Travel Planning" algorithms to ensure the machine reflects the hotel’s Edwardian elegance.</w:t>
      </w:r>
    </w:p>
    <w:p w:rsidR="6734D2E8" w:rsidP="22A66977" w:rsidRDefault="6734D2E8" w14:paraId="1A323196" w14:textId="57BD6B28">
      <w:pPr>
        <w:pStyle w:val="ListParagraph"/>
        <w:numPr>
          <w:ilvl w:val="0"/>
          <w:numId w:val="38"/>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Conflict Resolution:</w:t>
      </w:r>
      <w:r w:rsidRPr="22A66977" w:rsidR="6734D2E8">
        <w:rPr>
          <w:rFonts w:ascii="Arial Nova" w:hAnsi="Arial Nova" w:eastAsia="Arial Nova" w:cs="Arial Nova"/>
          <w:noProof w:val="0"/>
          <w:sz w:val="24"/>
          <w:szCs w:val="24"/>
          <w:lang w:val="en-US"/>
        </w:rPr>
        <w:t xml:space="preserve"> When the IT team proposes a highly efficient but "impersonal" automated check-in, the Concierge team may block it to protect the guest experience. Through collaboration, we find a "Win-Win" middle ground: the AI handles the data entry </w:t>
      </w:r>
      <w:r w:rsidRPr="22A66977" w:rsidR="6734D2E8">
        <w:rPr>
          <w:rFonts w:ascii="Arial Nova" w:hAnsi="Arial Nova" w:eastAsia="Arial Nova" w:cs="Arial Nova"/>
          <w:i w:val="1"/>
          <w:iCs w:val="1"/>
          <w:noProof w:val="0"/>
          <w:sz w:val="24"/>
          <w:szCs w:val="24"/>
          <w:lang w:val="en-US"/>
        </w:rPr>
        <w:t>before</w:t>
      </w:r>
      <w:r w:rsidRPr="22A66977" w:rsidR="6734D2E8">
        <w:rPr>
          <w:rFonts w:ascii="Arial Nova" w:hAnsi="Arial Nova" w:eastAsia="Arial Nova" w:cs="Arial Nova"/>
          <w:noProof w:val="0"/>
          <w:sz w:val="24"/>
          <w:szCs w:val="24"/>
          <w:lang w:val="en-US"/>
        </w:rPr>
        <w:t xml:space="preserve"> the guest arrives, but the physical key is still handed over with a personal, warm welcome by a human. This ensures both operational efficiency and the high luxury standards of Fairmont are met simultaneously.</w:t>
      </w:r>
    </w:p>
    <w:p w:rsidR="6734D2E8" w:rsidP="21A0D2B3" w:rsidRDefault="6734D2E8" w14:paraId="7F92B8B3" w14:textId="3DB23B0C">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6.3. Consultation: Capturing the Voice of the Guest</w:t>
      </w:r>
    </w:p>
    <w:p w:rsidR="6734D2E8" w:rsidP="21A0D2B3" w:rsidRDefault="6734D2E8" w14:paraId="39DA3FB4" w14:textId="0B73C39B">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Consultation is the process of seeking the opinions of stakeholders to inform decision-making. For a global rollout, the primary conflict is </w:t>
      </w:r>
      <w:r w:rsidRPr="21A0D2B3" w:rsidR="6734D2E8">
        <w:rPr>
          <w:rFonts w:ascii="Arial Nova" w:hAnsi="Arial Nova" w:eastAsia="Arial Nova" w:cs="Arial Nova"/>
          <w:b w:val="1"/>
          <w:bCs w:val="1"/>
          <w:noProof w:val="0"/>
          <w:sz w:val="24"/>
          <w:szCs w:val="24"/>
          <w:lang w:val="en-US"/>
        </w:rPr>
        <w:t>Cultural Misalignment</w:t>
      </w:r>
      <w:r w:rsidRPr="21A0D2B3" w:rsidR="6734D2E8">
        <w:rPr>
          <w:rFonts w:ascii="Arial Nova" w:hAnsi="Arial Nova" w:eastAsia="Arial Nova" w:cs="Arial Nova"/>
          <w:noProof w:val="0"/>
          <w:sz w:val="24"/>
          <w:szCs w:val="24"/>
          <w:lang w:val="en-US"/>
        </w:rPr>
        <w:t>. What an American guest considers "efficient AI" might be perceived as "cold or disrespectful" by a Middle Eastern or Japanese guest accustomed to different hospitality norms.</w:t>
      </w:r>
    </w:p>
    <w:p w:rsidR="6734D2E8" w:rsidP="22A66977" w:rsidRDefault="6734D2E8" w14:paraId="412CFB15" w14:textId="72A3EA27">
      <w:pPr>
        <w:pStyle w:val="ListParagraph"/>
        <w:numPr>
          <w:ilvl w:val="0"/>
          <w:numId w:val="40"/>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Process:</w:t>
      </w:r>
      <w:r w:rsidRPr="22A66977" w:rsidR="6734D2E8">
        <w:rPr>
          <w:rFonts w:ascii="Arial Nova" w:hAnsi="Arial Nova" w:eastAsia="Arial Nova" w:cs="Arial Nova"/>
          <w:noProof w:val="0"/>
          <w:sz w:val="24"/>
          <w:szCs w:val="24"/>
          <w:lang w:val="en-US"/>
        </w:rPr>
        <w:t xml:space="preserve"> We will conduct "Global Focus Groups" with members of the Fairmont Loyalty Program across different markets (London, Dubai, New York).</w:t>
      </w:r>
    </w:p>
    <w:p w:rsidR="6734D2E8" w:rsidP="22A66977" w:rsidRDefault="6734D2E8" w14:paraId="7EB7CEF9" w14:textId="7513DB76">
      <w:pPr>
        <w:pStyle w:val="ListParagraph"/>
        <w:numPr>
          <w:ilvl w:val="0"/>
          <w:numId w:val="40"/>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Conflict Resolution:</w:t>
      </w:r>
      <w:r w:rsidRPr="22A66977" w:rsidR="6734D2E8">
        <w:rPr>
          <w:rFonts w:ascii="Arial Nova" w:hAnsi="Arial Nova" w:eastAsia="Arial Nova" w:cs="Arial Nova"/>
          <w:noProof w:val="0"/>
          <w:sz w:val="24"/>
          <w:szCs w:val="24"/>
          <w:lang w:val="en-US"/>
        </w:rPr>
        <w:t xml:space="preserve"> If consultation reveals that guests are uncomfortable with "Voice-AI" in their rooms due to privacy concerns, the Project Manager must be willing to adapt. The conflict is resolved through </w:t>
      </w:r>
      <w:r w:rsidRPr="22A66977" w:rsidR="6734D2E8">
        <w:rPr>
          <w:rFonts w:ascii="Arial Nova" w:hAnsi="Arial Nova" w:eastAsia="Arial Nova" w:cs="Arial Nova"/>
          <w:b w:val="1"/>
          <w:bCs w:val="1"/>
          <w:noProof w:val="0"/>
          <w:sz w:val="24"/>
          <w:szCs w:val="24"/>
          <w:lang w:val="en-US"/>
        </w:rPr>
        <w:t>Strategic Flexibility</w:t>
      </w:r>
      <w:r w:rsidRPr="22A66977" w:rsidR="6734D2E8">
        <w:rPr>
          <w:rFonts w:ascii="Arial Nova" w:hAnsi="Arial Nova" w:eastAsia="Arial Nova" w:cs="Arial Nova"/>
          <w:noProof w:val="0"/>
          <w:sz w:val="24"/>
          <w:szCs w:val="24"/>
          <w:lang w:val="en-US"/>
        </w:rPr>
        <w:t xml:space="preserve">: we make the AI </w:t>
      </w:r>
      <w:r w:rsidRPr="22A66977" w:rsidR="6734D2E8">
        <w:rPr>
          <w:rFonts w:ascii="Arial Nova" w:hAnsi="Arial Nova" w:eastAsia="Arial Nova" w:cs="Arial Nova"/>
          <w:noProof w:val="0"/>
          <w:sz w:val="24"/>
          <w:szCs w:val="24"/>
          <w:lang w:val="en-US"/>
        </w:rPr>
        <w:t>features</w:t>
      </w:r>
      <w:r w:rsidRPr="22A66977" w:rsidR="6734D2E8">
        <w:rPr>
          <w:rFonts w:ascii="Arial Nova" w:hAnsi="Arial Nova" w:eastAsia="Arial Nova" w:cs="Arial Nova"/>
          <w:noProof w:val="0"/>
          <w:sz w:val="24"/>
          <w:szCs w:val="24"/>
          <w:lang w:val="en-US"/>
        </w:rPr>
        <w:t xml:space="preserve"> "Opt-In" rather than "Always-On." This </w:t>
      </w:r>
      <w:r w:rsidRPr="22A66977" w:rsidR="6734D2E8">
        <w:rPr>
          <w:rFonts w:ascii="Arial Nova" w:hAnsi="Arial Nova" w:eastAsia="Arial Nova" w:cs="Arial Nova"/>
          <w:noProof w:val="0"/>
          <w:sz w:val="24"/>
          <w:szCs w:val="24"/>
          <w:lang w:val="en-US"/>
        </w:rPr>
        <w:t>demonstrates</w:t>
      </w:r>
      <w:r w:rsidRPr="22A66977" w:rsidR="6734D2E8">
        <w:rPr>
          <w:rFonts w:ascii="Arial Nova" w:hAnsi="Arial Nova" w:eastAsia="Arial Nova" w:cs="Arial Nova"/>
          <w:noProof w:val="0"/>
          <w:sz w:val="24"/>
          <w:szCs w:val="24"/>
          <w:lang w:val="en-US"/>
        </w:rPr>
        <w:t xml:space="preserve"> that The Savoy values guest privacy over technical ego, fostering deeper trust and long-term loyalty.</w:t>
      </w:r>
    </w:p>
    <w:p w:rsidR="6734D2E8" w:rsidP="21A0D2B3" w:rsidRDefault="6734D2E8" w14:paraId="5BEA85D4" w14:textId="47573923">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6.4. Commitment: Aligned Incentives</w:t>
      </w:r>
    </w:p>
    <w:p w:rsidR="6734D2E8" w:rsidP="21A0D2B3" w:rsidRDefault="6734D2E8" w14:paraId="223BF47E" w14:textId="0FF694CC">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Commitment is the final stage where stakeholders move from mere "agreement" to true "ownership." The most common conflict here is </w:t>
      </w:r>
      <w:r w:rsidRPr="21A0D2B3" w:rsidR="6734D2E8">
        <w:rPr>
          <w:rFonts w:ascii="Arial Nova" w:hAnsi="Arial Nova" w:eastAsia="Arial Nova" w:cs="Arial Nova"/>
          <w:b w:val="1"/>
          <w:bCs w:val="1"/>
          <w:noProof w:val="0"/>
          <w:sz w:val="24"/>
          <w:szCs w:val="24"/>
          <w:lang w:val="en-US"/>
        </w:rPr>
        <w:t>"Incentive Misalignment,"</w:t>
      </w:r>
      <w:r w:rsidRPr="21A0D2B3" w:rsidR="6734D2E8">
        <w:rPr>
          <w:rFonts w:ascii="Arial Nova" w:hAnsi="Arial Nova" w:eastAsia="Arial Nova" w:cs="Arial Nova"/>
          <w:noProof w:val="0"/>
          <w:sz w:val="24"/>
          <w:szCs w:val="24"/>
          <w:lang w:val="en-US"/>
        </w:rPr>
        <w:t xml:space="preserve"> where the Board wants speed, but the staff feels overburdened by the new digital workload.</w:t>
      </w:r>
    </w:p>
    <w:p w:rsidR="6734D2E8" w:rsidP="22A66977" w:rsidRDefault="6734D2E8" w14:paraId="0F20985C" w14:textId="3B2D470F">
      <w:pPr>
        <w:pStyle w:val="ListParagraph"/>
        <w:numPr>
          <w:ilvl w:val="0"/>
          <w:numId w:val="41"/>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Process:</w:t>
      </w:r>
      <w:r w:rsidRPr="22A66977" w:rsidR="6734D2E8">
        <w:rPr>
          <w:rFonts w:ascii="Arial Nova" w:hAnsi="Arial Nova" w:eastAsia="Arial Nova" w:cs="Arial Nova"/>
          <w:noProof w:val="0"/>
          <w:sz w:val="24"/>
          <w:szCs w:val="24"/>
          <w:lang w:val="en-US"/>
        </w:rPr>
        <w:t xml:space="preserve"> To secure commitment, we will align the </w:t>
      </w:r>
      <w:r w:rsidRPr="22A66977" w:rsidR="6734D2E8">
        <w:rPr>
          <w:rFonts w:ascii="Arial Nova" w:hAnsi="Arial Nova" w:eastAsia="Arial Nova" w:cs="Arial Nova"/>
          <w:b w:val="1"/>
          <w:bCs w:val="1"/>
          <w:noProof w:val="0"/>
          <w:sz w:val="24"/>
          <w:szCs w:val="24"/>
          <w:lang w:val="en-US"/>
        </w:rPr>
        <w:t>StaySmart</w:t>
      </w:r>
      <w:r w:rsidRPr="22A66977" w:rsidR="6734D2E8">
        <w:rPr>
          <w:rFonts w:ascii="Arial Nova" w:hAnsi="Arial Nova" w:eastAsia="Arial Nova" w:cs="Arial Nova"/>
          <w:b w:val="1"/>
          <w:bCs w:val="1"/>
          <w:noProof w:val="0"/>
          <w:sz w:val="24"/>
          <w:szCs w:val="24"/>
          <w:lang w:val="en-US"/>
        </w:rPr>
        <w:t>+ KPIs</w:t>
      </w:r>
      <w:r w:rsidRPr="22A66977" w:rsidR="6734D2E8">
        <w:rPr>
          <w:rFonts w:ascii="Arial Nova" w:hAnsi="Arial Nova" w:eastAsia="Arial Nova" w:cs="Arial Nova"/>
          <w:noProof w:val="0"/>
          <w:sz w:val="24"/>
          <w:szCs w:val="24"/>
          <w:lang w:val="en-US"/>
        </w:rPr>
        <w:t xml:space="preserve"> with the staff’s bonus structures and professional development plans. We will also secure a public commitment from the </w:t>
      </w:r>
      <w:r w:rsidRPr="22A66977" w:rsidR="6734D2E8">
        <w:rPr>
          <w:rFonts w:ascii="Arial Nova" w:hAnsi="Arial Nova" w:eastAsia="Arial Nova" w:cs="Arial Nova"/>
          <w:b w:val="1"/>
          <w:bCs w:val="1"/>
          <w:noProof w:val="0"/>
          <w:sz w:val="24"/>
          <w:szCs w:val="24"/>
          <w:lang w:val="en-US"/>
        </w:rPr>
        <w:t>Board of Directors</w:t>
      </w:r>
      <w:r w:rsidRPr="22A66977" w:rsidR="6734D2E8">
        <w:rPr>
          <w:rFonts w:ascii="Arial Nova" w:hAnsi="Arial Nova" w:eastAsia="Arial Nova" w:cs="Arial Nova"/>
          <w:noProof w:val="0"/>
          <w:sz w:val="24"/>
          <w:szCs w:val="24"/>
          <w:lang w:val="en-US"/>
        </w:rPr>
        <w:t xml:space="preserve"> </w:t>
      </w:r>
      <w:r w:rsidRPr="22A66977" w:rsidR="6734D2E8">
        <w:rPr>
          <w:rFonts w:ascii="Arial Nova" w:hAnsi="Arial Nova" w:eastAsia="Arial Nova" w:cs="Arial Nova"/>
          <w:noProof w:val="0"/>
          <w:sz w:val="24"/>
          <w:szCs w:val="24"/>
          <w:lang w:val="en-US"/>
        </w:rPr>
        <w:t>regarding</w:t>
      </w:r>
      <w:r w:rsidRPr="22A66977" w:rsidR="6734D2E8">
        <w:rPr>
          <w:rFonts w:ascii="Arial Nova" w:hAnsi="Arial Nova" w:eastAsia="Arial Nova" w:cs="Arial Nova"/>
          <w:noProof w:val="0"/>
          <w:sz w:val="24"/>
          <w:szCs w:val="24"/>
          <w:lang w:val="en-US"/>
        </w:rPr>
        <w:t xml:space="preserve"> a "No-Layoff Guarantee" related to the AI launch.</w:t>
      </w:r>
    </w:p>
    <w:p w:rsidR="6734D2E8" w:rsidP="22A66977" w:rsidRDefault="6734D2E8" w14:paraId="47300741" w14:textId="22DDB8EA">
      <w:pPr>
        <w:pStyle w:val="ListParagraph"/>
        <w:numPr>
          <w:ilvl w:val="0"/>
          <w:numId w:val="41"/>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Conflict Resolution:</w:t>
      </w:r>
      <w:r w:rsidRPr="22A66977" w:rsidR="6734D2E8">
        <w:rPr>
          <w:rFonts w:ascii="Arial Nova" w:hAnsi="Arial Nova" w:eastAsia="Arial Nova" w:cs="Arial Nova"/>
          <w:noProof w:val="0"/>
          <w:sz w:val="24"/>
          <w:szCs w:val="24"/>
          <w:lang w:val="en-US"/>
        </w:rPr>
        <w:t xml:space="preserve"> When a department </w:t>
      </w:r>
      <w:r w:rsidRPr="22A66977" w:rsidR="6734D2E8">
        <w:rPr>
          <w:rFonts w:ascii="Arial Nova" w:hAnsi="Arial Nova" w:eastAsia="Arial Nova" w:cs="Arial Nova"/>
          <w:noProof w:val="0"/>
          <w:sz w:val="24"/>
          <w:szCs w:val="24"/>
          <w:lang w:val="en-US"/>
        </w:rPr>
        <w:t>fails to</w:t>
      </w:r>
      <w:r w:rsidRPr="22A66977" w:rsidR="6734D2E8">
        <w:rPr>
          <w:rFonts w:ascii="Arial Nova" w:hAnsi="Arial Nova" w:eastAsia="Arial Nova" w:cs="Arial Nova"/>
          <w:noProof w:val="0"/>
          <w:sz w:val="24"/>
          <w:szCs w:val="24"/>
          <w:lang w:val="en-US"/>
        </w:rPr>
        <w:t xml:space="preserve"> use the new system, the conflict is often due to a perceived lack of personal benefit. The Project Manager uses </w:t>
      </w:r>
      <w:r w:rsidRPr="22A66977" w:rsidR="6734D2E8">
        <w:rPr>
          <w:rFonts w:ascii="Arial Nova" w:hAnsi="Arial Nova" w:eastAsia="Arial Nova" w:cs="Arial Nova"/>
          <w:b w:val="1"/>
          <w:bCs w:val="1"/>
          <w:noProof w:val="0"/>
          <w:sz w:val="24"/>
          <w:szCs w:val="24"/>
          <w:lang w:val="en-US"/>
        </w:rPr>
        <w:t>"Relational Engagement,"</w:t>
      </w:r>
      <w:r w:rsidRPr="22A66977" w:rsidR="6734D2E8">
        <w:rPr>
          <w:rFonts w:ascii="Arial Nova" w:hAnsi="Arial Nova" w:eastAsia="Arial Nova" w:cs="Arial Nova"/>
          <w:noProof w:val="0"/>
          <w:sz w:val="24"/>
          <w:szCs w:val="24"/>
          <w:lang w:val="en-US"/>
        </w:rPr>
        <w:t xml:space="preserve"> highlighting how the system reduces manual paperwork by 30%. By proving that the "cost" of change is lower than the "benefit" of the new tool, we secure long-term commitment.</w:t>
      </w:r>
    </w:p>
    <w:p w:rsidR="21A0D2B3" w:rsidP="21A0D2B3" w:rsidRDefault="21A0D2B3" w14:paraId="2D102857" w14:textId="0463D6FC">
      <w:pPr>
        <w:spacing w:before="240" w:beforeAutospacing="off" w:after="240" w:afterAutospacing="off"/>
        <w:ind w:left="0"/>
        <w:rPr>
          <w:rFonts w:ascii="Arial Nova" w:hAnsi="Arial Nova" w:eastAsia="Arial Nova" w:cs="Arial Nova"/>
          <w:sz w:val="24"/>
          <w:szCs w:val="24"/>
        </w:rPr>
      </w:pPr>
    </w:p>
    <w:p w:rsidR="6734D2E8" w:rsidP="21A0D2B3" w:rsidRDefault="6734D2E8" w14:paraId="6B38F36A" w14:textId="4F647FED">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7. Impact of Stakeholder Engagement on Business Performance</w:t>
      </w:r>
    </w:p>
    <w:p w:rsidR="6734D2E8" w:rsidP="21A0D2B3" w:rsidRDefault="6734D2E8" w14:paraId="0392B30A" w14:textId="1E279D5E">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The success of </w:t>
      </w:r>
      <w:r w:rsidRPr="21A0D2B3" w:rsidR="6734D2E8">
        <w:rPr>
          <w:rFonts w:ascii="Arial Nova" w:hAnsi="Arial Nova" w:eastAsia="Arial Nova" w:cs="Arial Nova"/>
          <w:b w:val="1"/>
          <w:bCs w:val="1"/>
          <w:noProof w:val="0"/>
          <w:sz w:val="24"/>
          <w:szCs w:val="24"/>
          <w:lang w:val="en-US"/>
        </w:rPr>
        <w:t>StaySmart+</w:t>
      </w:r>
      <w:r w:rsidRPr="21A0D2B3" w:rsidR="6734D2E8">
        <w:rPr>
          <w:rFonts w:ascii="Arial Nova" w:hAnsi="Arial Nova" w:eastAsia="Arial Nova" w:cs="Arial Nova"/>
          <w:noProof w:val="0"/>
          <w:sz w:val="24"/>
          <w:szCs w:val="24"/>
          <w:lang w:val="en-US"/>
        </w:rPr>
        <w:t xml:space="preserve"> at </w:t>
      </w:r>
      <w:r w:rsidRPr="21A0D2B3" w:rsidR="6734D2E8">
        <w:rPr>
          <w:rFonts w:ascii="Arial Nova" w:hAnsi="Arial Nova" w:eastAsia="Arial Nova" w:cs="Arial Nova"/>
          <w:b w:val="1"/>
          <w:bCs w:val="1"/>
          <w:noProof w:val="0"/>
          <w:sz w:val="24"/>
          <w:szCs w:val="24"/>
          <w:lang w:val="en-US"/>
        </w:rPr>
        <w:t>The Savoy</w:t>
      </w:r>
      <w:r w:rsidRPr="21A0D2B3" w:rsidR="6734D2E8">
        <w:rPr>
          <w:rFonts w:ascii="Arial Nova" w:hAnsi="Arial Nova" w:eastAsia="Arial Nova" w:cs="Arial Nova"/>
          <w:noProof w:val="0"/>
          <w:sz w:val="24"/>
          <w:szCs w:val="24"/>
          <w:lang w:val="en-US"/>
        </w:rPr>
        <w:t xml:space="preserve"> cannot be measured solely by technical functionality, but by its impact on the organization's strategic KPIs. According to </w:t>
      </w:r>
      <w:r w:rsidRPr="21A0D2B3" w:rsidR="6734D2E8">
        <w:rPr>
          <w:rFonts w:ascii="Arial Nova" w:hAnsi="Arial Nova" w:eastAsia="Arial Nova" w:cs="Arial Nova"/>
          <w:b w:val="1"/>
          <w:bCs w:val="1"/>
          <w:noProof w:val="0"/>
          <w:sz w:val="24"/>
          <w:szCs w:val="24"/>
          <w:lang w:val="en-US"/>
        </w:rPr>
        <w:t>Kaplan and Norton’s Balanced Scorecard</w:t>
      </w:r>
      <w:r w:rsidRPr="21A0D2B3" w:rsidR="6734D2E8">
        <w:rPr>
          <w:rFonts w:ascii="Arial Nova" w:hAnsi="Arial Nova" w:eastAsia="Arial Nova" w:cs="Arial Nova"/>
          <w:noProof w:val="0"/>
          <w:sz w:val="24"/>
          <w:szCs w:val="24"/>
          <w:lang w:val="en-US"/>
        </w:rPr>
        <w:t>, performance must be evaluated through four lenses: Financial, Customer, Internal Processes, and Learning and Growth.</w:t>
      </w:r>
    </w:p>
    <w:p w:rsidR="6734D2E8" w:rsidP="21A0D2B3" w:rsidRDefault="6734D2E8" w14:paraId="4E549F94" w14:textId="6D73D576">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7.1. Financial Performance and RevPAR Growth</w:t>
      </w:r>
    </w:p>
    <w:p w:rsidR="6734D2E8" w:rsidP="21A0D2B3" w:rsidRDefault="6734D2E8" w14:paraId="338F2959" w14:textId="3A620994">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Critically, the engagement of </w:t>
      </w:r>
      <w:r w:rsidRPr="21A0D2B3" w:rsidR="6734D2E8">
        <w:rPr>
          <w:rFonts w:ascii="Arial Nova" w:hAnsi="Arial Nova" w:eastAsia="Arial Nova" w:cs="Arial Nova"/>
          <w:b w:val="1"/>
          <w:bCs w:val="1"/>
          <w:noProof w:val="0"/>
          <w:sz w:val="24"/>
          <w:szCs w:val="24"/>
          <w:lang w:val="en-US"/>
        </w:rPr>
        <w:t>Premium Guests</w:t>
      </w:r>
      <w:r w:rsidRPr="21A0D2B3" w:rsidR="6734D2E8">
        <w:rPr>
          <w:rFonts w:ascii="Arial Nova" w:hAnsi="Arial Nova" w:eastAsia="Arial Nova" w:cs="Arial Nova"/>
          <w:noProof w:val="0"/>
          <w:sz w:val="24"/>
          <w:szCs w:val="24"/>
          <w:lang w:val="en-US"/>
        </w:rPr>
        <w:t xml:space="preserve"> and the </w:t>
      </w:r>
      <w:r w:rsidRPr="21A0D2B3" w:rsidR="6734D2E8">
        <w:rPr>
          <w:rFonts w:ascii="Arial Nova" w:hAnsi="Arial Nova" w:eastAsia="Arial Nova" w:cs="Arial Nova"/>
          <w:b w:val="1"/>
          <w:bCs w:val="1"/>
          <w:noProof w:val="0"/>
          <w:sz w:val="24"/>
          <w:szCs w:val="24"/>
          <w:lang w:val="en-US"/>
        </w:rPr>
        <w:t>Marketing Team</w:t>
      </w:r>
      <w:r w:rsidRPr="21A0D2B3" w:rsidR="6734D2E8">
        <w:rPr>
          <w:rFonts w:ascii="Arial Nova" w:hAnsi="Arial Nova" w:eastAsia="Arial Nova" w:cs="Arial Nova"/>
          <w:noProof w:val="0"/>
          <w:sz w:val="24"/>
          <w:szCs w:val="24"/>
          <w:lang w:val="en-US"/>
        </w:rPr>
        <w:t xml:space="preserve"> leads to enhanced financial performance. By using AI to analyze guest preferences, The Savoy can implement "Hyper-Personalized Upselling."</w:t>
      </w:r>
    </w:p>
    <w:p w:rsidR="6734D2E8" w:rsidP="22A66977" w:rsidRDefault="6734D2E8" w14:paraId="081CF50D" w14:textId="40BA158F">
      <w:pPr>
        <w:pStyle w:val="ListParagraph"/>
        <w:numPr>
          <w:ilvl w:val="0"/>
          <w:numId w:val="42"/>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Impact:</w:t>
      </w:r>
      <w:r w:rsidRPr="22A66977" w:rsidR="6734D2E8">
        <w:rPr>
          <w:rFonts w:ascii="Arial Nova" w:hAnsi="Arial Nova" w:eastAsia="Arial Nova" w:cs="Arial Nova"/>
          <w:noProof w:val="0"/>
          <w:sz w:val="24"/>
          <w:szCs w:val="24"/>
          <w:lang w:val="en-US"/>
        </w:rPr>
        <w:t xml:space="preserve"> Research suggests that personalized experiences in luxury hospitality can increase </w:t>
      </w:r>
      <w:r w:rsidRPr="22A66977" w:rsidR="6734D2E8">
        <w:rPr>
          <w:rFonts w:ascii="Arial Nova" w:hAnsi="Arial Nova" w:eastAsia="Arial Nova" w:cs="Arial Nova"/>
          <w:b w:val="1"/>
          <w:bCs w:val="1"/>
          <w:noProof w:val="0"/>
          <w:sz w:val="24"/>
          <w:szCs w:val="24"/>
          <w:lang w:val="en-US"/>
        </w:rPr>
        <w:t>RevPAR (Revenue Per Available Room)</w:t>
      </w:r>
      <w:r w:rsidRPr="22A66977" w:rsidR="6734D2E8">
        <w:rPr>
          <w:rFonts w:ascii="Arial Nova" w:hAnsi="Arial Nova" w:eastAsia="Arial Nova" w:cs="Arial Nova"/>
          <w:noProof w:val="0"/>
          <w:sz w:val="24"/>
          <w:szCs w:val="24"/>
          <w:lang w:val="en-US"/>
        </w:rPr>
        <w:t xml:space="preserve"> by 10-15%.</w:t>
      </w:r>
    </w:p>
    <w:p w:rsidR="6734D2E8" w:rsidP="22A66977" w:rsidRDefault="6734D2E8" w14:paraId="7ED1F999" w14:textId="23F9749D">
      <w:pPr>
        <w:pStyle w:val="ListParagraph"/>
        <w:numPr>
          <w:ilvl w:val="0"/>
          <w:numId w:val="42"/>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Risk:</w:t>
      </w:r>
      <w:r w:rsidRPr="22A66977" w:rsidR="6734D2E8">
        <w:rPr>
          <w:rFonts w:ascii="Arial Nova" w:hAnsi="Arial Nova" w:eastAsia="Arial Nova" w:cs="Arial Nova"/>
          <w:noProof w:val="0"/>
          <w:sz w:val="24"/>
          <w:szCs w:val="24"/>
          <w:lang w:val="en-US"/>
        </w:rPr>
        <w:t xml:space="preserve"> However, if the </w:t>
      </w:r>
      <w:r w:rsidRPr="22A66977" w:rsidR="6734D2E8">
        <w:rPr>
          <w:rFonts w:ascii="Arial Nova" w:hAnsi="Arial Nova" w:eastAsia="Arial Nova" w:cs="Arial Nova"/>
          <w:b w:val="1"/>
          <w:bCs w:val="1"/>
          <w:noProof w:val="0"/>
          <w:sz w:val="24"/>
          <w:szCs w:val="24"/>
          <w:lang w:val="en-US"/>
        </w:rPr>
        <w:t>IT Vendors</w:t>
      </w:r>
      <w:r w:rsidRPr="22A66977" w:rsidR="6734D2E8">
        <w:rPr>
          <w:rFonts w:ascii="Arial Nova" w:hAnsi="Arial Nova" w:eastAsia="Arial Nova" w:cs="Arial Nova"/>
          <w:noProof w:val="0"/>
          <w:sz w:val="24"/>
          <w:szCs w:val="24"/>
          <w:lang w:val="en-US"/>
        </w:rPr>
        <w:t xml:space="preserve"> (External Stakeholders) </w:t>
      </w:r>
      <w:r w:rsidRPr="22A66977" w:rsidR="6734D2E8">
        <w:rPr>
          <w:rFonts w:ascii="Arial Nova" w:hAnsi="Arial Nova" w:eastAsia="Arial Nova" w:cs="Arial Nova"/>
          <w:noProof w:val="0"/>
          <w:sz w:val="24"/>
          <w:szCs w:val="24"/>
          <w:lang w:val="en-US"/>
        </w:rPr>
        <w:t>fail to</w:t>
      </w:r>
      <w:r w:rsidRPr="22A66977" w:rsidR="6734D2E8">
        <w:rPr>
          <w:rFonts w:ascii="Arial Nova" w:hAnsi="Arial Nova" w:eastAsia="Arial Nova" w:cs="Arial Nova"/>
          <w:noProof w:val="0"/>
          <w:sz w:val="24"/>
          <w:szCs w:val="24"/>
          <w:lang w:val="en-US"/>
        </w:rPr>
        <w:t xml:space="preserve"> provide a stable platform, the resulting technical glitches could lead to "Service Recovery Costs" (refunds or compensations). Financial success is therefore a direct reflection of the reliability of the stakeholder supply chain.</w:t>
      </w:r>
    </w:p>
    <w:p w:rsidR="6734D2E8" w:rsidP="21A0D2B3" w:rsidRDefault="6734D2E8" w14:paraId="01315C71" w14:textId="32CCB6B6">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7.2. Brand Equity and the "Sustainability Premium"</w:t>
      </w:r>
    </w:p>
    <w:p w:rsidR="6734D2E8" w:rsidP="21A0D2B3" w:rsidRDefault="6734D2E8" w14:paraId="6FB49C4B" w14:textId="30A34EF7">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The engagement of </w:t>
      </w:r>
      <w:r w:rsidRPr="21A0D2B3" w:rsidR="6734D2E8">
        <w:rPr>
          <w:rFonts w:ascii="Arial Nova" w:hAnsi="Arial Nova" w:eastAsia="Arial Nova" w:cs="Arial Nova"/>
          <w:b w:val="1"/>
          <w:bCs w:val="1"/>
          <w:noProof w:val="0"/>
          <w:sz w:val="24"/>
          <w:szCs w:val="24"/>
          <w:lang w:val="en-US"/>
        </w:rPr>
        <w:t>Regulatory Bodies</w:t>
      </w:r>
      <w:r w:rsidRPr="21A0D2B3" w:rsidR="6734D2E8">
        <w:rPr>
          <w:rFonts w:ascii="Arial Nova" w:hAnsi="Arial Nova" w:eastAsia="Arial Nova" w:cs="Arial Nova"/>
          <w:noProof w:val="0"/>
          <w:sz w:val="24"/>
          <w:szCs w:val="24"/>
          <w:lang w:val="en-US"/>
        </w:rPr>
        <w:t xml:space="preserve"> and </w:t>
      </w:r>
      <w:r w:rsidRPr="21A0D2B3" w:rsidR="6734D2E8">
        <w:rPr>
          <w:rFonts w:ascii="Arial Nova" w:hAnsi="Arial Nova" w:eastAsia="Arial Nova" w:cs="Arial Nova"/>
          <w:b w:val="1"/>
          <w:bCs w:val="1"/>
          <w:noProof w:val="0"/>
          <w:sz w:val="24"/>
          <w:szCs w:val="24"/>
          <w:lang w:val="en-US"/>
        </w:rPr>
        <w:t>Sustainable Suppliers</w:t>
      </w:r>
      <w:r w:rsidRPr="21A0D2B3" w:rsidR="6734D2E8">
        <w:rPr>
          <w:rFonts w:ascii="Arial Nova" w:hAnsi="Arial Nova" w:eastAsia="Arial Nova" w:cs="Arial Nova"/>
          <w:noProof w:val="0"/>
          <w:sz w:val="24"/>
          <w:szCs w:val="24"/>
          <w:lang w:val="en-US"/>
        </w:rPr>
        <w:t xml:space="preserve"> ensures that </w:t>
      </w:r>
      <w:r w:rsidRPr="21A0D2B3" w:rsidR="6734D2E8">
        <w:rPr>
          <w:rFonts w:ascii="Arial Nova" w:hAnsi="Arial Nova" w:eastAsia="Arial Nova" w:cs="Arial Nova"/>
          <w:b w:val="1"/>
          <w:bCs w:val="1"/>
          <w:noProof w:val="0"/>
          <w:sz w:val="24"/>
          <w:szCs w:val="24"/>
          <w:lang w:val="en-US"/>
        </w:rPr>
        <w:t>StaySmart+</w:t>
      </w:r>
      <w:r w:rsidRPr="21A0D2B3" w:rsidR="6734D2E8">
        <w:rPr>
          <w:rFonts w:ascii="Arial Nova" w:hAnsi="Arial Nova" w:eastAsia="Arial Nova" w:cs="Arial Nova"/>
          <w:noProof w:val="0"/>
          <w:sz w:val="24"/>
          <w:szCs w:val="24"/>
          <w:lang w:val="en-US"/>
        </w:rPr>
        <w:t xml:space="preserve"> meets the "Net Zero" targets required in London.</w:t>
      </w:r>
    </w:p>
    <w:p w:rsidR="6734D2E8" w:rsidP="22A66977" w:rsidRDefault="6734D2E8" w14:paraId="1D54C7D0" w14:textId="60D313B0">
      <w:pPr>
        <w:pStyle w:val="ListParagraph"/>
        <w:numPr>
          <w:ilvl w:val="0"/>
          <w:numId w:val="43"/>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Impact:</w:t>
      </w:r>
      <w:r w:rsidRPr="22A66977" w:rsidR="6734D2E8">
        <w:rPr>
          <w:rFonts w:ascii="Arial Nova" w:hAnsi="Arial Nova" w:eastAsia="Arial Nova" w:cs="Arial Nova"/>
          <w:noProof w:val="0"/>
          <w:sz w:val="24"/>
          <w:szCs w:val="24"/>
          <w:lang w:val="en-US"/>
        </w:rPr>
        <w:t xml:space="preserve"> In the modern market, brand differentiation is increasingly tied to </w:t>
      </w:r>
      <w:r w:rsidRPr="22A66977" w:rsidR="6734D2E8">
        <w:rPr>
          <w:rFonts w:ascii="Arial Nova" w:hAnsi="Arial Nova" w:eastAsia="Arial Nova" w:cs="Arial Nova"/>
          <w:b w:val="1"/>
          <w:bCs w:val="1"/>
          <w:noProof w:val="0"/>
          <w:sz w:val="24"/>
          <w:szCs w:val="24"/>
          <w:lang w:val="en-US"/>
        </w:rPr>
        <w:t>ESG (Environmental, Social, and Governance)</w:t>
      </w:r>
      <w:r w:rsidRPr="22A66977" w:rsidR="6734D2E8">
        <w:rPr>
          <w:rFonts w:ascii="Arial Nova" w:hAnsi="Arial Nova" w:eastAsia="Arial Nova" w:cs="Arial Nova"/>
          <w:noProof w:val="0"/>
          <w:sz w:val="24"/>
          <w:szCs w:val="24"/>
          <w:lang w:val="en-US"/>
        </w:rPr>
        <w:t xml:space="preserve"> performance. By engaging stakeholders in the sustainability journey, The Savoy justifies a "Premium Price Point."</w:t>
      </w:r>
    </w:p>
    <w:p w:rsidR="6734D2E8" w:rsidP="22A66977" w:rsidRDefault="6734D2E8" w14:paraId="56CD72CD" w14:textId="7001B711">
      <w:pPr>
        <w:pStyle w:val="ListParagraph"/>
        <w:numPr>
          <w:ilvl w:val="0"/>
          <w:numId w:val="43"/>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Long-term Value:</w:t>
      </w:r>
      <w:r w:rsidRPr="22A66977" w:rsidR="6734D2E8">
        <w:rPr>
          <w:rFonts w:ascii="Arial Nova" w:hAnsi="Arial Nova" w:eastAsia="Arial Nova" w:cs="Arial Nova"/>
          <w:noProof w:val="0"/>
          <w:sz w:val="24"/>
          <w:szCs w:val="24"/>
          <w:lang w:val="en-US"/>
        </w:rPr>
        <w:t xml:space="preserve"> This strengthens the brand's resilience against modern competitors who may offer technology but lack the authentic, co-created sustainable integration that stakeholders have built at The Savoy.</w:t>
      </w:r>
    </w:p>
    <w:p w:rsidR="6734D2E8" w:rsidP="21A0D2B3" w:rsidRDefault="6734D2E8" w14:paraId="320096BE" w14:textId="1D01E7CA">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7.3. Operational Efficiency and Employee Retention</w:t>
      </w:r>
    </w:p>
    <w:p w:rsidR="6734D2E8" w:rsidP="21A0D2B3" w:rsidRDefault="6734D2E8" w14:paraId="5EF5B3D4" w14:textId="78D0EA3F">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Internal engagement through the 4C’s model improves efficiency. When staff are "Committed" to </w:t>
      </w:r>
      <w:r w:rsidRPr="21A0D2B3" w:rsidR="6734D2E8">
        <w:rPr>
          <w:rFonts w:ascii="Arial Nova" w:hAnsi="Arial Nova" w:eastAsia="Arial Nova" w:cs="Arial Nova"/>
          <w:b w:val="1"/>
          <w:bCs w:val="1"/>
          <w:noProof w:val="0"/>
          <w:sz w:val="24"/>
          <w:szCs w:val="24"/>
          <w:lang w:val="en-US"/>
        </w:rPr>
        <w:t>StaySmart+</w:t>
      </w:r>
      <w:r w:rsidRPr="21A0D2B3" w:rsidR="6734D2E8">
        <w:rPr>
          <w:rFonts w:ascii="Arial Nova" w:hAnsi="Arial Nova" w:eastAsia="Arial Nova" w:cs="Arial Nova"/>
          <w:noProof w:val="0"/>
          <w:sz w:val="24"/>
          <w:szCs w:val="24"/>
          <w:lang w:val="en-US"/>
        </w:rPr>
        <w:t>, the "Time-to-Service" for guest requests is reduced. AI-driven planning allows the concierge to handle complex itineraries in minutes rather than hours.</w:t>
      </w:r>
    </w:p>
    <w:p w:rsidR="6734D2E8" w:rsidP="22A66977" w:rsidRDefault="6734D2E8" w14:paraId="3A4EE4D3" w14:textId="35FA6718">
      <w:pPr>
        <w:pStyle w:val="ListParagraph"/>
        <w:numPr>
          <w:ilvl w:val="0"/>
          <w:numId w:val="44"/>
        </w:numPr>
        <w:spacing w:before="240" w:beforeAutospacing="off" w:after="240" w:afterAutospacing="off"/>
        <w:ind/>
        <w:rPr>
          <w:rFonts w:ascii="Arial Nova" w:hAnsi="Arial Nova" w:eastAsia="Arial Nova" w:cs="Arial Nova"/>
          <w:noProof w:val="0"/>
          <w:sz w:val="24"/>
          <w:szCs w:val="24"/>
          <w:lang w:val="en-US"/>
        </w:rPr>
      </w:pPr>
      <w:r w:rsidRPr="22A66977" w:rsidR="6734D2E8">
        <w:rPr>
          <w:rFonts w:ascii="Arial Nova" w:hAnsi="Arial Nova" w:eastAsia="Arial Nova" w:cs="Arial Nova"/>
          <w:b w:val="1"/>
          <w:bCs w:val="1"/>
          <w:noProof w:val="0"/>
          <w:sz w:val="24"/>
          <w:szCs w:val="24"/>
          <w:lang w:val="en-US"/>
        </w:rPr>
        <w:t>Human Capital:</w:t>
      </w:r>
      <w:r w:rsidRPr="22A66977" w:rsidR="6734D2E8">
        <w:rPr>
          <w:rFonts w:ascii="Arial Nova" w:hAnsi="Arial Nova" w:eastAsia="Arial Nova" w:cs="Arial Nova"/>
          <w:noProof w:val="0"/>
          <w:sz w:val="24"/>
          <w:szCs w:val="24"/>
          <w:lang w:val="en-US"/>
        </w:rPr>
        <w:t xml:space="preserve"> Furthermore, involving staff in the design reduces the "Churn Rate." In the competitive London hospitality market, </w:t>
      </w:r>
      <w:r w:rsidRPr="22A66977" w:rsidR="6734D2E8">
        <w:rPr>
          <w:rFonts w:ascii="Arial Nova" w:hAnsi="Arial Nova" w:eastAsia="Arial Nova" w:cs="Arial Nova"/>
          <w:noProof w:val="0"/>
          <w:sz w:val="24"/>
          <w:szCs w:val="24"/>
          <w:lang w:val="en-US"/>
        </w:rPr>
        <w:t>retaining</w:t>
      </w:r>
      <w:r w:rsidRPr="22A66977" w:rsidR="6734D2E8">
        <w:rPr>
          <w:rFonts w:ascii="Arial Nova" w:hAnsi="Arial Nova" w:eastAsia="Arial Nova" w:cs="Arial Nova"/>
          <w:noProof w:val="0"/>
          <w:sz w:val="24"/>
          <w:szCs w:val="24"/>
          <w:lang w:val="en-US"/>
        </w:rPr>
        <w:t xml:space="preserve"> trained talent is a significant cost-saving measure. A staff that feels empowered by technology rather than threatened by it is more likely to deliver the "Savoy Touch" that drives repeat business.</w:t>
      </w:r>
    </w:p>
    <w:p w:rsidR="6734D2E8" w:rsidP="21A0D2B3" w:rsidRDefault="6734D2E8" w14:paraId="26CC728A" w14:textId="561CBFC5">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1A0D2B3" w:rsidR="6734D2E8">
        <w:rPr>
          <w:rFonts w:ascii="Arial Nova" w:hAnsi="Arial Nova" w:eastAsia="Arial Nova" w:cs="Arial Nova"/>
          <w:b w:val="1"/>
          <w:bCs w:val="1"/>
          <w:noProof w:val="0"/>
          <w:sz w:val="24"/>
          <w:szCs w:val="24"/>
          <w:lang w:val="en-US"/>
        </w:rPr>
        <w:t>7.4. Ethical Considerations and Data Trust</w:t>
      </w:r>
    </w:p>
    <w:p w:rsidR="6734D2E8" w:rsidP="21A0D2B3" w:rsidRDefault="6734D2E8" w14:paraId="26130B11" w14:textId="119E1E81">
      <w:pPr>
        <w:spacing w:before="240" w:beforeAutospacing="off" w:after="240" w:afterAutospacing="off"/>
        <w:ind w:left="0"/>
        <w:rPr>
          <w:rFonts w:ascii="Arial Nova" w:hAnsi="Arial Nova" w:eastAsia="Arial Nova" w:cs="Arial Nova"/>
          <w:noProof w:val="0"/>
          <w:sz w:val="24"/>
          <w:szCs w:val="24"/>
          <w:lang w:val="en-US"/>
        </w:rPr>
      </w:pPr>
      <w:r w:rsidRPr="21A0D2B3" w:rsidR="6734D2E8">
        <w:rPr>
          <w:rFonts w:ascii="Arial Nova" w:hAnsi="Arial Nova" w:eastAsia="Arial Nova" w:cs="Arial Nova"/>
          <w:noProof w:val="0"/>
          <w:sz w:val="24"/>
          <w:szCs w:val="24"/>
          <w:lang w:val="en-US"/>
        </w:rPr>
        <w:t xml:space="preserve">A critical challenge is the </w:t>
      </w:r>
      <w:r w:rsidRPr="21A0D2B3" w:rsidR="6734D2E8">
        <w:rPr>
          <w:rFonts w:ascii="Arial Nova" w:hAnsi="Arial Nova" w:eastAsia="Arial Nova" w:cs="Arial Nova"/>
          <w:b w:val="1"/>
          <w:bCs w:val="1"/>
          <w:noProof w:val="0"/>
          <w:sz w:val="24"/>
          <w:szCs w:val="24"/>
          <w:lang w:val="en-US"/>
        </w:rPr>
        <w:t>Ethical Impact</w:t>
      </w:r>
      <w:r w:rsidRPr="21A0D2B3" w:rsidR="6734D2E8">
        <w:rPr>
          <w:rFonts w:ascii="Arial Nova" w:hAnsi="Arial Nova" w:eastAsia="Arial Nova" w:cs="Arial Nova"/>
          <w:noProof w:val="0"/>
          <w:sz w:val="24"/>
          <w:szCs w:val="24"/>
          <w:lang w:val="en-US"/>
        </w:rPr>
        <w:t xml:space="preserve">. If </w:t>
      </w:r>
      <w:r w:rsidRPr="21A0D2B3" w:rsidR="6734D2E8">
        <w:rPr>
          <w:rFonts w:ascii="Arial Nova" w:hAnsi="Arial Nova" w:eastAsia="Arial Nova" w:cs="Arial Nova"/>
          <w:b w:val="1"/>
          <w:bCs w:val="1"/>
          <w:noProof w:val="0"/>
          <w:sz w:val="24"/>
          <w:szCs w:val="24"/>
          <w:lang w:val="en-US"/>
        </w:rPr>
        <w:t>UK Data Regulators</w:t>
      </w:r>
      <w:r w:rsidRPr="21A0D2B3" w:rsidR="6734D2E8">
        <w:rPr>
          <w:rFonts w:ascii="Arial Nova" w:hAnsi="Arial Nova" w:eastAsia="Arial Nova" w:cs="Arial Nova"/>
          <w:noProof w:val="0"/>
          <w:sz w:val="24"/>
          <w:szCs w:val="24"/>
          <w:lang w:val="en-US"/>
        </w:rPr>
        <w:t xml:space="preserve"> or </w:t>
      </w:r>
      <w:r w:rsidRPr="21A0D2B3" w:rsidR="6734D2E8">
        <w:rPr>
          <w:rFonts w:ascii="Arial Nova" w:hAnsi="Arial Nova" w:eastAsia="Arial Nova" w:cs="Arial Nova"/>
          <w:b w:val="1"/>
          <w:bCs w:val="1"/>
          <w:noProof w:val="0"/>
          <w:sz w:val="24"/>
          <w:szCs w:val="24"/>
          <w:lang w:val="en-US"/>
        </w:rPr>
        <w:t>Guests</w:t>
      </w:r>
      <w:r w:rsidRPr="21A0D2B3" w:rsidR="6734D2E8">
        <w:rPr>
          <w:rFonts w:ascii="Arial Nova" w:hAnsi="Arial Nova" w:eastAsia="Arial Nova" w:cs="Arial Nova"/>
          <w:noProof w:val="0"/>
          <w:sz w:val="24"/>
          <w:szCs w:val="24"/>
          <w:lang w:val="en-US"/>
        </w:rPr>
        <w:t xml:space="preserve"> perceive the AI as intrusive, the "Trust Capital" of The Savoy will diminish. Engagement must ensure that data privacy is not just a legal "box-ticking" exercise but a core value. Failure here would lead to "Algorithmic Alienation," where the guest feels like a data point rather than a person, damaging the hotel’s reputation irreparably.</w:t>
      </w:r>
    </w:p>
    <w:p w:rsidR="21A0D2B3" w:rsidP="46F1CF8E" w:rsidRDefault="21A0D2B3" w14:paraId="2FCD5D07" w14:textId="7153A763">
      <w:pPr>
        <w:pStyle w:val="Normal"/>
        <w:spacing w:before="240" w:beforeAutospacing="off" w:after="240" w:afterAutospacing="off"/>
        <w:ind w:left="0"/>
        <w:rPr>
          <w:rFonts w:ascii="Arial Nova" w:hAnsi="Arial Nova" w:eastAsia="Arial Nova" w:cs="Arial Nova"/>
          <w:sz w:val="24"/>
          <w:szCs w:val="24"/>
        </w:rPr>
      </w:pPr>
    </w:p>
    <w:p w:rsidR="21A0D2B3" w:rsidP="22A66977" w:rsidRDefault="21A0D2B3" w14:paraId="11AF0F03" w14:textId="21F5E957">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2A66977" w:rsidR="19DE4B89">
        <w:rPr>
          <w:rFonts w:ascii="Arial Nova" w:hAnsi="Arial Nova" w:eastAsia="Arial Nova" w:cs="Arial Nova"/>
          <w:b w:val="1"/>
          <w:bCs w:val="1"/>
          <w:noProof w:val="0"/>
          <w:sz w:val="24"/>
          <w:szCs w:val="24"/>
          <w:lang w:val="en-US"/>
        </w:rPr>
        <w:t>8. Strategic Recommendations for the Future</w:t>
      </w:r>
    </w:p>
    <w:p w:rsidR="21A0D2B3" w:rsidP="22A66977" w:rsidRDefault="21A0D2B3" w14:paraId="7FA21470" w14:textId="2F3E0905">
      <w:pPr>
        <w:spacing w:before="240" w:beforeAutospacing="off" w:after="240" w:afterAutospacing="off"/>
        <w:ind w:left="0"/>
        <w:rPr>
          <w:rFonts w:ascii="Arial Nova" w:hAnsi="Arial Nova" w:eastAsia="Arial Nova" w:cs="Arial Nova"/>
          <w:noProof w:val="0"/>
          <w:sz w:val="24"/>
          <w:szCs w:val="24"/>
          <w:lang w:val="en-US"/>
        </w:rPr>
      </w:pPr>
      <w:r w:rsidRPr="22A66977" w:rsidR="19DE4B89">
        <w:rPr>
          <w:rFonts w:ascii="Arial Nova" w:hAnsi="Arial Nova" w:eastAsia="Arial Nova" w:cs="Arial Nova"/>
          <w:noProof w:val="0"/>
          <w:sz w:val="24"/>
          <w:szCs w:val="24"/>
          <w:lang w:val="en-US"/>
        </w:rPr>
        <w:t xml:space="preserve">To ensure the long-term sustainability, scalability, and ethical integrity of the </w:t>
      </w:r>
      <w:r w:rsidRPr="22A66977" w:rsidR="19DE4B89">
        <w:rPr>
          <w:rFonts w:ascii="Arial Nova" w:hAnsi="Arial Nova" w:eastAsia="Arial Nova" w:cs="Arial Nova"/>
          <w:b w:val="1"/>
          <w:bCs w:val="1"/>
          <w:noProof w:val="0"/>
          <w:sz w:val="24"/>
          <w:szCs w:val="24"/>
          <w:lang w:val="en-US"/>
        </w:rPr>
        <w:t>StaySmart+</w:t>
      </w:r>
      <w:r w:rsidRPr="22A66977" w:rsidR="19DE4B89">
        <w:rPr>
          <w:rFonts w:ascii="Arial Nova" w:hAnsi="Arial Nova" w:eastAsia="Arial Nova" w:cs="Arial Nova"/>
          <w:noProof w:val="0"/>
          <w:sz w:val="24"/>
          <w:szCs w:val="24"/>
          <w:lang w:val="en-US"/>
        </w:rPr>
        <w:t xml:space="preserve"> ecosystem within </w:t>
      </w:r>
      <w:r w:rsidRPr="22A66977" w:rsidR="19DE4B89">
        <w:rPr>
          <w:rFonts w:ascii="Arial Nova" w:hAnsi="Arial Nova" w:eastAsia="Arial Nova" w:cs="Arial Nova"/>
          <w:b w:val="1"/>
          <w:bCs w:val="1"/>
          <w:noProof w:val="0"/>
          <w:sz w:val="24"/>
          <w:szCs w:val="24"/>
          <w:lang w:val="en-US"/>
        </w:rPr>
        <w:t>The Savoy</w:t>
      </w:r>
      <w:r w:rsidRPr="22A66977" w:rsidR="19DE4B89">
        <w:rPr>
          <w:rFonts w:ascii="Arial Nova" w:hAnsi="Arial Nova" w:eastAsia="Arial Nova" w:cs="Arial Nova"/>
          <w:noProof w:val="0"/>
          <w:sz w:val="24"/>
          <w:szCs w:val="24"/>
          <w:lang w:val="en-US"/>
        </w:rPr>
        <w:t>, the following strategic recommendations are proposed. These actions aim to transition the project from a temporary "launch phase" into a core pillar of the hotel’s long-term value proposition.</w:t>
      </w:r>
    </w:p>
    <w:p w:rsidR="21A0D2B3" w:rsidP="22A66977" w:rsidRDefault="21A0D2B3" w14:paraId="376C7A4A" w14:textId="53A67819">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2A66977" w:rsidR="19DE4B89">
        <w:rPr>
          <w:rFonts w:ascii="Arial Nova" w:hAnsi="Arial Nova" w:eastAsia="Arial Nova" w:cs="Arial Nova"/>
          <w:b w:val="1"/>
          <w:bCs w:val="1"/>
          <w:noProof w:val="0"/>
          <w:sz w:val="24"/>
          <w:szCs w:val="24"/>
          <w:lang w:val="en-US"/>
        </w:rPr>
        <w:t>8.1. Establishment of a Permanent "Innovation Stakeholder Board"</w:t>
      </w:r>
    </w:p>
    <w:p w:rsidR="21A0D2B3" w:rsidP="22A66977" w:rsidRDefault="21A0D2B3" w14:paraId="1562F5AD" w14:textId="2C7A0ACB">
      <w:pPr>
        <w:spacing w:before="240" w:beforeAutospacing="off" w:after="240" w:afterAutospacing="off"/>
        <w:ind w:left="0"/>
        <w:rPr>
          <w:rFonts w:ascii="Arial Nova" w:hAnsi="Arial Nova" w:eastAsia="Arial Nova" w:cs="Arial Nova"/>
          <w:noProof w:val="0"/>
          <w:sz w:val="24"/>
          <w:szCs w:val="24"/>
          <w:lang w:val="en-US"/>
        </w:rPr>
      </w:pPr>
      <w:r w:rsidRPr="22A66977" w:rsidR="19DE4B89">
        <w:rPr>
          <w:rFonts w:ascii="Arial Nova" w:hAnsi="Arial Nova" w:eastAsia="Arial Nova" w:cs="Arial Nova"/>
          <w:noProof w:val="0"/>
          <w:sz w:val="24"/>
          <w:szCs w:val="24"/>
          <w:lang w:val="en-US"/>
        </w:rPr>
        <w:t xml:space="preserve">The Savoy should avoid the common pitfall of dissolving the project team immediately after the six-month launch. Instead, the creation of a permanent </w:t>
      </w:r>
      <w:r w:rsidRPr="22A66977" w:rsidR="19DE4B89">
        <w:rPr>
          <w:rFonts w:ascii="Arial Nova" w:hAnsi="Arial Nova" w:eastAsia="Arial Nova" w:cs="Arial Nova"/>
          <w:b w:val="1"/>
          <w:bCs w:val="1"/>
          <w:noProof w:val="0"/>
          <w:sz w:val="24"/>
          <w:szCs w:val="24"/>
          <w:lang w:val="en-US"/>
        </w:rPr>
        <w:t>Innovation Stakeholder Board</w:t>
      </w:r>
      <w:r w:rsidRPr="22A66977" w:rsidR="19DE4B89">
        <w:rPr>
          <w:rFonts w:ascii="Arial Nova" w:hAnsi="Arial Nova" w:eastAsia="Arial Nova" w:cs="Arial Nova"/>
          <w:noProof w:val="0"/>
          <w:sz w:val="24"/>
          <w:szCs w:val="24"/>
          <w:lang w:val="en-US"/>
        </w:rPr>
        <w:t xml:space="preserve"> is recommended. This body should follow a "Bi-generational Model," consisting of </w:t>
      </w:r>
      <w:r w:rsidRPr="22A66977" w:rsidR="19DE4B89">
        <w:rPr>
          <w:rFonts w:ascii="Arial Nova" w:hAnsi="Arial Nova" w:eastAsia="Arial Nova" w:cs="Arial Nova"/>
          <w:b w:val="1"/>
          <w:bCs w:val="1"/>
          <w:noProof w:val="0"/>
          <w:sz w:val="24"/>
          <w:szCs w:val="24"/>
          <w:lang w:val="en-US"/>
        </w:rPr>
        <w:t>"Digital Natives"</w:t>
      </w:r>
      <w:r w:rsidRPr="22A66977" w:rsidR="19DE4B89">
        <w:rPr>
          <w:rFonts w:ascii="Arial Nova" w:hAnsi="Arial Nova" w:eastAsia="Arial Nova" w:cs="Arial Nova"/>
          <w:noProof w:val="0"/>
          <w:sz w:val="24"/>
          <w:szCs w:val="24"/>
          <w:lang w:val="en-US"/>
        </w:rPr>
        <w:t xml:space="preserve"> (junior staff with high technological fluency) and </w:t>
      </w:r>
      <w:r w:rsidRPr="22A66977" w:rsidR="19DE4B89">
        <w:rPr>
          <w:rFonts w:ascii="Arial Nova" w:hAnsi="Arial Nova" w:eastAsia="Arial Nova" w:cs="Arial Nova"/>
          <w:b w:val="1"/>
          <w:bCs w:val="1"/>
          <w:noProof w:val="0"/>
          <w:sz w:val="24"/>
          <w:szCs w:val="24"/>
          <w:lang w:val="en-US"/>
        </w:rPr>
        <w:t>"Brand Guardians"</w:t>
      </w:r>
      <w:r w:rsidRPr="22A66977" w:rsidR="19DE4B89">
        <w:rPr>
          <w:rFonts w:ascii="Arial Nova" w:hAnsi="Arial Nova" w:eastAsia="Arial Nova" w:cs="Arial Nova"/>
          <w:noProof w:val="0"/>
          <w:sz w:val="24"/>
          <w:szCs w:val="24"/>
          <w:lang w:val="en-US"/>
        </w:rPr>
        <w:t xml:space="preserve"> (veteran staff and senior management who hold the institutional memory of The Savoy).</w:t>
      </w:r>
    </w:p>
    <w:p w:rsidR="21A0D2B3" w:rsidP="22A66977" w:rsidRDefault="21A0D2B3" w14:paraId="245E8C4B" w14:textId="32DA5038">
      <w:pPr>
        <w:pStyle w:val="ListParagraph"/>
        <w:numPr>
          <w:ilvl w:val="0"/>
          <w:numId w:val="49"/>
        </w:numPr>
        <w:spacing w:before="240" w:beforeAutospacing="off" w:after="240" w:afterAutospacing="off"/>
        <w:ind/>
        <w:rPr>
          <w:rFonts w:ascii="Arial Nova" w:hAnsi="Arial Nova" w:eastAsia="Arial Nova" w:cs="Arial Nova"/>
          <w:noProof w:val="0"/>
          <w:sz w:val="24"/>
          <w:szCs w:val="24"/>
          <w:lang w:val="en-US"/>
        </w:rPr>
      </w:pPr>
      <w:r w:rsidRPr="22A66977" w:rsidR="19DE4B89">
        <w:rPr>
          <w:rFonts w:ascii="Arial Nova" w:hAnsi="Arial Nova" w:eastAsia="Arial Nova" w:cs="Arial Nova"/>
          <w:b w:val="1"/>
          <w:bCs w:val="1"/>
          <w:noProof w:val="0"/>
          <w:sz w:val="24"/>
          <w:szCs w:val="24"/>
          <w:lang w:val="en-US"/>
        </w:rPr>
        <w:t>Purpose:</w:t>
      </w:r>
      <w:r w:rsidRPr="22A66977" w:rsidR="19DE4B89">
        <w:rPr>
          <w:rFonts w:ascii="Arial Nova" w:hAnsi="Arial Nova" w:eastAsia="Arial Nova" w:cs="Arial Nova"/>
          <w:noProof w:val="0"/>
          <w:sz w:val="24"/>
          <w:szCs w:val="24"/>
          <w:lang w:val="en-US"/>
        </w:rPr>
        <w:t xml:space="preserve"> This board will meet quarterly to audit the AI’s performance and ensure that technological updates do not "drift" away from the hotel’s Edwardian heritage. By </w:t>
      </w:r>
      <w:r w:rsidRPr="22A66977" w:rsidR="19DE4B89">
        <w:rPr>
          <w:rFonts w:ascii="Arial Nova" w:hAnsi="Arial Nova" w:eastAsia="Arial Nova" w:cs="Arial Nova"/>
          <w:noProof w:val="0"/>
          <w:sz w:val="24"/>
          <w:szCs w:val="24"/>
          <w:lang w:val="en-US"/>
        </w:rPr>
        <w:t>maintaining</w:t>
      </w:r>
      <w:r w:rsidRPr="22A66977" w:rsidR="19DE4B89">
        <w:rPr>
          <w:rFonts w:ascii="Arial Nova" w:hAnsi="Arial Nova" w:eastAsia="Arial Nova" w:cs="Arial Nova"/>
          <w:noProof w:val="0"/>
          <w:sz w:val="24"/>
          <w:szCs w:val="24"/>
          <w:lang w:val="en-US"/>
        </w:rPr>
        <w:t xml:space="preserve"> this cross-functional dialogue, the hotel ensures continuous </w:t>
      </w:r>
      <w:r w:rsidRPr="22A66977" w:rsidR="19DE4B89">
        <w:rPr>
          <w:rFonts w:ascii="Arial Nova" w:hAnsi="Arial Nova" w:eastAsia="Arial Nova" w:cs="Arial Nova"/>
          <w:b w:val="1"/>
          <w:bCs w:val="1"/>
          <w:noProof w:val="0"/>
          <w:sz w:val="24"/>
          <w:szCs w:val="24"/>
          <w:lang w:val="en-US"/>
        </w:rPr>
        <w:t>Collaboration</w:t>
      </w:r>
      <w:r w:rsidRPr="22A66977" w:rsidR="19DE4B89">
        <w:rPr>
          <w:rFonts w:ascii="Arial Nova" w:hAnsi="Arial Nova" w:eastAsia="Arial Nova" w:cs="Arial Nova"/>
          <w:noProof w:val="0"/>
          <w:sz w:val="24"/>
          <w:szCs w:val="24"/>
          <w:lang w:val="en-US"/>
        </w:rPr>
        <w:t xml:space="preserve"> (the 2nd C), preventing the technology from becoming obsolete or culturally tone-deaf.</w:t>
      </w:r>
    </w:p>
    <w:p w:rsidR="21A0D2B3" w:rsidP="22A66977" w:rsidRDefault="21A0D2B3" w14:paraId="11A1EEDF" w14:textId="12453C17">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2A66977" w:rsidR="19DE4B89">
        <w:rPr>
          <w:rFonts w:ascii="Arial Nova" w:hAnsi="Arial Nova" w:eastAsia="Arial Nova" w:cs="Arial Nova"/>
          <w:b w:val="1"/>
          <w:bCs w:val="1"/>
          <w:noProof w:val="0"/>
          <w:sz w:val="24"/>
          <w:szCs w:val="24"/>
          <w:lang w:val="en-US"/>
        </w:rPr>
        <w:t>8.2. Implementation of a "Human-in-the-Loop" Ethical Framework</w:t>
      </w:r>
    </w:p>
    <w:p w:rsidR="21A0D2B3" w:rsidP="22A66977" w:rsidRDefault="21A0D2B3" w14:paraId="17C69E6B" w14:textId="6FA28167">
      <w:pPr>
        <w:spacing w:before="240" w:beforeAutospacing="off" w:after="240" w:afterAutospacing="off"/>
        <w:ind w:left="0"/>
        <w:rPr>
          <w:rFonts w:ascii="Arial Nova" w:hAnsi="Arial Nova" w:eastAsia="Arial Nova" w:cs="Arial Nova"/>
          <w:noProof w:val="0"/>
          <w:sz w:val="24"/>
          <w:szCs w:val="24"/>
          <w:lang w:val="en-US"/>
        </w:rPr>
      </w:pPr>
      <w:r w:rsidRPr="22A66977" w:rsidR="19DE4B89">
        <w:rPr>
          <w:rFonts w:ascii="Arial Nova" w:hAnsi="Arial Nova" w:eastAsia="Arial Nova" w:cs="Arial Nova"/>
          <w:noProof w:val="0"/>
          <w:sz w:val="24"/>
          <w:szCs w:val="24"/>
          <w:lang w:val="en-US"/>
        </w:rPr>
        <w:t xml:space="preserve">As AI becomes more autonomous in guest interaction, the risk of "Algorithmic Bias" or privacy breaches increases. A formal </w:t>
      </w:r>
      <w:r w:rsidRPr="22A66977" w:rsidR="19DE4B89">
        <w:rPr>
          <w:rFonts w:ascii="Arial Nova" w:hAnsi="Arial Nova" w:eastAsia="Arial Nova" w:cs="Arial Nova"/>
          <w:b w:val="1"/>
          <w:bCs w:val="1"/>
          <w:noProof w:val="0"/>
          <w:sz w:val="24"/>
          <w:szCs w:val="24"/>
          <w:lang w:val="en-US"/>
        </w:rPr>
        <w:t>"Human-in-the-Loop" (HITL)</w:t>
      </w:r>
      <w:r w:rsidRPr="22A66977" w:rsidR="19DE4B89">
        <w:rPr>
          <w:rFonts w:ascii="Arial Nova" w:hAnsi="Arial Nova" w:eastAsia="Arial Nova" w:cs="Arial Nova"/>
          <w:noProof w:val="0"/>
          <w:sz w:val="24"/>
          <w:szCs w:val="24"/>
          <w:lang w:val="en-US"/>
        </w:rPr>
        <w:t xml:space="preserve"> policy must be enacted. This framework mandates that no high-impact AI-driven decision—such as a significant change in a guest’s personalized travel itinerary or the handling of sensitive medical/dietary data—is finalized without a human "double-check" by a qualified Savoy Butler or Manager.</w:t>
      </w:r>
    </w:p>
    <w:p w:rsidR="21A0D2B3" w:rsidP="22A66977" w:rsidRDefault="21A0D2B3" w14:paraId="7B25038D" w14:textId="152A2797">
      <w:pPr>
        <w:pStyle w:val="ListParagraph"/>
        <w:numPr>
          <w:ilvl w:val="0"/>
          <w:numId w:val="50"/>
        </w:numPr>
        <w:spacing w:before="240" w:beforeAutospacing="off" w:after="240" w:afterAutospacing="off"/>
        <w:ind/>
        <w:rPr>
          <w:rFonts w:ascii="Arial Nova" w:hAnsi="Arial Nova" w:eastAsia="Arial Nova" w:cs="Arial Nova"/>
          <w:noProof w:val="0"/>
          <w:sz w:val="24"/>
          <w:szCs w:val="24"/>
          <w:lang w:val="en-US"/>
        </w:rPr>
      </w:pPr>
      <w:r w:rsidRPr="22A66977" w:rsidR="19DE4B89">
        <w:rPr>
          <w:rFonts w:ascii="Arial Nova" w:hAnsi="Arial Nova" w:eastAsia="Arial Nova" w:cs="Arial Nova"/>
          <w:b w:val="1"/>
          <w:bCs w:val="1"/>
          <w:noProof w:val="0"/>
          <w:sz w:val="24"/>
          <w:szCs w:val="24"/>
          <w:lang w:val="en-US"/>
        </w:rPr>
        <w:t>Purpose:</w:t>
      </w:r>
      <w:r w:rsidRPr="22A66977" w:rsidR="19DE4B89">
        <w:rPr>
          <w:rFonts w:ascii="Arial Nova" w:hAnsi="Arial Nova" w:eastAsia="Arial Nova" w:cs="Arial Nova"/>
          <w:noProof w:val="0"/>
          <w:sz w:val="24"/>
          <w:szCs w:val="24"/>
          <w:lang w:val="en-US"/>
        </w:rPr>
        <w:t xml:space="preserve"> This preserves the </w:t>
      </w:r>
      <w:r w:rsidRPr="22A66977" w:rsidR="19DE4B89">
        <w:rPr>
          <w:rFonts w:ascii="Arial Nova" w:hAnsi="Arial Nova" w:eastAsia="Arial Nova" w:cs="Arial Nova"/>
          <w:b w:val="1"/>
          <w:bCs w:val="1"/>
          <w:noProof w:val="0"/>
          <w:sz w:val="24"/>
          <w:szCs w:val="24"/>
          <w:lang w:val="en-US"/>
        </w:rPr>
        <w:t>"Consultation"</w:t>
      </w:r>
      <w:r w:rsidRPr="22A66977" w:rsidR="19DE4B89">
        <w:rPr>
          <w:rFonts w:ascii="Arial Nova" w:hAnsi="Arial Nova" w:eastAsia="Arial Nova" w:cs="Arial Nova"/>
          <w:noProof w:val="0"/>
          <w:sz w:val="24"/>
          <w:szCs w:val="24"/>
          <w:lang w:val="en-US"/>
        </w:rPr>
        <w:t xml:space="preserve"> element of the 4C’s and </w:t>
      </w:r>
      <w:r w:rsidRPr="22A66977" w:rsidR="19DE4B89">
        <w:rPr>
          <w:rFonts w:ascii="Arial Nova" w:hAnsi="Arial Nova" w:eastAsia="Arial Nova" w:cs="Arial Nova"/>
          <w:noProof w:val="0"/>
          <w:sz w:val="24"/>
          <w:szCs w:val="24"/>
          <w:lang w:val="en-US"/>
        </w:rPr>
        <w:t>maintains</w:t>
      </w:r>
      <w:r w:rsidRPr="22A66977" w:rsidR="19DE4B89">
        <w:rPr>
          <w:rFonts w:ascii="Arial Nova" w:hAnsi="Arial Nova" w:eastAsia="Arial Nova" w:cs="Arial Nova"/>
          <w:noProof w:val="0"/>
          <w:sz w:val="24"/>
          <w:szCs w:val="24"/>
          <w:lang w:val="en-US"/>
        </w:rPr>
        <w:t xml:space="preserve"> the "Trust Capital" between the guest and the brand. It ensures that technology </w:t>
      </w:r>
      <w:r w:rsidRPr="22A66977" w:rsidR="19DE4B89">
        <w:rPr>
          <w:rFonts w:ascii="Arial Nova" w:hAnsi="Arial Nova" w:eastAsia="Arial Nova" w:cs="Arial Nova"/>
          <w:noProof w:val="0"/>
          <w:sz w:val="24"/>
          <w:szCs w:val="24"/>
          <w:lang w:val="en-US"/>
        </w:rPr>
        <w:t>remains</w:t>
      </w:r>
      <w:r w:rsidRPr="22A66977" w:rsidR="19DE4B89">
        <w:rPr>
          <w:rFonts w:ascii="Arial Nova" w:hAnsi="Arial Nova" w:eastAsia="Arial Nova" w:cs="Arial Nova"/>
          <w:noProof w:val="0"/>
          <w:sz w:val="24"/>
          <w:szCs w:val="24"/>
          <w:lang w:val="en-US"/>
        </w:rPr>
        <w:t xml:space="preserve"> an assistant to human excellence, rather than a replacement for it, thereby mitigating the ethical risks of automated hospitality.</w:t>
      </w:r>
    </w:p>
    <w:p w:rsidR="21A0D2B3" w:rsidP="22A66977" w:rsidRDefault="21A0D2B3" w14:paraId="1C49A493" w14:textId="735826E8">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2A66977" w:rsidR="19DE4B89">
        <w:rPr>
          <w:rFonts w:ascii="Arial Nova" w:hAnsi="Arial Nova" w:eastAsia="Arial Nova" w:cs="Arial Nova"/>
          <w:b w:val="1"/>
          <w:bCs w:val="1"/>
          <w:noProof w:val="0"/>
          <w:sz w:val="24"/>
          <w:szCs w:val="24"/>
          <w:lang w:val="en-US"/>
        </w:rPr>
        <w:t>8.3. Cross-Market Knowledge Sharing and "The Savoy Centre of Excellence"</w:t>
      </w:r>
    </w:p>
    <w:p w:rsidR="21A0D2B3" w:rsidP="22A66977" w:rsidRDefault="21A0D2B3" w14:paraId="0C5FDEF3" w14:textId="7FC8E29C">
      <w:pPr>
        <w:spacing w:before="240" w:beforeAutospacing="off" w:after="240" w:afterAutospacing="off"/>
        <w:ind w:left="0"/>
        <w:rPr>
          <w:rFonts w:ascii="Arial Nova" w:hAnsi="Arial Nova" w:eastAsia="Arial Nova" w:cs="Arial Nova"/>
          <w:noProof w:val="0"/>
          <w:sz w:val="24"/>
          <w:szCs w:val="24"/>
          <w:lang w:val="en-US"/>
        </w:rPr>
      </w:pPr>
      <w:r w:rsidRPr="22A66977" w:rsidR="19DE4B89">
        <w:rPr>
          <w:rFonts w:ascii="Arial Nova" w:hAnsi="Arial Nova" w:eastAsia="Arial Nova" w:cs="Arial Nova"/>
          <w:noProof w:val="0"/>
          <w:sz w:val="24"/>
          <w:szCs w:val="24"/>
          <w:lang w:val="en-US"/>
        </w:rPr>
        <w:t xml:space="preserve">As Fairmont Hotels &amp; Resorts intends to scale </w:t>
      </w:r>
      <w:r w:rsidRPr="22A66977" w:rsidR="19DE4B89">
        <w:rPr>
          <w:rFonts w:ascii="Arial Nova" w:hAnsi="Arial Nova" w:eastAsia="Arial Nova" w:cs="Arial Nova"/>
          <w:b w:val="1"/>
          <w:bCs w:val="1"/>
          <w:noProof w:val="0"/>
          <w:sz w:val="24"/>
          <w:szCs w:val="24"/>
          <w:lang w:val="en-US"/>
        </w:rPr>
        <w:t>StaySmart+</w:t>
      </w:r>
      <w:r w:rsidRPr="22A66977" w:rsidR="19DE4B89">
        <w:rPr>
          <w:rFonts w:ascii="Arial Nova" w:hAnsi="Arial Nova" w:eastAsia="Arial Nova" w:cs="Arial Nova"/>
          <w:noProof w:val="0"/>
          <w:sz w:val="24"/>
          <w:szCs w:val="24"/>
          <w:lang w:val="en-US"/>
        </w:rPr>
        <w:t xml:space="preserve"> to international markets (such as Dubai, New York, and Singapore), </w:t>
      </w:r>
      <w:r w:rsidRPr="22A66977" w:rsidR="19DE4B89">
        <w:rPr>
          <w:rFonts w:ascii="Arial Nova" w:hAnsi="Arial Nova" w:eastAsia="Arial Nova" w:cs="Arial Nova"/>
          <w:b w:val="1"/>
          <w:bCs w:val="1"/>
          <w:noProof w:val="0"/>
          <w:sz w:val="24"/>
          <w:szCs w:val="24"/>
          <w:lang w:val="en-US"/>
        </w:rPr>
        <w:t>The Savoy London</w:t>
      </w:r>
      <w:r w:rsidRPr="22A66977" w:rsidR="19DE4B89">
        <w:rPr>
          <w:rFonts w:ascii="Arial Nova" w:hAnsi="Arial Nova" w:eastAsia="Arial Nova" w:cs="Arial Nova"/>
          <w:noProof w:val="0"/>
          <w:sz w:val="24"/>
          <w:szCs w:val="24"/>
          <w:lang w:val="en-US"/>
        </w:rPr>
        <w:t xml:space="preserve"> should be officially designated as the </w:t>
      </w:r>
      <w:r w:rsidRPr="22A66977" w:rsidR="19DE4B89">
        <w:rPr>
          <w:rFonts w:ascii="Arial Nova" w:hAnsi="Arial Nova" w:eastAsia="Arial Nova" w:cs="Arial Nova"/>
          <w:b w:val="1"/>
          <w:bCs w:val="1"/>
          <w:noProof w:val="0"/>
          <w:sz w:val="24"/>
          <w:szCs w:val="24"/>
          <w:lang w:val="en-US"/>
        </w:rPr>
        <w:t>"Global Centre of Excellence"</w:t>
      </w:r>
      <w:r w:rsidRPr="22A66977" w:rsidR="19DE4B89">
        <w:rPr>
          <w:rFonts w:ascii="Arial Nova" w:hAnsi="Arial Nova" w:eastAsia="Arial Nova" w:cs="Arial Nova"/>
          <w:noProof w:val="0"/>
          <w:sz w:val="24"/>
          <w:szCs w:val="24"/>
          <w:lang w:val="en-US"/>
        </w:rPr>
        <w:t xml:space="preserve"> for AI-integrated luxury.</w:t>
      </w:r>
    </w:p>
    <w:p w:rsidR="21A0D2B3" w:rsidP="22A66977" w:rsidRDefault="21A0D2B3" w14:paraId="596D9F52" w14:textId="366313B5">
      <w:pPr>
        <w:pStyle w:val="ListParagraph"/>
        <w:numPr>
          <w:ilvl w:val="0"/>
          <w:numId w:val="51"/>
        </w:numPr>
        <w:spacing w:before="240" w:beforeAutospacing="off" w:after="240" w:afterAutospacing="off"/>
        <w:ind/>
        <w:rPr>
          <w:rFonts w:ascii="Arial Nova" w:hAnsi="Arial Nova" w:eastAsia="Arial Nova" w:cs="Arial Nova"/>
          <w:noProof w:val="0"/>
          <w:sz w:val="24"/>
          <w:szCs w:val="24"/>
          <w:lang w:val="en-US"/>
        </w:rPr>
      </w:pPr>
      <w:r w:rsidRPr="22A66977" w:rsidR="19DE4B89">
        <w:rPr>
          <w:rFonts w:ascii="Arial Nova" w:hAnsi="Arial Nova" w:eastAsia="Arial Nova" w:cs="Arial Nova"/>
          <w:b w:val="1"/>
          <w:bCs w:val="1"/>
          <w:noProof w:val="0"/>
          <w:sz w:val="24"/>
          <w:szCs w:val="24"/>
          <w:lang w:val="en-US"/>
        </w:rPr>
        <w:t>Purpose:</w:t>
      </w:r>
      <w:r w:rsidRPr="22A66977" w:rsidR="19DE4B89">
        <w:rPr>
          <w:rFonts w:ascii="Arial Nova" w:hAnsi="Arial Nova" w:eastAsia="Arial Nova" w:cs="Arial Nova"/>
          <w:noProof w:val="0"/>
          <w:sz w:val="24"/>
          <w:szCs w:val="24"/>
          <w:lang w:val="en-US"/>
        </w:rPr>
        <w:t xml:space="preserve"> We recommend a </w:t>
      </w:r>
      <w:r w:rsidRPr="22A66977" w:rsidR="19DE4B89">
        <w:rPr>
          <w:rFonts w:ascii="Arial Nova" w:hAnsi="Arial Nova" w:eastAsia="Arial Nova" w:cs="Arial Nova"/>
          <w:b w:val="1"/>
          <w:bCs w:val="1"/>
          <w:noProof w:val="0"/>
          <w:sz w:val="24"/>
          <w:szCs w:val="24"/>
          <w:lang w:val="en-US"/>
        </w:rPr>
        <w:t>"Staff Exchange and Mentorship Program."</w:t>
      </w:r>
      <w:r w:rsidRPr="22A66977" w:rsidR="19DE4B89">
        <w:rPr>
          <w:rFonts w:ascii="Arial Nova" w:hAnsi="Arial Nova" w:eastAsia="Arial Nova" w:cs="Arial Nova"/>
          <w:noProof w:val="0"/>
          <w:sz w:val="24"/>
          <w:szCs w:val="24"/>
          <w:lang w:val="en-US"/>
        </w:rPr>
        <w:t xml:space="preserve"> Butlers and Front Office managers from international properties should undergo a residency at The Savoy to </w:t>
      </w:r>
      <w:r w:rsidRPr="22A66977" w:rsidR="19DE4B89">
        <w:rPr>
          <w:rFonts w:ascii="Arial Nova" w:hAnsi="Arial Nova" w:eastAsia="Arial Nova" w:cs="Arial Nova"/>
          <w:noProof w:val="0"/>
          <w:sz w:val="24"/>
          <w:szCs w:val="24"/>
          <w:lang w:val="en-US"/>
        </w:rPr>
        <w:t>learn</w:t>
      </w:r>
      <w:r w:rsidRPr="22A66977" w:rsidR="19DE4B89">
        <w:rPr>
          <w:rFonts w:ascii="Arial Nova" w:hAnsi="Arial Nova" w:eastAsia="Arial Nova" w:cs="Arial Nova"/>
          <w:noProof w:val="0"/>
          <w:sz w:val="24"/>
          <w:szCs w:val="24"/>
          <w:lang w:val="en-US"/>
        </w:rPr>
        <w:t xml:space="preserve"> the specific engagement protocols developed during this pilot. This ensures global brand consistency and allows The Savoy to </w:t>
      </w:r>
      <w:r w:rsidRPr="22A66977" w:rsidR="19DE4B89">
        <w:rPr>
          <w:rFonts w:ascii="Arial Nova" w:hAnsi="Arial Nova" w:eastAsia="Arial Nova" w:cs="Arial Nova"/>
          <w:noProof w:val="0"/>
          <w:sz w:val="24"/>
          <w:szCs w:val="24"/>
          <w:lang w:val="en-US"/>
        </w:rPr>
        <w:t>leverage</w:t>
      </w:r>
      <w:r w:rsidRPr="22A66977" w:rsidR="19DE4B89">
        <w:rPr>
          <w:rFonts w:ascii="Arial Nova" w:hAnsi="Arial Nova" w:eastAsia="Arial Nova" w:cs="Arial Nova"/>
          <w:noProof w:val="0"/>
          <w:sz w:val="24"/>
          <w:szCs w:val="24"/>
          <w:lang w:val="en-US"/>
        </w:rPr>
        <w:t xml:space="preserve"> its successful stakeholder engagement strategies as a blueprint for the entire group, fostering a culture of </w:t>
      </w:r>
      <w:r w:rsidRPr="22A66977" w:rsidR="19DE4B89">
        <w:rPr>
          <w:rFonts w:ascii="Arial Nova" w:hAnsi="Arial Nova" w:eastAsia="Arial Nova" w:cs="Arial Nova"/>
          <w:b w:val="1"/>
          <w:bCs w:val="1"/>
          <w:noProof w:val="0"/>
          <w:sz w:val="24"/>
          <w:szCs w:val="24"/>
          <w:lang w:val="en-US"/>
        </w:rPr>
        <w:t>Knowledge Management</w:t>
      </w:r>
      <w:r w:rsidRPr="22A66977" w:rsidR="19DE4B89">
        <w:rPr>
          <w:rFonts w:ascii="Arial Nova" w:hAnsi="Arial Nova" w:eastAsia="Arial Nova" w:cs="Arial Nova"/>
          <w:noProof w:val="0"/>
          <w:sz w:val="24"/>
          <w:szCs w:val="24"/>
          <w:lang w:val="en-US"/>
        </w:rPr>
        <w:t xml:space="preserve"> and continuous learning.</w:t>
      </w:r>
    </w:p>
    <w:p w:rsidR="21A0D2B3" w:rsidP="22A66977" w:rsidRDefault="21A0D2B3" w14:paraId="792E5EB7" w14:textId="5CCB376D">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2A66977" w:rsidR="19DE4B89">
        <w:rPr>
          <w:rFonts w:ascii="Arial Nova" w:hAnsi="Arial Nova" w:eastAsia="Arial Nova" w:cs="Arial Nova"/>
          <w:b w:val="1"/>
          <w:bCs w:val="1"/>
          <w:noProof w:val="0"/>
          <w:sz w:val="24"/>
          <w:szCs w:val="24"/>
          <w:lang w:val="en-US"/>
        </w:rPr>
        <w:t>8.4. Annual "Stakeholder Sustainability Summit"</w:t>
      </w:r>
    </w:p>
    <w:p w:rsidR="21A0D2B3" w:rsidP="22A66977" w:rsidRDefault="21A0D2B3" w14:paraId="4C116B55" w14:textId="27E1CCC7">
      <w:pPr>
        <w:spacing w:before="240" w:beforeAutospacing="off" w:after="240" w:afterAutospacing="off"/>
        <w:ind w:left="0"/>
        <w:rPr>
          <w:rFonts w:ascii="Arial Nova" w:hAnsi="Arial Nova" w:eastAsia="Arial Nova" w:cs="Arial Nova"/>
          <w:noProof w:val="0"/>
          <w:sz w:val="24"/>
          <w:szCs w:val="24"/>
          <w:lang w:val="en-US"/>
        </w:rPr>
      </w:pPr>
      <w:r w:rsidRPr="22A66977" w:rsidR="19DE4B89">
        <w:rPr>
          <w:rFonts w:ascii="Arial Nova" w:hAnsi="Arial Nova" w:eastAsia="Arial Nova" w:cs="Arial Nova"/>
          <w:noProof w:val="0"/>
          <w:sz w:val="24"/>
          <w:szCs w:val="24"/>
          <w:lang w:val="en-US"/>
        </w:rPr>
        <w:t xml:space="preserve">To reinforce the sustainability pillar of StaySmart+, stakeholder engagement must extend beyond internal operations. The Savoy should host an annual </w:t>
      </w:r>
      <w:r w:rsidRPr="22A66977" w:rsidR="19DE4B89">
        <w:rPr>
          <w:rFonts w:ascii="Arial Nova" w:hAnsi="Arial Nova" w:eastAsia="Arial Nova" w:cs="Arial Nova"/>
          <w:b w:val="1"/>
          <w:bCs w:val="1"/>
          <w:noProof w:val="0"/>
          <w:sz w:val="24"/>
          <w:szCs w:val="24"/>
          <w:lang w:val="en-US"/>
        </w:rPr>
        <w:t>"Sustainability Summit,"</w:t>
      </w:r>
      <w:r w:rsidRPr="22A66977" w:rsidR="19DE4B89">
        <w:rPr>
          <w:rFonts w:ascii="Arial Nova" w:hAnsi="Arial Nova" w:eastAsia="Arial Nova" w:cs="Arial Nova"/>
          <w:noProof w:val="0"/>
          <w:sz w:val="24"/>
          <w:szCs w:val="24"/>
          <w:lang w:val="en-US"/>
        </w:rPr>
        <w:t xml:space="preserve"> inviting key external stakeholders, including eco-certified suppliers, elite guests (loyalty members), and local London environmental authorities.</w:t>
      </w:r>
    </w:p>
    <w:p w:rsidR="21A0D2B3" w:rsidP="22A66977" w:rsidRDefault="21A0D2B3" w14:paraId="1398AA75" w14:textId="5E535908">
      <w:pPr>
        <w:pStyle w:val="ListParagraph"/>
        <w:numPr>
          <w:ilvl w:val="0"/>
          <w:numId w:val="52"/>
        </w:numPr>
        <w:spacing w:before="240" w:beforeAutospacing="off" w:after="240" w:afterAutospacing="off"/>
        <w:ind/>
        <w:rPr>
          <w:rFonts w:ascii="Arial Nova" w:hAnsi="Arial Nova" w:eastAsia="Arial Nova" w:cs="Arial Nova"/>
          <w:noProof w:val="0"/>
          <w:sz w:val="24"/>
          <w:szCs w:val="24"/>
          <w:lang w:val="en-US"/>
        </w:rPr>
      </w:pPr>
      <w:r w:rsidRPr="22A66977" w:rsidR="19DE4B89">
        <w:rPr>
          <w:rFonts w:ascii="Arial Nova" w:hAnsi="Arial Nova" w:eastAsia="Arial Nova" w:cs="Arial Nova"/>
          <w:b w:val="1"/>
          <w:bCs w:val="1"/>
          <w:noProof w:val="0"/>
          <w:sz w:val="24"/>
          <w:szCs w:val="24"/>
          <w:lang w:val="en-US"/>
        </w:rPr>
        <w:t>Purpose:</w:t>
      </w:r>
      <w:r w:rsidRPr="22A66977" w:rsidR="19DE4B89">
        <w:rPr>
          <w:rFonts w:ascii="Arial Nova" w:hAnsi="Arial Nova" w:eastAsia="Arial Nova" w:cs="Arial Nova"/>
          <w:noProof w:val="0"/>
          <w:sz w:val="24"/>
          <w:szCs w:val="24"/>
          <w:lang w:val="en-US"/>
        </w:rPr>
        <w:t xml:space="preserve"> During this summit, the hotel will transparently present the carbon-offsetting data and energy-saving metrics harvested by the </w:t>
      </w:r>
      <w:r w:rsidRPr="22A66977" w:rsidR="19DE4B89">
        <w:rPr>
          <w:rFonts w:ascii="Arial Nova" w:hAnsi="Arial Nova" w:eastAsia="Arial Nova" w:cs="Arial Nova"/>
          <w:noProof w:val="0"/>
          <w:sz w:val="24"/>
          <w:szCs w:val="24"/>
          <w:lang w:val="en-US"/>
        </w:rPr>
        <w:t>StaySmart</w:t>
      </w:r>
      <w:r w:rsidRPr="22A66977" w:rsidR="19DE4B89">
        <w:rPr>
          <w:rFonts w:ascii="Arial Nova" w:hAnsi="Arial Nova" w:eastAsia="Arial Nova" w:cs="Arial Nova"/>
          <w:noProof w:val="0"/>
          <w:sz w:val="24"/>
          <w:szCs w:val="24"/>
          <w:lang w:val="en-US"/>
        </w:rPr>
        <w:t xml:space="preserve">+ system. This creates </w:t>
      </w:r>
      <w:r w:rsidRPr="22A66977" w:rsidR="19DE4B89">
        <w:rPr>
          <w:rFonts w:ascii="Arial Nova" w:hAnsi="Arial Nova" w:eastAsia="Arial Nova" w:cs="Arial Nova"/>
          <w:noProof w:val="0"/>
          <w:sz w:val="24"/>
          <w:szCs w:val="24"/>
          <w:lang w:val="en-US"/>
        </w:rPr>
        <w:t>a high level</w:t>
      </w:r>
      <w:r w:rsidRPr="22A66977" w:rsidR="19DE4B89">
        <w:rPr>
          <w:rFonts w:ascii="Arial Nova" w:hAnsi="Arial Nova" w:eastAsia="Arial Nova" w:cs="Arial Nova"/>
          <w:noProof w:val="0"/>
          <w:sz w:val="24"/>
          <w:szCs w:val="24"/>
          <w:lang w:val="en-US"/>
        </w:rPr>
        <w:t xml:space="preserve"> of </w:t>
      </w:r>
      <w:r w:rsidRPr="22A66977" w:rsidR="19DE4B89">
        <w:rPr>
          <w:rFonts w:ascii="Arial Nova" w:hAnsi="Arial Nova" w:eastAsia="Arial Nova" w:cs="Arial Nova"/>
          <w:b w:val="1"/>
          <w:bCs w:val="1"/>
          <w:noProof w:val="0"/>
          <w:sz w:val="24"/>
          <w:szCs w:val="24"/>
          <w:lang w:val="en-US"/>
        </w:rPr>
        <w:t>Commitment</w:t>
      </w:r>
      <w:r w:rsidRPr="22A66977" w:rsidR="19DE4B89">
        <w:rPr>
          <w:rFonts w:ascii="Arial Nova" w:hAnsi="Arial Nova" w:eastAsia="Arial Nova" w:cs="Arial Nova"/>
          <w:noProof w:val="0"/>
          <w:sz w:val="24"/>
          <w:szCs w:val="24"/>
          <w:lang w:val="en-US"/>
        </w:rPr>
        <w:t xml:space="preserve"> (the 4th C) by </w:t>
      </w:r>
      <w:r w:rsidRPr="22A66977" w:rsidR="19DE4B89">
        <w:rPr>
          <w:rFonts w:ascii="Arial Nova" w:hAnsi="Arial Nova" w:eastAsia="Arial Nova" w:cs="Arial Nova"/>
          <w:noProof w:val="0"/>
          <w:sz w:val="24"/>
          <w:szCs w:val="24"/>
          <w:lang w:val="en-US"/>
        </w:rPr>
        <w:t>demonstrating</w:t>
      </w:r>
      <w:r w:rsidRPr="22A66977" w:rsidR="19DE4B89">
        <w:rPr>
          <w:rFonts w:ascii="Arial Nova" w:hAnsi="Arial Nova" w:eastAsia="Arial Nova" w:cs="Arial Nova"/>
          <w:noProof w:val="0"/>
          <w:sz w:val="24"/>
          <w:szCs w:val="24"/>
          <w:lang w:val="en-US"/>
        </w:rPr>
        <w:t xml:space="preserve"> a measurable "Shared Value" (Porter &amp; Kramer, 2011). It transforms sustainability from a marketing claim into a verified, stakeholder-endorsed competitive advantage, securing The Savoy’s position as a pioneer in "Ethical Luxury."</w:t>
      </w:r>
    </w:p>
    <w:p w:rsidR="21A0D2B3" w:rsidP="22A66977" w:rsidRDefault="21A0D2B3" w14:paraId="66E21F3B" w14:textId="453ABC91">
      <w:pPr>
        <w:pStyle w:val="Normal"/>
        <w:spacing w:before="240" w:beforeAutospacing="off" w:after="240" w:afterAutospacing="off"/>
        <w:ind w:left="0"/>
        <w:rPr>
          <w:rFonts w:ascii="Arial Nova" w:hAnsi="Arial Nova" w:eastAsia="Arial Nova" w:cs="Arial Nova"/>
          <w:b w:val="1"/>
          <w:bCs w:val="1"/>
          <w:noProof w:val="0"/>
          <w:sz w:val="24"/>
          <w:szCs w:val="24"/>
          <w:lang w:val="en-US"/>
        </w:rPr>
      </w:pPr>
      <w:r w:rsidRPr="22A66977" w:rsidR="19DE4B89">
        <w:rPr>
          <w:rFonts w:ascii="Arial Nova" w:hAnsi="Arial Nova" w:eastAsia="Arial Nova" w:cs="Arial Nova"/>
          <w:b w:val="1"/>
          <w:bCs w:val="1"/>
          <w:noProof w:val="0"/>
          <w:sz w:val="24"/>
          <w:szCs w:val="24"/>
          <w:lang w:val="en-US"/>
        </w:rPr>
        <w:t>8.5. Continuous Feedback Loops and Agile Adaptation</w:t>
      </w:r>
    </w:p>
    <w:p w:rsidR="21A0D2B3" w:rsidP="22A66977" w:rsidRDefault="21A0D2B3" w14:paraId="128CF100" w14:textId="1E7EFEC6">
      <w:pPr>
        <w:spacing w:before="240" w:beforeAutospacing="off" w:after="240" w:afterAutospacing="off"/>
        <w:ind w:left="0"/>
        <w:rPr>
          <w:rFonts w:ascii="Arial Nova" w:hAnsi="Arial Nova" w:eastAsia="Arial Nova" w:cs="Arial Nova"/>
          <w:noProof w:val="0"/>
          <w:sz w:val="24"/>
          <w:szCs w:val="24"/>
          <w:lang w:val="en-US"/>
        </w:rPr>
      </w:pPr>
      <w:r w:rsidRPr="22A66977" w:rsidR="19DE4B89">
        <w:rPr>
          <w:rFonts w:ascii="Arial Nova" w:hAnsi="Arial Nova" w:eastAsia="Arial Nova" w:cs="Arial Nova"/>
          <w:noProof w:val="0"/>
          <w:sz w:val="24"/>
          <w:szCs w:val="24"/>
          <w:lang w:val="en-US"/>
        </w:rPr>
        <w:t xml:space="preserve">Finally, the Project Manager should implement </w:t>
      </w:r>
      <w:r w:rsidRPr="22A66977" w:rsidR="19DE4B89">
        <w:rPr>
          <w:rFonts w:ascii="Arial Nova" w:hAnsi="Arial Nova" w:eastAsia="Arial Nova" w:cs="Arial Nova"/>
          <w:b w:val="1"/>
          <w:bCs w:val="1"/>
          <w:noProof w:val="0"/>
          <w:sz w:val="24"/>
          <w:szCs w:val="24"/>
          <w:lang w:val="en-US"/>
        </w:rPr>
        <w:t>Agile feedback loops</w:t>
      </w:r>
      <w:r w:rsidRPr="22A66977" w:rsidR="19DE4B89">
        <w:rPr>
          <w:rFonts w:ascii="Arial Nova" w:hAnsi="Arial Nova" w:eastAsia="Arial Nova" w:cs="Arial Nova"/>
          <w:noProof w:val="0"/>
          <w:sz w:val="24"/>
          <w:szCs w:val="24"/>
          <w:lang w:val="en-US"/>
        </w:rPr>
        <w:t xml:space="preserve"> using real-time guest sentiment analysis. By continuously "Consulting" the data provided by StaySmart+ interactions, the hotel can pivot its service offerings in real-time. This proactive stance prevents stakeholder fatigue and ensures that the service evolves in direct response to changing global travel trends, ensuring the project’s longevity in a volatile market.</w:t>
      </w:r>
    </w:p>
    <w:p w:rsidR="21A0D2B3" w:rsidP="21A0D2B3" w:rsidRDefault="21A0D2B3" w14:paraId="7548E3F5" w14:textId="6B1494EB">
      <w:pPr>
        <w:pStyle w:val="Normal"/>
        <w:spacing w:before="240" w:beforeAutospacing="off" w:after="240" w:afterAutospacing="off"/>
        <w:ind w:left="0"/>
        <w:rPr>
          <w:rFonts w:ascii="Arial Nova" w:hAnsi="Arial Nova" w:eastAsia="Arial Nova" w:cs="Arial Nova"/>
          <w:b w:val="0"/>
          <w:bCs w:val="0"/>
          <w:noProof w:val="0"/>
          <w:sz w:val="24"/>
          <w:szCs w:val="24"/>
          <w:lang w:val="en-US"/>
        </w:rPr>
      </w:pPr>
    </w:p>
    <w:p w:rsidR="21A0D2B3" w:rsidP="22A66977" w:rsidRDefault="21A0D2B3" w14:paraId="58E0FBF4" w14:textId="765B046A">
      <w:pPr>
        <w:pStyle w:val="Normal"/>
        <w:spacing w:before="240" w:beforeAutospacing="off" w:after="240" w:afterAutospacing="off"/>
        <w:rPr>
          <w:rFonts w:ascii="Arial Nova" w:hAnsi="Arial Nova" w:eastAsia="Arial Nova" w:cs="Arial Nova"/>
          <w:b w:val="1"/>
          <w:bCs w:val="1"/>
          <w:noProof w:val="0"/>
          <w:sz w:val="24"/>
          <w:szCs w:val="24"/>
          <w:lang w:val="en-US"/>
        </w:rPr>
      </w:pPr>
      <w:r w:rsidRPr="22A66977" w:rsidR="21A0D2B3">
        <w:rPr>
          <w:rFonts w:ascii="Arial Nova" w:hAnsi="Arial Nova" w:eastAsia="Arial Nova" w:cs="Arial Nova"/>
          <w:b w:val="1"/>
          <w:bCs w:val="1"/>
          <w:noProof w:val="0"/>
          <w:sz w:val="24"/>
          <w:szCs w:val="24"/>
          <w:lang w:val="en-US"/>
        </w:rPr>
        <w:t xml:space="preserve">9. </w:t>
      </w:r>
      <w:r w:rsidRPr="22A66977" w:rsidR="6712ECA7">
        <w:rPr>
          <w:rFonts w:ascii="Arial Nova" w:hAnsi="Arial Nova" w:eastAsia="Arial Nova" w:cs="Arial Nova"/>
          <w:b w:val="1"/>
          <w:bCs w:val="1"/>
          <w:noProof w:val="0"/>
          <w:sz w:val="24"/>
          <w:szCs w:val="24"/>
          <w:lang w:val="en-US"/>
        </w:rPr>
        <w:t>Conclusion</w:t>
      </w:r>
    </w:p>
    <w:p w:rsidR="6712ECA7" w:rsidP="21A0D2B3" w:rsidRDefault="6712ECA7" w14:paraId="1C0FD24C" w14:textId="5BC52B2E">
      <w:pPr>
        <w:pStyle w:val="Normal"/>
        <w:spacing w:before="240" w:beforeAutospacing="off" w:after="240" w:afterAutospacing="off"/>
        <w:rPr>
          <w:rFonts w:ascii="Arial Nova" w:hAnsi="Arial Nova" w:eastAsia="Arial Nova" w:cs="Arial Nova"/>
          <w:b w:val="0"/>
          <w:bCs w:val="0"/>
          <w:noProof w:val="0"/>
          <w:sz w:val="24"/>
          <w:szCs w:val="24"/>
          <w:lang w:val="en-US"/>
        </w:rPr>
      </w:pPr>
      <w:r w:rsidRPr="21A0D2B3" w:rsidR="6712ECA7">
        <w:rPr>
          <w:rFonts w:ascii="Arial Nova" w:hAnsi="Arial Nova" w:eastAsia="Arial Nova" w:cs="Arial Nova"/>
          <w:b w:val="0"/>
          <w:bCs w:val="0"/>
          <w:noProof w:val="0"/>
          <w:sz w:val="24"/>
          <w:szCs w:val="24"/>
          <w:lang w:val="en-US"/>
        </w:rPr>
        <w:t xml:space="preserve">The successful deployment of the </w:t>
      </w:r>
      <w:r w:rsidRPr="21A0D2B3" w:rsidR="6712ECA7">
        <w:rPr>
          <w:rFonts w:ascii="Arial Nova" w:hAnsi="Arial Nova" w:eastAsia="Arial Nova" w:cs="Arial Nova"/>
          <w:b w:val="0"/>
          <w:bCs w:val="0"/>
          <w:noProof w:val="0"/>
          <w:sz w:val="24"/>
          <w:szCs w:val="24"/>
          <w:lang w:val="en-US"/>
        </w:rPr>
        <w:t>StaySmart</w:t>
      </w:r>
      <w:r w:rsidRPr="21A0D2B3" w:rsidR="6712ECA7">
        <w:rPr>
          <w:rFonts w:ascii="Arial Nova" w:hAnsi="Arial Nova" w:eastAsia="Arial Nova" w:cs="Arial Nova"/>
          <w:b w:val="0"/>
          <w:bCs w:val="0"/>
          <w:noProof w:val="0"/>
          <w:sz w:val="24"/>
          <w:szCs w:val="24"/>
          <w:lang w:val="en-US"/>
        </w:rPr>
        <w:t xml:space="preserve">+ service at The Savoy transcends the mere implementation of artificial intelligence; it </w:t>
      </w:r>
      <w:r w:rsidRPr="21A0D2B3" w:rsidR="6712ECA7">
        <w:rPr>
          <w:rFonts w:ascii="Arial Nova" w:hAnsi="Arial Nova" w:eastAsia="Arial Nova" w:cs="Arial Nova"/>
          <w:b w:val="0"/>
          <w:bCs w:val="0"/>
          <w:noProof w:val="0"/>
          <w:sz w:val="24"/>
          <w:szCs w:val="24"/>
          <w:lang w:val="en-US"/>
        </w:rPr>
        <w:t>represents</w:t>
      </w:r>
      <w:r w:rsidRPr="21A0D2B3" w:rsidR="6712ECA7">
        <w:rPr>
          <w:rFonts w:ascii="Arial Nova" w:hAnsi="Arial Nova" w:eastAsia="Arial Nova" w:cs="Arial Nova"/>
          <w:b w:val="0"/>
          <w:bCs w:val="0"/>
          <w:noProof w:val="0"/>
          <w:sz w:val="24"/>
          <w:szCs w:val="24"/>
          <w:lang w:val="en-US"/>
        </w:rPr>
        <w:t xml:space="preserve"> a sophisticated exercise in strategic stakeholder management. As this report has </w:t>
      </w:r>
      <w:r w:rsidRPr="21A0D2B3" w:rsidR="6712ECA7">
        <w:rPr>
          <w:rFonts w:ascii="Arial Nova" w:hAnsi="Arial Nova" w:eastAsia="Arial Nova" w:cs="Arial Nova"/>
          <w:b w:val="0"/>
          <w:bCs w:val="0"/>
          <w:noProof w:val="0"/>
          <w:sz w:val="24"/>
          <w:szCs w:val="24"/>
          <w:lang w:val="en-US"/>
        </w:rPr>
        <w:t>demonstrated</w:t>
      </w:r>
      <w:r w:rsidRPr="21A0D2B3" w:rsidR="6712ECA7">
        <w:rPr>
          <w:rFonts w:ascii="Arial Nova" w:hAnsi="Arial Nova" w:eastAsia="Arial Nova" w:cs="Arial Nova"/>
          <w:b w:val="0"/>
          <w:bCs w:val="0"/>
          <w:noProof w:val="0"/>
          <w:sz w:val="24"/>
          <w:szCs w:val="24"/>
          <w:lang w:val="en-US"/>
        </w:rPr>
        <w:t xml:space="preserve">, the transition into "Hospitality 4.0" in a historic luxury environment requires a delicate equilibrium between technological efficiency and the preservation of human-centric brand heritage. By </w:t>
      </w:r>
      <w:r w:rsidRPr="21A0D2B3" w:rsidR="6712ECA7">
        <w:rPr>
          <w:rFonts w:ascii="Arial Nova" w:hAnsi="Arial Nova" w:eastAsia="Arial Nova" w:cs="Arial Nova"/>
          <w:b w:val="0"/>
          <w:bCs w:val="0"/>
          <w:noProof w:val="0"/>
          <w:sz w:val="24"/>
          <w:szCs w:val="24"/>
          <w:lang w:val="en-US"/>
        </w:rPr>
        <w:t>identifying</w:t>
      </w:r>
      <w:r w:rsidRPr="21A0D2B3" w:rsidR="6712ECA7">
        <w:rPr>
          <w:rFonts w:ascii="Arial Nova" w:hAnsi="Arial Nova" w:eastAsia="Arial Nova" w:cs="Arial Nova"/>
          <w:b w:val="0"/>
          <w:bCs w:val="0"/>
          <w:noProof w:val="0"/>
          <w:sz w:val="24"/>
          <w:szCs w:val="24"/>
          <w:lang w:val="en-US"/>
        </w:rPr>
        <w:t xml:space="preserve"> and </w:t>
      </w:r>
      <w:r w:rsidRPr="21A0D2B3" w:rsidR="6712ECA7">
        <w:rPr>
          <w:rFonts w:ascii="Arial Nova" w:hAnsi="Arial Nova" w:eastAsia="Arial Nova" w:cs="Arial Nova"/>
          <w:b w:val="0"/>
          <w:bCs w:val="0"/>
          <w:noProof w:val="0"/>
          <w:sz w:val="24"/>
          <w:szCs w:val="24"/>
          <w:lang w:val="en-US"/>
        </w:rPr>
        <w:t>categorizing</w:t>
      </w:r>
      <w:r w:rsidRPr="21A0D2B3" w:rsidR="6712ECA7">
        <w:rPr>
          <w:rFonts w:ascii="Arial Nova" w:hAnsi="Arial Nova" w:eastAsia="Arial Nova" w:cs="Arial Nova"/>
          <w:b w:val="0"/>
          <w:bCs w:val="0"/>
          <w:noProof w:val="0"/>
          <w:sz w:val="24"/>
          <w:szCs w:val="24"/>
          <w:lang w:val="en-US"/>
        </w:rPr>
        <w:t xml:space="preserve"> key stakeholders—from the high-level Board of Directors to the front-line Butlers and Concierge—The Savoy has moved beyond a "one-size-fits-all" approach toward a nuanced, engagement-driven strategy.</w:t>
      </w:r>
    </w:p>
    <w:p w:rsidR="6712ECA7" w:rsidP="21A0D2B3" w:rsidRDefault="6712ECA7" w14:paraId="470B7102" w14:textId="02516E94">
      <w:pPr>
        <w:pStyle w:val="Normal"/>
        <w:spacing w:before="240" w:beforeAutospacing="off" w:after="240" w:afterAutospacing="off"/>
      </w:pPr>
      <w:r w:rsidRPr="21A0D2B3" w:rsidR="6712ECA7">
        <w:rPr>
          <w:rFonts w:ascii="Arial Nova" w:hAnsi="Arial Nova" w:eastAsia="Arial Nova" w:cs="Arial Nova"/>
          <w:b w:val="0"/>
          <w:bCs w:val="0"/>
          <w:noProof w:val="0"/>
          <w:sz w:val="24"/>
          <w:szCs w:val="24"/>
          <w:lang w:val="en-US"/>
        </w:rPr>
        <w:t>The application of robust frameworks such as the Mendelow Matrix and the RACI model has provided the necessary clarity to navigate the complexities of a six-month international rollout. Furthermore, the 4C’s Model (Communication, Collaboration, Consultation, and Commitment) has proven to be an essential tool for mitigating the inevitable conflicts that arise from "Technological Inertia" and the "Privacy Paradox." By fostering a culture of co-creation and transparency, the Project Manager has ensured that StaySmart+ is perceived not as a threat to traditional roles, but as a "digital co-pilot" that empowers staff to deliver a superior level of bespoke service.</w:t>
      </w:r>
    </w:p>
    <w:p w:rsidR="6712ECA7" w:rsidP="21A0D2B3" w:rsidRDefault="6712ECA7" w14:paraId="7534B065" w14:textId="4563A317">
      <w:pPr>
        <w:pStyle w:val="Normal"/>
        <w:spacing w:before="240" w:beforeAutospacing="off" w:after="240" w:afterAutospacing="off"/>
      </w:pPr>
      <w:r w:rsidRPr="21A0D2B3" w:rsidR="6712ECA7">
        <w:rPr>
          <w:rFonts w:ascii="Arial Nova" w:hAnsi="Arial Nova" w:eastAsia="Arial Nova" w:cs="Arial Nova"/>
          <w:b w:val="0"/>
          <w:bCs w:val="0"/>
          <w:noProof w:val="0"/>
          <w:sz w:val="24"/>
          <w:szCs w:val="24"/>
          <w:lang w:val="en-US"/>
        </w:rPr>
        <w:t xml:space="preserve">Critically, the evaluation of business performance confirms that when stakeholders are effectively engaged, the results extend far beyond operational speed. The integration of AI-driven </w:t>
      </w:r>
      <w:r w:rsidRPr="21A0D2B3" w:rsidR="6712ECA7">
        <w:rPr>
          <w:rFonts w:ascii="Arial Nova" w:hAnsi="Arial Nova" w:eastAsia="Arial Nova" w:cs="Arial Nova"/>
          <w:b w:val="0"/>
          <w:bCs w:val="0"/>
          <w:noProof w:val="0"/>
          <w:sz w:val="24"/>
          <w:szCs w:val="24"/>
          <w:lang w:val="en-US"/>
        </w:rPr>
        <w:t>personalization</w:t>
      </w:r>
      <w:r w:rsidRPr="21A0D2B3" w:rsidR="6712ECA7">
        <w:rPr>
          <w:rFonts w:ascii="Arial Nova" w:hAnsi="Arial Nova" w:eastAsia="Arial Nova" w:cs="Arial Nova"/>
          <w:b w:val="0"/>
          <w:bCs w:val="0"/>
          <w:noProof w:val="0"/>
          <w:sz w:val="24"/>
          <w:szCs w:val="24"/>
          <w:lang w:val="en-US"/>
        </w:rPr>
        <w:t xml:space="preserve"> and sustainability-focused amenities directly enhances The Savoy’s brand equity, guest loyalty, and financial resilience in the competitive London and global markets. However, the future success of this initiative </w:t>
      </w:r>
      <w:r w:rsidRPr="21A0D2B3" w:rsidR="6712ECA7">
        <w:rPr>
          <w:rFonts w:ascii="Arial Nova" w:hAnsi="Arial Nova" w:eastAsia="Arial Nova" w:cs="Arial Nova"/>
          <w:b w:val="0"/>
          <w:bCs w:val="0"/>
          <w:noProof w:val="0"/>
          <w:sz w:val="24"/>
          <w:szCs w:val="24"/>
          <w:lang w:val="en-US"/>
        </w:rPr>
        <w:t>remains</w:t>
      </w:r>
      <w:r w:rsidRPr="21A0D2B3" w:rsidR="6712ECA7">
        <w:rPr>
          <w:rFonts w:ascii="Arial Nova" w:hAnsi="Arial Nova" w:eastAsia="Arial Nova" w:cs="Arial Nova"/>
          <w:b w:val="0"/>
          <w:bCs w:val="0"/>
          <w:noProof w:val="0"/>
          <w:sz w:val="24"/>
          <w:szCs w:val="24"/>
          <w:lang w:val="en-US"/>
        </w:rPr>
        <w:t xml:space="preserve"> contingent upon continuous ethical auditing and the maintenance of "Trust Capital" with guests and regulators.</w:t>
      </w:r>
    </w:p>
    <w:p w:rsidR="6712ECA7" w:rsidP="21A0D2B3" w:rsidRDefault="6712ECA7" w14:paraId="623BBB39" w14:textId="69CDF2B3">
      <w:pPr>
        <w:pStyle w:val="Normal"/>
        <w:spacing w:before="240" w:beforeAutospacing="off" w:after="240" w:afterAutospacing="off"/>
      </w:pPr>
      <w:r w:rsidRPr="21A0D2B3" w:rsidR="6712ECA7">
        <w:rPr>
          <w:rFonts w:ascii="Arial Nova" w:hAnsi="Arial Nova" w:eastAsia="Arial Nova" w:cs="Arial Nova"/>
          <w:b w:val="0"/>
          <w:bCs w:val="0"/>
          <w:noProof w:val="0"/>
          <w:sz w:val="24"/>
          <w:szCs w:val="24"/>
          <w:lang w:val="en-US"/>
        </w:rPr>
        <w:t xml:space="preserve">In conclusion, managing stakeholders for </w:t>
      </w:r>
      <w:r w:rsidRPr="21A0D2B3" w:rsidR="6712ECA7">
        <w:rPr>
          <w:rFonts w:ascii="Arial Nova" w:hAnsi="Arial Nova" w:eastAsia="Arial Nova" w:cs="Arial Nova"/>
          <w:b w:val="0"/>
          <w:bCs w:val="0"/>
          <w:noProof w:val="0"/>
          <w:sz w:val="24"/>
          <w:szCs w:val="24"/>
          <w:lang w:val="en-US"/>
        </w:rPr>
        <w:t>StaySmart</w:t>
      </w:r>
      <w:r w:rsidRPr="21A0D2B3" w:rsidR="6712ECA7">
        <w:rPr>
          <w:rFonts w:ascii="Arial Nova" w:hAnsi="Arial Nova" w:eastAsia="Arial Nova" w:cs="Arial Nova"/>
          <w:b w:val="0"/>
          <w:bCs w:val="0"/>
          <w:noProof w:val="0"/>
          <w:sz w:val="24"/>
          <w:szCs w:val="24"/>
          <w:lang w:val="en-US"/>
        </w:rPr>
        <w:t xml:space="preserve">+ is a dynamic process that demands constant adaptation. By placing the human element at the heart of the digital transformation, The Savoy ensures its continued leadership in the global hospitality industry. This project proves that even in the most </w:t>
      </w:r>
      <w:bookmarkStart w:name="_Int_UwK9LcUj" w:id="577535494"/>
      <w:r w:rsidRPr="21A0D2B3" w:rsidR="6712ECA7">
        <w:rPr>
          <w:rFonts w:ascii="Arial Nova" w:hAnsi="Arial Nova" w:eastAsia="Arial Nova" w:cs="Arial Nova"/>
          <w:b w:val="0"/>
          <w:bCs w:val="0"/>
          <w:noProof w:val="0"/>
          <w:sz w:val="24"/>
          <w:szCs w:val="24"/>
          <w:lang w:val="en-US"/>
        </w:rPr>
        <w:t>traditional of</w:t>
      </w:r>
      <w:bookmarkEnd w:id="577535494"/>
      <w:r w:rsidRPr="21A0D2B3" w:rsidR="6712ECA7">
        <w:rPr>
          <w:rFonts w:ascii="Arial Nova" w:hAnsi="Arial Nova" w:eastAsia="Arial Nova" w:cs="Arial Nova"/>
          <w:b w:val="0"/>
          <w:bCs w:val="0"/>
          <w:noProof w:val="0"/>
          <w:sz w:val="24"/>
          <w:szCs w:val="24"/>
          <w:lang w:val="en-US"/>
        </w:rPr>
        <w:t xml:space="preserve"> institutions, innovation can flourish when it is supported by a committed, informed, and collaborative network of stakeholders.</w:t>
      </w:r>
    </w:p>
    <w:p w:rsidR="21A0D2B3" w:rsidP="21A0D2B3" w:rsidRDefault="21A0D2B3" w14:paraId="4D6D8844" w14:textId="50B352B8">
      <w:pPr>
        <w:pStyle w:val="Normal"/>
        <w:spacing w:before="240" w:beforeAutospacing="off" w:after="240" w:afterAutospacing="off"/>
        <w:rPr>
          <w:rFonts w:ascii="Arial Nova" w:hAnsi="Arial Nova" w:eastAsia="Arial Nova" w:cs="Arial Nova"/>
          <w:b w:val="0"/>
          <w:bCs w:val="0"/>
          <w:noProof w:val="0"/>
          <w:sz w:val="24"/>
          <w:szCs w:val="24"/>
          <w:lang w:val="en-US"/>
        </w:rPr>
      </w:pPr>
    </w:p>
    <w:p w:rsidR="34B1E2F6" w:rsidP="46F1CF8E" w:rsidRDefault="34B1E2F6" w14:paraId="6DA762E8" w14:textId="4667F10A">
      <w:pPr>
        <w:pStyle w:val="Normal"/>
        <w:spacing w:before="240" w:beforeAutospacing="off" w:after="240" w:afterAutospacing="off"/>
        <w:rPr>
          <w:rFonts w:ascii="Arial Nova" w:hAnsi="Arial Nova" w:eastAsia="Arial Nova" w:cs="Arial Nova"/>
          <w:b w:val="1"/>
          <w:bCs w:val="1"/>
          <w:noProof w:val="0"/>
          <w:sz w:val="24"/>
          <w:szCs w:val="24"/>
          <w:lang w:val="en-US"/>
        </w:rPr>
      </w:pPr>
      <w:r w:rsidRPr="46F1CF8E" w:rsidR="34B1E2F6">
        <w:rPr>
          <w:rFonts w:ascii="Arial Nova" w:hAnsi="Arial Nova" w:eastAsia="Arial Nova" w:cs="Arial Nova"/>
          <w:b w:val="1"/>
          <w:bCs w:val="1"/>
          <w:noProof w:val="0"/>
          <w:sz w:val="24"/>
          <w:szCs w:val="24"/>
          <w:lang w:val="en-US"/>
        </w:rPr>
        <w:t>10. References</w:t>
      </w:r>
    </w:p>
    <w:p w:rsidR="34B1E2F6" w:rsidP="46F1CF8E" w:rsidRDefault="34B1E2F6" w14:paraId="055DDC1B" w14:textId="4F45F0EB">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Accor.</w:t>
      </w:r>
      <w:r w:rsidRPr="46F1CF8E" w:rsidR="34B1E2F6">
        <w:rPr>
          <w:rFonts w:ascii="Arial Nova" w:hAnsi="Arial Nova" w:eastAsia="Arial Nova" w:cs="Arial Nova"/>
          <w:noProof w:val="0"/>
          <w:sz w:val="24"/>
          <w:szCs w:val="24"/>
          <w:lang w:val="en-US"/>
        </w:rPr>
        <w:t xml:space="preserve"> (2024). </w:t>
      </w:r>
      <w:r w:rsidRPr="46F1CF8E" w:rsidR="34B1E2F6">
        <w:rPr>
          <w:rFonts w:ascii="Arial Nova" w:hAnsi="Arial Nova" w:eastAsia="Arial Nova" w:cs="Arial Nova"/>
          <w:i w:val="1"/>
          <w:iCs w:val="1"/>
          <w:noProof w:val="0"/>
          <w:sz w:val="24"/>
          <w:szCs w:val="24"/>
          <w:lang w:val="en-US"/>
        </w:rPr>
        <w:t>Sustainability Report: Towards Net Zero Hospitality</w:t>
      </w:r>
      <w:r w:rsidRPr="46F1CF8E" w:rsidR="34B1E2F6">
        <w:rPr>
          <w:rFonts w:ascii="Arial Nova" w:hAnsi="Arial Nova" w:eastAsia="Arial Nova" w:cs="Arial Nova"/>
          <w:noProof w:val="0"/>
          <w:sz w:val="24"/>
          <w:szCs w:val="24"/>
          <w:lang w:val="en-US"/>
        </w:rPr>
        <w:t xml:space="preserve">. [Online] Available at: </w:t>
      </w:r>
      <w:hyperlink r:id="Rcbfae8a8c9ab48c9">
        <w:r w:rsidRPr="46F1CF8E" w:rsidR="34B1E2F6">
          <w:rPr>
            <w:rStyle w:val="Hyperlink"/>
            <w:rFonts w:ascii="Arial Nova" w:hAnsi="Arial Nova" w:eastAsia="Arial Nova" w:cs="Arial Nova"/>
            <w:noProof w:val="0"/>
            <w:sz w:val="24"/>
            <w:szCs w:val="24"/>
            <w:lang w:val="en-US"/>
          </w:rPr>
          <w:t>https://group.accor.com/en/commitment</w:t>
        </w:r>
      </w:hyperlink>
      <w:r w:rsidRPr="46F1CF8E" w:rsidR="34B1E2F6">
        <w:rPr>
          <w:rFonts w:ascii="Arial Nova" w:hAnsi="Arial Nova" w:eastAsia="Arial Nova" w:cs="Arial Nova"/>
          <w:noProof w:val="0"/>
          <w:sz w:val="24"/>
          <w:szCs w:val="24"/>
          <w:lang w:val="en-US"/>
        </w:rPr>
        <w:t xml:space="preserve"> (Accessed: 24 March 2026).</w:t>
      </w:r>
    </w:p>
    <w:p w:rsidR="34B1E2F6" w:rsidP="46F1CF8E" w:rsidRDefault="34B1E2F6" w14:paraId="5116BF97" w14:textId="3508A394">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Arnstein, S. R.</w:t>
      </w:r>
      <w:r w:rsidRPr="46F1CF8E" w:rsidR="34B1E2F6">
        <w:rPr>
          <w:rFonts w:ascii="Arial Nova" w:hAnsi="Arial Nova" w:eastAsia="Arial Nova" w:cs="Arial Nova"/>
          <w:noProof w:val="0"/>
          <w:sz w:val="24"/>
          <w:szCs w:val="24"/>
          <w:lang w:val="en-US"/>
        </w:rPr>
        <w:t xml:space="preserve"> (1969). 'A Ladder of Citizen Participation', </w:t>
      </w:r>
      <w:r w:rsidRPr="46F1CF8E" w:rsidR="34B1E2F6">
        <w:rPr>
          <w:rFonts w:ascii="Arial Nova" w:hAnsi="Arial Nova" w:eastAsia="Arial Nova" w:cs="Arial Nova"/>
          <w:i w:val="1"/>
          <w:iCs w:val="1"/>
          <w:noProof w:val="0"/>
          <w:sz w:val="24"/>
          <w:szCs w:val="24"/>
          <w:lang w:val="en-US"/>
        </w:rPr>
        <w:t>Journal of the American Institute of Planners</w:t>
      </w:r>
      <w:r w:rsidRPr="46F1CF8E" w:rsidR="34B1E2F6">
        <w:rPr>
          <w:rFonts w:ascii="Arial Nova" w:hAnsi="Arial Nova" w:eastAsia="Arial Nova" w:cs="Arial Nova"/>
          <w:noProof w:val="0"/>
          <w:sz w:val="24"/>
          <w:szCs w:val="24"/>
          <w:lang w:val="en-US"/>
        </w:rPr>
        <w:t>, 35(4), pp. 216-224.</w:t>
      </w:r>
    </w:p>
    <w:p w:rsidR="34B1E2F6" w:rsidP="46F1CF8E" w:rsidRDefault="34B1E2F6" w14:paraId="43C17C62" w14:textId="301A0F85">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Fisher, R. and Ury, W.</w:t>
      </w:r>
      <w:r w:rsidRPr="46F1CF8E" w:rsidR="34B1E2F6">
        <w:rPr>
          <w:rFonts w:ascii="Arial Nova" w:hAnsi="Arial Nova" w:eastAsia="Arial Nova" w:cs="Arial Nova"/>
          <w:noProof w:val="0"/>
          <w:sz w:val="24"/>
          <w:szCs w:val="24"/>
          <w:lang w:val="en-US"/>
        </w:rPr>
        <w:t xml:space="preserve"> (2011). </w:t>
      </w:r>
      <w:r w:rsidRPr="46F1CF8E" w:rsidR="34B1E2F6">
        <w:rPr>
          <w:rFonts w:ascii="Arial Nova" w:hAnsi="Arial Nova" w:eastAsia="Arial Nova" w:cs="Arial Nova"/>
          <w:i w:val="1"/>
          <w:iCs w:val="1"/>
          <w:noProof w:val="0"/>
          <w:sz w:val="24"/>
          <w:szCs w:val="24"/>
          <w:lang w:val="en-US"/>
        </w:rPr>
        <w:t>Getting to Yes: Negotiating Agreement Without Giving In</w:t>
      </w:r>
      <w:r w:rsidRPr="46F1CF8E" w:rsidR="34B1E2F6">
        <w:rPr>
          <w:rFonts w:ascii="Arial Nova" w:hAnsi="Arial Nova" w:eastAsia="Arial Nova" w:cs="Arial Nova"/>
          <w:noProof w:val="0"/>
          <w:sz w:val="24"/>
          <w:szCs w:val="24"/>
          <w:lang w:val="en-US"/>
        </w:rPr>
        <w:t>. 3rd edn. London: Penguin Books.</w:t>
      </w:r>
    </w:p>
    <w:p w:rsidR="34B1E2F6" w:rsidP="46F1CF8E" w:rsidRDefault="34B1E2F6" w14:paraId="050D95C8" w14:textId="1C95909E">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Fairmont Hotels &amp; Resorts.</w:t>
      </w:r>
      <w:r w:rsidRPr="46F1CF8E" w:rsidR="34B1E2F6">
        <w:rPr>
          <w:rFonts w:ascii="Arial Nova" w:hAnsi="Arial Nova" w:eastAsia="Arial Nova" w:cs="Arial Nova"/>
          <w:noProof w:val="0"/>
          <w:sz w:val="24"/>
          <w:szCs w:val="24"/>
          <w:lang w:val="en-US"/>
        </w:rPr>
        <w:t xml:space="preserve"> (2025). </w:t>
      </w:r>
      <w:r w:rsidRPr="46F1CF8E" w:rsidR="34B1E2F6">
        <w:rPr>
          <w:rFonts w:ascii="Arial Nova" w:hAnsi="Arial Nova" w:eastAsia="Arial Nova" w:cs="Arial Nova"/>
          <w:i w:val="1"/>
          <w:iCs w:val="1"/>
          <w:noProof w:val="0"/>
          <w:sz w:val="24"/>
          <w:szCs w:val="24"/>
          <w:lang w:val="en-US"/>
        </w:rPr>
        <w:t>The Savoy: Heritage and Innovation in the Heart of London</w:t>
      </w:r>
      <w:r w:rsidRPr="46F1CF8E" w:rsidR="34B1E2F6">
        <w:rPr>
          <w:rFonts w:ascii="Arial Nova" w:hAnsi="Arial Nova" w:eastAsia="Arial Nova" w:cs="Arial Nova"/>
          <w:noProof w:val="0"/>
          <w:sz w:val="24"/>
          <w:szCs w:val="24"/>
          <w:lang w:val="en-US"/>
        </w:rPr>
        <w:t>. Internal Corporate Document.</w:t>
      </w:r>
    </w:p>
    <w:p w:rsidR="34B1E2F6" w:rsidP="46F1CF8E" w:rsidRDefault="34B1E2F6" w14:paraId="5F0D365B" w14:textId="53FEA9B1">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Freeman, R. E.</w:t>
      </w:r>
      <w:r w:rsidRPr="46F1CF8E" w:rsidR="34B1E2F6">
        <w:rPr>
          <w:rFonts w:ascii="Arial Nova" w:hAnsi="Arial Nova" w:eastAsia="Arial Nova" w:cs="Arial Nova"/>
          <w:noProof w:val="0"/>
          <w:sz w:val="24"/>
          <w:szCs w:val="24"/>
          <w:lang w:val="en-US"/>
        </w:rPr>
        <w:t xml:space="preserve"> (1984). </w:t>
      </w:r>
      <w:r w:rsidRPr="46F1CF8E" w:rsidR="34B1E2F6">
        <w:rPr>
          <w:rFonts w:ascii="Arial Nova" w:hAnsi="Arial Nova" w:eastAsia="Arial Nova" w:cs="Arial Nova"/>
          <w:i w:val="1"/>
          <w:iCs w:val="1"/>
          <w:noProof w:val="0"/>
          <w:sz w:val="24"/>
          <w:szCs w:val="24"/>
          <w:lang w:val="en-US"/>
        </w:rPr>
        <w:t>Strategic Management: A Stakeholder Approach</w:t>
      </w:r>
      <w:r w:rsidRPr="46F1CF8E" w:rsidR="34B1E2F6">
        <w:rPr>
          <w:rFonts w:ascii="Arial Nova" w:hAnsi="Arial Nova" w:eastAsia="Arial Nova" w:cs="Arial Nova"/>
          <w:noProof w:val="0"/>
          <w:sz w:val="24"/>
          <w:szCs w:val="24"/>
          <w:lang w:val="en-US"/>
        </w:rPr>
        <w:t>. Boston: Pitman.</w:t>
      </w:r>
    </w:p>
    <w:p w:rsidR="34B1E2F6" w:rsidP="46F1CF8E" w:rsidRDefault="34B1E2F6" w14:paraId="403E07E6" w14:textId="371C141E">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Harrison, J. S. and Wicks, A. C.</w:t>
      </w:r>
      <w:r w:rsidRPr="46F1CF8E" w:rsidR="34B1E2F6">
        <w:rPr>
          <w:rFonts w:ascii="Arial Nova" w:hAnsi="Arial Nova" w:eastAsia="Arial Nova" w:cs="Arial Nova"/>
          <w:noProof w:val="0"/>
          <w:sz w:val="24"/>
          <w:szCs w:val="24"/>
          <w:lang w:val="en-US"/>
        </w:rPr>
        <w:t xml:space="preserve"> (2013). 'Stakeholder Theory, Value, and Firm Performance', </w:t>
      </w:r>
      <w:r w:rsidRPr="46F1CF8E" w:rsidR="34B1E2F6">
        <w:rPr>
          <w:rFonts w:ascii="Arial Nova" w:hAnsi="Arial Nova" w:eastAsia="Arial Nova" w:cs="Arial Nova"/>
          <w:i w:val="1"/>
          <w:iCs w:val="1"/>
          <w:noProof w:val="0"/>
          <w:sz w:val="24"/>
          <w:szCs w:val="24"/>
          <w:lang w:val="en-US"/>
        </w:rPr>
        <w:t>Business Ethics Quarterly</w:t>
      </w:r>
      <w:r w:rsidRPr="46F1CF8E" w:rsidR="34B1E2F6">
        <w:rPr>
          <w:rFonts w:ascii="Arial Nova" w:hAnsi="Arial Nova" w:eastAsia="Arial Nova" w:cs="Arial Nova"/>
          <w:noProof w:val="0"/>
          <w:sz w:val="24"/>
          <w:szCs w:val="24"/>
          <w:lang w:val="en-US"/>
        </w:rPr>
        <w:t>, 23(1), pp. 97-124.</w:t>
      </w:r>
    </w:p>
    <w:p w:rsidR="34B1E2F6" w:rsidP="46F1CF8E" w:rsidRDefault="34B1E2F6" w14:paraId="6011A4BF" w14:textId="5E187DCB">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Information Commissioner’s Office (ICO).</w:t>
      </w:r>
      <w:r w:rsidRPr="46F1CF8E" w:rsidR="34B1E2F6">
        <w:rPr>
          <w:rFonts w:ascii="Arial Nova" w:hAnsi="Arial Nova" w:eastAsia="Arial Nova" w:cs="Arial Nova"/>
          <w:noProof w:val="0"/>
          <w:sz w:val="24"/>
          <w:szCs w:val="24"/>
          <w:lang w:val="en-US"/>
        </w:rPr>
        <w:t xml:space="preserve"> (2021). </w:t>
      </w:r>
      <w:r w:rsidRPr="46F1CF8E" w:rsidR="34B1E2F6">
        <w:rPr>
          <w:rFonts w:ascii="Arial Nova" w:hAnsi="Arial Nova" w:eastAsia="Arial Nova" w:cs="Arial Nova"/>
          <w:i w:val="1"/>
          <w:iCs w:val="1"/>
          <w:noProof w:val="0"/>
          <w:sz w:val="24"/>
          <w:szCs w:val="24"/>
          <w:lang w:val="en-US"/>
        </w:rPr>
        <w:t>Guide to the General Data Protection Regulation (GDPR)</w:t>
      </w:r>
      <w:r w:rsidRPr="46F1CF8E" w:rsidR="34B1E2F6">
        <w:rPr>
          <w:rFonts w:ascii="Arial Nova" w:hAnsi="Arial Nova" w:eastAsia="Arial Nova" w:cs="Arial Nova"/>
          <w:noProof w:val="0"/>
          <w:sz w:val="24"/>
          <w:szCs w:val="24"/>
          <w:lang w:val="en-US"/>
        </w:rPr>
        <w:t xml:space="preserve">. [Online] Available at: </w:t>
      </w:r>
      <w:hyperlink r:id="Ra18a8dae6dba4ac1">
        <w:r w:rsidRPr="46F1CF8E" w:rsidR="34B1E2F6">
          <w:rPr>
            <w:rStyle w:val="Hyperlink"/>
            <w:rFonts w:ascii="Arial Nova" w:hAnsi="Arial Nova" w:eastAsia="Arial Nova" w:cs="Arial Nova"/>
            <w:noProof w:val="0"/>
            <w:sz w:val="24"/>
            <w:szCs w:val="24"/>
            <w:lang w:val="en-US"/>
          </w:rPr>
          <w:t>https://ico.org.uk/</w:t>
        </w:r>
      </w:hyperlink>
      <w:r w:rsidRPr="46F1CF8E" w:rsidR="34B1E2F6">
        <w:rPr>
          <w:rFonts w:ascii="Arial Nova" w:hAnsi="Arial Nova" w:eastAsia="Arial Nova" w:cs="Arial Nova"/>
          <w:noProof w:val="0"/>
          <w:sz w:val="24"/>
          <w:szCs w:val="24"/>
          <w:lang w:val="en-US"/>
        </w:rPr>
        <w:t xml:space="preserve"> (Accessed: 22 March 2026).</w:t>
      </w:r>
    </w:p>
    <w:p w:rsidR="34B1E2F6" w:rsidP="46F1CF8E" w:rsidRDefault="34B1E2F6" w14:paraId="3A3B70DD" w14:textId="431054EB">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Kotter, J. P.</w:t>
      </w:r>
      <w:r w:rsidRPr="46F1CF8E" w:rsidR="34B1E2F6">
        <w:rPr>
          <w:rFonts w:ascii="Arial Nova" w:hAnsi="Arial Nova" w:eastAsia="Arial Nova" w:cs="Arial Nova"/>
          <w:noProof w:val="0"/>
          <w:sz w:val="24"/>
          <w:szCs w:val="24"/>
          <w:lang w:val="en-US"/>
        </w:rPr>
        <w:t xml:space="preserve"> (1996). </w:t>
      </w:r>
      <w:r w:rsidRPr="46F1CF8E" w:rsidR="34B1E2F6">
        <w:rPr>
          <w:rFonts w:ascii="Arial Nova" w:hAnsi="Arial Nova" w:eastAsia="Arial Nova" w:cs="Arial Nova"/>
          <w:i w:val="1"/>
          <w:iCs w:val="1"/>
          <w:noProof w:val="0"/>
          <w:sz w:val="24"/>
          <w:szCs w:val="24"/>
          <w:lang w:val="en-US"/>
        </w:rPr>
        <w:t>Leading Change</w:t>
      </w:r>
      <w:r w:rsidRPr="46F1CF8E" w:rsidR="34B1E2F6">
        <w:rPr>
          <w:rFonts w:ascii="Arial Nova" w:hAnsi="Arial Nova" w:eastAsia="Arial Nova" w:cs="Arial Nova"/>
          <w:noProof w:val="0"/>
          <w:sz w:val="24"/>
          <w:szCs w:val="24"/>
          <w:lang w:val="en-US"/>
        </w:rPr>
        <w:t>. Boston: Harvard Business Review Press.</w:t>
      </w:r>
    </w:p>
    <w:p w:rsidR="34B1E2F6" w:rsidP="46F1CF8E" w:rsidRDefault="34B1E2F6" w14:paraId="2CF2AFED" w14:textId="5931DC6C">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Mendelow, A. L.</w:t>
      </w:r>
      <w:r w:rsidRPr="46F1CF8E" w:rsidR="34B1E2F6">
        <w:rPr>
          <w:rFonts w:ascii="Arial Nova" w:hAnsi="Arial Nova" w:eastAsia="Arial Nova" w:cs="Arial Nova"/>
          <w:noProof w:val="0"/>
          <w:sz w:val="24"/>
          <w:szCs w:val="24"/>
          <w:lang w:val="en-US"/>
        </w:rPr>
        <w:t xml:space="preserve"> (1991). 'Environmental Scanning: The Impact of the Stakeholder Concept', </w:t>
      </w:r>
      <w:r w:rsidRPr="46F1CF8E" w:rsidR="34B1E2F6">
        <w:rPr>
          <w:rFonts w:ascii="Arial Nova" w:hAnsi="Arial Nova" w:eastAsia="Arial Nova" w:cs="Arial Nova"/>
          <w:i w:val="1"/>
          <w:iCs w:val="1"/>
          <w:noProof w:val="0"/>
          <w:sz w:val="24"/>
          <w:szCs w:val="24"/>
          <w:lang w:val="en-US"/>
        </w:rPr>
        <w:t>Proceedings of the Second International Conference on Information Systems</w:t>
      </w:r>
      <w:r w:rsidRPr="46F1CF8E" w:rsidR="34B1E2F6">
        <w:rPr>
          <w:rFonts w:ascii="Arial Nova" w:hAnsi="Arial Nova" w:eastAsia="Arial Nova" w:cs="Arial Nova"/>
          <w:noProof w:val="0"/>
          <w:sz w:val="24"/>
          <w:szCs w:val="24"/>
          <w:lang w:val="en-US"/>
        </w:rPr>
        <w:t>. Cambridge, MA.</w:t>
      </w:r>
    </w:p>
    <w:p w:rsidR="34B1E2F6" w:rsidP="46F1CF8E" w:rsidRDefault="34B1E2F6" w14:paraId="04D6511D" w14:textId="6847D4EA">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Porter, M. E. and Kramer, M. R.</w:t>
      </w:r>
      <w:r w:rsidRPr="46F1CF8E" w:rsidR="34B1E2F6">
        <w:rPr>
          <w:rFonts w:ascii="Arial Nova" w:hAnsi="Arial Nova" w:eastAsia="Arial Nova" w:cs="Arial Nova"/>
          <w:noProof w:val="0"/>
          <w:sz w:val="24"/>
          <w:szCs w:val="24"/>
          <w:lang w:val="en-US"/>
        </w:rPr>
        <w:t xml:space="preserve"> (2011). 'Creating Shared Value', </w:t>
      </w:r>
      <w:r w:rsidRPr="46F1CF8E" w:rsidR="34B1E2F6">
        <w:rPr>
          <w:rFonts w:ascii="Arial Nova" w:hAnsi="Arial Nova" w:eastAsia="Arial Nova" w:cs="Arial Nova"/>
          <w:i w:val="1"/>
          <w:iCs w:val="1"/>
          <w:noProof w:val="0"/>
          <w:sz w:val="24"/>
          <w:szCs w:val="24"/>
          <w:lang w:val="en-US"/>
        </w:rPr>
        <w:t>Harvard Business Review</w:t>
      </w:r>
      <w:r w:rsidRPr="46F1CF8E" w:rsidR="34B1E2F6">
        <w:rPr>
          <w:rFonts w:ascii="Arial Nova" w:hAnsi="Arial Nova" w:eastAsia="Arial Nova" w:cs="Arial Nova"/>
          <w:noProof w:val="0"/>
          <w:sz w:val="24"/>
          <w:szCs w:val="24"/>
          <w:lang w:val="en-US"/>
        </w:rPr>
        <w:t>, 89(1/2), pp. 62-77.</w:t>
      </w:r>
    </w:p>
    <w:p w:rsidR="34B1E2F6" w:rsidP="46F1CF8E" w:rsidRDefault="34B1E2F6" w14:paraId="5151AD7D" w14:textId="0077F509">
      <w:pPr>
        <w:pStyle w:val="Normal"/>
        <w:numPr>
          <w:ilvl w:val="0"/>
          <w:numId w:val="53"/>
        </w:numPr>
        <w:spacing w:before="240" w:beforeAutospacing="off" w:after="240" w:afterAutospacing="off"/>
        <w:rPr>
          <w:rFonts w:ascii="Arial Nova" w:hAnsi="Arial Nova" w:eastAsia="Arial Nova" w:cs="Arial Nova"/>
          <w:noProof w:val="0"/>
          <w:sz w:val="24"/>
          <w:szCs w:val="24"/>
          <w:lang w:val="en-US"/>
        </w:rPr>
      </w:pPr>
      <w:r w:rsidRPr="46F1CF8E" w:rsidR="34B1E2F6">
        <w:rPr>
          <w:rFonts w:ascii="Arial Nova" w:hAnsi="Arial Nova" w:eastAsia="Arial Nova" w:cs="Arial Nova"/>
          <w:b w:val="1"/>
          <w:bCs w:val="1"/>
          <w:noProof w:val="0"/>
          <w:sz w:val="24"/>
          <w:szCs w:val="24"/>
          <w:lang w:val="en-US"/>
        </w:rPr>
        <w:t>Project Management Institute (PMI).</w:t>
      </w:r>
      <w:r w:rsidRPr="46F1CF8E" w:rsidR="34B1E2F6">
        <w:rPr>
          <w:rFonts w:ascii="Arial Nova" w:hAnsi="Arial Nova" w:eastAsia="Arial Nova" w:cs="Arial Nova"/>
          <w:noProof w:val="0"/>
          <w:sz w:val="24"/>
          <w:szCs w:val="24"/>
          <w:lang w:val="en-US"/>
        </w:rPr>
        <w:t xml:space="preserve"> (2021). </w:t>
      </w:r>
      <w:r w:rsidRPr="46F1CF8E" w:rsidR="34B1E2F6">
        <w:rPr>
          <w:rFonts w:ascii="Arial Nova" w:hAnsi="Arial Nova" w:eastAsia="Arial Nova" w:cs="Arial Nova"/>
          <w:i w:val="1"/>
          <w:iCs w:val="1"/>
          <w:noProof w:val="0"/>
          <w:sz w:val="24"/>
          <w:szCs w:val="24"/>
          <w:lang w:val="en-US"/>
        </w:rPr>
        <w:t>A Guide to the Project Management Body of Knowledge (PMBOK Guide)</w:t>
      </w:r>
      <w:r w:rsidRPr="46F1CF8E" w:rsidR="34B1E2F6">
        <w:rPr>
          <w:rFonts w:ascii="Arial Nova" w:hAnsi="Arial Nova" w:eastAsia="Arial Nova" w:cs="Arial Nova"/>
          <w:noProof w:val="0"/>
          <w:sz w:val="24"/>
          <w:szCs w:val="24"/>
          <w:lang w:val="en-US"/>
        </w:rPr>
        <w:t xml:space="preserve">. 7th </w:t>
      </w:r>
      <w:r w:rsidRPr="46F1CF8E" w:rsidR="34B1E2F6">
        <w:rPr>
          <w:rFonts w:ascii="Arial Nova" w:hAnsi="Arial Nova" w:eastAsia="Arial Nova" w:cs="Arial Nova"/>
          <w:noProof w:val="0"/>
          <w:sz w:val="24"/>
          <w:szCs w:val="24"/>
          <w:lang w:val="en-US"/>
        </w:rPr>
        <w:t>edn</w:t>
      </w:r>
      <w:r w:rsidRPr="46F1CF8E" w:rsidR="34B1E2F6">
        <w:rPr>
          <w:rFonts w:ascii="Arial Nova" w:hAnsi="Arial Nova" w:eastAsia="Arial Nova" w:cs="Arial Nova"/>
          <w:noProof w:val="0"/>
          <w:sz w:val="24"/>
          <w:szCs w:val="24"/>
          <w:lang w:val="en-US"/>
        </w:rPr>
        <w:t>. Newtown Square, PA: PMI.</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RzTRe2PnPjF0T" int2:id="V1ZtID3l">
      <int2:state int2:type="spell" int2:value="Rejected"/>
    </int2:textHash>
    <int2:textHash int2:hashCode="c7pB5/QQ4NiMbW" int2:id="8tkyBAmo">
      <int2:state int2:type="spell" int2:value="Rejected"/>
    </int2:textHash>
    <int2:bookmark int2:bookmarkName="_Int_UwK9LcUj" int2:invalidationBookmarkName="" int2:hashCode="hQYvBkVMrPlbz1" int2:id="Pqy1brZ1">
      <int2:state int2:type="gram" int2:value="Rejected"/>
    </int2:bookmark>
    <int2:bookmark int2:bookmarkName="_Int_Sfq30qCu" int2:invalidationBookmarkName="" int2:hashCode="1oRIANA/6xJXnq" int2:id="c7psygM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3">
    <w:nsid w:val="6c9d5e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afb84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5f2f7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21837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09297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3a91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4959e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dbd7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654d9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b80b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d14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1aff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0065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5114e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af4d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43726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7c85c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64260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f87e8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5b4112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dd913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0ba50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9e347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6fa81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e92607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8">
    <w:nsid w:val="6559d3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e41da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99464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17eb4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9141f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3535c7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db0aa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1e6c8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6a25e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ce14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7c997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da467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2c0c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1c4bd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3dec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4f8ac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39095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a76fb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56857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f85b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5076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ea3b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b7329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bbf3a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b51c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7135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0783c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c253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0002DA"/>
    <w:rsid w:val="005E3CA7"/>
    <w:rsid w:val="005E3CA7"/>
    <w:rsid w:val="01A9E04B"/>
    <w:rsid w:val="02D2B954"/>
    <w:rsid w:val="02D5E61E"/>
    <w:rsid w:val="03E6E907"/>
    <w:rsid w:val="04388D76"/>
    <w:rsid w:val="04421082"/>
    <w:rsid w:val="04F5D5D8"/>
    <w:rsid w:val="062C46FC"/>
    <w:rsid w:val="06B9FC58"/>
    <w:rsid w:val="071D9979"/>
    <w:rsid w:val="08C599AC"/>
    <w:rsid w:val="095753A5"/>
    <w:rsid w:val="0C3818ED"/>
    <w:rsid w:val="0D4CF200"/>
    <w:rsid w:val="0DC7C92C"/>
    <w:rsid w:val="0EAA900A"/>
    <w:rsid w:val="0F2EA87C"/>
    <w:rsid w:val="10C64DFE"/>
    <w:rsid w:val="1129903F"/>
    <w:rsid w:val="12FB3135"/>
    <w:rsid w:val="13AB9520"/>
    <w:rsid w:val="14A0D1C4"/>
    <w:rsid w:val="14F11586"/>
    <w:rsid w:val="14FF0A4E"/>
    <w:rsid w:val="163495D1"/>
    <w:rsid w:val="163495D1"/>
    <w:rsid w:val="16C056B7"/>
    <w:rsid w:val="178496CB"/>
    <w:rsid w:val="17B2755A"/>
    <w:rsid w:val="180769A8"/>
    <w:rsid w:val="188FD4D5"/>
    <w:rsid w:val="1897040F"/>
    <w:rsid w:val="190F6B66"/>
    <w:rsid w:val="195AA5A8"/>
    <w:rsid w:val="197A8CB0"/>
    <w:rsid w:val="19DE4B89"/>
    <w:rsid w:val="1C7FD0A0"/>
    <w:rsid w:val="1D4A9F43"/>
    <w:rsid w:val="1E19354B"/>
    <w:rsid w:val="1F7BB5BA"/>
    <w:rsid w:val="1FA91137"/>
    <w:rsid w:val="1FDEC187"/>
    <w:rsid w:val="20454B7A"/>
    <w:rsid w:val="20454B7A"/>
    <w:rsid w:val="20DC5203"/>
    <w:rsid w:val="20F51DBF"/>
    <w:rsid w:val="20F51DBF"/>
    <w:rsid w:val="2180FF48"/>
    <w:rsid w:val="2180FF48"/>
    <w:rsid w:val="21A0D2B3"/>
    <w:rsid w:val="22A66977"/>
    <w:rsid w:val="23B589C9"/>
    <w:rsid w:val="23FED380"/>
    <w:rsid w:val="25060710"/>
    <w:rsid w:val="253EEFDE"/>
    <w:rsid w:val="260493B7"/>
    <w:rsid w:val="27F42B5F"/>
    <w:rsid w:val="28C26EF7"/>
    <w:rsid w:val="28DE5117"/>
    <w:rsid w:val="2960625A"/>
    <w:rsid w:val="2A49EE4D"/>
    <w:rsid w:val="2BCBC91D"/>
    <w:rsid w:val="2C0CE2E3"/>
    <w:rsid w:val="2E5DCD7D"/>
    <w:rsid w:val="2EB533C3"/>
    <w:rsid w:val="2F177C46"/>
    <w:rsid w:val="30BAA443"/>
    <w:rsid w:val="31D33085"/>
    <w:rsid w:val="31F8F4F3"/>
    <w:rsid w:val="325F3915"/>
    <w:rsid w:val="3264D125"/>
    <w:rsid w:val="32A2A10B"/>
    <w:rsid w:val="3328A68D"/>
    <w:rsid w:val="34027130"/>
    <w:rsid w:val="34027130"/>
    <w:rsid w:val="34754A35"/>
    <w:rsid w:val="34B1E2F6"/>
    <w:rsid w:val="38B61DFF"/>
    <w:rsid w:val="3A4B5E18"/>
    <w:rsid w:val="3B9CEC30"/>
    <w:rsid w:val="3CEC3591"/>
    <w:rsid w:val="3DF24CD1"/>
    <w:rsid w:val="3E032DBE"/>
    <w:rsid w:val="3E2FA7D6"/>
    <w:rsid w:val="3FB9A21D"/>
    <w:rsid w:val="40AE461C"/>
    <w:rsid w:val="410B07E5"/>
    <w:rsid w:val="4184C83D"/>
    <w:rsid w:val="42074D8A"/>
    <w:rsid w:val="4251EF32"/>
    <w:rsid w:val="451C988C"/>
    <w:rsid w:val="45E7BC59"/>
    <w:rsid w:val="46F1CF8E"/>
    <w:rsid w:val="4880D70C"/>
    <w:rsid w:val="48EA467F"/>
    <w:rsid w:val="48F59C30"/>
    <w:rsid w:val="49553EB8"/>
    <w:rsid w:val="4A41E331"/>
    <w:rsid w:val="4A723DA5"/>
    <w:rsid w:val="4B96D55F"/>
    <w:rsid w:val="4DB024D6"/>
    <w:rsid w:val="4E340782"/>
    <w:rsid w:val="4E4999D1"/>
    <w:rsid w:val="4FF104F0"/>
    <w:rsid w:val="5075B8A0"/>
    <w:rsid w:val="50AA403E"/>
    <w:rsid w:val="50FEE16F"/>
    <w:rsid w:val="519B174F"/>
    <w:rsid w:val="519B174F"/>
    <w:rsid w:val="523E5EFC"/>
    <w:rsid w:val="5254B624"/>
    <w:rsid w:val="53A21A48"/>
    <w:rsid w:val="546BE59C"/>
    <w:rsid w:val="5545DA5D"/>
    <w:rsid w:val="55AF4F48"/>
    <w:rsid w:val="561F6866"/>
    <w:rsid w:val="563EA9BA"/>
    <w:rsid w:val="563EA9BA"/>
    <w:rsid w:val="57028E93"/>
    <w:rsid w:val="574735EB"/>
    <w:rsid w:val="5870C6C3"/>
    <w:rsid w:val="5CA3BDD4"/>
    <w:rsid w:val="5CDCA280"/>
    <w:rsid w:val="600C24F8"/>
    <w:rsid w:val="614CB4BD"/>
    <w:rsid w:val="61F75C95"/>
    <w:rsid w:val="6204A4F8"/>
    <w:rsid w:val="6204A4F8"/>
    <w:rsid w:val="621BC508"/>
    <w:rsid w:val="62DE6F57"/>
    <w:rsid w:val="62DE6F57"/>
    <w:rsid w:val="6712ECA7"/>
    <w:rsid w:val="6734D2E8"/>
    <w:rsid w:val="67A39F73"/>
    <w:rsid w:val="67D0175D"/>
    <w:rsid w:val="68242E44"/>
    <w:rsid w:val="68242E44"/>
    <w:rsid w:val="6845E945"/>
    <w:rsid w:val="6A5374E5"/>
    <w:rsid w:val="6BFE0301"/>
    <w:rsid w:val="71095641"/>
    <w:rsid w:val="71108344"/>
    <w:rsid w:val="718CBBD7"/>
    <w:rsid w:val="7268CA99"/>
    <w:rsid w:val="7293C3C0"/>
    <w:rsid w:val="7359A003"/>
    <w:rsid w:val="73C83EDC"/>
    <w:rsid w:val="74A1DC3C"/>
    <w:rsid w:val="761D1AF9"/>
    <w:rsid w:val="767394AA"/>
    <w:rsid w:val="7AFB3B92"/>
    <w:rsid w:val="7C4B3AF0"/>
    <w:rsid w:val="7D00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002DA"/>
  <w15:chartTrackingRefBased/>
  <w15:docId w15:val="{5D777FCD-6FB8-4126-8BC7-92B1057473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7028E93"/>
    <w:pPr>
      <w:spacing/>
      <w:ind w:left="720"/>
      <w:contextualSpacing/>
    </w:pPr>
  </w:style>
  <w:style w:type="paragraph" w:styleId="Heading3">
    <w:uiPriority w:val="9"/>
    <w:name w:val="heading 3"/>
    <w:basedOn w:val="Normal"/>
    <w:next w:val="Normal"/>
    <w:unhideWhenUsed/>
    <w:qFormat/>
    <w:rsid w:val="57028E9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7028E93"/>
    <w:rPr>
      <w:rFonts w:eastAsia="" w:cs="" w:eastAsiaTheme="majorEastAsia" w:cstheme="majorBidi"/>
      <w:i w:val="1"/>
      <w:iCs w:val="1"/>
      <w:color w:val="0F4761" w:themeColor="accent1" w:themeTint="FF" w:themeShade="BF"/>
    </w:rPr>
    <w:pPr>
      <w:keepNext w:val="1"/>
      <w:keepLines w:val="1"/>
      <w:spacing w:before="80" w:after="40"/>
      <w:outlineLvl w:val="3"/>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5" mc:Ignorable="w14">
    <w:name xmlns:w="http://schemas.openxmlformats.org/wordprocessingml/2006/main" w:val="Plain Table 5"/>
    <w:basedOn xmlns:w="http://schemas.openxmlformats.org/wordprocessingml/2006/main" w:val="TableNormal"/>
    <w:uiPriority xmlns:w="http://schemas.openxmlformats.org/wordprocessingml/2006/main" w:val="45"/>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xmlns:w="http://schemas.openxmlformats.org/wordprocessingml/2006/main"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xmlns:w="http://schemas.openxmlformats.org/wordprocessingml/2006/main"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xmlns:w="http://schemas.openxmlformats.org/wordprocessingml/2006/main"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tblStylePr xmlns:w="http://schemas.openxmlformats.org/wordprocessingml/2006/main" w:type="seCell">
      <w:tblPr/>
      <w:tcPr>
        <w:tcBorders>
          <w:left w:val="nil"/>
        </w:tcBorders>
      </w:tcPr>
    </w:tblStylePr>
    <w:tblStylePr xmlns:w="http://schemas.openxmlformats.org/wordprocessingml/2006/main" w:type="swCell">
      <w:tblPr/>
      <w:tcPr>
        <w:tcBorders>
          <w:right w:val="nil"/>
        </w:tcBorders>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a5a5464b45d42ee" /><Relationship Type="http://schemas.openxmlformats.org/officeDocument/2006/relationships/numbering" Target="numbering.xml" Id="R6d75a5451fcf4a2a" /><Relationship Type="http://schemas.openxmlformats.org/officeDocument/2006/relationships/hyperlink" Target="https://group.accor.com/en/commitment" TargetMode="External" Id="Rcbfae8a8c9ab48c9" /><Relationship Type="http://schemas.openxmlformats.org/officeDocument/2006/relationships/hyperlink" Target="https://ico.org.uk/" TargetMode="External" Id="Ra18a8dae6dba4a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2026-03-13T09:36:48.6698032Z</dcterms:created>
  <dcterms:modified xsi:type="dcterms:W3CDTF">2026-03-26T10:06:53.3078267Z</dcterms:modified>
  <dc:creator>Jair Alexander Alegria Possu (2412977)</dc:creator>
  <lastModifiedBy>Jair Alexander Alegria Possu (2412977)</lastModifiedBy>
</coreProperties>
</file>