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345594085"/>
        <w:docPartObj>
          <w:docPartGallery w:val="Cover Pages"/>
          <w:docPartUnique/>
        </w:docPartObj>
      </w:sdtPr>
      <w:sdtEndPr>
        <w:rPr>
          <w:color w:val="auto"/>
        </w:rPr>
      </w:sdtEndPr>
      <w:sdtContent>
        <w:p w14:paraId="45F0696F" w14:textId="05910930" w:rsidR="000A0337" w:rsidRDefault="000A0337">
          <w:pPr>
            <w:pStyle w:val="NoSpacing"/>
            <w:spacing w:before="1540" w:after="240"/>
            <w:jc w:val="center"/>
            <w:rPr>
              <w:color w:val="4472C4" w:themeColor="accent1"/>
            </w:rPr>
          </w:pPr>
          <w:r>
            <w:rPr>
              <w:noProof/>
              <w:color w:val="4472C4" w:themeColor="accent1"/>
            </w:rPr>
            <w:drawing>
              <wp:inline distT="0" distB="0" distL="0" distR="0" wp14:anchorId="534F44D0" wp14:editId="230FB2C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D059B6E4C6D4D1DBB85D6EA6F88AA4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0990AE" w14:textId="3E47F498" w:rsidR="000A0337" w:rsidRDefault="00D723E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Risk MAnagement:</w:t>
              </w:r>
            </w:p>
          </w:sdtContent>
        </w:sdt>
        <w:sdt>
          <w:sdtPr>
            <w:rPr>
              <w:color w:val="4472C4" w:themeColor="accent1"/>
              <w:sz w:val="28"/>
              <w:szCs w:val="28"/>
            </w:rPr>
            <w:alias w:val="Subtitle"/>
            <w:tag w:val=""/>
            <w:id w:val="328029620"/>
            <w:placeholder>
              <w:docPart w:val="5C062A191F734D63B03F44EA5E63EECC"/>
            </w:placeholder>
            <w:dataBinding w:prefixMappings="xmlns:ns0='http://purl.org/dc/elements/1.1/' xmlns:ns1='http://schemas.openxmlformats.org/package/2006/metadata/core-properties' " w:xpath="/ns1:coreProperties[1]/ns0:subject[1]" w:storeItemID="{6C3C8BC8-F283-45AE-878A-BAB7291924A1}"/>
            <w:text/>
          </w:sdtPr>
          <w:sdtEndPr/>
          <w:sdtContent>
            <w:p w14:paraId="11003662" w14:textId="728244DA" w:rsidR="000A0337" w:rsidRDefault="00AC5F81">
              <w:pPr>
                <w:pStyle w:val="NoSpacing"/>
                <w:jc w:val="center"/>
                <w:rPr>
                  <w:color w:val="4472C4" w:themeColor="accent1"/>
                  <w:sz w:val="28"/>
                  <w:szCs w:val="28"/>
                </w:rPr>
              </w:pPr>
              <w:r>
                <w:rPr>
                  <w:color w:val="4472C4" w:themeColor="accent1"/>
                  <w:sz w:val="28"/>
                  <w:szCs w:val="28"/>
                </w:rPr>
                <w:t>Current Issues, Implications and Limitations</w:t>
              </w:r>
            </w:p>
          </w:sdtContent>
        </w:sdt>
        <w:p w14:paraId="503318E7" w14:textId="77777777" w:rsidR="000A0337" w:rsidRDefault="000A033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C4B8179" wp14:editId="67B2C35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BE2892" w14:textId="6D0EDBC9" w:rsidR="000A0337" w:rsidRPr="000A0337" w:rsidRDefault="000A0337" w:rsidP="000A0337">
                                <w:pPr>
                                  <w:pStyle w:val="NoSpacing"/>
                                  <w:spacing w:after="40"/>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4B817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ABE2892" w14:textId="6D0EDBC9" w:rsidR="000A0337" w:rsidRPr="000A0337" w:rsidRDefault="000A0337" w:rsidP="000A0337">
                          <w:pPr>
                            <w:pStyle w:val="NoSpacing"/>
                            <w:spacing w:after="40"/>
                            <w:rPr>
                              <w:caps/>
                              <w:color w:val="4472C4" w:themeColor="accent1"/>
                              <w:sz w:val="28"/>
                              <w:szCs w:val="28"/>
                            </w:rPr>
                          </w:pPr>
                        </w:p>
                      </w:txbxContent>
                    </v:textbox>
                    <w10:wrap anchorx="margin" anchory="page"/>
                  </v:shape>
                </w:pict>
              </mc:Fallback>
            </mc:AlternateContent>
          </w:r>
          <w:r>
            <w:rPr>
              <w:noProof/>
              <w:color w:val="4472C4" w:themeColor="accent1"/>
            </w:rPr>
            <w:drawing>
              <wp:inline distT="0" distB="0" distL="0" distR="0" wp14:anchorId="4FFDC0C5" wp14:editId="54D914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2E122D" w14:textId="071C3DD4" w:rsidR="000A0337" w:rsidRDefault="008F2953">
          <w:r>
            <w:rPr>
              <w:noProof/>
            </w:rPr>
            <mc:AlternateContent>
              <mc:Choice Requires="wps">
                <w:drawing>
                  <wp:anchor distT="91440" distB="91440" distL="114300" distR="114300" simplePos="0" relativeHeight="251663360" behindDoc="0" locked="0" layoutInCell="1" allowOverlap="1" wp14:anchorId="617CAC48" wp14:editId="527BF8CF">
                    <wp:simplePos x="0" y="0"/>
                    <wp:positionH relativeFrom="page">
                      <wp:posOffset>3625850</wp:posOffset>
                    </wp:positionH>
                    <wp:positionV relativeFrom="paragraph">
                      <wp:posOffset>969010</wp:posOffset>
                    </wp:positionV>
                    <wp:extent cx="3474720" cy="40576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4057650"/>
                            </a:xfrm>
                            <a:prstGeom prst="rect">
                              <a:avLst/>
                            </a:prstGeom>
                            <a:noFill/>
                            <a:ln w="9525">
                              <a:noFill/>
                              <a:miter lim="800000"/>
                              <a:headEnd/>
                              <a:tailEnd/>
                            </a:ln>
                          </wps:spPr>
                          <wps:txbx>
                            <w:txbxContent>
                              <w:p w14:paraId="44946C69" w14:textId="77777777" w:rsidR="008F2953" w:rsidRDefault="008F2953" w:rsidP="008F2953">
                                <w:pPr>
                                  <w:pStyle w:val="Heading2"/>
                                </w:pPr>
                                <w:bookmarkStart w:id="0" w:name="_Toc46165923"/>
                                <w:r>
                                  <w:t>Abstract</w:t>
                                </w:r>
                                <w:bookmarkEnd w:id="0"/>
                                <w:r>
                                  <w:t xml:space="preserve"> </w:t>
                                </w:r>
                              </w:p>
                              <w:p w14:paraId="3BF6DFF4" w14:textId="47844398" w:rsidR="008F2953"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This work is designed to outline the Risk Management and contemporary issues affecting the Hospitality Industry. It will also provide insights on what can be implemented in the Bournemouth Marriott Hotel following to the “seasonality” to which this particular property is subject. </w:t>
                                </w:r>
                              </w:p>
                              <w:p w14:paraId="2A80DFE8" w14:textId="77777777"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Current travel restriction and pandemic compliance will be analysed from both a Risk Management and Employment perspective. </w:t>
                                </w:r>
                              </w:p>
                              <w:p w14:paraId="2BBADA1A" w14:textId="77777777"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Furthermore, in accordance with the crisis currently affecting the Industry, the job will focus on financial risk management. </w:t>
                                </w:r>
                              </w:p>
                              <w:p w14:paraId="38220B64" w14:textId="076D3D57"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Some recommendation will be provided although they may not be implemented in the short term to ensure safety.  </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617CAC48" id="Text Box 2" o:spid="_x0000_s1027" type="#_x0000_t202" style="position:absolute;margin-left:285.5pt;margin-top:76.3pt;width:273.6pt;height:319.5pt;z-index:251663360;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" filled="f" stroked="f">
                    <v:textbox>
                      <w:txbxContent>
                        <w:p w14:paraId="44946C69" w14:textId="77777777" w:rsidR="008F2953" w:rsidRDefault="008F2953" w:rsidP="008F2953">
                          <w:pPr>
                            <w:pStyle w:val="Heading2"/>
                          </w:pPr>
                          <w:bookmarkStart w:id="1" w:name="_Toc46165923"/>
                          <w:r>
                            <w:t>Abstract</w:t>
                          </w:r>
                          <w:bookmarkEnd w:id="1"/>
                          <w:r>
                            <w:t xml:space="preserve"> </w:t>
                          </w:r>
                        </w:p>
                        <w:p w14:paraId="3BF6DFF4" w14:textId="47844398" w:rsidR="008F2953"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This work is designed to outline the Risk Management and contemporary issues affecting the Hospitality Industry. It will also provide insights on what can be implemented in the Bournemouth Marriott Hotel following to the “seasonality” to which this particular property is subject. </w:t>
                          </w:r>
                        </w:p>
                        <w:p w14:paraId="2A80DFE8" w14:textId="77777777"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Current travel restriction and pandemic compliance will be analysed from both a Risk Management and Employment </w:t>
                          </w:r>
                          <w:r>
                            <w:rPr>
                              <w:i/>
                              <w:iCs/>
                              <w:color w:val="4472C4" w:themeColor="accent1"/>
                              <w:sz w:val="24"/>
                            </w:rPr>
                            <w:t>perspective</w:t>
                          </w:r>
                          <w:r>
                            <w:rPr>
                              <w:i/>
                              <w:iCs/>
                              <w:color w:val="4472C4" w:themeColor="accent1"/>
                              <w:sz w:val="24"/>
                            </w:rPr>
                            <w:t xml:space="preserve">. </w:t>
                          </w:r>
                        </w:p>
                        <w:p w14:paraId="2BBADA1A" w14:textId="77777777"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Furthermore, in accordance with the crisis currently affecting the Industry, the job will focus on financial risk management. </w:t>
                          </w:r>
                        </w:p>
                        <w:p w14:paraId="38220B64" w14:textId="076D3D57"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Some recommendation will be provided although they may not be implemented in the short term to ensure safety.  </w:t>
                          </w:r>
                        </w:p>
                      </w:txbxContent>
                    </v:textbox>
                    <w10:wrap type="topAndBottom" anchorx="page"/>
                  </v:shape>
                </w:pict>
              </mc:Fallback>
            </mc:AlternateContent>
          </w:r>
          <w:r w:rsidR="000A0337">
            <w:rPr>
              <w:noProof/>
            </w:rPr>
            <mc:AlternateContent>
              <mc:Choice Requires="wps">
                <w:drawing>
                  <wp:anchor distT="45720" distB="45720" distL="114300" distR="114300" simplePos="0" relativeHeight="251661312" behindDoc="0" locked="0" layoutInCell="1" allowOverlap="1" wp14:anchorId="68FFD5F4" wp14:editId="0607A470">
                    <wp:simplePos x="0" y="0"/>
                    <wp:positionH relativeFrom="margin">
                      <wp:align>left</wp:align>
                    </wp:positionH>
                    <wp:positionV relativeFrom="paragraph">
                      <wp:posOffset>2653030</wp:posOffset>
                    </wp:positionV>
                    <wp:extent cx="2360930" cy="1404620"/>
                    <wp:effectExtent l="0" t="0" r="1270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9504AA9" w14:textId="05B05AB7" w:rsidR="000A0337" w:rsidRPr="000A0337" w:rsidRDefault="000A0337" w:rsidP="000A0337">
                                <w:pPr>
                                  <w:jc w:val="center"/>
                                  <w:rPr>
                                    <w:rFonts w:ascii="Arial" w:hAnsi="Arial" w:cs="Arial"/>
                                    <w:sz w:val="24"/>
                                    <w:szCs w:val="24"/>
                                  </w:rPr>
                                </w:pPr>
                                <w:r w:rsidRPr="000A0337">
                                  <w:rPr>
                                    <w:rFonts w:ascii="Arial" w:hAnsi="Arial" w:cs="Arial"/>
                                    <w:sz w:val="24"/>
                                    <w:szCs w:val="24"/>
                                  </w:rPr>
                                  <w:t>Domenico Conte</w:t>
                                </w:r>
                              </w:p>
                              <w:p w14:paraId="5CAF2B9A" w14:textId="5994CEE2" w:rsidR="000A0337" w:rsidRPr="000A0337" w:rsidRDefault="000A0337" w:rsidP="000A0337">
                                <w:pPr>
                                  <w:jc w:val="center"/>
                                  <w:rPr>
                                    <w:rFonts w:ascii="Arial" w:hAnsi="Arial" w:cs="Arial"/>
                                    <w:sz w:val="24"/>
                                    <w:szCs w:val="24"/>
                                  </w:rPr>
                                </w:pPr>
                                <w:r w:rsidRPr="000A0337">
                                  <w:rPr>
                                    <w:rFonts w:ascii="Arial" w:hAnsi="Arial" w:cs="Arial"/>
                                    <w:sz w:val="24"/>
                                    <w:szCs w:val="24"/>
                                  </w:rPr>
                                  <w:t>1815044</w:t>
                                </w:r>
                              </w:p>
                              <w:p w14:paraId="05F39CE8" w14:textId="3CD19AFB" w:rsidR="000A0337" w:rsidRPr="000A0337" w:rsidRDefault="000A0337" w:rsidP="000A0337">
                                <w:pPr>
                                  <w:jc w:val="center"/>
                                  <w:rPr>
                                    <w:rFonts w:ascii="Arial" w:hAnsi="Arial" w:cs="Arial"/>
                                    <w:sz w:val="24"/>
                                    <w:szCs w:val="24"/>
                                  </w:rPr>
                                </w:pPr>
                                <w:r w:rsidRPr="000A0337">
                                  <w:rPr>
                                    <w:rFonts w:ascii="Arial" w:hAnsi="Arial" w:cs="Arial"/>
                                    <w:sz w:val="24"/>
                                    <w:szCs w:val="24"/>
                                  </w:rPr>
                                  <w:t>Lecturer</w:t>
                                </w:r>
                              </w:p>
                              <w:p w14:paraId="02930FB5" w14:textId="503351B8" w:rsidR="000A0337" w:rsidRPr="000A0337" w:rsidRDefault="000A0337" w:rsidP="000A0337">
                                <w:pPr>
                                  <w:jc w:val="center"/>
                                  <w:rPr>
                                    <w:rFonts w:ascii="Arial" w:hAnsi="Arial" w:cs="Arial"/>
                                    <w:sz w:val="24"/>
                                    <w:szCs w:val="24"/>
                                  </w:rPr>
                                </w:pPr>
                                <w:r w:rsidRPr="000A0337">
                                  <w:rPr>
                                    <w:rFonts w:ascii="Arial" w:hAnsi="Arial" w:cs="Arial"/>
                                    <w:sz w:val="24"/>
                                    <w:szCs w:val="24"/>
                                  </w:rPr>
                                  <w:t>Dale Clarke</w:t>
                                </w:r>
                              </w:p>
                              <w:p w14:paraId="6AD58DD1" w14:textId="5BD2E512" w:rsidR="000A0337" w:rsidRPr="000A0337" w:rsidRDefault="000A0337" w:rsidP="000A0337">
                                <w:pPr>
                                  <w:jc w:val="center"/>
                                  <w:rPr>
                                    <w:rFonts w:ascii="Arial" w:hAnsi="Arial" w:cs="Arial"/>
                                    <w:sz w:val="24"/>
                                    <w:szCs w:val="24"/>
                                  </w:rPr>
                                </w:pPr>
                                <w:r w:rsidRPr="000A0337">
                                  <w:rPr>
                                    <w:rFonts w:ascii="Arial" w:hAnsi="Arial" w:cs="Arial"/>
                                    <w:sz w:val="24"/>
                                    <w:szCs w:val="24"/>
                                  </w:rPr>
                                  <w:t>Module Code</w:t>
                                </w:r>
                              </w:p>
                              <w:p w14:paraId="7CB8EC74" w14:textId="2384C478" w:rsidR="000A0337" w:rsidRDefault="000A0337" w:rsidP="000A0337">
                                <w:pPr>
                                  <w:jc w:val="center"/>
                                  <w:rPr>
                                    <w:rFonts w:ascii="Arial" w:hAnsi="Arial" w:cs="Arial"/>
                                    <w:sz w:val="24"/>
                                    <w:szCs w:val="24"/>
                                  </w:rPr>
                                </w:pPr>
                                <w:r w:rsidRPr="000A0337">
                                  <w:rPr>
                                    <w:rFonts w:ascii="Arial" w:hAnsi="Arial" w:cs="Arial"/>
                                    <w:sz w:val="24"/>
                                    <w:szCs w:val="24"/>
                                  </w:rPr>
                                  <w:t>M6X01931</w:t>
                                </w:r>
                              </w:p>
                              <w:p w14:paraId="3772022A" w14:textId="31269854" w:rsidR="008730C8" w:rsidRPr="000A0337" w:rsidRDefault="008730C8" w:rsidP="000A0337">
                                <w:pPr>
                                  <w:jc w:val="center"/>
                                  <w:rPr>
                                    <w:rFonts w:ascii="Arial" w:hAnsi="Arial" w:cs="Arial"/>
                                    <w:sz w:val="24"/>
                                    <w:szCs w:val="24"/>
                                  </w:rPr>
                                </w:pPr>
                                <w:r>
                                  <w:rPr>
                                    <w:rFonts w:ascii="Arial" w:hAnsi="Arial" w:cs="Arial"/>
                                    <w:sz w:val="24"/>
                                    <w:szCs w:val="24"/>
                                  </w:rPr>
                                  <w:t>22</w:t>
                                </w:r>
                                <w:r w:rsidRPr="008730C8">
                                  <w:rPr>
                                    <w:rFonts w:ascii="Arial" w:hAnsi="Arial" w:cs="Arial"/>
                                    <w:sz w:val="24"/>
                                    <w:szCs w:val="24"/>
                                    <w:vertAlign w:val="superscript"/>
                                  </w:rPr>
                                  <w:t>nd</w:t>
                                </w:r>
                                <w:r>
                                  <w:rPr>
                                    <w:rFonts w:ascii="Arial" w:hAnsi="Arial" w:cs="Arial"/>
                                    <w:sz w:val="24"/>
                                    <w:szCs w:val="24"/>
                                  </w:rPr>
                                  <w:t xml:space="preserve"> July 2020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FFD5F4" id="_x0000_s1028" type="#_x0000_t202" style="position:absolute;margin-left:0;margin-top:208.9pt;width:185.9pt;height:110.6pt;z-index:25166131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">
                    <v:textbox style="mso-fit-shape-to-text:t">
                      <w:txbxContent>
                        <w:p w14:paraId="39504AA9" w14:textId="05B05AB7" w:rsidR="000A0337" w:rsidRPr="000A0337" w:rsidRDefault="000A0337" w:rsidP="000A0337">
                          <w:pPr>
                            <w:jc w:val="center"/>
                            <w:rPr>
                              <w:rFonts w:ascii="Arial" w:hAnsi="Arial" w:cs="Arial"/>
                              <w:sz w:val="24"/>
                              <w:szCs w:val="24"/>
                            </w:rPr>
                          </w:pPr>
                          <w:r w:rsidRPr="000A0337">
                            <w:rPr>
                              <w:rFonts w:ascii="Arial" w:hAnsi="Arial" w:cs="Arial"/>
                              <w:sz w:val="24"/>
                              <w:szCs w:val="24"/>
                            </w:rPr>
                            <w:t>Domenico Conte</w:t>
                          </w:r>
                        </w:p>
                        <w:p w14:paraId="5CAF2B9A" w14:textId="5994CEE2" w:rsidR="000A0337" w:rsidRPr="000A0337" w:rsidRDefault="000A0337" w:rsidP="000A0337">
                          <w:pPr>
                            <w:jc w:val="center"/>
                            <w:rPr>
                              <w:rFonts w:ascii="Arial" w:hAnsi="Arial" w:cs="Arial"/>
                              <w:sz w:val="24"/>
                              <w:szCs w:val="24"/>
                            </w:rPr>
                          </w:pPr>
                          <w:r w:rsidRPr="000A0337">
                            <w:rPr>
                              <w:rFonts w:ascii="Arial" w:hAnsi="Arial" w:cs="Arial"/>
                              <w:sz w:val="24"/>
                              <w:szCs w:val="24"/>
                            </w:rPr>
                            <w:t>1815044</w:t>
                          </w:r>
                        </w:p>
                        <w:p w14:paraId="05F39CE8" w14:textId="3CD19AFB" w:rsidR="000A0337" w:rsidRPr="000A0337" w:rsidRDefault="000A0337" w:rsidP="000A0337">
                          <w:pPr>
                            <w:jc w:val="center"/>
                            <w:rPr>
                              <w:rFonts w:ascii="Arial" w:hAnsi="Arial" w:cs="Arial"/>
                              <w:sz w:val="24"/>
                              <w:szCs w:val="24"/>
                            </w:rPr>
                          </w:pPr>
                          <w:r w:rsidRPr="000A0337">
                            <w:rPr>
                              <w:rFonts w:ascii="Arial" w:hAnsi="Arial" w:cs="Arial"/>
                              <w:sz w:val="24"/>
                              <w:szCs w:val="24"/>
                            </w:rPr>
                            <w:t>Lecturer</w:t>
                          </w:r>
                        </w:p>
                        <w:p w14:paraId="02930FB5" w14:textId="503351B8" w:rsidR="000A0337" w:rsidRPr="000A0337" w:rsidRDefault="000A0337" w:rsidP="000A0337">
                          <w:pPr>
                            <w:jc w:val="center"/>
                            <w:rPr>
                              <w:rFonts w:ascii="Arial" w:hAnsi="Arial" w:cs="Arial"/>
                              <w:sz w:val="24"/>
                              <w:szCs w:val="24"/>
                            </w:rPr>
                          </w:pPr>
                          <w:r w:rsidRPr="000A0337">
                            <w:rPr>
                              <w:rFonts w:ascii="Arial" w:hAnsi="Arial" w:cs="Arial"/>
                              <w:sz w:val="24"/>
                              <w:szCs w:val="24"/>
                            </w:rPr>
                            <w:t>Dale Clarke</w:t>
                          </w:r>
                        </w:p>
                        <w:p w14:paraId="6AD58DD1" w14:textId="5BD2E512" w:rsidR="000A0337" w:rsidRPr="000A0337" w:rsidRDefault="000A0337" w:rsidP="000A0337">
                          <w:pPr>
                            <w:jc w:val="center"/>
                            <w:rPr>
                              <w:rFonts w:ascii="Arial" w:hAnsi="Arial" w:cs="Arial"/>
                              <w:sz w:val="24"/>
                              <w:szCs w:val="24"/>
                            </w:rPr>
                          </w:pPr>
                          <w:r w:rsidRPr="000A0337">
                            <w:rPr>
                              <w:rFonts w:ascii="Arial" w:hAnsi="Arial" w:cs="Arial"/>
                              <w:sz w:val="24"/>
                              <w:szCs w:val="24"/>
                            </w:rPr>
                            <w:t>Module Code</w:t>
                          </w:r>
                        </w:p>
                        <w:p w14:paraId="7CB8EC74" w14:textId="2384C478" w:rsidR="000A0337" w:rsidRDefault="000A0337" w:rsidP="000A0337">
                          <w:pPr>
                            <w:jc w:val="center"/>
                            <w:rPr>
                              <w:rFonts w:ascii="Arial" w:hAnsi="Arial" w:cs="Arial"/>
                              <w:sz w:val="24"/>
                              <w:szCs w:val="24"/>
                            </w:rPr>
                          </w:pPr>
                          <w:r w:rsidRPr="000A0337">
                            <w:rPr>
                              <w:rFonts w:ascii="Arial" w:hAnsi="Arial" w:cs="Arial"/>
                              <w:sz w:val="24"/>
                              <w:szCs w:val="24"/>
                            </w:rPr>
                            <w:t>M6X01931</w:t>
                          </w:r>
                        </w:p>
                        <w:p w14:paraId="3772022A" w14:textId="31269854" w:rsidR="008730C8" w:rsidRPr="000A0337" w:rsidRDefault="008730C8" w:rsidP="000A0337">
                          <w:pPr>
                            <w:jc w:val="center"/>
                            <w:rPr>
                              <w:rFonts w:ascii="Arial" w:hAnsi="Arial" w:cs="Arial"/>
                              <w:sz w:val="24"/>
                              <w:szCs w:val="24"/>
                            </w:rPr>
                          </w:pPr>
                          <w:r>
                            <w:rPr>
                              <w:rFonts w:ascii="Arial" w:hAnsi="Arial" w:cs="Arial"/>
                              <w:sz w:val="24"/>
                              <w:szCs w:val="24"/>
                            </w:rPr>
                            <w:t>22</w:t>
                          </w:r>
                          <w:r w:rsidRPr="008730C8">
                            <w:rPr>
                              <w:rFonts w:ascii="Arial" w:hAnsi="Arial" w:cs="Arial"/>
                              <w:sz w:val="24"/>
                              <w:szCs w:val="24"/>
                              <w:vertAlign w:val="superscript"/>
                            </w:rPr>
                            <w:t>nd</w:t>
                          </w:r>
                          <w:r>
                            <w:rPr>
                              <w:rFonts w:ascii="Arial" w:hAnsi="Arial" w:cs="Arial"/>
                              <w:sz w:val="24"/>
                              <w:szCs w:val="24"/>
                            </w:rPr>
                            <w:t xml:space="preserve"> July 2020</w:t>
                          </w:r>
                        </w:p>
                      </w:txbxContent>
                    </v:textbox>
                    <w10:wrap type="square" anchorx="margin"/>
                  </v:shape>
                </w:pict>
              </mc:Fallback>
            </mc:AlternateContent>
          </w:r>
          <w:r w:rsidR="000A0337">
            <w:br w:type="page"/>
          </w:r>
        </w:p>
      </w:sdtContent>
    </w:sdt>
    <w:p w14:paraId="677789A8" w14:textId="6FE8D2D6" w:rsidR="000A0337" w:rsidRDefault="000A0337"/>
    <w:p w14:paraId="4A9908DA" w14:textId="24F84EFC" w:rsidR="008F2953" w:rsidRDefault="008F2953" w:rsidP="008F2953"/>
    <w:p w14:paraId="64FAE945" w14:textId="08D3E019" w:rsidR="008F2953" w:rsidRDefault="008F2953" w:rsidP="008F2953"/>
    <w:p w14:paraId="4348E55D" w14:textId="5E940929" w:rsidR="008F2953" w:rsidRDefault="008F2953" w:rsidP="008F2953"/>
    <w:p w14:paraId="703044B4" w14:textId="06C8B34B" w:rsidR="008F2953" w:rsidRDefault="008F2953" w:rsidP="008F2953"/>
    <w:p w14:paraId="5C92E823" w14:textId="0AE060C8" w:rsidR="008F2953" w:rsidRDefault="008F2953" w:rsidP="008F2953"/>
    <w:p w14:paraId="5CED98DE" w14:textId="77777777" w:rsidR="008F2953" w:rsidRDefault="008F2953" w:rsidP="008F2953"/>
    <w:p w14:paraId="3FB2B778" w14:textId="46355886" w:rsidR="008F2953" w:rsidRDefault="008F2953" w:rsidP="008F2953"/>
    <w:sdt>
      <w:sdtPr>
        <w:rPr>
          <w:rFonts w:asciiTheme="minorHAnsi" w:eastAsiaTheme="minorHAnsi" w:hAnsiTheme="minorHAnsi" w:cstheme="minorBidi"/>
          <w:color w:val="auto"/>
          <w:sz w:val="22"/>
          <w:szCs w:val="22"/>
          <w:lang w:val="en-GB"/>
        </w:rPr>
        <w:id w:val="-2098312844"/>
        <w:docPartObj>
          <w:docPartGallery w:val="Table of Contents"/>
          <w:docPartUnique/>
        </w:docPartObj>
      </w:sdtPr>
      <w:sdtEndPr>
        <w:rPr>
          <w:b/>
          <w:bCs/>
          <w:noProof/>
        </w:rPr>
      </w:sdtEndPr>
      <w:sdtContent>
        <w:p w14:paraId="28E9152E" w14:textId="49A45C59" w:rsidR="008F2953" w:rsidRDefault="008F2953">
          <w:pPr>
            <w:pStyle w:val="TOCHeading"/>
          </w:pPr>
          <w:r>
            <w:t>Table of Contents</w:t>
          </w:r>
        </w:p>
        <w:p w14:paraId="29985D61" w14:textId="5089F67C" w:rsidR="009777E2" w:rsidRDefault="008F295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r:id="rId9" w:anchor="_Toc46165923" w:history="1">
            <w:r w:rsidR="009777E2" w:rsidRPr="007F08D8">
              <w:rPr>
                <w:rStyle w:val="Hyperlink"/>
                <w:noProof/>
              </w:rPr>
              <w:t>Abstract</w:t>
            </w:r>
            <w:r w:rsidR="009777E2">
              <w:rPr>
                <w:noProof/>
                <w:webHidden/>
              </w:rPr>
              <w:tab/>
            </w:r>
            <w:r w:rsidR="009777E2">
              <w:rPr>
                <w:noProof/>
                <w:webHidden/>
              </w:rPr>
              <w:fldChar w:fldCharType="begin"/>
            </w:r>
            <w:r w:rsidR="009777E2">
              <w:rPr>
                <w:noProof/>
                <w:webHidden/>
              </w:rPr>
              <w:instrText xml:space="preserve"> PAGEREF _Toc46165923 \h </w:instrText>
            </w:r>
            <w:r w:rsidR="009777E2">
              <w:rPr>
                <w:noProof/>
                <w:webHidden/>
              </w:rPr>
            </w:r>
            <w:r w:rsidR="009777E2">
              <w:rPr>
                <w:noProof/>
                <w:webHidden/>
              </w:rPr>
              <w:fldChar w:fldCharType="separate"/>
            </w:r>
            <w:r w:rsidR="009777E2">
              <w:rPr>
                <w:noProof/>
                <w:webHidden/>
              </w:rPr>
              <w:t>0</w:t>
            </w:r>
            <w:r w:rsidR="009777E2">
              <w:rPr>
                <w:noProof/>
                <w:webHidden/>
              </w:rPr>
              <w:fldChar w:fldCharType="end"/>
            </w:r>
          </w:hyperlink>
        </w:p>
        <w:p w14:paraId="55432D20" w14:textId="162E4B3B" w:rsidR="009777E2" w:rsidRDefault="00BE7D37">
          <w:pPr>
            <w:pStyle w:val="TOC1"/>
            <w:tabs>
              <w:tab w:val="right" w:leader="dot" w:pos="9016"/>
            </w:tabs>
            <w:rPr>
              <w:rFonts w:eastAsiaTheme="minorEastAsia"/>
              <w:noProof/>
              <w:lang w:eastAsia="en-GB"/>
            </w:rPr>
          </w:pPr>
          <w:hyperlink w:anchor="_Toc46165924" w:history="1">
            <w:r w:rsidR="009777E2" w:rsidRPr="007F08D8">
              <w:rPr>
                <w:rStyle w:val="Hyperlink"/>
                <w:noProof/>
              </w:rPr>
              <w:t>Introduction</w:t>
            </w:r>
            <w:r w:rsidR="009777E2">
              <w:rPr>
                <w:noProof/>
                <w:webHidden/>
              </w:rPr>
              <w:tab/>
            </w:r>
            <w:r w:rsidR="009777E2">
              <w:rPr>
                <w:noProof/>
                <w:webHidden/>
              </w:rPr>
              <w:fldChar w:fldCharType="begin"/>
            </w:r>
            <w:r w:rsidR="009777E2">
              <w:rPr>
                <w:noProof/>
                <w:webHidden/>
              </w:rPr>
              <w:instrText xml:space="preserve"> PAGEREF _Toc46165924 \h </w:instrText>
            </w:r>
            <w:r w:rsidR="009777E2">
              <w:rPr>
                <w:noProof/>
                <w:webHidden/>
              </w:rPr>
            </w:r>
            <w:r w:rsidR="009777E2">
              <w:rPr>
                <w:noProof/>
                <w:webHidden/>
              </w:rPr>
              <w:fldChar w:fldCharType="separate"/>
            </w:r>
            <w:r w:rsidR="009777E2">
              <w:rPr>
                <w:noProof/>
                <w:webHidden/>
              </w:rPr>
              <w:t>2</w:t>
            </w:r>
            <w:r w:rsidR="009777E2">
              <w:rPr>
                <w:noProof/>
                <w:webHidden/>
              </w:rPr>
              <w:fldChar w:fldCharType="end"/>
            </w:r>
          </w:hyperlink>
        </w:p>
        <w:p w14:paraId="0D270B21" w14:textId="7BCC223C" w:rsidR="009777E2" w:rsidRDefault="00BE7D37">
          <w:pPr>
            <w:pStyle w:val="TOC2"/>
            <w:tabs>
              <w:tab w:val="right" w:leader="dot" w:pos="9016"/>
            </w:tabs>
            <w:rPr>
              <w:rFonts w:eastAsiaTheme="minorEastAsia"/>
              <w:noProof/>
              <w:lang w:eastAsia="en-GB"/>
            </w:rPr>
          </w:pPr>
          <w:hyperlink w:anchor="_Toc46165925" w:history="1">
            <w:r w:rsidR="009777E2" w:rsidRPr="007F08D8">
              <w:rPr>
                <w:rStyle w:val="Hyperlink"/>
                <w:noProof/>
              </w:rPr>
              <w:t>Purpose</w:t>
            </w:r>
            <w:r w:rsidR="009777E2">
              <w:rPr>
                <w:noProof/>
                <w:webHidden/>
              </w:rPr>
              <w:tab/>
            </w:r>
            <w:r w:rsidR="009777E2">
              <w:rPr>
                <w:noProof/>
                <w:webHidden/>
              </w:rPr>
              <w:fldChar w:fldCharType="begin"/>
            </w:r>
            <w:r w:rsidR="009777E2">
              <w:rPr>
                <w:noProof/>
                <w:webHidden/>
              </w:rPr>
              <w:instrText xml:space="preserve"> PAGEREF _Toc46165925 \h </w:instrText>
            </w:r>
            <w:r w:rsidR="009777E2">
              <w:rPr>
                <w:noProof/>
                <w:webHidden/>
              </w:rPr>
            </w:r>
            <w:r w:rsidR="009777E2">
              <w:rPr>
                <w:noProof/>
                <w:webHidden/>
              </w:rPr>
              <w:fldChar w:fldCharType="separate"/>
            </w:r>
            <w:r w:rsidR="009777E2">
              <w:rPr>
                <w:noProof/>
                <w:webHidden/>
              </w:rPr>
              <w:t>2</w:t>
            </w:r>
            <w:r w:rsidR="009777E2">
              <w:rPr>
                <w:noProof/>
                <w:webHidden/>
              </w:rPr>
              <w:fldChar w:fldCharType="end"/>
            </w:r>
          </w:hyperlink>
        </w:p>
        <w:p w14:paraId="2DE2B70C" w14:textId="56399B9A" w:rsidR="009777E2" w:rsidRDefault="00BE7D37">
          <w:pPr>
            <w:pStyle w:val="TOC3"/>
            <w:tabs>
              <w:tab w:val="right" w:leader="dot" w:pos="9016"/>
            </w:tabs>
            <w:rPr>
              <w:rFonts w:eastAsiaTheme="minorEastAsia"/>
              <w:noProof/>
              <w:lang w:eastAsia="en-GB"/>
            </w:rPr>
          </w:pPr>
          <w:hyperlink w:anchor="_Toc46165926" w:history="1">
            <w:r w:rsidR="009777E2" w:rsidRPr="007F08D8">
              <w:rPr>
                <w:rStyle w:val="Hyperlink"/>
                <w:noProof/>
              </w:rPr>
              <w:t>PESTEL used as part of Risk Management</w:t>
            </w:r>
            <w:r w:rsidR="009777E2">
              <w:rPr>
                <w:noProof/>
                <w:webHidden/>
              </w:rPr>
              <w:tab/>
            </w:r>
            <w:r w:rsidR="009777E2">
              <w:rPr>
                <w:noProof/>
                <w:webHidden/>
              </w:rPr>
              <w:fldChar w:fldCharType="begin"/>
            </w:r>
            <w:r w:rsidR="009777E2">
              <w:rPr>
                <w:noProof/>
                <w:webHidden/>
              </w:rPr>
              <w:instrText xml:space="preserve"> PAGEREF _Toc46165926 \h </w:instrText>
            </w:r>
            <w:r w:rsidR="009777E2">
              <w:rPr>
                <w:noProof/>
                <w:webHidden/>
              </w:rPr>
            </w:r>
            <w:r w:rsidR="009777E2">
              <w:rPr>
                <w:noProof/>
                <w:webHidden/>
              </w:rPr>
              <w:fldChar w:fldCharType="separate"/>
            </w:r>
            <w:r w:rsidR="009777E2">
              <w:rPr>
                <w:noProof/>
                <w:webHidden/>
              </w:rPr>
              <w:t>3</w:t>
            </w:r>
            <w:r w:rsidR="009777E2">
              <w:rPr>
                <w:noProof/>
                <w:webHidden/>
              </w:rPr>
              <w:fldChar w:fldCharType="end"/>
            </w:r>
          </w:hyperlink>
        </w:p>
        <w:p w14:paraId="6D951AD4" w14:textId="40D1E6B8" w:rsidR="009777E2" w:rsidRDefault="00BE7D37">
          <w:pPr>
            <w:pStyle w:val="TOC3"/>
            <w:tabs>
              <w:tab w:val="right" w:leader="dot" w:pos="9016"/>
            </w:tabs>
            <w:rPr>
              <w:rFonts w:eastAsiaTheme="minorEastAsia"/>
              <w:noProof/>
              <w:lang w:eastAsia="en-GB"/>
            </w:rPr>
          </w:pPr>
          <w:hyperlink w:anchor="_Toc46165927" w:history="1">
            <w:r w:rsidR="009777E2" w:rsidRPr="007F08D8">
              <w:rPr>
                <w:rStyle w:val="Hyperlink"/>
                <w:noProof/>
              </w:rPr>
              <w:t>Types of Risks</w:t>
            </w:r>
            <w:r w:rsidR="009777E2">
              <w:rPr>
                <w:noProof/>
                <w:webHidden/>
              </w:rPr>
              <w:tab/>
            </w:r>
            <w:r w:rsidR="009777E2">
              <w:rPr>
                <w:noProof/>
                <w:webHidden/>
              </w:rPr>
              <w:fldChar w:fldCharType="begin"/>
            </w:r>
            <w:r w:rsidR="009777E2">
              <w:rPr>
                <w:noProof/>
                <w:webHidden/>
              </w:rPr>
              <w:instrText xml:space="preserve"> PAGEREF _Toc46165927 \h </w:instrText>
            </w:r>
            <w:r w:rsidR="009777E2">
              <w:rPr>
                <w:noProof/>
                <w:webHidden/>
              </w:rPr>
            </w:r>
            <w:r w:rsidR="009777E2">
              <w:rPr>
                <w:noProof/>
                <w:webHidden/>
              </w:rPr>
              <w:fldChar w:fldCharType="separate"/>
            </w:r>
            <w:r w:rsidR="009777E2">
              <w:rPr>
                <w:noProof/>
                <w:webHidden/>
              </w:rPr>
              <w:t>3</w:t>
            </w:r>
            <w:r w:rsidR="009777E2">
              <w:rPr>
                <w:noProof/>
                <w:webHidden/>
              </w:rPr>
              <w:fldChar w:fldCharType="end"/>
            </w:r>
          </w:hyperlink>
        </w:p>
        <w:p w14:paraId="0C331E32" w14:textId="7B7F543D" w:rsidR="009777E2" w:rsidRDefault="00BE7D37">
          <w:pPr>
            <w:pStyle w:val="TOC1"/>
            <w:tabs>
              <w:tab w:val="right" w:leader="dot" w:pos="9016"/>
            </w:tabs>
            <w:rPr>
              <w:rFonts w:eastAsiaTheme="minorEastAsia"/>
              <w:noProof/>
              <w:lang w:eastAsia="en-GB"/>
            </w:rPr>
          </w:pPr>
          <w:hyperlink w:anchor="_Toc46165928" w:history="1">
            <w:r w:rsidR="009777E2" w:rsidRPr="007F08D8">
              <w:rPr>
                <w:rStyle w:val="Hyperlink"/>
                <w:noProof/>
              </w:rPr>
              <w:t>Body and Literature review</w:t>
            </w:r>
            <w:r w:rsidR="009777E2">
              <w:rPr>
                <w:noProof/>
                <w:webHidden/>
              </w:rPr>
              <w:tab/>
            </w:r>
            <w:r w:rsidR="009777E2">
              <w:rPr>
                <w:noProof/>
                <w:webHidden/>
              </w:rPr>
              <w:fldChar w:fldCharType="begin"/>
            </w:r>
            <w:r w:rsidR="009777E2">
              <w:rPr>
                <w:noProof/>
                <w:webHidden/>
              </w:rPr>
              <w:instrText xml:space="preserve"> PAGEREF _Toc46165928 \h </w:instrText>
            </w:r>
            <w:r w:rsidR="009777E2">
              <w:rPr>
                <w:noProof/>
                <w:webHidden/>
              </w:rPr>
            </w:r>
            <w:r w:rsidR="009777E2">
              <w:rPr>
                <w:noProof/>
                <w:webHidden/>
              </w:rPr>
              <w:fldChar w:fldCharType="separate"/>
            </w:r>
            <w:r w:rsidR="009777E2">
              <w:rPr>
                <w:noProof/>
                <w:webHidden/>
              </w:rPr>
              <w:t>4</w:t>
            </w:r>
            <w:r w:rsidR="009777E2">
              <w:rPr>
                <w:noProof/>
                <w:webHidden/>
              </w:rPr>
              <w:fldChar w:fldCharType="end"/>
            </w:r>
          </w:hyperlink>
        </w:p>
        <w:p w14:paraId="201A1C4A" w14:textId="26A7BE52" w:rsidR="009777E2" w:rsidRDefault="00BE7D37">
          <w:pPr>
            <w:pStyle w:val="TOC2"/>
            <w:tabs>
              <w:tab w:val="right" w:leader="dot" w:pos="9016"/>
            </w:tabs>
            <w:rPr>
              <w:rFonts w:eastAsiaTheme="minorEastAsia"/>
              <w:noProof/>
              <w:lang w:eastAsia="en-GB"/>
            </w:rPr>
          </w:pPr>
          <w:hyperlink w:anchor="_Toc46165929" w:history="1">
            <w:r w:rsidR="009777E2" w:rsidRPr="007F08D8">
              <w:rPr>
                <w:rStyle w:val="Hyperlink"/>
                <w:noProof/>
              </w:rPr>
              <w:t>Literacy Review/Comparisons</w:t>
            </w:r>
            <w:r w:rsidR="009777E2">
              <w:rPr>
                <w:noProof/>
                <w:webHidden/>
              </w:rPr>
              <w:tab/>
            </w:r>
            <w:r w:rsidR="009777E2">
              <w:rPr>
                <w:noProof/>
                <w:webHidden/>
              </w:rPr>
              <w:fldChar w:fldCharType="begin"/>
            </w:r>
            <w:r w:rsidR="009777E2">
              <w:rPr>
                <w:noProof/>
                <w:webHidden/>
              </w:rPr>
              <w:instrText xml:space="preserve"> PAGEREF _Toc46165929 \h </w:instrText>
            </w:r>
            <w:r w:rsidR="009777E2">
              <w:rPr>
                <w:noProof/>
                <w:webHidden/>
              </w:rPr>
            </w:r>
            <w:r w:rsidR="009777E2">
              <w:rPr>
                <w:noProof/>
                <w:webHidden/>
              </w:rPr>
              <w:fldChar w:fldCharType="separate"/>
            </w:r>
            <w:r w:rsidR="009777E2">
              <w:rPr>
                <w:noProof/>
                <w:webHidden/>
              </w:rPr>
              <w:t>4</w:t>
            </w:r>
            <w:r w:rsidR="009777E2">
              <w:rPr>
                <w:noProof/>
                <w:webHidden/>
              </w:rPr>
              <w:fldChar w:fldCharType="end"/>
            </w:r>
          </w:hyperlink>
        </w:p>
        <w:p w14:paraId="24BBF83C" w14:textId="254B93C4" w:rsidR="009777E2" w:rsidRDefault="00BE7D37">
          <w:pPr>
            <w:pStyle w:val="TOC3"/>
            <w:tabs>
              <w:tab w:val="right" w:leader="dot" w:pos="9016"/>
            </w:tabs>
            <w:rPr>
              <w:rFonts w:eastAsiaTheme="minorEastAsia"/>
              <w:noProof/>
              <w:lang w:eastAsia="en-GB"/>
            </w:rPr>
          </w:pPr>
          <w:hyperlink w:anchor="_Toc46165930" w:history="1">
            <w:r w:rsidR="009777E2" w:rsidRPr="007F08D8">
              <w:rPr>
                <w:rStyle w:val="Hyperlink"/>
                <w:noProof/>
                <w:shd w:val="clear" w:color="auto" w:fill="FFFFFF"/>
              </w:rPr>
              <w:t>Risk Assessment Matrix</w:t>
            </w:r>
            <w:r w:rsidR="009777E2">
              <w:rPr>
                <w:noProof/>
                <w:webHidden/>
              </w:rPr>
              <w:tab/>
            </w:r>
            <w:r w:rsidR="009777E2">
              <w:rPr>
                <w:noProof/>
                <w:webHidden/>
              </w:rPr>
              <w:fldChar w:fldCharType="begin"/>
            </w:r>
            <w:r w:rsidR="009777E2">
              <w:rPr>
                <w:noProof/>
                <w:webHidden/>
              </w:rPr>
              <w:instrText xml:space="preserve"> PAGEREF _Toc46165930 \h </w:instrText>
            </w:r>
            <w:r w:rsidR="009777E2">
              <w:rPr>
                <w:noProof/>
                <w:webHidden/>
              </w:rPr>
            </w:r>
            <w:r w:rsidR="009777E2">
              <w:rPr>
                <w:noProof/>
                <w:webHidden/>
              </w:rPr>
              <w:fldChar w:fldCharType="separate"/>
            </w:r>
            <w:r w:rsidR="009777E2">
              <w:rPr>
                <w:noProof/>
                <w:webHidden/>
              </w:rPr>
              <w:t>4</w:t>
            </w:r>
            <w:r w:rsidR="009777E2">
              <w:rPr>
                <w:noProof/>
                <w:webHidden/>
              </w:rPr>
              <w:fldChar w:fldCharType="end"/>
            </w:r>
          </w:hyperlink>
        </w:p>
        <w:p w14:paraId="5A2ED5DC" w14:textId="3936C62D" w:rsidR="009777E2" w:rsidRDefault="00BE7D37">
          <w:pPr>
            <w:pStyle w:val="TOC2"/>
            <w:tabs>
              <w:tab w:val="right" w:leader="dot" w:pos="9016"/>
            </w:tabs>
            <w:rPr>
              <w:rFonts w:eastAsiaTheme="minorEastAsia"/>
              <w:noProof/>
              <w:lang w:eastAsia="en-GB"/>
            </w:rPr>
          </w:pPr>
          <w:hyperlink w:anchor="_Toc46165931" w:history="1">
            <w:r w:rsidR="009777E2" w:rsidRPr="007F08D8">
              <w:rPr>
                <w:rStyle w:val="Hyperlink"/>
                <w:noProof/>
              </w:rPr>
              <w:t>Limitation</w:t>
            </w:r>
            <w:r w:rsidR="009777E2">
              <w:rPr>
                <w:noProof/>
                <w:webHidden/>
              </w:rPr>
              <w:tab/>
            </w:r>
            <w:r w:rsidR="009777E2">
              <w:rPr>
                <w:noProof/>
                <w:webHidden/>
              </w:rPr>
              <w:fldChar w:fldCharType="begin"/>
            </w:r>
            <w:r w:rsidR="009777E2">
              <w:rPr>
                <w:noProof/>
                <w:webHidden/>
              </w:rPr>
              <w:instrText xml:space="preserve"> PAGEREF _Toc46165931 \h </w:instrText>
            </w:r>
            <w:r w:rsidR="009777E2">
              <w:rPr>
                <w:noProof/>
                <w:webHidden/>
              </w:rPr>
            </w:r>
            <w:r w:rsidR="009777E2">
              <w:rPr>
                <w:noProof/>
                <w:webHidden/>
              </w:rPr>
              <w:fldChar w:fldCharType="separate"/>
            </w:r>
            <w:r w:rsidR="009777E2">
              <w:rPr>
                <w:noProof/>
                <w:webHidden/>
              </w:rPr>
              <w:t>5</w:t>
            </w:r>
            <w:r w:rsidR="009777E2">
              <w:rPr>
                <w:noProof/>
                <w:webHidden/>
              </w:rPr>
              <w:fldChar w:fldCharType="end"/>
            </w:r>
          </w:hyperlink>
        </w:p>
        <w:p w14:paraId="51CF3E60" w14:textId="6CA890A0" w:rsidR="009777E2" w:rsidRDefault="00BE7D37">
          <w:pPr>
            <w:pStyle w:val="TOC1"/>
            <w:tabs>
              <w:tab w:val="right" w:leader="dot" w:pos="9016"/>
            </w:tabs>
            <w:rPr>
              <w:rFonts w:eastAsiaTheme="minorEastAsia"/>
              <w:noProof/>
              <w:lang w:eastAsia="en-GB"/>
            </w:rPr>
          </w:pPr>
          <w:hyperlink w:anchor="_Toc46165932" w:history="1">
            <w:r w:rsidR="009777E2" w:rsidRPr="007F08D8">
              <w:rPr>
                <w:rStyle w:val="Hyperlink"/>
                <w:noProof/>
              </w:rPr>
              <w:t>Acknowledgements/Discussion</w:t>
            </w:r>
            <w:r w:rsidR="009777E2">
              <w:rPr>
                <w:noProof/>
                <w:webHidden/>
              </w:rPr>
              <w:tab/>
            </w:r>
            <w:r w:rsidR="009777E2">
              <w:rPr>
                <w:noProof/>
                <w:webHidden/>
              </w:rPr>
              <w:fldChar w:fldCharType="begin"/>
            </w:r>
            <w:r w:rsidR="009777E2">
              <w:rPr>
                <w:noProof/>
                <w:webHidden/>
              </w:rPr>
              <w:instrText xml:space="preserve"> PAGEREF _Toc46165932 \h </w:instrText>
            </w:r>
            <w:r w:rsidR="009777E2">
              <w:rPr>
                <w:noProof/>
                <w:webHidden/>
              </w:rPr>
            </w:r>
            <w:r w:rsidR="009777E2">
              <w:rPr>
                <w:noProof/>
                <w:webHidden/>
              </w:rPr>
              <w:fldChar w:fldCharType="separate"/>
            </w:r>
            <w:r w:rsidR="009777E2">
              <w:rPr>
                <w:noProof/>
                <w:webHidden/>
              </w:rPr>
              <w:t>6</w:t>
            </w:r>
            <w:r w:rsidR="009777E2">
              <w:rPr>
                <w:noProof/>
                <w:webHidden/>
              </w:rPr>
              <w:fldChar w:fldCharType="end"/>
            </w:r>
          </w:hyperlink>
        </w:p>
        <w:p w14:paraId="1698C078" w14:textId="37053638" w:rsidR="009777E2" w:rsidRDefault="00BE7D37">
          <w:pPr>
            <w:pStyle w:val="TOC2"/>
            <w:tabs>
              <w:tab w:val="right" w:leader="dot" w:pos="9016"/>
            </w:tabs>
            <w:rPr>
              <w:rFonts w:eastAsiaTheme="minorEastAsia"/>
              <w:noProof/>
              <w:lang w:eastAsia="en-GB"/>
            </w:rPr>
          </w:pPr>
          <w:hyperlink w:anchor="_Toc46165933" w:history="1">
            <w:r w:rsidR="009777E2" w:rsidRPr="007F08D8">
              <w:rPr>
                <w:rStyle w:val="Hyperlink"/>
                <w:noProof/>
              </w:rPr>
              <w:t>Covid-19 implication</w:t>
            </w:r>
            <w:r w:rsidR="009777E2">
              <w:rPr>
                <w:noProof/>
                <w:webHidden/>
              </w:rPr>
              <w:tab/>
            </w:r>
            <w:r w:rsidR="009777E2">
              <w:rPr>
                <w:noProof/>
                <w:webHidden/>
              </w:rPr>
              <w:fldChar w:fldCharType="begin"/>
            </w:r>
            <w:r w:rsidR="009777E2">
              <w:rPr>
                <w:noProof/>
                <w:webHidden/>
              </w:rPr>
              <w:instrText xml:space="preserve"> PAGEREF _Toc46165933 \h </w:instrText>
            </w:r>
            <w:r w:rsidR="009777E2">
              <w:rPr>
                <w:noProof/>
                <w:webHidden/>
              </w:rPr>
            </w:r>
            <w:r w:rsidR="009777E2">
              <w:rPr>
                <w:noProof/>
                <w:webHidden/>
              </w:rPr>
              <w:fldChar w:fldCharType="separate"/>
            </w:r>
            <w:r w:rsidR="009777E2">
              <w:rPr>
                <w:noProof/>
                <w:webHidden/>
              </w:rPr>
              <w:t>6</w:t>
            </w:r>
            <w:r w:rsidR="009777E2">
              <w:rPr>
                <w:noProof/>
                <w:webHidden/>
              </w:rPr>
              <w:fldChar w:fldCharType="end"/>
            </w:r>
          </w:hyperlink>
        </w:p>
        <w:p w14:paraId="7D1C7C07" w14:textId="631B22C2" w:rsidR="009777E2" w:rsidRDefault="00BE7D37">
          <w:pPr>
            <w:pStyle w:val="TOC1"/>
            <w:tabs>
              <w:tab w:val="right" w:leader="dot" w:pos="9016"/>
            </w:tabs>
            <w:rPr>
              <w:rFonts w:eastAsiaTheme="minorEastAsia"/>
              <w:noProof/>
              <w:lang w:eastAsia="en-GB"/>
            </w:rPr>
          </w:pPr>
          <w:hyperlink w:anchor="_Toc46165934" w:history="1">
            <w:r w:rsidR="009777E2" w:rsidRPr="007F08D8">
              <w:rPr>
                <w:rStyle w:val="Hyperlink"/>
                <w:noProof/>
              </w:rPr>
              <w:t>Conclusion/Recommendations</w:t>
            </w:r>
            <w:r w:rsidR="009777E2">
              <w:rPr>
                <w:noProof/>
                <w:webHidden/>
              </w:rPr>
              <w:tab/>
            </w:r>
            <w:r w:rsidR="009777E2">
              <w:rPr>
                <w:noProof/>
                <w:webHidden/>
              </w:rPr>
              <w:fldChar w:fldCharType="begin"/>
            </w:r>
            <w:r w:rsidR="009777E2">
              <w:rPr>
                <w:noProof/>
                <w:webHidden/>
              </w:rPr>
              <w:instrText xml:space="preserve"> PAGEREF _Toc46165934 \h </w:instrText>
            </w:r>
            <w:r w:rsidR="009777E2">
              <w:rPr>
                <w:noProof/>
                <w:webHidden/>
              </w:rPr>
            </w:r>
            <w:r w:rsidR="009777E2">
              <w:rPr>
                <w:noProof/>
                <w:webHidden/>
              </w:rPr>
              <w:fldChar w:fldCharType="separate"/>
            </w:r>
            <w:r w:rsidR="009777E2">
              <w:rPr>
                <w:noProof/>
                <w:webHidden/>
              </w:rPr>
              <w:t>7</w:t>
            </w:r>
            <w:r w:rsidR="009777E2">
              <w:rPr>
                <w:noProof/>
                <w:webHidden/>
              </w:rPr>
              <w:fldChar w:fldCharType="end"/>
            </w:r>
          </w:hyperlink>
        </w:p>
        <w:p w14:paraId="48CF20D6" w14:textId="419026B5" w:rsidR="009777E2" w:rsidRDefault="00BE7D37">
          <w:pPr>
            <w:pStyle w:val="TOC1"/>
            <w:tabs>
              <w:tab w:val="right" w:leader="dot" w:pos="9016"/>
            </w:tabs>
            <w:rPr>
              <w:rFonts w:eastAsiaTheme="minorEastAsia"/>
              <w:noProof/>
              <w:lang w:eastAsia="en-GB"/>
            </w:rPr>
          </w:pPr>
          <w:hyperlink w:anchor="_Toc46165935" w:history="1">
            <w:r w:rsidR="009777E2" w:rsidRPr="007F08D8">
              <w:rPr>
                <w:rStyle w:val="Hyperlink"/>
                <w:noProof/>
              </w:rPr>
              <w:t>References</w:t>
            </w:r>
            <w:r w:rsidR="009777E2">
              <w:rPr>
                <w:noProof/>
                <w:webHidden/>
              </w:rPr>
              <w:tab/>
            </w:r>
            <w:r w:rsidR="009777E2">
              <w:rPr>
                <w:noProof/>
                <w:webHidden/>
              </w:rPr>
              <w:fldChar w:fldCharType="begin"/>
            </w:r>
            <w:r w:rsidR="009777E2">
              <w:rPr>
                <w:noProof/>
                <w:webHidden/>
              </w:rPr>
              <w:instrText xml:space="preserve"> PAGEREF _Toc46165935 \h </w:instrText>
            </w:r>
            <w:r w:rsidR="009777E2">
              <w:rPr>
                <w:noProof/>
                <w:webHidden/>
              </w:rPr>
            </w:r>
            <w:r w:rsidR="009777E2">
              <w:rPr>
                <w:noProof/>
                <w:webHidden/>
              </w:rPr>
              <w:fldChar w:fldCharType="separate"/>
            </w:r>
            <w:r w:rsidR="009777E2">
              <w:rPr>
                <w:noProof/>
                <w:webHidden/>
              </w:rPr>
              <w:t>7</w:t>
            </w:r>
            <w:r w:rsidR="009777E2">
              <w:rPr>
                <w:noProof/>
                <w:webHidden/>
              </w:rPr>
              <w:fldChar w:fldCharType="end"/>
            </w:r>
          </w:hyperlink>
        </w:p>
        <w:p w14:paraId="10DE51EB" w14:textId="4D2B9B2A" w:rsidR="008F2953" w:rsidRDefault="008F2953">
          <w:r>
            <w:rPr>
              <w:b/>
              <w:bCs/>
              <w:noProof/>
            </w:rPr>
            <w:fldChar w:fldCharType="end"/>
          </w:r>
        </w:p>
      </w:sdtContent>
    </w:sdt>
    <w:p w14:paraId="0791F608" w14:textId="220E700A" w:rsidR="008F2953" w:rsidRDefault="008F2953" w:rsidP="008F2953"/>
    <w:p w14:paraId="1EECFEFC" w14:textId="04FECABD" w:rsidR="008F2953" w:rsidRDefault="008F2953" w:rsidP="008F2953"/>
    <w:p w14:paraId="3DB4692F" w14:textId="2313FF20" w:rsidR="008F2953" w:rsidRDefault="008F2953" w:rsidP="008F2953"/>
    <w:p w14:paraId="512F2F70" w14:textId="77777777" w:rsidR="008F2953" w:rsidRPr="008F2953" w:rsidRDefault="008F2953" w:rsidP="008F2953"/>
    <w:p w14:paraId="658F9CAD" w14:textId="517A9048" w:rsidR="008F2953" w:rsidRDefault="008F2953" w:rsidP="008F2953">
      <w:pPr>
        <w:pStyle w:val="Heading1"/>
      </w:pPr>
    </w:p>
    <w:p w14:paraId="65FE0886" w14:textId="5D99EBDF" w:rsidR="008F2953" w:rsidRDefault="008F2953" w:rsidP="008F2953"/>
    <w:p w14:paraId="74FAB921" w14:textId="519D0F23" w:rsidR="008F2953" w:rsidRDefault="008F2953" w:rsidP="008F2953"/>
    <w:p w14:paraId="115A9E24" w14:textId="5C71782F" w:rsidR="008F2953" w:rsidRDefault="008F2953" w:rsidP="008F2953"/>
    <w:p w14:paraId="081C8A41" w14:textId="5AA01DFE" w:rsidR="008F2953" w:rsidRDefault="008F2953" w:rsidP="008F2953"/>
    <w:p w14:paraId="4BAB8458" w14:textId="77777777" w:rsidR="005F726C" w:rsidRDefault="005F726C" w:rsidP="008F2953"/>
    <w:p w14:paraId="2DF70324" w14:textId="77777777" w:rsidR="008F2953" w:rsidRPr="008F2953" w:rsidRDefault="008F2953" w:rsidP="008F2953"/>
    <w:p w14:paraId="12AE79CD" w14:textId="1F7B5E55" w:rsidR="008F2953" w:rsidRDefault="000A0337" w:rsidP="008F2953">
      <w:pPr>
        <w:pStyle w:val="Heading1"/>
      </w:pPr>
      <w:bookmarkStart w:id="1" w:name="_Toc46165924"/>
      <w:r>
        <w:t>Introduction</w:t>
      </w:r>
      <w:bookmarkEnd w:id="1"/>
    </w:p>
    <w:p w14:paraId="3A9D5B9C" w14:textId="67BFF88F" w:rsidR="008F2953" w:rsidRDefault="00982B34" w:rsidP="008F2953">
      <w:pPr>
        <w:rPr>
          <w:rFonts w:ascii="Arial" w:hAnsi="Arial" w:cs="Arial"/>
          <w:color w:val="000000"/>
          <w:sz w:val="24"/>
          <w:szCs w:val="24"/>
          <w:shd w:val="clear" w:color="auto" w:fill="FFFFFF"/>
        </w:rPr>
      </w:pPr>
      <w:r w:rsidRPr="008259F7">
        <w:rPr>
          <w:rFonts w:ascii="Arial" w:hAnsi="Arial" w:cs="Arial"/>
          <w:sz w:val="24"/>
          <w:szCs w:val="24"/>
        </w:rPr>
        <w:t>This research paper aims to outline</w:t>
      </w:r>
      <w:r w:rsidR="008259F7" w:rsidRPr="008259F7">
        <w:rPr>
          <w:rFonts w:ascii="Arial" w:hAnsi="Arial" w:cs="Arial"/>
          <w:sz w:val="24"/>
          <w:szCs w:val="24"/>
        </w:rPr>
        <w:t xml:space="preserve"> m</w:t>
      </w:r>
      <w:r w:rsidRPr="008259F7">
        <w:rPr>
          <w:rFonts w:ascii="Arial" w:hAnsi="Arial" w:cs="Arial"/>
          <w:sz w:val="24"/>
          <w:szCs w:val="24"/>
        </w:rPr>
        <w:t>anagement</w:t>
      </w:r>
      <w:r w:rsidR="008259F7" w:rsidRPr="008259F7">
        <w:rPr>
          <w:rFonts w:ascii="Arial" w:hAnsi="Arial" w:cs="Arial"/>
          <w:sz w:val="24"/>
          <w:szCs w:val="24"/>
        </w:rPr>
        <w:t xml:space="preserve"> issues</w:t>
      </w:r>
      <w:r w:rsidRPr="008259F7">
        <w:rPr>
          <w:rFonts w:ascii="Arial" w:hAnsi="Arial" w:cs="Arial"/>
          <w:sz w:val="24"/>
          <w:szCs w:val="24"/>
        </w:rPr>
        <w:t xml:space="preserve"> of an </w:t>
      </w:r>
      <w:r w:rsidR="00024828">
        <w:rPr>
          <w:rFonts w:ascii="Arial" w:hAnsi="Arial" w:cs="Arial"/>
          <w:sz w:val="24"/>
          <w:szCs w:val="24"/>
        </w:rPr>
        <w:t>h</w:t>
      </w:r>
      <w:r w:rsidRPr="008259F7">
        <w:rPr>
          <w:rFonts w:ascii="Arial" w:hAnsi="Arial" w:cs="Arial"/>
          <w:sz w:val="24"/>
          <w:szCs w:val="24"/>
        </w:rPr>
        <w:t xml:space="preserve">otel and how it affects </w:t>
      </w:r>
      <w:r w:rsidR="008259F7" w:rsidRPr="008259F7">
        <w:rPr>
          <w:rFonts w:ascii="Arial" w:hAnsi="Arial" w:cs="Arial"/>
          <w:sz w:val="24"/>
          <w:szCs w:val="24"/>
        </w:rPr>
        <w:t xml:space="preserve">Hospitality Development. </w:t>
      </w:r>
      <w:r w:rsidR="008259F7">
        <w:rPr>
          <w:rFonts w:ascii="Arial" w:hAnsi="Arial" w:cs="Arial"/>
          <w:sz w:val="24"/>
          <w:szCs w:val="24"/>
        </w:rPr>
        <w:t xml:space="preserve">Theories based on Risk Management will be used to analyse current issues and evaluate new trends. </w:t>
      </w:r>
      <w:r w:rsidR="00FE2EC5">
        <w:rPr>
          <w:rFonts w:ascii="Arial" w:hAnsi="Arial" w:cs="Arial"/>
          <w:sz w:val="24"/>
          <w:szCs w:val="24"/>
        </w:rPr>
        <w:t>Risk Management identifies, evaluates and prioriti</w:t>
      </w:r>
      <w:r w:rsidR="00024828">
        <w:rPr>
          <w:rFonts w:ascii="Arial" w:hAnsi="Arial" w:cs="Arial"/>
          <w:sz w:val="24"/>
          <w:szCs w:val="24"/>
        </w:rPr>
        <w:t>s</w:t>
      </w:r>
      <w:r w:rsidR="00FE2EC5">
        <w:rPr>
          <w:rFonts w:ascii="Arial" w:hAnsi="Arial" w:cs="Arial"/>
          <w:sz w:val="24"/>
          <w:szCs w:val="24"/>
        </w:rPr>
        <w:t xml:space="preserve">es risks, in order to reduce, observe and supervise the likelihood of unfortunate circumstance to happen or to make the best use of </w:t>
      </w:r>
      <w:r w:rsidR="0035041D">
        <w:rPr>
          <w:rFonts w:ascii="Arial" w:hAnsi="Arial" w:cs="Arial"/>
          <w:sz w:val="24"/>
          <w:szCs w:val="24"/>
        </w:rPr>
        <w:t xml:space="preserve">opportunities that may arise. According to Hopkins, failure to adequately manage risks can be disastrous for companies and may result in ineffective or inefficient operations, projects not completed on time and strategies either not delivered or delivered incorrect. </w:t>
      </w:r>
      <w:r w:rsidR="0035041D" w:rsidRPr="00FE0D68">
        <w:rPr>
          <w:rFonts w:ascii="Arial" w:hAnsi="Arial" w:cs="Arial"/>
          <w:color w:val="000000"/>
          <w:sz w:val="24"/>
          <w:szCs w:val="24"/>
          <w:shd w:val="clear" w:color="auto" w:fill="FFFFFF"/>
        </w:rPr>
        <w:t>(Hopkin, 2018)</w:t>
      </w:r>
      <w:r w:rsidR="00FE0D68">
        <w:rPr>
          <w:rFonts w:ascii="Arial" w:hAnsi="Arial" w:cs="Arial"/>
          <w:color w:val="000000"/>
          <w:sz w:val="24"/>
          <w:szCs w:val="24"/>
          <w:shd w:val="clear" w:color="auto" w:fill="FFFFFF"/>
        </w:rPr>
        <w:t xml:space="preserve"> Hubbard </w:t>
      </w:r>
      <w:r w:rsidR="002F50CB">
        <w:rPr>
          <w:rFonts w:ascii="Arial" w:hAnsi="Arial" w:cs="Arial"/>
          <w:color w:val="000000"/>
          <w:sz w:val="24"/>
          <w:szCs w:val="24"/>
          <w:shd w:val="clear" w:color="auto" w:fill="FFFFFF"/>
        </w:rPr>
        <w:t>has identified three important reason</w:t>
      </w:r>
      <w:r w:rsidR="00024828">
        <w:rPr>
          <w:rFonts w:ascii="Arial" w:hAnsi="Arial" w:cs="Arial"/>
          <w:color w:val="000000"/>
          <w:sz w:val="24"/>
          <w:szCs w:val="24"/>
          <w:shd w:val="clear" w:color="auto" w:fill="FFFFFF"/>
        </w:rPr>
        <w:t>s</w:t>
      </w:r>
      <w:r w:rsidR="002F50CB">
        <w:rPr>
          <w:rFonts w:ascii="Arial" w:hAnsi="Arial" w:cs="Arial"/>
          <w:color w:val="000000"/>
          <w:sz w:val="24"/>
          <w:szCs w:val="24"/>
          <w:shd w:val="clear" w:color="auto" w:fill="FFFFFF"/>
        </w:rPr>
        <w:t xml:space="preserve"> of possible failure:</w:t>
      </w:r>
    </w:p>
    <w:p w14:paraId="6A4C0651" w14:textId="02CE3472" w:rsidR="002F50CB" w:rsidRDefault="002F50CB" w:rsidP="002F50CB">
      <w:pPr>
        <w:pStyle w:val="ListParagraph"/>
        <w:numPr>
          <w:ilvl w:val="0"/>
          <w:numId w:val="1"/>
        </w:numPr>
        <w:rPr>
          <w:rFonts w:ascii="Arial" w:hAnsi="Arial" w:cs="Arial"/>
          <w:sz w:val="24"/>
          <w:szCs w:val="24"/>
        </w:rPr>
      </w:pPr>
      <w:r>
        <w:rPr>
          <w:rFonts w:ascii="Arial" w:hAnsi="Arial" w:cs="Arial"/>
          <w:sz w:val="24"/>
          <w:szCs w:val="24"/>
        </w:rPr>
        <w:t>The effectiveness of risk management is not measured: the evidence is subjective to the managers that develop the projects</w:t>
      </w:r>
      <w:r w:rsidR="00195C1A">
        <w:rPr>
          <w:rFonts w:ascii="Arial" w:hAnsi="Arial" w:cs="Arial"/>
          <w:sz w:val="24"/>
          <w:szCs w:val="24"/>
        </w:rPr>
        <w:t xml:space="preserve"> and </w:t>
      </w:r>
      <w:r w:rsidR="00024828">
        <w:rPr>
          <w:rFonts w:ascii="Arial" w:hAnsi="Arial" w:cs="Arial"/>
          <w:sz w:val="24"/>
          <w:szCs w:val="24"/>
        </w:rPr>
        <w:t xml:space="preserve">it is </w:t>
      </w:r>
      <w:r w:rsidR="00195C1A">
        <w:rPr>
          <w:rFonts w:ascii="Arial" w:hAnsi="Arial" w:cs="Arial"/>
          <w:sz w:val="24"/>
          <w:szCs w:val="24"/>
        </w:rPr>
        <w:t>based on human preferences</w:t>
      </w:r>
      <w:r>
        <w:rPr>
          <w:rFonts w:ascii="Arial" w:hAnsi="Arial" w:cs="Arial"/>
          <w:sz w:val="24"/>
          <w:szCs w:val="24"/>
        </w:rPr>
        <w:t xml:space="preserve">, therefore </w:t>
      </w:r>
      <w:r w:rsidR="00195C1A">
        <w:rPr>
          <w:rFonts w:ascii="Arial" w:hAnsi="Arial" w:cs="Arial"/>
          <w:sz w:val="24"/>
          <w:szCs w:val="24"/>
        </w:rPr>
        <w:t>not precisely measurable</w:t>
      </w:r>
      <w:r w:rsidR="00AE6A32">
        <w:rPr>
          <w:rFonts w:ascii="Arial" w:hAnsi="Arial" w:cs="Arial"/>
          <w:sz w:val="24"/>
          <w:szCs w:val="24"/>
        </w:rPr>
        <w:t xml:space="preserve">. </w:t>
      </w:r>
    </w:p>
    <w:p w14:paraId="614D202B" w14:textId="798E3661" w:rsidR="002F50CB" w:rsidRDefault="002F50CB" w:rsidP="002F50CB">
      <w:pPr>
        <w:pStyle w:val="ListParagraph"/>
        <w:numPr>
          <w:ilvl w:val="0"/>
          <w:numId w:val="1"/>
        </w:numPr>
        <w:rPr>
          <w:rFonts w:ascii="Arial" w:hAnsi="Arial" w:cs="Arial"/>
          <w:sz w:val="24"/>
          <w:szCs w:val="24"/>
        </w:rPr>
      </w:pPr>
      <w:r>
        <w:rPr>
          <w:rFonts w:ascii="Arial" w:hAnsi="Arial" w:cs="Arial"/>
          <w:sz w:val="24"/>
          <w:szCs w:val="24"/>
        </w:rPr>
        <w:t>Some measured</w:t>
      </w:r>
      <w:r w:rsidR="00195C1A">
        <w:rPr>
          <w:rFonts w:ascii="Arial" w:hAnsi="Arial" w:cs="Arial"/>
          <w:sz w:val="24"/>
          <w:szCs w:val="24"/>
        </w:rPr>
        <w:t xml:space="preserve"> and proven</w:t>
      </w:r>
      <w:r>
        <w:rPr>
          <w:rFonts w:ascii="Arial" w:hAnsi="Arial" w:cs="Arial"/>
          <w:sz w:val="24"/>
          <w:szCs w:val="24"/>
        </w:rPr>
        <w:t xml:space="preserve"> parts do not actually work</w:t>
      </w:r>
      <w:r w:rsidR="00AE6A32">
        <w:rPr>
          <w:rFonts w:ascii="Arial" w:hAnsi="Arial" w:cs="Arial"/>
          <w:sz w:val="24"/>
          <w:szCs w:val="24"/>
        </w:rPr>
        <w:t xml:space="preserve">: </w:t>
      </w:r>
      <w:r w:rsidR="00195C1A">
        <w:rPr>
          <w:rFonts w:ascii="Arial" w:hAnsi="Arial" w:cs="Arial"/>
          <w:sz w:val="24"/>
          <w:szCs w:val="24"/>
        </w:rPr>
        <w:t xml:space="preserve">risks might be underestimated, consequently, even proven methods may fail to meet objectives.  </w:t>
      </w:r>
    </w:p>
    <w:p w14:paraId="334A3B6B" w14:textId="635D006C" w:rsidR="002F50CB" w:rsidRPr="002F50CB" w:rsidRDefault="002F50CB" w:rsidP="002F50CB">
      <w:pPr>
        <w:pStyle w:val="ListParagraph"/>
        <w:numPr>
          <w:ilvl w:val="0"/>
          <w:numId w:val="1"/>
        </w:numPr>
        <w:rPr>
          <w:rFonts w:ascii="Arial" w:hAnsi="Arial" w:cs="Arial"/>
          <w:sz w:val="24"/>
          <w:szCs w:val="24"/>
        </w:rPr>
      </w:pPr>
      <w:r>
        <w:rPr>
          <w:rFonts w:ascii="Arial" w:hAnsi="Arial" w:cs="Arial"/>
          <w:sz w:val="24"/>
          <w:szCs w:val="24"/>
        </w:rPr>
        <w:t>Some part</w:t>
      </w:r>
      <w:r w:rsidR="00024828">
        <w:rPr>
          <w:rFonts w:ascii="Arial" w:hAnsi="Arial" w:cs="Arial"/>
          <w:sz w:val="24"/>
          <w:szCs w:val="24"/>
        </w:rPr>
        <w:t>s</w:t>
      </w:r>
      <w:r>
        <w:rPr>
          <w:rFonts w:ascii="Arial" w:hAnsi="Arial" w:cs="Arial"/>
          <w:sz w:val="24"/>
          <w:szCs w:val="24"/>
        </w:rPr>
        <w:t xml:space="preserve"> that work </w:t>
      </w:r>
      <w:r w:rsidR="00024828">
        <w:rPr>
          <w:rFonts w:ascii="Arial" w:hAnsi="Arial" w:cs="Arial"/>
          <w:sz w:val="24"/>
          <w:szCs w:val="24"/>
        </w:rPr>
        <w:t>are</w:t>
      </w:r>
      <w:r>
        <w:rPr>
          <w:rFonts w:ascii="Arial" w:hAnsi="Arial" w:cs="Arial"/>
          <w:sz w:val="24"/>
          <w:szCs w:val="24"/>
        </w:rPr>
        <w:t xml:space="preserve"> not used</w:t>
      </w:r>
      <w:r w:rsidR="00195C1A">
        <w:rPr>
          <w:rFonts w:ascii="Arial" w:hAnsi="Arial" w:cs="Arial"/>
          <w:sz w:val="24"/>
          <w:szCs w:val="24"/>
        </w:rPr>
        <w:t xml:space="preserve">: some theoretical and laboratory proven methods might not be used as unpractical in the real world. </w:t>
      </w:r>
      <w:r w:rsidR="00195C1A" w:rsidRPr="00195C1A">
        <w:rPr>
          <w:rFonts w:ascii="Arial" w:hAnsi="Arial" w:cs="Arial"/>
          <w:color w:val="000000"/>
          <w:sz w:val="24"/>
          <w:szCs w:val="24"/>
          <w:shd w:val="clear" w:color="auto" w:fill="FFFFFF"/>
        </w:rPr>
        <w:t>(Hubbard, 2020)</w:t>
      </w:r>
    </w:p>
    <w:p w14:paraId="67183AED" w14:textId="5490B13C" w:rsidR="008F2953" w:rsidRDefault="008F2953" w:rsidP="000478ED">
      <w:pPr>
        <w:pStyle w:val="Heading2"/>
      </w:pPr>
      <w:bookmarkStart w:id="2" w:name="_Toc46165925"/>
      <w:r>
        <w:t>Purpose</w:t>
      </w:r>
      <w:bookmarkEnd w:id="2"/>
      <w:r>
        <w:t xml:space="preserve"> </w:t>
      </w:r>
    </w:p>
    <w:p w14:paraId="6C299A5A" w14:textId="29BE5F7E" w:rsidR="00E5281C" w:rsidRDefault="00E5281C" w:rsidP="00E5281C">
      <w:pPr>
        <w:rPr>
          <w:rFonts w:ascii="Arial" w:hAnsi="Arial" w:cs="Arial"/>
          <w:sz w:val="24"/>
          <w:szCs w:val="24"/>
        </w:rPr>
      </w:pPr>
      <w:r>
        <w:rPr>
          <w:rFonts w:ascii="Arial" w:hAnsi="Arial" w:cs="Arial"/>
          <w:sz w:val="24"/>
          <w:szCs w:val="24"/>
        </w:rPr>
        <w:t>In the Risk Management process companies may analyse five phases that define the actual risk in taking a particular action, allowing managers prioriti</w:t>
      </w:r>
      <w:r w:rsidR="00024828">
        <w:rPr>
          <w:rFonts w:ascii="Arial" w:hAnsi="Arial" w:cs="Arial"/>
          <w:sz w:val="24"/>
          <w:szCs w:val="24"/>
        </w:rPr>
        <w:t>s</w:t>
      </w:r>
      <w:r>
        <w:rPr>
          <w:rFonts w:ascii="Arial" w:hAnsi="Arial" w:cs="Arial"/>
          <w:sz w:val="24"/>
          <w:szCs w:val="24"/>
        </w:rPr>
        <w:t>e risks and minimise them</w:t>
      </w:r>
      <w:r w:rsidR="00EF67F1">
        <w:rPr>
          <w:rFonts w:ascii="Arial" w:hAnsi="Arial" w:cs="Arial"/>
          <w:sz w:val="24"/>
          <w:szCs w:val="24"/>
        </w:rPr>
        <w:t>:</w:t>
      </w:r>
    </w:p>
    <w:p w14:paraId="038CAA68" w14:textId="20078020" w:rsidR="00E5281C" w:rsidRDefault="00E5281C" w:rsidP="00E5281C">
      <w:pPr>
        <w:pStyle w:val="ListParagraph"/>
        <w:numPr>
          <w:ilvl w:val="0"/>
          <w:numId w:val="3"/>
        </w:numPr>
        <w:rPr>
          <w:rFonts w:ascii="Arial" w:hAnsi="Arial" w:cs="Arial"/>
          <w:sz w:val="24"/>
          <w:szCs w:val="24"/>
        </w:rPr>
      </w:pPr>
      <w:r w:rsidRPr="00E5281C">
        <w:rPr>
          <w:rFonts w:ascii="Arial" w:hAnsi="Arial" w:cs="Arial"/>
          <w:sz w:val="24"/>
          <w:szCs w:val="24"/>
        </w:rPr>
        <w:t>Identify the Risk: identifying the risks to which the business is subject in any condition (i.e. legal, environmental, regulatory, market risks etc).</w:t>
      </w:r>
    </w:p>
    <w:p w14:paraId="5ACAFBE1" w14:textId="5CA21E46" w:rsidR="00E5281C" w:rsidRDefault="00E5281C" w:rsidP="00E5281C">
      <w:pPr>
        <w:pStyle w:val="ListParagraph"/>
        <w:numPr>
          <w:ilvl w:val="0"/>
          <w:numId w:val="3"/>
        </w:numPr>
        <w:rPr>
          <w:rFonts w:ascii="Arial" w:hAnsi="Arial" w:cs="Arial"/>
          <w:sz w:val="24"/>
          <w:szCs w:val="24"/>
        </w:rPr>
      </w:pPr>
      <w:r>
        <w:rPr>
          <w:rFonts w:ascii="Arial" w:hAnsi="Arial" w:cs="Arial"/>
          <w:sz w:val="24"/>
          <w:szCs w:val="24"/>
        </w:rPr>
        <w:t xml:space="preserve">Analyse the risk: determine the scope and the factors that may influence the risk considering how it is linked to </w:t>
      </w:r>
      <w:r w:rsidR="005D1535">
        <w:rPr>
          <w:rFonts w:ascii="Arial" w:hAnsi="Arial" w:cs="Arial"/>
          <w:sz w:val="24"/>
          <w:szCs w:val="24"/>
        </w:rPr>
        <w:t>various scenarios and the business.</w:t>
      </w:r>
    </w:p>
    <w:p w14:paraId="527053AC" w14:textId="58C3FC9B" w:rsidR="005D1535" w:rsidRDefault="005D1535" w:rsidP="00E5281C">
      <w:pPr>
        <w:pStyle w:val="ListParagraph"/>
        <w:numPr>
          <w:ilvl w:val="0"/>
          <w:numId w:val="3"/>
        </w:numPr>
        <w:rPr>
          <w:rFonts w:ascii="Arial" w:hAnsi="Arial" w:cs="Arial"/>
          <w:sz w:val="24"/>
          <w:szCs w:val="24"/>
        </w:rPr>
      </w:pPr>
      <w:r>
        <w:rPr>
          <w:rFonts w:ascii="Arial" w:hAnsi="Arial" w:cs="Arial"/>
          <w:sz w:val="24"/>
          <w:szCs w:val="24"/>
        </w:rPr>
        <w:t xml:space="preserve">Evaluate the risk: </w:t>
      </w:r>
      <w:r w:rsidR="00ED4A03">
        <w:rPr>
          <w:rFonts w:ascii="Arial" w:hAnsi="Arial" w:cs="Arial"/>
          <w:sz w:val="24"/>
          <w:szCs w:val="24"/>
        </w:rPr>
        <w:t xml:space="preserve">this phase prioritises the risks (ranking the risks allows the management to </w:t>
      </w:r>
      <w:r w:rsidR="00ED4A03" w:rsidRPr="008E0235">
        <w:rPr>
          <w:rFonts w:ascii="Arial" w:hAnsi="Arial" w:cs="Arial"/>
          <w:color w:val="000000" w:themeColor="text1"/>
          <w:sz w:val="24"/>
          <w:szCs w:val="24"/>
        </w:rPr>
        <w:t xml:space="preserve">evaluate whether or not </w:t>
      </w:r>
      <w:r w:rsidR="00ED4A03">
        <w:rPr>
          <w:rFonts w:ascii="Arial" w:hAnsi="Arial" w:cs="Arial"/>
          <w:sz w:val="24"/>
          <w:szCs w:val="24"/>
        </w:rPr>
        <w:t xml:space="preserve">they need to take action to mitigate </w:t>
      </w:r>
      <w:r w:rsidR="008E0235">
        <w:rPr>
          <w:rFonts w:ascii="Arial" w:hAnsi="Arial" w:cs="Arial"/>
          <w:sz w:val="24"/>
          <w:szCs w:val="24"/>
        </w:rPr>
        <w:t>it</w:t>
      </w:r>
      <w:r w:rsidR="00ED4A03">
        <w:rPr>
          <w:rFonts w:ascii="Arial" w:hAnsi="Arial" w:cs="Arial"/>
          <w:sz w:val="24"/>
          <w:szCs w:val="24"/>
        </w:rPr>
        <w:t>)</w:t>
      </w:r>
    </w:p>
    <w:p w14:paraId="63C0BC55" w14:textId="4EE2303B" w:rsidR="00ED4A03" w:rsidRDefault="00ED4A03" w:rsidP="00E5281C">
      <w:pPr>
        <w:pStyle w:val="ListParagraph"/>
        <w:numPr>
          <w:ilvl w:val="0"/>
          <w:numId w:val="3"/>
        </w:numPr>
        <w:rPr>
          <w:rFonts w:ascii="Arial" w:hAnsi="Arial" w:cs="Arial"/>
          <w:sz w:val="24"/>
          <w:szCs w:val="24"/>
        </w:rPr>
      </w:pPr>
      <w:r>
        <w:rPr>
          <w:rFonts w:ascii="Arial" w:hAnsi="Arial" w:cs="Arial"/>
          <w:sz w:val="24"/>
          <w:szCs w:val="24"/>
        </w:rPr>
        <w:t xml:space="preserve">Treat the Risk: </w:t>
      </w:r>
      <w:r w:rsidR="008E0235">
        <w:rPr>
          <w:rFonts w:ascii="Arial" w:hAnsi="Arial" w:cs="Arial"/>
          <w:sz w:val="24"/>
          <w:szCs w:val="24"/>
        </w:rPr>
        <w:t xml:space="preserve">at </w:t>
      </w:r>
      <w:r w:rsidR="004265AB">
        <w:rPr>
          <w:rFonts w:ascii="Arial" w:hAnsi="Arial" w:cs="Arial"/>
          <w:sz w:val="24"/>
          <w:szCs w:val="24"/>
        </w:rPr>
        <w:t xml:space="preserve">this stage risks </w:t>
      </w:r>
      <w:r w:rsidR="00EF67F1">
        <w:rPr>
          <w:rFonts w:ascii="Arial" w:hAnsi="Arial" w:cs="Arial"/>
          <w:sz w:val="24"/>
          <w:szCs w:val="24"/>
        </w:rPr>
        <w:t>must be eliminated or contained;</w:t>
      </w:r>
      <w:r w:rsidR="004265AB">
        <w:rPr>
          <w:rFonts w:ascii="Arial" w:hAnsi="Arial" w:cs="Arial"/>
          <w:sz w:val="24"/>
          <w:szCs w:val="24"/>
        </w:rPr>
        <w:t xml:space="preserve"> therefore, the relevant stakeholders must be informed and they will actively participate to the discussion of the issues, contingency measures may be identified if the risk is relevant but cannot be eliminated</w:t>
      </w:r>
    </w:p>
    <w:p w14:paraId="253D4A38" w14:textId="20C72A80" w:rsidR="0070146F" w:rsidRDefault="004265AB" w:rsidP="0070146F">
      <w:pPr>
        <w:pStyle w:val="ListParagraph"/>
        <w:numPr>
          <w:ilvl w:val="0"/>
          <w:numId w:val="3"/>
        </w:numPr>
        <w:rPr>
          <w:rFonts w:ascii="Arial" w:hAnsi="Arial" w:cs="Arial"/>
          <w:sz w:val="24"/>
          <w:szCs w:val="24"/>
        </w:rPr>
      </w:pPr>
      <w:r>
        <w:rPr>
          <w:rFonts w:ascii="Arial" w:hAnsi="Arial" w:cs="Arial"/>
          <w:sz w:val="24"/>
          <w:szCs w:val="24"/>
        </w:rPr>
        <w:t xml:space="preserve">Monitor and Review the risks: some risks cannot be eliminated (i.e. environmental, </w:t>
      </w:r>
      <w:r w:rsidR="00BD7477">
        <w:rPr>
          <w:rFonts w:ascii="Arial" w:hAnsi="Arial" w:cs="Arial"/>
          <w:sz w:val="24"/>
          <w:szCs w:val="24"/>
        </w:rPr>
        <w:t xml:space="preserve">market, political, fluctuations, etc), therefore, they will need to be </w:t>
      </w:r>
      <w:r w:rsidR="008E0235">
        <w:rPr>
          <w:rFonts w:ascii="Arial" w:hAnsi="Arial" w:cs="Arial"/>
          <w:sz w:val="24"/>
          <w:szCs w:val="24"/>
        </w:rPr>
        <w:t xml:space="preserve">constantly </w:t>
      </w:r>
      <w:r w:rsidR="00BD7477">
        <w:rPr>
          <w:rFonts w:ascii="Arial" w:hAnsi="Arial" w:cs="Arial"/>
          <w:sz w:val="24"/>
          <w:szCs w:val="24"/>
        </w:rPr>
        <w:t xml:space="preserve">monitored in order to evaluate different ways of managing the issue (i.e. contingency measures, implementation of different plans, restructure of the plan or implement the workforce in order to complete the project earlier if </w:t>
      </w:r>
      <w:r w:rsidR="0070146F">
        <w:rPr>
          <w:rFonts w:ascii="Arial" w:hAnsi="Arial" w:cs="Arial"/>
          <w:sz w:val="24"/>
          <w:szCs w:val="24"/>
        </w:rPr>
        <w:t xml:space="preserve">time </w:t>
      </w:r>
      <w:r w:rsidR="008E0235">
        <w:rPr>
          <w:rFonts w:ascii="Arial" w:hAnsi="Arial" w:cs="Arial"/>
          <w:sz w:val="24"/>
          <w:szCs w:val="24"/>
        </w:rPr>
        <w:t>sensitive</w:t>
      </w:r>
      <w:r w:rsidR="00BD7477">
        <w:rPr>
          <w:rFonts w:ascii="Arial" w:hAnsi="Arial" w:cs="Arial"/>
          <w:sz w:val="24"/>
          <w:szCs w:val="24"/>
        </w:rPr>
        <w:t xml:space="preserve">). </w:t>
      </w:r>
    </w:p>
    <w:p w14:paraId="003D84A4" w14:textId="4B3DA95E" w:rsidR="000478ED" w:rsidRDefault="000478ED" w:rsidP="000478ED">
      <w:pPr>
        <w:pStyle w:val="Heading3"/>
      </w:pPr>
      <w:bookmarkStart w:id="3" w:name="_Toc46165926"/>
      <w:r>
        <w:lastRenderedPageBreak/>
        <w:t>PESTEL used as part of Risk Management</w:t>
      </w:r>
      <w:bookmarkEnd w:id="3"/>
      <w:r>
        <w:t xml:space="preserve"> </w:t>
      </w:r>
    </w:p>
    <w:p w14:paraId="562CE220" w14:textId="00208E35" w:rsidR="003927F6" w:rsidRDefault="0070146F" w:rsidP="0070146F">
      <w:pPr>
        <w:rPr>
          <w:rFonts w:ascii="Arial" w:hAnsi="Arial" w:cs="Arial"/>
          <w:sz w:val="24"/>
          <w:szCs w:val="24"/>
        </w:rPr>
      </w:pPr>
      <w:r w:rsidRPr="003927F6">
        <w:rPr>
          <w:rFonts w:ascii="Arial" w:hAnsi="Arial" w:cs="Arial"/>
          <w:sz w:val="24"/>
          <w:szCs w:val="24"/>
        </w:rPr>
        <w:t xml:space="preserve">In order to identify every element that may have an impact in a </w:t>
      </w:r>
      <w:r w:rsidR="008E0235" w:rsidRPr="003927F6">
        <w:rPr>
          <w:rFonts w:ascii="Arial" w:hAnsi="Arial" w:cs="Arial"/>
          <w:sz w:val="24"/>
          <w:szCs w:val="24"/>
        </w:rPr>
        <w:t>project,</w:t>
      </w:r>
      <w:r w:rsidRPr="003927F6">
        <w:rPr>
          <w:rFonts w:ascii="Arial" w:hAnsi="Arial" w:cs="Arial"/>
          <w:sz w:val="24"/>
          <w:szCs w:val="24"/>
        </w:rPr>
        <w:t xml:space="preserve"> or a new development management may need consider a PESTEL analysis. Being an environmental framework, it covers every aspect that need</w:t>
      </w:r>
      <w:r w:rsidR="00256860" w:rsidRPr="003927F6">
        <w:rPr>
          <w:rFonts w:ascii="Arial" w:hAnsi="Arial" w:cs="Arial"/>
          <w:sz w:val="24"/>
          <w:szCs w:val="24"/>
        </w:rPr>
        <w:t>s to be</w:t>
      </w:r>
      <w:r w:rsidRPr="003927F6">
        <w:rPr>
          <w:rFonts w:ascii="Arial" w:hAnsi="Arial" w:cs="Arial"/>
          <w:sz w:val="24"/>
          <w:szCs w:val="24"/>
        </w:rPr>
        <w:t xml:space="preserve"> consider</w:t>
      </w:r>
      <w:r w:rsidR="00256860" w:rsidRPr="003927F6">
        <w:rPr>
          <w:rFonts w:ascii="Arial" w:hAnsi="Arial" w:cs="Arial"/>
          <w:sz w:val="24"/>
          <w:szCs w:val="24"/>
        </w:rPr>
        <w:t>ed</w:t>
      </w:r>
      <w:r w:rsidRPr="003927F6">
        <w:rPr>
          <w:rFonts w:ascii="Arial" w:hAnsi="Arial" w:cs="Arial"/>
          <w:sz w:val="24"/>
          <w:szCs w:val="24"/>
        </w:rPr>
        <w:t>.</w:t>
      </w:r>
      <w:r>
        <w:rPr>
          <w:rFonts w:ascii="Arial" w:hAnsi="Arial" w:cs="Arial"/>
          <w:sz w:val="24"/>
          <w:szCs w:val="24"/>
        </w:rPr>
        <w:t xml:space="preserve"> </w:t>
      </w:r>
      <w:r w:rsidR="009777E2" w:rsidRPr="009777E2">
        <w:rPr>
          <w:rFonts w:ascii="Arial" w:hAnsi="Arial" w:cs="Arial"/>
          <w:color w:val="000000"/>
          <w:sz w:val="24"/>
          <w:szCs w:val="24"/>
          <w:shd w:val="clear" w:color="auto" w:fill="FFFFFF"/>
        </w:rPr>
        <w:t>(Marmol, Feys and Probert, 2015)</w:t>
      </w:r>
    </w:p>
    <w:p w14:paraId="1B40EF53" w14:textId="1004C89C" w:rsidR="003927F6" w:rsidRDefault="004067D2" w:rsidP="003927F6">
      <w:pPr>
        <w:jc w:val="center"/>
        <w:rPr>
          <w:rFonts w:ascii="Arial" w:hAnsi="Arial" w:cs="Arial"/>
          <w:sz w:val="24"/>
          <w:szCs w:val="24"/>
          <w:highlight w:val="green"/>
        </w:rPr>
      </w:pPr>
      <w:r w:rsidRPr="004067D2">
        <w:rPr>
          <w:rFonts w:ascii="Arial" w:hAnsi="Arial" w:cs="Arial"/>
          <w:sz w:val="24"/>
          <w:szCs w:val="24"/>
        </w:rPr>
        <w:drawing>
          <wp:inline distT="0" distB="0" distL="0" distR="0" wp14:anchorId="2290B58E" wp14:editId="2491DADC">
            <wp:extent cx="4457929" cy="26734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57929" cy="2673487"/>
                    </a:xfrm>
                    <a:prstGeom prst="rect">
                      <a:avLst/>
                    </a:prstGeom>
                  </pic:spPr>
                </pic:pic>
              </a:graphicData>
            </a:graphic>
          </wp:inline>
        </w:drawing>
      </w:r>
    </w:p>
    <w:p w14:paraId="786041FC" w14:textId="328D873D" w:rsidR="009777E2" w:rsidRDefault="009777E2" w:rsidP="009777E2">
      <w:pPr>
        <w:pStyle w:val="Heading3"/>
      </w:pPr>
      <w:bookmarkStart w:id="4" w:name="_Toc46165927"/>
      <w:r>
        <w:t>Types of Risks</w:t>
      </w:r>
      <w:bookmarkEnd w:id="4"/>
    </w:p>
    <w:p w14:paraId="489DF94C" w14:textId="7BF4C616" w:rsidR="003E2ABC" w:rsidRDefault="00053974" w:rsidP="0070146F">
      <w:pPr>
        <w:rPr>
          <w:rFonts w:ascii="Arial" w:hAnsi="Arial" w:cs="Arial"/>
          <w:sz w:val="24"/>
          <w:szCs w:val="24"/>
        </w:rPr>
      </w:pPr>
      <w:r>
        <w:rPr>
          <w:rFonts w:ascii="Arial" w:hAnsi="Arial" w:cs="Arial"/>
          <w:sz w:val="24"/>
          <w:szCs w:val="24"/>
        </w:rPr>
        <w:t xml:space="preserve">However, not every risk can be approached with the same strategy and companies may need to evaluate what type of risk they are facing based on four main types: </w:t>
      </w:r>
    </w:p>
    <w:p w14:paraId="5FD04AD6" w14:textId="6867D9EF" w:rsidR="00053974" w:rsidRDefault="00053974" w:rsidP="00053974">
      <w:pPr>
        <w:pStyle w:val="ListParagraph"/>
        <w:numPr>
          <w:ilvl w:val="0"/>
          <w:numId w:val="5"/>
        </w:numPr>
        <w:rPr>
          <w:rFonts w:ascii="Arial" w:hAnsi="Arial" w:cs="Arial"/>
          <w:sz w:val="24"/>
          <w:szCs w:val="24"/>
        </w:rPr>
      </w:pPr>
      <w:r w:rsidRPr="00053974">
        <w:rPr>
          <w:rFonts w:ascii="Arial" w:hAnsi="Arial" w:cs="Arial"/>
          <w:sz w:val="24"/>
          <w:szCs w:val="24"/>
        </w:rPr>
        <w:t xml:space="preserve">Strategic Risk </w:t>
      </w:r>
      <w:r>
        <w:rPr>
          <w:rFonts w:ascii="Arial" w:hAnsi="Arial" w:cs="Arial"/>
          <w:sz w:val="24"/>
          <w:szCs w:val="24"/>
        </w:rPr>
        <w:t xml:space="preserve">(includes competitive, innovation, liability, marketing risks etc), according to Deloitte, globally 81% of </w:t>
      </w:r>
      <w:r w:rsidR="00EF67F1">
        <w:rPr>
          <w:rFonts w:ascii="Arial" w:hAnsi="Arial" w:cs="Arial"/>
          <w:sz w:val="24"/>
          <w:szCs w:val="24"/>
        </w:rPr>
        <w:t xml:space="preserve">Organisations </w:t>
      </w:r>
      <w:r>
        <w:rPr>
          <w:rFonts w:ascii="Arial" w:hAnsi="Arial" w:cs="Arial"/>
          <w:sz w:val="24"/>
          <w:szCs w:val="24"/>
        </w:rPr>
        <w:t>actively manage strategic risk</w:t>
      </w:r>
      <w:r w:rsidR="000E6EB7">
        <w:rPr>
          <w:rFonts w:ascii="Arial" w:hAnsi="Arial" w:cs="Arial"/>
          <w:sz w:val="24"/>
          <w:szCs w:val="24"/>
        </w:rPr>
        <w:t>.</w:t>
      </w:r>
      <w:r w:rsidR="000E6EB7" w:rsidRPr="000E6EB7">
        <w:rPr>
          <w:rFonts w:ascii="Arial" w:hAnsi="Arial" w:cs="Arial"/>
          <w:color w:val="000000"/>
          <w:sz w:val="20"/>
          <w:szCs w:val="20"/>
          <w:shd w:val="clear" w:color="auto" w:fill="FFFFFF"/>
        </w:rPr>
        <w:t xml:space="preserve"> </w:t>
      </w:r>
      <w:r w:rsidR="000E6EB7" w:rsidRPr="000E6EB7">
        <w:rPr>
          <w:rFonts w:ascii="Arial" w:hAnsi="Arial" w:cs="Arial"/>
          <w:color w:val="000000"/>
          <w:sz w:val="24"/>
          <w:szCs w:val="24"/>
          <w:shd w:val="clear" w:color="auto" w:fill="FFFFFF"/>
        </w:rPr>
        <w:t>(Deloitte, 2020)</w:t>
      </w:r>
    </w:p>
    <w:p w14:paraId="2424F2A1" w14:textId="63800524" w:rsidR="00053974" w:rsidRDefault="00053974" w:rsidP="00053974">
      <w:pPr>
        <w:pStyle w:val="ListParagraph"/>
        <w:numPr>
          <w:ilvl w:val="0"/>
          <w:numId w:val="5"/>
        </w:numPr>
        <w:rPr>
          <w:rFonts w:ascii="Arial" w:hAnsi="Arial" w:cs="Arial"/>
          <w:sz w:val="24"/>
          <w:szCs w:val="24"/>
        </w:rPr>
      </w:pPr>
      <w:r>
        <w:rPr>
          <w:rFonts w:ascii="Arial" w:hAnsi="Arial" w:cs="Arial"/>
          <w:sz w:val="24"/>
          <w:szCs w:val="24"/>
        </w:rPr>
        <w:t>Compliance or Regulatory Risk</w:t>
      </w:r>
      <w:r w:rsidR="000E6EB7">
        <w:rPr>
          <w:rFonts w:ascii="Arial" w:hAnsi="Arial" w:cs="Arial"/>
          <w:sz w:val="24"/>
          <w:szCs w:val="24"/>
        </w:rPr>
        <w:t xml:space="preserve"> (regulates the compliance with the legislation which in some cases although compliant, may result in breach due to human error or lack of training)</w:t>
      </w:r>
    </w:p>
    <w:p w14:paraId="045E14B9" w14:textId="7B2329AE" w:rsidR="00053974" w:rsidRDefault="00053974" w:rsidP="00053974">
      <w:pPr>
        <w:pStyle w:val="ListParagraph"/>
        <w:numPr>
          <w:ilvl w:val="0"/>
          <w:numId w:val="5"/>
        </w:numPr>
        <w:rPr>
          <w:rFonts w:ascii="Arial" w:hAnsi="Arial" w:cs="Arial"/>
          <w:sz w:val="24"/>
          <w:szCs w:val="24"/>
        </w:rPr>
      </w:pPr>
      <w:r>
        <w:rPr>
          <w:rFonts w:ascii="Arial" w:hAnsi="Arial" w:cs="Arial"/>
          <w:sz w:val="24"/>
          <w:szCs w:val="24"/>
        </w:rPr>
        <w:t xml:space="preserve">Financial Risk </w:t>
      </w:r>
      <w:r w:rsidR="007B08A2">
        <w:rPr>
          <w:rFonts w:ascii="Arial" w:hAnsi="Arial" w:cs="Arial"/>
          <w:sz w:val="24"/>
          <w:szCs w:val="24"/>
        </w:rPr>
        <w:t xml:space="preserve">(is the risk that the company may face if unable to repay its debts) </w:t>
      </w:r>
    </w:p>
    <w:p w14:paraId="005E887F" w14:textId="16498181" w:rsidR="00053974" w:rsidRDefault="00053974" w:rsidP="00053974">
      <w:pPr>
        <w:pStyle w:val="ListParagraph"/>
        <w:numPr>
          <w:ilvl w:val="0"/>
          <w:numId w:val="5"/>
        </w:numPr>
        <w:rPr>
          <w:rFonts w:ascii="Arial" w:hAnsi="Arial" w:cs="Arial"/>
          <w:sz w:val="24"/>
          <w:szCs w:val="24"/>
        </w:rPr>
      </w:pPr>
      <w:r>
        <w:rPr>
          <w:rFonts w:ascii="Arial" w:hAnsi="Arial" w:cs="Arial"/>
          <w:sz w:val="24"/>
          <w:szCs w:val="24"/>
        </w:rPr>
        <w:t xml:space="preserve">Operational Risk </w:t>
      </w:r>
      <w:r w:rsidR="007B08A2">
        <w:rPr>
          <w:rFonts w:ascii="Arial" w:hAnsi="Arial" w:cs="Arial"/>
          <w:sz w:val="24"/>
          <w:szCs w:val="24"/>
        </w:rPr>
        <w:t>(is the risk involved in inadequate or failure of internal processes, employee</w:t>
      </w:r>
      <w:r w:rsidR="000E0DCE">
        <w:rPr>
          <w:rFonts w:ascii="Arial" w:hAnsi="Arial" w:cs="Arial"/>
          <w:sz w:val="24"/>
          <w:szCs w:val="24"/>
        </w:rPr>
        <w:t>’s</w:t>
      </w:r>
      <w:r w:rsidR="007B08A2">
        <w:rPr>
          <w:rFonts w:ascii="Arial" w:hAnsi="Arial" w:cs="Arial"/>
          <w:sz w:val="24"/>
          <w:szCs w:val="24"/>
        </w:rPr>
        <w:t xml:space="preserve"> error</w:t>
      </w:r>
      <w:r w:rsidR="00EF67F1">
        <w:rPr>
          <w:rFonts w:ascii="Arial" w:hAnsi="Arial" w:cs="Arial"/>
          <w:sz w:val="24"/>
          <w:szCs w:val="24"/>
        </w:rPr>
        <w:t>,</w:t>
      </w:r>
      <w:r w:rsidR="007B08A2">
        <w:rPr>
          <w:rFonts w:ascii="Arial" w:hAnsi="Arial" w:cs="Arial"/>
          <w:sz w:val="24"/>
          <w:szCs w:val="24"/>
        </w:rPr>
        <w:t xml:space="preserve"> inadequate systems, low awareness of cyber security) </w:t>
      </w:r>
    </w:p>
    <w:p w14:paraId="59327CFA" w14:textId="22EE64A9" w:rsidR="000E0DCE" w:rsidRDefault="009C190E" w:rsidP="000E0DCE">
      <w:pPr>
        <w:rPr>
          <w:rFonts w:ascii="Arial" w:hAnsi="Arial" w:cs="Arial"/>
          <w:sz w:val="24"/>
          <w:szCs w:val="24"/>
        </w:rPr>
      </w:pPr>
      <w:r>
        <w:rPr>
          <w:rFonts w:ascii="Arial" w:hAnsi="Arial" w:cs="Arial"/>
          <w:color w:val="000000"/>
          <w:sz w:val="24"/>
          <w:szCs w:val="24"/>
          <w:shd w:val="clear" w:color="auto" w:fill="FFFFFF"/>
        </w:rPr>
        <w:t>T</w:t>
      </w:r>
      <w:r w:rsidR="0020428B">
        <w:rPr>
          <w:rFonts w:ascii="Arial" w:hAnsi="Arial" w:cs="Arial"/>
          <w:color w:val="000000"/>
          <w:sz w:val="24"/>
          <w:szCs w:val="24"/>
          <w:shd w:val="clear" w:color="auto" w:fill="FFFFFF"/>
        </w:rPr>
        <w:t>hese categories</w:t>
      </w:r>
      <w:r w:rsidR="00FB4F19">
        <w:rPr>
          <w:rFonts w:ascii="Arial" w:hAnsi="Arial" w:cs="Arial"/>
          <w:color w:val="000000"/>
          <w:sz w:val="24"/>
          <w:szCs w:val="24"/>
          <w:shd w:val="clear" w:color="auto" w:fill="FFFFFF"/>
        </w:rPr>
        <w:t xml:space="preserve"> may be linked and some </w:t>
      </w:r>
      <w:r w:rsidR="0020428B">
        <w:rPr>
          <w:rFonts w:ascii="Arial" w:hAnsi="Arial" w:cs="Arial"/>
          <w:color w:val="000000"/>
          <w:sz w:val="24"/>
          <w:szCs w:val="24"/>
          <w:shd w:val="clear" w:color="auto" w:fill="FFFFFF"/>
        </w:rPr>
        <w:t xml:space="preserve">risks may be identified in two or more categories. </w:t>
      </w:r>
      <w:r w:rsidR="00FB4F19" w:rsidRPr="000E6EB7">
        <w:rPr>
          <w:rFonts w:ascii="Arial" w:hAnsi="Arial" w:cs="Arial"/>
          <w:color w:val="000000"/>
          <w:sz w:val="24"/>
          <w:szCs w:val="24"/>
          <w:shd w:val="clear" w:color="auto" w:fill="FFFFFF"/>
        </w:rPr>
        <w:t>(Deloitte, 2020)</w:t>
      </w:r>
    </w:p>
    <w:p w14:paraId="610EDCA3" w14:textId="792FC0F1" w:rsidR="003553E0" w:rsidRDefault="003553E0" w:rsidP="000E0DCE">
      <w:pPr>
        <w:rPr>
          <w:rFonts w:ascii="Arial" w:hAnsi="Arial" w:cs="Arial"/>
          <w:sz w:val="24"/>
          <w:szCs w:val="24"/>
        </w:rPr>
      </w:pPr>
      <w:r>
        <w:rPr>
          <w:rFonts w:ascii="Arial" w:hAnsi="Arial" w:cs="Arial"/>
          <w:sz w:val="24"/>
          <w:szCs w:val="24"/>
        </w:rPr>
        <w:t>Moeller identifies three basic strateg</w:t>
      </w:r>
      <w:r w:rsidR="008E0235">
        <w:rPr>
          <w:rFonts w:ascii="Arial" w:hAnsi="Arial" w:cs="Arial"/>
          <w:sz w:val="24"/>
          <w:szCs w:val="24"/>
        </w:rPr>
        <w:t>ic</w:t>
      </w:r>
      <w:r>
        <w:rPr>
          <w:rFonts w:ascii="Arial" w:hAnsi="Arial" w:cs="Arial"/>
          <w:sz w:val="24"/>
          <w:szCs w:val="24"/>
        </w:rPr>
        <w:t xml:space="preserve"> approach</w:t>
      </w:r>
      <w:r w:rsidR="008E0235">
        <w:rPr>
          <w:rFonts w:ascii="Arial" w:hAnsi="Arial" w:cs="Arial"/>
          <w:sz w:val="24"/>
          <w:szCs w:val="24"/>
        </w:rPr>
        <w:t>es</w:t>
      </w:r>
      <w:r>
        <w:rPr>
          <w:rFonts w:ascii="Arial" w:hAnsi="Arial" w:cs="Arial"/>
          <w:sz w:val="24"/>
          <w:szCs w:val="24"/>
        </w:rPr>
        <w:t xml:space="preserve"> that are used in </w:t>
      </w:r>
      <w:r w:rsidR="000A018E">
        <w:rPr>
          <w:rFonts w:ascii="Arial" w:hAnsi="Arial" w:cs="Arial"/>
          <w:sz w:val="24"/>
          <w:szCs w:val="24"/>
        </w:rPr>
        <w:t>COSO Enterprise R</w:t>
      </w:r>
      <w:r>
        <w:rPr>
          <w:rFonts w:ascii="Arial" w:hAnsi="Arial" w:cs="Arial"/>
          <w:sz w:val="24"/>
          <w:szCs w:val="24"/>
        </w:rPr>
        <w:t xml:space="preserve">isks </w:t>
      </w:r>
      <w:r w:rsidR="000A018E">
        <w:rPr>
          <w:rFonts w:ascii="Arial" w:hAnsi="Arial" w:cs="Arial"/>
          <w:sz w:val="24"/>
          <w:szCs w:val="24"/>
        </w:rPr>
        <w:t xml:space="preserve">Management </w:t>
      </w:r>
      <w:r>
        <w:rPr>
          <w:rFonts w:ascii="Arial" w:hAnsi="Arial" w:cs="Arial"/>
          <w:sz w:val="24"/>
          <w:szCs w:val="24"/>
        </w:rPr>
        <w:t xml:space="preserve">and project management: </w:t>
      </w:r>
    </w:p>
    <w:p w14:paraId="5208AD4F" w14:textId="3809C51A" w:rsidR="003553E0" w:rsidRPr="003553E0" w:rsidRDefault="003553E0" w:rsidP="003553E0">
      <w:pPr>
        <w:pStyle w:val="ListParagraph"/>
        <w:numPr>
          <w:ilvl w:val="0"/>
          <w:numId w:val="6"/>
        </w:numPr>
        <w:rPr>
          <w:rFonts w:ascii="Arial" w:hAnsi="Arial" w:cs="Arial"/>
          <w:sz w:val="24"/>
          <w:szCs w:val="24"/>
        </w:rPr>
      </w:pPr>
      <w:r>
        <w:rPr>
          <w:rFonts w:ascii="Arial" w:hAnsi="Arial" w:cs="Arial"/>
          <w:sz w:val="24"/>
          <w:szCs w:val="24"/>
        </w:rPr>
        <w:t>Risk Avoidance (the risk may be avoided by clarifying requirements or adding expertise in a particular area, or adjusting the scope accordingly)</w:t>
      </w:r>
      <w:r w:rsidR="008E0235">
        <w:rPr>
          <w:rFonts w:ascii="Arial" w:hAnsi="Arial" w:cs="Arial"/>
          <w:sz w:val="24"/>
          <w:szCs w:val="24"/>
        </w:rPr>
        <w:t>;</w:t>
      </w:r>
    </w:p>
    <w:p w14:paraId="6B566988" w14:textId="586DE7AC" w:rsidR="003553E0" w:rsidRDefault="003553E0" w:rsidP="003553E0">
      <w:pPr>
        <w:pStyle w:val="ListParagraph"/>
        <w:numPr>
          <w:ilvl w:val="0"/>
          <w:numId w:val="6"/>
        </w:numPr>
        <w:rPr>
          <w:rFonts w:ascii="Arial" w:hAnsi="Arial" w:cs="Arial"/>
          <w:sz w:val="24"/>
          <w:szCs w:val="24"/>
        </w:rPr>
      </w:pPr>
      <w:r>
        <w:rPr>
          <w:rFonts w:ascii="Arial" w:hAnsi="Arial" w:cs="Arial"/>
          <w:sz w:val="24"/>
          <w:szCs w:val="24"/>
        </w:rPr>
        <w:t>Risk Transference (the full or partial risk is given to another company</w:t>
      </w:r>
      <w:r w:rsidR="000A018E">
        <w:rPr>
          <w:rFonts w:ascii="Arial" w:hAnsi="Arial" w:cs="Arial"/>
          <w:sz w:val="24"/>
          <w:szCs w:val="24"/>
        </w:rPr>
        <w:t xml:space="preserve"> by paying a risk premium</w:t>
      </w:r>
      <w:r w:rsidR="008400EC">
        <w:rPr>
          <w:rFonts w:ascii="Arial" w:hAnsi="Arial" w:cs="Arial"/>
          <w:sz w:val="24"/>
          <w:szCs w:val="24"/>
        </w:rPr>
        <w:t>;</w:t>
      </w:r>
      <w:r w:rsidR="000A018E">
        <w:rPr>
          <w:rFonts w:ascii="Arial" w:hAnsi="Arial" w:cs="Arial"/>
          <w:sz w:val="24"/>
          <w:szCs w:val="24"/>
        </w:rPr>
        <w:t xml:space="preserve"> common in financial projects)</w:t>
      </w:r>
      <w:r w:rsidR="008E0235">
        <w:rPr>
          <w:rFonts w:ascii="Arial" w:hAnsi="Arial" w:cs="Arial"/>
          <w:sz w:val="24"/>
          <w:szCs w:val="24"/>
        </w:rPr>
        <w:t>;</w:t>
      </w:r>
    </w:p>
    <w:p w14:paraId="4B71BFFF" w14:textId="09A8828B" w:rsidR="001428BD" w:rsidRPr="001428BD" w:rsidRDefault="003553E0" w:rsidP="001428BD">
      <w:pPr>
        <w:pStyle w:val="ListParagraph"/>
        <w:numPr>
          <w:ilvl w:val="0"/>
          <w:numId w:val="6"/>
        </w:numPr>
        <w:rPr>
          <w:rFonts w:ascii="Arial" w:hAnsi="Arial" w:cs="Arial"/>
          <w:sz w:val="24"/>
          <w:szCs w:val="24"/>
        </w:rPr>
      </w:pPr>
      <w:r>
        <w:rPr>
          <w:rFonts w:ascii="Arial" w:hAnsi="Arial" w:cs="Arial"/>
          <w:sz w:val="24"/>
          <w:szCs w:val="24"/>
        </w:rPr>
        <w:lastRenderedPageBreak/>
        <w:t xml:space="preserve">Risk Mitigation </w:t>
      </w:r>
      <w:r w:rsidR="000A018E">
        <w:rPr>
          <w:rFonts w:ascii="Arial" w:hAnsi="Arial" w:cs="Arial"/>
          <w:sz w:val="24"/>
          <w:szCs w:val="24"/>
        </w:rPr>
        <w:t xml:space="preserve">(reduces the probability or impact of risks by reducing the negative effects of threats, e.g. select more stable suppliers or implement “backup” plans. </w:t>
      </w:r>
      <w:r w:rsidR="000A018E" w:rsidRPr="000A018E">
        <w:rPr>
          <w:rFonts w:ascii="Arial" w:hAnsi="Arial" w:cs="Arial"/>
          <w:color w:val="000000"/>
          <w:sz w:val="24"/>
          <w:szCs w:val="24"/>
          <w:shd w:val="clear" w:color="auto" w:fill="FFFFFF"/>
        </w:rPr>
        <w:t>(Moeller, 2013)</w:t>
      </w:r>
    </w:p>
    <w:p w14:paraId="002D4747" w14:textId="3643AC6C" w:rsidR="001428BD" w:rsidRPr="001428BD" w:rsidRDefault="001428BD" w:rsidP="001428BD">
      <w:pPr>
        <w:rPr>
          <w:rFonts w:ascii="Arial" w:hAnsi="Arial" w:cs="Arial"/>
          <w:sz w:val="24"/>
          <w:szCs w:val="24"/>
        </w:rPr>
      </w:pPr>
      <w:r>
        <w:rPr>
          <w:rFonts w:ascii="Arial" w:hAnsi="Arial" w:cs="Arial"/>
          <w:sz w:val="24"/>
          <w:szCs w:val="24"/>
        </w:rPr>
        <w:t>Furthermore, the diversity and complexity of approaches and guidelines require advanced expertise for people responsible for the issue, therefore, companies may need to rely on other companies specialised in that particular area (e.g. financial issues</w:t>
      </w:r>
      <w:r w:rsidR="008400EC">
        <w:rPr>
          <w:rFonts w:ascii="Arial" w:hAnsi="Arial" w:cs="Arial"/>
          <w:sz w:val="24"/>
          <w:szCs w:val="24"/>
        </w:rPr>
        <w:t xml:space="preserve"> being consulted with </w:t>
      </w:r>
      <w:r>
        <w:rPr>
          <w:rFonts w:ascii="Arial" w:hAnsi="Arial" w:cs="Arial"/>
          <w:sz w:val="24"/>
          <w:szCs w:val="24"/>
        </w:rPr>
        <w:t>Deloitt</w:t>
      </w:r>
      <w:r w:rsidR="008400EC">
        <w:rPr>
          <w:rFonts w:ascii="Arial" w:hAnsi="Arial" w:cs="Arial"/>
          <w:sz w:val="24"/>
          <w:szCs w:val="24"/>
        </w:rPr>
        <w:t>e</w:t>
      </w:r>
      <w:r>
        <w:rPr>
          <w:rFonts w:ascii="Arial" w:hAnsi="Arial" w:cs="Arial"/>
          <w:sz w:val="24"/>
          <w:szCs w:val="24"/>
        </w:rPr>
        <w:t>)</w:t>
      </w:r>
    </w:p>
    <w:p w14:paraId="7E4225BF" w14:textId="2109F8C5" w:rsidR="000A0337" w:rsidRDefault="000A0337" w:rsidP="00036E2B">
      <w:pPr>
        <w:pStyle w:val="Heading1"/>
      </w:pPr>
      <w:bookmarkStart w:id="5" w:name="_Toc46165928"/>
      <w:r>
        <w:t xml:space="preserve">Body </w:t>
      </w:r>
      <w:r w:rsidR="00982B34">
        <w:t>and Literature review</w:t>
      </w:r>
      <w:bookmarkEnd w:id="5"/>
    </w:p>
    <w:p w14:paraId="4B67EEAD" w14:textId="443D8D1B" w:rsidR="00D35B67" w:rsidRDefault="00D35B67" w:rsidP="00D35B67">
      <w:pPr>
        <w:pStyle w:val="Heading2"/>
      </w:pPr>
      <w:bookmarkStart w:id="6" w:name="_Toc46165929"/>
      <w:r>
        <w:t>Literacy Review</w:t>
      </w:r>
      <w:r w:rsidR="00677274">
        <w:t>/Comparisons</w:t>
      </w:r>
      <w:bookmarkEnd w:id="6"/>
      <w:r w:rsidR="00677274">
        <w:t xml:space="preserve"> </w:t>
      </w:r>
    </w:p>
    <w:p w14:paraId="16995DA2" w14:textId="511C72AB" w:rsidR="00967199" w:rsidRDefault="00967199" w:rsidP="00967199">
      <w:pPr>
        <w:rPr>
          <w:rFonts w:ascii="Arial" w:hAnsi="Arial" w:cs="Arial"/>
          <w:color w:val="000000"/>
          <w:sz w:val="24"/>
          <w:szCs w:val="24"/>
          <w:shd w:val="clear" w:color="auto" w:fill="FFFFFF"/>
        </w:rPr>
      </w:pPr>
      <w:r w:rsidRPr="00F603DF">
        <w:rPr>
          <w:rFonts w:ascii="Arial" w:hAnsi="Arial" w:cs="Arial"/>
          <w:sz w:val="24"/>
          <w:szCs w:val="24"/>
        </w:rPr>
        <w:t xml:space="preserve">Monahan </w:t>
      </w:r>
      <w:r w:rsidR="003D03BA">
        <w:rPr>
          <w:rFonts w:ascii="Arial" w:hAnsi="Arial" w:cs="Arial"/>
          <w:sz w:val="24"/>
          <w:szCs w:val="24"/>
        </w:rPr>
        <w:t>defines</w:t>
      </w:r>
      <w:r w:rsidRPr="00F603DF">
        <w:rPr>
          <w:rFonts w:ascii="Arial" w:hAnsi="Arial" w:cs="Arial"/>
          <w:sz w:val="24"/>
          <w:szCs w:val="24"/>
        </w:rPr>
        <w:t xml:space="preserve"> the SOAR</w:t>
      </w:r>
      <w:r w:rsidR="00A82F30">
        <w:rPr>
          <w:rFonts w:ascii="Arial" w:hAnsi="Arial" w:cs="Arial"/>
          <w:sz w:val="24"/>
          <w:szCs w:val="24"/>
        </w:rPr>
        <w:t xml:space="preserve"> framework</w:t>
      </w:r>
      <w:r w:rsidRPr="00F603DF">
        <w:rPr>
          <w:rFonts w:ascii="Arial" w:hAnsi="Arial" w:cs="Arial"/>
          <w:sz w:val="24"/>
          <w:szCs w:val="24"/>
        </w:rPr>
        <w:t xml:space="preserve"> as a management </w:t>
      </w:r>
      <w:r w:rsidR="00A82F30" w:rsidRPr="00F603DF">
        <w:rPr>
          <w:rFonts w:ascii="Arial" w:hAnsi="Arial" w:cs="Arial"/>
          <w:sz w:val="24"/>
          <w:szCs w:val="24"/>
        </w:rPr>
        <w:t xml:space="preserve">process </w:t>
      </w:r>
      <w:r w:rsidRPr="00F603DF">
        <w:rPr>
          <w:rFonts w:ascii="Arial" w:hAnsi="Arial" w:cs="Arial"/>
          <w:sz w:val="24"/>
          <w:szCs w:val="24"/>
        </w:rPr>
        <w:t xml:space="preserve">inclusive of </w:t>
      </w:r>
      <w:r w:rsidR="00795281">
        <w:rPr>
          <w:rFonts w:ascii="Arial" w:hAnsi="Arial" w:cs="Arial"/>
          <w:sz w:val="24"/>
          <w:szCs w:val="24"/>
        </w:rPr>
        <w:t xml:space="preserve">four </w:t>
      </w:r>
      <w:r w:rsidRPr="00F603DF">
        <w:rPr>
          <w:rFonts w:ascii="Arial" w:hAnsi="Arial" w:cs="Arial"/>
          <w:sz w:val="24"/>
          <w:szCs w:val="24"/>
        </w:rPr>
        <w:t xml:space="preserve">steps that may assist professionals to manage risks associated, while striving to achieve strategic objectives. </w:t>
      </w:r>
      <w:r w:rsidR="00F603DF" w:rsidRPr="00F603DF">
        <w:rPr>
          <w:rFonts w:ascii="Arial" w:hAnsi="Arial" w:cs="Arial"/>
          <w:color w:val="000000"/>
          <w:sz w:val="24"/>
          <w:szCs w:val="24"/>
          <w:shd w:val="clear" w:color="auto" w:fill="FFFFFF"/>
        </w:rPr>
        <w:t>(Monahan, 2008)</w:t>
      </w:r>
      <w:r w:rsidR="00A82F30">
        <w:rPr>
          <w:rFonts w:ascii="Arial" w:hAnsi="Arial" w:cs="Arial"/>
          <w:color w:val="000000"/>
          <w:sz w:val="24"/>
          <w:szCs w:val="24"/>
          <w:shd w:val="clear" w:color="auto" w:fill="FFFFFF"/>
        </w:rPr>
        <w:t xml:space="preserve"> </w:t>
      </w:r>
      <w:r w:rsidR="00795281">
        <w:rPr>
          <w:rFonts w:ascii="Arial" w:hAnsi="Arial" w:cs="Arial"/>
          <w:color w:val="000000"/>
          <w:sz w:val="24"/>
          <w:szCs w:val="24"/>
          <w:shd w:val="clear" w:color="auto" w:fill="FFFFFF"/>
        </w:rPr>
        <w:t xml:space="preserve">The acronym identifies the following four steps: </w:t>
      </w:r>
    </w:p>
    <w:p w14:paraId="3321B23C" w14:textId="3A2CB1A1" w:rsidR="00795281" w:rsidRDefault="007517E3" w:rsidP="00795281">
      <w:pPr>
        <w:pStyle w:val="ListParagraph"/>
        <w:numPr>
          <w:ilvl w:val="0"/>
          <w:numId w:val="2"/>
        </w:numPr>
        <w:rPr>
          <w:rFonts w:ascii="Arial" w:hAnsi="Arial" w:cs="Arial"/>
          <w:sz w:val="24"/>
          <w:szCs w:val="24"/>
        </w:rPr>
      </w:pPr>
      <w:r>
        <w:rPr>
          <w:rFonts w:ascii="Arial" w:hAnsi="Arial" w:cs="Arial"/>
          <w:sz w:val="24"/>
          <w:szCs w:val="24"/>
        </w:rPr>
        <w:t>Set (set metrics associated with strategic objectives in order to immediately identify the feasibility of the project or aim to achieve more realistic objectives)</w:t>
      </w:r>
    </w:p>
    <w:p w14:paraId="6718834F" w14:textId="0A95C095" w:rsidR="007517E3" w:rsidRDefault="007517E3" w:rsidP="00795281">
      <w:pPr>
        <w:pStyle w:val="ListParagraph"/>
        <w:numPr>
          <w:ilvl w:val="0"/>
          <w:numId w:val="2"/>
        </w:numPr>
        <w:rPr>
          <w:rFonts w:ascii="Arial" w:hAnsi="Arial" w:cs="Arial"/>
          <w:sz w:val="24"/>
          <w:szCs w:val="24"/>
        </w:rPr>
      </w:pPr>
      <w:r>
        <w:rPr>
          <w:rFonts w:ascii="Arial" w:hAnsi="Arial" w:cs="Arial"/>
          <w:sz w:val="24"/>
          <w:szCs w:val="24"/>
        </w:rPr>
        <w:t>Observe (observe metric values</w:t>
      </w:r>
      <w:r w:rsidR="00B3086C">
        <w:rPr>
          <w:rFonts w:ascii="Arial" w:hAnsi="Arial" w:cs="Arial"/>
          <w:sz w:val="24"/>
          <w:szCs w:val="24"/>
        </w:rPr>
        <w:t>)</w:t>
      </w:r>
    </w:p>
    <w:p w14:paraId="2D56B079" w14:textId="6C397811" w:rsidR="007517E3" w:rsidRDefault="007517E3" w:rsidP="00795281">
      <w:pPr>
        <w:pStyle w:val="ListParagraph"/>
        <w:numPr>
          <w:ilvl w:val="0"/>
          <w:numId w:val="2"/>
        </w:numPr>
        <w:rPr>
          <w:rFonts w:ascii="Arial" w:hAnsi="Arial" w:cs="Arial"/>
          <w:sz w:val="24"/>
          <w:szCs w:val="24"/>
        </w:rPr>
      </w:pPr>
      <w:r>
        <w:rPr>
          <w:rFonts w:ascii="Arial" w:hAnsi="Arial" w:cs="Arial"/>
          <w:sz w:val="24"/>
          <w:szCs w:val="24"/>
        </w:rPr>
        <w:t xml:space="preserve">Analyse </w:t>
      </w:r>
      <w:r w:rsidR="00B3086C">
        <w:rPr>
          <w:rFonts w:ascii="Arial" w:hAnsi="Arial" w:cs="Arial"/>
          <w:sz w:val="24"/>
          <w:szCs w:val="24"/>
        </w:rPr>
        <w:t>(changes in metric values)</w:t>
      </w:r>
    </w:p>
    <w:p w14:paraId="5A3236AC" w14:textId="62733825" w:rsidR="007517E3" w:rsidRDefault="007517E3" w:rsidP="00795281">
      <w:pPr>
        <w:pStyle w:val="ListParagraph"/>
        <w:numPr>
          <w:ilvl w:val="0"/>
          <w:numId w:val="2"/>
        </w:numPr>
        <w:rPr>
          <w:rFonts w:ascii="Arial" w:hAnsi="Arial" w:cs="Arial"/>
          <w:sz w:val="24"/>
          <w:szCs w:val="24"/>
        </w:rPr>
      </w:pPr>
      <w:r>
        <w:rPr>
          <w:rFonts w:ascii="Arial" w:hAnsi="Arial" w:cs="Arial"/>
          <w:sz w:val="24"/>
          <w:szCs w:val="24"/>
        </w:rPr>
        <w:t xml:space="preserve">React </w:t>
      </w:r>
      <w:r w:rsidR="00B3086C">
        <w:rPr>
          <w:rFonts w:ascii="Arial" w:hAnsi="Arial" w:cs="Arial"/>
          <w:sz w:val="24"/>
          <w:szCs w:val="24"/>
        </w:rPr>
        <w:t xml:space="preserve">(interpret what the analysis reveals, and adjust strategies) </w:t>
      </w:r>
    </w:p>
    <w:p w14:paraId="692FC3AA" w14:textId="152A1972" w:rsidR="008A675A" w:rsidRDefault="00B3086C" w:rsidP="00B3086C">
      <w:pPr>
        <w:rPr>
          <w:rFonts w:ascii="Arial" w:hAnsi="Arial" w:cs="Arial"/>
          <w:color w:val="000000"/>
          <w:sz w:val="24"/>
          <w:szCs w:val="24"/>
          <w:shd w:val="clear" w:color="auto" w:fill="FFFFFF"/>
        </w:rPr>
      </w:pPr>
      <w:r>
        <w:rPr>
          <w:rFonts w:ascii="Arial" w:hAnsi="Arial" w:cs="Arial"/>
          <w:sz w:val="24"/>
          <w:szCs w:val="24"/>
        </w:rPr>
        <w:t>However, according to Lam, an over</w:t>
      </w:r>
      <w:r w:rsidR="008E0235">
        <w:rPr>
          <w:rFonts w:ascii="Arial" w:hAnsi="Arial" w:cs="Arial"/>
          <w:sz w:val="24"/>
          <w:szCs w:val="24"/>
        </w:rPr>
        <w:t>-</w:t>
      </w:r>
      <w:r>
        <w:rPr>
          <w:rFonts w:ascii="Arial" w:hAnsi="Arial" w:cs="Arial"/>
          <w:sz w:val="24"/>
          <w:szCs w:val="24"/>
        </w:rPr>
        <w:t xml:space="preserve">reliance on quantitative risk measurement has contributed to some of the major project failures due to the incapability of most Risk models to accurately predict </w:t>
      </w:r>
      <w:r w:rsidR="00B8552E">
        <w:rPr>
          <w:rFonts w:ascii="Arial" w:hAnsi="Arial" w:cs="Arial"/>
          <w:sz w:val="24"/>
          <w:szCs w:val="24"/>
        </w:rPr>
        <w:t xml:space="preserve">complex scenarios, as it is, ultimately driven by decision and actions of </w:t>
      </w:r>
      <w:r w:rsidR="008135AB">
        <w:rPr>
          <w:rFonts w:ascii="Arial" w:hAnsi="Arial" w:cs="Arial"/>
          <w:sz w:val="24"/>
          <w:szCs w:val="24"/>
        </w:rPr>
        <w:t>its</w:t>
      </w:r>
      <w:r w:rsidR="00B8552E">
        <w:rPr>
          <w:rFonts w:ascii="Arial" w:hAnsi="Arial" w:cs="Arial"/>
          <w:sz w:val="24"/>
          <w:szCs w:val="24"/>
        </w:rPr>
        <w:t xml:space="preserve"> leadership and employees. </w:t>
      </w:r>
      <w:r>
        <w:rPr>
          <w:rFonts w:ascii="Arial" w:hAnsi="Arial" w:cs="Arial"/>
          <w:sz w:val="24"/>
          <w:szCs w:val="24"/>
        </w:rPr>
        <w:t xml:space="preserve"> </w:t>
      </w:r>
      <w:r w:rsidR="008135AB" w:rsidRPr="007E49B5">
        <w:rPr>
          <w:rFonts w:ascii="Arial" w:hAnsi="Arial" w:cs="Arial"/>
          <w:color w:val="000000"/>
          <w:sz w:val="24"/>
          <w:szCs w:val="24"/>
          <w:shd w:val="clear" w:color="auto" w:fill="FFFFFF"/>
        </w:rPr>
        <w:t>(Lam, 2014)</w:t>
      </w:r>
      <w:r w:rsidR="0070146F">
        <w:rPr>
          <w:rFonts w:ascii="Arial" w:hAnsi="Arial" w:cs="Arial"/>
          <w:color w:val="000000"/>
          <w:sz w:val="20"/>
          <w:szCs w:val="20"/>
          <w:shd w:val="clear" w:color="auto" w:fill="FFFFFF"/>
        </w:rPr>
        <w:t xml:space="preserve"> </w:t>
      </w:r>
      <w:r w:rsidR="008A675A">
        <w:rPr>
          <w:rFonts w:ascii="Arial" w:hAnsi="Arial" w:cs="Arial"/>
          <w:color w:val="000000"/>
          <w:sz w:val="24"/>
          <w:szCs w:val="24"/>
          <w:shd w:val="clear" w:color="auto" w:fill="FFFFFF"/>
        </w:rPr>
        <w:t xml:space="preserve">This may also occur, if the data subject to analysis is not constantly updated. </w:t>
      </w:r>
    </w:p>
    <w:p w14:paraId="6A5D8A02" w14:textId="28EFDECF" w:rsidR="00043961" w:rsidRDefault="008A675A" w:rsidP="00B3086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Hopkin, determined </w:t>
      </w:r>
      <w:r w:rsidR="00120208">
        <w:rPr>
          <w:rFonts w:ascii="Arial" w:hAnsi="Arial" w:cs="Arial"/>
          <w:color w:val="000000"/>
          <w:sz w:val="24"/>
          <w:szCs w:val="24"/>
          <w:shd w:val="clear" w:color="auto" w:fill="FFFFFF"/>
        </w:rPr>
        <w:t xml:space="preserve">four types of risks based on characteristics and the action that may be required and the relation to opportunities, losses or uncertainty for a firm (Compliance or Mandatory, Hazard or Pure, Control or Uncertainty and Opportunity or Speculative risks). </w:t>
      </w:r>
      <w:r>
        <w:rPr>
          <w:rFonts w:ascii="Arial" w:hAnsi="Arial" w:cs="Arial"/>
          <w:color w:val="000000"/>
          <w:sz w:val="24"/>
          <w:szCs w:val="24"/>
          <w:shd w:val="clear" w:color="auto" w:fill="FFFFFF"/>
        </w:rPr>
        <w:t xml:space="preserve"> </w:t>
      </w:r>
      <w:r w:rsidR="00120208" w:rsidRPr="00120208">
        <w:rPr>
          <w:rFonts w:ascii="Arial" w:hAnsi="Arial" w:cs="Arial"/>
          <w:color w:val="000000"/>
          <w:sz w:val="24"/>
          <w:szCs w:val="24"/>
          <w:shd w:val="clear" w:color="auto" w:fill="FFFFFF"/>
        </w:rPr>
        <w:t>(Hopkin, 2017)</w:t>
      </w:r>
      <w:r w:rsidR="00120208">
        <w:rPr>
          <w:rFonts w:ascii="Arial" w:hAnsi="Arial" w:cs="Arial"/>
          <w:color w:val="000000"/>
          <w:sz w:val="24"/>
          <w:szCs w:val="24"/>
          <w:shd w:val="clear" w:color="auto" w:fill="FFFFFF"/>
        </w:rPr>
        <w:t xml:space="preserve"> According to the author, companies will outline plans to minimise compliance risks (e.g. </w:t>
      </w:r>
      <w:r w:rsidR="000E65CB">
        <w:rPr>
          <w:rFonts w:ascii="Arial" w:hAnsi="Arial" w:cs="Arial"/>
          <w:color w:val="000000"/>
          <w:sz w:val="24"/>
          <w:szCs w:val="24"/>
          <w:shd w:val="clear" w:color="auto" w:fill="FFFFFF"/>
        </w:rPr>
        <w:t>events</w:t>
      </w:r>
      <w:r w:rsidR="0050468C">
        <w:rPr>
          <w:rFonts w:ascii="Arial" w:hAnsi="Arial" w:cs="Arial"/>
          <w:color w:val="000000"/>
          <w:sz w:val="24"/>
          <w:szCs w:val="24"/>
          <w:shd w:val="clear" w:color="auto" w:fill="FFFFFF"/>
        </w:rPr>
        <w:t xml:space="preserve"> -wedding ceremony or party-</w:t>
      </w:r>
      <w:r w:rsidR="000E65CB">
        <w:rPr>
          <w:rFonts w:ascii="Arial" w:hAnsi="Arial" w:cs="Arial"/>
          <w:color w:val="000000"/>
          <w:sz w:val="24"/>
          <w:szCs w:val="24"/>
          <w:shd w:val="clear" w:color="auto" w:fill="FFFFFF"/>
        </w:rPr>
        <w:t xml:space="preserve"> outside the company premises may require a Temporary Events Notice</w:t>
      </w:r>
      <w:r w:rsidR="0050468C">
        <w:rPr>
          <w:rFonts w:ascii="Arial" w:hAnsi="Arial" w:cs="Arial"/>
          <w:color w:val="000000"/>
          <w:sz w:val="24"/>
          <w:szCs w:val="24"/>
          <w:shd w:val="clear" w:color="auto" w:fill="FFFFFF"/>
        </w:rPr>
        <w:t>)</w:t>
      </w:r>
      <w:r w:rsidR="00120208">
        <w:rPr>
          <w:rFonts w:ascii="Arial" w:hAnsi="Arial" w:cs="Arial"/>
          <w:color w:val="000000"/>
          <w:sz w:val="24"/>
          <w:szCs w:val="24"/>
          <w:shd w:val="clear" w:color="auto" w:fill="FFFFFF"/>
        </w:rPr>
        <w:t>, mitigate hazard risks</w:t>
      </w:r>
      <w:r w:rsidR="0050468C">
        <w:rPr>
          <w:rFonts w:ascii="Arial" w:hAnsi="Arial" w:cs="Arial"/>
          <w:color w:val="000000"/>
          <w:sz w:val="24"/>
          <w:szCs w:val="24"/>
          <w:shd w:val="clear" w:color="auto" w:fill="FFFFFF"/>
        </w:rPr>
        <w:t xml:space="preserve"> (e.g. provide training to employees, provide specific risk assessments based on department or job </w:t>
      </w:r>
      <w:r w:rsidR="008E0235">
        <w:rPr>
          <w:rFonts w:ascii="Arial" w:hAnsi="Arial" w:cs="Arial"/>
          <w:color w:val="000000"/>
          <w:sz w:val="24"/>
          <w:szCs w:val="24"/>
          <w:shd w:val="clear" w:color="auto" w:fill="FFFFFF"/>
        </w:rPr>
        <w:t>r</w:t>
      </w:r>
      <w:r w:rsidR="0050468C">
        <w:rPr>
          <w:rFonts w:ascii="Arial" w:hAnsi="Arial" w:cs="Arial"/>
          <w:color w:val="000000"/>
          <w:sz w:val="24"/>
          <w:szCs w:val="24"/>
          <w:shd w:val="clear" w:color="auto" w:fill="FFFFFF"/>
        </w:rPr>
        <w:t>ole)</w:t>
      </w:r>
      <w:r w:rsidR="00120208">
        <w:rPr>
          <w:rFonts w:ascii="Arial" w:hAnsi="Arial" w:cs="Arial"/>
          <w:color w:val="000000"/>
          <w:sz w:val="24"/>
          <w:szCs w:val="24"/>
          <w:shd w:val="clear" w:color="auto" w:fill="FFFFFF"/>
        </w:rPr>
        <w:t>, manage control risks</w:t>
      </w:r>
      <w:r w:rsidR="0050468C">
        <w:rPr>
          <w:rFonts w:ascii="Arial" w:hAnsi="Arial" w:cs="Arial"/>
          <w:color w:val="000000"/>
          <w:sz w:val="24"/>
          <w:szCs w:val="24"/>
          <w:shd w:val="clear" w:color="auto" w:fill="FFFFFF"/>
        </w:rPr>
        <w:t xml:space="preserve"> (e.g. provide a control and reporting system, including Brand Standard Audits)</w:t>
      </w:r>
      <w:r w:rsidR="00120208">
        <w:rPr>
          <w:rFonts w:ascii="Arial" w:hAnsi="Arial" w:cs="Arial"/>
          <w:color w:val="000000"/>
          <w:sz w:val="24"/>
          <w:szCs w:val="24"/>
          <w:shd w:val="clear" w:color="auto" w:fill="FFFFFF"/>
        </w:rPr>
        <w:t xml:space="preserve"> and embrace opportunity risks</w:t>
      </w:r>
      <w:r w:rsidR="0050468C">
        <w:rPr>
          <w:rFonts w:ascii="Arial" w:hAnsi="Arial" w:cs="Arial"/>
          <w:color w:val="000000"/>
          <w:sz w:val="24"/>
          <w:szCs w:val="24"/>
          <w:shd w:val="clear" w:color="auto" w:fill="FFFFFF"/>
        </w:rPr>
        <w:t xml:space="preserve"> (identify improvements on the project</w:t>
      </w:r>
      <w:r w:rsidR="008400EC">
        <w:rPr>
          <w:rFonts w:ascii="Arial" w:hAnsi="Arial" w:cs="Arial"/>
          <w:color w:val="000000"/>
          <w:sz w:val="24"/>
          <w:szCs w:val="24"/>
          <w:shd w:val="clear" w:color="auto" w:fill="FFFFFF"/>
        </w:rPr>
        <w:t>,</w:t>
      </w:r>
      <w:r w:rsidR="0050468C">
        <w:rPr>
          <w:rFonts w:ascii="Arial" w:hAnsi="Arial" w:cs="Arial"/>
          <w:color w:val="000000"/>
          <w:sz w:val="24"/>
          <w:szCs w:val="24"/>
          <w:shd w:val="clear" w:color="auto" w:fill="FFFFFF"/>
        </w:rPr>
        <w:t xml:space="preserve"> </w:t>
      </w:r>
      <w:r w:rsidR="008400EC">
        <w:rPr>
          <w:rFonts w:ascii="Arial" w:hAnsi="Arial" w:cs="Arial"/>
          <w:color w:val="000000"/>
          <w:sz w:val="24"/>
          <w:szCs w:val="24"/>
          <w:shd w:val="clear" w:color="auto" w:fill="FFFFFF"/>
        </w:rPr>
        <w:t>such as</w:t>
      </w:r>
      <w:r w:rsidR="0050468C">
        <w:rPr>
          <w:rFonts w:ascii="Arial" w:hAnsi="Arial" w:cs="Arial"/>
          <w:color w:val="000000"/>
          <w:sz w:val="24"/>
          <w:szCs w:val="24"/>
          <w:shd w:val="clear" w:color="auto" w:fill="FFFFFF"/>
        </w:rPr>
        <w:t xml:space="preserve"> using a more expensive product that provides more durability or less consumption</w:t>
      </w:r>
      <w:r w:rsidR="008400EC">
        <w:rPr>
          <w:rFonts w:ascii="Arial" w:hAnsi="Arial" w:cs="Arial"/>
          <w:color w:val="000000"/>
          <w:sz w:val="24"/>
          <w:szCs w:val="24"/>
          <w:shd w:val="clear" w:color="auto" w:fill="FFFFFF"/>
        </w:rPr>
        <w:t xml:space="preserve">, i.e. </w:t>
      </w:r>
      <w:r w:rsidR="0050468C">
        <w:rPr>
          <w:rFonts w:ascii="Arial" w:hAnsi="Arial" w:cs="Arial"/>
          <w:color w:val="000000"/>
          <w:sz w:val="24"/>
          <w:szCs w:val="24"/>
          <w:shd w:val="clear" w:color="auto" w:fill="FFFFFF"/>
        </w:rPr>
        <w:t>implementation of LED lights)</w:t>
      </w:r>
      <w:r w:rsidR="00120208">
        <w:rPr>
          <w:rFonts w:ascii="Arial" w:hAnsi="Arial" w:cs="Arial"/>
          <w:color w:val="000000"/>
          <w:sz w:val="24"/>
          <w:szCs w:val="24"/>
          <w:shd w:val="clear" w:color="auto" w:fill="FFFFFF"/>
        </w:rPr>
        <w:t>.</w:t>
      </w:r>
    </w:p>
    <w:p w14:paraId="799AC242" w14:textId="0282E0E5" w:rsidR="00610A41" w:rsidRDefault="00610A41" w:rsidP="00610A41">
      <w:pPr>
        <w:pStyle w:val="Heading3"/>
        <w:rPr>
          <w:shd w:val="clear" w:color="auto" w:fill="FFFFFF"/>
        </w:rPr>
      </w:pPr>
      <w:bookmarkStart w:id="7" w:name="_Toc46165930"/>
      <w:r>
        <w:rPr>
          <w:shd w:val="clear" w:color="auto" w:fill="FFFFFF"/>
        </w:rPr>
        <w:t>Risk Assessment Matrix</w:t>
      </w:r>
      <w:bookmarkEnd w:id="7"/>
    </w:p>
    <w:p w14:paraId="7325AF08" w14:textId="34C35700" w:rsidR="00A461AF" w:rsidRDefault="003D3B4B" w:rsidP="00A461AF">
      <w:pPr>
        <w:rPr>
          <w:rFonts w:ascii="Arial" w:hAnsi="Arial" w:cs="Arial"/>
          <w:color w:val="000000"/>
          <w:sz w:val="24"/>
          <w:szCs w:val="24"/>
          <w:shd w:val="clear" w:color="auto" w:fill="FFFFFF"/>
        </w:rPr>
      </w:pPr>
      <w:r>
        <w:rPr>
          <w:rFonts w:ascii="Arial" w:hAnsi="Arial" w:cs="Arial"/>
          <w:color w:val="000000"/>
          <w:sz w:val="24"/>
          <w:szCs w:val="24"/>
          <w:shd w:val="clear" w:color="auto" w:fill="FFFFFF"/>
        </w:rPr>
        <w:t>T</w:t>
      </w:r>
      <w:r w:rsidR="00D35B67">
        <w:rPr>
          <w:rFonts w:ascii="Arial" w:hAnsi="Arial" w:cs="Arial"/>
          <w:color w:val="000000"/>
          <w:sz w:val="24"/>
          <w:szCs w:val="24"/>
          <w:shd w:val="clear" w:color="auto" w:fill="FFFFFF"/>
        </w:rPr>
        <w:t xml:space="preserve">he importance and impact of risks, </w:t>
      </w:r>
      <w:r>
        <w:rPr>
          <w:rFonts w:ascii="Arial" w:hAnsi="Arial" w:cs="Arial"/>
          <w:color w:val="000000"/>
          <w:sz w:val="24"/>
          <w:szCs w:val="24"/>
          <w:shd w:val="clear" w:color="auto" w:fill="FFFFFF"/>
        </w:rPr>
        <w:t>is analysed</w:t>
      </w:r>
      <w:r w:rsidR="00D35B6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with</w:t>
      </w:r>
      <w:r w:rsidR="00D35B67">
        <w:rPr>
          <w:rFonts w:ascii="Arial" w:hAnsi="Arial" w:cs="Arial"/>
          <w:color w:val="000000"/>
          <w:sz w:val="24"/>
          <w:szCs w:val="24"/>
          <w:shd w:val="clear" w:color="auto" w:fill="FFFFFF"/>
        </w:rPr>
        <w:t xml:space="preserve"> a risk assessment matrix</w:t>
      </w:r>
      <w:r w:rsidR="00236935">
        <w:rPr>
          <w:rFonts w:ascii="Arial" w:hAnsi="Arial" w:cs="Arial"/>
          <w:color w:val="000000"/>
          <w:sz w:val="24"/>
          <w:szCs w:val="24"/>
          <w:shd w:val="clear" w:color="auto" w:fill="FFFFFF"/>
        </w:rPr>
        <w:t xml:space="preserve">. </w:t>
      </w:r>
      <w:r w:rsidR="008E0235">
        <w:rPr>
          <w:rFonts w:ascii="Arial" w:hAnsi="Arial" w:cs="Arial"/>
          <w:color w:val="000000"/>
          <w:sz w:val="24"/>
          <w:szCs w:val="24"/>
          <w:shd w:val="clear" w:color="auto" w:fill="FFFFFF"/>
        </w:rPr>
        <w:t xml:space="preserve">This </w:t>
      </w:r>
      <w:r w:rsidR="00236935">
        <w:rPr>
          <w:rFonts w:ascii="Arial" w:hAnsi="Arial" w:cs="Arial"/>
          <w:color w:val="000000"/>
          <w:sz w:val="24"/>
          <w:szCs w:val="24"/>
          <w:shd w:val="clear" w:color="auto" w:fill="FFFFFF"/>
        </w:rPr>
        <w:t>method categori</w:t>
      </w:r>
      <w:r w:rsidR="008E0235">
        <w:rPr>
          <w:rFonts w:ascii="Arial" w:hAnsi="Arial" w:cs="Arial"/>
          <w:color w:val="000000"/>
          <w:sz w:val="24"/>
          <w:szCs w:val="24"/>
          <w:shd w:val="clear" w:color="auto" w:fill="FFFFFF"/>
        </w:rPr>
        <w:t>s</w:t>
      </w:r>
      <w:r w:rsidR="00236935">
        <w:rPr>
          <w:rFonts w:ascii="Arial" w:hAnsi="Arial" w:cs="Arial"/>
          <w:color w:val="000000"/>
          <w:sz w:val="24"/>
          <w:szCs w:val="24"/>
          <w:shd w:val="clear" w:color="auto" w:fill="FFFFFF"/>
        </w:rPr>
        <w:t>es combination of probability of occurrence and severity of harm establishing risk levels.</w:t>
      </w:r>
      <w:r w:rsidR="00D35B67">
        <w:rPr>
          <w:rFonts w:ascii="Arial" w:hAnsi="Arial" w:cs="Arial"/>
          <w:color w:val="000000"/>
          <w:sz w:val="24"/>
          <w:szCs w:val="24"/>
          <w:shd w:val="clear" w:color="auto" w:fill="FFFFFF"/>
        </w:rPr>
        <w:t xml:space="preserve"> </w:t>
      </w:r>
      <w:r w:rsidR="00236935" w:rsidRPr="0095788B">
        <w:rPr>
          <w:rFonts w:ascii="Arial" w:hAnsi="Arial" w:cs="Arial"/>
          <w:color w:val="000000"/>
          <w:sz w:val="24"/>
          <w:szCs w:val="24"/>
          <w:shd w:val="clear" w:color="auto" w:fill="FFFFFF"/>
        </w:rPr>
        <w:t>(Popov, Lyon and Hollcroft, 2016)</w:t>
      </w:r>
      <w:r w:rsidR="0095788B">
        <w:rPr>
          <w:rFonts w:ascii="Arial" w:hAnsi="Arial" w:cs="Arial"/>
          <w:color w:val="000000"/>
          <w:sz w:val="20"/>
          <w:szCs w:val="20"/>
          <w:shd w:val="clear" w:color="auto" w:fill="FFFFFF"/>
        </w:rPr>
        <w:t xml:space="preserve"> </w:t>
      </w:r>
      <w:r w:rsidR="00530589">
        <w:rPr>
          <w:rFonts w:ascii="Arial" w:hAnsi="Arial" w:cs="Arial"/>
          <w:color w:val="000000"/>
          <w:sz w:val="24"/>
          <w:szCs w:val="24"/>
          <w:shd w:val="clear" w:color="auto" w:fill="FFFFFF"/>
        </w:rPr>
        <w:t xml:space="preserve">The higher the </w:t>
      </w:r>
      <w:r w:rsidR="00A461AF">
        <w:rPr>
          <w:rFonts w:ascii="Arial" w:hAnsi="Arial" w:cs="Arial"/>
          <w:color w:val="000000"/>
          <w:sz w:val="24"/>
          <w:szCs w:val="24"/>
          <w:shd w:val="clear" w:color="auto" w:fill="FFFFFF"/>
        </w:rPr>
        <w:t>level of the risk</w:t>
      </w:r>
      <w:r w:rsidR="00530589">
        <w:rPr>
          <w:rFonts w:ascii="Arial" w:hAnsi="Arial" w:cs="Arial"/>
          <w:color w:val="000000"/>
          <w:sz w:val="24"/>
          <w:szCs w:val="24"/>
          <w:shd w:val="clear" w:color="auto" w:fill="FFFFFF"/>
        </w:rPr>
        <w:t xml:space="preserve">, higher the need to mitigate or control </w:t>
      </w:r>
      <w:r w:rsidR="00A461AF">
        <w:rPr>
          <w:rFonts w:ascii="Arial" w:hAnsi="Arial" w:cs="Arial"/>
          <w:color w:val="000000"/>
          <w:sz w:val="24"/>
          <w:szCs w:val="24"/>
          <w:shd w:val="clear" w:color="auto" w:fill="FFFFFF"/>
        </w:rPr>
        <w:t>them</w:t>
      </w:r>
      <w:r w:rsidR="00530589">
        <w:rPr>
          <w:rFonts w:ascii="Arial" w:hAnsi="Arial" w:cs="Arial"/>
          <w:color w:val="000000"/>
          <w:sz w:val="24"/>
          <w:szCs w:val="24"/>
          <w:shd w:val="clear" w:color="auto" w:fill="FFFFFF"/>
        </w:rPr>
        <w:t xml:space="preserve">. </w:t>
      </w:r>
    </w:p>
    <w:p w14:paraId="7D15B2A3" w14:textId="07B8B2DC" w:rsidR="00D35B67" w:rsidRDefault="00D35B67" w:rsidP="00B3086C">
      <w:pPr>
        <w:rPr>
          <w:rFonts w:ascii="Arial" w:hAnsi="Arial" w:cs="Arial"/>
          <w:color w:val="000000"/>
          <w:sz w:val="24"/>
          <w:szCs w:val="24"/>
          <w:shd w:val="clear" w:color="auto" w:fill="FFFFFF"/>
        </w:rPr>
      </w:pPr>
    </w:p>
    <w:p w14:paraId="28D2BC9F" w14:textId="721FF538" w:rsidR="00B3086C" w:rsidRDefault="00530589" w:rsidP="00B3086C">
      <w:pPr>
        <w:rPr>
          <w:rFonts w:ascii="Arial" w:hAnsi="Arial" w:cs="Arial"/>
          <w:color w:val="000000"/>
          <w:sz w:val="24"/>
          <w:szCs w:val="24"/>
          <w:shd w:val="clear" w:color="auto" w:fill="FFFFFF"/>
        </w:rPr>
      </w:pPr>
      <w:r w:rsidRPr="00530589">
        <w:rPr>
          <w:rFonts w:ascii="Arial" w:hAnsi="Arial" w:cs="Arial"/>
          <w:noProof/>
          <w:color w:val="000000"/>
          <w:sz w:val="24"/>
          <w:szCs w:val="24"/>
          <w:shd w:val="clear" w:color="auto" w:fill="FFFFFF"/>
        </w:rPr>
        <w:lastRenderedPageBreak/>
        <w:drawing>
          <wp:inline distT="0" distB="0" distL="0" distR="0" wp14:anchorId="2F23580D" wp14:editId="6CA848C2">
            <wp:extent cx="5454502" cy="3061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12745" cy="3094666"/>
                    </a:xfrm>
                    <a:prstGeom prst="rect">
                      <a:avLst/>
                    </a:prstGeom>
                  </pic:spPr>
                </pic:pic>
              </a:graphicData>
            </a:graphic>
          </wp:inline>
        </w:drawing>
      </w:r>
      <w:r w:rsidR="0012020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            (Researchgate, 2020)</w:t>
      </w:r>
    </w:p>
    <w:p w14:paraId="2E240142" w14:textId="77777777" w:rsidR="00217B78" w:rsidRDefault="00651C7D" w:rsidP="00B3086C">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Harm or consequence can be measured in Negligible, Minor, Moderate, Major and Catastrophic, while the probability that it will occur is measured in Rare, Unlikely, Possible, Likely and Almost Certain. The risk will be calculated by multiplying the likelihood to the consequence. Numbers from one to five are progressively assigned to the various level</w:t>
      </w:r>
      <w:r w:rsidR="00F66500">
        <w:rPr>
          <w:rFonts w:ascii="Arial" w:hAnsi="Arial" w:cs="Arial"/>
          <w:color w:val="000000"/>
          <w:sz w:val="24"/>
          <w:szCs w:val="24"/>
          <w:shd w:val="clear" w:color="auto" w:fill="FFFFFF"/>
        </w:rPr>
        <w:t xml:space="preserve">s. An important example may be provided in accordance with the current pandemic. </w:t>
      </w:r>
    </w:p>
    <w:p w14:paraId="4FBF4255" w14:textId="77777777" w:rsidR="00217B78" w:rsidRDefault="00217B78" w:rsidP="00B3086C">
      <w:pPr>
        <w:rPr>
          <w:rFonts w:ascii="Arial" w:hAnsi="Arial" w:cs="Arial"/>
          <w:color w:val="000000"/>
          <w:sz w:val="24"/>
          <w:szCs w:val="24"/>
          <w:shd w:val="clear" w:color="auto" w:fill="FFFFFF"/>
        </w:rPr>
      </w:pPr>
      <w:r w:rsidRPr="00217B78">
        <w:rPr>
          <w:rStyle w:val="Heading4Char"/>
        </w:rPr>
        <w:t>Examples</w:t>
      </w:r>
      <w:r>
        <w:rPr>
          <w:rFonts w:ascii="Arial" w:hAnsi="Arial" w:cs="Arial"/>
          <w:color w:val="000000"/>
          <w:sz w:val="24"/>
          <w:szCs w:val="24"/>
          <w:shd w:val="clear" w:color="auto" w:fill="FFFFFF"/>
        </w:rPr>
        <w:t xml:space="preserve"> </w:t>
      </w:r>
    </w:p>
    <w:p w14:paraId="73FF6465" w14:textId="2C617FD2" w:rsidR="00120208" w:rsidRPr="008A675A" w:rsidRDefault="00F66500" w:rsidP="00B3086C">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likelihood of a pandemic to rise is very rare (1) but the consequences may be catastrophic (5), therefore the actual risk is moderate (1*5</w:t>
      </w:r>
      <w:r w:rsidR="008400E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008400E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5). For hotels that provide electric equipment in rooms, the likelihood that a faulty refrigerator may start a fire is possible (3), the consequence is </w:t>
      </w:r>
      <w:r w:rsidR="008E0235">
        <w:rPr>
          <w:rFonts w:ascii="Arial" w:hAnsi="Arial" w:cs="Arial"/>
          <w:color w:val="000000"/>
          <w:sz w:val="24"/>
          <w:szCs w:val="24"/>
          <w:shd w:val="clear" w:color="auto" w:fill="FFFFFF"/>
        </w:rPr>
        <w:t>m</w:t>
      </w:r>
      <w:r>
        <w:rPr>
          <w:rFonts w:ascii="Arial" w:hAnsi="Arial" w:cs="Arial"/>
          <w:color w:val="000000"/>
          <w:sz w:val="24"/>
          <w:szCs w:val="24"/>
          <w:shd w:val="clear" w:color="auto" w:fill="FFFFFF"/>
        </w:rPr>
        <w:t>ajor (4), therefore the risk is high (3*4</w:t>
      </w:r>
      <w:r w:rsidR="008400E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008400E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12). In the first example, the company cannot predict a pandemic, </w:t>
      </w:r>
      <w:r w:rsidR="00236935">
        <w:rPr>
          <w:rFonts w:ascii="Arial" w:hAnsi="Arial" w:cs="Arial"/>
          <w:color w:val="000000"/>
          <w:sz w:val="24"/>
          <w:szCs w:val="24"/>
          <w:shd w:val="clear" w:color="auto" w:fill="FFFFFF"/>
        </w:rPr>
        <w:t>therefore</w:t>
      </w:r>
      <w:r>
        <w:rPr>
          <w:rFonts w:ascii="Arial" w:hAnsi="Arial" w:cs="Arial"/>
          <w:color w:val="000000"/>
          <w:sz w:val="24"/>
          <w:szCs w:val="24"/>
          <w:shd w:val="clear" w:color="auto" w:fill="FFFFFF"/>
        </w:rPr>
        <w:t>,</w:t>
      </w:r>
      <w:r w:rsidR="00236935">
        <w:rPr>
          <w:rFonts w:ascii="Arial" w:hAnsi="Arial" w:cs="Arial"/>
          <w:color w:val="000000"/>
          <w:sz w:val="24"/>
          <w:szCs w:val="24"/>
          <w:shd w:val="clear" w:color="auto" w:fill="FFFFFF"/>
        </w:rPr>
        <w:t xml:space="preserve"> cannot implement measures to mitigate the risk. I</w:t>
      </w:r>
      <w:r>
        <w:rPr>
          <w:rFonts w:ascii="Arial" w:hAnsi="Arial" w:cs="Arial"/>
          <w:color w:val="000000"/>
          <w:sz w:val="24"/>
          <w:szCs w:val="24"/>
          <w:shd w:val="clear" w:color="auto" w:fill="FFFFFF"/>
        </w:rPr>
        <w:t>n the second example</w:t>
      </w:r>
      <w:r w:rsidR="00E347A3">
        <w:rPr>
          <w:rFonts w:ascii="Arial" w:hAnsi="Arial" w:cs="Arial"/>
          <w:color w:val="000000"/>
          <w:sz w:val="24"/>
          <w:szCs w:val="24"/>
          <w:shd w:val="clear" w:color="auto" w:fill="FFFFFF"/>
        </w:rPr>
        <w:t xml:space="preserve">, the management </w:t>
      </w:r>
      <w:r w:rsidR="008400EC">
        <w:rPr>
          <w:rFonts w:ascii="Arial" w:hAnsi="Arial" w:cs="Arial"/>
          <w:color w:val="000000"/>
          <w:sz w:val="24"/>
          <w:szCs w:val="24"/>
          <w:shd w:val="clear" w:color="auto" w:fill="FFFFFF"/>
        </w:rPr>
        <w:t xml:space="preserve">can, </w:t>
      </w:r>
      <w:r w:rsidR="00D01D4E">
        <w:rPr>
          <w:rFonts w:ascii="Arial" w:hAnsi="Arial" w:cs="Arial"/>
          <w:color w:val="000000"/>
          <w:sz w:val="24"/>
          <w:szCs w:val="24"/>
          <w:shd w:val="clear" w:color="auto" w:fill="FFFFFF"/>
        </w:rPr>
        <w:t>implementing</w:t>
      </w:r>
      <w:r w:rsidR="00E347A3">
        <w:rPr>
          <w:rFonts w:ascii="Arial" w:hAnsi="Arial" w:cs="Arial"/>
          <w:color w:val="000000"/>
          <w:sz w:val="24"/>
          <w:szCs w:val="24"/>
          <w:shd w:val="clear" w:color="auto" w:fill="FFFFFF"/>
        </w:rPr>
        <w:t xml:space="preserve"> periodical controls in order to reduce the risk. </w:t>
      </w:r>
    </w:p>
    <w:p w14:paraId="3FC2D7F7" w14:textId="66802600" w:rsidR="000A0337" w:rsidRDefault="000A0337" w:rsidP="00036E2B">
      <w:pPr>
        <w:pStyle w:val="Heading2"/>
      </w:pPr>
      <w:bookmarkStart w:id="8" w:name="_Toc46165931"/>
      <w:r>
        <w:t>Limitation</w:t>
      </w:r>
      <w:bookmarkEnd w:id="8"/>
      <w:r>
        <w:t xml:space="preserve"> </w:t>
      </w:r>
    </w:p>
    <w:p w14:paraId="4C1BE121" w14:textId="77777777" w:rsidR="004B1902" w:rsidRDefault="008E32C7" w:rsidP="00E77623">
      <w:pPr>
        <w:rPr>
          <w:rFonts w:ascii="Arial" w:hAnsi="Arial" w:cs="Arial"/>
          <w:sz w:val="24"/>
          <w:szCs w:val="24"/>
        </w:rPr>
      </w:pPr>
      <w:r w:rsidRPr="008E32C7">
        <w:rPr>
          <w:rFonts w:ascii="Arial" w:hAnsi="Arial" w:cs="Arial"/>
          <w:sz w:val="24"/>
          <w:szCs w:val="24"/>
        </w:rPr>
        <w:t xml:space="preserve">The </w:t>
      </w:r>
      <w:r>
        <w:rPr>
          <w:rFonts w:ascii="Arial" w:hAnsi="Arial" w:cs="Arial"/>
          <w:sz w:val="24"/>
          <w:szCs w:val="24"/>
        </w:rPr>
        <w:t xml:space="preserve">most common limitation that can be identified in the risk management involve the subjectivity of the risk itself. For instance, two different teams that analyse the same data may have different perceptions of the issue and therefore either underestimate or overestimate the risk. </w:t>
      </w:r>
      <w:r w:rsidR="00EF6941">
        <w:rPr>
          <w:rFonts w:ascii="Arial" w:hAnsi="Arial" w:cs="Arial"/>
          <w:sz w:val="24"/>
          <w:szCs w:val="24"/>
        </w:rPr>
        <w:t xml:space="preserve">Not only that, the lack of skills of the risk assessment team might be an important barrier difficult to overcome. </w:t>
      </w:r>
      <w:r w:rsidR="004B1902">
        <w:rPr>
          <w:rFonts w:ascii="Arial" w:hAnsi="Arial" w:cs="Arial"/>
          <w:sz w:val="24"/>
          <w:szCs w:val="24"/>
        </w:rPr>
        <w:t xml:space="preserve">This “epistemic” uncertainty can be brought by a number of factors that involve:  </w:t>
      </w:r>
    </w:p>
    <w:p w14:paraId="58B521C6" w14:textId="4C99E2D8" w:rsidR="004B1902" w:rsidRDefault="004B1902" w:rsidP="004B1902">
      <w:pPr>
        <w:pStyle w:val="ListParagraph"/>
        <w:numPr>
          <w:ilvl w:val="0"/>
          <w:numId w:val="4"/>
        </w:numPr>
        <w:rPr>
          <w:rFonts w:ascii="Arial" w:hAnsi="Arial" w:cs="Arial"/>
          <w:sz w:val="24"/>
          <w:szCs w:val="24"/>
        </w:rPr>
      </w:pPr>
      <w:r w:rsidRPr="004B1902">
        <w:rPr>
          <w:rFonts w:ascii="Arial" w:hAnsi="Arial" w:cs="Arial"/>
          <w:sz w:val="24"/>
          <w:szCs w:val="24"/>
        </w:rPr>
        <w:t>lack of clarity in structuring the problem</w:t>
      </w:r>
      <w:r w:rsidR="008E0235">
        <w:rPr>
          <w:rFonts w:ascii="Arial" w:hAnsi="Arial" w:cs="Arial"/>
          <w:sz w:val="24"/>
          <w:szCs w:val="24"/>
        </w:rPr>
        <w:t>;</w:t>
      </w:r>
    </w:p>
    <w:p w14:paraId="57C383E0" w14:textId="46A066B0" w:rsidR="004B1902" w:rsidRDefault="004B1902" w:rsidP="004B1902">
      <w:pPr>
        <w:pStyle w:val="ListParagraph"/>
        <w:numPr>
          <w:ilvl w:val="0"/>
          <w:numId w:val="4"/>
        </w:numPr>
        <w:rPr>
          <w:rFonts w:ascii="Arial" w:hAnsi="Arial" w:cs="Arial"/>
          <w:sz w:val="24"/>
          <w:szCs w:val="24"/>
        </w:rPr>
      </w:pPr>
      <w:r>
        <w:rPr>
          <w:rFonts w:ascii="Arial" w:hAnsi="Arial" w:cs="Arial"/>
          <w:sz w:val="24"/>
          <w:szCs w:val="24"/>
        </w:rPr>
        <w:t>inability to identify different solutions</w:t>
      </w:r>
      <w:r w:rsidR="008E0235">
        <w:rPr>
          <w:rFonts w:ascii="Arial" w:hAnsi="Arial" w:cs="Arial"/>
          <w:sz w:val="24"/>
          <w:szCs w:val="24"/>
        </w:rPr>
        <w:t>;</w:t>
      </w:r>
      <w:r>
        <w:rPr>
          <w:rFonts w:ascii="Arial" w:hAnsi="Arial" w:cs="Arial"/>
          <w:sz w:val="24"/>
          <w:szCs w:val="24"/>
        </w:rPr>
        <w:t xml:space="preserve"> </w:t>
      </w:r>
    </w:p>
    <w:p w14:paraId="285F7B5C" w14:textId="12904F33" w:rsidR="004B1902" w:rsidRDefault="004B1902" w:rsidP="004B1902">
      <w:pPr>
        <w:pStyle w:val="ListParagraph"/>
        <w:numPr>
          <w:ilvl w:val="0"/>
          <w:numId w:val="4"/>
        </w:numPr>
        <w:rPr>
          <w:rFonts w:ascii="Arial" w:hAnsi="Arial" w:cs="Arial"/>
          <w:sz w:val="24"/>
          <w:szCs w:val="24"/>
        </w:rPr>
      </w:pPr>
      <w:r>
        <w:rPr>
          <w:rFonts w:ascii="Arial" w:hAnsi="Arial" w:cs="Arial"/>
          <w:sz w:val="24"/>
          <w:szCs w:val="24"/>
        </w:rPr>
        <w:t>level of confidence in both analysing data and implement the decisions</w:t>
      </w:r>
      <w:r w:rsidR="008E0235">
        <w:rPr>
          <w:rFonts w:ascii="Arial" w:hAnsi="Arial" w:cs="Arial"/>
          <w:sz w:val="24"/>
          <w:szCs w:val="24"/>
        </w:rPr>
        <w:t>;</w:t>
      </w:r>
    </w:p>
    <w:p w14:paraId="1987ADDF" w14:textId="453B0229" w:rsidR="004B1902" w:rsidRDefault="004B1902" w:rsidP="004B1902">
      <w:pPr>
        <w:pStyle w:val="ListParagraph"/>
        <w:numPr>
          <w:ilvl w:val="0"/>
          <w:numId w:val="4"/>
        </w:numPr>
        <w:rPr>
          <w:rFonts w:ascii="Arial" w:hAnsi="Arial" w:cs="Arial"/>
          <w:sz w:val="24"/>
          <w:szCs w:val="24"/>
        </w:rPr>
      </w:pPr>
      <w:r>
        <w:rPr>
          <w:rFonts w:ascii="Arial" w:hAnsi="Arial" w:cs="Arial"/>
          <w:sz w:val="24"/>
          <w:szCs w:val="24"/>
        </w:rPr>
        <w:t>time available to complete</w:t>
      </w:r>
      <w:r w:rsidR="008E0235">
        <w:rPr>
          <w:rFonts w:ascii="Arial" w:hAnsi="Arial" w:cs="Arial"/>
          <w:sz w:val="24"/>
          <w:szCs w:val="24"/>
        </w:rPr>
        <w:t>;</w:t>
      </w:r>
      <w:r>
        <w:rPr>
          <w:rFonts w:ascii="Arial" w:hAnsi="Arial" w:cs="Arial"/>
          <w:sz w:val="24"/>
          <w:szCs w:val="24"/>
        </w:rPr>
        <w:t xml:space="preserve"> </w:t>
      </w:r>
    </w:p>
    <w:p w14:paraId="034C3E69" w14:textId="4A05CC02" w:rsidR="004B1902" w:rsidRPr="004B1902" w:rsidRDefault="004B1902" w:rsidP="004B1902">
      <w:pPr>
        <w:pStyle w:val="ListParagraph"/>
        <w:numPr>
          <w:ilvl w:val="0"/>
          <w:numId w:val="4"/>
        </w:numPr>
        <w:rPr>
          <w:rFonts w:ascii="Arial" w:hAnsi="Arial" w:cs="Arial"/>
          <w:sz w:val="24"/>
          <w:szCs w:val="24"/>
        </w:rPr>
      </w:pPr>
      <w:r>
        <w:rPr>
          <w:rFonts w:ascii="Arial" w:hAnsi="Arial" w:cs="Arial"/>
          <w:sz w:val="24"/>
          <w:szCs w:val="24"/>
        </w:rPr>
        <w:t xml:space="preserve">absence of information </w:t>
      </w:r>
      <w:r w:rsidRPr="004B1902">
        <w:rPr>
          <w:rFonts w:ascii="Arial" w:hAnsi="Arial" w:cs="Arial"/>
          <w:color w:val="000000"/>
          <w:sz w:val="24"/>
          <w:szCs w:val="24"/>
          <w:shd w:val="clear" w:color="auto" w:fill="FFFFFF"/>
        </w:rPr>
        <w:t>(Al-Thani and Merna, 2013)</w:t>
      </w:r>
    </w:p>
    <w:p w14:paraId="5D3EACA2" w14:textId="2854C65E" w:rsidR="00E77623" w:rsidRDefault="008E32C7" w:rsidP="00E77623">
      <w:pPr>
        <w:rPr>
          <w:rFonts w:ascii="Arial" w:hAnsi="Arial" w:cs="Arial"/>
          <w:sz w:val="24"/>
          <w:szCs w:val="24"/>
        </w:rPr>
      </w:pPr>
      <w:r>
        <w:rPr>
          <w:rFonts w:ascii="Arial" w:hAnsi="Arial" w:cs="Arial"/>
          <w:sz w:val="24"/>
          <w:szCs w:val="24"/>
        </w:rPr>
        <w:lastRenderedPageBreak/>
        <w:t xml:space="preserve">Assessing risks is time consuming, while can prevent threats, it takes many resources to be properly implemented and evaluated, therefore it can either be an extra cost to be faced or may reduce productivity if the resources will be taken from another department.  </w:t>
      </w:r>
    </w:p>
    <w:p w14:paraId="078B9BF8" w14:textId="5CDD620B" w:rsidR="000A0337" w:rsidRDefault="000A0337" w:rsidP="00036E2B">
      <w:pPr>
        <w:pStyle w:val="Heading1"/>
      </w:pPr>
      <w:bookmarkStart w:id="9" w:name="_Toc46165932"/>
      <w:r>
        <w:t>Acknowledgements</w:t>
      </w:r>
      <w:r w:rsidR="00036E2B">
        <w:t>/Discussion</w:t>
      </w:r>
      <w:bookmarkEnd w:id="9"/>
      <w:r w:rsidR="00036E2B">
        <w:t xml:space="preserve"> </w:t>
      </w:r>
    </w:p>
    <w:p w14:paraId="38426960" w14:textId="0C784E5A" w:rsidR="00D251CE" w:rsidRDefault="00E1054C" w:rsidP="00E1054C">
      <w:pPr>
        <w:rPr>
          <w:rFonts w:ascii="Arial" w:hAnsi="Arial" w:cs="Arial"/>
          <w:sz w:val="24"/>
          <w:szCs w:val="24"/>
        </w:rPr>
      </w:pPr>
      <w:r w:rsidRPr="00E1054C">
        <w:rPr>
          <w:rFonts w:ascii="Arial" w:hAnsi="Arial" w:cs="Arial"/>
          <w:sz w:val="24"/>
          <w:szCs w:val="24"/>
        </w:rPr>
        <w:t>Bournemouth</w:t>
      </w:r>
      <w:r w:rsidR="00E84047">
        <w:rPr>
          <w:rFonts w:ascii="Arial" w:hAnsi="Arial" w:cs="Arial"/>
          <w:sz w:val="24"/>
          <w:szCs w:val="24"/>
        </w:rPr>
        <w:t xml:space="preserve"> </w:t>
      </w:r>
      <w:r w:rsidR="005F1C43">
        <w:rPr>
          <w:rFonts w:ascii="Arial" w:hAnsi="Arial" w:cs="Arial"/>
          <w:sz w:val="24"/>
          <w:szCs w:val="24"/>
        </w:rPr>
        <w:t>Highcliff</w:t>
      </w:r>
      <w:r w:rsidR="00E84047">
        <w:rPr>
          <w:rFonts w:ascii="Arial" w:hAnsi="Arial" w:cs="Arial"/>
          <w:sz w:val="24"/>
          <w:szCs w:val="24"/>
        </w:rPr>
        <w:t xml:space="preserve"> </w:t>
      </w:r>
      <w:r w:rsidR="00E84047" w:rsidRPr="00E1054C">
        <w:rPr>
          <w:rFonts w:ascii="Arial" w:hAnsi="Arial" w:cs="Arial"/>
          <w:sz w:val="24"/>
          <w:szCs w:val="24"/>
        </w:rPr>
        <w:t xml:space="preserve">Marriott </w:t>
      </w:r>
      <w:r w:rsidR="00E84047">
        <w:rPr>
          <w:rFonts w:ascii="Arial" w:hAnsi="Arial" w:cs="Arial"/>
          <w:sz w:val="24"/>
          <w:szCs w:val="24"/>
        </w:rPr>
        <w:t>Hotel, is situated beachfront and features a fitness centre, outdoor pool, event space</w:t>
      </w:r>
      <w:r w:rsidR="005F1C43">
        <w:rPr>
          <w:rFonts w:ascii="Arial" w:hAnsi="Arial" w:cs="Arial"/>
          <w:sz w:val="24"/>
          <w:szCs w:val="24"/>
        </w:rPr>
        <w:t>, Wedding suites (up to 500 guests) and a fine dining restaurant</w:t>
      </w:r>
      <w:r w:rsidR="00D31E69">
        <w:rPr>
          <w:rFonts w:ascii="Arial" w:hAnsi="Arial" w:cs="Arial"/>
          <w:sz w:val="24"/>
          <w:szCs w:val="24"/>
        </w:rPr>
        <w:t xml:space="preserve">: </w:t>
      </w:r>
      <w:r w:rsidR="005F1C43">
        <w:rPr>
          <w:rFonts w:ascii="Arial" w:hAnsi="Arial" w:cs="Arial"/>
          <w:sz w:val="24"/>
          <w:szCs w:val="24"/>
        </w:rPr>
        <w:t xml:space="preserve">La Brasserie Blanc. Although the hotel is open on an annual basis, being a beachfront hotel, occupancy is very unstable throughout the year. This has important implications in Recruitment (low occupancy </w:t>
      </w:r>
      <w:r w:rsidR="005C1319">
        <w:rPr>
          <w:rFonts w:ascii="Arial" w:hAnsi="Arial" w:cs="Arial"/>
          <w:sz w:val="24"/>
          <w:szCs w:val="24"/>
        </w:rPr>
        <w:t>does</w:t>
      </w:r>
      <w:r w:rsidR="005F1C43">
        <w:rPr>
          <w:rFonts w:ascii="Arial" w:hAnsi="Arial" w:cs="Arial"/>
          <w:sz w:val="24"/>
          <w:szCs w:val="24"/>
        </w:rPr>
        <w:t xml:space="preserve"> not need many employees, however, during summertime</w:t>
      </w:r>
      <w:r w:rsidR="005C1319">
        <w:rPr>
          <w:rFonts w:ascii="Arial" w:hAnsi="Arial" w:cs="Arial"/>
          <w:sz w:val="24"/>
          <w:szCs w:val="24"/>
        </w:rPr>
        <w:t xml:space="preserve"> or High/Peak season, occupancy</w:t>
      </w:r>
      <w:r w:rsidR="005F1C43">
        <w:rPr>
          <w:rFonts w:ascii="Arial" w:hAnsi="Arial" w:cs="Arial"/>
          <w:sz w:val="24"/>
          <w:szCs w:val="24"/>
        </w:rPr>
        <w:t xml:space="preserve"> is high, </w:t>
      </w:r>
      <w:r w:rsidR="008E0235">
        <w:rPr>
          <w:rFonts w:ascii="Arial" w:hAnsi="Arial" w:cs="Arial"/>
          <w:sz w:val="24"/>
          <w:szCs w:val="24"/>
        </w:rPr>
        <w:t>with an increased need for</w:t>
      </w:r>
      <w:r w:rsidR="005F1C43">
        <w:rPr>
          <w:rFonts w:ascii="Arial" w:hAnsi="Arial" w:cs="Arial"/>
          <w:sz w:val="24"/>
          <w:szCs w:val="24"/>
        </w:rPr>
        <w:t xml:space="preserve"> employees)</w:t>
      </w:r>
      <w:r w:rsidR="005C1319">
        <w:rPr>
          <w:rFonts w:ascii="Arial" w:hAnsi="Arial" w:cs="Arial"/>
          <w:sz w:val="24"/>
          <w:szCs w:val="24"/>
        </w:rPr>
        <w:t xml:space="preserve">. Further implications include high employee turnover which ultimately </w:t>
      </w:r>
      <w:r w:rsidR="00D31E69">
        <w:rPr>
          <w:rFonts w:ascii="Arial" w:hAnsi="Arial" w:cs="Arial"/>
          <w:sz w:val="24"/>
          <w:szCs w:val="24"/>
        </w:rPr>
        <w:t>can</w:t>
      </w:r>
      <w:r w:rsidR="005C1319">
        <w:rPr>
          <w:rFonts w:ascii="Arial" w:hAnsi="Arial" w:cs="Arial"/>
          <w:sz w:val="24"/>
          <w:szCs w:val="24"/>
        </w:rPr>
        <w:t xml:space="preserve"> be a downside for regular guests</w:t>
      </w:r>
      <w:r w:rsidR="0044197A">
        <w:rPr>
          <w:rFonts w:ascii="Arial" w:hAnsi="Arial" w:cs="Arial"/>
          <w:sz w:val="24"/>
          <w:szCs w:val="24"/>
        </w:rPr>
        <w:t>.</w:t>
      </w:r>
      <w:r w:rsidR="005C1319">
        <w:rPr>
          <w:rFonts w:ascii="Arial" w:hAnsi="Arial" w:cs="Arial"/>
          <w:sz w:val="24"/>
          <w:szCs w:val="24"/>
        </w:rPr>
        <w:t xml:space="preserve"> In terms of Revenue management, managers may need to develop strategies in order to maximise revenue growth and product availability. </w:t>
      </w:r>
      <w:r w:rsidR="00352E8F">
        <w:rPr>
          <w:rFonts w:ascii="Arial" w:hAnsi="Arial" w:cs="Arial"/>
          <w:sz w:val="24"/>
          <w:szCs w:val="24"/>
        </w:rPr>
        <w:t>I</w:t>
      </w:r>
      <w:r w:rsidR="0044197A">
        <w:rPr>
          <w:rFonts w:ascii="Arial" w:hAnsi="Arial" w:cs="Arial"/>
          <w:sz w:val="24"/>
          <w:szCs w:val="24"/>
        </w:rPr>
        <w:t>n accordance with both the Financial and Marketing aspect</w:t>
      </w:r>
      <w:r w:rsidR="008E0235">
        <w:rPr>
          <w:rFonts w:ascii="Arial" w:hAnsi="Arial" w:cs="Arial"/>
          <w:sz w:val="24"/>
          <w:szCs w:val="24"/>
        </w:rPr>
        <w:t>s</w:t>
      </w:r>
      <w:r w:rsidR="0044197A">
        <w:rPr>
          <w:rFonts w:ascii="Arial" w:hAnsi="Arial" w:cs="Arial"/>
          <w:sz w:val="24"/>
          <w:szCs w:val="24"/>
        </w:rPr>
        <w:t>, i</w:t>
      </w:r>
      <w:r w:rsidR="005C1319">
        <w:rPr>
          <w:rFonts w:ascii="Arial" w:hAnsi="Arial" w:cs="Arial"/>
          <w:sz w:val="24"/>
          <w:szCs w:val="24"/>
        </w:rPr>
        <w:t xml:space="preserve">t may become difficult to make accurate </w:t>
      </w:r>
      <w:r w:rsidR="0044197A">
        <w:rPr>
          <w:rFonts w:ascii="Arial" w:hAnsi="Arial" w:cs="Arial"/>
          <w:sz w:val="24"/>
          <w:szCs w:val="24"/>
        </w:rPr>
        <w:t>predictions and</w:t>
      </w:r>
      <w:r w:rsidR="005C1319">
        <w:rPr>
          <w:rFonts w:ascii="Arial" w:hAnsi="Arial" w:cs="Arial"/>
          <w:sz w:val="24"/>
          <w:szCs w:val="24"/>
        </w:rPr>
        <w:t xml:space="preserve"> forecasts as again, this is very much variable. </w:t>
      </w:r>
    </w:p>
    <w:p w14:paraId="308C69D3" w14:textId="752B9586" w:rsidR="00AF47C5" w:rsidRPr="00E1054C" w:rsidRDefault="00D251CE" w:rsidP="00E1054C">
      <w:pPr>
        <w:rPr>
          <w:rFonts w:ascii="Arial" w:hAnsi="Arial" w:cs="Arial"/>
          <w:sz w:val="24"/>
          <w:szCs w:val="24"/>
        </w:rPr>
      </w:pPr>
      <w:r>
        <w:rPr>
          <w:rFonts w:ascii="Arial" w:hAnsi="Arial" w:cs="Arial"/>
          <w:sz w:val="24"/>
          <w:szCs w:val="24"/>
        </w:rPr>
        <w:t xml:space="preserve">An accurate evaluation and reduction of Risks, in this particular example is very important. </w:t>
      </w:r>
      <w:r w:rsidR="00136726">
        <w:rPr>
          <w:rFonts w:ascii="Arial" w:hAnsi="Arial" w:cs="Arial"/>
          <w:sz w:val="24"/>
          <w:szCs w:val="24"/>
        </w:rPr>
        <w:t>Environmental risks, such as bad weather for few weeks</w:t>
      </w:r>
      <w:r w:rsidR="00671CF2">
        <w:rPr>
          <w:rFonts w:ascii="Arial" w:hAnsi="Arial" w:cs="Arial"/>
          <w:sz w:val="24"/>
          <w:szCs w:val="24"/>
        </w:rPr>
        <w:t>,</w:t>
      </w:r>
      <w:r w:rsidR="00136726">
        <w:rPr>
          <w:rFonts w:ascii="Arial" w:hAnsi="Arial" w:cs="Arial"/>
          <w:sz w:val="24"/>
          <w:szCs w:val="24"/>
        </w:rPr>
        <w:t xml:space="preserve"> </w:t>
      </w:r>
      <w:r w:rsidR="00671CF2">
        <w:rPr>
          <w:rFonts w:ascii="Arial" w:hAnsi="Arial" w:cs="Arial"/>
          <w:sz w:val="24"/>
          <w:szCs w:val="24"/>
        </w:rPr>
        <w:t xml:space="preserve">might result in cancellations, therefore, have a financial impact (cancellation policies apply). </w:t>
      </w:r>
      <w:r w:rsidR="003003C8">
        <w:rPr>
          <w:rFonts w:ascii="Arial" w:hAnsi="Arial" w:cs="Arial"/>
          <w:sz w:val="24"/>
          <w:szCs w:val="24"/>
        </w:rPr>
        <w:t>Current</w:t>
      </w:r>
      <w:r w:rsidR="00AF47C5">
        <w:rPr>
          <w:rFonts w:ascii="Arial" w:hAnsi="Arial" w:cs="Arial"/>
          <w:sz w:val="24"/>
          <w:szCs w:val="24"/>
        </w:rPr>
        <w:t xml:space="preserve"> travel restrictions due to the Pandemic may result in lower level of occupancy and possible closure of some outlets such as Leisure Club, Bar and Event space. Therefore, if allowed to reopen, further risks need to be taken into account, providing the correct distancing measures in accordance with government guidelines. Although, this is an exceptional case, new risks assessments need to be provided for every discipline. </w:t>
      </w:r>
    </w:p>
    <w:p w14:paraId="4A5E42AA" w14:textId="430A3A42" w:rsidR="008F2953" w:rsidRDefault="00677274" w:rsidP="008F2953">
      <w:pPr>
        <w:pStyle w:val="Heading2"/>
      </w:pPr>
      <w:bookmarkStart w:id="10" w:name="_Toc46165933"/>
      <w:r>
        <w:t>Covid-19 implication</w:t>
      </w:r>
      <w:bookmarkEnd w:id="10"/>
      <w:r>
        <w:t xml:space="preserve"> </w:t>
      </w:r>
    </w:p>
    <w:p w14:paraId="0C9C8407" w14:textId="4DBA279B" w:rsidR="00545B69" w:rsidRPr="005F4C63" w:rsidRDefault="00E00721" w:rsidP="00545B69">
      <w:pPr>
        <w:rPr>
          <w:rFonts w:ascii="Arial" w:hAnsi="Arial" w:cs="Arial"/>
          <w:sz w:val="24"/>
          <w:szCs w:val="24"/>
        </w:rPr>
      </w:pPr>
      <w:r w:rsidRPr="005F4C63">
        <w:rPr>
          <w:rFonts w:ascii="Arial" w:hAnsi="Arial" w:cs="Arial"/>
          <w:sz w:val="24"/>
          <w:szCs w:val="24"/>
        </w:rPr>
        <w:t xml:space="preserve">The Covid-19 Pandemic </w:t>
      </w:r>
      <w:r w:rsidR="005F4C63" w:rsidRPr="005F4C63">
        <w:rPr>
          <w:rFonts w:ascii="Arial" w:hAnsi="Arial" w:cs="Arial"/>
          <w:sz w:val="24"/>
          <w:szCs w:val="24"/>
        </w:rPr>
        <w:t xml:space="preserve">has brought important implications within the Hospitality Industry. </w:t>
      </w:r>
      <w:r w:rsidR="00E22DAB">
        <w:rPr>
          <w:rFonts w:ascii="Arial" w:hAnsi="Arial" w:cs="Arial"/>
          <w:sz w:val="24"/>
          <w:szCs w:val="24"/>
        </w:rPr>
        <w:t>The Hospitality and leisure industry contributes 5% to the national GDP and accounts for 10% of the total workforce</w:t>
      </w:r>
      <w:r w:rsidR="007D55B4">
        <w:rPr>
          <w:rFonts w:ascii="Arial" w:hAnsi="Arial" w:cs="Arial"/>
          <w:sz w:val="24"/>
          <w:szCs w:val="24"/>
        </w:rPr>
        <w:t>.</w:t>
      </w:r>
      <w:r w:rsidR="00E22DAB">
        <w:rPr>
          <w:rFonts w:ascii="Arial" w:hAnsi="Arial" w:cs="Arial"/>
          <w:sz w:val="24"/>
          <w:szCs w:val="24"/>
        </w:rPr>
        <w:t xml:space="preserve"> </w:t>
      </w:r>
      <w:r w:rsidR="00E22DAB" w:rsidRPr="008829BD">
        <w:rPr>
          <w:rFonts w:ascii="Arial" w:hAnsi="Arial" w:cs="Arial"/>
          <w:color w:val="000000"/>
          <w:sz w:val="24"/>
          <w:szCs w:val="24"/>
          <w:shd w:val="clear" w:color="auto" w:fill="FFFFFF"/>
        </w:rPr>
        <w:t>(Hospitality.Net, 2020)</w:t>
      </w:r>
      <w:r w:rsidR="00E22DAB" w:rsidRPr="008829BD">
        <w:rPr>
          <w:rFonts w:ascii="Arial" w:hAnsi="Arial" w:cs="Arial"/>
          <w:sz w:val="24"/>
          <w:szCs w:val="24"/>
        </w:rPr>
        <w:t xml:space="preserve"> </w:t>
      </w:r>
      <w:r w:rsidR="00D42320">
        <w:rPr>
          <w:rFonts w:ascii="Arial" w:hAnsi="Arial" w:cs="Arial"/>
          <w:sz w:val="24"/>
          <w:szCs w:val="24"/>
        </w:rPr>
        <w:t>The industry has dropped 21.3% of sales in Q1, thus, lockdown only started the 23</w:t>
      </w:r>
      <w:r w:rsidR="00D42320" w:rsidRPr="00D42320">
        <w:rPr>
          <w:rFonts w:ascii="Arial" w:hAnsi="Arial" w:cs="Arial"/>
          <w:sz w:val="24"/>
          <w:szCs w:val="24"/>
          <w:vertAlign w:val="superscript"/>
        </w:rPr>
        <w:t>rd</w:t>
      </w:r>
      <w:r w:rsidR="00D42320">
        <w:rPr>
          <w:rFonts w:ascii="Arial" w:hAnsi="Arial" w:cs="Arial"/>
          <w:sz w:val="24"/>
          <w:szCs w:val="24"/>
        </w:rPr>
        <w:t xml:space="preserve"> of March. </w:t>
      </w:r>
      <w:r w:rsidR="0094075D" w:rsidRPr="0094075D">
        <w:rPr>
          <w:rFonts w:ascii="Arial" w:hAnsi="Arial" w:cs="Arial"/>
          <w:color w:val="000000"/>
          <w:sz w:val="24"/>
          <w:szCs w:val="24"/>
          <w:shd w:val="clear" w:color="auto" w:fill="FFFFFF"/>
        </w:rPr>
        <w:t>(Carruthers, 2020)</w:t>
      </w:r>
      <w:r w:rsidR="009E375E">
        <w:rPr>
          <w:rFonts w:ascii="Arial" w:hAnsi="Arial" w:cs="Arial"/>
          <w:color w:val="000000"/>
          <w:sz w:val="24"/>
          <w:szCs w:val="24"/>
          <w:shd w:val="clear" w:color="auto" w:fill="FFFFFF"/>
        </w:rPr>
        <w:t xml:space="preserve"> </w:t>
      </w:r>
      <w:r w:rsidR="009E375E">
        <w:rPr>
          <w:rFonts w:ascii="Arial" w:hAnsi="Arial" w:cs="Arial"/>
          <w:sz w:val="24"/>
          <w:szCs w:val="24"/>
        </w:rPr>
        <w:t xml:space="preserve">Travel restrictions, distancing measures and forbidden events unfortunately, have hit the industry badly. </w:t>
      </w:r>
      <w:r w:rsidR="008829BD">
        <w:rPr>
          <w:rFonts w:ascii="Arial" w:hAnsi="Arial" w:cs="Arial"/>
          <w:color w:val="000000"/>
          <w:sz w:val="24"/>
          <w:szCs w:val="24"/>
          <w:shd w:val="clear" w:color="auto" w:fill="FFFFFF"/>
        </w:rPr>
        <w:t xml:space="preserve">Although the Government has designed a Job Retention Scheme, in order to save </w:t>
      </w:r>
      <w:r w:rsidR="00AF5932">
        <w:rPr>
          <w:rFonts w:ascii="Arial" w:hAnsi="Arial" w:cs="Arial"/>
          <w:color w:val="000000"/>
          <w:sz w:val="24"/>
          <w:szCs w:val="24"/>
          <w:shd w:val="clear" w:color="auto" w:fill="FFFFFF"/>
        </w:rPr>
        <w:t>j</w:t>
      </w:r>
      <w:r w:rsidR="008829BD">
        <w:rPr>
          <w:rFonts w:ascii="Arial" w:hAnsi="Arial" w:cs="Arial"/>
          <w:color w:val="000000"/>
          <w:sz w:val="24"/>
          <w:szCs w:val="24"/>
          <w:shd w:val="clear" w:color="auto" w:fill="FFFFFF"/>
        </w:rPr>
        <w:t>obs and limit the damage during lockdown, when the scheme ends in October, most companies may not be able to keep the same number of employees as a result of restrictions and limited business.</w:t>
      </w:r>
      <w:r w:rsidR="008829BD">
        <w:rPr>
          <w:rFonts w:ascii="Arial" w:hAnsi="Arial" w:cs="Arial"/>
          <w:sz w:val="24"/>
          <w:szCs w:val="24"/>
        </w:rPr>
        <w:t xml:space="preserve"> </w:t>
      </w:r>
      <w:r w:rsidR="009E375E">
        <w:rPr>
          <w:rFonts w:ascii="Arial" w:hAnsi="Arial" w:cs="Arial"/>
          <w:sz w:val="24"/>
          <w:szCs w:val="24"/>
        </w:rPr>
        <w:t>This may lead Airlines and Hospitality companies to a reduction in headcount and organisational restructuring. According to “The Guardian”, more than 100</w:t>
      </w:r>
      <w:r w:rsidR="00AF5932">
        <w:rPr>
          <w:rFonts w:ascii="Arial" w:hAnsi="Arial" w:cs="Arial"/>
          <w:sz w:val="24"/>
          <w:szCs w:val="24"/>
        </w:rPr>
        <w:t>.</w:t>
      </w:r>
      <w:r w:rsidR="009E375E">
        <w:rPr>
          <w:rFonts w:ascii="Arial" w:hAnsi="Arial" w:cs="Arial"/>
          <w:sz w:val="24"/>
          <w:szCs w:val="24"/>
        </w:rPr>
        <w:t xml:space="preserve">000 </w:t>
      </w:r>
      <w:r w:rsidR="00AF5932">
        <w:rPr>
          <w:rFonts w:ascii="Arial" w:hAnsi="Arial" w:cs="Arial"/>
          <w:sz w:val="24"/>
          <w:szCs w:val="24"/>
        </w:rPr>
        <w:t>j</w:t>
      </w:r>
      <w:r w:rsidR="009E375E">
        <w:rPr>
          <w:rFonts w:ascii="Arial" w:hAnsi="Arial" w:cs="Arial"/>
          <w:sz w:val="24"/>
          <w:szCs w:val="24"/>
        </w:rPr>
        <w:t>obs are at risk in retail, aviation and hospitality following implications of the Covid-19.</w:t>
      </w:r>
      <w:r w:rsidR="009E375E" w:rsidRPr="009E375E">
        <w:rPr>
          <w:rFonts w:ascii="Arial" w:hAnsi="Arial" w:cs="Arial"/>
          <w:color w:val="000000"/>
          <w:sz w:val="20"/>
          <w:szCs w:val="20"/>
          <w:shd w:val="clear" w:color="auto" w:fill="FFFFFF"/>
        </w:rPr>
        <w:t xml:space="preserve"> </w:t>
      </w:r>
      <w:r w:rsidR="009E375E" w:rsidRPr="00D24923">
        <w:rPr>
          <w:rFonts w:ascii="Arial" w:hAnsi="Arial" w:cs="Arial"/>
          <w:color w:val="000000"/>
          <w:sz w:val="24"/>
          <w:szCs w:val="24"/>
          <w:shd w:val="clear" w:color="auto" w:fill="FFFFFF"/>
        </w:rPr>
        <w:t>(Wilson and Clark, 2020)</w:t>
      </w:r>
      <w:r w:rsidR="00D24923">
        <w:rPr>
          <w:rFonts w:ascii="Arial" w:hAnsi="Arial" w:cs="Arial"/>
          <w:color w:val="000000"/>
          <w:sz w:val="24"/>
          <w:szCs w:val="24"/>
          <w:shd w:val="clear" w:color="auto" w:fill="FFFFFF"/>
        </w:rPr>
        <w:t xml:space="preserve"> </w:t>
      </w:r>
      <w:r w:rsidR="00AF47C5">
        <w:rPr>
          <w:rFonts w:ascii="Arial" w:hAnsi="Arial" w:cs="Arial"/>
          <w:color w:val="000000"/>
          <w:sz w:val="24"/>
          <w:szCs w:val="24"/>
          <w:shd w:val="clear" w:color="auto" w:fill="FFFFFF"/>
        </w:rPr>
        <w:t xml:space="preserve">Not only that, companies need to consider the Risk of the Virus to spread and </w:t>
      </w:r>
      <w:r w:rsidR="00305322">
        <w:rPr>
          <w:rFonts w:ascii="Arial" w:hAnsi="Arial" w:cs="Arial"/>
          <w:color w:val="000000"/>
          <w:sz w:val="24"/>
          <w:szCs w:val="24"/>
          <w:shd w:val="clear" w:color="auto" w:fill="FFFFFF"/>
        </w:rPr>
        <w:t>implement every possible measure in order to provide a safe environment. New risk assessments must be conducted prior to reopening to the public (allowed since July 4</w:t>
      </w:r>
      <w:r w:rsidR="00305322" w:rsidRPr="00305322">
        <w:rPr>
          <w:rFonts w:ascii="Arial" w:hAnsi="Arial" w:cs="Arial"/>
          <w:color w:val="000000"/>
          <w:sz w:val="24"/>
          <w:szCs w:val="24"/>
          <w:shd w:val="clear" w:color="auto" w:fill="FFFFFF"/>
          <w:vertAlign w:val="superscript"/>
        </w:rPr>
        <w:t>th</w:t>
      </w:r>
      <w:r w:rsidR="00305322">
        <w:rPr>
          <w:rFonts w:ascii="Arial" w:hAnsi="Arial" w:cs="Arial"/>
          <w:color w:val="000000"/>
          <w:sz w:val="24"/>
          <w:szCs w:val="24"/>
          <w:shd w:val="clear" w:color="auto" w:fill="FFFFFF"/>
        </w:rPr>
        <w:t xml:space="preserve">) and safety measures must be implemented (provide sanitising stations, allow more space within tables, train the team for touchless </w:t>
      </w:r>
      <w:r w:rsidR="00305322">
        <w:rPr>
          <w:rFonts w:ascii="Arial" w:hAnsi="Arial" w:cs="Arial"/>
          <w:color w:val="000000"/>
          <w:sz w:val="24"/>
          <w:szCs w:val="24"/>
          <w:shd w:val="clear" w:color="auto" w:fill="FFFFFF"/>
        </w:rPr>
        <w:lastRenderedPageBreak/>
        <w:t>transaction, saniti</w:t>
      </w:r>
      <w:r w:rsidR="00AF5932">
        <w:rPr>
          <w:rFonts w:ascii="Arial" w:hAnsi="Arial" w:cs="Arial"/>
          <w:color w:val="000000"/>
          <w:sz w:val="24"/>
          <w:szCs w:val="24"/>
          <w:shd w:val="clear" w:color="auto" w:fill="FFFFFF"/>
        </w:rPr>
        <w:t>s</w:t>
      </w:r>
      <w:r w:rsidR="00305322">
        <w:rPr>
          <w:rFonts w:ascii="Arial" w:hAnsi="Arial" w:cs="Arial"/>
          <w:color w:val="000000"/>
          <w:sz w:val="24"/>
          <w:szCs w:val="24"/>
          <w:shd w:val="clear" w:color="auto" w:fill="FFFFFF"/>
        </w:rPr>
        <w:t>e public areas as often as possible</w:t>
      </w:r>
      <w:r w:rsidR="00EF67F1">
        <w:rPr>
          <w:rFonts w:ascii="Arial" w:hAnsi="Arial" w:cs="Arial"/>
          <w:color w:val="000000"/>
          <w:sz w:val="24"/>
          <w:szCs w:val="24"/>
          <w:shd w:val="clear" w:color="auto" w:fill="FFFFFF"/>
        </w:rPr>
        <w:t>)</w:t>
      </w:r>
      <w:r w:rsidR="00305322">
        <w:rPr>
          <w:rFonts w:ascii="Arial" w:hAnsi="Arial" w:cs="Arial"/>
          <w:color w:val="000000"/>
          <w:sz w:val="24"/>
          <w:szCs w:val="24"/>
          <w:shd w:val="clear" w:color="auto" w:fill="FFFFFF"/>
        </w:rPr>
        <w:t xml:space="preserve">. </w:t>
      </w:r>
      <w:r w:rsidR="006658A0">
        <w:rPr>
          <w:rFonts w:ascii="Arial" w:hAnsi="Arial" w:cs="Arial"/>
          <w:color w:val="000000"/>
          <w:sz w:val="24"/>
          <w:szCs w:val="24"/>
          <w:shd w:val="clear" w:color="auto" w:fill="FFFFFF"/>
        </w:rPr>
        <w:t xml:space="preserve">Further consequences may arise following Brexit, both in terms of Risk Management (new regulation compliance) and freedom of travel. </w:t>
      </w:r>
      <w:r w:rsidR="003003C8">
        <w:rPr>
          <w:rFonts w:ascii="Arial" w:hAnsi="Arial" w:cs="Arial"/>
          <w:color w:val="000000"/>
          <w:sz w:val="24"/>
          <w:szCs w:val="24"/>
          <w:shd w:val="clear" w:color="auto" w:fill="FFFFFF"/>
        </w:rPr>
        <w:t xml:space="preserve">The major tourism </w:t>
      </w:r>
      <w:r w:rsidR="00BA45A8">
        <w:rPr>
          <w:rFonts w:ascii="Arial" w:hAnsi="Arial" w:cs="Arial"/>
          <w:color w:val="000000"/>
          <w:sz w:val="24"/>
          <w:szCs w:val="24"/>
          <w:shd w:val="clear" w:color="auto" w:fill="FFFFFF"/>
        </w:rPr>
        <w:t xml:space="preserve">markets for the UK are Belgium, Italy, Germany, France, Spain, USA and Australia, therefore, the travel restrictions that will be implemented with Brexit may reduce travel to and from UK. </w:t>
      </w:r>
      <w:r w:rsidR="003003C8">
        <w:rPr>
          <w:rFonts w:ascii="Arial" w:hAnsi="Arial" w:cs="Arial"/>
          <w:color w:val="000000"/>
          <w:sz w:val="24"/>
          <w:szCs w:val="24"/>
          <w:shd w:val="clear" w:color="auto" w:fill="FFFFFF"/>
        </w:rPr>
        <w:t xml:space="preserve"> </w:t>
      </w:r>
      <w:r w:rsidR="00BA45A8" w:rsidRPr="008829BD">
        <w:rPr>
          <w:rFonts w:ascii="Arial" w:hAnsi="Arial" w:cs="Arial"/>
          <w:color w:val="000000"/>
          <w:sz w:val="24"/>
          <w:szCs w:val="24"/>
          <w:shd w:val="clear" w:color="auto" w:fill="FFFFFF"/>
        </w:rPr>
        <w:t>(Hospitality.Net, 2020)</w:t>
      </w:r>
      <w:r w:rsidR="00BA45A8">
        <w:rPr>
          <w:rFonts w:ascii="Arial" w:hAnsi="Arial" w:cs="Arial"/>
          <w:color w:val="000000"/>
          <w:sz w:val="24"/>
          <w:szCs w:val="24"/>
          <w:shd w:val="clear" w:color="auto" w:fill="FFFFFF"/>
        </w:rPr>
        <w:t xml:space="preserve"> </w:t>
      </w:r>
      <w:r w:rsidR="00AF5932">
        <w:rPr>
          <w:rFonts w:ascii="Arial" w:hAnsi="Arial" w:cs="Arial"/>
          <w:color w:val="000000"/>
          <w:sz w:val="24"/>
          <w:szCs w:val="24"/>
          <w:shd w:val="clear" w:color="auto" w:fill="FFFFFF"/>
        </w:rPr>
        <w:t>In addition,</w:t>
      </w:r>
      <w:r w:rsidR="00BA45A8">
        <w:rPr>
          <w:rFonts w:ascii="Arial" w:hAnsi="Arial" w:cs="Arial"/>
          <w:color w:val="000000"/>
          <w:sz w:val="24"/>
          <w:szCs w:val="24"/>
          <w:shd w:val="clear" w:color="auto" w:fill="FFFFFF"/>
        </w:rPr>
        <w:t xml:space="preserve"> new regulation</w:t>
      </w:r>
      <w:r w:rsidR="00AF5932">
        <w:rPr>
          <w:rFonts w:ascii="Arial" w:hAnsi="Arial" w:cs="Arial"/>
          <w:color w:val="000000"/>
          <w:sz w:val="24"/>
          <w:szCs w:val="24"/>
          <w:shd w:val="clear" w:color="auto" w:fill="FFFFFF"/>
        </w:rPr>
        <w:t>s</w:t>
      </w:r>
      <w:r w:rsidR="00BA45A8">
        <w:rPr>
          <w:rFonts w:ascii="Arial" w:hAnsi="Arial" w:cs="Arial"/>
          <w:color w:val="000000"/>
          <w:sz w:val="24"/>
          <w:szCs w:val="24"/>
          <w:shd w:val="clear" w:color="auto" w:fill="FFFFFF"/>
        </w:rPr>
        <w:t xml:space="preserve"> and trade values may imply an increase in costs. </w:t>
      </w:r>
    </w:p>
    <w:p w14:paraId="5A547A7F" w14:textId="72CAF641" w:rsidR="005F726C" w:rsidRDefault="005F726C" w:rsidP="005F726C">
      <w:pPr>
        <w:pStyle w:val="Heading1"/>
      </w:pPr>
      <w:bookmarkStart w:id="11" w:name="_Toc46165934"/>
      <w:r>
        <w:t>Conclusion</w:t>
      </w:r>
      <w:r w:rsidR="00677274">
        <w:t>/Recommendations</w:t>
      </w:r>
      <w:bookmarkEnd w:id="11"/>
      <w:r w:rsidR="00677274">
        <w:t xml:space="preserve"> </w:t>
      </w:r>
      <w:r>
        <w:t xml:space="preserve"> </w:t>
      </w:r>
    </w:p>
    <w:p w14:paraId="35123834" w14:textId="77777777" w:rsidR="003D3B4B" w:rsidRDefault="00D35F97" w:rsidP="00D35F97">
      <w:pPr>
        <w:rPr>
          <w:rFonts w:ascii="Arial" w:hAnsi="Arial" w:cs="Arial"/>
          <w:sz w:val="24"/>
          <w:szCs w:val="24"/>
        </w:rPr>
      </w:pPr>
      <w:r w:rsidRPr="002D31EA">
        <w:rPr>
          <w:rFonts w:ascii="Arial" w:hAnsi="Arial" w:cs="Arial"/>
          <w:sz w:val="24"/>
          <w:szCs w:val="24"/>
        </w:rPr>
        <w:t xml:space="preserve">Risk Management </w:t>
      </w:r>
      <w:r w:rsidR="002D31EA" w:rsidRPr="002D31EA">
        <w:rPr>
          <w:rFonts w:ascii="Arial" w:hAnsi="Arial" w:cs="Arial"/>
          <w:sz w:val="24"/>
          <w:szCs w:val="24"/>
        </w:rPr>
        <w:t>identifies</w:t>
      </w:r>
      <w:r w:rsidR="002D31EA">
        <w:rPr>
          <w:rFonts w:ascii="Arial" w:hAnsi="Arial" w:cs="Arial"/>
          <w:sz w:val="24"/>
          <w:szCs w:val="24"/>
        </w:rPr>
        <w:t>, evaluates and controls risks faced by a firm. It is advisable to have a clear picture of the environment, rules, regulation and law to recognise risks and threats and evaluate strategies and plans to minimise risk.</w:t>
      </w:r>
      <w:r w:rsidR="0051799D">
        <w:rPr>
          <w:rFonts w:ascii="Arial" w:hAnsi="Arial" w:cs="Arial"/>
          <w:sz w:val="24"/>
          <w:szCs w:val="24"/>
        </w:rPr>
        <w:t xml:space="preserve"> Limitation of Risk Management are based on Human Errors, Inefficiency of Systems, Training, Subjectivity</w:t>
      </w:r>
      <w:r w:rsidR="003D3B4B">
        <w:rPr>
          <w:rFonts w:ascii="Arial" w:hAnsi="Arial" w:cs="Arial"/>
          <w:sz w:val="24"/>
          <w:szCs w:val="24"/>
        </w:rPr>
        <w:t xml:space="preserve"> and failure to either identify or communicate the risks. </w:t>
      </w:r>
      <w:r w:rsidR="002D31EA">
        <w:rPr>
          <w:rFonts w:ascii="Arial" w:hAnsi="Arial" w:cs="Arial"/>
          <w:sz w:val="24"/>
          <w:szCs w:val="24"/>
        </w:rPr>
        <w:t>As discussed, there are some risks that cannot be predicted and considered that the likelihood may be relatively low, consequences might be disastrous. It is the case of Covid-19 pandemic that has changed the world and “how hotels can operate”. This has severe consequences and companies might need to reduce the costs</w:t>
      </w:r>
      <w:r w:rsidR="0051799D">
        <w:rPr>
          <w:rFonts w:ascii="Arial" w:hAnsi="Arial" w:cs="Arial"/>
          <w:sz w:val="24"/>
          <w:szCs w:val="24"/>
        </w:rPr>
        <w:t xml:space="preserve"> (employees)</w:t>
      </w:r>
      <w:r w:rsidR="002D31EA">
        <w:rPr>
          <w:rFonts w:ascii="Arial" w:hAnsi="Arial" w:cs="Arial"/>
          <w:sz w:val="24"/>
          <w:szCs w:val="24"/>
        </w:rPr>
        <w:t xml:space="preserve"> in order to be able to survive </w:t>
      </w:r>
      <w:r w:rsidR="0051799D">
        <w:rPr>
          <w:rFonts w:ascii="Arial" w:hAnsi="Arial" w:cs="Arial"/>
          <w:sz w:val="24"/>
          <w:szCs w:val="24"/>
        </w:rPr>
        <w:t xml:space="preserve">the crisis. </w:t>
      </w:r>
    </w:p>
    <w:p w14:paraId="6F560B55" w14:textId="29D8F7CF" w:rsidR="00D35F97" w:rsidRPr="002D31EA" w:rsidRDefault="003D3B4B" w:rsidP="00D35F97">
      <w:pPr>
        <w:rPr>
          <w:rFonts w:ascii="Arial" w:hAnsi="Arial" w:cs="Arial"/>
          <w:sz w:val="24"/>
          <w:szCs w:val="24"/>
        </w:rPr>
      </w:pPr>
      <w:r>
        <w:rPr>
          <w:rFonts w:ascii="Arial" w:hAnsi="Arial" w:cs="Arial"/>
          <w:sz w:val="24"/>
          <w:szCs w:val="24"/>
        </w:rPr>
        <w:t xml:space="preserve">The </w:t>
      </w:r>
      <w:r w:rsidR="00352E8F">
        <w:rPr>
          <w:rFonts w:ascii="Arial" w:hAnsi="Arial" w:cs="Arial"/>
          <w:sz w:val="24"/>
          <w:szCs w:val="24"/>
        </w:rPr>
        <w:t>Bournemouth</w:t>
      </w:r>
      <w:r>
        <w:rPr>
          <w:rFonts w:ascii="Arial" w:hAnsi="Arial" w:cs="Arial"/>
          <w:sz w:val="24"/>
          <w:szCs w:val="24"/>
        </w:rPr>
        <w:t xml:space="preserve"> Highcliff Marriott Hotel team, may need to focus in alternatives that may extend revenue margins. They may wish to focus more in meetings for which they provide accommodation at a competitive</w:t>
      </w:r>
      <w:r w:rsidR="00305322">
        <w:rPr>
          <w:rFonts w:ascii="Arial" w:hAnsi="Arial" w:cs="Arial"/>
          <w:sz w:val="24"/>
          <w:szCs w:val="24"/>
        </w:rPr>
        <w:t xml:space="preserve"> price</w:t>
      </w:r>
      <w:r>
        <w:rPr>
          <w:rFonts w:ascii="Arial" w:hAnsi="Arial" w:cs="Arial"/>
          <w:sz w:val="24"/>
          <w:szCs w:val="24"/>
        </w:rPr>
        <w:t>.</w:t>
      </w:r>
      <w:r w:rsidR="00305322">
        <w:rPr>
          <w:rFonts w:ascii="Arial" w:hAnsi="Arial" w:cs="Arial"/>
          <w:sz w:val="24"/>
          <w:szCs w:val="24"/>
        </w:rPr>
        <w:t xml:space="preserve"> Although Covid-19’s restrictions do not allow this at this moment in time, the management may wish to consider </w:t>
      </w:r>
      <w:r>
        <w:rPr>
          <w:rFonts w:ascii="Arial" w:hAnsi="Arial" w:cs="Arial"/>
          <w:sz w:val="24"/>
          <w:szCs w:val="24"/>
        </w:rPr>
        <w:t xml:space="preserve"> </w:t>
      </w:r>
      <w:r w:rsidR="00305322">
        <w:rPr>
          <w:rFonts w:ascii="Arial" w:hAnsi="Arial" w:cs="Arial"/>
          <w:sz w:val="24"/>
          <w:szCs w:val="24"/>
        </w:rPr>
        <w:t>o</w:t>
      </w:r>
      <w:r>
        <w:rPr>
          <w:rFonts w:ascii="Arial" w:hAnsi="Arial" w:cs="Arial"/>
          <w:sz w:val="24"/>
          <w:szCs w:val="24"/>
        </w:rPr>
        <w:t>ther source</w:t>
      </w:r>
      <w:r w:rsidR="00305322">
        <w:rPr>
          <w:rFonts w:ascii="Arial" w:hAnsi="Arial" w:cs="Arial"/>
          <w:sz w:val="24"/>
          <w:szCs w:val="24"/>
        </w:rPr>
        <w:t>s</w:t>
      </w:r>
      <w:r>
        <w:rPr>
          <w:rFonts w:ascii="Arial" w:hAnsi="Arial" w:cs="Arial"/>
          <w:sz w:val="24"/>
          <w:szCs w:val="24"/>
        </w:rPr>
        <w:t xml:space="preserve"> of income</w:t>
      </w:r>
      <w:r w:rsidR="00305322">
        <w:rPr>
          <w:rFonts w:ascii="Arial" w:hAnsi="Arial" w:cs="Arial"/>
          <w:sz w:val="24"/>
          <w:szCs w:val="24"/>
        </w:rPr>
        <w:t xml:space="preserve"> (e.g. </w:t>
      </w:r>
      <w:r>
        <w:rPr>
          <w:rFonts w:ascii="Arial" w:hAnsi="Arial" w:cs="Arial"/>
          <w:sz w:val="24"/>
          <w:szCs w:val="24"/>
        </w:rPr>
        <w:t>offering External Membership of leisure club</w:t>
      </w:r>
      <w:r w:rsidR="00305322">
        <w:rPr>
          <w:rFonts w:ascii="Arial" w:hAnsi="Arial" w:cs="Arial"/>
          <w:sz w:val="24"/>
          <w:szCs w:val="24"/>
        </w:rPr>
        <w:t>,</w:t>
      </w:r>
      <w:r>
        <w:rPr>
          <w:rFonts w:ascii="Arial" w:hAnsi="Arial" w:cs="Arial"/>
          <w:sz w:val="24"/>
          <w:szCs w:val="24"/>
        </w:rPr>
        <w:t xml:space="preserve"> thus, this must be at a competitive price for the area and it must include further compliance with risk assessments measures as the probability of incident </w:t>
      </w:r>
      <w:r w:rsidR="00305322">
        <w:rPr>
          <w:rFonts w:ascii="Arial" w:hAnsi="Arial" w:cs="Arial"/>
          <w:sz w:val="24"/>
          <w:szCs w:val="24"/>
        </w:rPr>
        <w:t>such as</w:t>
      </w:r>
      <w:r>
        <w:rPr>
          <w:rFonts w:ascii="Arial" w:hAnsi="Arial" w:cs="Arial"/>
          <w:sz w:val="24"/>
          <w:szCs w:val="24"/>
        </w:rPr>
        <w:t xml:space="preserve"> slip</w:t>
      </w:r>
      <w:r w:rsidR="00305322">
        <w:rPr>
          <w:rFonts w:ascii="Arial" w:hAnsi="Arial" w:cs="Arial"/>
          <w:sz w:val="24"/>
          <w:szCs w:val="24"/>
        </w:rPr>
        <w:t xml:space="preserve"> and</w:t>
      </w:r>
      <w:r>
        <w:rPr>
          <w:rFonts w:ascii="Arial" w:hAnsi="Arial" w:cs="Arial"/>
          <w:sz w:val="24"/>
          <w:szCs w:val="24"/>
        </w:rPr>
        <w:t xml:space="preserve"> falls will be higher</w:t>
      </w:r>
      <w:r w:rsidR="00305322">
        <w:rPr>
          <w:rFonts w:ascii="Arial" w:hAnsi="Arial" w:cs="Arial"/>
          <w:sz w:val="24"/>
          <w:szCs w:val="24"/>
        </w:rPr>
        <w:t>)</w:t>
      </w:r>
      <w:r>
        <w:rPr>
          <w:rFonts w:ascii="Arial" w:hAnsi="Arial" w:cs="Arial"/>
          <w:sz w:val="24"/>
          <w:szCs w:val="24"/>
        </w:rPr>
        <w:t xml:space="preserve">. This may include additional staffing costs for the supervision of the area. </w:t>
      </w:r>
    </w:p>
    <w:p w14:paraId="1168FD99" w14:textId="03D59753" w:rsidR="00D35F97" w:rsidRDefault="00D35F97" w:rsidP="00D35F97"/>
    <w:p w14:paraId="341AFC3B" w14:textId="77777777" w:rsidR="00D35F97" w:rsidRPr="00D35F97" w:rsidRDefault="00D35F97" w:rsidP="00D35F97"/>
    <w:p w14:paraId="2A44E32D" w14:textId="2584D46B" w:rsidR="000A0337" w:rsidRDefault="000A0337" w:rsidP="005F726C">
      <w:pPr>
        <w:pStyle w:val="Heading1"/>
      </w:pPr>
      <w:bookmarkStart w:id="12" w:name="_Toc46165935"/>
      <w:r>
        <w:t>References</w:t>
      </w:r>
      <w:bookmarkEnd w:id="12"/>
      <w:r>
        <w:t xml:space="preserve"> </w:t>
      </w:r>
    </w:p>
    <w:p w14:paraId="340DFAFB" w14:textId="77777777" w:rsidR="009777E2" w:rsidRPr="00E944FA" w:rsidRDefault="009777E2" w:rsidP="004B1902">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Al-Thani, F. and Merna, T., 2013. </w:t>
      </w:r>
      <w:r w:rsidRPr="00E944FA">
        <w:rPr>
          <w:rFonts w:ascii="Arial" w:hAnsi="Arial" w:cs="Arial"/>
          <w:i/>
          <w:iCs/>
          <w:color w:val="000000"/>
          <w:sz w:val="24"/>
          <w:szCs w:val="24"/>
          <w:shd w:val="clear" w:color="auto" w:fill="FFFFFF"/>
        </w:rPr>
        <w:t>Corporate Risk Management</w:t>
      </w:r>
      <w:r w:rsidRPr="00E944FA">
        <w:rPr>
          <w:rFonts w:ascii="Arial" w:hAnsi="Arial" w:cs="Arial"/>
          <w:color w:val="000000"/>
          <w:sz w:val="24"/>
          <w:szCs w:val="24"/>
          <w:shd w:val="clear" w:color="auto" w:fill="FFFFFF"/>
        </w:rPr>
        <w:t>. Hoboken, N.J.: Wiley.</w:t>
      </w:r>
    </w:p>
    <w:p w14:paraId="176244C1"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Carruthers, N., 2020. [online] Thespiritsbusiness.com. Available at: &lt;https://www.thespiritsbusiness.com/2020/04/uk-hospitality-sales-drop-21-3-in-q1/&gt; [Accessed 19 July 2020].</w:t>
      </w:r>
    </w:p>
    <w:p w14:paraId="2FF46439"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Deloitte, 2020. [online] Www2.deloitte.com. Available at: &lt;https://www2.deloitte.com/content/dam/Deloitte/global/Documents/Governance-Risk-Compliance/dttl-grc-exploring-strategic-risk.pdf&gt; [Accessed 18 July 2020].</w:t>
      </w:r>
    </w:p>
    <w:p w14:paraId="4DB5BCD1"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Hopkin, P., 2017. </w:t>
      </w:r>
      <w:r w:rsidRPr="00E944FA">
        <w:rPr>
          <w:rFonts w:ascii="Arial" w:hAnsi="Arial" w:cs="Arial"/>
          <w:i/>
          <w:iCs/>
          <w:color w:val="000000"/>
          <w:sz w:val="24"/>
          <w:szCs w:val="24"/>
          <w:shd w:val="clear" w:color="auto" w:fill="FFFFFF"/>
        </w:rPr>
        <w:t>Fundamentals Of Risk Management: Understanding, Evaluating And Implementing Effective Risk Management</w:t>
      </w:r>
      <w:r w:rsidRPr="00E944FA">
        <w:rPr>
          <w:rFonts w:ascii="Arial" w:hAnsi="Arial" w:cs="Arial"/>
          <w:color w:val="000000"/>
          <w:sz w:val="24"/>
          <w:szCs w:val="24"/>
          <w:shd w:val="clear" w:color="auto" w:fill="FFFFFF"/>
        </w:rPr>
        <w:t>. 5th ed. London: Kogan Page.</w:t>
      </w:r>
    </w:p>
    <w:p w14:paraId="50197D29"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lastRenderedPageBreak/>
        <w:t>Hopkin, P., 2018. </w:t>
      </w:r>
      <w:r w:rsidRPr="00E944FA">
        <w:rPr>
          <w:rFonts w:ascii="Arial" w:hAnsi="Arial" w:cs="Arial"/>
          <w:i/>
          <w:iCs/>
          <w:color w:val="000000"/>
          <w:sz w:val="24"/>
          <w:szCs w:val="24"/>
          <w:shd w:val="clear" w:color="auto" w:fill="FFFFFF"/>
        </w:rPr>
        <w:t>Fundamentals Of Risk Management</w:t>
      </w:r>
      <w:r w:rsidRPr="00E944FA">
        <w:rPr>
          <w:rFonts w:ascii="Arial" w:hAnsi="Arial" w:cs="Arial"/>
          <w:color w:val="000000"/>
          <w:sz w:val="24"/>
          <w:szCs w:val="24"/>
          <w:shd w:val="clear" w:color="auto" w:fill="FFFFFF"/>
        </w:rPr>
        <w:t>. 5th ed. London: Kogan Page.</w:t>
      </w:r>
    </w:p>
    <w:p w14:paraId="7CE3628F"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Hospitality.Net, 2020. </w:t>
      </w:r>
      <w:r w:rsidRPr="00E944FA">
        <w:rPr>
          <w:rFonts w:ascii="Arial" w:hAnsi="Arial" w:cs="Arial"/>
          <w:i/>
          <w:iCs/>
          <w:color w:val="000000"/>
          <w:sz w:val="24"/>
          <w:szCs w:val="24"/>
          <w:shd w:val="clear" w:color="auto" w:fill="FFFFFF"/>
        </w:rPr>
        <w:t>COVID-19 Outbreak Has Jeopardized UK Hospitality Sector, Says Globaldata</w:t>
      </w:r>
      <w:r w:rsidRPr="00E944FA">
        <w:rPr>
          <w:rFonts w:ascii="Arial" w:hAnsi="Arial" w:cs="Arial"/>
          <w:color w:val="000000"/>
          <w:sz w:val="24"/>
          <w:szCs w:val="24"/>
          <w:shd w:val="clear" w:color="auto" w:fill="FFFFFF"/>
        </w:rPr>
        <w:t>. [online] Hospitality Net. Available at: &lt;https://www.hospitalitynet.org/news/4098446.html&gt; [Accessed 18 July 2020].</w:t>
      </w:r>
    </w:p>
    <w:p w14:paraId="3A4911E5"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Hubbard, D., 2020. </w:t>
      </w:r>
      <w:r w:rsidRPr="00E944FA">
        <w:rPr>
          <w:rFonts w:ascii="Arial" w:hAnsi="Arial" w:cs="Arial"/>
          <w:i/>
          <w:iCs/>
          <w:color w:val="000000"/>
          <w:sz w:val="24"/>
          <w:szCs w:val="24"/>
          <w:shd w:val="clear" w:color="auto" w:fill="FFFFFF"/>
        </w:rPr>
        <w:t>The Failure Of Risk Management</w:t>
      </w:r>
      <w:r w:rsidRPr="00E944FA">
        <w:rPr>
          <w:rFonts w:ascii="Arial" w:hAnsi="Arial" w:cs="Arial"/>
          <w:color w:val="000000"/>
          <w:sz w:val="24"/>
          <w:szCs w:val="24"/>
          <w:shd w:val="clear" w:color="auto" w:fill="FFFFFF"/>
        </w:rPr>
        <w:t>. 2nd ed. Newark: John Wiley &amp; Sons, Incorporated.</w:t>
      </w:r>
    </w:p>
    <w:p w14:paraId="2040411B"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Lam, J., 2014. </w:t>
      </w:r>
      <w:r w:rsidRPr="00E944FA">
        <w:rPr>
          <w:rFonts w:ascii="Arial" w:hAnsi="Arial" w:cs="Arial"/>
          <w:i/>
          <w:iCs/>
          <w:color w:val="000000"/>
          <w:sz w:val="24"/>
          <w:szCs w:val="24"/>
          <w:shd w:val="clear" w:color="auto" w:fill="FFFFFF"/>
        </w:rPr>
        <w:t>Enterprise Risk Management</w:t>
      </w:r>
      <w:r w:rsidRPr="00E944FA">
        <w:rPr>
          <w:rFonts w:ascii="Arial" w:hAnsi="Arial" w:cs="Arial"/>
          <w:color w:val="000000"/>
          <w:sz w:val="24"/>
          <w:szCs w:val="24"/>
          <w:shd w:val="clear" w:color="auto" w:fill="FFFFFF"/>
        </w:rPr>
        <w:t>. 2nd ed. New York: Wiley.</w:t>
      </w:r>
    </w:p>
    <w:p w14:paraId="5C0E6427" w14:textId="77777777" w:rsidR="009777E2" w:rsidRPr="00E944FA" w:rsidRDefault="009777E2" w:rsidP="009777E2">
      <w:pPr>
        <w:tabs>
          <w:tab w:val="left" w:pos="2000"/>
        </w:tabs>
        <w:rPr>
          <w:rFonts w:ascii="Arial" w:hAnsi="Arial" w:cs="Arial"/>
          <w:sz w:val="24"/>
          <w:szCs w:val="24"/>
          <w:shd w:val="clear" w:color="auto" w:fill="FFFFFF"/>
        </w:rPr>
      </w:pPr>
      <w:r w:rsidRPr="00E944FA">
        <w:rPr>
          <w:rFonts w:ascii="Arial" w:hAnsi="Arial" w:cs="Arial"/>
          <w:sz w:val="24"/>
          <w:szCs w:val="24"/>
          <w:shd w:val="clear" w:color="auto" w:fill="FFFFFF"/>
        </w:rPr>
        <w:t xml:space="preserve">Marmol, T., Feys, B. and Probert, C. (2015). </w:t>
      </w:r>
      <w:r w:rsidRPr="00E944FA">
        <w:rPr>
          <w:rFonts w:ascii="Arial" w:hAnsi="Arial" w:cs="Arial"/>
          <w:i/>
          <w:iCs/>
          <w:sz w:val="24"/>
          <w:szCs w:val="24"/>
        </w:rPr>
        <w:t>PESTLE analysis</w:t>
      </w:r>
      <w:r w:rsidRPr="00E944FA">
        <w:rPr>
          <w:rFonts w:ascii="Arial" w:hAnsi="Arial" w:cs="Arial"/>
          <w:sz w:val="24"/>
          <w:szCs w:val="24"/>
          <w:shd w:val="clear" w:color="auto" w:fill="FFFFFF"/>
        </w:rPr>
        <w:t>. Plurilingua Publishing.</w:t>
      </w:r>
    </w:p>
    <w:p w14:paraId="2F25009D"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Moeller, R., 2013. </w:t>
      </w:r>
      <w:r w:rsidRPr="00E944FA">
        <w:rPr>
          <w:rFonts w:ascii="Arial" w:hAnsi="Arial" w:cs="Arial"/>
          <w:i/>
          <w:iCs/>
          <w:color w:val="000000"/>
          <w:sz w:val="24"/>
          <w:szCs w:val="24"/>
          <w:shd w:val="clear" w:color="auto" w:fill="FFFFFF"/>
        </w:rPr>
        <w:t>Coso Enterprise Risk Management</w:t>
      </w:r>
      <w:r w:rsidRPr="00E944FA">
        <w:rPr>
          <w:rFonts w:ascii="Arial" w:hAnsi="Arial" w:cs="Arial"/>
          <w:color w:val="000000"/>
          <w:sz w:val="24"/>
          <w:szCs w:val="24"/>
          <w:shd w:val="clear" w:color="auto" w:fill="FFFFFF"/>
        </w:rPr>
        <w:t>. Hoboken, N.J.: Wiley.</w:t>
      </w:r>
    </w:p>
    <w:p w14:paraId="399555B6"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Monahan, G., 2008. </w:t>
      </w:r>
      <w:r w:rsidRPr="00E944FA">
        <w:rPr>
          <w:rFonts w:ascii="Arial" w:hAnsi="Arial" w:cs="Arial"/>
          <w:i/>
          <w:iCs/>
          <w:color w:val="000000"/>
          <w:sz w:val="24"/>
          <w:szCs w:val="24"/>
          <w:shd w:val="clear" w:color="auto" w:fill="FFFFFF"/>
        </w:rPr>
        <w:t>Enterprise Risk Management: A Methodology for Achieving Strategic Objective</w:t>
      </w:r>
      <w:r w:rsidRPr="00E944FA">
        <w:rPr>
          <w:rFonts w:ascii="Arial" w:hAnsi="Arial" w:cs="Arial"/>
          <w:color w:val="000000"/>
          <w:sz w:val="24"/>
          <w:szCs w:val="24"/>
          <w:shd w:val="clear" w:color="auto" w:fill="FFFFFF"/>
        </w:rPr>
        <w:t>. London: John Wiley &amp; Sons.</w:t>
      </w:r>
    </w:p>
    <w:p w14:paraId="3105F651"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Popov, G., Lyon, B. and Hollcroft, B., 2016. </w:t>
      </w:r>
      <w:r w:rsidRPr="00E944FA">
        <w:rPr>
          <w:rFonts w:ascii="Arial" w:hAnsi="Arial" w:cs="Arial"/>
          <w:i/>
          <w:iCs/>
          <w:color w:val="000000"/>
          <w:sz w:val="24"/>
          <w:szCs w:val="24"/>
          <w:shd w:val="clear" w:color="auto" w:fill="FFFFFF"/>
        </w:rPr>
        <w:t>Risk Assessment</w:t>
      </w:r>
      <w:r w:rsidRPr="00E944FA">
        <w:rPr>
          <w:rFonts w:ascii="Arial" w:hAnsi="Arial" w:cs="Arial"/>
          <w:color w:val="000000"/>
          <w:sz w:val="24"/>
          <w:szCs w:val="24"/>
          <w:shd w:val="clear" w:color="auto" w:fill="FFFFFF"/>
        </w:rPr>
        <w:t>. New York: Wiley.</w:t>
      </w:r>
    </w:p>
    <w:p w14:paraId="4CC75B0A" w14:textId="77777777" w:rsidR="009777E2" w:rsidRPr="00E944FA" w:rsidRDefault="009777E2" w:rsidP="00530589">
      <w:pPr>
        <w:rPr>
          <w:sz w:val="24"/>
          <w:szCs w:val="24"/>
        </w:rPr>
      </w:pPr>
      <w:r w:rsidRPr="00E944FA">
        <w:rPr>
          <w:rFonts w:ascii="Arial" w:hAnsi="Arial" w:cs="Arial"/>
          <w:color w:val="000000"/>
          <w:sz w:val="24"/>
          <w:szCs w:val="24"/>
          <w:shd w:val="clear" w:color="auto" w:fill="FFFFFF"/>
        </w:rPr>
        <w:t>ResearchGate. 2020. </w:t>
      </w:r>
      <w:r w:rsidRPr="00E944FA">
        <w:rPr>
          <w:rFonts w:ascii="Arial" w:hAnsi="Arial" w:cs="Arial"/>
          <w:i/>
          <w:iCs/>
          <w:color w:val="000000"/>
          <w:sz w:val="24"/>
          <w:szCs w:val="24"/>
          <w:shd w:val="clear" w:color="auto" w:fill="FFFFFF"/>
        </w:rPr>
        <w:t>Figure 4.1 A Standard Risk Matrix</w:t>
      </w:r>
      <w:r w:rsidRPr="00E944FA">
        <w:rPr>
          <w:rFonts w:ascii="Arial" w:hAnsi="Arial" w:cs="Arial"/>
          <w:color w:val="000000"/>
          <w:sz w:val="24"/>
          <w:szCs w:val="24"/>
          <w:shd w:val="clear" w:color="auto" w:fill="FFFFFF"/>
        </w:rPr>
        <w:t>. [online] Available at: &lt;https://www.researchgate.net/figure/A-standard-risk-matrix_fig7_323570642&gt; [Accessed 19 July 2020].</w:t>
      </w:r>
    </w:p>
    <w:p w14:paraId="16FC71C4" w14:textId="77777777" w:rsidR="009777E2" w:rsidRPr="00E944FA" w:rsidRDefault="009777E2" w:rsidP="004B1902">
      <w:pPr>
        <w:rPr>
          <w:sz w:val="24"/>
          <w:szCs w:val="24"/>
        </w:rPr>
      </w:pPr>
      <w:r w:rsidRPr="00E944FA">
        <w:rPr>
          <w:rFonts w:ascii="Arial" w:hAnsi="Arial" w:cs="Arial"/>
          <w:color w:val="000000"/>
          <w:sz w:val="24"/>
          <w:szCs w:val="24"/>
          <w:shd w:val="clear" w:color="auto" w:fill="FFFFFF"/>
        </w:rPr>
        <w:t>Wilson, J. and Clark, A., 2020. </w:t>
      </w:r>
      <w:r w:rsidRPr="00E944FA">
        <w:rPr>
          <w:rFonts w:ascii="Arial" w:hAnsi="Arial" w:cs="Arial"/>
          <w:i/>
          <w:iCs/>
          <w:color w:val="000000"/>
          <w:sz w:val="24"/>
          <w:szCs w:val="24"/>
          <w:shd w:val="clear" w:color="auto" w:fill="FFFFFF"/>
        </w:rPr>
        <w:t>Revealed: The Sectors Swinging The Axe On Jobs</w:t>
      </w:r>
      <w:r w:rsidRPr="00E944FA">
        <w:rPr>
          <w:rFonts w:ascii="Arial" w:hAnsi="Arial" w:cs="Arial"/>
          <w:color w:val="000000"/>
          <w:sz w:val="24"/>
          <w:szCs w:val="24"/>
          <w:shd w:val="clear" w:color="auto" w:fill="FFFFFF"/>
        </w:rPr>
        <w:t>. [online] The Telegraph. Available at: &lt;https://www.telegraph.co.uk/business/2020/07/14/lockdown-job-cuts-tracked-aviation-consumer-industries-dealt/&gt; [Accessed 20 July 2020].</w:t>
      </w:r>
    </w:p>
    <w:p w14:paraId="366741F2" w14:textId="77777777" w:rsidR="009777E2" w:rsidRPr="0035041D" w:rsidRDefault="009777E2" w:rsidP="0035041D"/>
    <w:sectPr w:rsidR="009777E2" w:rsidRPr="0035041D" w:rsidSect="000A03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BF007B"/>
    <w:multiLevelType w:val="hybridMultilevel"/>
    <w:tmpl w:val="5770F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95736B"/>
    <w:multiLevelType w:val="hybridMultilevel"/>
    <w:tmpl w:val="25267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4B237E"/>
    <w:multiLevelType w:val="hybridMultilevel"/>
    <w:tmpl w:val="B1546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974AED"/>
    <w:multiLevelType w:val="hybridMultilevel"/>
    <w:tmpl w:val="6142B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C34EAC"/>
    <w:multiLevelType w:val="hybridMultilevel"/>
    <w:tmpl w:val="CBDC2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3A5190"/>
    <w:multiLevelType w:val="hybridMultilevel"/>
    <w:tmpl w:val="1C8C971C"/>
    <w:lvl w:ilvl="0" w:tplc="39D29D0A">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337"/>
    <w:rsid w:val="00024828"/>
    <w:rsid w:val="00036E2B"/>
    <w:rsid w:val="00043961"/>
    <w:rsid w:val="000478ED"/>
    <w:rsid w:val="00053974"/>
    <w:rsid w:val="000638F6"/>
    <w:rsid w:val="00072296"/>
    <w:rsid w:val="000918C0"/>
    <w:rsid w:val="000A018E"/>
    <w:rsid w:val="000A0337"/>
    <w:rsid w:val="000E0DCE"/>
    <w:rsid w:val="000E65CB"/>
    <w:rsid w:val="000E6EB7"/>
    <w:rsid w:val="00120208"/>
    <w:rsid w:val="0012509A"/>
    <w:rsid w:val="00136726"/>
    <w:rsid w:val="001428BD"/>
    <w:rsid w:val="00195C1A"/>
    <w:rsid w:val="0020428B"/>
    <w:rsid w:val="00217B78"/>
    <w:rsid w:val="00236935"/>
    <w:rsid w:val="00256860"/>
    <w:rsid w:val="002D31EA"/>
    <w:rsid w:val="002F38AB"/>
    <w:rsid w:val="002F50CB"/>
    <w:rsid w:val="003003C8"/>
    <w:rsid w:val="00305322"/>
    <w:rsid w:val="00327449"/>
    <w:rsid w:val="0035041D"/>
    <w:rsid w:val="00352E8F"/>
    <w:rsid w:val="003553E0"/>
    <w:rsid w:val="003927F6"/>
    <w:rsid w:val="003D03BA"/>
    <w:rsid w:val="003D3B4B"/>
    <w:rsid w:val="003E2ABC"/>
    <w:rsid w:val="003F3B6D"/>
    <w:rsid w:val="004067D2"/>
    <w:rsid w:val="004265AB"/>
    <w:rsid w:val="0044197A"/>
    <w:rsid w:val="004B1902"/>
    <w:rsid w:val="0050468C"/>
    <w:rsid w:val="0051799D"/>
    <w:rsid w:val="00530589"/>
    <w:rsid w:val="00545B69"/>
    <w:rsid w:val="005A7E7F"/>
    <w:rsid w:val="005C1319"/>
    <w:rsid w:val="005D1535"/>
    <w:rsid w:val="005F1C43"/>
    <w:rsid w:val="005F4C63"/>
    <w:rsid w:val="005F726C"/>
    <w:rsid w:val="00610A41"/>
    <w:rsid w:val="0062391F"/>
    <w:rsid w:val="00651C7D"/>
    <w:rsid w:val="006658A0"/>
    <w:rsid w:val="00671CF2"/>
    <w:rsid w:val="00674268"/>
    <w:rsid w:val="00677274"/>
    <w:rsid w:val="006E2184"/>
    <w:rsid w:val="0070146F"/>
    <w:rsid w:val="0070438B"/>
    <w:rsid w:val="007517E3"/>
    <w:rsid w:val="00795281"/>
    <w:rsid w:val="007B08A2"/>
    <w:rsid w:val="007D55B4"/>
    <w:rsid w:val="007E49B5"/>
    <w:rsid w:val="008135AB"/>
    <w:rsid w:val="008149A4"/>
    <w:rsid w:val="008259F7"/>
    <w:rsid w:val="008400EC"/>
    <w:rsid w:val="008730C8"/>
    <w:rsid w:val="008829BD"/>
    <w:rsid w:val="00897EF4"/>
    <w:rsid w:val="008A675A"/>
    <w:rsid w:val="008E0235"/>
    <w:rsid w:val="008E32C7"/>
    <w:rsid w:val="008F13EA"/>
    <w:rsid w:val="008F2953"/>
    <w:rsid w:val="0094075D"/>
    <w:rsid w:val="0095788B"/>
    <w:rsid w:val="00967199"/>
    <w:rsid w:val="009777E2"/>
    <w:rsid w:val="00982B34"/>
    <w:rsid w:val="009C190E"/>
    <w:rsid w:val="009D1266"/>
    <w:rsid w:val="009E375E"/>
    <w:rsid w:val="00A14803"/>
    <w:rsid w:val="00A461AF"/>
    <w:rsid w:val="00A82F30"/>
    <w:rsid w:val="00AA46E9"/>
    <w:rsid w:val="00AC5F81"/>
    <w:rsid w:val="00AE6A32"/>
    <w:rsid w:val="00AF47C5"/>
    <w:rsid w:val="00AF5932"/>
    <w:rsid w:val="00B26BEA"/>
    <w:rsid w:val="00B3086C"/>
    <w:rsid w:val="00B42B5F"/>
    <w:rsid w:val="00B8552E"/>
    <w:rsid w:val="00BA45A8"/>
    <w:rsid w:val="00BD7477"/>
    <w:rsid w:val="00BE7D37"/>
    <w:rsid w:val="00C343A8"/>
    <w:rsid w:val="00D01D4E"/>
    <w:rsid w:val="00D24923"/>
    <w:rsid w:val="00D251CE"/>
    <w:rsid w:val="00D31E69"/>
    <w:rsid w:val="00D35B67"/>
    <w:rsid w:val="00D35F97"/>
    <w:rsid w:val="00D42320"/>
    <w:rsid w:val="00D723E6"/>
    <w:rsid w:val="00E00721"/>
    <w:rsid w:val="00E1054C"/>
    <w:rsid w:val="00E22DAB"/>
    <w:rsid w:val="00E347A3"/>
    <w:rsid w:val="00E5281C"/>
    <w:rsid w:val="00E60D72"/>
    <w:rsid w:val="00E77623"/>
    <w:rsid w:val="00E84047"/>
    <w:rsid w:val="00E944FA"/>
    <w:rsid w:val="00EA74D9"/>
    <w:rsid w:val="00EB01B1"/>
    <w:rsid w:val="00ED4A03"/>
    <w:rsid w:val="00EF67F1"/>
    <w:rsid w:val="00EF6941"/>
    <w:rsid w:val="00F603DF"/>
    <w:rsid w:val="00F66500"/>
    <w:rsid w:val="00FB4F19"/>
    <w:rsid w:val="00FE0D68"/>
    <w:rsid w:val="00FE2EC5"/>
    <w:rsid w:val="00FE7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FE71C"/>
  <w15:chartTrackingRefBased/>
  <w15:docId w15:val="{26BE7396-C6B6-49C9-9270-26D42AA91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E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6E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29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17B7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03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0337"/>
    <w:rPr>
      <w:rFonts w:eastAsiaTheme="minorEastAsia"/>
      <w:lang w:val="en-US"/>
    </w:rPr>
  </w:style>
  <w:style w:type="character" w:customStyle="1" w:styleId="Heading2Char">
    <w:name w:val="Heading 2 Char"/>
    <w:basedOn w:val="DefaultParagraphFont"/>
    <w:link w:val="Heading2"/>
    <w:uiPriority w:val="9"/>
    <w:rsid w:val="00036E2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36E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F295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F2953"/>
    <w:pPr>
      <w:outlineLvl w:val="9"/>
    </w:pPr>
    <w:rPr>
      <w:lang w:val="en-US"/>
    </w:rPr>
  </w:style>
  <w:style w:type="paragraph" w:styleId="TOC2">
    <w:name w:val="toc 2"/>
    <w:basedOn w:val="Normal"/>
    <w:next w:val="Normal"/>
    <w:autoRedefine/>
    <w:uiPriority w:val="39"/>
    <w:unhideWhenUsed/>
    <w:rsid w:val="008F2953"/>
    <w:pPr>
      <w:spacing w:after="100"/>
      <w:ind w:left="220"/>
    </w:pPr>
  </w:style>
  <w:style w:type="paragraph" w:styleId="TOC1">
    <w:name w:val="toc 1"/>
    <w:basedOn w:val="Normal"/>
    <w:next w:val="Normal"/>
    <w:autoRedefine/>
    <w:uiPriority w:val="39"/>
    <w:unhideWhenUsed/>
    <w:rsid w:val="008F2953"/>
    <w:pPr>
      <w:spacing w:after="100"/>
    </w:pPr>
  </w:style>
  <w:style w:type="paragraph" w:styleId="TOC3">
    <w:name w:val="toc 3"/>
    <w:basedOn w:val="Normal"/>
    <w:next w:val="Normal"/>
    <w:autoRedefine/>
    <w:uiPriority w:val="39"/>
    <w:unhideWhenUsed/>
    <w:rsid w:val="008F2953"/>
    <w:pPr>
      <w:spacing w:after="100"/>
      <w:ind w:left="440"/>
    </w:pPr>
  </w:style>
  <w:style w:type="character" w:styleId="Hyperlink">
    <w:name w:val="Hyperlink"/>
    <w:basedOn w:val="DefaultParagraphFont"/>
    <w:uiPriority w:val="99"/>
    <w:unhideWhenUsed/>
    <w:rsid w:val="008F2953"/>
    <w:rPr>
      <w:color w:val="0563C1" w:themeColor="hyperlink"/>
      <w:u w:val="single"/>
    </w:rPr>
  </w:style>
  <w:style w:type="paragraph" w:styleId="ListParagraph">
    <w:name w:val="List Paragraph"/>
    <w:basedOn w:val="Normal"/>
    <w:uiPriority w:val="34"/>
    <w:qFormat/>
    <w:rsid w:val="002F50CB"/>
    <w:pPr>
      <w:ind w:left="720"/>
      <w:contextualSpacing/>
    </w:pPr>
  </w:style>
  <w:style w:type="character" w:customStyle="1" w:styleId="Heading4Char">
    <w:name w:val="Heading 4 Char"/>
    <w:basedOn w:val="DefaultParagraphFont"/>
    <w:link w:val="Heading4"/>
    <w:uiPriority w:val="9"/>
    <w:rsid w:val="00217B7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hyperlink" Target="file:///C:\Users\user\Documents\UWTSD%20-%20Year%202%20-%20Term%202\Contemporerary%20Themes%20in%20the%20Hotel%20Sector\Resesarch%20Paper.docx"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D059B6E4C6D4D1DBB85D6EA6F88AA44"/>
        <w:category>
          <w:name w:val="General"/>
          <w:gallery w:val="placeholder"/>
        </w:category>
        <w:types>
          <w:type w:val="bbPlcHdr"/>
        </w:types>
        <w:behaviors>
          <w:behavior w:val="content"/>
        </w:behaviors>
        <w:guid w:val="{16ECDA75-F2E4-48EC-8223-9FFB711F9F92}"/>
      </w:docPartPr>
      <w:docPartBody>
        <w:p w:rsidR="00FF2412" w:rsidRDefault="009635A6" w:rsidP="009635A6">
          <w:pPr>
            <w:pStyle w:val="9D059B6E4C6D4D1DBB85D6EA6F88AA44"/>
          </w:pPr>
          <w:r>
            <w:rPr>
              <w:rFonts w:asciiTheme="majorHAnsi" w:eastAsiaTheme="majorEastAsia" w:hAnsiTheme="majorHAnsi" w:cstheme="majorBidi"/>
              <w:caps/>
              <w:color w:val="4472C4" w:themeColor="accent1"/>
              <w:sz w:val="80"/>
              <w:szCs w:val="80"/>
            </w:rPr>
            <w:t>[Document title]</w:t>
          </w:r>
        </w:p>
      </w:docPartBody>
    </w:docPart>
    <w:docPart>
      <w:docPartPr>
        <w:name w:val="5C062A191F734D63B03F44EA5E63EECC"/>
        <w:category>
          <w:name w:val="General"/>
          <w:gallery w:val="placeholder"/>
        </w:category>
        <w:types>
          <w:type w:val="bbPlcHdr"/>
        </w:types>
        <w:behaviors>
          <w:behavior w:val="content"/>
        </w:behaviors>
        <w:guid w:val="{432AD8BE-4439-4675-9884-0C0248B36AD8}"/>
      </w:docPartPr>
      <w:docPartBody>
        <w:p w:rsidR="00FF2412" w:rsidRDefault="009635A6" w:rsidP="009635A6">
          <w:pPr>
            <w:pStyle w:val="5C062A191F734D63B03F44EA5E63EEC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5A6"/>
    <w:rsid w:val="000B37F3"/>
    <w:rsid w:val="00205AD1"/>
    <w:rsid w:val="00410F5F"/>
    <w:rsid w:val="00524280"/>
    <w:rsid w:val="00732784"/>
    <w:rsid w:val="009635A6"/>
    <w:rsid w:val="00A5160C"/>
    <w:rsid w:val="00B92A51"/>
    <w:rsid w:val="00E524BB"/>
    <w:rsid w:val="00F72AB8"/>
    <w:rsid w:val="00FF2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059B6E4C6D4D1DBB85D6EA6F88AA44">
    <w:name w:val="9D059B6E4C6D4D1DBB85D6EA6F88AA44"/>
    <w:rsid w:val="009635A6"/>
  </w:style>
  <w:style w:type="paragraph" w:customStyle="1" w:styleId="5C062A191F734D63B03F44EA5E63EECC">
    <w:name w:val="5C062A191F734D63B03F44EA5E63EECC"/>
    <w:rsid w:val="009635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188AC4-ABFF-4C36-8490-BF8F6D658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9</Pages>
  <Words>2571</Words>
  <Characters>14659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Risk MAnagement:</vt:lpstr>
    </vt:vector>
  </TitlesOfParts>
  <Company>Domenico conte</Company>
  <LinksUpToDate>false</LinksUpToDate>
  <CharactersWithSpaces>17196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MAnagement:</dc:title>
  <dc:subject>Current Issues, Implications and Limitations</dc:subject>
  <dc:creator>Domenico Conte</dc:creator>
  <cp:keywords/>
  <dc:description/>
  <cp:lastModifiedBy>Domenico Conte</cp:lastModifiedBy>
  <cp:revision>11</cp:revision>
  <dcterms:created xsi:type="dcterms:W3CDTF">2020-07-21T11:28:00Z</dcterms:created>
  <dcterms:modified xsi:type="dcterms:W3CDTF">2020-07-21T14:24:00Z</dcterms:modified>
</cp:coreProperties>
</file>