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0C7544" w14:textId="187D8A76" w:rsidR="000E2B8C" w:rsidRDefault="004F4E54" w:rsidP="000E2B8C">
      <w:pPr>
        <w:spacing w:before="240" w:after="240"/>
        <w:jc w:val="left"/>
        <w:rPr>
          <w:rFonts w:eastAsia="Times New Roman" w:cs="Times New Roman"/>
          <w:b/>
          <w:sz w:val="22"/>
        </w:rPr>
      </w:pPr>
      <w:r w:rsidRPr="003B0421">
        <w:rPr>
          <w:b/>
          <w:noProof/>
          <w:sz w:val="22"/>
        </w:rPr>
        <w:drawing>
          <wp:anchor distT="0" distB="0" distL="114300" distR="114300" simplePos="0" relativeHeight="251659264" behindDoc="1" locked="0" layoutInCell="1" allowOverlap="1" wp14:anchorId="52823CCF" wp14:editId="2D94792A">
            <wp:simplePos x="0" y="0"/>
            <wp:positionH relativeFrom="column">
              <wp:posOffset>92075</wp:posOffset>
            </wp:positionH>
            <wp:positionV relativeFrom="page">
              <wp:posOffset>658495</wp:posOffset>
            </wp:positionV>
            <wp:extent cx="1524000" cy="5334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1524000" cy="533400"/>
                    </a:xfrm>
                    <a:prstGeom prst="rect">
                      <a:avLst/>
                    </a:prstGeom>
                  </pic:spPr>
                </pic:pic>
              </a:graphicData>
            </a:graphic>
            <wp14:sizeRelH relativeFrom="page">
              <wp14:pctWidth>0</wp14:pctWidth>
            </wp14:sizeRelH>
            <wp14:sizeRelV relativeFrom="page">
              <wp14:pctHeight>0</wp14:pctHeight>
            </wp14:sizeRelV>
          </wp:anchor>
        </w:drawing>
      </w:r>
    </w:p>
    <w:p w14:paraId="318E277D" w14:textId="620C9A05" w:rsidR="004F4E54" w:rsidRPr="003B0421" w:rsidRDefault="004F4E54" w:rsidP="004F4E54">
      <w:pPr>
        <w:spacing w:before="100" w:beforeAutospacing="1" w:after="100" w:afterAutospacing="1" w:line="240" w:lineRule="auto"/>
        <w:rPr>
          <w:sz w:val="22"/>
        </w:rPr>
      </w:pPr>
      <w:proofErr w:type="spellStart"/>
      <w:r w:rsidRPr="003B0421">
        <w:rPr>
          <w:b/>
          <w:bCs/>
          <w:sz w:val="22"/>
        </w:rPr>
        <w:t>Programme</w:t>
      </w:r>
      <w:proofErr w:type="spellEnd"/>
      <w:r w:rsidRPr="003B0421">
        <w:rPr>
          <w:b/>
          <w:bCs/>
          <w:sz w:val="22"/>
        </w:rPr>
        <w:t xml:space="preserve">: BA Business Management </w:t>
      </w:r>
    </w:p>
    <w:p w14:paraId="358DBC5B" w14:textId="32AE573E" w:rsidR="004F4E54" w:rsidRPr="003B0421" w:rsidRDefault="004F4E54" w:rsidP="004F4E54">
      <w:pPr>
        <w:rPr>
          <w:b/>
          <w:sz w:val="22"/>
        </w:rPr>
      </w:pPr>
      <w:r w:rsidRPr="003B0421">
        <w:rPr>
          <w:b/>
          <w:sz w:val="22"/>
        </w:rPr>
        <w:t xml:space="preserve">Module: </w:t>
      </w:r>
      <w:r>
        <w:rPr>
          <w:b/>
          <w:sz w:val="22"/>
        </w:rPr>
        <w:t>Accounting Fundamentals</w:t>
      </w:r>
    </w:p>
    <w:p w14:paraId="197FAFA6" w14:textId="77777777" w:rsidR="004F4E54" w:rsidRPr="003B0421" w:rsidRDefault="004F4E54" w:rsidP="004F4E54">
      <w:pPr>
        <w:spacing w:before="100" w:beforeAutospacing="1" w:after="100" w:afterAutospacing="1" w:line="240" w:lineRule="auto"/>
        <w:rPr>
          <w:sz w:val="22"/>
        </w:rPr>
      </w:pPr>
      <w:r w:rsidRPr="003B0421">
        <w:rPr>
          <w:b/>
          <w:bCs/>
          <w:sz w:val="22"/>
        </w:rPr>
        <w:t xml:space="preserve">Module code: LCBB4002 </w:t>
      </w:r>
    </w:p>
    <w:p w14:paraId="6F23FC73" w14:textId="1BE94956" w:rsidR="00950F62" w:rsidRPr="000E2B8C" w:rsidRDefault="00950F62" w:rsidP="000E2B8C">
      <w:pPr>
        <w:spacing w:before="240" w:after="240"/>
        <w:jc w:val="left"/>
        <w:rPr>
          <w:rFonts w:eastAsia="Times New Roman" w:cs="Times New Roman"/>
          <w:b/>
          <w:sz w:val="22"/>
        </w:rPr>
      </w:pPr>
    </w:p>
    <w:p w14:paraId="5298B698" w14:textId="7669E510" w:rsidR="00950F62" w:rsidRDefault="00950F62" w:rsidP="00047D5B">
      <w:pPr>
        <w:spacing w:before="240" w:after="240"/>
        <w:jc w:val="center"/>
        <w:rPr>
          <w:rFonts w:eastAsia="Times New Roman" w:cs="Times New Roman"/>
          <w:b/>
          <w:sz w:val="32"/>
          <w:szCs w:val="32"/>
        </w:rPr>
      </w:pPr>
    </w:p>
    <w:p w14:paraId="5863F65A" w14:textId="77777777" w:rsidR="00950F62" w:rsidRDefault="00950F62" w:rsidP="000E2B8C">
      <w:pPr>
        <w:spacing w:before="240" w:after="240"/>
        <w:rPr>
          <w:rFonts w:eastAsia="Times New Roman" w:cs="Times New Roman"/>
          <w:b/>
          <w:sz w:val="32"/>
          <w:szCs w:val="32"/>
        </w:rPr>
      </w:pPr>
    </w:p>
    <w:p w14:paraId="06399ED5" w14:textId="77777777" w:rsidR="00950F62" w:rsidRPr="007E60DB" w:rsidRDefault="00950F62" w:rsidP="004F4E54">
      <w:pPr>
        <w:spacing w:before="240" w:after="240"/>
        <w:rPr>
          <w:rFonts w:eastAsia="Times New Roman" w:cs="Times New Roman"/>
          <w:b/>
          <w:sz w:val="32"/>
          <w:szCs w:val="32"/>
        </w:rPr>
      </w:pPr>
    </w:p>
    <w:p w14:paraId="6B8F13FD" w14:textId="77777777" w:rsidR="00B22617" w:rsidRPr="007E60DB" w:rsidRDefault="00B22617" w:rsidP="00047D5B">
      <w:pPr>
        <w:spacing w:before="240" w:after="240"/>
        <w:jc w:val="center"/>
        <w:rPr>
          <w:rFonts w:eastAsia="Times New Roman" w:cs="Times New Roman"/>
          <w:b/>
          <w:sz w:val="32"/>
          <w:szCs w:val="32"/>
        </w:rPr>
      </w:pPr>
    </w:p>
    <w:p w14:paraId="6AFEBD1B" w14:textId="603F5597" w:rsidR="008F20EF" w:rsidRPr="007E60DB" w:rsidRDefault="00AA1956" w:rsidP="00047D5B">
      <w:pPr>
        <w:spacing w:before="240" w:after="240"/>
        <w:jc w:val="center"/>
        <w:rPr>
          <w:rFonts w:eastAsia="Times New Roman" w:cs="Times New Roman"/>
          <w:b/>
          <w:sz w:val="32"/>
          <w:szCs w:val="32"/>
        </w:rPr>
      </w:pPr>
      <w:r w:rsidRPr="007E60DB">
        <w:rPr>
          <w:rFonts w:eastAsia="Times New Roman" w:cs="Times New Roman"/>
          <w:b/>
          <w:sz w:val="32"/>
          <w:szCs w:val="32"/>
        </w:rPr>
        <w:t>ACCOUNTING FUNDAMENTAL</w:t>
      </w:r>
    </w:p>
    <w:p w14:paraId="78C35E64" w14:textId="02F3E223" w:rsidR="007E60DB" w:rsidRPr="007E60DB" w:rsidRDefault="007E60DB" w:rsidP="00047D5B">
      <w:pPr>
        <w:spacing w:before="240" w:after="240"/>
        <w:jc w:val="center"/>
        <w:rPr>
          <w:rFonts w:eastAsia="Times New Roman" w:cs="Times New Roman"/>
          <w:b/>
          <w:sz w:val="32"/>
          <w:szCs w:val="32"/>
        </w:rPr>
      </w:pPr>
    </w:p>
    <w:p w14:paraId="6136FFFA" w14:textId="77777777" w:rsidR="007E60DB" w:rsidRPr="007E60DB" w:rsidRDefault="007E60DB" w:rsidP="00047D5B">
      <w:pPr>
        <w:spacing w:before="240" w:after="240"/>
        <w:jc w:val="center"/>
        <w:rPr>
          <w:rFonts w:eastAsia="Times New Roman" w:cs="Times New Roman"/>
          <w:b/>
          <w:sz w:val="32"/>
          <w:szCs w:val="32"/>
        </w:rPr>
      </w:pPr>
    </w:p>
    <w:p w14:paraId="1255DC5F" w14:textId="77777777" w:rsidR="007E60DB" w:rsidRPr="007E60DB" w:rsidRDefault="007E60DB" w:rsidP="00047D5B">
      <w:pPr>
        <w:spacing w:before="240" w:after="240"/>
        <w:jc w:val="center"/>
        <w:rPr>
          <w:rFonts w:eastAsia="Times New Roman" w:cs="Times New Roman"/>
          <w:b/>
          <w:sz w:val="32"/>
          <w:szCs w:val="32"/>
        </w:rPr>
      </w:pPr>
    </w:p>
    <w:p w14:paraId="3C6E110A" w14:textId="63B26FF6" w:rsidR="007E60DB" w:rsidRPr="007E60DB" w:rsidRDefault="007E60DB" w:rsidP="00047D5B">
      <w:pPr>
        <w:spacing w:before="240" w:after="240"/>
        <w:jc w:val="center"/>
        <w:rPr>
          <w:rFonts w:eastAsia="Times New Roman" w:cs="Times New Roman"/>
          <w:b/>
          <w:sz w:val="32"/>
          <w:szCs w:val="32"/>
        </w:rPr>
      </w:pPr>
    </w:p>
    <w:p w14:paraId="4F7E0E1A" w14:textId="77777777" w:rsidR="007E60DB" w:rsidRPr="007E60DB" w:rsidRDefault="007E60DB" w:rsidP="00047D5B">
      <w:pPr>
        <w:spacing w:before="240" w:after="240"/>
        <w:jc w:val="center"/>
        <w:rPr>
          <w:rFonts w:eastAsia="Times New Roman" w:cs="Times New Roman"/>
          <w:b/>
          <w:sz w:val="32"/>
          <w:szCs w:val="32"/>
        </w:rPr>
      </w:pPr>
    </w:p>
    <w:p w14:paraId="3CE15A8E" w14:textId="77777777" w:rsidR="007E60DB" w:rsidRPr="008A62C9" w:rsidRDefault="007E60DB" w:rsidP="007E60DB">
      <w:pPr>
        <w:spacing w:before="240" w:after="240"/>
        <w:jc w:val="left"/>
        <w:rPr>
          <w:rFonts w:eastAsia="Times New Roman" w:cs="Times New Roman"/>
          <w:b/>
          <w:sz w:val="22"/>
        </w:rPr>
      </w:pPr>
    </w:p>
    <w:p w14:paraId="0BE44F6D" w14:textId="77777777" w:rsidR="007E60DB" w:rsidRPr="004F4E54" w:rsidRDefault="007E60DB" w:rsidP="007E60DB">
      <w:pPr>
        <w:jc w:val="left"/>
        <w:rPr>
          <w:rFonts w:cs="Times New Roman"/>
          <w:b/>
          <w:bCs/>
          <w:sz w:val="22"/>
        </w:rPr>
      </w:pPr>
      <w:r w:rsidRPr="004F4E54">
        <w:rPr>
          <w:rFonts w:cs="Times New Roman"/>
          <w:b/>
          <w:bCs/>
          <w:sz w:val="22"/>
        </w:rPr>
        <w:t xml:space="preserve">Student: Florina Carmen </w:t>
      </w:r>
      <w:proofErr w:type="spellStart"/>
      <w:r w:rsidRPr="004F4E54">
        <w:rPr>
          <w:rFonts w:cs="Times New Roman"/>
          <w:b/>
          <w:bCs/>
          <w:sz w:val="22"/>
        </w:rPr>
        <w:t>Teleoaca</w:t>
      </w:r>
      <w:proofErr w:type="spellEnd"/>
    </w:p>
    <w:p w14:paraId="49A999BD" w14:textId="151808B8" w:rsidR="008F20EF" w:rsidRPr="004F4E54" w:rsidRDefault="007E60DB" w:rsidP="00047D5B">
      <w:pPr>
        <w:spacing w:before="240" w:after="240"/>
        <w:jc w:val="left"/>
        <w:rPr>
          <w:rFonts w:eastAsia="Times New Roman" w:cs="Times New Roman"/>
          <w:b/>
          <w:bCs/>
          <w:sz w:val="22"/>
        </w:rPr>
      </w:pPr>
      <w:r w:rsidRPr="004F4E54">
        <w:rPr>
          <w:rFonts w:cs="Times New Roman"/>
          <w:b/>
          <w:bCs/>
          <w:sz w:val="22"/>
        </w:rPr>
        <w:t xml:space="preserve">Lecturer:  Rita </w:t>
      </w:r>
      <w:proofErr w:type="spellStart"/>
      <w:r w:rsidRPr="004F4E54">
        <w:rPr>
          <w:rFonts w:cs="Times New Roman"/>
          <w:b/>
          <w:bCs/>
          <w:sz w:val="22"/>
        </w:rPr>
        <w:t>Ukachi</w:t>
      </w:r>
      <w:proofErr w:type="spellEnd"/>
      <w:r w:rsidRPr="004F4E54">
        <w:rPr>
          <w:rFonts w:cs="Times New Roman"/>
          <w:b/>
          <w:bCs/>
          <w:sz w:val="22"/>
        </w:rPr>
        <w:t>-Lois</w:t>
      </w:r>
    </w:p>
    <w:sdt>
      <w:sdtPr>
        <w:rPr>
          <w:rFonts w:ascii="Times New Roman" w:eastAsia="Arial" w:hAnsi="Times New Roman" w:cs="Times New Roman"/>
          <w:color w:val="auto"/>
          <w:sz w:val="22"/>
          <w:szCs w:val="22"/>
        </w:rPr>
        <w:id w:val="-279107754"/>
        <w:docPartObj>
          <w:docPartGallery w:val="Table of Contents"/>
          <w:docPartUnique/>
        </w:docPartObj>
      </w:sdtPr>
      <w:sdtEndPr>
        <w:rPr>
          <w:b/>
          <w:bCs/>
          <w:noProof/>
        </w:rPr>
      </w:sdtEndPr>
      <w:sdtContent>
        <w:p w14:paraId="0A7BB4EA" w14:textId="77777777" w:rsidR="008F20EF" w:rsidRPr="008A62C9" w:rsidRDefault="008F20EF" w:rsidP="008A62C9">
          <w:pPr>
            <w:pStyle w:val="TOCHeading"/>
            <w:spacing w:after="240" w:line="360" w:lineRule="auto"/>
            <w:ind w:firstLine="454"/>
            <w:jc w:val="center"/>
            <w:rPr>
              <w:rFonts w:ascii="Times New Roman" w:hAnsi="Times New Roman" w:cs="Times New Roman"/>
              <w:b/>
              <w:color w:val="000000" w:themeColor="text1"/>
              <w:sz w:val="22"/>
              <w:szCs w:val="22"/>
            </w:rPr>
          </w:pPr>
          <w:r w:rsidRPr="008A62C9">
            <w:rPr>
              <w:rFonts w:ascii="Times New Roman" w:hAnsi="Times New Roman" w:cs="Times New Roman"/>
              <w:b/>
              <w:color w:val="000000" w:themeColor="text1"/>
              <w:sz w:val="22"/>
              <w:szCs w:val="22"/>
            </w:rPr>
            <w:t>Table of Contents</w:t>
          </w:r>
        </w:p>
        <w:p w14:paraId="4FBDD0F0" w14:textId="4B3FB3F9" w:rsidR="00CD5E0B" w:rsidRDefault="005D1876">
          <w:pPr>
            <w:pStyle w:val="TOC1"/>
            <w:tabs>
              <w:tab w:val="right" w:leader="dot" w:pos="9350"/>
            </w:tabs>
            <w:rPr>
              <w:rFonts w:asciiTheme="minorHAnsi" w:eastAsiaTheme="minorEastAsia" w:hAnsiTheme="minorHAnsi" w:cstheme="minorBidi"/>
              <w:noProof/>
              <w:szCs w:val="24"/>
              <w:lang w:val="en-GB" w:eastAsia="en-GB"/>
            </w:rPr>
          </w:pPr>
          <w:r w:rsidRPr="008A62C9">
            <w:rPr>
              <w:rFonts w:cs="Times New Roman"/>
              <w:color w:val="000000" w:themeColor="text1"/>
              <w:sz w:val="22"/>
            </w:rPr>
            <w:fldChar w:fldCharType="begin"/>
          </w:r>
          <w:r w:rsidR="008F20EF" w:rsidRPr="008A62C9">
            <w:rPr>
              <w:rFonts w:cs="Times New Roman"/>
              <w:color w:val="000000" w:themeColor="text1"/>
              <w:sz w:val="22"/>
            </w:rPr>
            <w:instrText xml:space="preserve"> TOC \o "1-3" \h \z \u </w:instrText>
          </w:r>
          <w:r w:rsidRPr="008A62C9">
            <w:rPr>
              <w:rFonts w:cs="Times New Roman"/>
              <w:color w:val="000000" w:themeColor="text1"/>
              <w:sz w:val="22"/>
            </w:rPr>
            <w:fldChar w:fldCharType="separate"/>
          </w:r>
          <w:hyperlink w:anchor="_Toc111718211" w:history="1">
            <w:r w:rsidR="00CD5E0B" w:rsidRPr="00623287">
              <w:rPr>
                <w:rStyle w:val="Hyperlink"/>
                <w:rFonts w:cs="Times New Roman"/>
                <w:noProof/>
              </w:rPr>
              <w:t>Introduction</w:t>
            </w:r>
            <w:r w:rsidR="00CD5E0B">
              <w:rPr>
                <w:noProof/>
                <w:webHidden/>
              </w:rPr>
              <w:tab/>
            </w:r>
            <w:r w:rsidR="00CD5E0B">
              <w:rPr>
                <w:noProof/>
                <w:webHidden/>
              </w:rPr>
              <w:fldChar w:fldCharType="begin"/>
            </w:r>
            <w:r w:rsidR="00CD5E0B">
              <w:rPr>
                <w:noProof/>
                <w:webHidden/>
              </w:rPr>
              <w:instrText xml:space="preserve"> PAGEREF _Toc111718211 \h </w:instrText>
            </w:r>
            <w:r w:rsidR="00CD5E0B">
              <w:rPr>
                <w:noProof/>
                <w:webHidden/>
              </w:rPr>
            </w:r>
            <w:r w:rsidR="00CD5E0B">
              <w:rPr>
                <w:noProof/>
                <w:webHidden/>
              </w:rPr>
              <w:fldChar w:fldCharType="separate"/>
            </w:r>
            <w:r w:rsidR="00CD5E0B">
              <w:rPr>
                <w:noProof/>
                <w:webHidden/>
              </w:rPr>
              <w:t>3</w:t>
            </w:r>
            <w:r w:rsidR="00CD5E0B">
              <w:rPr>
                <w:noProof/>
                <w:webHidden/>
              </w:rPr>
              <w:fldChar w:fldCharType="end"/>
            </w:r>
          </w:hyperlink>
        </w:p>
        <w:p w14:paraId="40055B68" w14:textId="42DA49A3" w:rsidR="00CD5E0B" w:rsidRDefault="006D0857">
          <w:pPr>
            <w:pStyle w:val="TOC1"/>
            <w:tabs>
              <w:tab w:val="right" w:leader="dot" w:pos="9350"/>
            </w:tabs>
            <w:rPr>
              <w:rFonts w:asciiTheme="minorHAnsi" w:eastAsiaTheme="minorEastAsia" w:hAnsiTheme="minorHAnsi" w:cstheme="minorBidi"/>
              <w:noProof/>
              <w:szCs w:val="24"/>
              <w:lang w:val="en-GB" w:eastAsia="en-GB"/>
            </w:rPr>
          </w:pPr>
          <w:hyperlink w:anchor="_Toc111718212" w:history="1">
            <w:r w:rsidR="00CD5E0B" w:rsidRPr="00623287">
              <w:rPr>
                <w:rStyle w:val="Hyperlink"/>
                <w:rFonts w:cs="Times New Roman"/>
                <w:noProof/>
              </w:rPr>
              <w:t>Question 1</w:t>
            </w:r>
            <w:r w:rsidR="00CD5E0B">
              <w:rPr>
                <w:noProof/>
                <w:webHidden/>
              </w:rPr>
              <w:tab/>
            </w:r>
            <w:r w:rsidR="00CD5E0B">
              <w:rPr>
                <w:noProof/>
                <w:webHidden/>
              </w:rPr>
              <w:fldChar w:fldCharType="begin"/>
            </w:r>
            <w:r w:rsidR="00CD5E0B">
              <w:rPr>
                <w:noProof/>
                <w:webHidden/>
              </w:rPr>
              <w:instrText xml:space="preserve"> PAGEREF _Toc111718212 \h </w:instrText>
            </w:r>
            <w:r w:rsidR="00CD5E0B">
              <w:rPr>
                <w:noProof/>
                <w:webHidden/>
              </w:rPr>
            </w:r>
            <w:r w:rsidR="00CD5E0B">
              <w:rPr>
                <w:noProof/>
                <w:webHidden/>
              </w:rPr>
              <w:fldChar w:fldCharType="separate"/>
            </w:r>
            <w:r w:rsidR="00CD5E0B">
              <w:rPr>
                <w:noProof/>
                <w:webHidden/>
              </w:rPr>
              <w:t>3</w:t>
            </w:r>
            <w:r w:rsidR="00CD5E0B">
              <w:rPr>
                <w:noProof/>
                <w:webHidden/>
              </w:rPr>
              <w:fldChar w:fldCharType="end"/>
            </w:r>
          </w:hyperlink>
        </w:p>
        <w:p w14:paraId="289084EA" w14:textId="3A869BD4" w:rsidR="00CD5E0B" w:rsidRDefault="006D0857">
          <w:pPr>
            <w:pStyle w:val="TOC2"/>
            <w:tabs>
              <w:tab w:val="right" w:leader="dot" w:pos="9350"/>
            </w:tabs>
            <w:rPr>
              <w:rFonts w:asciiTheme="minorHAnsi" w:eastAsiaTheme="minorEastAsia" w:hAnsiTheme="minorHAnsi" w:cstheme="minorBidi"/>
              <w:noProof/>
              <w:szCs w:val="24"/>
              <w:lang w:val="en-GB" w:eastAsia="en-GB"/>
            </w:rPr>
          </w:pPr>
          <w:hyperlink w:anchor="_Toc111718213" w:history="1">
            <w:r w:rsidR="00CD5E0B" w:rsidRPr="00623287">
              <w:rPr>
                <w:rStyle w:val="Hyperlink"/>
                <w:rFonts w:cs="Times New Roman"/>
                <w:noProof/>
              </w:rPr>
              <w:t>a) Preparation of income statement and statement of financial position</w:t>
            </w:r>
            <w:r w:rsidR="00CD5E0B">
              <w:rPr>
                <w:noProof/>
                <w:webHidden/>
              </w:rPr>
              <w:tab/>
            </w:r>
            <w:r w:rsidR="00CD5E0B">
              <w:rPr>
                <w:noProof/>
                <w:webHidden/>
              </w:rPr>
              <w:fldChar w:fldCharType="begin"/>
            </w:r>
            <w:r w:rsidR="00CD5E0B">
              <w:rPr>
                <w:noProof/>
                <w:webHidden/>
              </w:rPr>
              <w:instrText xml:space="preserve"> PAGEREF _Toc111718213 \h </w:instrText>
            </w:r>
            <w:r w:rsidR="00CD5E0B">
              <w:rPr>
                <w:noProof/>
                <w:webHidden/>
              </w:rPr>
            </w:r>
            <w:r w:rsidR="00CD5E0B">
              <w:rPr>
                <w:noProof/>
                <w:webHidden/>
              </w:rPr>
              <w:fldChar w:fldCharType="separate"/>
            </w:r>
            <w:r w:rsidR="00CD5E0B">
              <w:rPr>
                <w:noProof/>
                <w:webHidden/>
              </w:rPr>
              <w:t>3</w:t>
            </w:r>
            <w:r w:rsidR="00CD5E0B">
              <w:rPr>
                <w:noProof/>
                <w:webHidden/>
              </w:rPr>
              <w:fldChar w:fldCharType="end"/>
            </w:r>
          </w:hyperlink>
        </w:p>
        <w:p w14:paraId="4B47E092" w14:textId="5CC71465" w:rsidR="00CD5E0B" w:rsidRDefault="006D0857">
          <w:pPr>
            <w:pStyle w:val="TOC2"/>
            <w:tabs>
              <w:tab w:val="right" w:leader="dot" w:pos="9350"/>
            </w:tabs>
            <w:rPr>
              <w:rFonts w:asciiTheme="minorHAnsi" w:eastAsiaTheme="minorEastAsia" w:hAnsiTheme="minorHAnsi" w:cstheme="minorBidi"/>
              <w:noProof/>
              <w:szCs w:val="24"/>
              <w:lang w:val="en-GB" w:eastAsia="en-GB"/>
            </w:rPr>
          </w:pPr>
          <w:hyperlink w:anchor="_Toc111718214" w:history="1">
            <w:r w:rsidR="00CD5E0B" w:rsidRPr="00623287">
              <w:rPr>
                <w:rStyle w:val="Hyperlink"/>
                <w:rFonts w:cs="Times New Roman"/>
                <w:noProof/>
              </w:rPr>
              <w:t>b) Reason for the statement of financial position balance</w:t>
            </w:r>
            <w:r w:rsidR="00CD5E0B">
              <w:rPr>
                <w:noProof/>
                <w:webHidden/>
              </w:rPr>
              <w:tab/>
            </w:r>
            <w:r w:rsidR="00CD5E0B">
              <w:rPr>
                <w:noProof/>
                <w:webHidden/>
              </w:rPr>
              <w:fldChar w:fldCharType="begin"/>
            </w:r>
            <w:r w:rsidR="00CD5E0B">
              <w:rPr>
                <w:noProof/>
                <w:webHidden/>
              </w:rPr>
              <w:instrText xml:space="preserve"> PAGEREF _Toc111718214 \h </w:instrText>
            </w:r>
            <w:r w:rsidR="00CD5E0B">
              <w:rPr>
                <w:noProof/>
                <w:webHidden/>
              </w:rPr>
            </w:r>
            <w:r w:rsidR="00CD5E0B">
              <w:rPr>
                <w:noProof/>
                <w:webHidden/>
              </w:rPr>
              <w:fldChar w:fldCharType="separate"/>
            </w:r>
            <w:r w:rsidR="00CD5E0B">
              <w:rPr>
                <w:noProof/>
                <w:webHidden/>
              </w:rPr>
              <w:t>12</w:t>
            </w:r>
            <w:r w:rsidR="00CD5E0B">
              <w:rPr>
                <w:noProof/>
                <w:webHidden/>
              </w:rPr>
              <w:fldChar w:fldCharType="end"/>
            </w:r>
          </w:hyperlink>
        </w:p>
        <w:p w14:paraId="1F7F1988" w14:textId="4248D361" w:rsidR="00CD5E0B" w:rsidRDefault="006D0857">
          <w:pPr>
            <w:pStyle w:val="TOC1"/>
            <w:tabs>
              <w:tab w:val="right" w:leader="dot" w:pos="9350"/>
            </w:tabs>
            <w:rPr>
              <w:rFonts w:asciiTheme="minorHAnsi" w:eastAsiaTheme="minorEastAsia" w:hAnsiTheme="minorHAnsi" w:cstheme="minorBidi"/>
              <w:noProof/>
              <w:szCs w:val="24"/>
              <w:lang w:val="en-GB" w:eastAsia="en-GB"/>
            </w:rPr>
          </w:pPr>
          <w:hyperlink w:anchor="_Toc111718215" w:history="1">
            <w:r w:rsidR="00CD5E0B" w:rsidRPr="00623287">
              <w:rPr>
                <w:rStyle w:val="Hyperlink"/>
                <w:rFonts w:cs="Times New Roman"/>
                <w:noProof/>
              </w:rPr>
              <w:t>Question 2</w:t>
            </w:r>
            <w:r w:rsidR="00CD5E0B">
              <w:rPr>
                <w:noProof/>
                <w:webHidden/>
              </w:rPr>
              <w:tab/>
            </w:r>
            <w:r w:rsidR="00CD5E0B">
              <w:rPr>
                <w:noProof/>
                <w:webHidden/>
              </w:rPr>
              <w:fldChar w:fldCharType="begin"/>
            </w:r>
            <w:r w:rsidR="00CD5E0B">
              <w:rPr>
                <w:noProof/>
                <w:webHidden/>
              </w:rPr>
              <w:instrText xml:space="preserve"> PAGEREF _Toc111718215 \h </w:instrText>
            </w:r>
            <w:r w:rsidR="00CD5E0B">
              <w:rPr>
                <w:noProof/>
                <w:webHidden/>
              </w:rPr>
            </w:r>
            <w:r w:rsidR="00CD5E0B">
              <w:rPr>
                <w:noProof/>
                <w:webHidden/>
              </w:rPr>
              <w:fldChar w:fldCharType="separate"/>
            </w:r>
            <w:r w:rsidR="00CD5E0B">
              <w:rPr>
                <w:noProof/>
                <w:webHidden/>
              </w:rPr>
              <w:t>13</w:t>
            </w:r>
            <w:r w:rsidR="00CD5E0B">
              <w:rPr>
                <w:noProof/>
                <w:webHidden/>
              </w:rPr>
              <w:fldChar w:fldCharType="end"/>
            </w:r>
          </w:hyperlink>
        </w:p>
        <w:p w14:paraId="6A033DBC" w14:textId="08ED0367" w:rsidR="00CD5E0B" w:rsidRDefault="006D0857">
          <w:pPr>
            <w:pStyle w:val="TOC2"/>
            <w:tabs>
              <w:tab w:val="right" w:leader="dot" w:pos="9350"/>
            </w:tabs>
            <w:rPr>
              <w:rFonts w:asciiTheme="minorHAnsi" w:eastAsiaTheme="minorEastAsia" w:hAnsiTheme="minorHAnsi" w:cstheme="minorBidi"/>
              <w:noProof/>
              <w:szCs w:val="24"/>
              <w:lang w:val="en-GB" w:eastAsia="en-GB"/>
            </w:rPr>
          </w:pPr>
          <w:hyperlink w:anchor="_Toc111718216" w:history="1">
            <w:r w:rsidR="00CD5E0B" w:rsidRPr="00623287">
              <w:rPr>
                <w:rStyle w:val="Hyperlink"/>
                <w:rFonts w:cs="Times New Roman"/>
                <w:noProof/>
              </w:rPr>
              <w:t>a) Ratio analysis</w:t>
            </w:r>
            <w:r w:rsidR="00CD5E0B">
              <w:rPr>
                <w:noProof/>
                <w:webHidden/>
              </w:rPr>
              <w:tab/>
            </w:r>
            <w:r w:rsidR="00CD5E0B">
              <w:rPr>
                <w:noProof/>
                <w:webHidden/>
              </w:rPr>
              <w:fldChar w:fldCharType="begin"/>
            </w:r>
            <w:r w:rsidR="00CD5E0B">
              <w:rPr>
                <w:noProof/>
                <w:webHidden/>
              </w:rPr>
              <w:instrText xml:space="preserve"> PAGEREF _Toc111718216 \h </w:instrText>
            </w:r>
            <w:r w:rsidR="00CD5E0B">
              <w:rPr>
                <w:noProof/>
                <w:webHidden/>
              </w:rPr>
            </w:r>
            <w:r w:rsidR="00CD5E0B">
              <w:rPr>
                <w:noProof/>
                <w:webHidden/>
              </w:rPr>
              <w:fldChar w:fldCharType="separate"/>
            </w:r>
            <w:r w:rsidR="00CD5E0B">
              <w:rPr>
                <w:noProof/>
                <w:webHidden/>
              </w:rPr>
              <w:t>13</w:t>
            </w:r>
            <w:r w:rsidR="00CD5E0B">
              <w:rPr>
                <w:noProof/>
                <w:webHidden/>
              </w:rPr>
              <w:fldChar w:fldCharType="end"/>
            </w:r>
          </w:hyperlink>
        </w:p>
        <w:p w14:paraId="19645281" w14:textId="1243443D" w:rsidR="00CD5E0B" w:rsidRDefault="006D0857">
          <w:pPr>
            <w:pStyle w:val="TOC3"/>
            <w:tabs>
              <w:tab w:val="right" w:leader="dot" w:pos="9350"/>
            </w:tabs>
            <w:rPr>
              <w:rFonts w:asciiTheme="minorHAnsi" w:eastAsiaTheme="minorEastAsia" w:hAnsiTheme="minorHAnsi" w:cstheme="minorBidi"/>
              <w:noProof/>
              <w:szCs w:val="24"/>
              <w:lang w:val="en-GB" w:eastAsia="en-GB"/>
            </w:rPr>
          </w:pPr>
          <w:hyperlink w:anchor="_Toc111718217" w:history="1">
            <w:r w:rsidR="00CD5E0B" w:rsidRPr="00623287">
              <w:rPr>
                <w:rStyle w:val="Hyperlink"/>
                <w:rFonts w:cs="Times New Roman"/>
                <w:noProof/>
              </w:rPr>
              <w:t>1- ROCE</w:t>
            </w:r>
            <w:r w:rsidR="00CD5E0B">
              <w:rPr>
                <w:noProof/>
                <w:webHidden/>
              </w:rPr>
              <w:tab/>
            </w:r>
            <w:r w:rsidR="00CD5E0B">
              <w:rPr>
                <w:noProof/>
                <w:webHidden/>
              </w:rPr>
              <w:fldChar w:fldCharType="begin"/>
            </w:r>
            <w:r w:rsidR="00CD5E0B">
              <w:rPr>
                <w:noProof/>
                <w:webHidden/>
              </w:rPr>
              <w:instrText xml:space="preserve"> PAGEREF _Toc111718217 \h </w:instrText>
            </w:r>
            <w:r w:rsidR="00CD5E0B">
              <w:rPr>
                <w:noProof/>
                <w:webHidden/>
              </w:rPr>
            </w:r>
            <w:r w:rsidR="00CD5E0B">
              <w:rPr>
                <w:noProof/>
                <w:webHidden/>
              </w:rPr>
              <w:fldChar w:fldCharType="separate"/>
            </w:r>
            <w:r w:rsidR="00CD5E0B">
              <w:rPr>
                <w:noProof/>
                <w:webHidden/>
              </w:rPr>
              <w:t>13</w:t>
            </w:r>
            <w:r w:rsidR="00CD5E0B">
              <w:rPr>
                <w:noProof/>
                <w:webHidden/>
              </w:rPr>
              <w:fldChar w:fldCharType="end"/>
            </w:r>
          </w:hyperlink>
        </w:p>
        <w:p w14:paraId="38BDE658" w14:textId="725B40C0" w:rsidR="00CD5E0B" w:rsidRDefault="006D0857">
          <w:pPr>
            <w:pStyle w:val="TOC3"/>
            <w:tabs>
              <w:tab w:val="right" w:leader="dot" w:pos="9350"/>
            </w:tabs>
            <w:rPr>
              <w:rFonts w:asciiTheme="minorHAnsi" w:eastAsiaTheme="minorEastAsia" w:hAnsiTheme="minorHAnsi" w:cstheme="minorBidi"/>
              <w:noProof/>
              <w:szCs w:val="24"/>
              <w:lang w:val="en-GB" w:eastAsia="en-GB"/>
            </w:rPr>
          </w:pPr>
          <w:hyperlink w:anchor="_Toc111718218" w:history="1">
            <w:r w:rsidR="00CD5E0B" w:rsidRPr="00623287">
              <w:rPr>
                <w:rStyle w:val="Hyperlink"/>
                <w:rFonts w:cs="Times New Roman"/>
                <w:noProof/>
              </w:rPr>
              <w:t>2- ROE</w:t>
            </w:r>
            <w:r w:rsidR="00CD5E0B">
              <w:rPr>
                <w:noProof/>
                <w:webHidden/>
              </w:rPr>
              <w:tab/>
            </w:r>
            <w:r w:rsidR="00CD5E0B">
              <w:rPr>
                <w:noProof/>
                <w:webHidden/>
              </w:rPr>
              <w:fldChar w:fldCharType="begin"/>
            </w:r>
            <w:r w:rsidR="00CD5E0B">
              <w:rPr>
                <w:noProof/>
                <w:webHidden/>
              </w:rPr>
              <w:instrText xml:space="preserve"> PAGEREF _Toc111718218 \h </w:instrText>
            </w:r>
            <w:r w:rsidR="00CD5E0B">
              <w:rPr>
                <w:noProof/>
                <w:webHidden/>
              </w:rPr>
            </w:r>
            <w:r w:rsidR="00CD5E0B">
              <w:rPr>
                <w:noProof/>
                <w:webHidden/>
              </w:rPr>
              <w:fldChar w:fldCharType="separate"/>
            </w:r>
            <w:r w:rsidR="00CD5E0B">
              <w:rPr>
                <w:noProof/>
                <w:webHidden/>
              </w:rPr>
              <w:t>13</w:t>
            </w:r>
            <w:r w:rsidR="00CD5E0B">
              <w:rPr>
                <w:noProof/>
                <w:webHidden/>
              </w:rPr>
              <w:fldChar w:fldCharType="end"/>
            </w:r>
          </w:hyperlink>
        </w:p>
        <w:p w14:paraId="683AA2BF" w14:textId="4975D944" w:rsidR="00CD5E0B" w:rsidRDefault="006D0857">
          <w:pPr>
            <w:pStyle w:val="TOC3"/>
            <w:tabs>
              <w:tab w:val="right" w:leader="dot" w:pos="9350"/>
            </w:tabs>
            <w:rPr>
              <w:rFonts w:asciiTheme="minorHAnsi" w:eastAsiaTheme="minorEastAsia" w:hAnsiTheme="minorHAnsi" w:cstheme="minorBidi"/>
              <w:noProof/>
              <w:szCs w:val="24"/>
              <w:lang w:val="en-GB" w:eastAsia="en-GB"/>
            </w:rPr>
          </w:pPr>
          <w:hyperlink w:anchor="_Toc111718219" w:history="1">
            <w:r w:rsidR="00CD5E0B" w:rsidRPr="00623287">
              <w:rPr>
                <w:rStyle w:val="Hyperlink"/>
                <w:rFonts w:cs="Times New Roman"/>
                <w:noProof/>
              </w:rPr>
              <w:t>3- Earnings per share</w:t>
            </w:r>
            <w:r w:rsidR="00CD5E0B">
              <w:rPr>
                <w:noProof/>
                <w:webHidden/>
              </w:rPr>
              <w:tab/>
            </w:r>
            <w:r w:rsidR="00CD5E0B">
              <w:rPr>
                <w:noProof/>
                <w:webHidden/>
              </w:rPr>
              <w:fldChar w:fldCharType="begin"/>
            </w:r>
            <w:r w:rsidR="00CD5E0B">
              <w:rPr>
                <w:noProof/>
                <w:webHidden/>
              </w:rPr>
              <w:instrText xml:space="preserve"> PAGEREF _Toc111718219 \h </w:instrText>
            </w:r>
            <w:r w:rsidR="00CD5E0B">
              <w:rPr>
                <w:noProof/>
                <w:webHidden/>
              </w:rPr>
            </w:r>
            <w:r w:rsidR="00CD5E0B">
              <w:rPr>
                <w:noProof/>
                <w:webHidden/>
              </w:rPr>
              <w:fldChar w:fldCharType="separate"/>
            </w:r>
            <w:r w:rsidR="00CD5E0B">
              <w:rPr>
                <w:noProof/>
                <w:webHidden/>
              </w:rPr>
              <w:t>13</w:t>
            </w:r>
            <w:r w:rsidR="00CD5E0B">
              <w:rPr>
                <w:noProof/>
                <w:webHidden/>
              </w:rPr>
              <w:fldChar w:fldCharType="end"/>
            </w:r>
          </w:hyperlink>
        </w:p>
        <w:p w14:paraId="2C825EFE" w14:textId="78B3E118" w:rsidR="00CD5E0B" w:rsidRDefault="006D0857">
          <w:pPr>
            <w:pStyle w:val="TOC3"/>
            <w:tabs>
              <w:tab w:val="right" w:leader="dot" w:pos="9350"/>
            </w:tabs>
            <w:rPr>
              <w:rFonts w:asciiTheme="minorHAnsi" w:eastAsiaTheme="minorEastAsia" w:hAnsiTheme="minorHAnsi" w:cstheme="minorBidi"/>
              <w:noProof/>
              <w:szCs w:val="24"/>
              <w:lang w:val="en-GB" w:eastAsia="en-GB"/>
            </w:rPr>
          </w:pPr>
          <w:hyperlink w:anchor="_Toc111718220" w:history="1">
            <w:r w:rsidR="00CD5E0B" w:rsidRPr="00623287">
              <w:rPr>
                <w:rStyle w:val="Hyperlink"/>
                <w:rFonts w:cs="Times New Roman"/>
                <w:noProof/>
              </w:rPr>
              <w:t>4- Net profit margin</w:t>
            </w:r>
            <w:r w:rsidR="00CD5E0B">
              <w:rPr>
                <w:noProof/>
                <w:webHidden/>
              </w:rPr>
              <w:tab/>
            </w:r>
            <w:r w:rsidR="00CD5E0B">
              <w:rPr>
                <w:noProof/>
                <w:webHidden/>
              </w:rPr>
              <w:fldChar w:fldCharType="begin"/>
            </w:r>
            <w:r w:rsidR="00CD5E0B">
              <w:rPr>
                <w:noProof/>
                <w:webHidden/>
              </w:rPr>
              <w:instrText xml:space="preserve"> PAGEREF _Toc111718220 \h </w:instrText>
            </w:r>
            <w:r w:rsidR="00CD5E0B">
              <w:rPr>
                <w:noProof/>
                <w:webHidden/>
              </w:rPr>
            </w:r>
            <w:r w:rsidR="00CD5E0B">
              <w:rPr>
                <w:noProof/>
                <w:webHidden/>
              </w:rPr>
              <w:fldChar w:fldCharType="separate"/>
            </w:r>
            <w:r w:rsidR="00CD5E0B">
              <w:rPr>
                <w:noProof/>
                <w:webHidden/>
              </w:rPr>
              <w:t>14</w:t>
            </w:r>
            <w:r w:rsidR="00CD5E0B">
              <w:rPr>
                <w:noProof/>
                <w:webHidden/>
              </w:rPr>
              <w:fldChar w:fldCharType="end"/>
            </w:r>
          </w:hyperlink>
        </w:p>
        <w:p w14:paraId="2082F571" w14:textId="1BADB02E" w:rsidR="00CD5E0B" w:rsidRDefault="006D0857">
          <w:pPr>
            <w:pStyle w:val="TOC3"/>
            <w:tabs>
              <w:tab w:val="right" w:leader="dot" w:pos="9350"/>
            </w:tabs>
            <w:rPr>
              <w:rFonts w:asciiTheme="minorHAnsi" w:eastAsiaTheme="minorEastAsia" w:hAnsiTheme="minorHAnsi" w:cstheme="minorBidi"/>
              <w:noProof/>
              <w:szCs w:val="24"/>
              <w:lang w:val="en-GB" w:eastAsia="en-GB"/>
            </w:rPr>
          </w:pPr>
          <w:hyperlink w:anchor="_Toc111718221" w:history="1">
            <w:r w:rsidR="00CD5E0B" w:rsidRPr="00623287">
              <w:rPr>
                <w:rStyle w:val="Hyperlink"/>
                <w:rFonts w:cs="Times New Roman"/>
                <w:noProof/>
              </w:rPr>
              <w:t>5- Asset turnover</w:t>
            </w:r>
            <w:r w:rsidR="00CD5E0B">
              <w:rPr>
                <w:noProof/>
                <w:webHidden/>
              </w:rPr>
              <w:tab/>
            </w:r>
            <w:r w:rsidR="00CD5E0B">
              <w:rPr>
                <w:noProof/>
                <w:webHidden/>
              </w:rPr>
              <w:fldChar w:fldCharType="begin"/>
            </w:r>
            <w:r w:rsidR="00CD5E0B">
              <w:rPr>
                <w:noProof/>
                <w:webHidden/>
              </w:rPr>
              <w:instrText xml:space="preserve"> PAGEREF _Toc111718221 \h </w:instrText>
            </w:r>
            <w:r w:rsidR="00CD5E0B">
              <w:rPr>
                <w:noProof/>
                <w:webHidden/>
              </w:rPr>
            </w:r>
            <w:r w:rsidR="00CD5E0B">
              <w:rPr>
                <w:noProof/>
                <w:webHidden/>
              </w:rPr>
              <w:fldChar w:fldCharType="separate"/>
            </w:r>
            <w:r w:rsidR="00CD5E0B">
              <w:rPr>
                <w:noProof/>
                <w:webHidden/>
              </w:rPr>
              <w:t>14</w:t>
            </w:r>
            <w:r w:rsidR="00CD5E0B">
              <w:rPr>
                <w:noProof/>
                <w:webHidden/>
              </w:rPr>
              <w:fldChar w:fldCharType="end"/>
            </w:r>
          </w:hyperlink>
        </w:p>
        <w:p w14:paraId="5B0EA83F" w14:textId="62FEB1AB" w:rsidR="00CD5E0B" w:rsidRDefault="006D0857">
          <w:pPr>
            <w:pStyle w:val="TOC3"/>
            <w:tabs>
              <w:tab w:val="right" w:leader="dot" w:pos="9350"/>
            </w:tabs>
            <w:rPr>
              <w:rFonts w:asciiTheme="minorHAnsi" w:eastAsiaTheme="minorEastAsia" w:hAnsiTheme="minorHAnsi" w:cstheme="minorBidi"/>
              <w:noProof/>
              <w:szCs w:val="24"/>
              <w:lang w:val="en-GB" w:eastAsia="en-GB"/>
            </w:rPr>
          </w:pPr>
          <w:hyperlink w:anchor="_Toc111718222" w:history="1">
            <w:r w:rsidR="00CD5E0B" w:rsidRPr="00623287">
              <w:rPr>
                <w:rStyle w:val="Hyperlink"/>
                <w:rFonts w:cs="Times New Roman"/>
                <w:noProof/>
              </w:rPr>
              <w:t>6- Stock holding days</w:t>
            </w:r>
            <w:r w:rsidR="00CD5E0B">
              <w:rPr>
                <w:noProof/>
                <w:webHidden/>
              </w:rPr>
              <w:tab/>
            </w:r>
            <w:r w:rsidR="00CD5E0B">
              <w:rPr>
                <w:noProof/>
                <w:webHidden/>
              </w:rPr>
              <w:fldChar w:fldCharType="begin"/>
            </w:r>
            <w:r w:rsidR="00CD5E0B">
              <w:rPr>
                <w:noProof/>
                <w:webHidden/>
              </w:rPr>
              <w:instrText xml:space="preserve"> PAGEREF _Toc111718222 \h </w:instrText>
            </w:r>
            <w:r w:rsidR="00CD5E0B">
              <w:rPr>
                <w:noProof/>
                <w:webHidden/>
              </w:rPr>
            </w:r>
            <w:r w:rsidR="00CD5E0B">
              <w:rPr>
                <w:noProof/>
                <w:webHidden/>
              </w:rPr>
              <w:fldChar w:fldCharType="separate"/>
            </w:r>
            <w:r w:rsidR="00CD5E0B">
              <w:rPr>
                <w:noProof/>
                <w:webHidden/>
              </w:rPr>
              <w:t>14</w:t>
            </w:r>
            <w:r w:rsidR="00CD5E0B">
              <w:rPr>
                <w:noProof/>
                <w:webHidden/>
              </w:rPr>
              <w:fldChar w:fldCharType="end"/>
            </w:r>
          </w:hyperlink>
        </w:p>
        <w:p w14:paraId="5C595B91" w14:textId="7EE5A738" w:rsidR="00CD5E0B" w:rsidRDefault="006D0857">
          <w:pPr>
            <w:pStyle w:val="TOC3"/>
            <w:tabs>
              <w:tab w:val="right" w:leader="dot" w:pos="9350"/>
            </w:tabs>
            <w:rPr>
              <w:rFonts w:asciiTheme="minorHAnsi" w:eastAsiaTheme="minorEastAsia" w:hAnsiTheme="minorHAnsi" w:cstheme="minorBidi"/>
              <w:noProof/>
              <w:szCs w:val="24"/>
              <w:lang w:val="en-GB" w:eastAsia="en-GB"/>
            </w:rPr>
          </w:pPr>
          <w:hyperlink w:anchor="_Toc111718223" w:history="1">
            <w:r w:rsidR="00CD5E0B" w:rsidRPr="00623287">
              <w:rPr>
                <w:rStyle w:val="Hyperlink"/>
                <w:rFonts w:cs="Times New Roman"/>
                <w:noProof/>
              </w:rPr>
              <w:t>7- Debtor's collection period</w:t>
            </w:r>
            <w:r w:rsidR="00CD5E0B">
              <w:rPr>
                <w:noProof/>
                <w:webHidden/>
              </w:rPr>
              <w:tab/>
            </w:r>
            <w:r w:rsidR="00CD5E0B">
              <w:rPr>
                <w:noProof/>
                <w:webHidden/>
              </w:rPr>
              <w:fldChar w:fldCharType="begin"/>
            </w:r>
            <w:r w:rsidR="00CD5E0B">
              <w:rPr>
                <w:noProof/>
                <w:webHidden/>
              </w:rPr>
              <w:instrText xml:space="preserve"> PAGEREF _Toc111718223 \h </w:instrText>
            </w:r>
            <w:r w:rsidR="00CD5E0B">
              <w:rPr>
                <w:noProof/>
                <w:webHidden/>
              </w:rPr>
            </w:r>
            <w:r w:rsidR="00CD5E0B">
              <w:rPr>
                <w:noProof/>
                <w:webHidden/>
              </w:rPr>
              <w:fldChar w:fldCharType="separate"/>
            </w:r>
            <w:r w:rsidR="00CD5E0B">
              <w:rPr>
                <w:noProof/>
                <w:webHidden/>
              </w:rPr>
              <w:t>14</w:t>
            </w:r>
            <w:r w:rsidR="00CD5E0B">
              <w:rPr>
                <w:noProof/>
                <w:webHidden/>
              </w:rPr>
              <w:fldChar w:fldCharType="end"/>
            </w:r>
          </w:hyperlink>
        </w:p>
        <w:p w14:paraId="6B1AABFB" w14:textId="3691E8ED" w:rsidR="00CD5E0B" w:rsidRDefault="006D0857">
          <w:pPr>
            <w:pStyle w:val="TOC3"/>
            <w:tabs>
              <w:tab w:val="right" w:leader="dot" w:pos="9350"/>
            </w:tabs>
            <w:rPr>
              <w:rFonts w:asciiTheme="minorHAnsi" w:eastAsiaTheme="minorEastAsia" w:hAnsiTheme="minorHAnsi" w:cstheme="minorBidi"/>
              <w:noProof/>
              <w:szCs w:val="24"/>
              <w:lang w:val="en-GB" w:eastAsia="en-GB"/>
            </w:rPr>
          </w:pPr>
          <w:hyperlink w:anchor="_Toc111718224" w:history="1">
            <w:r w:rsidR="00CD5E0B" w:rsidRPr="00623287">
              <w:rPr>
                <w:rStyle w:val="Hyperlink"/>
                <w:rFonts w:cs="Times New Roman"/>
                <w:noProof/>
              </w:rPr>
              <w:t>8- Current ratio</w:t>
            </w:r>
            <w:r w:rsidR="00CD5E0B">
              <w:rPr>
                <w:noProof/>
                <w:webHidden/>
              </w:rPr>
              <w:tab/>
            </w:r>
            <w:r w:rsidR="00CD5E0B">
              <w:rPr>
                <w:noProof/>
                <w:webHidden/>
              </w:rPr>
              <w:fldChar w:fldCharType="begin"/>
            </w:r>
            <w:r w:rsidR="00CD5E0B">
              <w:rPr>
                <w:noProof/>
                <w:webHidden/>
              </w:rPr>
              <w:instrText xml:space="preserve"> PAGEREF _Toc111718224 \h </w:instrText>
            </w:r>
            <w:r w:rsidR="00CD5E0B">
              <w:rPr>
                <w:noProof/>
                <w:webHidden/>
              </w:rPr>
            </w:r>
            <w:r w:rsidR="00CD5E0B">
              <w:rPr>
                <w:noProof/>
                <w:webHidden/>
              </w:rPr>
              <w:fldChar w:fldCharType="separate"/>
            </w:r>
            <w:r w:rsidR="00CD5E0B">
              <w:rPr>
                <w:noProof/>
                <w:webHidden/>
              </w:rPr>
              <w:t>15</w:t>
            </w:r>
            <w:r w:rsidR="00CD5E0B">
              <w:rPr>
                <w:noProof/>
                <w:webHidden/>
              </w:rPr>
              <w:fldChar w:fldCharType="end"/>
            </w:r>
          </w:hyperlink>
        </w:p>
        <w:p w14:paraId="7944A202" w14:textId="06D702A3" w:rsidR="00CD5E0B" w:rsidRDefault="006D0857">
          <w:pPr>
            <w:pStyle w:val="TOC3"/>
            <w:tabs>
              <w:tab w:val="right" w:leader="dot" w:pos="9350"/>
            </w:tabs>
            <w:rPr>
              <w:rFonts w:asciiTheme="minorHAnsi" w:eastAsiaTheme="minorEastAsia" w:hAnsiTheme="minorHAnsi" w:cstheme="minorBidi"/>
              <w:noProof/>
              <w:szCs w:val="24"/>
              <w:lang w:val="en-GB" w:eastAsia="en-GB"/>
            </w:rPr>
          </w:pPr>
          <w:hyperlink w:anchor="_Toc111718225" w:history="1">
            <w:r w:rsidR="00CD5E0B" w:rsidRPr="00623287">
              <w:rPr>
                <w:rStyle w:val="Hyperlink"/>
                <w:rFonts w:cs="Times New Roman"/>
                <w:noProof/>
              </w:rPr>
              <w:t>9- Gearing ratio</w:t>
            </w:r>
            <w:r w:rsidR="00CD5E0B">
              <w:rPr>
                <w:noProof/>
                <w:webHidden/>
              </w:rPr>
              <w:tab/>
            </w:r>
            <w:r w:rsidR="00CD5E0B">
              <w:rPr>
                <w:noProof/>
                <w:webHidden/>
              </w:rPr>
              <w:fldChar w:fldCharType="begin"/>
            </w:r>
            <w:r w:rsidR="00CD5E0B">
              <w:rPr>
                <w:noProof/>
                <w:webHidden/>
              </w:rPr>
              <w:instrText xml:space="preserve"> PAGEREF _Toc111718225 \h </w:instrText>
            </w:r>
            <w:r w:rsidR="00CD5E0B">
              <w:rPr>
                <w:noProof/>
                <w:webHidden/>
              </w:rPr>
            </w:r>
            <w:r w:rsidR="00CD5E0B">
              <w:rPr>
                <w:noProof/>
                <w:webHidden/>
              </w:rPr>
              <w:fldChar w:fldCharType="separate"/>
            </w:r>
            <w:r w:rsidR="00CD5E0B">
              <w:rPr>
                <w:noProof/>
                <w:webHidden/>
              </w:rPr>
              <w:t>15</w:t>
            </w:r>
            <w:r w:rsidR="00CD5E0B">
              <w:rPr>
                <w:noProof/>
                <w:webHidden/>
              </w:rPr>
              <w:fldChar w:fldCharType="end"/>
            </w:r>
          </w:hyperlink>
        </w:p>
        <w:p w14:paraId="5908213C" w14:textId="00BB2EF3" w:rsidR="00CD5E0B" w:rsidRDefault="006D0857">
          <w:pPr>
            <w:pStyle w:val="TOC3"/>
            <w:tabs>
              <w:tab w:val="right" w:leader="dot" w:pos="9350"/>
            </w:tabs>
            <w:rPr>
              <w:rFonts w:asciiTheme="minorHAnsi" w:eastAsiaTheme="minorEastAsia" w:hAnsiTheme="minorHAnsi" w:cstheme="minorBidi"/>
              <w:noProof/>
              <w:szCs w:val="24"/>
              <w:lang w:val="en-GB" w:eastAsia="en-GB"/>
            </w:rPr>
          </w:pPr>
          <w:hyperlink w:anchor="_Toc111718226" w:history="1">
            <w:r w:rsidR="00CD5E0B" w:rsidRPr="00623287">
              <w:rPr>
                <w:rStyle w:val="Hyperlink"/>
                <w:rFonts w:cs="Times New Roman"/>
                <w:noProof/>
              </w:rPr>
              <w:t>10- Interest cover</w:t>
            </w:r>
            <w:r w:rsidR="00CD5E0B">
              <w:rPr>
                <w:noProof/>
                <w:webHidden/>
              </w:rPr>
              <w:tab/>
            </w:r>
            <w:r w:rsidR="00CD5E0B">
              <w:rPr>
                <w:noProof/>
                <w:webHidden/>
              </w:rPr>
              <w:fldChar w:fldCharType="begin"/>
            </w:r>
            <w:r w:rsidR="00CD5E0B">
              <w:rPr>
                <w:noProof/>
                <w:webHidden/>
              </w:rPr>
              <w:instrText xml:space="preserve"> PAGEREF _Toc111718226 \h </w:instrText>
            </w:r>
            <w:r w:rsidR="00CD5E0B">
              <w:rPr>
                <w:noProof/>
                <w:webHidden/>
              </w:rPr>
            </w:r>
            <w:r w:rsidR="00CD5E0B">
              <w:rPr>
                <w:noProof/>
                <w:webHidden/>
              </w:rPr>
              <w:fldChar w:fldCharType="separate"/>
            </w:r>
            <w:r w:rsidR="00CD5E0B">
              <w:rPr>
                <w:noProof/>
                <w:webHidden/>
              </w:rPr>
              <w:t>15</w:t>
            </w:r>
            <w:r w:rsidR="00CD5E0B">
              <w:rPr>
                <w:noProof/>
                <w:webHidden/>
              </w:rPr>
              <w:fldChar w:fldCharType="end"/>
            </w:r>
          </w:hyperlink>
        </w:p>
        <w:p w14:paraId="27EFD40A" w14:textId="7C965EEE" w:rsidR="00CD5E0B" w:rsidRDefault="00CD5E0B">
          <w:pPr>
            <w:pStyle w:val="TOC2"/>
            <w:tabs>
              <w:tab w:val="right" w:leader="dot" w:pos="9350"/>
            </w:tabs>
            <w:rPr>
              <w:rFonts w:asciiTheme="minorHAnsi" w:eastAsiaTheme="minorEastAsia" w:hAnsiTheme="minorHAnsi" w:cstheme="minorBidi"/>
              <w:noProof/>
              <w:szCs w:val="24"/>
              <w:lang w:val="en-GB" w:eastAsia="en-GB"/>
            </w:rPr>
          </w:pPr>
          <w:hyperlink w:anchor="_Toc111718227" w:history="1">
            <w:r w:rsidRPr="00623287">
              <w:rPr>
                <w:rStyle w:val="Hyperlink"/>
                <w:rFonts w:cs="Times New Roman"/>
                <w:noProof/>
              </w:rPr>
              <w:t>b) Financial performance analysis</w:t>
            </w:r>
            <w:r>
              <w:rPr>
                <w:noProof/>
                <w:webHidden/>
              </w:rPr>
              <w:tab/>
            </w:r>
            <w:r>
              <w:rPr>
                <w:noProof/>
                <w:webHidden/>
              </w:rPr>
              <w:fldChar w:fldCharType="begin"/>
            </w:r>
            <w:r>
              <w:rPr>
                <w:noProof/>
                <w:webHidden/>
              </w:rPr>
              <w:instrText xml:space="preserve"> PAGEREF _Toc111718227 \h </w:instrText>
            </w:r>
            <w:r>
              <w:rPr>
                <w:noProof/>
                <w:webHidden/>
              </w:rPr>
            </w:r>
            <w:r>
              <w:rPr>
                <w:noProof/>
                <w:webHidden/>
              </w:rPr>
              <w:fldChar w:fldCharType="separate"/>
            </w:r>
            <w:r>
              <w:rPr>
                <w:noProof/>
                <w:webHidden/>
              </w:rPr>
              <w:t>15</w:t>
            </w:r>
            <w:r>
              <w:rPr>
                <w:noProof/>
                <w:webHidden/>
              </w:rPr>
              <w:fldChar w:fldCharType="end"/>
            </w:r>
          </w:hyperlink>
        </w:p>
        <w:p w14:paraId="36A643EC" w14:textId="38366002" w:rsidR="00CD5E0B" w:rsidRDefault="00CD5E0B">
          <w:pPr>
            <w:pStyle w:val="TOC1"/>
            <w:tabs>
              <w:tab w:val="right" w:leader="dot" w:pos="9350"/>
            </w:tabs>
            <w:rPr>
              <w:rFonts w:asciiTheme="minorHAnsi" w:eastAsiaTheme="minorEastAsia" w:hAnsiTheme="minorHAnsi" w:cstheme="minorBidi"/>
              <w:noProof/>
              <w:szCs w:val="24"/>
              <w:lang w:val="en-GB" w:eastAsia="en-GB"/>
            </w:rPr>
          </w:pPr>
          <w:hyperlink w:anchor="_Toc111718228" w:history="1">
            <w:r w:rsidRPr="00623287">
              <w:rPr>
                <w:rStyle w:val="Hyperlink"/>
                <w:rFonts w:cs="Times New Roman"/>
                <w:noProof/>
              </w:rPr>
              <w:t>Appendix</w:t>
            </w:r>
            <w:r>
              <w:rPr>
                <w:noProof/>
                <w:webHidden/>
              </w:rPr>
              <w:tab/>
            </w:r>
            <w:r>
              <w:rPr>
                <w:noProof/>
                <w:webHidden/>
              </w:rPr>
              <w:fldChar w:fldCharType="begin"/>
            </w:r>
            <w:r>
              <w:rPr>
                <w:noProof/>
                <w:webHidden/>
              </w:rPr>
              <w:instrText xml:space="preserve"> PAGEREF _Toc111718228 \h </w:instrText>
            </w:r>
            <w:r>
              <w:rPr>
                <w:noProof/>
                <w:webHidden/>
              </w:rPr>
            </w:r>
            <w:r>
              <w:rPr>
                <w:noProof/>
                <w:webHidden/>
              </w:rPr>
              <w:fldChar w:fldCharType="separate"/>
            </w:r>
            <w:r>
              <w:rPr>
                <w:noProof/>
                <w:webHidden/>
              </w:rPr>
              <w:t>17</w:t>
            </w:r>
            <w:r>
              <w:rPr>
                <w:noProof/>
                <w:webHidden/>
              </w:rPr>
              <w:fldChar w:fldCharType="end"/>
            </w:r>
          </w:hyperlink>
        </w:p>
        <w:p w14:paraId="238888BB" w14:textId="6CED98E1" w:rsidR="00CD5E0B" w:rsidRDefault="00CD5E0B">
          <w:pPr>
            <w:pStyle w:val="TOC2"/>
            <w:tabs>
              <w:tab w:val="right" w:leader="dot" w:pos="9350"/>
            </w:tabs>
            <w:rPr>
              <w:rFonts w:asciiTheme="minorHAnsi" w:eastAsiaTheme="minorEastAsia" w:hAnsiTheme="minorHAnsi" w:cstheme="minorBidi"/>
              <w:noProof/>
              <w:szCs w:val="24"/>
              <w:lang w:val="en-GB" w:eastAsia="en-GB"/>
            </w:rPr>
          </w:pPr>
          <w:hyperlink w:anchor="_Toc111718229" w:history="1">
            <w:r w:rsidRPr="00623287">
              <w:rPr>
                <w:rStyle w:val="Hyperlink"/>
                <w:rFonts w:cs="Times New Roman"/>
                <w:noProof/>
              </w:rPr>
              <w:t>Appendix 1: Ratio analysis</w:t>
            </w:r>
            <w:r>
              <w:rPr>
                <w:noProof/>
                <w:webHidden/>
              </w:rPr>
              <w:tab/>
            </w:r>
            <w:r>
              <w:rPr>
                <w:noProof/>
                <w:webHidden/>
              </w:rPr>
              <w:fldChar w:fldCharType="begin"/>
            </w:r>
            <w:r>
              <w:rPr>
                <w:noProof/>
                <w:webHidden/>
              </w:rPr>
              <w:instrText xml:space="preserve"> PAGEREF _Toc111718229 \h </w:instrText>
            </w:r>
            <w:r>
              <w:rPr>
                <w:noProof/>
                <w:webHidden/>
              </w:rPr>
            </w:r>
            <w:r>
              <w:rPr>
                <w:noProof/>
                <w:webHidden/>
              </w:rPr>
              <w:fldChar w:fldCharType="separate"/>
            </w:r>
            <w:r>
              <w:rPr>
                <w:noProof/>
                <w:webHidden/>
              </w:rPr>
              <w:t>17</w:t>
            </w:r>
            <w:r>
              <w:rPr>
                <w:noProof/>
                <w:webHidden/>
              </w:rPr>
              <w:fldChar w:fldCharType="end"/>
            </w:r>
          </w:hyperlink>
        </w:p>
        <w:p w14:paraId="47F23929" w14:textId="73A4DA15" w:rsidR="00CD5E0B" w:rsidRDefault="00CD5E0B">
          <w:pPr>
            <w:pStyle w:val="TOC1"/>
            <w:tabs>
              <w:tab w:val="right" w:leader="dot" w:pos="9350"/>
            </w:tabs>
            <w:rPr>
              <w:rFonts w:asciiTheme="minorHAnsi" w:eastAsiaTheme="minorEastAsia" w:hAnsiTheme="minorHAnsi" w:cstheme="minorBidi"/>
              <w:noProof/>
              <w:szCs w:val="24"/>
              <w:lang w:val="en-GB" w:eastAsia="en-GB"/>
            </w:rPr>
          </w:pPr>
          <w:hyperlink w:anchor="_Toc111718230" w:history="1">
            <w:r w:rsidRPr="00623287">
              <w:rPr>
                <w:rStyle w:val="Hyperlink"/>
                <w:rFonts w:cs="Times New Roman"/>
                <w:noProof/>
              </w:rPr>
              <w:t>Conclusion</w:t>
            </w:r>
            <w:r>
              <w:rPr>
                <w:noProof/>
                <w:webHidden/>
              </w:rPr>
              <w:tab/>
            </w:r>
            <w:r>
              <w:rPr>
                <w:noProof/>
                <w:webHidden/>
              </w:rPr>
              <w:fldChar w:fldCharType="begin"/>
            </w:r>
            <w:r>
              <w:rPr>
                <w:noProof/>
                <w:webHidden/>
              </w:rPr>
              <w:instrText xml:space="preserve"> PAGEREF _Toc111718230 \h </w:instrText>
            </w:r>
            <w:r>
              <w:rPr>
                <w:noProof/>
                <w:webHidden/>
              </w:rPr>
            </w:r>
            <w:r>
              <w:rPr>
                <w:noProof/>
                <w:webHidden/>
              </w:rPr>
              <w:fldChar w:fldCharType="separate"/>
            </w:r>
            <w:r>
              <w:rPr>
                <w:noProof/>
                <w:webHidden/>
              </w:rPr>
              <w:t>24</w:t>
            </w:r>
            <w:r>
              <w:rPr>
                <w:noProof/>
                <w:webHidden/>
              </w:rPr>
              <w:fldChar w:fldCharType="end"/>
            </w:r>
          </w:hyperlink>
        </w:p>
        <w:p w14:paraId="3287C1D2" w14:textId="6E82563F" w:rsidR="00CD5E0B" w:rsidRDefault="00CD5E0B">
          <w:pPr>
            <w:pStyle w:val="TOC1"/>
            <w:tabs>
              <w:tab w:val="right" w:leader="dot" w:pos="9350"/>
            </w:tabs>
            <w:rPr>
              <w:rFonts w:asciiTheme="minorHAnsi" w:eastAsiaTheme="minorEastAsia" w:hAnsiTheme="minorHAnsi" w:cstheme="minorBidi"/>
              <w:noProof/>
              <w:szCs w:val="24"/>
              <w:lang w:val="en-GB" w:eastAsia="en-GB"/>
            </w:rPr>
          </w:pPr>
          <w:hyperlink w:anchor="_Toc111718231" w:history="1">
            <w:r w:rsidRPr="00623287">
              <w:rPr>
                <w:rStyle w:val="Hyperlink"/>
                <w:rFonts w:cs="Times New Roman"/>
                <w:noProof/>
              </w:rPr>
              <w:t>References</w:t>
            </w:r>
            <w:r>
              <w:rPr>
                <w:noProof/>
                <w:webHidden/>
              </w:rPr>
              <w:tab/>
            </w:r>
            <w:r>
              <w:rPr>
                <w:noProof/>
                <w:webHidden/>
              </w:rPr>
              <w:fldChar w:fldCharType="begin"/>
            </w:r>
            <w:r>
              <w:rPr>
                <w:noProof/>
                <w:webHidden/>
              </w:rPr>
              <w:instrText xml:space="preserve"> PAGEREF _Toc111718231 \h </w:instrText>
            </w:r>
            <w:r>
              <w:rPr>
                <w:noProof/>
                <w:webHidden/>
              </w:rPr>
            </w:r>
            <w:r>
              <w:rPr>
                <w:noProof/>
                <w:webHidden/>
              </w:rPr>
              <w:fldChar w:fldCharType="separate"/>
            </w:r>
            <w:r>
              <w:rPr>
                <w:noProof/>
                <w:webHidden/>
              </w:rPr>
              <w:t>25</w:t>
            </w:r>
            <w:r>
              <w:rPr>
                <w:noProof/>
                <w:webHidden/>
              </w:rPr>
              <w:fldChar w:fldCharType="end"/>
            </w:r>
          </w:hyperlink>
        </w:p>
        <w:p w14:paraId="6DE60012" w14:textId="1D236CA8" w:rsidR="00685C6E" w:rsidRPr="008A62C9" w:rsidRDefault="005D1876" w:rsidP="008A62C9">
          <w:pPr>
            <w:pStyle w:val="TOC1"/>
            <w:tabs>
              <w:tab w:val="right" w:leader="dot" w:pos="9350"/>
            </w:tabs>
            <w:spacing w:before="240" w:after="240"/>
            <w:ind w:firstLine="454"/>
            <w:rPr>
              <w:rFonts w:eastAsiaTheme="minorEastAsia" w:cs="Times New Roman"/>
              <w:noProof/>
              <w:sz w:val="22"/>
            </w:rPr>
          </w:pPr>
          <w:r w:rsidRPr="008A62C9">
            <w:rPr>
              <w:rFonts w:cs="Times New Roman"/>
              <w:b/>
              <w:bCs/>
              <w:noProof/>
              <w:color w:val="000000" w:themeColor="text1"/>
              <w:sz w:val="22"/>
            </w:rPr>
            <w:fldChar w:fldCharType="end"/>
          </w:r>
          <w:hyperlink w:anchor="_Toc109734564" w:history="1">
            <w:r w:rsidR="00685C6E" w:rsidRPr="008A62C9">
              <w:rPr>
                <w:rStyle w:val="Hyperlink"/>
                <w:rFonts w:cs="Times New Roman"/>
                <w:noProof/>
                <w:sz w:val="22"/>
              </w:rPr>
              <w:t>References</w:t>
            </w:r>
            <w:r w:rsidR="00685C6E" w:rsidRPr="008A62C9">
              <w:rPr>
                <w:rFonts w:cs="Times New Roman"/>
                <w:noProof/>
                <w:webHidden/>
                <w:sz w:val="22"/>
              </w:rPr>
              <w:tab/>
            </w:r>
            <w:r w:rsidR="00685C6E" w:rsidRPr="008A62C9">
              <w:rPr>
                <w:rFonts w:cs="Times New Roman"/>
                <w:noProof/>
                <w:webHidden/>
                <w:sz w:val="22"/>
              </w:rPr>
              <w:fldChar w:fldCharType="begin"/>
            </w:r>
            <w:r w:rsidR="00685C6E" w:rsidRPr="008A62C9">
              <w:rPr>
                <w:rFonts w:cs="Times New Roman"/>
                <w:noProof/>
                <w:webHidden/>
                <w:sz w:val="22"/>
              </w:rPr>
              <w:instrText xml:space="preserve"> PAGEREF _Toc109734564 \h </w:instrText>
            </w:r>
            <w:r w:rsidR="00685C6E" w:rsidRPr="008A62C9">
              <w:rPr>
                <w:rFonts w:cs="Times New Roman"/>
                <w:noProof/>
                <w:webHidden/>
                <w:sz w:val="22"/>
              </w:rPr>
            </w:r>
            <w:r w:rsidR="00685C6E" w:rsidRPr="008A62C9">
              <w:rPr>
                <w:rFonts w:cs="Times New Roman"/>
                <w:noProof/>
                <w:webHidden/>
                <w:sz w:val="22"/>
              </w:rPr>
              <w:fldChar w:fldCharType="separate"/>
            </w:r>
            <w:r w:rsidR="00685C6E" w:rsidRPr="008A62C9">
              <w:rPr>
                <w:rFonts w:cs="Times New Roman"/>
                <w:noProof/>
                <w:webHidden/>
                <w:sz w:val="22"/>
              </w:rPr>
              <w:t>13</w:t>
            </w:r>
            <w:r w:rsidR="00685C6E" w:rsidRPr="008A62C9">
              <w:rPr>
                <w:rFonts w:cs="Times New Roman"/>
                <w:noProof/>
                <w:webHidden/>
                <w:sz w:val="22"/>
              </w:rPr>
              <w:fldChar w:fldCharType="end"/>
            </w:r>
          </w:hyperlink>
        </w:p>
        <w:p w14:paraId="0D4EF8F8" w14:textId="3FF031BE" w:rsidR="00950F62" w:rsidRPr="00CD5E0B" w:rsidRDefault="006D0857" w:rsidP="00CD5E0B">
          <w:pPr>
            <w:spacing w:before="240" w:after="240"/>
            <w:ind w:firstLine="454"/>
            <w:jc w:val="center"/>
            <w:rPr>
              <w:rFonts w:cs="Times New Roman"/>
              <w:sz w:val="22"/>
            </w:rPr>
          </w:pPr>
        </w:p>
      </w:sdtContent>
    </w:sdt>
    <w:p w14:paraId="29B20A8D" w14:textId="77777777" w:rsidR="00E1738D" w:rsidRPr="008A62C9" w:rsidRDefault="00E1738D" w:rsidP="008A62C9">
      <w:pPr>
        <w:pStyle w:val="Heading1"/>
        <w:spacing w:before="240" w:after="240"/>
        <w:ind w:firstLine="454"/>
        <w:jc w:val="center"/>
        <w:rPr>
          <w:rFonts w:cs="Times New Roman"/>
          <w:sz w:val="22"/>
          <w:szCs w:val="22"/>
        </w:rPr>
      </w:pPr>
      <w:bookmarkStart w:id="0" w:name="_Toc111718211"/>
      <w:r w:rsidRPr="008A62C9">
        <w:rPr>
          <w:rFonts w:cs="Times New Roman"/>
          <w:sz w:val="22"/>
          <w:szCs w:val="22"/>
        </w:rPr>
        <w:lastRenderedPageBreak/>
        <w:t>Introduction</w:t>
      </w:r>
      <w:bookmarkEnd w:id="0"/>
    </w:p>
    <w:p w14:paraId="2C98E851" w14:textId="77777777" w:rsidR="00CD5E0B" w:rsidRDefault="00E1738D" w:rsidP="008A62C9">
      <w:pPr>
        <w:ind w:firstLine="454"/>
        <w:rPr>
          <w:rFonts w:cs="Times New Roman"/>
          <w:sz w:val="22"/>
        </w:rPr>
      </w:pPr>
      <w:r w:rsidRPr="008A62C9">
        <w:rPr>
          <w:rFonts w:cs="Times New Roman"/>
          <w:sz w:val="22"/>
        </w:rPr>
        <w:t xml:space="preserve">Maintaining accounting fundamentals is the most important thing for each and every business organization to increase its efficiency in a significant way. In this case, preparing an income statement by gathering all the financial data, analyzing financial performance by using different types of financial ratios may bring the opportunity for effective results at the end of the period. </w:t>
      </w:r>
    </w:p>
    <w:p w14:paraId="2E4B8F80" w14:textId="57B096E0" w:rsidR="00E1738D" w:rsidRPr="008A62C9" w:rsidRDefault="00E1738D" w:rsidP="008A62C9">
      <w:pPr>
        <w:ind w:firstLine="454"/>
        <w:rPr>
          <w:rFonts w:cs="Times New Roman"/>
          <w:sz w:val="22"/>
        </w:rPr>
      </w:pPr>
      <w:r w:rsidRPr="008A62C9">
        <w:rPr>
          <w:rFonts w:cs="Times New Roman"/>
          <w:sz w:val="22"/>
        </w:rPr>
        <w:t xml:space="preserve">Apart from this, the purpose of the entire paper is to describe the financial performance of Wales plc and </w:t>
      </w:r>
      <w:proofErr w:type="gramStart"/>
      <w:r w:rsidRPr="008A62C9">
        <w:rPr>
          <w:rFonts w:cs="Times New Roman"/>
          <w:sz w:val="22"/>
        </w:rPr>
        <w:t>Sweets</w:t>
      </w:r>
      <w:proofErr w:type="gramEnd"/>
      <w:r w:rsidRPr="008A62C9">
        <w:rPr>
          <w:rFonts w:cs="Times New Roman"/>
          <w:sz w:val="22"/>
        </w:rPr>
        <w:t xml:space="preserve"> plc based on their financial information. Eventually, the effectiveness of the income statement and the financial ratios in the business activities can be known perfectly through the entire discussion. </w:t>
      </w:r>
    </w:p>
    <w:p w14:paraId="0736C36C" w14:textId="77777777" w:rsidR="007E60DB" w:rsidRPr="008A62C9" w:rsidRDefault="007E60DB" w:rsidP="008A62C9">
      <w:pPr>
        <w:ind w:firstLine="454"/>
        <w:rPr>
          <w:rFonts w:cs="Times New Roman"/>
          <w:sz w:val="22"/>
        </w:rPr>
      </w:pPr>
    </w:p>
    <w:p w14:paraId="23CCF7E5" w14:textId="77777777" w:rsidR="00E1738D" w:rsidRPr="008A62C9" w:rsidRDefault="00E1738D" w:rsidP="008A62C9">
      <w:pPr>
        <w:pStyle w:val="Heading1"/>
        <w:spacing w:before="0" w:after="0"/>
        <w:ind w:firstLine="454"/>
        <w:rPr>
          <w:rFonts w:cs="Times New Roman"/>
          <w:sz w:val="22"/>
          <w:szCs w:val="22"/>
        </w:rPr>
      </w:pPr>
      <w:bookmarkStart w:id="1" w:name="_f2ea3ulnr77z" w:colFirst="0" w:colLast="0"/>
      <w:bookmarkStart w:id="2" w:name="_Toc111718212"/>
      <w:bookmarkEnd w:id="1"/>
      <w:r w:rsidRPr="008A62C9">
        <w:rPr>
          <w:rFonts w:cs="Times New Roman"/>
          <w:sz w:val="22"/>
          <w:szCs w:val="22"/>
        </w:rPr>
        <w:t>Question 1</w:t>
      </w:r>
      <w:bookmarkEnd w:id="2"/>
    </w:p>
    <w:p w14:paraId="094ED03B" w14:textId="77777777" w:rsidR="00E1738D" w:rsidRPr="008A62C9" w:rsidRDefault="008A2B9E" w:rsidP="008A62C9">
      <w:pPr>
        <w:pStyle w:val="Heading2"/>
        <w:spacing w:before="0" w:after="0"/>
        <w:ind w:firstLine="454"/>
        <w:rPr>
          <w:rFonts w:cs="Times New Roman"/>
          <w:sz w:val="22"/>
          <w:szCs w:val="22"/>
        </w:rPr>
      </w:pPr>
      <w:bookmarkStart w:id="3" w:name="_sotg8123oa" w:colFirst="0" w:colLast="0"/>
      <w:bookmarkStart w:id="4" w:name="_Toc111718213"/>
      <w:bookmarkEnd w:id="3"/>
      <w:r w:rsidRPr="008A62C9">
        <w:rPr>
          <w:rFonts w:cs="Times New Roman"/>
          <w:sz w:val="22"/>
          <w:szCs w:val="22"/>
        </w:rPr>
        <w:t xml:space="preserve">a) </w:t>
      </w:r>
      <w:r w:rsidR="00E1738D" w:rsidRPr="008A62C9">
        <w:rPr>
          <w:rFonts w:cs="Times New Roman"/>
          <w:sz w:val="22"/>
          <w:szCs w:val="22"/>
        </w:rPr>
        <w:t>Preparation of income statement and statement of financial position</w:t>
      </w:r>
      <w:bookmarkEnd w:id="4"/>
    </w:p>
    <w:p w14:paraId="2F971837" w14:textId="77777777" w:rsidR="00E1738D" w:rsidRPr="008A62C9" w:rsidRDefault="00E1738D" w:rsidP="008A62C9">
      <w:pPr>
        <w:ind w:firstLine="454"/>
        <w:rPr>
          <w:rFonts w:cs="Times New Roman"/>
          <w:b/>
          <w:i/>
          <w:sz w:val="22"/>
        </w:rPr>
      </w:pPr>
      <w:r w:rsidRPr="008A62C9">
        <w:rPr>
          <w:rFonts w:cs="Times New Roman"/>
          <w:b/>
          <w:i/>
          <w:sz w:val="22"/>
        </w:rPr>
        <w:t xml:space="preserve">Income statement </w:t>
      </w:r>
    </w:p>
    <w:p w14:paraId="7F5E174B" w14:textId="77777777" w:rsidR="00CD5E0B" w:rsidRDefault="00E1738D" w:rsidP="008A62C9">
      <w:pPr>
        <w:ind w:firstLine="454"/>
        <w:rPr>
          <w:rFonts w:cs="Times New Roman"/>
          <w:sz w:val="22"/>
        </w:rPr>
      </w:pPr>
      <w:r w:rsidRPr="008A62C9">
        <w:rPr>
          <w:rFonts w:cs="Times New Roman"/>
          <w:sz w:val="22"/>
        </w:rPr>
        <w:t>The income statement is one of the most important parts of a business organization that helps the owner of a business in terms of making an effective decision on whether they will be able to generate profit. In this case, they can understand how revenue will be increased, and reduce the total amount of expenses effectively and adequately.</w:t>
      </w:r>
    </w:p>
    <w:p w14:paraId="5288B2F9" w14:textId="2D0DA41F" w:rsidR="00E1738D" w:rsidRPr="008A62C9" w:rsidRDefault="00E1738D" w:rsidP="008A62C9">
      <w:pPr>
        <w:ind w:firstLine="454"/>
        <w:rPr>
          <w:rFonts w:cs="Times New Roman"/>
          <w:sz w:val="22"/>
        </w:rPr>
      </w:pPr>
      <w:r w:rsidRPr="008A62C9">
        <w:rPr>
          <w:rFonts w:cs="Times New Roman"/>
          <w:sz w:val="22"/>
        </w:rPr>
        <w:t xml:space="preserve"> In this present situation to know the financial health of</w:t>
      </w:r>
      <w:r w:rsidRPr="008A62C9">
        <w:rPr>
          <w:rFonts w:cs="Times New Roman"/>
          <w:b/>
          <w:i/>
          <w:sz w:val="22"/>
        </w:rPr>
        <w:t xml:space="preserve"> Wales plc</w:t>
      </w:r>
      <w:r w:rsidRPr="008A62C9">
        <w:rPr>
          <w:rFonts w:cs="Times New Roman"/>
          <w:sz w:val="22"/>
        </w:rPr>
        <w:t xml:space="preserve">, the income statement has been figured out in an adequate manner. </w:t>
      </w:r>
    </w:p>
    <w:tbl>
      <w:tblPr>
        <w:tblW w:w="5000" w:type="pct"/>
        <w:tblLook w:val="04A0" w:firstRow="1" w:lastRow="0" w:firstColumn="1" w:lastColumn="0" w:noHBand="0" w:noVBand="1"/>
      </w:tblPr>
      <w:tblGrid>
        <w:gridCol w:w="5311"/>
        <w:gridCol w:w="1984"/>
        <w:gridCol w:w="2281"/>
      </w:tblGrid>
      <w:tr w:rsidR="00EB6DB7" w:rsidRPr="008A62C9" w14:paraId="747682D9" w14:textId="77777777" w:rsidTr="00EB6DB7">
        <w:trPr>
          <w:trHeight w:val="315"/>
        </w:trPr>
        <w:tc>
          <w:tcPr>
            <w:tcW w:w="5000" w:type="pct"/>
            <w:gridSpan w:val="3"/>
            <w:tcBorders>
              <w:top w:val="single" w:sz="4" w:space="0" w:color="auto"/>
              <w:left w:val="single" w:sz="4" w:space="0" w:color="auto"/>
              <w:bottom w:val="single" w:sz="4" w:space="0" w:color="auto"/>
              <w:right w:val="single" w:sz="4" w:space="0" w:color="auto"/>
            </w:tcBorders>
            <w:shd w:val="clear" w:color="auto" w:fill="auto"/>
            <w:vAlign w:val="center"/>
            <w:hideMark/>
          </w:tcPr>
          <w:p w14:paraId="6146CEC0" w14:textId="77777777" w:rsidR="00EB6DB7" w:rsidRPr="008A62C9" w:rsidRDefault="00EB6DB7" w:rsidP="008A62C9">
            <w:pPr>
              <w:spacing w:before="240" w:after="240"/>
              <w:ind w:firstLine="454"/>
              <w:jc w:val="center"/>
              <w:rPr>
                <w:rFonts w:eastAsia="Times New Roman" w:cs="Times New Roman"/>
                <w:b/>
                <w:bCs/>
                <w:color w:val="000000"/>
              </w:rPr>
            </w:pPr>
            <w:r w:rsidRPr="008A62C9">
              <w:rPr>
                <w:rFonts w:eastAsia="Times New Roman" w:cs="Times New Roman"/>
                <w:b/>
                <w:bCs/>
                <w:color w:val="000000"/>
                <w:sz w:val="22"/>
              </w:rPr>
              <w:t>In the books of Wales plc</w:t>
            </w:r>
          </w:p>
        </w:tc>
      </w:tr>
      <w:tr w:rsidR="00EB6DB7" w:rsidRPr="008A62C9" w14:paraId="28FF9228" w14:textId="77777777" w:rsidTr="00EB6DB7">
        <w:trPr>
          <w:trHeight w:val="315"/>
        </w:trPr>
        <w:tc>
          <w:tcPr>
            <w:tcW w:w="5000" w:type="pct"/>
            <w:gridSpan w:val="3"/>
            <w:tcBorders>
              <w:top w:val="single" w:sz="4" w:space="0" w:color="auto"/>
              <w:left w:val="single" w:sz="4" w:space="0" w:color="auto"/>
              <w:bottom w:val="single" w:sz="4" w:space="0" w:color="auto"/>
              <w:right w:val="single" w:sz="4" w:space="0" w:color="auto"/>
            </w:tcBorders>
            <w:shd w:val="clear" w:color="auto" w:fill="auto"/>
            <w:vAlign w:val="center"/>
            <w:hideMark/>
          </w:tcPr>
          <w:p w14:paraId="0186BCA4" w14:textId="77777777" w:rsidR="00EB6DB7" w:rsidRPr="008A62C9" w:rsidRDefault="00EB6DB7" w:rsidP="008A62C9">
            <w:pPr>
              <w:spacing w:before="240" w:after="240"/>
              <w:ind w:firstLine="454"/>
              <w:jc w:val="center"/>
              <w:rPr>
                <w:rFonts w:eastAsia="Times New Roman" w:cs="Times New Roman"/>
                <w:b/>
                <w:bCs/>
                <w:color w:val="000000"/>
              </w:rPr>
            </w:pPr>
            <w:r w:rsidRPr="008A62C9">
              <w:rPr>
                <w:rFonts w:eastAsia="Times New Roman" w:cs="Times New Roman"/>
                <w:b/>
                <w:bCs/>
                <w:color w:val="000000"/>
                <w:sz w:val="22"/>
              </w:rPr>
              <w:t>Income statement</w:t>
            </w:r>
          </w:p>
        </w:tc>
      </w:tr>
      <w:tr w:rsidR="00EB6DB7" w:rsidRPr="008A62C9" w14:paraId="08356DAF" w14:textId="77777777" w:rsidTr="00EB6DB7">
        <w:trPr>
          <w:trHeight w:val="630"/>
        </w:trPr>
        <w:tc>
          <w:tcPr>
            <w:tcW w:w="5000" w:type="pct"/>
            <w:gridSpan w:val="3"/>
            <w:tcBorders>
              <w:top w:val="single" w:sz="4" w:space="0" w:color="auto"/>
              <w:left w:val="single" w:sz="4" w:space="0" w:color="auto"/>
              <w:bottom w:val="single" w:sz="4" w:space="0" w:color="auto"/>
              <w:right w:val="single" w:sz="4" w:space="0" w:color="auto"/>
            </w:tcBorders>
            <w:shd w:val="clear" w:color="auto" w:fill="auto"/>
            <w:vAlign w:val="center"/>
            <w:hideMark/>
          </w:tcPr>
          <w:p w14:paraId="6F96D34F" w14:textId="77777777" w:rsidR="00EB6DB7" w:rsidRPr="008A62C9" w:rsidRDefault="00EB6DB7" w:rsidP="008A62C9">
            <w:pPr>
              <w:spacing w:before="240" w:after="240"/>
              <w:ind w:firstLine="454"/>
              <w:jc w:val="center"/>
              <w:rPr>
                <w:rFonts w:eastAsia="Times New Roman" w:cs="Times New Roman"/>
                <w:b/>
                <w:bCs/>
                <w:color w:val="000000"/>
              </w:rPr>
            </w:pPr>
            <w:r w:rsidRPr="008A62C9">
              <w:rPr>
                <w:rFonts w:eastAsia="Times New Roman" w:cs="Times New Roman"/>
                <w:b/>
                <w:bCs/>
                <w:color w:val="000000"/>
                <w:sz w:val="22"/>
              </w:rPr>
              <w:t>For the year ended 31st December 2021</w:t>
            </w:r>
          </w:p>
        </w:tc>
      </w:tr>
      <w:tr w:rsidR="00EB6DB7" w:rsidRPr="008A62C9" w14:paraId="7598B4B8" w14:textId="77777777" w:rsidTr="00EB6DB7">
        <w:trPr>
          <w:trHeight w:val="315"/>
        </w:trPr>
        <w:tc>
          <w:tcPr>
            <w:tcW w:w="5000" w:type="pct"/>
            <w:gridSpan w:val="3"/>
            <w:tcBorders>
              <w:top w:val="single" w:sz="4" w:space="0" w:color="auto"/>
              <w:left w:val="single" w:sz="4" w:space="0" w:color="auto"/>
              <w:bottom w:val="single" w:sz="4" w:space="0" w:color="auto"/>
              <w:right w:val="single" w:sz="4" w:space="0" w:color="auto"/>
            </w:tcBorders>
            <w:shd w:val="clear" w:color="auto" w:fill="auto"/>
            <w:vAlign w:val="center"/>
            <w:hideMark/>
          </w:tcPr>
          <w:p w14:paraId="04BD84B5" w14:textId="77777777" w:rsidR="00EB6DB7" w:rsidRPr="008A62C9" w:rsidRDefault="00EB6DB7" w:rsidP="008A62C9">
            <w:pPr>
              <w:spacing w:before="240" w:after="240"/>
              <w:ind w:firstLine="454"/>
              <w:jc w:val="center"/>
              <w:rPr>
                <w:rFonts w:eastAsia="Times New Roman" w:cs="Times New Roman"/>
                <w:b/>
                <w:bCs/>
                <w:color w:val="000000"/>
              </w:rPr>
            </w:pPr>
            <w:r w:rsidRPr="008A62C9">
              <w:rPr>
                <w:rFonts w:eastAsia="Times New Roman" w:cs="Times New Roman"/>
                <w:b/>
                <w:bCs/>
                <w:color w:val="000000"/>
                <w:sz w:val="22"/>
              </w:rPr>
              <w:t> </w:t>
            </w:r>
          </w:p>
        </w:tc>
      </w:tr>
      <w:tr w:rsidR="00EB6DB7" w:rsidRPr="008A62C9" w14:paraId="3031307D" w14:textId="77777777" w:rsidTr="00EB6DB7">
        <w:trPr>
          <w:trHeight w:val="315"/>
        </w:trPr>
        <w:tc>
          <w:tcPr>
            <w:tcW w:w="2773" w:type="pct"/>
            <w:tcBorders>
              <w:top w:val="nil"/>
              <w:left w:val="single" w:sz="4" w:space="0" w:color="auto"/>
              <w:bottom w:val="single" w:sz="4" w:space="0" w:color="auto"/>
              <w:right w:val="single" w:sz="4" w:space="0" w:color="auto"/>
            </w:tcBorders>
            <w:shd w:val="clear" w:color="auto" w:fill="auto"/>
            <w:vAlign w:val="center"/>
            <w:hideMark/>
          </w:tcPr>
          <w:p w14:paraId="7E59F40C" w14:textId="77777777" w:rsidR="00EB6DB7" w:rsidRPr="008A62C9" w:rsidRDefault="00EB6DB7" w:rsidP="008A62C9">
            <w:pPr>
              <w:spacing w:before="240" w:after="240"/>
              <w:ind w:firstLine="454"/>
              <w:jc w:val="center"/>
              <w:rPr>
                <w:rFonts w:eastAsia="Times New Roman" w:cs="Times New Roman"/>
                <w:b/>
                <w:bCs/>
                <w:color w:val="000000"/>
              </w:rPr>
            </w:pPr>
            <w:r w:rsidRPr="008A62C9">
              <w:rPr>
                <w:rFonts w:eastAsia="Times New Roman" w:cs="Times New Roman"/>
                <w:b/>
                <w:bCs/>
                <w:color w:val="000000"/>
                <w:sz w:val="22"/>
              </w:rPr>
              <w:t>Particulars</w:t>
            </w:r>
          </w:p>
        </w:tc>
        <w:tc>
          <w:tcPr>
            <w:tcW w:w="1036" w:type="pct"/>
            <w:tcBorders>
              <w:top w:val="nil"/>
              <w:left w:val="nil"/>
              <w:bottom w:val="single" w:sz="4" w:space="0" w:color="auto"/>
              <w:right w:val="single" w:sz="4" w:space="0" w:color="auto"/>
            </w:tcBorders>
            <w:shd w:val="clear" w:color="auto" w:fill="auto"/>
            <w:vAlign w:val="center"/>
            <w:hideMark/>
          </w:tcPr>
          <w:p w14:paraId="5BF45E47" w14:textId="77777777" w:rsidR="00EB6DB7" w:rsidRPr="008A62C9" w:rsidRDefault="00EB6DB7" w:rsidP="008A62C9">
            <w:pPr>
              <w:spacing w:before="240" w:after="240"/>
              <w:ind w:firstLine="454"/>
              <w:jc w:val="center"/>
              <w:rPr>
                <w:rFonts w:eastAsia="Times New Roman" w:cs="Times New Roman"/>
                <w:b/>
                <w:bCs/>
                <w:color w:val="000000"/>
              </w:rPr>
            </w:pPr>
            <w:r w:rsidRPr="008A62C9">
              <w:rPr>
                <w:rFonts w:eastAsia="Times New Roman" w:cs="Times New Roman"/>
                <w:b/>
                <w:bCs/>
                <w:color w:val="000000"/>
                <w:sz w:val="22"/>
              </w:rPr>
              <w:t>Amount</w:t>
            </w:r>
          </w:p>
        </w:tc>
        <w:tc>
          <w:tcPr>
            <w:tcW w:w="1190" w:type="pct"/>
            <w:tcBorders>
              <w:top w:val="nil"/>
              <w:left w:val="nil"/>
              <w:bottom w:val="single" w:sz="4" w:space="0" w:color="auto"/>
              <w:right w:val="single" w:sz="4" w:space="0" w:color="auto"/>
            </w:tcBorders>
            <w:shd w:val="clear" w:color="auto" w:fill="auto"/>
            <w:vAlign w:val="center"/>
            <w:hideMark/>
          </w:tcPr>
          <w:p w14:paraId="48D1B59D" w14:textId="77777777" w:rsidR="00EB6DB7" w:rsidRPr="008A62C9" w:rsidRDefault="00EB6DB7" w:rsidP="008A62C9">
            <w:pPr>
              <w:spacing w:before="240" w:after="240"/>
              <w:ind w:firstLine="454"/>
              <w:jc w:val="center"/>
              <w:rPr>
                <w:rFonts w:eastAsia="Times New Roman" w:cs="Times New Roman"/>
                <w:b/>
                <w:bCs/>
                <w:color w:val="000000"/>
              </w:rPr>
            </w:pPr>
            <w:r w:rsidRPr="008A62C9">
              <w:rPr>
                <w:rFonts w:eastAsia="Times New Roman" w:cs="Times New Roman"/>
                <w:b/>
                <w:bCs/>
                <w:color w:val="000000"/>
                <w:sz w:val="22"/>
              </w:rPr>
              <w:t>Amount</w:t>
            </w:r>
          </w:p>
        </w:tc>
      </w:tr>
      <w:tr w:rsidR="00EB6DB7" w:rsidRPr="008A62C9" w14:paraId="75962386" w14:textId="77777777" w:rsidTr="00EB6DB7">
        <w:trPr>
          <w:trHeight w:val="315"/>
        </w:trPr>
        <w:tc>
          <w:tcPr>
            <w:tcW w:w="2773" w:type="pct"/>
            <w:tcBorders>
              <w:top w:val="nil"/>
              <w:left w:val="single" w:sz="4" w:space="0" w:color="auto"/>
              <w:bottom w:val="single" w:sz="4" w:space="0" w:color="auto"/>
              <w:right w:val="single" w:sz="4" w:space="0" w:color="auto"/>
            </w:tcBorders>
            <w:shd w:val="clear" w:color="auto" w:fill="auto"/>
            <w:vAlign w:val="center"/>
            <w:hideMark/>
          </w:tcPr>
          <w:p w14:paraId="6A1DE6D3"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c>
          <w:tcPr>
            <w:tcW w:w="1036" w:type="pct"/>
            <w:tcBorders>
              <w:top w:val="nil"/>
              <w:left w:val="nil"/>
              <w:bottom w:val="single" w:sz="4" w:space="0" w:color="auto"/>
              <w:right w:val="single" w:sz="4" w:space="0" w:color="auto"/>
            </w:tcBorders>
            <w:shd w:val="clear" w:color="auto" w:fill="auto"/>
            <w:vAlign w:val="center"/>
            <w:hideMark/>
          </w:tcPr>
          <w:p w14:paraId="182D2E6E"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c>
          <w:tcPr>
            <w:tcW w:w="1190" w:type="pct"/>
            <w:tcBorders>
              <w:top w:val="nil"/>
              <w:left w:val="nil"/>
              <w:bottom w:val="single" w:sz="4" w:space="0" w:color="auto"/>
              <w:right w:val="single" w:sz="4" w:space="0" w:color="auto"/>
            </w:tcBorders>
            <w:shd w:val="clear" w:color="auto" w:fill="auto"/>
            <w:vAlign w:val="center"/>
            <w:hideMark/>
          </w:tcPr>
          <w:p w14:paraId="185AFC84"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r>
      <w:tr w:rsidR="00EB6DB7" w:rsidRPr="008A62C9" w14:paraId="156F86C5" w14:textId="77777777" w:rsidTr="00EB6DB7">
        <w:trPr>
          <w:trHeight w:val="315"/>
        </w:trPr>
        <w:tc>
          <w:tcPr>
            <w:tcW w:w="2773" w:type="pct"/>
            <w:tcBorders>
              <w:top w:val="nil"/>
              <w:left w:val="single" w:sz="4" w:space="0" w:color="auto"/>
              <w:bottom w:val="single" w:sz="4" w:space="0" w:color="auto"/>
              <w:right w:val="single" w:sz="4" w:space="0" w:color="auto"/>
            </w:tcBorders>
            <w:shd w:val="clear" w:color="auto" w:fill="auto"/>
            <w:vAlign w:val="center"/>
            <w:hideMark/>
          </w:tcPr>
          <w:p w14:paraId="1BDDC823"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lastRenderedPageBreak/>
              <w:t>Revenue</w:t>
            </w:r>
          </w:p>
        </w:tc>
        <w:tc>
          <w:tcPr>
            <w:tcW w:w="1036" w:type="pct"/>
            <w:tcBorders>
              <w:top w:val="nil"/>
              <w:left w:val="nil"/>
              <w:bottom w:val="nil"/>
              <w:right w:val="nil"/>
            </w:tcBorders>
            <w:shd w:val="clear" w:color="auto" w:fill="auto"/>
            <w:noWrap/>
            <w:vAlign w:val="center"/>
            <w:hideMark/>
          </w:tcPr>
          <w:p w14:paraId="2653B551"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800,000</w:t>
            </w:r>
          </w:p>
        </w:tc>
        <w:tc>
          <w:tcPr>
            <w:tcW w:w="1190" w:type="pct"/>
            <w:tcBorders>
              <w:top w:val="nil"/>
              <w:left w:val="single" w:sz="4" w:space="0" w:color="auto"/>
              <w:bottom w:val="single" w:sz="4" w:space="0" w:color="auto"/>
              <w:right w:val="single" w:sz="4" w:space="0" w:color="auto"/>
            </w:tcBorders>
            <w:shd w:val="clear" w:color="auto" w:fill="auto"/>
            <w:vAlign w:val="center"/>
            <w:hideMark/>
          </w:tcPr>
          <w:p w14:paraId="745FACA7"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r>
      <w:tr w:rsidR="00EB6DB7" w:rsidRPr="008A62C9" w14:paraId="0D63AEE4" w14:textId="77777777" w:rsidTr="00EB6DB7">
        <w:trPr>
          <w:trHeight w:val="315"/>
        </w:trPr>
        <w:tc>
          <w:tcPr>
            <w:tcW w:w="2773" w:type="pct"/>
            <w:tcBorders>
              <w:top w:val="nil"/>
              <w:left w:val="single" w:sz="4" w:space="0" w:color="auto"/>
              <w:bottom w:val="single" w:sz="4" w:space="0" w:color="auto"/>
              <w:right w:val="single" w:sz="4" w:space="0" w:color="auto"/>
            </w:tcBorders>
            <w:shd w:val="clear" w:color="auto" w:fill="auto"/>
            <w:vAlign w:val="center"/>
            <w:hideMark/>
          </w:tcPr>
          <w:p w14:paraId="7291F008"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Less: Sales return</w:t>
            </w:r>
          </w:p>
        </w:tc>
        <w:tc>
          <w:tcPr>
            <w:tcW w:w="1036" w:type="pct"/>
            <w:tcBorders>
              <w:top w:val="single" w:sz="4" w:space="0" w:color="auto"/>
              <w:left w:val="nil"/>
              <w:bottom w:val="single" w:sz="4" w:space="0" w:color="auto"/>
              <w:right w:val="single" w:sz="4" w:space="0" w:color="auto"/>
            </w:tcBorders>
            <w:shd w:val="clear" w:color="auto" w:fill="auto"/>
            <w:vAlign w:val="center"/>
            <w:hideMark/>
          </w:tcPr>
          <w:p w14:paraId="63B25326"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980</w:t>
            </w:r>
          </w:p>
        </w:tc>
        <w:tc>
          <w:tcPr>
            <w:tcW w:w="1190" w:type="pct"/>
            <w:tcBorders>
              <w:top w:val="nil"/>
              <w:left w:val="nil"/>
              <w:bottom w:val="single" w:sz="4" w:space="0" w:color="auto"/>
              <w:right w:val="single" w:sz="4" w:space="0" w:color="auto"/>
            </w:tcBorders>
            <w:shd w:val="clear" w:color="auto" w:fill="auto"/>
            <w:vAlign w:val="center"/>
            <w:hideMark/>
          </w:tcPr>
          <w:p w14:paraId="4B2CB68A"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r>
      <w:tr w:rsidR="00EB6DB7" w:rsidRPr="008A62C9" w14:paraId="4EDA1AE5" w14:textId="77777777" w:rsidTr="00EB6DB7">
        <w:trPr>
          <w:trHeight w:val="315"/>
        </w:trPr>
        <w:tc>
          <w:tcPr>
            <w:tcW w:w="2773" w:type="pct"/>
            <w:tcBorders>
              <w:top w:val="nil"/>
              <w:left w:val="single" w:sz="4" w:space="0" w:color="auto"/>
              <w:bottom w:val="single" w:sz="4" w:space="0" w:color="auto"/>
              <w:right w:val="single" w:sz="4" w:space="0" w:color="auto"/>
            </w:tcBorders>
            <w:shd w:val="clear" w:color="auto" w:fill="auto"/>
            <w:vAlign w:val="center"/>
            <w:hideMark/>
          </w:tcPr>
          <w:p w14:paraId="443923BD" w14:textId="77777777" w:rsidR="00EB6DB7" w:rsidRPr="008A62C9" w:rsidRDefault="00EB6DB7" w:rsidP="008A62C9">
            <w:pPr>
              <w:spacing w:before="240" w:after="240"/>
              <w:ind w:firstLine="454"/>
              <w:jc w:val="center"/>
              <w:rPr>
                <w:rFonts w:eastAsia="Times New Roman" w:cs="Times New Roman"/>
                <w:b/>
                <w:bCs/>
                <w:color w:val="000000"/>
              </w:rPr>
            </w:pPr>
            <w:r w:rsidRPr="008A62C9">
              <w:rPr>
                <w:rFonts w:eastAsia="Times New Roman" w:cs="Times New Roman"/>
                <w:b/>
                <w:bCs/>
                <w:color w:val="000000"/>
                <w:sz w:val="22"/>
              </w:rPr>
              <w:t>Net revenue</w:t>
            </w:r>
          </w:p>
        </w:tc>
        <w:tc>
          <w:tcPr>
            <w:tcW w:w="1036" w:type="pct"/>
            <w:tcBorders>
              <w:top w:val="nil"/>
              <w:left w:val="nil"/>
              <w:bottom w:val="single" w:sz="4" w:space="0" w:color="auto"/>
              <w:right w:val="single" w:sz="4" w:space="0" w:color="auto"/>
            </w:tcBorders>
            <w:shd w:val="clear" w:color="auto" w:fill="auto"/>
            <w:vAlign w:val="center"/>
            <w:hideMark/>
          </w:tcPr>
          <w:p w14:paraId="5F1CEB5D"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c>
          <w:tcPr>
            <w:tcW w:w="1190" w:type="pct"/>
            <w:tcBorders>
              <w:top w:val="nil"/>
              <w:left w:val="nil"/>
              <w:bottom w:val="single" w:sz="4" w:space="0" w:color="auto"/>
              <w:right w:val="single" w:sz="4" w:space="0" w:color="auto"/>
            </w:tcBorders>
            <w:shd w:val="clear" w:color="auto" w:fill="auto"/>
            <w:vAlign w:val="center"/>
            <w:hideMark/>
          </w:tcPr>
          <w:p w14:paraId="737E4997"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799,020</w:t>
            </w:r>
          </w:p>
        </w:tc>
      </w:tr>
      <w:tr w:rsidR="00EB6DB7" w:rsidRPr="008A62C9" w14:paraId="2218B05F" w14:textId="77777777" w:rsidTr="00EB6DB7">
        <w:trPr>
          <w:trHeight w:val="315"/>
        </w:trPr>
        <w:tc>
          <w:tcPr>
            <w:tcW w:w="2773" w:type="pct"/>
            <w:tcBorders>
              <w:top w:val="nil"/>
              <w:left w:val="single" w:sz="4" w:space="0" w:color="auto"/>
              <w:bottom w:val="single" w:sz="4" w:space="0" w:color="auto"/>
              <w:right w:val="single" w:sz="4" w:space="0" w:color="auto"/>
            </w:tcBorders>
            <w:shd w:val="clear" w:color="auto" w:fill="auto"/>
            <w:vAlign w:val="center"/>
            <w:hideMark/>
          </w:tcPr>
          <w:p w14:paraId="2046928B" w14:textId="77777777" w:rsidR="00EB6DB7" w:rsidRPr="008A62C9" w:rsidRDefault="00EB6DB7" w:rsidP="008A62C9">
            <w:pPr>
              <w:spacing w:before="240" w:after="240"/>
              <w:ind w:firstLine="454"/>
              <w:jc w:val="center"/>
              <w:rPr>
                <w:rFonts w:eastAsia="Times New Roman" w:cs="Times New Roman"/>
                <w:b/>
                <w:bCs/>
                <w:color w:val="000000"/>
              </w:rPr>
            </w:pPr>
            <w:r w:rsidRPr="008A62C9">
              <w:rPr>
                <w:rFonts w:eastAsia="Times New Roman" w:cs="Times New Roman"/>
                <w:b/>
                <w:bCs/>
                <w:color w:val="000000"/>
                <w:sz w:val="22"/>
              </w:rPr>
              <w:t>Cost of goods sold</w:t>
            </w:r>
          </w:p>
        </w:tc>
        <w:tc>
          <w:tcPr>
            <w:tcW w:w="1036" w:type="pct"/>
            <w:tcBorders>
              <w:top w:val="nil"/>
              <w:left w:val="nil"/>
              <w:bottom w:val="single" w:sz="4" w:space="0" w:color="auto"/>
              <w:right w:val="single" w:sz="4" w:space="0" w:color="auto"/>
            </w:tcBorders>
            <w:shd w:val="clear" w:color="auto" w:fill="auto"/>
            <w:vAlign w:val="center"/>
            <w:hideMark/>
          </w:tcPr>
          <w:p w14:paraId="4E709FAF"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c>
          <w:tcPr>
            <w:tcW w:w="1190" w:type="pct"/>
            <w:tcBorders>
              <w:top w:val="nil"/>
              <w:left w:val="nil"/>
              <w:bottom w:val="single" w:sz="4" w:space="0" w:color="auto"/>
              <w:right w:val="single" w:sz="4" w:space="0" w:color="auto"/>
            </w:tcBorders>
            <w:shd w:val="clear" w:color="auto" w:fill="auto"/>
            <w:noWrap/>
            <w:vAlign w:val="center"/>
            <w:hideMark/>
          </w:tcPr>
          <w:p w14:paraId="51AAD776"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170,125</w:t>
            </w:r>
          </w:p>
        </w:tc>
      </w:tr>
      <w:tr w:rsidR="00EB6DB7" w:rsidRPr="008A62C9" w14:paraId="099DF5D5" w14:textId="77777777" w:rsidTr="00EB6DB7">
        <w:trPr>
          <w:trHeight w:val="315"/>
        </w:trPr>
        <w:tc>
          <w:tcPr>
            <w:tcW w:w="2773" w:type="pct"/>
            <w:tcBorders>
              <w:top w:val="nil"/>
              <w:left w:val="single" w:sz="4" w:space="0" w:color="auto"/>
              <w:bottom w:val="single" w:sz="4" w:space="0" w:color="auto"/>
              <w:right w:val="single" w:sz="4" w:space="0" w:color="auto"/>
            </w:tcBorders>
            <w:shd w:val="clear" w:color="auto" w:fill="auto"/>
            <w:vAlign w:val="center"/>
            <w:hideMark/>
          </w:tcPr>
          <w:p w14:paraId="2832F292" w14:textId="77777777" w:rsidR="00EB6DB7" w:rsidRPr="008A62C9" w:rsidRDefault="00EB6DB7" w:rsidP="008A62C9">
            <w:pPr>
              <w:spacing w:before="240" w:after="240"/>
              <w:ind w:firstLine="454"/>
              <w:jc w:val="center"/>
              <w:rPr>
                <w:rFonts w:eastAsia="Times New Roman" w:cs="Times New Roman"/>
                <w:b/>
                <w:bCs/>
                <w:color w:val="000000"/>
              </w:rPr>
            </w:pPr>
            <w:r w:rsidRPr="008A62C9">
              <w:rPr>
                <w:rFonts w:eastAsia="Times New Roman" w:cs="Times New Roman"/>
                <w:b/>
                <w:bCs/>
                <w:color w:val="000000"/>
                <w:sz w:val="22"/>
              </w:rPr>
              <w:t xml:space="preserve">Gross Profit </w:t>
            </w:r>
          </w:p>
        </w:tc>
        <w:tc>
          <w:tcPr>
            <w:tcW w:w="1036" w:type="pct"/>
            <w:tcBorders>
              <w:top w:val="nil"/>
              <w:left w:val="nil"/>
              <w:bottom w:val="single" w:sz="4" w:space="0" w:color="auto"/>
              <w:right w:val="single" w:sz="4" w:space="0" w:color="auto"/>
            </w:tcBorders>
            <w:shd w:val="clear" w:color="auto" w:fill="auto"/>
            <w:vAlign w:val="center"/>
            <w:hideMark/>
          </w:tcPr>
          <w:p w14:paraId="45909E82"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c>
          <w:tcPr>
            <w:tcW w:w="1190" w:type="pct"/>
            <w:tcBorders>
              <w:top w:val="nil"/>
              <w:left w:val="nil"/>
              <w:bottom w:val="single" w:sz="4" w:space="0" w:color="auto"/>
              <w:right w:val="single" w:sz="4" w:space="0" w:color="auto"/>
            </w:tcBorders>
            <w:shd w:val="clear" w:color="auto" w:fill="auto"/>
            <w:vAlign w:val="center"/>
            <w:hideMark/>
          </w:tcPr>
          <w:p w14:paraId="581DC867"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628,895</w:t>
            </w:r>
          </w:p>
        </w:tc>
      </w:tr>
      <w:tr w:rsidR="00EB6DB7" w:rsidRPr="008A62C9" w14:paraId="13EB2518" w14:textId="77777777" w:rsidTr="00EB6DB7">
        <w:trPr>
          <w:trHeight w:val="315"/>
        </w:trPr>
        <w:tc>
          <w:tcPr>
            <w:tcW w:w="2773" w:type="pct"/>
            <w:tcBorders>
              <w:top w:val="nil"/>
              <w:left w:val="single" w:sz="4" w:space="0" w:color="auto"/>
              <w:bottom w:val="single" w:sz="4" w:space="0" w:color="auto"/>
              <w:right w:val="single" w:sz="4" w:space="0" w:color="auto"/>
            </w:tcBorders>
            <w:shd w:val="clear" w:color="auto" w:fill="auto"/>
            <w:vAlign w:val="center"/>
            <w:hideMark/>
          </w:tcPr>
          <w:p w14:paraId="0BEC9AC3" w14:textId="77777777" w:rsidR="00EB6DB7" w:rsidRPr="008A62C9" w:rsidRDefault="00EB6DB7" w:rsidP="008A62C9">
            <w:pPr>
              <w:spacing w:before="240" w:after="240"/>
              <w:ind w:firstLine="454"/>
              <w:jc w:val="center"/>
              <w:rPr>
                <w:rFonts w:eastAsia="Times New Roman" w:cs="Times New Roman"/>
                <w:b/>
                <w:bCs/>
                <w:color w:val="000000"/>
              </w:rPr>
            </w:pPr>
            <w:r w:rsidRPr="008A62C9">
              <w:rPr>
                <w:rFonts w:eastAsia="Times New Roman" w:cs="Times New Roman"/>
                <w:b/>
                <w:bCs/>
                <w:color w:val="000000"/>
                <w:sz w:val="22"/>
              </w:rPr>
              <w:t>Operating expenses</w:t>
            </w:r>
          </w:p>
        </w:tc>
        <w:tc>
          <w:tcPr>
            <w:tcW w:w="1036" w:type="pct"/>
            <w:tcBorders>
              <w:top w:val="nil"/>
              <w:left w:val="nil"/>
              <w:bottom w:val="single" w:sz="4" w:space="0" w:color="auto"/>
              <w:right w:val="single" w:sz="4" w:space="0" w:color="auto"/>
            </w:tcBorders>
            <w:shd w:val="clear" w:color="auto" w:fill="auto"/>
            <w:vAlign w:val="center"/>
            <w:hideMark/>
          </w:tcPr>
          <w:p w14:paraId="0EF9EF07"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c>
          <w:tcPr>
            <w:tcW w:w="1190" w:type="pct"/>
            <w:tcBorders>
              <w:top w:val="nil"/>
              <w:left w:val="nil"/>
              <w:bottom w:val="single" w:sz="4" w:space="0" w:color="auto"/>
              <w:right w:val="single" w:sz="4" w:space="0" w:color="auto"/>
            </w:tcBorders>
            <w:shd w:val="clear" w:color="auto" w:fill="auto"/>
            <w:vAlign w:val="center"/>
            <w:hideMark/>
          </w:tcPr>
          <w:p w14:paraId="25539E43"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r>
      <w:tr w:rsidR="00EB6DB7" w:rsidRPr="008A62C9" w14:paraId="6A03F099" w14:textId="77777777" w:rsidTr="00EB6DB7">
        <w:trPr>
          <w:trHeight w:val="315"/>
        </w:trPr>
        <w:tc>
          <w:tcPr>
            <w:tcW w:w="2773" w:type="pct"/>
            <w:tcBorders>
              <w:top w:val="nil"/>
              <w:left w:val="single" w:sz="4" w:space="0" w:color="auto"/>
              <w:bottom w:val="single" w:sz="4" w:space="0" w:color="auto"/>
              <w:right w:val="single" w:sz="4" w:space="0" w:color="auto"/>
            </w:tcBorders>
            <w:shd w:val="clear" w:color="auto" w:fill="auto"/>
            <w:noWrap/>
            <w:vAlign w:val="center"/>
            <w:hideMark/>
          </w:tcPr>
          <w:p w14:paraId="3EFAB866"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Administrative expenses</w:t>
            </w:r>
          </w:p>
        </w:tc>
        <w:tc>
          <w:tcPr>
            <w:tcW w:w="1036" w:type="pct"/>
            <w:tcBorders>
              <w:top w:val="nil"/>
              <w:left w:val="nil"/>
              <w:bottom w:val="single" w:sz="4" w:space="0" w:color="auto"/>
              <w:right w:val="single" w:sz="4" w:space="0" w:color="auto"/>
            </w:tcBorders>
            <w:shd w:val="clear" w:color="auto" w:fill="auto"/>
            <w:noWrap/>
            <w:vAlign w:val="center"/>
            <w:hideMark/>
          </w:tcPr>
          <w:p w14:paraId="3381011D"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30,000</w:t>
            </w:r>
          </w:p>
        </w:tc>
        <w:tc>
          <w:tcPr>
            <w:tcW w:w="1190" w:type="pct"/>
            <w:tcBorders>
              <w:top w:val="nil"/>
              <w:left w:val="nil"/>
              <w:bottom w:val="single" w:sz="4" w:space="0" w:color="auto"/>
              <w:right w:val="single" w:sz="4" w:space="0" w:color="auto"/>
            </w:tcBorders>
            <w:shd w:val="clear" w:color="auto" w:fill="auto"/>
            <w:vAlign w:val="center"/>
            <w:hideMark/>
          </w:tcPr>
          <w:p w14:paraId="77148A20"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r>
      <w:tr w:rsidR="00EB6DB7" w:rsidRPr="008A62C9" w14:paraId="3BF8E581" w14:textId="77777777" w:rsidTr="00EB6DB7">
        <w:trPr>
          <w:trHeight w:val="315"/>
        </w:trPr>
        <w:tc>
          <w:tcPr>
            <w:tcW w:w="2773" w:type="pct"/>
            <w:tcBorders>
              <w:top w:val="nil"/>
              <w:left w:val="single" w:sz="4" w:space="0" w:color="auto"/>
              <w:bottom w:val="single" w:sz="4" w:space="0" w:color="auto"/>
              <w:right w:val="single" w:sz="4" w:space="0" w:color="auto"/>
            </w:tcBorders>
            <w:shd w:val="clear" w:color="auto" w:fill="auto"/>
            <w:noWrap/>
            <w:vAlign w:val="center"/>
            <w:hideMark/>
          </w:tcPr>
          <w:p w14:paraId="34320AE7"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Interest paid</w:t>
            </w:r>
          </w:p>
        </w:tc>
        <w:tc>
          <w:tcPr>
            <w:tcW w:w="1036" w:type="pct"/>
            <w:tcBorders>
              <w:top w:val="nil"/>
              <w:left w:val="nil"/>
              <w:bottom w:val="single" w:sz="4" w:space="0" w:color="auto"/>
              <w:right w:val="single" w:sz="4" w:space="0" w:color="auto"/>
            </w:tcBorders>
            <w:shd w:val="clear" w:color="auto" w:fill="auto"/>
            <w:noWrap/>
            <w:vAlign w:val="center"/>
            <w:hideMark/>
          </w:tcPr>
          <w:p w14:paraId="7ED91A47"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2,000</w:t>
            </w:r>
          </w:p>
        </w:tc>
        <w:tc>
          <w:tcPr>
            <w:tcW w:w="1190" w:type="pct"/>
            <w:tcBorders>
              <w:top w:val="nil"/>
              <w:left w:val="nil"/>
              <w:bottom w:val="single" w:sz="4" w:space="0" w:color="auto"/>
              <w:right w:val="single" w:sz="4" w:space="0" w:color="auto"/>
            </w:tcBorders>
            <w:shd w:val="clear" w:color="auto" w:fill="auto"/>
            <w:vAlign w:val="center"/>
            <w:hideMark/>
          </w:tcPr>
          <w:p w14:paraId="69D2183E"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r>
      <w:tr w:rsidR="00EB6DB7" w:rsidRPr="008A62C9" w14:paraId="51F044CA" w14:textId="77777777" w:rsidTr="00EB6DB7">
        <w:trPr>
          <w:trHeight w:val="315"/>
        </w:trPr>
        <w:tc>
          <w:tcPr>
            <w:tcW w:w="2773" w:type="pct"/>
            <w:tcBorders>
              <w:top w:val="nil"/>
              <w:left w:val="single" w:sz="4" w:space="0" w:color="auto"/>
              <w:bottom w:val="single" w:sz="4" w:space="0" w:color="auto"/>
              <w:right w:val="single" w:sz="4" w:space="0" w:color="auto"/>
            </w:tcBorders>
            <w:shd w:val="clear" w:color="auto" w:fill="auto"/>
            <w:noWrap/>
            <w:vAlign w:val="center"/>
            <w:hideMark/>
          </w:tcPr>
          <w:p w14:paraId="56895DAE"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Directors’ remuneration</w:t>
            </w:r>
          </w:p>
        </w:tc>
        <w:tc>
          <w:tcPr>
            <w:tcW w:w="1036" w:type="pct"/>
            <w:tcBorders>
              <w:top w:val="nil"/>
              <w:left w:val="nil"/>
              <w:bottom w:val="single" w:sz="4" w:space="0" w:color="auto"/>
              <w:right w:val="single" w:sz="4" w:space="0" w:color="auto"/>
            </w:tcBorders>
            <w:shd w:val="clear" w:color="auto" w:fill="auto"/>
            <w:noWrap/>
            <w:vAlign w:val="center"/>
            <w:hideMark/>
          </w:tcPr>
          <w:p w14:paraId="6EDBB18D"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5,000</w:t>
            </w:r>
          </w:p>
        </w:tc>
        <w:tc>
          <w:tcPr>
            <w:tcW w:w="1190" w:type="pct"/>
            <w:tcBorders>
              <w:top w:val="nil"/>
              <w:left w:val="nil"/>
              <w:bottom w:val="single" w:sz="4" w:space="0" w:color="auto"/>
              <w:right w:val="single" w:sz="4" w:space="0" w:color="auto"/>
            </w:tcBorders>
            <w:shd w:val="clear" w:color="auto" w:fill="auto"/>
            <w:vAlign w:val="center"/>
            <w:hideMark/>
          </w:tcPr>
          <w:p w14:paraId="7D376A27"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r>
      <w:tr w:rsidR="00EB6DB7" w:rsidRPr="008A62C9" w14:paraId="2BA45531" w14:textId="77777777" w:rsidTr="00EB6DB7">
        <w:trPr>
          <w:trHeight w:val="315"/>
        </w:trPr>
        <w:tc>
          <w:tcPr>
            <w:tcW w:w="2773" w:type="pct"/>
            <w:tcBorders>
              <w:top w:val="nil"/>
              <w:left w:val="single" w:sz="4" w:space="0" w:color="auto"/>
              <w:bottom w:val="nil"/>
              <w:right w:val="single" w:sz="4" w:space="0" w:color="auto"/>
            </w:tcBorders>
            <w:shd w:val="clear" w:color="auto" w:fill="auto"/>
            <w:noWrap/>
            <w:vAlign w:val="center"/>
            <w:hideMark/>
          </w:tcPr>
          <w:p w14:paraId="098BE582"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Distribution costs</w:t>
            </w:r>
          </w:p>
        </w:tc>
        <w:tc>
          <w:tcPr>
            <w:tcW w:w="1036" w:type="pct"/>
            <w:tcBorders>
              <w:top w:val="nil"/>
              <w:left w:val="nil"/>
              <w:bottom w:val="single" w:sz="4" w:space="0" w:color="auto"/>
              <w:right w:val="single" w:sz="4" w:space="0" w:color="auto"/>
            </w:tcBorders>
            <w:shd w:val="clear" w:color="auto" w:fill="auto"/>
            <w:noWrap/>
            <w:vAlign w:val="center"/>
            <w:hideMark/>
          </w:tcPr>
          <w:p w14:paraId="56F063D3"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28,000</w:t>
            </w:r>
          </w:p>
        </w:tc>
        <w:tc>
          <w:tcPr>
            <w:tcW w:w="1190" w:type="pct"/>
            <w:tcBorders>
              <w:top w:val="nil"/>
              <w:left w:val="nil"/>
              <w:bottom w:val="single" w:sz="4" w:space="0" w:color="auto"/>
              <w:right w:val="single" w:sz="4" w:space="0" w:color="auto"/>
            </w:tcBorders>
            <w:shd w:val="clear" w:color="auto" w:fill="auto"/>
            <w:vAlign w:val="center"/>
            <w:hideMark/>
          </w:tcPr>
          <w:p w14:paraId="5F3266F3"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r>
      <w:tr w:rsidR="00EB6DB7" w:rsidRPr="008A62C9" w14:paraId="1107E966" w14:textId="77777777" w:rsidTr="00EB6DB7">
        <w:trPr>
          <w:trHeight w:val="315"/>
        </w:trPr>
        <w:tc>
          <w:tcPr>
            <w:tcW w:w="2773" w:type="pc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A64F544"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Commission</w:t>
            </w:r>
          </w:p>
        </w:tc>
        <w:tc>
          <w:tcPr>
            <w:tcW w:w="1036" w:type="pct"/>
            <w:tcBorders>
              <w:top w:val="nil"/>
              <w:left w:val="nil"/>
              <w:bottom w:val="single" w:sz="4" w:space="0" w:color="auto"/>
              <w:right w:val="single" w:sz="4" w:space="0" w:color="auto"/>
            </w:tcBorders>
            <w:shd w:val="clear" w:color="auto" w:fill="auto"/>
            <w:noWrap/>
            <w:vAlign w:val="center"/>
            <w:hideMark/>
          </w:tcPr>
          <w:p w14:paraId="6E2221F1"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3,000</w:t>
            </w:r>
          </w:p>
        </w:tc>
        <w:tc>
          <w:tcPr>
            <w:tcW w:w="1190" w:type="pct"/>
            <w:tcBorders>
              <w:top w:val="nil"/>
              <w:left w:val="nil"/>
              <w:bottom w:val="single" w:sz="4" w:space="0" w:color="auto"/>
              <w:right w:val="single" w:sz="4" w:space="0" w:color="auto"/>
            </w:tcBorders>
            <w:shd w:val="clear" w:color="auto" w:fill="auto"/>
            <w:vAlign w:val="center"/>
            <w:hideMark/>
          </w:tcPr>
          <w:p w14:paraId="2E7D1E80"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r>
      <w:tr w:rsidR="00EB6DB7" w:rsidRPr="008A62C9" w14:paraId="219E3E3F" w14:textId="77777777" w:rsidTr="00EB6DB7">
        <w:trPr>
          <w:trHeight w:val="315"/>
        </w:trPr>
        <w:tc>
          <w:tcPr>
            <w:tcW w:w="2773" w:type="pct"/>
            <w:tcBorders>
              <w:top w:val="nil"/>
              <w:left w:val="single" w:sz="4" w:space="0" w:color="auto"/>
              <w:bottom w:val="single" w:sz="4" w:space="0" w:color="auto"/>
              <w:right w:val="single" w:sz="4" w:space="0" w:color="auto"/>
            </w:tcBorders>
            <w:shd w:val="clear" w:color="auto" w:fill="auto"/>
            <w:vAlign w:val="center"/>
            <w:hideMark/>
          </w:tcPr>
          <w:p w14:paraId="779199CF" w14:textId="77777777" w:rsidR="00EB6DB7" w:rsidRPr="008A62C9" w:rsidRDefault="00EB6DB7" w:rsidP="008A62C9">
            <w:pPr>
              <w:spacing w:before="240" w:after="240"/>
              <w:ind w:firstLine="454"/>
              <w:jc w:val="center"/>
              <w:rPr>
                <w:rFonts w:eastAsia="Times New Roman" w:cs="Times New Roman"/>
                <w:b/>
                <w:bCs/>
                <w:color w:val="000000"/>
              </w:rPr>
            </w:pPr>
            <w:r w:rsidRPr="008A62C9">
              <w:rPr>
                <w:rFonts w:eastAsia="Times New Roman" w:cs="Times New Roman"/>
                <w:b/>
                <w:bCs/>
                <w:color w:val="000000"/>
                <w:sz w:val="22"/>
              </w:rPr>
              <w:t>Total operating expenses</w:t>
            </w:r>
          </w:p>
        </w:tc>
        <w:tc>
          <w:tcPr>
            <w:tcW w:w="1036" w:type="pct"/>
            <w:tcBorders>
              <w:top w:val="nil"/>
              <w:left w:val="nil"/>
              <w:bottom w:val="single" w:sz="4" w:space="0" w:color="auto"/>
              <w:right w:val="single" w:sz="4" w:space="0" w:color="auto"/>
            </w:tcBorders>
            <w:shd w:val="clear" w:color="auto" w:fill="auto"/>
            <w:vAlign w:val="center"/>
            <w:hideMark/>
          </w:tcPr>
          <w:p w14:paraId="27C69D67"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c>
          <w:tcPr>
            <w:tcW w:w="1190" w:type="pct"/>
            <w:tcBorders>
              <w:top w:val="nil"/>
              <w:left w:val="nil"/>
              <w:bottom w:val="single" w:sz="4" w:space="0" w:color="auto"/>
              <w:right w:val="single" w:sz="4" w:space="0" w:color="auto"/>
            </w:tcBorders>
            <w:shd w:val="clear" w:color="auto" w:fill="auto"/>
            <w:vAlign w:val="center"/>
            <w:hideMark/>
          </w:tcPr>
          <w:p w14:paraId="09912DFF"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68,000</w:t>
            </w:r>
          </w:p>
        </w:tc>
      </w:tr>
      <w:tr w:rsidR="00EB6DB7" w:rsidRPr="008A62C9" w14:paraId="3AD31564" w14:textId="77777777" w:rsidTr="00EB6DB7">
        <w:trPr>
          <w:trHeight w:val="315"/>
        </w:trPr>
        <w:tc>
          <w:tcPr>
            <w:tcW w:w="2773" w:type="pct"/>
            <w:tcBorders>
              <w:top w:val="nil"/>
              <w:left w:val="single" w:sz="4" w:space="0" w:color="auto"/>
              <w:bottom w:val="single" w:sz="4" w:space="0" w:color="auto"/>
              <w:right w:val="single" w:sz="4" w:space="0" w:color="auto"/>
            </w:tcBorders>
            <w:shd w:val="clear" w:color="auto" w:fill="auto"/>
            <w:noWrap/>
            <w:vAlign w:val="center"/>
            <w:hideMark/>
          </w:tcPr>
          <w:p w14:paraId="4EC6A99D"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c>
          <w:tcPr>
            <w:tcW w:w="1036" w:type="pct"/>
            <w:tcBorders>
              <w:top w:val="nil"/>
              <w:left w:val="nil"/>
              <w:bottom w:val="single" w:sz="4" w:space="0" w:color="auto"/>
              <w:right w:val="single" w:sz="4" w:space="0" w:color="auto"/>
            </w:tcBorders>
            <w:shd w:val="clear" w:color="auto" w:fill="auto"/>
            <w:vAlign w:val="center"/>
            <w:hideMark/>
          </w:tcPr>
          <w:p w14:paraId="3665C4C0"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c>
          <w:tcPr>
            <w:tcW w:w="1190" w:type="pct"/>
            <w:tcBorders>
              <w:top w:val="nil"/>
              <w:left w:val="nil"/>
              <w:bottom w:val="single" w:sz="4" w:space="0" w:color="auto"/>
              <w:right w:val="single" w:sz="4" w:space="0" w:color="auto"/>
            </w:tcBorders>
            <w:shd w:val="clear" w:color="auto" w:fill="auto"/>
            <w:vAlign w:val="center"/>
            <w:hideMark/>
          </w:tcPr>
          <w:p w14:paraId="7939D5FC"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r>
      <w:tr w:rsidR="00EB6DB7" w:rsidRPr="008A62C9" w14:paraId="4A4AB935" w14:textId="77777777" w:rsidTr="00EB6DB7">
        <w:trPr>
          <w:trHeight w:val="315"/>
        </w:trPr>
        <w:tc>
          <w:tcPr>
            <w:tcW w:w="2773" w:type="pct"/>
            <w:tcBorders>
              <w:top w:val="nil"/>
              <w:left w:val="single" w:sz="4" w:space="0" w:color="auto"/>
              <w:bottom w:val="single" w:sz="4" w:space="0" w:color="auto"/>
              <w:right w:val="single" w:sz="4" w:space="0" w:color="auto"/>
            </w:tcBorders>
            <w:shd w:val="clear" w:color="auto" w:fill="auto"/>
            <w:vAlign w:val="center"/>
            <w:hideMark/>
          </w:tcPr>
          <w:p w14:paraId="4EE86615" w14:textId="77777777" w:rsidR="00EB6DB7" w:rsidRPr="008A62C9" w:rsidRDefault="00EB6DB7" w:rsidP="008A62C9">
            <w:pPr>
              <w:spacing w:before="240" w:after="240"/>
              <w:ind w:firstLine="454"/>
              <w:jc w:val="center"/>
              <w:rPr>
                <w:rFonts w:eastAsia="Times New Roman" w:cs="Times New Roman"/>
                <w:b/>
                <w:bCs/>
                <w:color w:val="000000"/>
              </w:rPr>
            </w:pPr>
            <w:r w:rsidRPr="008A62C9">
              <w:rPr>
                <w:rFonts w:eastAsia="Times New Roman" w:cs="Times New Roman"/>
                <w:b/>
                <w:bCs/>
                <w:color w:val="000000"/>
                <w:sz w:val="22"/>
              </w:rPr>
              <w:t>Profit before tax</w:t>
            </w:r>
          </w:p>
        </w:tc>
        <w:tc>
          <w:tcPr>
            <w:tcW w:w="1036" w:type="pct"/>
            <w:tcBorders>
              <w:top w:val="nil"/>
              <w:left w:val="nil"/>
              <w:bottom w:val="single" w:sz="4" w:space="0" w:color="auto"/>
              <w:right w:val="single" w:sz="4" w:space="0" w:color="auto"/>
            </w:tcBorders>
            <w:shd w:val="clear" w:color="auto" w:fill="auto"/>
            <w:vAlign w:val="center"/>
            <w:hideMark/>
          </w:tcPr>
          <w:p w14:paraId="44A11BC7"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c>
          <w:tcPr>
            <w:tcW w:w="1190" w:type="pct"/>
            <w:tcBorders>
              <w:top w:val="nil"/>
              <w:left w:val="nil"/>
              <w:bottom w:val="single" w:sz="4" w:space="0" w:color="auto"/>
              <w:right w:val="single" w:sz="4" w:space="0" w:color="auto"/>
            </w:tcBorders>
            <w:shd w:val="clear" w:color="auto" w:fill="auto"/>
            <w:vAlign w:val="center"/>
            <w:hideMark/>
          </w:tcPr>
          <w:p w14:paraId="73B38D90"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560,895</w:t>
            </w:r>
          </w:p>
        </w:tc>
      </w:tr>
      <w:tr w:rsidR="00EB6DB7" w:rsidRPr="008A62C9" w14:paraId="2E523678" w14:textId="77777777" w:rsidTr="00EB6DB7">
        <w:trPr>
          <w:trHeight w:val="315"/>
        </w:trPr>
        <w:tc>
          <w:tcPr>
            <w:tcW w:w="2773" w:type="pct"/>
            <w:tcBorders>
              <w:top w:val="nil"/>
              <w:left w:val="single" w:sz="4" w:space="0" w:color="auto"/>
              <w:bottom w:val="single" w:sz="4" w:space="0" w:color="auto"/>
              <w:right w:val="single" w:sz="4" w:space="0" w:color="auto"/>
            </w:tcBorders>
            <w:shd w:val="clear" w:color="auto" w:fill="auto"/>
            <w:vAlign w:val="center"/>
            <w:hideMark/>
          </w:tcPr>
          <w:p w14:paraId="2FB015AC"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lastRenderedPageBreak/>
              <w:t>Less: Tax</w:t>
            </w:r>
          </w:p>
        </w:tc>
        <w:tc>
          <w:tcPr>
            <w:tcW w:w="1036" w:type="pct"/>
            <w:tcBorders>
              <w:top w:val="nil"/>
              <w:left w:val="nil"/>
              <w:bottom w:val="single" w:sz="4" w:space="0" w:color="auto"/>
              <w:right w:val="single" w:sz="4" w:space="0" w:color="auto"/>
            </w:tcBorders>
            <w:shd w:val="clear" w:color="auto" w:fill="auto"/>
            <w:vAlign w:val="center"/>
            <w:hideMark/>
          </w:tcPr>
          <w:p w14:paraId="113C4526"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c>
          <w:tcPr>
            <w:tcW w:w="1190" w:type="pct"/>
            <w:tcBorders>
              <w:top w:val="nil"/>
              <w:left w:val="nil"/>
              <w:bottom w:val="single" w:sz="4" w:space="0" w:color="auto"/>
              <w:right w:val="single" w:sz="4" w:space="0" w:color="auto"/>
            </w:tcBorders>
            <w:shd w:val="clear" w:color="auto" w:fill="auto"/>
            <w:noWrap/>
            <w:vAlign w:val="center"/>
            <w:hideMark/>
          </w:tcPr>
          <w:p w14:paraId="5035783A"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100,000</w:t>
            </w:r>
          </w:p>
        </w:tc>
      </w:tr>
      <w:tr w:rsidR="00EB6DB7" w:rsidRPr="008A62C9" w14:paraId="690A213A" w14:textId="77777777" w:rsidTr="00EB6DB7">
        <w:trPr>
          <w:trHeight w:val="315"/>
        </w:trPr>
        <w:tc>
          <w:tcPr>
            <w:tcW w:w="2773" w:type="pct"/>
            <w:tcBorders>
              <w:top w:val="nil"/>
              <w:left w:val="single" w:sz="4" w:space="0" w:color="auto"/>
              <w:bottom w:val="single" w:sz="4" w:space="0" w:color="auto"/>
              <w:right w:val="single" w:sz="4" w:space="0" w:color="auto"/>
            </w:tcBorders>
            <w:shd w:val="clear" w:color="auto" w:fill="auto"/>
            <w:vAlign w:val="center"/>
            <w:hideMark/>
          </w:tcPr>
          <w:p w14:paraId="23005490"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c>
          <w:tcPr>
            <w:tcW w:w="1036" w:type="pct"/>
            <w:tcBorders>
              <w:top w:val="nil"/>
              <w:left w:val="nil"/>
              <w:bottom w:val="single" w:sz="4" w:space="0" w:color="auto"/>
              <w:right w:val="single" w:sz="4" w:space="0" w:color="auto"/>
            </w:tcBorders>
            <w:shd w:val="clear" w:color="auto" w:fill="auto"/>
            <w:vAlign w:val="center"/>
            <w:hideMark/>
          </w:tcPr>
          <w:p w14:paraId="5EB8F047"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c>
          <w:tcPr>
            <w:tcW w:w="1190" w:type="pct"/>
            <w:tcBorders>
              <w:top w:val="nil"/>
              <w:left w:val="nil"/>
              <w:bottom w:val="single" w:sz="4" w:space="0" w:color="auto"/>
              <w:right w:val="single" w:sz="4" w:space="0" w:color="auto"/>
            </w:tcBorders>
            <w:shd w:val="clear" w:color="auto" w:fill="auto"/>
            <w:vAlign w:val="center"/>
            <w:hideMark/>
          </w:tcPr>
          <w:p w14:paraId="77E6B712"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r>
      <w:tr w:rsidR="00EB6DB7" w:rsidRPr="008A62C9" w14:paraId="0DDE9A32" w14:textId="77777777" w:rsidTr="00EB6DB7">
        <w:trPr>
          <w:trHeight w:val="315"/>
        </w:trPr>
        <w:tc>
          <w:tcPr>
            <w:tcW w:w="2773" w:type="pct"/>
            <w:tcBorders>
              <w:top w:val="nil"/>
              <w:left w:val="single" w:sz="4" w:space="0" w:color="auto"/>
              <w:bottom w:val="single" w:sz="4" w:space="0" w:color="auto"/>
              <w:right w:val="single" w:sz="4" w:space="0" w:color="auto"/>
            </w:tcBorders>
            <w:shd w:val="clear" w:color="auto" w:fill="auto"/>
            <w:vAlign w:val="center"/>
            <w:hideMark/>
          </w:tcPr>
          <w:p w14:paraId="44A9994B" w14:textId="77777777" w:rsidR="00EB6DB7" w:rsidRPr="008A62C9" w:rsidRDefault="00EB6DB7" w:rsidP="008A62C9">
            <w:pPr>
              <w:spacing w:before="240" w:after="240"/>
              <w:ind w:firstLine="454"/>
              <w:jc w:val="center"/>
              <w:rPr>
                <w:rFonts w:eastAsia="Times New Roman" w:cs="Times New Roman"/>
                <w:b/>
                <w:bCs/>
                <w:color w:val="000000"/>
              </w:rPr>
            </w:pPr>
            <w:r w:rsidRPr="008A62C9">
              <w:rPr>
                <w:rFonts w:eastAsia="Times New Roman" w:cs="Times New Roman"/>
                <w:b/>
                <w:bCs/>
                <w:color w:val="000000"/>
                <w:sz w:val="22"/>
              </w:rPr>
              <w:t>Profit after tax</w:t>
            </w:r>
          </w:p>
        </w:tc>
        <w:tc>
          <w:tcPr>
            <w:tcW w:w="1036" w:type="pct"/>
            <w:tcBorders>
              <w:top w:val="nil"/>
              <w:left w:val="nil"/>
              <w:bottom w:val="single" w:sz="4" w:space="0" w:color="auto"/>
              <w:right w:val="single" w:sz="4" w:space="0" w:color="auto"/>
            </w:tcBorders>
            <w:shd w:val="clear" w:color="auto" w:fill="auto"/>
            <w:noWrap/>
            <w:vAlign w:val="center"/>
            <w:hideMark/>
          </w:tcPr>
          <w:p w14:paraId="396AA950"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c>
          <w:tcPr>
            <w:tcW w:w="1190" w:type="pct"/>
            <w:tcBorders>
              <w:top w:val="nil"/>
              <w:left w:val="nil"/>
              <w:bottom w:val="single" w:sz="4" w:space="0" w:color="auto"/>
              <w:right w:val="single" w:sz="4" w:space="0" w:color="auto"/>
            </w:tcBorders>
            <w:shd w:val="clear" w:color="auto" w:fill="auto"/>
            <w:noWrap/>
            <w:vAlign w:val="center"/>
            <w:hideMark/>
          </w:tcPr>
          <w:p w14:paraId="4BEE3E73" w14:textId="77777777" w:rsidR="00EB6DB7" w:rsidRPr="008A62C9" w:rsidRDefault="00EB6DB7"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460,895</w:t>
            </w:r>
          </w:p>
        </w:tc>
      </w:tr>
    </w:tbl>
    <w:p w14:paraId="2FCE3087" w14:textId="77777777" w:rsidR="00EB6DB7" w:rsidRPr="008A62C9" w:rsidRDefault="00EB6DB7" w:rsidP="008A62C9">
      <w:pPr>
        <w:spacing w:before="240" w:after="240"/>
        <w:ind w:firstLine="454"/>
        <w:jc w:val="center"/>
        <w:rPr>
          <w:rFonts w:cs="Times New Roman"/>
          <w:b/>
          <w:bCs/>
          <w:sz w:val="22"/>
        </w:rPr>
      </w:pPr>
      <w:r w:rsidRPr="008A62C9">
        <w:rPr>
          <w:rFonts w:cs="Times New Roman"/>
          <w:b/>
          <w:bCs/>
          <w:sz w:val="22"/>
        </w:rPr>
        <w:t>Table 1: Income statement</w:t>
      </w:r>
    </w:p>
    <w:p w14:paraId="14288602" w14:textId="77777777" w:rsidR="00EB6DB7" w:rsidRPr="008A62C9" w:rsidRDefault="00EB6DB7" w:rsidP="008A62C9">
      <w:pPr>
        <w:ind w:firstLine="454"/>
        <w:jc w:val="center"/>
        <w:rPr>
          <w:rFonts w:cs="Times New Roman"/>
          <w:sz w:val="22"/>
        </w:rPr>
      </w:pPr>
      <w:r w:rsidRPr="008A62C9">
        <w:rPr>
          <w:rFonts w:cs="Times New Roman"/>
          <w:sz w:val="22"/>
        </w:rPr>
        <w:t>(Source: Self-developed)</w:t>
      </w:r>
    </w:p>
    <w:p w14:paraId="553D55B3" w14:textId="77777777" w:rsidR="00CD5E0B" w:rsidRDefault="00E1738D" w:rsidP="008A62C9">
      <w:pPr>
        <w:ind w:firstLine="454"/>
        <w:rPr>
          <w:rFonts w:cs="Times New Roman"/>
          <w:sz w:val="22"/>
        </w:rPr>
      </w:pPr>
      <w:r w:rsidRPr="008A62C9">
        <w:rPr>
          <w:rFonts w:cs="Times New Roman"/>
          <w:sz w:val="22"/>
        </w:rPr>
        <w:t xml:space="preserve">The above table represents the financial condition of the company and the net earnings have been calculated based on all the financial items in an effective manner. However, at first, it has been found that the organization has made revenue over the financial year of £800,000 and a sales return can be found of £980. Focusing on the primary record it has been recognized that </w:t>
      </w:r>
      <w:r w:rsidR="007C6E7B" w:rsidRPr="008A62C9">
        <w:rPr>
          <w:rFonts w:cs="Times New Roman"/>
          <w:sz w:val="22"/>
        </w:rPr>
        <w:t>E Company</w:t>
      </w:r>
      <w:r w:rsidRPr="008A62C9">
        <w:rPr>
          <w:rFonts w:cs="Times New Roman"/>
          <w:sz w:val="22"/>
        </w:rPr>
        <w:t xml:space="preserve"> has not recorded its books, however, finding that it has been deducted from revenue as a result net revenue has been found. Moreover, after deducting COGS from net revenue gross profit has been figured out for £628895. </w:t>
      </w:r>
    </w:p>
    <w:p w14:paraId="71A9C1D5" w14:textId="0033908E" w:rsidR="00E1738D" w:rsidRPr="008A62C9" w:rsidRDefault="00E1738D" w:rsidP="008A62C9">
      <w:pPr>
        <w:ind w:firstLine="454"/>
        <w:rPr>
          <w:rFonts w:cs="Times New Roman"/>
          <w:sz w:val="22"/>
        </w:rPr>
      </w:pPr>
      <w:r w:rsidRPr="008A62C9">
        <w:rPr>
          <w:rFonts w:cs="Times New Roman"/>
          <w:sz w:val="22"/>
        </w:rPr>
        <w:t xml:space="preserve">Gathering all the operating expenses total expenses is reflected for £68000. Subtracting total operating expenses and tax from gross profit, net profit over the year has been recognized positively. After all of these, it has been figured out that the company has generated a net profit of £460,895 over the year. </w:t>
      </w:r>
    </w:p>
    <w:p w14:paraId="4BDD347E" w14:textId="77777777" w:rsidR="00CD5E0B" w:rsidRDefault="00E1738D" w:rsidP="008A62C9">
      <w:pPr>
        <w:ind w:firstLine="454"/>
        <w:rPr>
          <w:rFonts w:cs="Times New Roman"/>
          <w:sz w:val="22"/>
        </w:rPr>
      </w:pPr>
      <w:r w:rsidRPr="008A62C9">
        <w:rPr>
          <w:rFonts w:cs="Times New Roman"/>
          <w:sz w:val="22"/>
          <w:highlight w:val="white"/>
        </w:rPr>
        <w:t>Al-Hayek, (2018</w:t>
      </w:r>
      <w:r w:rsidRPr="008A62C9">
        <w:rPr>
          <w:rFonts w:cs="Times New Roman"/>
          <w:sz w:val="22"/>
        </w:rPr>
        <w:t xml:space="preserve">), stated that the income statement is reported only based on the accounting rules and does not reflect the actual amount changing hands. </w:t>
      </w:r>
    </w:p>
    <w:p w14:paraId="187DF0AF" w14:textId="445D56F1" w:rsidR="00E1738D" w:rsidRPr="008A62C9" w:rsidRDefault="00E1738D" w:rsidP="008A62C9">
      <w:pPr>
        <w:ind w:firstLine="454"/>
        <w:rPr>
          <w:rFonts w:cs="Times New Roman"/>
          <w:sz w:val="22"/>
        </w:rPr>
      </w:pPr>
      <w:r w:rsidRPr="008A62C9">
        <w:rPr>
          <w:rFonts w:cs="Times New Roman"/>
          <w:sz w:val="22"/>
        </w:rPr>
        <w:t xml:space="preserve">Therefore, the financial manager of Wales plc may face difficulties to get an effective result at the end of the financial period. However, once the company maintains all the accounting rules and has to be more concerned to identify the errors efficiently. </w:t>
      </w:r>
    </w:p>
    <w:p w14:paraId="3287170F" w14:textId="77777777" w:rsidR="00E1738D" w:rsidRPr="008A62C9" w:rsidRDefault="00E1738D" w:rsidP="008A62C9">
      <w:pPr>
        <w:spacing w:before="240" w:after="240"/>
        <w:ind w:firstLine="454"/>
        <w:rPr>
          <w:rFonts w:cs="Times New Roman"/>
          <w:b/>
          <w:i/>
          <w:sz w:val="22"/>
        </w:rPr>
      </w:pPr>
      <w:r w:rsidRPr="008A62C9">
        <w:rPr>
          <w:rFonts w:cs="Times New Roman"/>
          <w:b/>
          <w:i/>
          <w:sz w:val="22"/>
        </w:rPr>
        <w:t xml:space="preserve">Statement of financial position </w:t>
      </w:r>
    </w:p>
    <w:p w14:paraId="038C57BF" w14:textId="54978A5A" w:rsidR="00E1738D" w:rsidRPr="008A62C9" w:rsidRDefault="00E1738D" w:rsidP="008A62C9">
      <w:pPr>
        <w:ind w:firstLine="454"/>
        <w:rPr>
          <w:rFonts w:cs="Times New Roman"/>
          <w:sz w:val="22"/>
        </w:rPr>
      </w:pPr>
      <w:r w:rsidRPr="008A62C9">
        <w:rPr>
          <w:rFonts w:cs="Times New Roman"/>
          <w:sz w:val="22"/>
        </w:rPr>
        <w:t xml:space="preserve">A balance sheet or statement of financial position is another crucial part of a company that helps know the financial condition of their company within a very short period. In this case, through balance, a company can be able to gather more stakeholders for their company which is truly beneficial for any kind of business organization effectively. Focusing on the financial information of the organization, the financial manager may be able to make effective decisions for improving their performance in the upcoming situation. </w:t>
      </w:r>
    </w:p>
    <w:p w14:paraId="54A38605" w14:textId="77777777" w:rsidR="00427516" w:rsidRPr="008A62C9" w:rsidRDefault="00427516" w:rsidP="008A62C9">
      <w:pPr>
        <w:ind w:firstLine="454"/>
        <w:rPr>
          <w:rFonts w:cs="Times New Roman"/>
          <w:sz w:val="22"/>
        </w:rPr>
      </w:pPr>
    </w:p>
    <w:tbl>
      <w:tblPr>
        <w:tblW w:w="8894" w:type="dxa"/>
        <w:tblInd w:w="108" w:type="dxa"/>
        <w:tblLook w:val="04A0" w:firstRow="1" w:lastRow="0" w:firstColumn="1" w:lastColumn="0" w:noHBand="0" w:noVBand="1"/>
      </w:tblPr>
      <w:tblGrid>
        <w:gridCol w:w="284"/>
        <w:gridCol w:w="4769"/>
        <w:gridCol w:w="1793"/>
        <w:gridCol w:w="2048"/>
      </w:tblGrid>
      <w:tr w:rsidR="00427516" w:rsidRPr="008A62C9" w14:paraId="1BACF596" w14:textId="77777777" w:rsidTr="00427516">
        <w:trPr>
          <w:trHeight w:val="823"/>
        </w:trPr>
        <w:tc>
          <w:tcPr>
            <w:tcW w:w="284" w:type="dxa"/>
            <w:tcBorders>
              <w:top w:val="nil"/>
              <w:left w:val="nil"/>
              <w:bottom w:val="nil"/>
              <w:right w:val="nil"/>
            </w:tcBorders>
            <w:shd w:val="clear" w:color="auto" w:fill="auto"/>
            <w:noWrap/>
            <w:vAlign w:val="center"/>
            <w:hideMark/>
          </w:tcPr>
          <w:p w14:paraId="3C3FFFB1" w14:textId="77777777" w:rsidR="003D3523" w:rsidRPr="008A62C9" w:rsidRDefault="003D3523" w:rsidP="008A62C9">
            <w:pPr>
              <w:ind w:firstLine="454"/>
              <w:jc w:val="center"/>
              <w:rPr>
                <w:rFonts w:eastAsia="Times New Roman" w:cs="Times New Roman"/>
                <w:lang w:val="en-GB" w:eastAsia="en-GB"/>
              </w:rPr>
            </w:pPr>
          </w:p>
        </w:tc>
        <w:tc>
          <w:tcPr>
            <w:tcW w:w="8610" w:type="dxa"/>
            <w:gridSpan w:val="3"/>
            <w:tcBorders>
              <w:top w:val="single" w:sz="4" w:space="0" w:color="auto"/>
              <w:left w:val="single" w:sz="4" w:space="0" w:color="auto"/>
              <w:bottom w:val="single" w:sz="4" w:space="0" w:color="auto"/>
              <w:right w:val="single" w:sz="4" w:space="0" w:color="auto"/>
            </w:tcBorders>
            <w:shd w:val="clear" w:color="auto" w:fill="auto"/>
            <w:vAlign w:val="center"/>
            <w:hideMark/>
          </w:tcPr>
          <w:p w14:paraId="7E40EC0F" w14:textId="77777777" w:rsidR="003D3523" w:rsidRPr="008A62C9" w:rsidRDefault="003D3523" w:rsidP="008A62C9">
            <w:pPr>
              <w:ind w:firstLine="454"/>
              <w:jc w:val="center"/>
              <w:rPr>
                <w:rFonts w:eastAsia="Times New Roman" w:cs="Times New Roman"/>
                <w:b/>
                <w:bCs/>
                <w:color w:val="000000"/>
                <w:lang w:val="en-GB" w:eastAsia="en-GB"/>
              </w:rPr>
            </w:pPr>
            <w:r w:rsidRPr="008A62C9">
              <w:rPr>
                <w:rFonts w:eastAsia="Times New Roman" w:cs="Times New Roman"/>
                <w:b/>
                <w:bCs/>
                <w:color w:val="000000"/>
                <w:sz w:val="22"/>
                <w:lang w:val="en-GB" w:eastAsia="en-GB"/>
              </w:rPr>
              <w:t>In the books of Wales plc</w:t>
            </w:r>
          </w:p>
        </w:tc>
      </w:tr>
      <w:tr w:rsidR="00427516" w:rsidRPr="008A62C9" w14:paraId="15351139" w14:textId="77777777" w:rsidTr="00427516">
        <w:trPr>
          <w:trHeight w:val="768"/>
        </w:trPr>
        <w:tc>
          <w:tcPr>
            <w:tcW w:w="284" w:type="dxa"/>
            <w:tcBorders>
              <w:top w:val="nil"/>
              <w:left w:val="nil"/>
              <w:bottom w:val="nil"/>
              <w:right w:val="nil"/>
            </w:tcBorders>
            <w:shd w:val="clear" w:color="auto" w:fill="auto"/>
            <w:noWrap/>
            <w:vAlign w:val="center"/>
            <w:hideMark/>
          </w:tcPr>
          <w:p w14:paraId="555631F7" w14:textId="77777777" w:rsidR="003D3523" w:rsidRPr="008A62C9" w:rsidRDefault="003D3523" w:rsidP="008A62C9">
            <w:pPr>
              <w:ind w:firstLine="454"/>
              <w:jc w:val="center"/>
              <w:rPr>
                <w:rFonts w:eastAsia="Times New Roman" w:cs="Times New Roman"/>
                <w:b/>
                <w:bCs/>
                <w:color w:val="000000"/>
                <w:lang w:val="en-GB" w:eastAsia="en-GB"/>
              </w:rPr>
            </w:pPr>
          </w:p>
        </w:tc>
        <w:tc>
          <w:tcPr>
            <w:tcW w:w="8610" w:type="dxa"/>
            <w:gridSpan w:val="3"/>
            <w:tcBorders>
              <w:top w:val="single" w:sz="4" w:space="0" w:color="auto"/>
              <w:left w:val="single" w:sz="4" w:space="0" w:color="auto"/>
              <w:bottom w:val="single" w:sz="4" w:space="0" w:color="auto"/>
              <w:right w:val="single" w:sz="4" w:space="0" w:color="auto"/>
            </w:tcBorders>
            <w:shd w:val="clear" w:color="auto" w:fill="auto"/>
            <w:vAlign w:val="center"/>
            <w:hideMark/>
          </w:tcPr>
          <w:p w14:paraId="66C7AC97" w14:textId="77777777" w:rsidR="003D3523" w:rsidRPr="008A62C9" w:rsidRDefault="003D3523" w:rsidP="008A62C9">
            <w:pPr>
              <w:ind w:firstLine="454"/>
              <w:jc w:val="center"/>
              <w:rPr>
                <w:rFonts w:eastAsia="Times New Roman" w:cs="Times New Roman"/>
                <w:b/>
                <w:bCs/>
                <w:color w:val="000000"/>
                <w:lang w:val="en-GB" w:eastAsia="en-GB"/>
              </w:rPr>
            </w:pPr>
            <w:r w:rsidRPr="008A62C9">
              <w:rPr>
                <w:rFonts w:eastAsia="Times New Roman" w:cs="Times New Roman"/>
                <w:b/>
                <w:bCs/>
                <w:color w:val="000000"/>
                <w:sz w:val="22"/>
                <w:lang w:val="en-GB" w:eastAsia="en-GB"/>
              </w:rPr>
              <w:t>Statement of financial position</w:t>
            </w:r>
          </w:p>
        </w:tc>
      </w:tr>
      <w:tr w:rsidR="00427516" w:rsidRPr="008A62C9" w14:paraId="5D2E04DB" w14:textId="77777777" w:rsidTr="00427516">
        <w:trPr>
          <w:trHeight w:val="708"/>
        </w:trPr>
        <w:tc>
          <w:tcPr>
            <w:tcW w:w="284" w:type="dxa"/>
            <w:tcBorders>
              <w:top w:val="nil"/>
              <w:left w:val="nil"/>
              <w:bottom w:val="nil"/>
              <w:right w:val="nil"/>
            </w:tcBorders>
            <w:shd w:val="clear" w:color="auto" w:fill="auto"/>
            <w:noWrap/>
            <w:vAlign w:val="center"/>
            <w:hideMark/>
          </w:tcPr>
          <w:p w14:paraId="2FE26E8E" w14:textId="77777777" w:rsidR="003D3523" w:rsidRPr="008A62C9" w:rsidRDefault="003D3523" w:rsidP="008A62C9">
            <w:pPr>
              <w:ind w:firstLine="454"/>
              <w:jc w:val="center"/>
              <w:rPr>
                <w:rFonts w:eastAsia="Times New Roman" w:cs="Times New Roman"/>
                <w:b/>
                <w:bCs/>
                <w:color w:val="000000"/>
                <w:lang w:val="en-GB" w:eastAsia="en-GB"/>
              </w:rPr>
            </w:pPr>
          </w:p>
        </w:tc>
        <w:tc>
          <w:tcPr>
            <w:tcW w:w="8610" w:type="dxa"/>
            <w:gridSpan w:val="3"/>
            <w:tcBorders>
              <w:top w:val="single" w:sz="4" w:space="0" w:color="auto"/>
              <w:left w:val="single" w:sz="4" w:space="0" w:color="auto"/>
              <w:bottom w:val="single" w:sz="4" w:space="0" w:color="auto"/>
              <w:right w:val="single" w:sz="4" w:space="0" w:color="auto"/>
            </w:tcBorders>
            <w:shd w:val="clear" w:color="auto" w:fill="auto"/>
            <w:vAlign w:val="center"/>
            <w:hideMark/>
          </w:tcPr>
          <w:p w14:paraId="1CB815EE" w14:textId="77777777" w:rsidR="003D3523" w:rsidRPr="008A62C9" w:rsidRDefault="003D3523" w:rsidP="008A62C9">
            <w:pPr>
              <w:ind w:firstLine="454"/>
              <w:jc w:val="center"/>
              <w:rPr>
                <w:rFonts w:eastAsia="Times New Roman" w:cs="Times New Roman"/>
                <w:b/>
                <w:bCs/>
                <w:color w:val="000000"/>
                <w:lang w:val="en-GB" w:eastAsia="en-GB"/>
              </w:rPr>
            </w:pPr>
            <w:r w:rsidRPr="008A62C9">
              <w:rPr>
                <w:rFonts w:eastAsia="Times New Roman" w:cs="Times New Roman"/>
                <w:b/>
                <w:bCs/>
                <w:color w:val="000000"/>
                <w:sz w:val="22"/>
                <w:lang w:val="en-GB" w:eastAsia="en-GB"/>
              </w:rPr>
              <w:t>As on 31st December 2021</w:t>
            </w:r>
          </w:p>
        </w:tc>
      </w:tr>
      <w:tr w:rsidR="00427516" w:rsidRPr="008A62C9" w14:paraId="7B9B764E" w14:textId="77777777" w:rsidTr="00427516">
        <w:trPr>
          <w:trHeight w:val="842"/>
        </w:trPr>
        <w:tc>
          <w:tcPr>
            <w:tcW w:w="284" w:type="dxa"/>
            <w:tcBorders>
              <w:top w:val="nil"/>
              <w:left w:val="nil"/>
              <w:bottom w:val="nil"/>
              <w:right w:val="nil"/>
            </w:tcBorders>
            <w:shd w:val="clear" w:color="auto" w:fill="auto"/>
            <w:noWrap/>
            <w:vAlign w:val="center"/>
            <w:hideMark/>
          </w:tcPr>
          <w:p w14:paraId="497D24A4" w14:textId="77777777" w:rsidR="003D3523" w:rsidRPr="008A62C9" w:rsidRDefault="003D3523" w:rsidP="008A62C9">
            <w:pPr>
              <w:ind w:firstLine="454"/>
              <w:jc w:val="center"/>
              <w:rPr>
                <w:rFonts w:eastAsia="Times New Roman" w:cs="Times New Roman"/>
                <w:b/>
                <w:bCs/>
                <w:color w:val="000000"/>
                <w:lang w:val="en-GB" w:eastAsia="en-GB"/>
              </w:rPr>
            </w:pPr>
          </w:p>
        </w:tc>
        <w:tc>
          <w:tcPr>
            <w:tcW w:w="8610" w:type="dxa"/>
            <w:gridSpan w:val="3"/>
            <w:tcBorders>
              <w:top w:val="single" w:sz="4" w:space="0" w:color="auto"/>
              <w:left w:val="single" w:sz="4" w:space="0" w:color="auto"/>
              <w:bottom w:val="single" w:sz="4" w:space="0" w:color="auto"/>
              <w:right w:val="single" w:sz="4" w:space="0" w:color="auto"/>
            </w:tcBorders>
            <w:shd w:val="clear" w:color="auto" w:fill="auto"/>
            <w:vAlign w:val="center"/>
            <w:hideMark/>
          </w:tcPr>
          <w:p w14:paraId="60F394AC" w14:textId="77777777" w:rsidR="003D3523" w:rsidRPr="008A62C9" w:rsidRDefault="003D3523" w:rsidP="008A62C9">
            <w:pPr>
              <w:ind w:firstLine="454"/>
              <w:jc w:val="center"/>
              <w:rPr>
                <w:rFonts w:eastAsia="Times New Roman" w:cs="Times New Roman"/>
                <w:b/>
                <w:bCs/>
                <w:color w:val="000000"/>
                <w:lang w:val="en-GB" w:eastAsia="en-GB"/>
              </w:rPr>
            </w:pPr>
            <w:r w:rsidRPr="008A62C9">
              <w:rPr>
                <w:rFonts w:eastAsia="Times New Roman" w:cs="Times New Roman"/>
                <w:b/>
                <w:bCs/>
                <w:color w:val="000000"/>
                <w:sz w:val="22"/>
                <w:lang w:val="en-GB" w:eastAsia="en-GB"/>
              </w:rPr>
              <w:t> </w:t>
            </w:r>
          </w:p>
        </w:tc>
      </w:tr>
      <w:tr w:rsidR="00427516" w:rsidRPr="008A62C9" w14:paraId="13CBE38A" w14:textId="77777777" w:rsidTr="00427516">
        <w:trPr>
          <w:trHeight w:val="764"/>
        </w:trPr>
        <w:tc>
          <w:tcPr>
            <w:tcW w:w="284" w:type="dxa"/>
            <w:tcBorders>
              <w:top w:val="nil"/>
              <w:left w:val="nil"/>
              <w:bottom w:val="nil"/>
              <w:right w:val="nil"/>
            </w:tcBorders>
            <w:shd w:val="clear" w:color="auto" w:fill="auto"/>
            <w:noWrap/>
            <w:vAlign w:val="center"/>
            <w:hideMark/>
          </w:tcPr>
          <w:p w14:paraId="161676CA" w14:textId="77777777" w:rsidR="003D3523" w:rsidRPr="008A62C9" w:rsidRDefault="003D3523" w:rsidP="008A62C9">
            <w:pPr>
              <w:ind w:firstLine="454"/>
              <w:jc w:val="center"/>
              <w:rPr>
                <w:rFonts w:eastAsia="Times New Roman" w:cs="Times New Roman"/>
                <w:b/>
                <w:bCs/>
                <w:color w:val="000000"/>
                <w:lang w:val="en-GB" w:eastAsia="en-GB"/>
              </w:rPr>
            </w:pPr>
          </w:p>
        </w:tc>
        <w:tc>
          <w:tcPr>
            <w:tcW w:w="4769" w:type="dxa"/>
            <w:tcBorders>
              <w:top w:val="nil"/>
              <w:left w:val="single" w:sz="4" w:space="0" w:color="auto"/>
              <w:bottom w:val="single" w:sz="4" w:space="0" w:color="auto"/>
              <w:right w:val="single" w:sz="4" w:space="0" w:color="auto"/>
            </w:tcBorders>
            <w:shd w:val="clear" w:color="auto" w:fill="auto"/>
            <w:vAlign w:val="center"/>
            <w:hideMark/>
          </w:tcPr>
          <w:p w14:paraId="76D7DEF3" w14:textId="77777777" w:rsidR="003D3523" w:rsidRPr="008A62C9" w:rsidRDefault="003D3523" w:rsidP="008A62C9">
            <w:pPr>
              <w:ind w:firstLine="454"/>
              <w:jc w:val="center"/>
              <w:rPr>
                <w:rFonts w:eastAsia="Times New Roman" w:cs="Times New Roman"/>
                <w:b/>
                <w:bCs/>
                <w:color w:val="000000"/>
                <w:lang w:val="en-GB" w:eastAsia="en-GB"/>
              </w:rPr>
            </w:pPr>
            <w:r w:rsidRPr="008A62C9">
              <w:rPr>
                <w:rFonts w:eastAsia="Times New Roman" w:cs="Times New Roman"/>
                <w:b/>
                <w:bCs/>
                <w:color w:val="000000"/>
                <w:sz w:val="22"/>
                <w:lang w:val="en-GB" w:eastAsia="en-GB"/>
              </w:rPr>
              <w:t>Particulars</w:t>
            </w:r>
          </w:p>
        </w:tc>
        <w:tc>
          <w:tcPr>
            <w:tcW w:w="1793" w:type="dxa"/>
            <w:tcBorders>
              <w:top w:val="nil"/>
              <w:left w:val="nil"/>
              <w:bottom w:val="single" w:sz="4" w:space="0" w:color="auto"/>
              <w:right w:val="single" w:sz="4" w:space="0" w:color="auto"/>
            </w:tcBorders>
            <w:shd w:val="clear" w:color="auto" w:fill="auto"/>
            <w:vAlign w:val="center"/>
            <w:hideMark/>
          </w:tcPr>
          <w:p w14:paraId="5290F9A0" w14:textId="77777777" w:rsidR="003D3523" w:rsidRPr="008A62C9" w:rsidRDefault="003D3523" w:rsidP="008A62C9">
            <w:pPr>
              <w:ind w:firstLine="454"/>
              <w:jc w:val="center"/>
              <w:rPr>
                <w:rFonts w:eastAsia="Times New Roman" w:cs="Times New Roman"/>
                <w:b/>
                <w:bCs/>
                <w:color w:val="000000"/>
                <w:lang w:val="en-GB" w:eastAsia="en-GB"/>
              </w:rPr>
            </w:pPr>
            <w:r w:rsidRPr="008A62C9">
              <w:rPr>
                <w:rFonts w:eastAsia="Times New Roman" w:cs="Times New Roman"/>
                <w:b/>
                <w:bCs/>
                <w:color w:val="000000"/>
                <w:sz w:val="22"/>
                <w:lang w:val="en-GB" w:eastAsia="en-GB"/>
              </w:rPr>
              <w:t>Amount</w:t>
            </w:r>
          </w:p>
        </w:tc>
        <w:tc>
          <w:tcPr>
            <w:tcW w:w="2048" w:type="dxa"/>
            <w:tcBorders>
              <w:top w:val="nil"/>
              <w:left w:val="nil"/>
              <w:bottom w:val="single" w:sz="4" w:space="0" w:color="auto"/>
              <w:right w:val="single" w:sz="4" w:space="0" w:color="auto"/>
            </w:tcBorders>
            <w:shd w:val="clear" w:color="auto" w:fill="auto"/>
            <w:vAlign w:val="center"/>
            <w:hideMark/>
          </w:tcPr>
          <w:p w14:paraId="1EC557F4" w14:textId="77777777" w:rsidR="003D3523" w:rsidRPr="008A62C9" w:rsidRDefault="003D3523" w:rsidP="008A62C9">
            <w:pPr>
              <w:ind w:firstLine="454"/>
              <w:jc w:val="center"/>
              <w:rPr>
                <w:rFonts w:eastAsia="Times New Roman" w:cs="Times New Roman"/>
                <w:b/>
                <w:bCs/>
                <w:color w:val="000000"/>
                <w:lang w:val="en-GB" w:eastAsia="en-GB"/>
              </w:rPr>
            </w:pPr>
            <w:r w:rsidRPr="008A62C9">
              <w:rPr>
                <w:rFonts w:eastAsia="Times New Roman" w:cs="Times New Roman"/>
                <w:b/>
                <w:bCs/>
                <w:color w:val="000000"/>
                <w:sz w:val="22"/>
                <w:lang w:val="en-GB" w:eastAsia="en-GB"/>
              </w:rPr>
              <w:t>Amount</w:t>
            </w:r>
          </w:p>
        </w:tc>
      </w:tr>
      <w:tr w:rsidR="00427516" w:rsidRPr="008A62C9" w14:paraId="0FC88327" w14:textId="77777777" w:rsidTr="00427516">
        <w:trPr>
          <w:trHeight w:val="418"/>
        </w:trPr>
        <w:tc>
          <w:tcPr>
            <w:tcW w:w="284" w:type="dxa"/>
            <w:tcBorders>
              <w:top w:val="nil"/>
              <w:left w:val="nil"/>
              <w:bottom w:val="nil"/>
              <w:right w:val="nil"/>
            </w:tcBorders>
            <w:shd w:val="clear" w:color="auto" w:fill="auto"/>
            <w:noWrap/>
            <w:vAlign w:val="center"/>
            <w:hideMark/>
          </w:tcPr>
          <w:p w14:paraId="0FE4EBF1" w14:textId="77777777" w:rsidR="003D3523" w:rsidRPr="008A62C9" w:rsidRDefault="003D3523" w:rsidP="008A62C9">
            <w:pPr>
              <w:ind w:firstLine="454"/>
              <w:jc w:val="center"/>
              <w:rPr>
                <w:rFonts w:eastAsia="Times New Roman" w:cs="Times New Roman"/>
                <w:b/>
                <w:bCs/>
                <w:color w:val="000000"/>
                <w:lang w:val="en-GB" w:eastAsia="en-GB"/>
              </w:rPr>
            </w:pPr>
          </w:p>
        </w:tc>
        <w:tc>
          <w:tcPr>
            <w:tcW w:w="8610" w:type="dxa"/>
            <w:gridSpan w:val="3"/>
            <w:tcBorders>
              <w:top w:val="single" w:sz="4" w:space="0" w:color="auto"/>
              <w:left w:val="single" w:sz="4" w:space="0" w:color="auto"/>
              <w:bottom w:val="single" w:sz="4" w:space="0" w:color="auto"/>
              <w:right w:val="single" w:sz="4" w:space="0" w:color="auto"/>
            </w:tcBorders>
            <w:shd w:val="clear" w:color="auto" w:fill="auto"/>
            <w:vAlign w:val="center"/>
            <w:hideMark/>
          </w:tcPr>
          <w:p w14:paraId="5C3C48FA" w14:textId="77777777" w:rsidR="003D3523" w:rsidRPr="008A62C9" w:rsidRDefault="003D3523" w:rsidP="008A62C9">
            <w:pPr>
              <w:ind w:firstLine="454"/>
              <w:jc w:val="center"/>
              <w:rPr>
                <w:rFonts w:eastAsia="Times New Roman" w:cs="Times New Roman"/>
                <w:b/>
                <w:bCs/>
                <w:color w:val="000000"/>
                <w:lang w:val="en-GB" w:eastAsia="en-GB"/>
              </w:rPr>
            </w:pPr>
            <w:r w:rsidRPr="008A62C9">
              <w:rPr>
                <w:rFonts w:eastAsia="Times New Roman" w:cs="Times New Roman"/>
                <w:b/>
                <w:bCs/>
                <w:color w:val="000000"/>
                <w:sz w:val="22"/>
                <w:lang w:val="en-GB" w:eastAsia="en-GB"/>
              </w:rPr>
              <w:t> </w:t>
            </w:r>
          </w:p>
        </w:tc>
      </w:tr>
      <w:tr w:rsidR="00427516" w:rsidRPr="008A62C9" w14:paraId="365A5C70" w14:textId="77777777" w:rsidTr="00427516">
        <w:trPr>
          <w:trHeight w:val="1254"/>
        </w:trPr>
        <w:tc>
          <w:tcPr>
            <w:tcW w:w="284" w:type="dxa"/>
            <w:tcBorders>
              <w:top w:val="nil"/>
              <w:left w:val="nil"/>
              <w:bottom w:val="nil"/>
              <w:right w:val="nil"/>
            </w:tcBorders>
            <w:shd w:val="clear" w:color="auto" w:fill="auto"/>
            <w:noWrap/>
            <w:vAlign w:val="center"/>
            <w:hideMark/>
          </w:tcPr>
          <w:p w14:paraId="1A5C2AF7" w14:textId="77777777" w:rsidR="003D3523" w:rsidRPr="008A62C9" w:rsidRDefault="003D3523" w:rsidP="008A62C9">
            <w:pPr>
              <w:ind w:firstLine="454"/>
              <w:jc w:val="center"/>
              <w:rPr>
                <w:rFonts w:eastAsia="Times New Roman" w:cs="Times New Roman"/>
                <w:b/>
                <w:bCs/>
                <w:color w:val="000000"/>
                <w:lang w:val="en-GB" w:eastAsia="en-GB"/>
              </w:rPr>
            </w:pPr>
          </w:p>
        </w:tc>
        <w:tc>
          <w:tcPr>
            <w:tcW w:w="4769" w:type="dxa"/>
            <w:tcBorders>
              <w:top w:val="nil"/>
              <w:left w:val="single" w:sz="4" w:space="0" w:color="auto"/>
              <w:bottom w:val="single" w:sz="4" w:space="0" w:color="auto"/>
              <w:right w:val="single" w:sz="4" w:space="0" w:color="auto"/>
            </w:tcBorders>
            <w:shd w:val="clear" w:color="auto" w:fill="auto"/>
            <w:vAlign w:val="center"/>
            <w:hideMark/>
          </w:tcPr>
          <w:p w14:paraId="5CE8F742" w14:textId="77777777" w:rsidR="003D3523" w:rsidRPr="008A62C9" w:rsidRDefault="003D3523" w:rsidP="008A62C9">
            <w:pPr>
              <w:ind w:firstLine="454"/>
              <w:jc w:val="center"/>
              <w:rPr>
                <w:rFonts w:eastAsia="Times New Roman" w:cs="Times New Roman"/>
                <w:b/>
                <w:bCs/>
                <w:color w:val="000000"/>
                <w:lang w:val="en-GB" w:eastAsia="en-GB"/>
              </w:rPr>
            </w:pPr>
            <w:r w:rsidRPr="008A62C9">
              <w:rPr>
                <w:rFonts w:eastAsia="Times New Roman" w:cs="Times New Roman"/>
                <w:b/>
                <w:bCs/>
                <w:color w:val="000000"/>
                <w:sz w:val="22"/>
                <w:lang w:val="en-GB" w:eastAsia="en-GB"/>
              </w:rPr>
              <w:t>Assets</w:t>
            </w:r>
          </w:p>
        </w:tc>
        <w:tc>
          <w:tcPr>
            <w:tcW w:w="1793" w:type="dxa"/>
            <w:tcBorders>
              <w:top w:val="nil"/>
              <w:left w:val="nil"/>
              <w:bottom w:val="single" w:sz="4" w:space="0" w:color="auto"/>
              <w:right w:val="single" w:sz="4" w:space="0" w:color="auto"/>
            </w:tcBorders>
            <w:shd w:val="clear" w:color="auto" w:fill="auto"/>
            <w:vAlign w:val="center"/>
            <w:hideMark/>
          </w:tcPr>
          <w:p w14:paraId="70627B49"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c>
          <w:tcPr>
            <w:tcW w:w="2048" w:type="dxa"/>
            <w:tcBorders>
              <w:top w:val="nil"/>
              <w:left w:val="nil"/>
              <w:bottom w:val="single" w:sz="4" w:space="0" w:color="auto"/>
              <w:right w:val="single" w:sz="4" w:space="0" w:color="auto"/>
            </w:tcBorders>
            <w:shd w:val="clear" w:color="auto" w:fill="auto"/>
            <w:vAlign w:val="center"/>
            <w:hideMark/>
          </w:tcPr>
          <w:p w14:paraId="0D209755"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r>
      <w:tr w:rsidR="00427516" w:rsidRPr="008A62C9" w14:paraId="4C3822EB" w14:textId="77777777" w:rsidTr="00427516">
        <w:trPr>
          <w:trHeight w:val="1036"/>
        </w:trPr>
        <w:tc>
          <w:tcPr>
            <w:tcW w:w="284" w:type="dxa"/>
            <w:tcBorders>
              <w:top w:val="nil"/>
              <w:left w:val="nil"/>
              <w:bottom w:val="nil"/>
              <w:right w:val="nil"/>
            </w:tcBorders>
            <w:shd w:val="clear" w:color="auto" w:fill="auto"/>
            <w:noWrap/>
            <w:vAlign w:val="center"/>
            <w:hideMark/>
          </w:tcPr>
          <w:p w14:paraId="4399163F" w14:textId="77777777" w:rsidR="003D3523" w:rsidRPr="008A62C9" w:rsidRDefault="003D3523" w:rsidP="008A62C9">
            <w:pPr>
              <w:ind w:firstLine="454"/>
              <w:jc w:val="center"/>
              <w:rPr>
                <w:rFonts w:eastAsia="Times New Roman" w:cs="Times New Roman"/>
                <w:color w:val="000000"/>
                <w:lang w:val="en-GB" w:eastAsia="en-GB"/>
              </w:rPr>
            </w:pPr>
          </w:p>
        </w:tc>
        <w:tc>
          <w:tcPr>
            <w:tcW w:w="4769" w:type="dxa"/>
            <w:tcBorders>
              <w:top w:val="nil"/>
              <w:left w:val="single" w:sz="4" w:space="0" w:color="auto"/>
              <w:bottom w:val="single" w:sz="4" w:space="0" w:color="auto"/>
              <w:right w:val="single" w:sz="4" w:space="0" w:color="auto"/>
            </w:tcBorders>
            <w:shd w:val="clear" w:color="auto" w:fill="auto"/>
            <w:vAlign w:val="center"/>
            <w:hideMark/>
          </w:tcPr>
          <w:p w14:paraId="62F73564" w14:textId="77777777" w:rsidR="003D3523" w:rsidRPr="008A62C9" w:rsidRDefault="003D3523" w:rsidP="008A62C9">
            <w:pPr>
              <w:ind w:firstLine="454"/>
              <w:jc w:val="center"/>
              <w:rPr>
                <w:rFonts w:eastAsia="Times New Roman" w:cs="Times New Roman"/>
                <w:b/>
                <w:bCs/>
                <w:color w:val="000000"/>
                <w:lang w:val="en-GB" w:eastAsia="en-GB"/>
              </w:rPr>
            </w:pPr>
            <w:r w:rsidRPr="008A62C9">
              <w:rPr>
                <w:rFonts w:eastAsia="Times New Roman" w:cs="Times New Roman"/>
                <w:b/>
                <w:bCs/>
                <w:color w:val="000000"/>
                <w:sz w:val="22"/>
                <w:lang w:val="en-GB" w:eastAsia="en-GB"/>
              </w:rPr>
              <w:t>Non-current assets</w:t>
            </w:r>
          </w:p>
        </w:tc>
        <w:tc>
          <w:tcPr>
            <w:tcW w:w="1793" w:type="dxa"/>
            <w:tcBorders>
              <w:top w:val="nil"/>
              <w:left w:val="nil"/>
              <w:bottom w:val="single" w:sz="4" w:space="0" w:color="auto"/>
              <w:right w:val="single" w:sz="4" w:space="0" w:color="auto"/>
            </w:tcBorders>
            <w:shd w:val="clear" w:color="auto" w:fill="auto"/>
            <w:vAlign w:val="center"/>
            <w:hideMark/>
          </w:tcPr>
          <w:p w14:paraId="40C83A9C"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c>
          <w:tcPr>
            <w:tcW w:w="2048" w:type="dxa"/>
            <w:tcBorders>
              <w:top w:val="nil"/>
              <w:left w:val="nil"/>
              <w:bottom w:val="single" w:sz="4" w:space="0" w:color="auto"/>
              <w:right w:val="single" w:sz="4" w:space="0" w:color="auto"/>
            </w:tcBorders>
            <w:shd w:val="clear" w:color="auto" w:fill="auto"/>
            <w:vAlign w:val="center"/>
            <w:hideMark/>
          </w:tcPr>
          <w:p w14:paraId="5C7D411F"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r>
      <w:tr w:rsidR="00427516" w:rsidRPr="008A62C9" w14:paraId="11F6D990" w14:textId="77777777" w:rsidTr="00427516">
        <w:trPr>
          <w:trHeight w:val="1089"/>
        </w:trPr>
        <w:tc>
          <w:tcPr>
            <w:tcW w:w="284" w:type="dxa"/>
            <w:tcBorders>
              <w:top w:val="nil"/>
              <w:left w:val="nil"/>
              <w:bottom w:val="nil"/>
              <w:right w:val="nil"/>
            </w:tcBorders>
            <w:shd w:val="clear" w:color="auto" w:fill="auto"/>
            <w:noWrap/>
            <w:vAlign w:val="center"/>
            <w:hideMark/>
          </w:tcPr>
          <w:p w14:paraId="20A0775A" w14:textId="77777777" w:rsidR="003D3523" w:rsidRPr="008A62C9" w:rsidRDefault="003D3523" w:rsidP="008A62C9">
            <w:pPr>
              <w:ind w:firstLine="454"/>
              <w:jc w:val="center"/>
              <w:rPr>
                <w:rFonts w:eastAsia="Times New Roman" w:cs="Times New Roman"/>
                <w:color w:val="000000"/>
                <w:lang w:val="en-GB" w:eastAsia="en-GB"/>
              </w:rPr>
            </w:pPr>
          </w:p>
        </w:tc>
        <w:tc>
          <w:tcPr>
            <w:tcW w:w="4769" w:type="dxa"/>
            <w:tcBorders>
              <w:top w:val="nil"/>
              <w:left w:val="single" w:sz="4" w:space="0" w:color="auto"/>
              <w:bottom w:val="single" w:sz="4" w:space="0" w:color="auto"/>
              <w:right w:val="single" w:sz="4" w:space="0" w:color="auto"/>
            </w:tcBorders>
            <w:shd w:val="clear" w:color="auto" w:fill="auto"/>
            <w:vAlign w:val="center"/>
            <w:hideMark/>
          </w:tcPr>
          <w:p w14:paraId="470F7357"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Plant and equipment</w:t>
            </w:r>
          </w:p>
        </w:tc>
        <w:tc>
          <w:tcPr>
            <w:tcW w:w="1793" w:type="dxa"/>
            <w:tcBorders>
              <w:top w:val="nil"/>
              <w:left w:val="nil"/>
              <w:bottom w:val="single" w:sz="4" w:space="0" w:color="auto"/>
              <w:right w:val="single" w:sz="4" w:space="0" w:color="auto"/>
            </w:tcBorders>
            <w:shd w:val="clear" w:color="auto" w:fill="auto"/>
            <w:noWrap/>
            <w:vAlign w:val="center"/>
            <w:hideMark/>
          </w:tcPr>
          <w:p w14:paraId="36C89A90"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xml:space="preserve"> £    650,000.00 </w:t>
            </w:r>
          </w:p>
        </w:tc>
        <w:tc>
          <w:tcPr>
            <w:tcW w:w="2048" w:type="dxa"/>
            <w:tcBorders>
              <w:top w:val="nil"/>
              <w:left w:val="nil"/>
              <w:bottom w:val="single" w:sz="4" w:space="0" w:color="auto"/>
              <w:right w:val="single" w:sz="4" w:space="0" w:color="auto"/>
            </w:tcBorders>
            <w:shd w:val="clear" w:color="auto" w:fill="auto"/>
            <w:vAlign w:val="center"/>
            <w:hideMark/>
          </w:tcPr>
          <w:p w14:paraId="48DE4481"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r>
      <w:tr w:rsidR="00427516" w:rsidRPr="008A62C9" w14:paraId="17042310" w14:textId="77777777" w:rsidTr="00427516">
        <w:trPr>
          <w:trHeight w:val="549"/>
        </w:trPr>
        <w:tc>
          <w:tcPr>
            <w:tcW w:w="284" w:type="dxa"/>
            <w:tcBorders>
              <w:top w:val="nil"/>
              <w:left w:val="nil"/>
              <w:bottom w:val="nil"/>
              <w:right w:val="nil"/>
            </w:tcBorders>
            <w:shd w:val="clear" w:color="auto" w:fill="auto"/>
            <w:noWrap/>
            <w:vAlign w:val="center"/>
            <w:hideMark/>
          </w:tcPr>
          <w:p w14:paraId="460534D7" w14:textId="77777777" w:rsidR="003D3523" w:rsidRPr="008A62C9" w:rsidRDefault="003D3523" w:rsidP="008A62C9">
            <w:pPr>
              <w:ind w:firstLine="454"/>
              <w:jc w:val="center"/>
              <w:rPr>
                <w:rFonts w:eastAsia="Times New Roman" w:cs="Times New Roman"/>
                <w:color w:val="000000"/>
                <w:lang w:val="en-GB" w:eastAsia="en-GB"/>
              </w:rPr>
            </w:pPr>
          </w:p>
        </w:tc>
        <w:tc>
          <w:tcPr>
            <w:tcW w:w="4769" w:type="dxa"/>
            <w:tcBorders>
              <w:top w:val="nil"/>
              <w:left w:val="single" w:sz="4" w:space="0" w:color="auto"/>
              <w:bottom w:val="single" w:sz="4" w:space="0" w:color="auto"/>
              <w:right w:val="single" w:sz="4" w:space="0" w:color="auto"/>
            </w:tcBorders>
            <w:shd w:val="clear" w:color="auto" w:fill="auto"/>
            <w:vAlign w:val="center"/>
            <w:hideMark/>
          </w:tcPr>
          <w:p w14:paraId="50C8F98A"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c>
          <w:tcPr>
            <w:tcW w:w="1793" w:type="dxa"/>
            <w:tcBorders>
              <w:top w:val="nil"/>
              <w:left w:val="nil"/>
              <w:bottom w:val="single" w:sz="4" w:space="0" w:color="auto"/>
              <w:right w:val="single" w:sz="4" w:space="0" w:color="auto"/>
            </w:tcBorders>
            <w:shd w:val="clear" w:color="auto" w:fill="auto"/>
            <w:noWrap/>
            <w:vAlign w:val="center"/>
            <w:hideMark/>
          </w:tcPr>
          <w:p w14:paraId="491A1061"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c>
          <w:tcPr>
            <w:tcW w:w="2048" w:type="dxa"/>
            <w:tcBorders>
              <w:top w:val="nil"/>
              <w:left w:val="nil"/>
              <w:bottom w:val="single" w:sz="4" w:space="0" w:color="auto"/>
              <w:right w:val="single" w:sz="4" w:space="0" w:color="auto"/>
            </w:tcBorders>
            <w:shd w:val="clear" w:color="auto" w:fill="auto"/>
            <w:vAlign w:val="center"/>
            <w:hideMark/>
          </w:tcPr>
          <w:p w14:paraId="07F32CA3"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r>
      <w:tr w:rsidR="00427516" w:rsidRPr="008A62C9" w14:paraId="2C8197CA" w14:textId="77777777" w:rsidTr="00427516">
        <w:trPr>
          <w:trHeight w:val="918"/>
        </w:trPr>
        <w:tc>
          <w:tcPr>
            <w:tcW w:w="284" w:type="dxa"/>
            <w:tcBorders>
              <w:top w:val="nil"/>
              <w:left w:val="nil"/>
              <w:bottom w:val="nil"/>
              <w:right w:val="nil"/>
            </w:tcBorders>
            <w:shd w:val="clear" w:color="auto" w:fill="auto"/>
            <w:noWrap/>
            <w:vAlign w:val="center"/>
            <w:hideMark/>
          </w:tcPr>
          <w:p w14:paraId="14C1D8FC" w14:textId="77777777" w:rsidR="003D3523" w:rsidRPr="008A62C9" w:rsidRDefault="003D3523" w:rsidP="008A62C9">
            <w:pPr>
              <w:ind w:firstLine="454"/>
              <w:jc w:val="center"/>
              <w:rPr>
                <w:rFonts w:eastAsia="Times New Roman" w:cs="Times New Roman"/>
                <w:color w:val="000000"/>
                <w:lang w:val="en-GB" w:eastAsia="en-GB"/>
              </w:rPr>
            </w:pPr>
          </w:p>
        </w:tc>
        <w:tc>
          <w:tcPr>
            <w:tcW w:w="4769" w:type="dxa"/>
            <w:tcBorders>
              <w:top w:val="nil"/>
              <w:left w:val="single" w:sz="4" w:space="0" w:color="auto"/>
              <w:bottom w:val="single" w:sz="4" w:space="0" w:color="auto"/>
              <w:right w:val="single" w:sz="4" w:space="0" w:color="auto"/>
            </w:tcBorders>
            <w:shd w:val="clear" w:color="auto" w:fill="auto"/>
            <w:vAlign w:val="center"/>
            <w:hideMark/>
          </w:tcPr>
          <w:p w14:paraId="6BADE98D" w14:textId="77777777" w:rsidR="003D3523" w:rsidRPr="008A62C9" w:rsidRDefault="003D3523" w:rsidP="008A62C9">
            <w:pPr>
              <w:ind w:firstLine="454"/>
              <w:jc w:val="center"/>
              <w:rPr>
                <w:rFonts w:eastAsia="Times New Roman" w:cs="Times New Roman"/>
                <w:b/>
                <w:bCs/>
                <w:color w:val="000000"/>
                <w:lang w:val="en-GB" w:eastAsia="en-GB"/>
              </w:rPr>
            </w:pPr>
            <w:r w:rsidRPr="008A62C9">
              <w:rPr>
                <w:rFonts w:eastAsia="Times New Roman" w:cs="Times New Roman"/>
                <w:b/>
                <w:bCs/>
                <w:color w:val="000000"/>
                <w:sz w:val="22"/>
                <w:lang w:val="en-GB" w:eastAsia="en-GB"/>
              </w:rPr>
              <w:t>Total non-current assets</w:t>
            </w:r>
          </w:p>
        </w:tc>
        <w:tc>
          <w:tcPr>
            <w:tcW w:w="1793" w:type="dxa"/>
            <w:tcBorders>
              <w:top w:val="nil"/>
              <w:left w:val="nil"/>
              <w:bottom w:val="single" w:sz="4" w:space="0" w:color="auto"/>
              <w:right w:val="single" w:sz="4" w:space="0" w:color="auto"/>
            </w:tcBorders>
            <w:shd w:val="clear" w:color="auto" w:fill="auto"/>
            <w:vAlign w:val="center"/>
            <w:hideMark/>
          </w:tcPr>
          <w:p w14:paraId="09E5B44C"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c>
          <w:tcPr>
            <w:tcW w:w="2048" w:type="dxa"/>
            <w:tcBorders>
              <w:top w:val="nil"/>
              <w:left w:val="nil"/>
              <w:bottom w:val="single" w:sz="4" w:space="0" w:color="auto"/>
              <w:right w:val="single" w:sz="4" w:space="0" w:color="auto"/>
            </w:tcBorders>
            <w:shd w:val="clear" w:color="auto" w:fill="auto"/>
            <w:vAlign w:val="center"/>
            <w:hideMark/>
          </w:tcPr>
          <w:p w14:paraId="4C4274A4"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r>
      <w:tr w:rsidR="00427516" w:rsidRPr="008A62C9" w14:paraId="473AD868" w14:textId="77777777" w:rsidTr="00427516">
        <w:trPr>
          <w:trHeight w:val="418"/>
        </w:trPr>
        <w:tc>
          <w:tcPr>
            <w:tcW w:w="284" w:type="dxa"/>
            <w:tcBorders>
              <w:top w:val="nil"/>
              <w:left w:val="nil"/>
              <w:bottom w:val="nil"/>
              <w:right w:val="nil"/>
            </w:tcBorders>
            <w:shd w:val="clear" w:color="auto" w:fill="auto"/>
            <w:noWrap/>
            <w:vAlign w:val="center"/>
            <w:hideMark/>
          </w:tcPr>
          <w:p w14:paraId="02A8DC8E" w14:textId="77777777" w:rsidR="003D3523" w:rsidRPr="008A62C9" w:rsidRDefault="003D3523" w:rsidP="008A62C9">
            <w:pPr>
              <w:ind w:firstLine="454"/>
              <w:jc w:val="center"/>
              <w:rPr>
                <w:rFonts w:eastAsia="Times New Roman" w:cs="Times New Roman"/>
                <w:color w:val="000000"/>
                <w:lang w:val="en-GB" w:eastAsia="en-GB"/>
              </w:rPr>
            </w:pPr>
          </w:p>
        </w:tc>
        <w:tc>
          <w:tcPr>
            <w:tcW w:w="4769" w:type="dxa"/>
            <w:tcBorders>
              <w:top w:val="nil"/>
              <w:left w:val="single" w:sz="4" w:space="0" w:color="auto"/>
              <w:bottom w:val="single" w:sz="4" w:space="0" w:color="auto"/>
              <w:right w:val="single" w:sz="4" w:space="0" w:color="auto"/>
            </w:tcBorders>
            <w:shd w:val="clear" w:color="auto" w:fill="auto"/>
            <w:vAlign w:val="center"/>
            <w:hideMark/>
          </w:tcPr>
          <w:p w14:paraId="2321E198"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c>
          <w:tcPr>
            <w:tcW w:w="1793" w:type="dxa"/>
            <w:tcBorders>
              <w:top w:val="nil"/>
              <w:left w:val="nil"/>
              <w:bottom w:val="single" w:sz="4" w:space="0" w:color="auto"/>
              <w:right w:val="single" w:sz="4" w:space="0" w:color="auto"/>
            </w:tcBorders>
            <w:shd w:val="clear" w:color="auto" w:fill="auto"/>
            <w:vAlign w:val="center"/>
            <w:hideMark/>
          </w:tcPr>
          <w:p w14:paraId="65D84BED"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c>
          <w:tcPr>
            <w:tcW w:w="2048" w:type="dxa"/>
            <w:tcBorders>
              <w:top w:val="nil"/>
              <w:left w:val="nil"/>
              <w:bottom w:val="single" w:sz="4" w:space="0" w:color="auto"/>
              <w:right w:val="single" w:sz="4" w:space="0" w:color="auto"/>
            </w:tcBorders>
            <w:shd w:val="clear" w:color="auto" w:fill="auto"/>
            <w:vAlign w:val="center"/>
            <w:hideMark/>
          </w:tcPr>
          <w:p w14:paraId="35E5AD6C"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xml:space="preserve"> £        650,000.00 </w:t>
            </w:r>
          </w:p>
        </w:tc>
      </w:tr>
      <w:tr w:rsidR="00427516" w:rsidRPr="008A62C9" w14:paraId="0D477DAB" w14:textId="77777777" w:rsidTr="00427516">
        <w:trPr>
          <w:trHeight w:val="665"/>
        </w:trPr>
        <w:tc>
          <w:tcPr>
            <w:tcW w:w="284" w:type="dxa"/>
            <w:tcBorders>
              <w:top w:val="nil"/>
              <w:left w:val="nil"/>
              <w:bottom w:val="nil"/>
              <w:right w:val="nil"/>
            </w:tcBorders>
            <w:shd w:val="clear" w:color="auto" w:fill="auto"/>
            <w:noWrap/>
            <w:vAlign w:val="center"/>
            <w:hideMark/>
          </w:tcPr>
          <w:p w14:paraId="378CF542" w14:textId="77777777" w:rsidR="003D3523" w:rsidRPr="008A62C9" w:rsidRDefault="003D3523" w:rsidP="008A62C9">
            <w:pPr>
              <w:ind w:firstLine="454"/>
              <w:jc w:val="center"/>
              <w:rPr>
                <w:rFonts w:eastAsia="Times New Roman" w:cs="Times New Roman"/>
                <w:color w:val="000000"/>
                <w:lang w:val="en-GB" w:eastAsia="en-GB"/>
              </w:rPr>
            </w:pPr>
          </w:p>
        </w:tc>
        <w:tc>
          <w:tcPr>
            <w:tcW w:w="4769" w:type="dxa"/>
            <w:tcBorders>
              <w:top w:val="nil"/>
              <w:left w:val="single" w:sz="4" w:space="0" w:color="auto"/>
              <w:bottom w:val="single" w:sz="4" w:space="0" w:color="auto"/>
              <w:right w:val="single" w:sz="4" w:space="0" w:color="auto"/>
            </w:tcBorders>
            <w:shd w:val="clear" w:color="auto" w:fill="auto"/>
            <w:vAlign w:val="center"/>
            <w:hideMark/>
          </w:tcPr>
          <w:p w14:paraId="35A9B8E6" w14:textId="77777777" w:rsidR="003D3523" w:rsidRPr="008A62C9" w:rsidRDefault="003D3523" w:rsidP="008A62C9">
            <w:pPr>
              <w:ind w:firstLine="454"/>
              <w:jc w:val="center"/>
              <w:rPr>
                <w:rFonts w:eastAsia="Times New Roman" w:cs="Times New Roman"/>
                <w:b/>
                <w:bCs/>
                <w:color w:val="000000"/>
                <w:lang w:val="en-GB" w:eastAsia="en-GB"/>
              </w:rPr>
            </w:pPr>
            <w:r w:rsidRPr="008A62C9">
              <w:rPr>
                <w:rFonts w:eastAsia="Times New Roman" w:cs="Times New Roman"/>
                <w:b/>
                <w:bCs/>
                <w:color w:val="000000"/>
                <w:sz w:val="22"/>
                <w:lang w:val="en-GB" w:eastAsia="en-GB"/>
              </w:rPr>
              <w:t>Current assets</w:t>
            </w:r>
          </w:p>
        </w:tc>
        <w:tc>
          <w:tcPr>
            <w:tcW w:w="1793" w:type="dxa"/>
            <w:tcBorders>
              <w:top w:val="nil"/>
              <w:left w:val="nil"/>
              <w:bottom w:val="single" w:sz="4" w:space="0" w:color="auto"/>
              <w:right w:val="single" w:sz="4" w:space="0" w:color="auto"/>
            </w:tcBorders>
            <w:shd w:val="clear" w:color="auto" w:fill="auto"/>
            <w:vAlign w:val="center"/>
            <w:hideMark/>
          </w:tcPr>
          <w:p w14:paraId="4B2713D0"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c>
          <w:tcPr>
            <w:tcW w:w="2048" w:type="dxa"/>
            <w:tcBorders>
              <w:top w:val="nil"/>
              <w:left w:val="nil"/>
              <w:bottom w:val="single" w:sz="4" w:space="0" w:color="auto"/>
              <w:right w:val="single" w:sz="4" w:space="0" w:color="auto"/>
            </w:tcBorders>
            <w:shd w:val="clear" w:color="auto" w:fill="auto"/>
            <w:vAlign w:val="center"/>
            <w:hideMark/>
          </w:tcPr>
          <w:p w14:paraId="352FFE9C"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r>
      <w:tr w:rsidR="00427516" w:rsidRPr="008A62C9" w14:paraId="07CA33D7" w14:textId="77777777" w:rsidTr="00427516">
        <w:trPr>
          <w:trHeight w:val="1124"/>
        </w:trPr>
        <w:tc>
          <w:tcPr>
            <w:tcW w:w="284" w:type="dxa"/>
            <w:tcBorders>
              <w:top w:val="nil"/>
              <w:left w:val="nil"/>
              <w:bottom w:val="nil"/>
              <w:right w:val="nil"/>
            </w:tcBorders>
            <w:shd w:val="clear" w:color="auto" w:fill="auto"/>
            <w:noWrap/>
            <w:vAlign w:val="center"/>
            <w:hideMark/>
          </w:tcPr>
          <w:p w14:paraId="0AACB82E" w14:textId="77777777" w:rsidR="003D3523" w:rsidRPr="008A62C9" w:rsidRDefault="003D3523" w:rsidP="008A62C9">
            <w:pPr>
              <w:ind w:firstLine="454"/>
              <w:jc w:val="center"/>
              <w:rPr>
                <w:rFonts w:eastAsia="Times New Roman" w:cs="Times New Roman"/>
                <w:color w:val="000000"/>
                <w:lang w:val="en-GB" w:eastAsia="en-GB"/>
              </w:rPr>
            </w:pPr>
          </w:p>
        </w:tc>
        <w:tc>
          <w:tcPr>
            <w:tcW w:w="4769" w:type="dxa"/>
            <w:tcBorders>
              <w:top w:val="nil"/>
              <w:left w:val="single" w:sz="4" w:space="0" w:color="auto"/>
              <w:bottom w:val="single" w:sz="4" w:space="0" w:color="auto"/>
              <w:right w:val="single" w:sz="4" w:space="0" w:color="auto"/>
            </w:tcBorders>
            <w:shd w:val="clear" w:color="auto" w:fill="auto"/>
            <w:vAlign w:val="center"/>
            <w:hideMark/>
          </w:tcPr>
          <w:p w14:paraId="1F2272E3"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Accounts receivable (Debtors)</w:t>
            </w:r>
          </w:p>
        </w:tc>
        <w:tc>
          <w:tcPr>
            <w:tcW w:w="1793" w:type="dxa"/>
            <w:tcBorders>
              <w:top w:val="nil"/>
              <w:left w:val="nil"/>
              <w:bottom w:val="single" w:sz="4" w:space="0" w:color="auto"/>
              <w:right w:val="single" w:sz="4" w:space="0" w:color="auto"/>
            </w:tcBorders>
            <w:shd w:val="clear" w:color="auto" w:fill="auto"/>
            <w:noWrap/>
            <w:vAlign w:val="center"/>
            <w:hideMark/>
          </w:tcPr>
          <w:p w14:paraId="079E2E75"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xml:space="preserve"> £    170,125.00 </w:t>
            </w:r>
          </w:p>
        </w:tc>
        <w:tc>
          <w:tcPr>
            <w:tcW w:w="2048" w:type="dxa"/>
            <w:tcBorders>
              <w:top w:val="nil"/>
              <w:left w:val="nil"/>
              <w:bottom w:val="single" w:sz="4" w:space="0" w:color="auto"/>
              <w:right w:val="single" w:sz="4" w:space="0" w:color="auto"/>
            </w:tcBorders>
            <w:shd w:val="clear" w:color="auto" w:fill="auto"/>
            <w:vAlign w:val="center"/>
            <w:hideMark/>
          </w:tcPr>
          <w:p w14:paraId="5A68F6A0"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r>
      <w:tr w:rsidR="00427516" w:rsidRPr="008A62C9" w14:paraId="2BA8F71E" w14:textId="77777777" w:rsidTr="00427516">
        <w:trPr>
          <w:trHeight w:val="1064"/>
        </w:trPr>
        <w:tc>
          <w:tcPr>
            <w:tcW w:w="284" w:type="dxa"/>
            <w:tcBorders>
              <w:top w:val="nil"/>
              <w:left w:val="nil"/>
              <w:bottom w:val="nil"/>
              <w:right w:val="nil"/>
            </w:tcBorders>
            <w:shd w:val="clear" w:color="auto" w:fill="auto"/>
            <w:noWrap/>
            <w:vAlign w:val="center"/>
            <w:hideMark/>
          </w:tcPr>
          <w:p w14:paraId="73337F2B" w14:textId="77777777" w:rsidR="003D3523" w:rsidRPr="008A62C9" w:rsidRDefault="003D3523" w:rsidP="008A62C9">
            <w:pPr>
              <w:ind w:firstLine="454"/>
              <w:jc w:val="center"/>
              <w:rPr>
                <w:rFonts w:eastAsia="Times New Roman" w:cs="Times New Roman"/>
                <w:color w:val="000000"/>
                <w:lang w:val="en-GB" w:eastAsia="en-GB"/>
              </w:rPr>
            </w:pPr>
          </w:p>
        </w:tc>
        <w:tc>
          <w:tcPr>
            <w:tcW w:w="4769" w:type="dxa"/>
            <w:tcBorders>
              <w:top w:val="nil"/>
              <w:left w:val="single" w:sz="4" w:space="0" w:color="auto"/>
              <w:bottom w:val="single" w:sz="4" w:space="0" w:color="auto"/>
              <w:right w:val="single" w:sz="4" w:space="0" w:color="auto"/>
            </w:tcBorders>
            <w:shd w:val="clear" w:color="auto" w:fill="auto"/>
            <w:vAlign w:val="center"/>
            <w:hideMark/>
          </w:tcPr>
          <w:p w14:paraId="19A27A14"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Closing stock</w:t>
            </w:r>
          </w:p>
        </w:tc>
        <w:tc>
          <w:tcPr>
            <w:tcW w:w="1793" w:type="dxa"/>
            <w:tcBorders>
              <w:top w:val="nil"/>
              <w:left w:val="nil"/>
              <w:bottom w:val="single" w:sz="4" w:space="0" w:color="auto"/>
              <w:right w:val="single" w:sz="4" w:space="0" w:color="auto"/>
            </w:tcBorders>
            <w:shd w:val="clear" w:color="auto" w:fill="auto"/>
            <w:noWrap/>
            <w:vAlign w:val="center"/>
            <w:hideMark/>
          </w:tcPr>
          <w:p w14:paraId="093202A6"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xml:space="preserve"> £    330,600.00 </w:t>
            </w:r>
          </w:p>
        </w:tc>
        <w:tc>
          <w:tcPr>
            <w:tcW w:w="2048" w:type="dxa"/>
            <w:tcBorders>
              <w:top w:val="nil"/>
              <w:left w:val="nil"/>
              <w:bottom w:val="single" w:sz="4" w:space="0" w:color="auto"/>
              <w:right w:val="single" w:sz="4" w:space="0" w:color="auto"/>
            </w:tcBorders>
            <w:shd w:val="clear" w:color="auto" w:fill="auto"/>
            <w:vAlign w:val="center"/>
            <w:hideMark/>
          </w:tcPr>
          <w:p w14:paraId="5E9C4251"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r>
      <w:tr w:rsidR="00427516" w:rsidRPr="008A62C9" w14:paraId="21CA4926" w14:textId="77777777" w:rsidTr="00427516">
        <w:trPr>
          <w:trHeight w:val="1104"/>
        </w:trPr>
        <w:tc>
          <w:tcPr>
            <w:tcW w:w="284" w:type="dxa"/>
            <w:tcBorders>
              <w:top w:val="nil"/>
              <w:left w:val="nil"/>
              <w:bottom w:val="nil"/>
              <w:right w:val="nil"/>
            </w:tcBorders>
            <w:shd w:val="clear" w:color="auto" w:fill="auto"/>
            <w:noWrap/>
            <w:vAlign w:val="center"/>
            <w:hideMark/>
          </w:tcPr>
          <w:p w14:paraId="0C1CFDA3" w14:textId="77777777" w:rsidR="003D3523" w:rsidRPr="008A62C9" w:rsidRDefault="003D3523" w:rsidP="008A62C9">
            <w:pPr>
              <w:ind w:firstLine="454"/>
              <w:jc w:val="center"/>
              <w:rPr>
                <w:rFonts w:eastAsia="Times New Roman" w:cs="Times New Roman"/>
                <w:color w:val="000000"/>
                <w:lang w:val="en-GB" w:eastAsia="en-GB"/>
              </w:rPr>
            </w:pPr>
          </w:p>
        </w:tc>
        <w:tc>
          <w:tcPr>
            <w:tcW w:w="4769" w:type="dxa"/>
            <w:tcBorders>
              <w:top w:val="nil"/>
              <w:left w:val="single" w:sz="4" w:space="0" w:color="auto"/>
              <w:bottom w:val="single" w:sz="4" w:space="0" w:color="auto"/>
              <w:right w:val="single" w:sz="4" w:space="0" w:color="auto"/>
            </w:tcBorders>
            <w:shd w:val="clear" w:color="auto" w:fill="auto"/>
            <w:vAlign w:val="center"/>
            <w:hideMark/>
          </w:tcPr>
          <w:p w14:paraId="4F3B117C"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Cash at bank</w:t>
            </w:r>
          </w:p>
        </w:tc>
        <w:tc>
          <w:tcPr>
            <w:tcW w:w="1793" w:type="dxa"/>
            <w:tcBorders>
              <w:top w:val="nil"/>
              <w:left w:val="nil"/>
              <w:bottom w:val="single" w:sz="4" w:space="0" w:color="auto"/>
              <w:right w:val="single" w:sz="4" w:space="0" w:color="auto"/>
            </w:tcBorders>
            <w:shd w:val="clear" w:color="auto" w:fill="auto"/>
            <w:noWrap/>
            <w:vAlign w:val="center"/>
            <w:hideMark/>
          </w:tcPr>
          <w:p w14:paraId="281A8F86"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xml:space="preserve"> £    480,795.00 </w:t>
            </w:r>
          </w:p>
        </w:tc>
        <w:tc>
          <w:tcPr>
            <w:tcW w:w="2048" w:type="dxa"/>
            <w:tcBorders>
              <w:top w:val="nil"/>
              <w:left w:val="nil"/>
              <w:bottom w:val="single" w:sz="4" w:space="0" w:color="auto"/>
              <w:right w:val="single" w:sz="4" w:space="0" w:color="auto"/>
            </w:tcBorders>
            <w:shd w:val="clear" w:color="auto" w:fill="auto"/>
            <w:vAlign w:val="center"/>
            <w:hideMark/>
          </w:tcPr>
          <w:p w14:paraId="1E00DA7A"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r>
      <w:tr w:rsidR="00427516" w:rsidRPr="008A62C9" w14:paraId="459FA6CB" w14:textId="77777777" w:rsidTr="00427516">
        <w:trPr>
          <w:trHeight w:val="1255"/>
        </w:trPr>
        <w:tc>
          <w:tcPr>
            <w:tcW w:w="284" w:type="dxa"/>
            <w:tcBorders>
              <w:top w:val="nil"/>
              <w:left w:val="nil"/>
              <w:bottom w:val="nil"/>
              <w:right w:val="nil"/>
            </w:tcBorders>
            <w:shd w:val="clear" w:color="auto" w:fill="auto"/>
            <w:noWrap/>
            <w:vAlign w:val="center"/>
            <w:hideMark/>
          </w:tcPr>
          <w:p w14:paraId="6864ED93" w14:textId="77777777" w:rsidR="003D3523" w:rsidRPr="008A62C9" w:rsidRDefault="003D3523" w:rsidP="008A62C9">
            <w:pPr>
              <w:ind w:firstLine="454"/>
              <w:jc w:val="center"/>
              <w:rPr>
                <w:rFonts w:eastAsia="Times New Roman" w:cs="Times New Roman"/>
                <w:color w:val="000000"/>
                <w:lang w:val="en-GB" w:eastAsia="en-GB"/>
              </w:rPr>
            </w:pPr>
          </w:p>
        </w:tc>
        <w:tc>
          <w:tcPr>
            <w:tcW w:w="4769" w:type="dxa"/>
            <w:tcBorders>
              <w:top w:val="nil"/>
              <w:left w:val="single" w:sz="4" w:space="0" w:color="auto"/>
              <w:bottom w:val="single" w:sz="4" w:space="0" w:color="auto"/>
              <w:right w:val="single" w:sz="4" w:space="0" w:color="auto"/>
            </w:tcBorders>
            <w:shd w:val="clear" w:color="auto" w:fill="auto"/>
            <w:vAlign w:val="center"/>
            <w:hideMark/>
          </w:tcPr>
          <w:p w14:paraId="02FB1824" w14:textId="77777777" w:rsidR="003D3523" w:rsidRPr="008A62C9" w:rsidRDefault="003D3523" w:rsidP="008A62C9">
            <w:pPr>
              <w:ind w:firstLine="454"/>
              <w:jc w:val="center"/>
              <w:rPr>
                <w:rFonts w:eastAsia="Times New Roman" w:cs="Times New Roman"/>
                <w:b/>
                <w:bCs/>
                <w:color w:val="000000"/>
                <w:lang w:val="en-GB" w:eastAsia="en-GB"/>
              </w:rPr>
            </w:pPr>
            <w:r w:rsidRPr="008A62C9">
              <w:rPr>
                <w:rFonts w:eastAsia="Times New Roman" w:cs="Times New Roman"/>
                <w:b/>
                <w:bCs/>
                <w:color w:val="000000"/>
                <w:sz w:val="22"/>
                <w:lang w:val="en-GB" w:eastAsia="en-GB"/>
              </w:rPr>
              <w:t>Total current assets</w:t>
            </w:r>
          </w:p>
        </w:tc>
        <w:tc>
          <w:tcPr>
            <w:tcW w:w="1793" w:type="dxa"/>
            <w:tcBorders>
              <w:top w:val="nil"/>
              <w:left w:val="nil"/>
              <w:bottom w:val="single" w:sz="4" w:space="0" w:color="auto"/>
              <w:right w:val="single" w:sz="4" w:space="0" w:color="auto"/>
            </w:tcBorders>
            <w:shd w:val="clear" w:color="auto" w:fill="auto"/>
            <w:vAlign w:val="center"/>
            <w:hideMark/>
          </w:tcPr>
          <w:p w14:paraId="75D9DA97"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c>
          <w:tcPr>
            <w:tcW w:w="2048" w:type="dxa"/>
            <w:tcBorders>
              <w:top w:val="nil"/>
              <w:left w:val="nil"/>
              <w:bottom w:val="single" w:sz="4" w:space="0" w:color="auto"/>
              <w:right w:val="single" w:sz="4" w:space="0" w:color="auto"/>
            </w:tcBorders>
            <w:shd w:val="clear" w:color="auto" w:fill="auto"/>
            <w:vAlign w:val="center"/>
            <w:hideMark/>
          </w:tcPr>
          <w:p w14:paraId="41A3D7EE"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xml:space="preserve"> £        981,520.00 </w:t>
            </w:r>
          </w:p>
        </w:tc>
      </w:tr>
      <w:tr w:rsidR="00427516" w:rsidRPr="008A62C9" w14:paraId="26671DF0" w14:textId="77777777" w:rsidTr="00427516">
        <w:trPr>
          <w:trHeight w:val="418"/>
        </w:trPr>
        <w:tc>
          <w:tcPr>
            <w:tcW w:w="284" w:type="dxa"/>
            <w:tcBorders>
              <w:top w:val="nil"/>
              <w:left w:val="nil"/>
              <w:bottom w:val="nil"/>
              <w:right w:val="nil"/>
            </w:tcBorders>
            <w:shd w:val="clear" w:color="auto" w:fill="auto"/>
            <w:noWrap/>
            <w:vAlign w:val="center"/>
            <w:hideMark/>
          </w:tcPr>
          <w:p w14:paraId="18CE91B7" w14:textId="77777777" w:rsidR="003D3523" w:rsidRPr="008A62C9" w:rsidRDefault="003D3523" w:rsidP="008A62C9">
            <w:pPr>
              <w:ind w:firstLine="454"/>
              <w:jc w:val="center"/>
              <w:rPr>
                <w:rFonts w:eastAsia="Times New Roman" w:cs="Times New Roman"/>
                <w:color w:val="000000"/>
                <w:lang w:val="en-GB" w:eastAsia="en-GB"/>
              </w:rPr>
            </w:pPr>
          </w:p>
        </w:tc>
        <w:tc>
          <w:tcPr>
            <w:tcW w:w="4769" w:type="dxa"/>
            <w:tcBorders>
              <w:top w:val="nil"/>
              <w:left w:val="single" w:sz="4" w:space="0" w:color="auto"/>
              <w:bottom w:val="single" w:sz="4" w:space="0" w:color="auto"/>
              <w:right w:val="single" w:sz="4" w:space="0" w:color="auto"/>
            </w:tcBorders>
            <w:shd w:val="clear" w:color="auto" w:fill="auto"/>
            <w:vAlign w:val="center"/>
            <w:hideMark/>
          </w:tcPr>
          <w:p w14:paraId="47B8D666"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c>
          <w:tcPr>
            <w:tcW w:w="1793" w:type="dxa"/>
            <w:tcBorders>
              <w:top w:val="nil"/>
              <w:left w:val="nil"/>
              <w:bottom w:val="single" w:sz="4" w:space="0" w:color="auto"/>
              <w:right w:val="single" w:sz="4" w:space="0" w:color="auto"/>
            </w:tcBorders>
            <w:shd w:val="clear" w:color="auto" w:fill="auto"/>
            <w:vAlign w:val="center"/>
            <w:hideMark/>
          </w:tcPr>
          <w:p w14:paraId="1905D462"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c>
          <w:tcPr>
            <w:tcW w:w="2048" w:type="dxa"/>
            <w:tcBorders>
              <w:top w:val="nil"/>
              <w:left w:val="nil"/>
              <w:bottom w:val="single" w:sz="4" w:space="0" w:color="auto"/>
              <w:right w:val="single" w:sz="4" w:space="0" w:color="auto"/>
            </w:tcBorders>
            <w:shd w:val="clear" w:color="auto" w:fill="auto"/>
            <w:vAlign w:val="center"/>
            <w:hideMark/>
          </w:tcPr>
          <w:p w14:paraId="0FB17877"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r>
      <w:tr w:rsidR="00427516" w:rsidRPr="008A62C9" w14:paraId="60187D08" w14:textId="77777777" w:rsidTr="00427516">
        <w:trPr>
          <w:trHeight w:val="1082"/>
        </w:trPr>
        <w:tc>
          <w:tcPr>
            <w:tcW w:w="284" w:type="dxa"/>
            <w:tcBorders>
              <w:top w:val="nil"/>
              <w:left w:val="nil"/>
              <w:bottom w:val="nil"/>
              <w:right w:val="nil"/>
            </w:tcBorders>
            <w:shd w:val="clear" w:color="auto" w:fill="auto"/>
            <w:noWrap/>
            <w:vAlign w:val="center"/>
            <w:hideMark/>
          </w:tcPr>
          <w:p w14:paraId="5CF43636" w14:textId="77777777" w:rsidR="003D3523" w:rsidRPr="008A62C9" w:rsidRDefault="003D3523" w:rsidP="008A62C9">
            <w:pPr>
              <w:ind w:firstLine="454"/>
              <w:jc w:val="center"/>
              <w:rPr>
                <w:rFonts w:eastAsia="Times New Roman" w:cs="Times New Roman"/>
                <w:color w:val="000000"/>
                <w:lang w:val="en-GB" w:eastAsia="en-GB"/>
              </w:rPr>
            </w:pPr>
          </w:p>
        </w:tc>
        <w:tc>
          <w:tcPr>
            <w:tcW w:w="4769" w:type="dxa"/>
            <w:tcBorders>
              <w:top w:val="nil"/>
              <w:left w:val="single" w:sz="4" w:space="0" w:color="auto"/>
              <w:bottom w:val="single" w:sz="4" w:space="0" w:color="auto"/>
              <w:right w:val="single" w:sz="4" w:space="0" w:color="auto"/>
            </w:tcBorders>
            <w:shd w:val="clear" w:color="auto" w:fill="auto"/>
            <w:vAlign w:val="center"/>
            <w:hideMark/>
          </w:tcPr>
          <w:p w14:paraId="1FD08E09" w14:textId="77777777" w:rsidR="003D3523" w:rsidRPr="008A62C9" w:rsidRDefault="003D3523" w:rsidP="008A62C9">
            <w:pPr>
              <w:ind w:firstLine="454"/>
              <w:jc w:val="center"/>
              <w:rPr>
                <w:rFonts w:eastAsia="Times New Roman" w:cs="Times New Roman"/>
                <w:b/>
                <w:bCs/>
                <w:color w:val="000000"/>
                <w:lang w:val="en-GB" w:eastAsia="en-GB"/>
              </w:rPr>
            </w:pPr>
            <w:r w:rsidRPr="008A62C9">
              <w:rPr>
                <w:rFonts w:eastAsia="Times New Roman" w:cs="Times New Roman"/>
                <w:b/>
                <w:bCs/>
                <w:color w:val="000000"/>
                <w:sz w:val="22"/>
                <w:lang w:val="en-GB" w:eastAsia="en-GB"/>
              </w:rPr>
              <w:t>Total Assets</w:t>
            </w:r>
          </w:p>
        </w:tc>
        <w:tc>
          <w:tcPr>
            <w:tcW w:w="1793" w:type="dxa"/>
            <w:tcBorders>
              <w:top w:val="nil"/>
              <w:left w:val="nil"/>
              <w:bottom w:val="single" w:sz="4" w:space="0" w:color="auto"/>
              <w:right w:val="single" w:sz="4" w:space="0" w:color="auto"/>
            </w:tcBorders>
            <w:shd w:val="clear" w:color="auto" w:fill="auto"/>
            <w:vAlign w:val="center"/>
            <w:hideMark/>
          </w:tcPr>
          <w:p w14:paraId="1EE5AFA3"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c>
          <w:tcPr>
            <w:tcW w:w="2048" w:type="dxa"/>
            <w:tcBorders>
              <w:top w:val="nil"/>
              <w:left w:val="nil"/>
              <w:bottom w:val="single" w:sz="4" w:space="0" w:color="auto"/>
              <w:right w:val="single" w:sz="4" w:space="0" w:color="auto"/>
            </w:tcBorders>
            <w:shd w:val="clear" w:color="auto" w:fill="auto"/>
            <w:vAlign w:val="center"/>
            <w:hideMark/>
          </w:tcPr>
          <w:p w14:paraId="6C8FB4D0" w14:textId="77777777" w:rsidR="003D3523" w:rsidRPr="008A62C9" w:rsidRDefault="003D3523" w:rsidP="008A62C9">
            <w:pPr>
              <w:ind w:firstLine="454"/>
              <w:jc w:val="center"/>
              <w:rPr>
                <w:rFonts w:eastAsia="Times New Roman" w:cs="Times New Roman"/>
                <w:b/>
                <w:bCs/>
                <w:color w:val="000000"/>
                <w:lang w:val="en-GB" w:eastAsia="en-GB"/>
              </w:rPr>
            </w:pPr>
            <w:r w:rsidRPr="008A62C9">
              <w:rPr>
                <w:rFonts w:eastAsia="Times New Roman" w:cs="Times New Roman"/>
                <w:b/>
                <w:bCs/>
                <w:color w:val="000000"/>
                <w:sz w:val="22"/>
                <w:lang w:val="en-GB" w:eastAsia="en-GB"/>
              </w:rPr>
              <w:t xml:space="preserve"> £     1,631,520.00 </w:t>
            </w:r>
          </w:p>
        </w:tc>
      </w:tr>
      <w:tr w:rsidR="00427516" w:rsidRPr="008A62C9" w14:paraId="2BA87E38" w14:textId="77777777" w:rsidTr="00427516">
        <w:trPr>
          <w:trHeight w:val="418"/>
        </w:trPr>
        <w:tc>
          <w:tcPr>
            <w:tcW w:w="284" w:type="dxa"/>
            <w:tcBorders>
              <w:top w:val="nil"/>
              <w:left w:val="nil"/>
              <w:bottom w:val="nil"/>
              <w:right w:val="nil"/>
            </w:tcBorders>
            <w:shd w:val="clear" w:color="auto" w:fill="auto"/>
            <w:noWrap/>
            <w:vAlign w:val="center"/>
            <w:hideMark/>
          </w:tcPr>
          <w:p w14:paraId="26818449" w14:textId="77777777" w:rsidR="003D3523" w:rsidRPr="008A62C9" w:rsidRDefault="003D3523" w:rsidP="008A62C9">
            <w:pPr>
              <w:ind w:firstLine="454"/>
              <w:jc w:val="center"/>
              <w:rPr>
                <w:rFonts w:eastAsia="Times New Roman" w:cs="Times New Roman"/>
                <w:b/>
                <w:bCs/>
                <w:color w:val="000000"/>
                <w:lang w:val="en-GB" w:eastAsia="en-GB"/>
              </w:rPr>
            </w:pPr>
          </w:p>
        </w:tc>
        <w:tc>
          <w:tcPr>
            <w:tcW w:w="4769" w:type="dxa"/>
            <w:tcBorders>
              <w:top w:val="nil"/>
              <w:left w:val="single" w:sz="4" w:space="0" w:color="auto"/>
              <w:bottom w:val="single" w:sz="4" w:space="0" w:color="auto"/>
              <w:right w:val="single" w:sz="4" w:space="0" w:color="auto"/>
            </w:tcBorders>
            <w:shd w:val="clear" w:color="auto" w:fill="auto"/>
            <w:vAlign w:val="center"/>
            <w:hideMark/>
          </w:tcPr>
          <w:p w14:paraId="51BC98F8"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c>
          <w:tcPr>
            <w:tcW w:w="1793" w:type="dxa"/>
            <w:tcBorders>
              <w:top w:val="nil"/>
              <w:left w:val="nil"/>
              <w:bottom w:val="single" w:sz="4" w:space="0" w:color="auto"/>
              <w:right w:val="single" w:sz="4" w:space="0" w:color="auto"/>
            </w:tcBorders>
            <w:shd w:val="clear" w:color="auto" w:fill="auto"/>
            <w:vAlign w:val="center"/>
            <w:hideMark/>
          </w:tcPr>
          <w:p w14:paraId="4B4541A1"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c>
          <w:tcPr>
            <w:tcW w:w="2048" w:type="dxa"/>
            <w:tcBorders>
              <w:top w:val="nil"/>
              <w:left w:val="nil"/>
              <w:bottom w:val="single" w:sz="4" w:space="0" w:color="auto"/>
              <w:right w:val="single" w:sz="4" w:space="0" w:color="auto"/>
            </w:tcBorders>
            <w:shd w:val="clear" w:color="auto" w:fill="auto"/>
            <w:vAlign w:val="center"/>
            <w:hideMark/>
          </w:tcPr>
          <w:p w14:paraId="3AF387AB" w14:textId="77777777" w:rsidR="003D3523" w:rsidRPr="008A62C9" w:rsidRDefault="003D3523" w:rsidP="008A62C9">
            <w:pPr>
              <w:ind w:firstLine="454"/>
              <w:jc w:val="center"/>
              <w:rPr>
                <w:rFonts w:eastAsia="Times New Roman" w:cs="Times New Roman"/>
                <w:b/>
                <w:bCs/>
                <w:color w:val="000000"/>
                <w:lang w:val="en-GB" w:eastAsia="en-GB"/>
              </w:rPr>
            </w:pPr>
            <w:r w:rsidRPr="008A62C9">
              <w:rPr>
                <w:rFonts w:eastAsia="Times New Roman" w:cs="Times New Roman"/>
                <w:b/>
                <w:bCs/>
                <w:color w:val="000000"/>
                <w:sz w:val="22"/>
                <w:lang w:val="en-GB" w:eastAsia="en-GB"/>
              </w:rPr>
              <w:t> </w:t>
            </w:r>
          </w:p>
        </w:tc>
      </w:tr>
      <w:tr w:rsidR="00427516" w:rsidRPr="008A62C9" w14:paraId="598A990E" w14:textId="77777777" w:rsidTr="00427516">
        <w:trPr>
          <w:trHeight w:val="1103"/>
        </w:trPr>
        <w:tc>
          <w:tcPr>
            <w:tcW w:w="284" w:type="dxa"/>
            <w:tcBorders>
              <w:top w:val="nil"/>
              <w:left w:val="nil"/>
              <w:bottom w:val="nil"/>
              <w:right w:val="nil"/>
            </w:tcBorders>
            <w:shd w:val="clear" w:color="auto" w:fill="auto"/>
            <w:noWrap/>
            <w:vAlign w:val="center"/>
            <w:hideMark/>
          </w:tcPr>
          <w:p w14:paraId="79FEEEAD" w14:textId="77777777" w:rsidR="003D3523" w:rsidRPr="008A62C9" w:rsidRDefault="003D3523" w:rsidP="008A62C9">
            <w:pPr>
              <w:ind w:firstLine="454"/>
              <w:jc w:val="center"/>
              <w:rPr>
                <w:rFonts w:eastAsia="Times New Roman" w:cs="Times New Roman"/>
                <w:b/>
                <w:bCs/>
                <w:color w:val="000000"/>
                <w:lang w:val="en-GB" w:eastAsia="en-GB"/>
              </w:rPr>
            </w:pPr>
          </w:p>
        </w:tc>
        <w:tc>
          <w:tcPr>
            <w:tcW w:w="4769" w:type="dxa"/>
            <w:tcBorders>
              <w:top w:val="nil"/>
              <w:left w:val="single" w:sz="4" w:space="0" w:color="auto"/>
              <w:bottom w:val="single" w:sz="4" w:space="0" w:color="auto"/>
              <w:right w:val="single" w:sz="4" w:space="0" w:color="auto"/>
            </w:tcBorders>
            <w:shd w:val="clear" w:color="auto" w:fill="auto"/>
            <w:vAlign w:val="center"/>
            <w:hideMark/>
          </w:tcPr>
          <w:p w14:paraId="441755DD" w14:textId="77777777" w:rsidR="003D3523" w:rsidRPr="008A62C9" w:rsidRDefault="003D3523" w:rsidP="008A62C9">
            <w:pPr>
              <w:ind w:firstLine="454"/>
              <w:jc w:val="center"/>
              <w:rPr>
                <w:rFonts w:eastAsia="Times New Roman" w:cs="Times New Roman"/>
                <w:b/>
                <w:bCs/>
                <w:color w:val="000000"/>
                <w:lang w:val="en-GB" w:eastAsia="en-GB"/>
              </w:rPr>
            </w:pPr>
            <w:r w:rsidRPr="008A62C9">
              <w:rPr>
                <w:rFonts w:eastAsia="Times New Roman" w:cs="Times New Roman"/>
                <w:b/>
                <w:bCs/>
                <w:color w:val="000000"/>
                <w:sz w:val="22"/>
                <w:lang w:val="en-GB" w:eastAsia="en-GB"/>
              </w:rPr>
              <w:t>Equity and Liabilities</w:t>
            </w:r>
          </w:p>
        </w:tc>
        <w:tc>
          <w:tcPr>
            <w:tcW w:w="1793" w:type="dxa"/>
            <w:tcBorders>
              <w:top w:val="nil"/>
              <w:left w:val="nil"/>
              <w:bottom w:val="single" w:sz="4" w:space="0" w:color="auto"/>
              <w:right w:val="single" w:sz="4" w:space="0" w:color="auto"/>
            </w:tcBorders>
            <w:shd w:val="clear" w:color="auto" w:fill="auto"/>
            <w:vAlign w:val="center"/>
            <w:hideMark/>
          </w:tcPr>
          <w:p w14:paraId="4E45D23B"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c>
          <w:tcPr>
            <w:tcW w:w="2048" w:type="dxa"/>
            <w:tcBorders>
              <w:top w:val="nil"/>
              <w:left w:val="nil"/>
              <w:bottom w:val="single" w:sz="4" w:space="0" w:color="auto"/>
              <w:right w:val="single" w:sz="4" w:space="0" w:color="auto"/>
            </w:tcBorders>
            <w:shd w:val="clear" w:color="auto" w:fill="auto"/>
            <w:vAlign w:val="center"/>
            <w:hideMark/>
          </w:tcPr>
          <w:p w14:paraId="679EFE31"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r>
      <w:tr w:rsidR="00427516" w:rsidRPr="008A62C9" w14:paraId="0A0F77DA" w14:textId="77777777" w:rsidTr="00427516">
        <w:trPr>
          <w:trHeight w:val="1133"/>
        </w:trPr>
        <w:tc>
          <w:tcPr>
            <w:tcW w:w="284" w:type="dxa"/>
            <w:tcBorders>
              <w:top w:val="nil"/>
              <w:left w:val="nil"/>
              <w:bottom w:val="nil"/>
              <w:right w:val="nil"/>
            </w:tcBorders>
            <w:shd w:val="clear" w:color="auto" w:fill="auto"/>
            <w:noWrap/>
            <w:vAlign w:val="center"/>
            <w:hideMark/>
          </w:tcPr>
          <w:p w14:paraId="351EA692" w14:textId="77777777" w:rsidR="003D3523" w:rsidRPr="008A62C9" w:rsidRDefault="003D3523" w:rsidP="008A62C9">
            <w:pPr>
              <w:ind w:firstLine="454"/>
              <w:jc w:val="center"/>
              <w:rPr>
                <w:rFonts w:eastAsia="Times New Roman" w:cs="Times New Roman"/>
                <w:color w:val="000000"/>
                <w:lang w:val="en-GB" w:eastAsia="en-GB"/>
              </w:rPr>
            </w:pPr>
          </w:p>
        </w:tc>
        <w:tc>
          <w:tcPr>
            <w:tcW w:w="4769" w:type="dxa"/>
            <w:tcBorders>
              <w:top w:val="nil"/>
              <w:left w:val="single" w:sz="4" w:space="0" w:color="auto"/>
              <w:bottom w:val="single" w:sz="4" w:space="0" w:color="auto"/>
              <w:right w:val="single" w:sz="4" w:space="0" w:color="auto"/>
            </w:tcBorders>
            <w:shd w:val="clear" w:color="auto" w:fill="auto"/>
            <w:vAlign w:val="center"/>
            <w:hideMark/>
          </w:tcPr>
          <w:p w14:paraId="73E90BDF" w14:textId="77777777" w:rsidR="003D3523" w:rsidRPr="008A62C9" w:rsidRDefault="003D3523" w:rsidP="008A62C9">
            <w:pPr>
              <w:ind w:firstLine="454"/>
              <w:jc w:val="center"/>
              <w:rPr>
                <w:rFonts w:eastAsia="Times New Roman" w:cs="Times New Roman"/>
                <w:b/>
                <w:bCs/>
                <w:color w:val="000000"/>
                <w:lang w:val="en-GB" w:eastAsia="en-GB"/>
              </w:rPr>
            </w:pPr>
            <w:proofErr w:type="spellStart"/>
            <w:proofErr w:type="gramStart"/>
            <w:r w:rsidRPr="008A62C9">
              <w:rPr>
                <w:rFonts w:eastAsia="Times New Roman" w:cs="Times New Roman"/>
                <w:b/>
                <w:bCs/>
                <w:color w:val="000000"/>
                <w:sz w:val="22"/>
                <w:lang w:val="en-GB" w:eastAsia="en-GB"/>
              </w:rPr>
              <w:t>Owners</w:t>
            </w:r>
            <w:proofErr w:type="spellEnd"/>
            <w:proofErr w:type="gramEnd"/>
            <w:r w:rsidRPr="008A62C9">
              <w:rPr>
                <w:rFonts w:eastAsia="Times New Roman" w:cs="Times New Roman"/>
                <w:b/>
                <w:bCs/>
                <w:color w:val="000000"/>
                <w:sz w:val="22"/>
                <w:lang w:val="en-GB" w:eastAsia="en-GB"/>
              </w:rPr>
              <w:t xml:space="preserve"> equity</w:t>
            </w:r>
          </w:p>
        </w:tc>
        <w:tc>
          <w:tcPr>
            <w:tcW w:w="1793" w:type="dxa"/>
            <w:tcBorders>
              <w:top w:val="nil"/>
              <w:left w:val="nil"/>
              <w:bottom w:val="single" w:sz="4" w:space="0" w:color="auto"/>
              <w:right w:val="single" w:sz="4" w:space="0" w:color="auto"/>
            </w:tcBorders>
            <w:shd w:val="clear" w:color="auto" w:fill="auto"/>
            <w:vAlign w:val="center"/>
            <w:hideMark/>
          </w:tcPr>
          <w:p w14:paraId="4E796C3D"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c>
          <w:tcPr>
            <w:tcW w:w="2048" w:type="dxa"/>
            <w:tcBorders>
              <w:top w:val="nil"/>
              <w:left w:val="nil"/>
              <w:bottom w:val="single" w:sz="4" w:space="0" w:color="auto"/>
              <w:right w:val="single" w:sz="4" w:space="0" w:color="auto"/>
            </w:tcBorders>
            <w:shd w:val="clear" w:color="auto" w:fill="auto"/>
            <w:vAlign w:val="center"/>
            <w:hideMark/>
          </w:tcPr>
          <w:p w14:paraId="233A2E50"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r>
      <w:tr w:rsidR="00427516" w:rsidRPr="008A62C9" w14:paraId="0CFD9A27" w14:textId="77777777" w:rsidTr="00427516">
        <w:trPr>
          <w:trHeight w:val="418"/>
        </w:trPr>
        <w:tc>
          <w:tcPr>
            <w:tcW w:w="284" w:type="dxa"/>
            <w:tcBorders>
              <w:top w:val="nil"/>
              <w:left w:val="nil"/>
              <w:bottom w:val="nil"/>
              <w:right w:val="nil"/>
            </w:tcBorders>
            <w:shd w:val="clear" w:color="auto" w:fill="auto"/>
            <w:noWrap/>
            <w:vAlign w:val="center"/>
            <w:hideMark/>
          </w:tcPr>
          <w:p w14:paraId="0E758FEF" w14:textId="77777777" w:rsidR="003D3523" w:rsidRPr="008A62C9" w:rsidRDefault="003D3523" w:rsidP="008A62C9">
            <w:pPr>
              <w:ind w:firstLine="454"/>
              <w:jc w:val="center"/>
              <w:rPr>
                <w:rFonts w:eastAsia="Times New Roman" w:cs="Times New Roman"/>
                <w:color w:val="000000"/>
                <w:lang w:val="en-GB" w:eastAsia="en-GB"/>
              </w:rPr>
            </w:pPr>
          </w:p>
        </w:tc>
        <w:tc>
          <w:tcPr>
            <w:tcW w:w="4769" w:type="dxa"/>
            <w:tcBorders>
              <w:top w:val="nil"/>
              <w:left w:val="single" w:sz="4" w:space="0" w:color="auto"/>
              <w:bottom w:val="single" w:sz="4" w:space="0" w:color="auto"/>
              <w:right w:val="single" w:sz="4" w:space="0" w:color="auto"/>
            </w:tcBorders>
            <w:shd w:val="clear" w:color="auto" w:fill="auto"/>
            <w:vAlign w:val="center"/>
            <w:hideMark/>
          </w:tcPr>
          <w:p w14:paraId="4F1F7DF8"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c>
          <w:tcPr>
            <w:tcW w:w="1793" w:type="dxa"/>
            <w:tcBorders>
              <w:top w:val="nil"/>
              <w:left w:val="nil"/>
              <w:bottom w:val="single" w:sz="4" w:space="0" w:color="auto"/>
              <w:right w:val="single" w:sz="4" w:space="0" w:color="auto"/>
            </w:tcBorders>
            <w:shd w:val="clear" w:color="auto" w:fill="auto"/>
            <w:vAlign w:val="center"/>
            <w:hideMark/>
          </w:tcPr>
          <w:p w14:paraId="06306B23"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c>
          <w:tcPr>
            <w:tcW w:w="2048" w:type="dxa"/>
            <w:tcBorders>
              <w:top w:val="nil"/>
              <w:left w:val="nil"/>
              <w:bottom w:val="single" w:sz="4" w:space="0" w:color="auto"/>
              <w:right w:val="single" w:sz="4" w:space="0" w:color="auto"/>
            </w:tcBorders>
            <w:shd w:val="clear" w:color="auto" w:fill="auto"/>
            <w:vAlign w:val="center"/>
            <w:hideMark/>
          </w:tcPr>
          <w:p w14:paraId="0A8AE19A"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r>
      <w:tr w:rsidR="00427516" w:rsidRPr="008A62C9" w14:paraId="70D511BF" w14:textId="77777777" w:rsidTr="00427516">
        <w:trPr>
          <w:trHeight w:val="1113"/>
        </w:trPr>
        <w:tc>
          <w:tcPr>
            <w:tcW w:w="284" w:type="dxa"/>
            <w:tcBorders>
              <w:top w:val="nil"/>
              <w:left w:val="nil"/>
              <w:bottom w:val="nil"/>
              <w:right w:val="nil"/>
            </w:tcBorders>
            <w:shd w:val="clear" w:color="auto" w:fill="auto"/>
            <w:noWrap/>
            <w:vAlign w:val="center"/>
            <w:hideMark/>
          </w:tcPr>
          <w:p w14:paraId="780F8F66" w14:textId="77777777" w:rsidR="003D3523" w:rsidRPr="008A62C9" w:rsidRDefault="003D3523" w:rsidP="008A62C9">
            <w:pPr>
              <w:ind w:firstLine="454"/>
              <w:jc w:val="center"/>
              <w:rPr>
                <w:rFonts w:eastAsia="Times New Roman" w:cs="Times New Roman"/>
                <w:color w:val="000000"/>
                <w:lang w:val="en-GB" w:eastAsia="en-GB"/>
              </w:rPr>
            </w:pPr>
          </w:p>
        </w:tc>
        <w:tc>
          <w:tcPr>
            <w:tcW w:w="4769" w:type="dxa"/>
            <w:tcBorders>
              <w:top w:val="nil"/>
              <w:left w:val="single" w:sz="4" w:space="0" w:color="auto"/>
              <w:bottom w:val="single" w:sz="4" w:space="0" w:color="auto"/>
              <w:right w:val="single" w:sz="4" w:space="0" w:color="auto"/>
            </w:tcBorders>
            <w:shd w:val="clear" w:color="auto" w:fill="auto"/>
            <w:noWrap/>
            <w:vAlign w:val="center"/>
            <w:hideMark/>
          </w:tcPr>
          <w:p w14:paraId="07FD35F7"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£1 ordinary shares</w:t>
            </w:r>
          </w:p>
        </w:tc>
        <w:tc>
          <w:tcPr>
            <w:tcW w:w="1793" w:type="dxa"/>
            <w:tcBorders>
              <w:top w:val="nil"/>
              <w:left w:val="nil"/>
              <w:bottom w:val="single" w:sz="4" w:space="0" w:color="auto"/>
              <w:right w:val="single" w:sz="4" w:space="0" w:color="auto"/>
            </w:tcBorders>
            <w:shd w:val="clear" w:color="auto" w:fill="auto"/>
            <w:noWrap/>
            <w:vAlign w:val="center"/>
            <w:hideMark/>
          </w:tcPr>
          <w:p w14:paraId="180C0C97"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xml:space="preserve"> £    500,000.00 </w:t>
            </w:r>
          </w:p>
        </w:tc>
        <w:tc>
          <w:tcPr>
            <w:tcW w:w="2048" w:type="dxa"/>
            <w:tcBorders>
              <w:top w:val="nil"/>
              <w:left w:val="nil"/>
              <w:bottom w:val="single" w:sz="4" w:space="0" w:color="auto"/>
              <w:right w:val="single" w:sz="4" w:space="0" w:color="auto"/>
            </w:tcBorders>
            <w:shd w:val="clear" w:color="auto" w:fill="auto"/>
            <w:vAlign w:val="center"/>
            <w:hideMark/>
          </w:tcPr>
          <w:p w14:paraId="214BB7C0"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r>
      <w:tr w:rsidR="00427516" w:rsidRPr="008A62C9" w14:paraId="5CAB9FD6" w14:textId="77777777" w:rsidTr="00427516">
        <w:trPr>
          <w:trHeight w:val="1207"/>
        </w:trPr>
        <w:tc>
          <w:tcPr>
            <w:tcW w:w="284" w:type="dxa"/>
            <w:tcBorders>
              <w:top w:val="nil"/>
              <w:left w:val="nil"/>
              <w:bottom w:val="nil"/>
              <w:right w:val="nil"/>
            </w:tcBorders>
            <w:shd w:val="clear" w:color="auto" w:fill="auto"/>
            <w:noWrap/>
            <w:vAlign w:val="center"/>
            <w:hideMark/>
          </w:tcPr>
          <w:p w14:paraId="3916B3CA" w14:textId="77777777" w:rsidR="003D3523" w:rsidRPr="008A62C9" w:rsidRDefault="003D3523" w:rsidP="008A62C9">
            <w:pPr>
              <w:ind w:firstLine="454"/>
              <w:jc w:val="center"/>
              <w:rPr>
                <w:rFonts w:eastAsia="Times New Roman" w:cs="Times New Roman"/>
                <w:color w:val="000000"/>
                <w:lang w:val="en-GB" w:eastAsia="en-GB"/>
              </w:rPr>
            </w:pPr>
          </w:p>
        </w:tc>
        <w:tc>
          <w:tcPr>
            <w:tcW w:w="4769" w:type="dxa"/>
            <w:tcBorders>
              <w:top w:val="nil"/>
              <w:left w:val="single" w:sz="4" w:space="0" w:color="auto"/>
              <w:bottom w:val="single" w:sz="4" w:space="0" w:color="auto"/>
              <w:right w:val="single" w:sz="4" w:space="0" w:color="auto"/>
            </w:tcBorders>
            <w:shd w:val="clear" w:color="auto" w:fill="auto"/>
            <w:noWrap/>
            <w:vAlign w:val="center"/>
            <w:hideMark/>
          </w:tcPr>
          <w:p w14:paraId="36FC1956"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10% £1 preference shares</w:t>
            </w:r>
          </w:p>
        </w:tc>
        <w:tc>
          <w:tcPr>
            <w:tcW w:w="1793" w:type="dxa"/>
            <w:tcBorders>
              <w:top w:val="nil"/>
              <w:left w:val="nil"/>
              <w:bottom w:val="single" w:sz="4" w:space="0" w:color="auto"/>
              <w:right w:val="single" w:sz="4" w:space="0" w:color="auto"/>
            </w:tcBorders>
            <w:shd w:val="clear" w:color="auto" w:fill="auto"/>
            <w:vAlign w:val="center"/>
            <w:hideMark/>
          </w:tcPr>
          <w:p w14:paraId="0064C0A1"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xml:space="preserve"> £    200,000.00 </w:t>
            </w:r>
          </w:p>
        </w:tc>
        <w:tc>
          <w:tcPr>
            <w:tcW w:w="2048" w:type="dxa"/>
            <w:tcBorders>
              <w:top w:val="nil"/>
              <w:left w:val="nil"/>
              <w:bottom w:val="single" w:sz="4" w:space="0" w:color="auto"/>
              <w:right w:val="single" w:sz="4" w:space="0" w:color="auto"/>
            </w:tcBorders>
            <w:shd w:val="clear" w:color="auto" w:fill="auto"/>
            <w:vAlign w:val="center"/>
            <w:hideMark/>
          </w:tcPr>
          <w:p w14:paraId="343E7F6F"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r>
      <w:tr w:rsidR="00427516" w:rsidRPr="008A62C9" w14:paraId="0DE707E5" w14:textId="77777777" w:rsidTr="00427516">
        <w:trPr>
          <w:trHeight w:val="1175"/>
        </w:trPr>
        <w:tc>
          <w:tcPr>
            <w:tcW w:w="284" w:type="dxa"/>
            <w:tcBorders>
              <w:top w:val="nil"/>
              <w:left w:val="nil"/>
              <w:bottom w:val="nil"/>
              <w:right w:val="nil"/>
            </w:tcBorders>
            <w:shd w:val="clear" w:color="auto" w:fill="auto"/>
            <w:noWrap/>
            <w:vAlign w:val="center"/>
            <w:hideMark/>
          </w:tcPr>
          <w:p w14:paraId="3F1FCD27" w14:textId="77777777" w:rsidR="003D3523" w:rsidRPr="008A62C9" w:rsidRDefault="003D3523" w:rsidP="008A62C9">
            <w:pPr>
              <w:ind w:firstLine="454"/>
              <w:jc w:val="center"/>
              <w:rPr>
                <w:rFonts w:eastAsia="Times New Roman" w:cs="Times New Roman"/>
                <w:color w:val="000000"/>
                <w:lang w:val="en-GB" w:eastAsia="en-GB"/>
              </w:rPr>
            </w:pPr>
          </w:p>
        </w:tc>
        <w:tc>
          <w:tcPr>
            <w:tcW w:w="4769" w:type="dxa"/>
            <w:tcBorders>
              <w:top w:val="nil"/>
              <w:left w:val="single" w:sz="4" w:space="0" w:color="auto"/>
              <w:bottom w:val="single" w:sz="4" w:space="0" w:color="auto"/>
              <w:right w:val="single" w:sz="4" w:space="0" w:color="auto"/>
            </w:tcBorders>
            <w:shd w:val="clear" w:color="auto" w:fill="auto"/>
            <w:vAlign w:val="center"/>
            <w:hideMark/>
          </w:tcPr>
          <w:p w14:paraId="420E2709"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Add: Net profit</w:t>
            </w:r>
          </w:p>
        </w:tc>
        <w:tc>
          <w:tcPr>
            <w:tcW w:w="1793" w:type="dxa"/>
            <w:tcBorders>
              <w:top w:val="nil"/>
              <w:left w:val="nil"/>
              <w:bottom w:val="single" w:sz="4" w:space="0" w:color="auto"/>
              <w:right w:val="single" w:sz="4" w:space="0" w:color="auto"/>
            </w:tcBorders>
            <w:shd w:val="clear" w:color="auto" w:fill="auto"/>
            <w:vAlign w:val="center"/>
            <w:hideMark/>
          </w:tcPr>
          <w:p w14:paraId="33FC6441"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xml:space="preserve"> £    460,895.00 </w:t>
            </w:r>
          </w:p>
        </w:tc>
        <w:tc>
          <w:tcPr>
            <w:tcW w:w="2048" w:type="dxa"/>
            <w:tcBorders>
              <w:top w:val="nil"/>
              <w:left w:val="nil"/>
              <w:bottom w:val="single" w:sz="4" w:space="0" w:color="auto"/>
              <w:right w:val="single" w:sz="4" w:space="0" w:color="auto"/>
            </w:tcBorders>
            <w:shd w:val="clear" w:color="auto" w:fill="auto"/>
            <w:vAlign w:val="center"/>
            <w:hideMark/>
          </w:tcPr>
          <w:p w14:paraId="749EDF3C"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r>
      <w:tr w:rsidR="00427516" w:rsidRPr="008A62C9" w14:paraId="76E1988B" w14:textId="77777777" w:rsidTr="00427516">
        <w:trPr>
          <w:trHeight w:val="1016"/>
        </w:trPr>
        <w:tc>
          <w:tcPr>
            <w:tcW w:w="284" w:type="dxa"/>
            <w:tcBorders>
              <w:top w:val="nil"/>
              <w:left w:val="nil"/>
              <w:bottom w:val="nil"/>
              <w:right w:val="nil"/>
            </w:tcBorders>
            <w:shd w:val="clear" w:color="auto" w:fill="auto"/>
            <w:noWrap/>
            <w:vAlign w:val="center"/>
            <w:hideMark/>
          </w:tcPr>
          <w:p w14:paraId="7326A2D9" w14:textId="77777777" w:rsidR="003D3523" w:rsidRPr="008A62C9" w:rsidRDefault="003D3523" w:rsidP="008A62C9">
            <w:pPr>
              <w:ind w:firstLine="454"/>
              <w:jc w:val="center"/>
              <w:rPr>
                <w:rFonts w:eastAsia="Times New Roman" w:cs="Times New Roman"/>
                <w:color w:val="000000"/>
                <w:lang w:val="en-GB" w:eastAsia="en-GB"/>
              </w:rPr>
            </w:pPr>
          </w:p>
        </w:tc>
        <w:tc>
          <w:tcPr>
            <w:tcW w:w="4769" w:type="dxa"/>
            <w:tcBorders>
              <w:top w:val="nil"/>
              <w:left w:val="single" w:sz="4" w:space="0" w:color="auto"/>
              <w:bottom w:val="single" w:sz="4" w:space="0" w:color="auto"/>
              <w:right w:val="single" w:sz="4" w:space="0" w:color="auto"/>
            </w:tcBorders>
            <w:shd w:val="clear" w:color="auto" w:fill="auto"/>
            <w:vAlign w:val="center"/>
            <w:hideMark/>
          </w:tcPr>
          <w:p w14:paraId="2C4243B0"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xml:space="preserve">Add: Retained Earning </w:t>
            </w:r>
          </w:p>
        </w:tc>
        <w:tc>
          <w:tcPr>
            <w:tcW w:w="1793" w:type="dxa"/>
            <w:tcBorders>
              <w:top w:val="nil"/>
              <w:left w:val="nil"/>
              <w:bottom w:val="single" w:sz="4" w:space="0" w:color="auto"/>
              <w:right w:val="single" w:sz="4" w:space="0" w:color="auto"/>
            </w:tcBorders>
            <w:shd w:val="clear" w:color="auto" w:fill="auto"/>
            <w:noWrap/>
            <w:vAlign w:val="center"/>
            <w:hideMark/>
          </w:tcPr>
          <w:p w14:paraId="052B7D4D"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xml:space="preserve"> £    132,000.00 </w:t>
            </w:r>
          </w:p>
        </w:tc>
        <w:tc>
          <w:tcPr>
            <w:tcW w:w="2048" w:type="dxa"/>
            <w:tcBorders>
              <w:top w:val="nil"/>
              <w:left w:val="nil"/>
              <w:bottom w:val="single" w:sz="4" w:space="0" w:color="auto"/>
              <w:right w:val="single" w:sz="4" w:space="0" w:color="auto"/>
            </w:tcBorders>
            <w:shd w:val="clear" w:color="auto" w:fill="auto"/>
            <w:vAlign w:val="center"/>
            <w:hideMark/>
          </w:tcPr>
          <w:p w14:paraId="70729596"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xml:space="preserve"> £     1,292,895.00 </w:t>
            </w:r>
          </w:p>
        </w:tc>
      </w:tr>
      <w:tr w:rsidR="00427516" w:rsidRPr="008A62C9" w14:paraId="48B1FE5F" w14:textId="77777777" w:rsidTr="00427516">
        <w:trPr>
          <w:trHeight w:val="1012"/>
        </w:trPr>
        <w:tc>
          <w:tcPr>
            <w:tcW w:w="284" w:type="dxa"/>
            <w:tcBorders>
              <w:top w:val="nil"/>
              <w:left w:val="nil"/>
              <w:bottom w:val="nil"/>
              <w:right w:val="nil"/>
            </w:tcBorders>
            <w:shd w:val="clear" w:color="auto" w:fill="auto"/>
            <w:noWrap/>
            <w:vAlign w:val="center"/>
            <w:hideMark/>
          </w:tcPr>
          <w:p w14:paraId="47A612D8" w14:textId="77777777" w:rsidR="003D3523" w:rsidRPr="008A62C9" w:rsidRDefault="003D3523" w:rsidP="008A62C9">
            <w:pPr>
              <w:ind w:firstLine="454"/>
              <w:jc w:val="center"/>
              <w:rPr>
                <w:rFonts w:eastAsia="Times New Roman" w:cs="Times New Roman"/>
                <w:color w:val="000000"/>
                <w:lang w:val="en-GB" w:eastAsia="en-GB"/>
              </w:rPr>
            </w:pPr>
          </w:p>
        </w:tc>
        <w:tc>
          <w:tcPr>
            <w:tcW w:w="4769" w:type="dxa"/>
            <w:tcBorders>
              <w:top w:val="nil"/>
              <w:left w:val="single" w:sz="4" w:space="0" w:color="auto"/>
              <w:bottom w:val="single" w:sz="4" w:space="0" w:color="auto"/>
              <w:right w:val="single" w:sz="4" w:space="0" w:color="auto"/>
            </w:tcBorders>
            <w:shd w:val="clear" w:color="auto" w:fill="auto"/>
            <w:noWrap/>
            <w:vAlign w:val="center"/>
            <w:hideMark/>
          </w:tcPr>
          <w:p w14:paraId="492DB62B"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4% Debentures</w:t>
            </w:r>
          </w:p>
        </w:tc>
        <w:tc>
          <w:tcPr>
            <w:tcW w:w="1793" w:type="dxa"/>
            <w:tcBorders>
              <w:top w:val="nil"/>
              <w:left w:val="nil"/>
              <w:bottom w:val="single" w:sz="4" w:space="0" w:color="auto"/>
              <w:right w:val="single" w:sz="4" w:space="0" w:color="auto"/>
            </w:tcBorders>
            <w:shd w:val="clear" w:color="auto" w:fill="auto"/>
            <w:noWrap/>
            <w:vAlign w:val="center"/>
            <w:hideMark/>
          </w:tcPr>
          <w:p w14:paraId="79B27752"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c>
          <w:tcPr>
            <w:tcW w:w="2048" w:type="dxa"/>
            <w:tcBorders>
              <w:top w:val="nil"/>
              <w:left w:val="nil"/>
              <w:bottom w:val="single" w:sz="4" w:space="0" w:color="auto"/>
              <w:right w:val="single" w:sz="4" w:space="0" w:color="auto"/>
            </w:tcBorders>
            <w:shd w:val="clear" w:color="auto" w:fill="auto"/>
            <w:noWrap/>
            <w:vAlign w:val="center"/>
            <w:hideMark/>
          </w:tcPr>
          <w:p w14:paraId="4E986D9D"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xml:space="preserve"> £        100,000.00 </w:t>
            </w:r>
          </w:p>
        </w:tc>
      </w:tr>
      <w:tr w:rsidR="00427516" w:rsidRPr="008A62C9" w14:paraId="7A21C186" w14:textId="77777777" w:rsidTr="00427516">
        <w:trPr>
          <w:trHeight w:val="816"/>
        </w:trPr>
        <w:tc>
          <w:tcPr>
            <w:tcW w:w="284" w:type="dxa"/>
            <w:tcBorders>
              <w:top w:val="nil"/>
              <w:left w:val="nil"/>
              <w:bottom w:val="nil"/>
              <w:right w:val="nil"/>
            </w:tcBorders>
            <w:shd w:val="clear" w:color="auto" w:fill="auto"/>
            <w:noWrap/>
            <w:vAlign w:val="center"/>
            <w:hideMark/>
          </w:tcPr>
          <w:p w14:paraId="6F785049" w14:textId="77777777" w:rsidR="003D3523" w:rsidRPr="008A62C9" w:rsidRDefault="003D3523" w:rsidP="008A62C9">
            <w:pPr>
              <w:ind w:firstLine="454"/>
              <w:jc w:val="center"/>
              <w:rPr>
                <w:rFonts w:eastAsia="Times New Roman" w:cs="Times New Roman"/>
                <w:color w:val="000000"/>
                <w:lang w:val="en-GB" w:eastAsia="en-GB"/>
              </w:rPr>
            </w:pPr>
          </w:p>
        </w:tc>
        <w:tc>
          <w:tcPr>
            <w:tcW w:w="4769" w:type="dxa"/>
            <w:tcBorders>
              <w:top w:val="nil"/>
              <w:left w:val="single" w:sz="4" w:space="0" w:color="auto"/>
              <w:bottom w:val="single" w:sz="4" w:space="0" w:color="auto"/>
              <w:right w:val="single" w:sz="4" w:space="0" w:color="auto"/>
            </w:tcBorders>
            <w:shd w:val="clear" w:color="auto" w:fill="auto"/>
            <w:vAlign w:val="center"/>
            <w:hideMark/>
          </w:tcPr>
          <w:p w14:paraId="75ACEF30" w14:textId="77777777" w:rsidR="003D3523" w:rsidRPr="008A62C9" w:rsidRDefault="003D3523" w:rsidP="008A62C9">
            <w:pPr>
              <w:ind w:firstLine="454"/>
              <w:jc w:val="center"/>
              <w:rPr>
                <w:rFonts w:eastAsia="Times New Roman" w:cs="Times New Roman"/>
                <w:b/>
                <w:bCs/>
                <w:color w:val="000000"/>
                <w:lang w:val="en-GB" w:eastAsia="en-GB"/>
              </w:rPr>
            </w:pPr>
            <w:r w:rsidRPr="008A62C9">
              <w:rPr>
                <w:rFonts w:eastAsia="Times New Roman" w:cs="Times New Roman"/>
                <w:b/>
                <w:bCs/>
                <w:color w:val="000000"/>
                <w:sz w:val="22"/>
                <w:lang w:val="en-GB" w:eastAsia="en-GB"/>
              </w:rPr>
              <w:t xml:space="preserve">Total </w:t>
            </w:r>
            <w:proofErr w:type="spellStart"/>
            <w:proofErr w:type="gramStart"/>
            <w:r w:rsidRPr="008A62C9">
              <w:rPr>
                <w:rFonts w:eastAsia="Times New Roman" w:cs="Times New Roman"/>
                <w:b/>
                <w:bCs/>
                <w:color w:val="000000"/>
                <w:sz w:val="22"/>
                <w:lang w:val="en-GB" w:eastAsia="en-GB"/>
              </w:rPr>
              <w:t>owners</w:t>
            </w:r>
            <w:proofErr w:type="spellEnd"/>
            <w:proofErr w:type="gramEnd"/>
            <w:r w:rsidRPr="008A62C9">
              <w:rPr>
                <w:rFonts w:eastAsia="Times New Roman" w:cs="Times New Roman"/>
                <w:b/>
                <w:bCs/>
                <w:color w:val="000000"/>
                <w:sz w:val="22"/>
                <w:lang w:val="en-GB" w:eastAsia="en-GB"/>
              </w:rPr>
              <w:t xml:space="preserve"> equity</w:t>
            </w:r>
          </w:p>
        </w:tc>
        <w:tc>
          <w:tcPr>
            <w:tcW w:w="1793" w:type="dxa"/>
            <w:tcBorders>
              <w:top w:val="nil"/>
              <w:left w:val="nil"/>
              <w:bottom w:val="single" w:sz="4" w:space="0" w:color="auto"/>
              <w:right w:val="single" w:sz="4" w:space="0" w:color="auto"/>
            </w:tcBorders>
            <w:shd w:val="clear" w:color="auto" w:fill="auto"/>
            <w:vAlign w:val="center"/>
            <w:hideMark/>
          </w:tcPr>
          <w:p w14:paraId="0660E938"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c>
          <w:tcPr>
            <w:tcW w:w="2048" w:type="dxa"/>
            <w:tcBorders>
              <w:top w:val="nil"/>
              <w:left w:val="nil"/>
              <w:bottom w:val="single" w:sz="4" w:space="0" w:color="auto"/>
              <w:right w:val="single" w:sz="4" w:space="0" w:color="auto"/>
            </w:tcBorders>
            <w:shd w:val="clear" w:color="auto" w:fill="auto"/>
            <w:vAlign w:val="center"/>
            <w:hideMark/>
          </w:tcPr>
          <w:p w14:paraId="4EDFC8A8"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xml:space="preserve"> £     1,392,895.00 </w:t>
            </w:r>
          </w:p>
        </w:tc>
      </w:tr>
      <w:tr w:rsidR="00427516" w:rsidRPr="008A62C9" w14:paraId="02926B41" w14:textId="77777777" w:rsidTr="00427516">
        <w:trPr>
          <w:trHeight w:val="418"/>
        </w:trPr>
        <w:tc>
          <w:tcPr>
            <w:tcW w:w="284" w:type="dxa"/>
            <w:tcBorders>
              <w:top w:val="nil"/>
              <w:left w:val="nil"/>
              <w:bottom w:val="nil"/>
              <w:right w:val="nil"/>
            </w:tcBorders>
            <w:shd w:val="clear" w:color="auto" w:fill="auto"/>
            <w:noWrap/>
            <w:vAlign w:val="center"/>
            <w:hideMark/>
          </w:tcPr>
          <w:p w14:paraId="7C0A327A" w14:textId="77777777" w:rsidR="003D3523" w:rsidRPr="008A62C9" w:rsidRDefault="003D3523" w:rsidP="008A62C9">
            <w:pPr>
              <w:ind w:firstLine="454"/>
              <w:jc w:val="center"/>
              <w:rPr>
                <w:rFonts w:eastAsia="Times New Roman" w:cs="Times New Roman"/>
                <w:color w:val="000000"/>
                <w:lang w:val="en-GB" w:eastAsia="en-GB"/>
              </w:rPr>
            </w:pPr>
          </w:p>
        </w:tc>
        <w:tc>
          <w:tcPr>
            <w:tcW w:w="4769" w:type="dxa"/>
            <w:tcBorders>
              <w:top w:val="nil"/>
              <w:left w:val="single" w:sz="4" w:space="0" w:color="auto"/>
              <w:bottom w:val="single" w:sz="4" w:space="0" w:color="auto"/>
              <w:right w:val="single" w:sz="4" w:space="0" w:color="auto"/>
            </w:tcBorders>
            <w:shd w:val="clear" w:color="auto" w:fill="auto"/>
            <w:vAlign w:val="center"/>
            <w:hideMark/>
          </w:tcPr>
          <w:p w14:paraId="2E3F7BD1"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c>
          <w:tcPr>
            <w:tcW w:w="1793" w:type="dxa"/>
            <w:tcBorders>
              <w:top w:val="nil"/>
              <w:left w:val="nil"/>
              <w:bottom w:val="single" w:sz="4" w:space="0" w:color="auto"/>
              <w:right w:val="single" w:sz="4" w:space="0" w:color="auto"/>
            </w:tcBorders>
            <w:shd w:val="clear" w:color="auto" w:fill="auto"/>
            <w:vAlign w:val="center"/>
            <w:hideMark/>
          </w:tcPr>
          <w:p w14:paraId="547DC064"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c>
          <w:tcPr>
            <w:tcW w:w="2048" w:type="dxa"/>
            <w:tcBorders>
              <w:top w:val="nil"/>
              <w:left w:val="nil"/>
              <w:bottom w:val="single" w:sz="4" w:space="0" w:color="auto"/>
              <w:right w:val="single" w:sz="4" w:space="0" w:color="auto"/>
            </w:tcBorders>
            <w:shd w:val="clear" w:color="auto" w:fill="auto"/>
            <w:vAlign w:val="center"/>
            <w:hideMark/>
          </w:tcPr>
          <w:p w14:paraId="774A9065"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r>
      <w:tr w:rsidR="00427516" w:rsidRPr="008A62C9" w14:paraId="7449AA5A" w14:textId="77777777" w:rsidTr="00427516">
        <w:trPr>
          <w:trHeight w:val="1053"/>
        </w:trPr>
        <w:tc>
          <w:tcPr>
            <w:tcW w:w="284" w:type="dxa"/>
            <w:tcBorders>
              <w:top w:val="nil"/>
              <w:left w:val="nil"/>
              <w:bottom w:val="nil"/>
              <w:right w:val="nil"/>
            </w:tcBorders>
            <w:shd w:val="clear" w:color="auto" w:fill="auto"/>
            <w:noWrap/>
            <w:vAlign w:val="center"/>
            <w:hideMark/>
          </w:tcPr>
          <w:p w14:paraId="46295A21" w14:textId="77777777" w:rsidR="003D3523" w:rsidRPr="008A62C9" w:rsidRDefault="003D3523" w:rsidP="008A62C9">
            <w:pPr>
              <w:ind w:firstLine="454"/>
              <w:jc w:val="center"/>
              <w:rPr>
                <w:rFonts w:eastAsia="Times New Roman" w:cs="Times New Roman"/>
                <w:color w:val="000000"/>
                <w:lang w:val="en-GB" w:eastAsia="en-GB"/>
              </w:rPr>
            </w:pPr>
          </w:p>
        </w:tc>
        <w:tc>
          <w:tcPr>
            <w:tcW w:w="4769" w:type="dxa"/>
            <w:tcBorders>
              <w:top w:val="nil"/>
              <w:left w:val="single" w:sz="4" w:space="0" w:color="auto"/>
              <w:bottom w:val="single" w:sz="4" w:space="0" w:color="auto"/>
              <w:right w:val="single" w:sz="4" w:space="0" w:color="auto"/>
            </w:tcBorders>
            <w:shd w:val="clear" w:color="auto" w:fill="auto"/>
            <w:vAlign w:val="center"/>
            <w:hideMark/>
          </w:tcPr>
          <w:p w14:paraId="3B7382B3" w14:textId="77777777" w:rsidR="003D3523" w:rsidRPr="008A62C9" w:rsidRDefault="003D3523" w:rsidP="008A62C9">
            <w:pPr>
              <w:ind w:firstLine="454"/>
              <w:jc w:val="center"/>
              <w:rPr>
                <w:rFonts w:eastAsia="Times New Roman" w:cs="Times New Roman"/>
                <w:b/>
                <w:bCs/>
                <w:color w:val="000000"/>
                <w:lang w:val="en-GB" w:eastAsia="en-GB"/>
              </w:rPr>
            </w:pPr>
            <w:r w:rsidRPr="008A62C9">
              <w:rPr>
                <w:rFonts w:eastAsia="Times New Roman" w:cs="Times New Roman"/>
                <w:b/>
                <w:bCs/>
                <w:color w:val="000000"/>
                <w:sz w:val="22"/>
                <w:lang w:val="en-GB" w:eastAsia="en-GB"/>
              </w:rPr>
              <w:t>Non-current liabilities</w:t>
            </w:r>
          </w:p>
        </w:tc>
        <w:tc>
          <w:tcPr>
            <w:tcW w:w="1793" w:type="dxa"/>
            <w:tcBorders>
              <w:top w:val="nil"/>
              <w:left w:val="nil"/>
              <w:bottom w:val="single" w:sz="4" w:space="0" w:color="auto"/>
              <w:right w:val="single" w:sz="4" w:space="0" w:color="auto"/>
            </w:tcBorders>
            <w:shd w:val="clear" w:color="auto" w:fill="auto"/>
            <w:vAlign w:val="center"/>
            <w:hideMark/>
          </w:tcPr>
          <w:p w14:paraId="5969EE48"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c>
          <w:tcPr>
            <w:tcW w:w="2048" w:type="dxa"/>
            <w:tcBorders>
              <w:top w:val="nil"/>
              <w:left w:val="nil"/>
              <w:bottom w:val="single" w:sz="4" w:space="0" w:color="auto"/>
              <w:right w:val="single" w:sz="4" w:space="0" w:color="auto"/>
            </w:tcBorders>
            <w:shd w:val="clear" w:color="auto" w:fill="auto"/>
            <w:vAlign w:val="center"/>
            <w:hideMark/>
          </w:tcPr>
          <w:p w14:paraId="4FE73784" w14:textId="77777777" w:rsidR="003D3523" w:rsidRPr="008A62C9" w:rsidRDefault="003D3523" w:rsidP="008A62C9">
            <w:pPr>
              <w:ind w:firstLine="454"/>
              <w:jc w:val="center"/>
              <w:rPr>
                <w:rFonts w:eastAsia="Times New Roman" w:cs="Times New Roman"/>
                <w:b/>
                <w:bCs/>
                <w:color w:val="000000"/>
                <w:lang w:val="en-GB" w:eastAsia="en-GB"/>
              </w:rPr>
            </w:pPr>
            <w:r w:rsidRPr="008A62C9">
              <w:rPr>
                <w:rFonts w:eastAsia="Times New Roman" w:cs="Times New Roman"/>
                <w:b/>
                <w:bCs/>
                <w:color w:val="000000"/>
                <w:sz w:val="22"/>
                <w:lang w:val="en-GB" w:eastAsia="en-GB"/>
              </w:rPr>
              <w:t> </w:t>
            </w:r>
          </w:p>
        </w:tc>
      </w:tr>
      <w:tr w:rsidR="00427516" w:rsidRPr="008A62C9" w14:paraId="653ACF34" w14:textId="77777777" w:rsidTr="00427516">
        <w:trPr>
          <w:trHeight w:val="1125"/>
        </w:trPr>
        <w:tc>
          <w:tcPr>
            <w:tcW w:w="284" w:type="dxa"/>
            <w:tcBorders>
              <w:top w:val="nil"/>
              <w:left w:val="nil"/>
              <w:bottom w:val="nil"/>
              <w:right w:val="nil"/>
            </w:tcBorders>
            <w:shd w:val="clear" w:color="auto" w:fill="auto"/>
            <w:noWrap/>
            <w:vAlign w:val="center"/>
            <w:hideMark/>
          </w:tcPr>
          <w:p w14:paraId="49193202" w14:textId="77777777" w:rsidR="003D3523" w:rsidRPr="008A62C9" w:rsidRDefault="003D3523" w:rsidP="008A62C9">
            <w:pPr>
              <w:ind w:firstLine="454"/>
              <w:jc w:val="center"/>
              <w:rPr>
                <w:rFonts w:eastAsia="Times New Roman" w:cs="Times New Roman"/>
                <w:b/>
                <w:bCs/>
                <w:color w:val="000000"/>
                <w:lang w:val="en-GB" w:eastAsia="en-GB"/>
              </w:rPr>
            </w:pPr>
          </w:p>
        </w:tc>
        <w:tc>
          <w:tcPr>
            <w:tcW w:w="4769" w:type="dxa"/>
            <w:tcBorders>
              <w:top w:val="nil"/>
              <w:left w:val="single" w:sz="4" w:space="0" w:color="auto"/>
              <w:bottom w:val="single" w:sz="4" w:space="0" w:color="auto"/>
              <w:right w:val="single" w:sz="4" w:space="0" w:color="auto"/>
            </w:tcBorders>
            <w:shd w:val="clear" w:color="auto" w:fill="auto"/>
            <w:noWrap/>
            <w:vAlign w:val="center"/>
            <w:hideMark/>
          </w:tcPr>
          <w:p w14:paraId="66A0658B"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xml:space="preserve">Ordinary dividend paid </w:t>
            </w:r>
          </w:p>
        </w:tc>
        <w:tc>
          <w:tcPr>
            <w:tcW w:w="1793" w:type="dxa"/>
            <w:tcBorders>
              <w:top w:val="nil"/>
              <w:left w:val="nil"/>
              <w:bottom w:val="single" w:sz="4" w:space="0" w:color="auto"/>
              <w:right w:val="single" w:sz="4" w:space="0" w:color="auto"/>
            </w:tcBorders>
            <w:shd w:val="clear" w:color="auto" w:fill="auto"/>
            <w:vAlign w:val="center"/>
            <w:hideMark/>
          </w:tcPr>
          <w:p w14:paraId="32647823"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c>
          <w:tcPr>
            <w:tcW w:w="2048" w:type="dxa"/>
            <w:tcBorders>
              <w:top w:val="nil"/>
              <w:left w:val="nil"/>
              <w:bottom w:val="single" w:sz="4" w:space="0" w:color="auto"/>
              <w:right w:val="single" w:sz="4" w:space="0" w:color="auto"/>
            </w:tcBorders>
            <w:shd w:val="clear" w:color="auto" w:fill="auto"/>
            <w:vAlign w:val="center"/>
            <w:hideMark/>
          </w:tcPr>
          <w:p w14:paraId="5361AD1B"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xml:space="preserve"> £          20,000.00 </w:t>
            </w:r>
          </w:p>
        </w:tc>
      </w:tr>
      <w:tr w:rsidR="00427516" w:rsidRPr="008A62C9" w14:paraId="73DC1F01" w14:textId="77777777" w:rsidTr="00427516">
        <w:trPr>
          <w:trHeight w:val="983"/>
        </w:trPr>
        <w:tc>
          <w:tcPr>
            <w:tcW w:w="284" w:type="dxa"/>
            <w:tcBorders>
              <w:top w:val="nil"/>
              <w:left w:val="nil"/>
              <w:bottom w:val="nil"/>
              <w:right w:val="nil"/>
            </w:tcBorders>
            <w:shd w:val="clear" w:color="auto" w:fill="auto"/>
            <w:noWrap/>
            <w:vAlign w:val="center"/>
            <w:hideMark/>
          </w:tcPr>
          <w:p w14:paraId="1C2BFB66" w14:textId="77777777" w:rsidR="003D3523" w:rsidRPr="008A62C9" w:rsidRDefault="003D3523" w:rsidP="008A62C9">
            <w:pPr>
              <w:ind w:firstLine="454"/>
              <w:jc w:val="center"/>
              <w:rPr>
                <w:rFonts w:eastAsia="Times New Roman" w:cs="Times New Roman"/>
                <w:color w:val="000000"/>
                <w:lang w:val="en-GB" w:eastAsia="en-GB"/>
              </w:rPr>
            </w:pPr>
          </w:p>
        </w:tc>
        <w:tc>
          <w:tcPr>
            <w:tcW w:w="4769" w:type="dxa"/>
            <w:tcBorders>
              <w:top w:val="nil"/>
              <w:left w:val="single" w:sz="4" w:space="0" w:color="auto"/>
              <w:bottom w:val="single" w:sz="4" w:space="0" w:color="auto"/>
              <w:right w:val="single" w:sz="4" w:space="0" w:color="auto"/>
            </w:tcBorders>
            <w:shd w:val="clear" w:color="auto" w:fill="auto"/>
            <w:noWrap/>
            <w:vAlign w:val="center"/>
            <w:hideMark/>
          </w:tcPr>
          <w:p w14:paraId="5E58350B"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Preference dividend paid</w:t>
            </w:r>
          </w:p>
        </w:tc>
        <w:tc>
          <w:tcPr>
            <w:tcW w:w="1793" w:type="dxa"/>
            <w:tcBorders>
              <w:top w:val="nil"/>
              <w:left w:val="nil"/>
              <w:bottom w:val="single" w:sz="4" w:space="0" w:color="auto"/>
              <w:right w:val="single" w:sz="4" w:space="0" w:color="auto"/>
            </w:tcBorders>
            <w:shd w:val="clear" w:color="auto" w:fill="auto"/>
            <w:vAlign w:val="center"/>
            <w:hideMark/>
          </w:tcPr>
          <w:p w14:paraId="78F7E1A7"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c>
          <w:tcPr>
            <w:tcW w:w="2048" w:type="dxa"/>
            <w:tcBorders>
              <w:top w:val="nil"/>
              <w:left w:val="nil"/>
              <w:bottom w:val="single" w:sz="4" w:space="0" w:color="auto"/>
              <w:right w:val="single" w:sz="4" w:space="0" w:color="auto"/>
            </w:tcBorders>
            <w:shd w:val="clear" w:color="auto" w:fill="auto"/>
            <w:noWrap/>
            <w:vAlign w:val="center"/>
            <w:hideMark/>
          </w:tcPr>
          <w:p w14:paraId="5898AAC5"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xml:space="preserve"> £          30,000.00 </w:t>
            </w:r>
          </w:p>
        </w:tc>
      </w:tr>
      <w:tr w:rsidR="00427516" w:rsidRPr="008A62C9" w14:paraId="5F35456D" w14:textId="77777777" w:rsidTr="00427516">
        <w:trPr>
          <w:trHeight w:val="890"/>
        </w:trPr>
        <w:tc>
          <w:tcPr>
            <w:tcW w:w="284" w:type="dxa"/>
            <w:tcBorders>
              <w:top w:val="nil"/>
              <w:left w:val="nil"/>
              <w:bottom w:val="nil"/>
              <w:right w:val="nil"/>
            </w:tcBorders>
            <w:shd w:val="clear" w:color="auto" w:fill="auto"/>
            <w:noWrap/>
            <w:vAlign w:val="center"/>
            <w:hideMark/>
          </w:tcPr>
          <w:p w14:paraId="5E9E6897" w14:textId="77777777" w:rsidR="003D3523" w:rsidRPr="008A62C9" w:rsidRDefault="003D3523" w:rsidP="008A62C9">
            <w:pPr>
              <w:ind w:firstLine="454"/>
              <w:jc w:val="center"/>
              <w:rPr>
                <w:rFonts w:eastAsia="Times New Roman" w:cs="Times New Roman"/>
                <w:color w:val="000000"/>
                <w:lang w:val="en-GB" w:eastAsia="en-GB"/>
              </w:rPr>
            </w:pPr>
          </w:p>
        </w:tc>
        <w:tc>
          <w:tcPr>
            <w:tcW w:w="4769" w:type="dxa"/>
            <w:tcBorders>
              <w:top w:val="nil"/>
              <w:left w:val="single" w:sz="4" w:space="0" w:color="auto"/>
              <w:bottom w:val="single" w:sz="4" w:space="0" w:color="auto"/>
              <w:right w:val="single" w:sz="4" w:space="0" w:color="auto"/>
            </w:tcBorders>
            <w:shd w:val="clear" w:color="auto" w:fill="auto"/>
            <w:vAlign w:val="center"/>
            <w:hideMark/>
          </w:tcPr>
          <w:p w14:paraId="7E1F532D" w14:textId="77777777" w:rsidR="003D3523" w:rsidRPr="008A62C9" w:rsidRDefault="003D3523" w:rsidP="008A62C9">
            <w:pPr>
              <w:ind w:firstLine="454"/>
              <w:jc w:val="center"/>
              <w:rPr>
                <w:rFonts w:eastAsia="Times New Roman" w:cs="Times New Roman"/>
                <w:b/>
                <w:bCs/>
                <w:color w:val="000000"/>
                <w:lang w:val="en-GB" w:eastAsia="en-GB"/>
              </w:rPr>
            </w:pPr>
            <w:r w:rsidRPr="008A62C9">
              <w:rPr>
                <w:rFonts w:eastAsia="Times New Roman" w:cs="Times New Roman"/>
                <w:b/>
                <w:bCs/>
                <w:color w:val="000000"/>
                <w:sz w:val="22"/>
                <w:lang w:val="en-GB" w:eastAsia="en-GB"/>
              </w:rPr>
              <w:t>Current liabilities</w:t>
            </w:r>
          </w:p>
        </w:tc>
        <w:tc>
          <w:tcPr>
            <w:tcW w:w="1793" w:type="dxa"/>
            <w:tcBorders>
              <w:top w:val="nil"/>
              <w:left w:val="nil"/>
              <w:bottom w:val="single" w:sz="4" w:space="0" w:color="auto"/>
              <w:right w:val="single" w:sz="4" w:space="0" w:color="auto"/>
            </w:tcBorders>
            <w:shd w:val="clear" w:color="auto" w:fill="auto"/>
            <w:vAlign w:val="center"/>
            <w:hideMark/>
          </w:tcPr>
          <w:p w14:paraId="12C6DBE3"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c>
          <w:tcPr>
            <w:tcW w:w="2048" w:type="dxa"/>
            <w:tcBorders>
              <w:top w:val="nil"/>
              <w:left w:val="nil"/>
              <w:bottom w:val="single" w:sz="4" w:space="0" w:color="auto"/>
              <w:right w:val="single" w:sz="4" w:space="0" w:color="auto"/>
            </w:tcBorders>
            <w:shd w:val="clear" w:color="auto" w:fill="auto"/>
            <w:vAlign w:val="center"/>
            <w:hideMark/>
          </w:tcPr>
          <w:p w14:paraId="71EE54BA" w14:textId="77777777" w:rsidR="003D3523" w:rsidRPr="008A62C9" w:rsidRDefault="003D3523" w:rsidP="008A62C9">
            <w:pPr>
              <w:ind w:firstLine="454"/>
              <w:jc w:val="center"/>
              <w:rPr>
                <w:rFonts w:eastAsia="Times New Roman" w:cs="Times New Roman"/>
                <w:b/>
                <w:bCs/>
                <w:color w:val="000000"/>
                <w:lang w:val="en-GB" w:eastAsia="en-GB"/>
              </w:rPr>
            </w:pPr>
            <w:r w:rsidRPr="008A62C9">
              <w:rPr>
                <w:rFonts w:eastAsia="Times New Roman" w:cs="Times New Roman"/>
                <w:b/>
                <w:bCs/>
                <w:color w:val="000000"/>
                <w:sz w:val="22"/>
                <w:lang w:val="en-GB" w:eastAsia="en-GB"/>
              </w:rPr>
              <w:t> </w:t>
            </w:r>
          </w:p>
        </w:tc>
      </w:tr>
      <w:tr w:rsidR="00427516" w:rsidRPr="008A62C9" w14:paraId="511C90F0" w14:textId="77777777" w:rsidTr="00427516">
        <w:trPr>
          <w:trHeight w:val="996"/>
        </w:trPr>
        <w:tc>
          <w:tcPr>
            <w:tcW w:w="284" w:type="dxa"/>
            <w:tcBorders>
              <w:top w:val="nil"/>
              <w:left w:val="nil"/>
              <w:bottom w:val="nil"/>
              <w:right w:val="nil"/>
            </w:tcBorders>
            <w:shd w:val="clear" w:color="auto" w:fill="auto"/>
            <w:noWrap/>
            <w:vAlign w:val="center"/>
            <w:hideMark/>
          </w:tcPr>
          <w:p w14:paraId="19B54922" w14:textId="77777777" w:rsidR="003D3523" w:rsidRPr="008A62C9" w:rsidRDefault="003D3523" w:rsidP="008A62C9">
            <w:pPr>
              <w:ind w:firstLine="454"/>
              <w:jc w:val="center"/>
              <w:rPr>
                <w:rFonts w:eastAsia="Times New Roman" w:cs="Times New Roman"/>
                <w:b/>
                <w:bCs/>
                <w:color w:val="000000"/>
                <w:lang w:val="en-GB" w:eastAsia="en-GB"/>
              </w:rPr>
            </w:pPr>
          </w:p>
        </w:tc>
        <w:tc>
          <w:tcPr>
            <w:tcW w:w="4769" w:type="dxa"/>
            <w:tcBorders>
              <w:top w:val="nil"/>
              <w:left w:val="single" w:sz="4" w:space="0" w:color="auto"/>
              <w:bottom w:val="single" w:sz="4" w:space="0" w:color="auto"/>
              <w:right w:val="single" w:sz="4" w:space="0" w:color="auto"/>
            </w:tcBorders>
            <w:shd w:val="clear" w:color="auto" w:fill="auto"/>
            <w:vAlign w:val="center"/>
            <w:hideMark/>
          </w:tcPr>
          <w:p w14:paraId="5AC34B5B"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Accounts payable (Creditors)</w:t>
            </w:r>
          </w:p>
        </w:tc>
        <w:tc>
          <w:tcPr>
            <w:tcW w:w="1793" w:type="dxa"/>
            <w:tcBorders>
              <w:top w:val="nil"/>
              <w:left w:val="nil"/>
              <w:bottom w:val="single" w:sz="4" w:space="0" w:color="auto"/>
              <w:right w:val="single" w:sz="4" w:space="0" w:color="auto"/>
            </w:tcBorders>
            <w:shd w:val="clear" w:color="auto" w:fill="auto"/>
            <w:vAlign w:val="center"/>
            <w:hideMark/>
          </w:tcPr>
          <w:p w14:paraId="112ED022"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c>
          <w:tcPr>
            <w:tcW w:w="2048" w:type="dxa"/>
            <w:tcBorders>
              <w:top w:val="nil"/>
              <w:left w:val="nil"/>
              <w:bottom w:val="single" w:sz="4" w:space="0" w:color="auto"/>
              <w:right w:val="single" w:sz="4" w:space="0" w:color="auto"/>
            </w:tcBorders>
            <w:shd w:val="clear" w:color="auto" w:fill="auto"/>
            <w:noWrap/>
            <w:vAlign w:val="center"/>
            <w:hideMark/>
          </w:tcPr>
          <w:p w14:paraId="4BF3554F"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xml:space="preserve"> £        188,625.00 </w:t>
            </w:r>
          </w:p>
        </w:tc>
      </w:tr>
      <w:tr w:rsidR="00427516" w:rsidRPr="008A62C9" w14:paraId="2249F283" w14:textId="77777777" w:rsidTr="00427516">
        <w:trPr>
          <w:trHeight w:val="1020"/>
        </w:trPr>
        <w:tc>
          <w:tcPr>
            <w:tcW w:w="284" w:type="dxa"/>
            <w:tcBorders>
              <w:top w:val="nil"/>
              <w:left w:val="nil"/>
              <w:bottom w:val="nil"/>
              <w:right w:val="nil"/>
            </w:tcBorders>
            <w:shd w:val="clear" w:color="auto" w:fill="auto"/>
            <w:noWrap/>
            <w:vAlign w:val="center"/>
            <w:hideMark/>
          </w:tcPr>
          <w:p w14:paraId="4FF12DD7" w14:textId="77777777" w:rsidR="003D3523" w:rsidRPr="008A62C9" w:rsidRDefault="003D3523" w:rsidP="008A62C9">
            <w:pPr>
              <w:ind w:firstLine="454"/>
              <w:jc w:val="center"/>
              <w:rPr>
                <w:rFonts w:eastAsia="Times New Roman" w:cs="Times New Roman"/>
                <w:color w:val="000000"/>
                <w:lang w:val="en-GB" w:eastAsia="en-GB"/>
              </w:rPr>
            </w:pPr>
          </w:p>
        </w:tc>
        <w:tc>
          <w:tcPr>
            <w:tcW w:w="4769" w:type="dxa"/>
            <w:tcBorders>
              <w:top w:val="nil"/>
              <w:left w:val="single" w:sz="4" w:space="0" w:color="auto"/>
              <w:bottom w:val="single" w:sz="4" w:space="0" w:color="auto"/>
              <w:right w:val="single" w:sz="4" w:space="0" w:color="auto"/>
            </w:tcBorders>
            <w:shd w:val="clear" w:color="auto" w:fill="auto"/>
            <w:vAlign w:val="center"/>
            <w:hideMark/>
          </w:tcPr>
          <w:p w14:paraId="72786519"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c>
          <w:tcPr>
            <w:tcW w:w="1793" w:type="dxa"/>
            <w:tcBorders>
              <w:top w:val="nil"/>
              <w:left w:val="nil"/>
              <w:bottom w:val="single" w:sz="4" w:space="0" w:color="auto"/>
              <w:right w:val="single" w:sz="4" w:space="0" w:color="auto"/>
            </w:tcBorders>
            <w:shd w:val="clear" w:color="auto" w:fill="auto"/>
            <w:vAlign w:val="center"/>
            <w:hideMark/>
          </w:tcPr>
          <w:p w14:paraId="0FCB61AD"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c>
          <w:tcPr>
            <w:tcW w:w="2048" w:type="dxa"/>
            <w:tcBorders>
              <w:top w:val="nil"/>
              <w:left w:val="nil"/>
              <w:bottom w:val="single" w:sz="4" w:space="0" w:color="auto"/>
              <w:right w:val="single" w:sz="4" w:space="0" w:color="auto"/>
            </w:tcBorders>
            <w:shd w:val="clear" w:color="auto" w:fill="auto"/>
            <w:noWrap/>
            <w:vAlign w:val="center"/>
            <w:hideMark/>
          </w:tcPr>
          <w:p w14:paraId="086EEB6A" w14:textId="77777777" w:rsidR="003D3523" w:rsidRPr="008A62C9" w:rsidRDefault="003D3523" w:rsidP="008A62C9">
            <w:pPr>
              <w:ind w:firstLine="454"/>
              <w:jc w:val="center"/>
              <w:rPr>
                <w:rFonts w:eastAsia="Times New Roman" w:cs="Times New Roman"/>
                <w:color w:val="000000"/>
                <w:lang w:val="en-GB" w:eastAsia="en-GB"/>
              </w:rPr>
            </w:pPr>
            <w:r w:rsidRPr="008A62C9">
              <w:rPr>
                <w:rFonts w:eastAsia="Times New Roman" w:cs="Times New Roman"/>
                <w:color w:val="000000"/>
                <w:sz w:val="22"/>
                <w:lang w:val="en-GB" w:eastAsia="en-GB"/>
              </w:rPr>
              <w:t> </w:t>
            </w:r>
          </w:p>
        </w:tc>
      </w:tr>
      <w:tr w:rsidR="00427516" w:rsidRPr="008A62C9" w14:paraId="15D63264" w14:textId="77777777" w:rsidTr="00427516">
        <w:trPr>
          <w:trHeight w:val="1378"/>
        </w:trPr>
        <w:tc>
          <w:tcPr>
            <w:tcW w:w="284" w:type="dxa"/>
            <w:tcBorders>
              <w:top w:val="nil"/>
              <w:left w:val="nil"/>
              <w:bottom w:val="nil"/>
              <w:right w:val="nil"/>
            </w:tcBorders>
            <w:shd w:val="clear" w:color="auto" w:fill="auto"/>
            <w:noWrap/>
            <w:vAlign w:val="center"/>
            <w:hideMark/>
          </w:tcPr>
          <w:p w14:paraId="09E95D7D" w14:textId="77777777" w:rsidR="003D3523" w:rsidRPr="008A62C9" w:rsidRDefault="003D3523" w:rsidP="008A62C9">
            <w:pPr>
              <w:ind w:firstLine="454"/>
              <w:jc w:val="center"/>
              <w:rPr>
                <w:rFonts w:eastAsia="Times New Roman" w:cs="Times New Roman"/>
                <w:color w:val="000000"/>
                <w:lang w:val="en-GB" w:eastAsia="en-GB"/>
              </w:rPr>
            </w:pPr>
          </w:p>
        </w:tc>
        <w:tc>
          <w:tcPr>
            <w:tcW w:w="4769" w:type="dxa"/>
            <w:tcBorders>
              <w:top w:val="nil"/>
              <w:left w:val="single" w:sz="4" w:space="0" w:color="auto"/>
              <w:bottom w:val="single" w:sz="4" w:space="0" w:color="auto"/>
              <w:right w:val="single" w:sz="4" w:space="0" w:color="auto"/>
            </w:tcBorders>
            <w:shd w:val="clear" w:color="auto" w:fill="auto"/>
            <w:vAlign w:val="center"/>
            <w:hideMark/>
          </w:tcPr>
          <w:p w14:paraId="58B44C57" w14:textId="77777777" w:rsidR="003D3523" w:rsidRPr="008A62C9" w:rsidRDefault="003D3523" w:rsidP="008A62C9">
            <w:pPr>
              <w:ind w:firstLine="454"/>
              <w:jc w:val="center"/>
              <w:rPr>
                <w:rFonts w:eastAsia="Times New Roman" w:cs="Times New Roman"/>
                <w:b/>
                <w:bCs/>
                <w:color w:val="000000"/>
                <w:lang w:val="en-GB" w:eastAsia="en-GB"/>
              </w:rPr>
            </w:pPr>
            <w:r w:rsidRPr="008A62C9">
              <w:rPr>
                <w:rFonts w:eastAsia="Times New Roman" w:cs="Times New Roman"/>
                <w:b/>
                <w:bCs/>
                <w:color w:val="000000"/>
                <w:sz w:val="22"/>
                <w:lang w:val="en-GB" w:eastAsia="en-GB"/>
              </w:rPr>
              <w:t>Total equity and liabilities</w:t>
            </w:r>
          </w:p>
        </w:tc>
        <w:tc>
          <w:tcPr>
            <w:tcW w:w="1793" w:type="dxa"/>
            <w:tcBorders>
              <w:top w:val="nil"/>
              <w:left w:val="nil"/>
              <w:bottom w:val="single" w:sz="4" w:space="0" w:color="auto"/>
              <w:right w:val="single" w:sz="4" w:space="0" w:color="auto"/>
            </w:tcBorders>
            <w:shd w:val="clear" w:color="auto" w:fill="auto"/>
            <w:vAlign w:val="center"/>
            <w:hideMark/>
          </w:tcPr>
          <w:p w14:paraId="17E18DD5" w14:textId="77777777" w:rsidR="003D3523" w:rsidRPr="008A62C9" w:rsidRDefault="003D3523" w:rsidP="008A62C9">
            <w:pPr>
              <w:ind w:firstLine="454"/>
              <w:jc w:val="center"/>
              <w:rPr>
                <w:rFonts w:eastAsia="Times New Roman" w:cs="Times New Roman"/>
                <w:b/>
                <w:bCs/>
                <w:color w:val="000000"/>
                <w:lang w:val="en-GB" w:eastAsia="en-GB"/>
              </w:rPr>
            </w:pPr>
            <w:r w:rsidRPr="008A62C9">
              <w:rPr>
                <w:rFonts w:eastAsia="Times New Roman" w:cs="Times New Roman"/>
                <w:b/>
                <w:bCs/>
                <w:color w:val="000000"/>
                <w:sz w:val="22"/>
                <w:lang w:val="en-GB" w:eastAsia="en-GB"/>
              </w:rPr>
              <w:t> </w:t>
            </w:r>
          </w:p>
        </w:tc>
        <w:tc>
          <w:tcPr>
            <w:tcW w:w="2048" w:type="dxa"/>
            <w:tcBorders>
              <w:top w:val="nil"/>
              <w:left w:val="nil"/>
              <w:bottom w:val="single" w:sz="4" w:space="0" w:color="auto"/>
              <w:right w:val="single" w:sz="4" w:space="0" w:color="auto"/>
            </w:tcBorders>
            <w:shd w:val="clear" w:color="auto" w:fill="auto"/>
            <w:noWrap/>
            <w:vAlign w:val="center"/>
            <w:hideMark/>
          </w:tcPr>
          <w:p w14:paraId="430AF141" w14:textId="77777777" w:rsidR="003D3523" w:rsidRPr="008A62C9" w:rsidRDefault="003D3523" w:rsidP="008A62C9">
            <w:pPr>
              <w:ind w:firstLine="454"/>
              <w:jc w:val="center"/>
              <w:rPr>
                <w:rFonts w:eastAsia="Times New Roman" w:cs="Times New Roman"/>
                <w:b/>
                <w:bCs/>
                <w:color w:val="000000"/>
                <w:lang w:val="en-GB" w:eastAsia="en-GB"/>
              </w:rPr>
            </w:pPr>
            <w:r w:rsidRPr="008A62C9">
              <w:rPr>
                <w:rFonts w:eastAsia="Times New Roman" w:cs="Times New Roman"/>
                <w:b/>
                <w:bCs/>
                <w:color w:val="000000"/>
                <w:sz w:val="22"/>
                <w:lang w:val="en-GB" w:eastAsia="en-GB"/>
              </w:rPr>
              <w:t xml:space="preserve"> £     1,631,520.00 </w:t>
            </w:r>
          </w:p>
        </w:tc>
      </w:tr>
    </w:tbl>
    <w:p w14:paraId="5557EFC2" w14:textId="77777777" w:rsidR="003D3523" w:rsidRPr="008A62C9" w:rsidRDefault="003D3523" w:rsidP="008A62C9">
      <w:pPr>
        <w:spacing w:before="240" w:after="240"/>
        <w:ind w:firstLine="454"/>
        <w:rPr>
          <w:rFonts w:eastAsia="Times New Roman" w:cs="Times New Roman"/>
          <w:sz w:val="22"/>
        </w:rPr>
      </w:pPr>
      <w:r w:rsidRPr="008A62C9">
        <w:rPr>
          <w:rFonts w:eastAsia="Times New Roman" w:cs="Times New Roman"/>
          <w:sz w:val="22"/>
        </w:rPr>
        <w:br w:type="page"/>
      </w:r>
    </w:p>
    <w:p w14:paraId="0AA021DE" w14:textId="77777777" w:rsidR="003D3523" w:rsidRPr="008A62C9" w:rsidRDefault="003D3523" w:rsidP="008A62C9">
      <w:pPr>
        <w:ind w:firstLine="454"/>
        <w:rPr>
          <w:rFonts w:cs="Times New Roman"/>
          <w:sz w:val="22"/>
        </w:rPr>
      </w:pPr>
    </w:p>
    <w:tbl>
      <w:tblPr>
        <w:tblW w:w="5000" w:type="pct"/>
        <w:tblLook w:val="04A0" w:firstRow="1" w:lastRow="0" w:firstColumn="1" w:lastColumn="0" w:noHBand="0" w:noVBand="1"/>
      </w:tblPr>
      <w:tblGrid>
        <w:gridCol w:w="5311"/>
        <w:gridCol w:w="1984"/>
        <w:gridCol w:w="2281"/>
      </w:tblGrid>
      <w:tr w:rsidR="00460330" w:rsidRPr="008A62C9" w14:paraId="6760E4A1" w14:textId="77777777" w:rsidTr="00460330">
        <w:trPr>
          <w:trHeight w:val="630"/>
        </w:trPr>
        <w:tc>
          <w:tcPr>
            <w:tcW w:w="5000" w:type="pct"/>
            <w:gridSpan w:val="3"/>
            <w:tcBorders>
              <w:top w:val="single" w:sz="4" w:space="0" w:color="auto"/>
              <w:left w:val="single" w:sz="4" w:space="0" w:color="auto"/>
              <w:bottom w:val="single" w:sz="4" w:space="0" w:color="auto"/>
              <w:right w:val="single" w:sz="4" w:space="0" w:color="auto"/>
            </w:tcBorders>
            <w:shd w:val="clear" w:color="auto" w:fill="auto"/>
            <w:vAlign w:val="center"/>
            <w:hideMark/>
          </w:tcPr>
          <w:p w14:paraId="3A0EDDD4" w14:textId="77777777" w:rsidR="00460330" w:rsidRPr="008A62C9" w:rsidRDefault="00460330" w:rsidP="008A62C9">
            <w:pPr>
              <w:spacing w:before="240" w:after="240"/>
              <w:ind w:firstLine="454"/>
              <w:jc w:val="center"/>
              <w:rPr>
                <w:rFonts w:eastAsia="Times New Roman" w:cs="Times New Roman"/>
                <w:b/>
                <w:bCs/>
                <w:color w:val="000000"/>
              </w:rPr>
            </w:pPr>
            <w:r w:rsidRPr="008A62C9">
              <w:rPr>
                <w:rFonts w:eastAsia="Times New Roman" w:cs="Times New Roman"/>
                <w:b/>
                <w:bCs/>
                <w:color w:val="000000"/>
                <w:sz w:val="22"/>
              </w:rPr>
              <w:t>In the books of Wales plc</w:t>
            </w:r>
          </w:p>
        </w:tc>
      </w:tr>
      <w:tr w:rsidR="00460330" w:rsidRPr="008A62C9" w14:paraId="49A87D86" w14:textId="77777777" w:rsidTr="00460330">
        <w:trPr>
          <w:trHeight w:val="315"/>
        </w:trPr>
        <w:tc>
          <w:tcPr>
            <w:tcW w:w="5000" w:type="pct"/>
            <w:gridSpan w:val="3"/>
            <w:tcBorders>
              <w:top w:val="single" w:sz="4" w:space="0" w:color="auto"/>
              <w:left w:val="single" w:sz="4" w:space="0" w:color="auto"/>
              <w:bottom w:val="single" w:sz="4" w:space="0" w:color="auto"/>
              <w:right w:val="single" w:sz="4" w:space="0" w:color="auto"/>
            </w:tcBorders>
            <w:shd w:val="clear" w:color="auto" w:fill="auto"/>
            <w:vAlign w:val="center"/>
            <w:hideMark/>
          </w:tcPr>
          <w:p w14:paraId="0B2FF3CC" w14:textId="77777777" w:rsidR="00460330" w:rsidRPr="008A62C9" w:rsidRDefault="00460330" w:rsidP="008A62C9">
            <w:pPr>
              <w:spacing w:before="240" w:after="240"/>
              <w:ind w:firstLine="454"/>
              <w:jc w:val="center"/>
              <w:rPr>
                <w:rFonts w:eastAsia="Times New Roman" w:cs="Times New Roman"/>
                <w:b/>
                <w:bCs/>
                <w:color w:val="000000"/>
              </w:rPr>
            </w:pPr>
            <w:r w:rsidRPr="008A62C9">
              <w:rPr>
                <w:rFonts w:eastAsia="Times New Roman" w:cs="Times New Roman"/>
                <w:b/>
                <w:bCs/>
                <w:color w:val="000000"/>
                <w:sz w:val="22"/>
              </w:rPr>
              <w:t>Statement of financial position</w:t>
            </w:r>
          </w:p>
        </w:tc>
      </w:tr>
      <w:tr w:rsidR="00460330" w:rsidRPr="008A62C9" w14:paraId="5796889F" w14:textId="77777777" w:rsidTr="00460330">
        <w:trPr>
          <w:trHeight w:val="315"/>
        </w:trPr>
        <w:tc>
          <w:tcPr>
            <w:tcW w:w="5000" w:type="pct"/>
            <w:gridSpan w:val="3"/>
            <w:tcBorders>
              <w:top w:val="single" w:sz="4" w:space="0" w:color="auto"/>
              <w:left w:val="single" w:sz="4" w:space="0" w:color="auto"/>
              <w:bottom w:val="single" w:sz="4" w:space="0" w:color="auto"/>
              <w:right w:val="single" w:sz="4" w:space="0" w:color="auto"/>
            </w:tcBorders>
            <w:shd w:val="clear" w:color="auto" w:fill="auto"/>
            <w:vAlign w:val="center"/>
            <w:hideMark/>
          </w:tcPr>
          <w:p w14:paraId="5FE46228" w14:textId="77777777" w:rsidR="00460330" w:rsidRPr="008A62C9" w:rsidRDefault="00460330" w:rsidP="008A62C9">
            <w:pPr>
              <w:spacing w:before="240" w:after="240"/>
              <w:ind w:firstLine="454"/>
              <w:jc w:val="center"/>
              <w:rPr>
                <w:rFonts w:eastAsia="Times New Roman" w:cs="Times New Roman"/>
                <w:b/>
                <w:bCs/>
                <w:color w:val="000000"/>
              </w:rPr>
            </w:pPr>
            <w:r w:rsidRPr="008A62C9">
              <w:rPr>
                <w:rFonts w:eastAsia="Times New Roman" w:cs="Times New Roman"/>
                <w:b/>
                <w:bCs/>
                <w:color w:val="000000"/>
                <w:sz w:val="22"/>
              </w:rPr>
              <w:t>As on 31st December 2021</w:t>
            </w:r>
          </w:p>
        </w:tc>
      </w:tr>
      <w:tr w:rsidR="00460330" w:rsidRPr="008A62C9" w14:paraId="4CF655FD" w14:textId="77777777" w:rsidTr="00460330">
        <w:trPr>
          <w:trHeight w:val="645"/>
        </w:trPr>
        <w:tc>
          <w:tcPr>
            <w:tcW w:w="5000" w:type="pct"/>
            <w:gridSpan w:val="3"/>
            <w:tcBorders>
              <w:top w:val="single" w:sz="4" w:space="0" w:color="auto"/>
              <w:left w:val="single" w:sz="4" w:space="0" w:color="auto"/>
              <w:bottom w:val="single" w:sz="4" w:space="0" w:color="auto"/>
              <w:right w:val="single" w:sz="4" w:space="0" w:color="auto"/>
            </w:tcBorders>
            <w:shd w:val="clear" w:color="auto" w:fill="auto"/>
            <w:vAlign w:val="center"/>
            <w:hideMark/>
          </w:tcPr>
          <w:p w14:paraId="450431C6" w14:textId="77777777" w:rsidR="00460330" w:rsidRPr="008A62C9" w:rsidRDefault="00460330" w:rsidP="008A62C9">
            <w:pPr>
              <w:spacing w:before="240" w:after="240"/>
              <w:ind w:firstLine="454"/>
              <w:jc w:val="center"/>
              <w:rPr>
                <w:rFonts w:eastAsia="Times New Roman" w:cs="Times New Roman"/>
                <w:b/>
                <w:bCs/>
                <w:color w:val="000000"/>
              </w:rPr>
            </w:pPr>
            <w:r w:rsidRPr="008A62C9">
              <w:rPr>
                <w:rFonts w:eastAsia="Times New Roman" w:cs="Times New Roman"/>
                <w:b/>
                <w:bCs/>
                <w:color w:val="000000"/>
                <w:sz w:val="22"/>
              </w:rPr>
              <w:t> </w:t>
            </w:r>
          </w:p>
        </w:tc>
      </w:tr>
      <w:tr w:rsidR="00460330" w:rsidRPr="008A62C9" w14:paraId="60DF5165" w14:textId="77777777" w:rsidTr="00460330">
        <w:trPr>
          <w:trHeight w:val="315"/>
        </w:trPr>
        <w:tc>
          <w:tcPr>
            <w:tcW w:w="2773" w:type="pct"/>
            <w:tcBorders>
              <w:top w:val="nil"/>
              <w:left w:val="single" w:sz="4" w:space="0" w:color="auto"/>
              <w:bottom w:val="single" w:sz="4" w:space="0" w:color="auto"/>
              <w:right w:val="single" w:sz="4" w:space="0" w:color="auto"/>
            </w:tcBorders>
            <w:shd w:val="clear" w:color="auto" w:fill="auto"/>
            <w:vAlign w:val="center"/>
            <w:hideMark/>
          </w:tcPr>
          <w:p w14:paraId="214DBBAE" w14:textId="77777777" w:rsidR="00460330" w:rsidRPr="008A62C9" w:rsidRDefault="00460330" w:rsidP="008A62C9">
            <w:pPr>
              <w:spacing w:before="240" w:after="240"/>
              <w:ind w:firstLine="454"/>
              <w:jc w:val="center"/>
              <w:rPr>
                <w:rFonts w:eastAsia="Times New Roman" w:cs="Times New Roman"/>
                <w:b/>
                <w:bCs/>
                <w:color w:val="000000"/>
              </w:rPr>
            </w:pPr>
            <w:r w:rsidRPr="008A62C9">
              <w:rPr>
                <w:rFonts w:eastAsia="Times New Roman" w:cs="Times New Roman"/>
                <w:b/>
                <w:bCs/>
                <w:color w:val="000000"/>
                <w:sz w:val="22"/>
              </w:rPr>
              <w:t>Particulars</w:t>
            </w:r>
          </w:p>
        </w:tc>
        <w:tc>
          <w:tcPr>
            <w:tcW w:w="1036" w:type="pct"/>
            <w:tcBorders>
              <w:top w:val="nil"/>
              <w:left w:val="nil"/>
              <w:bottom w:val="single" w:sz="4" w:space="0" w:color="auto"/>
              <w:right w:val="single" w:sz="4" w:space="0" w:color="auto"/>
            </w:tcBorders>
            <w:shd w:val="clear" w:color="auto" w:fill="auto"/>
            <w:vAlign w:val="center"/>
            <w:hideMark/>
          </w:tcPr>
          <w:p w14:paraId="3E25C3D9" w14:textId="77777777" w:rsidR="00460330" w:rsidRPr="008A62C9" w:rsidRDefault="00460330" w:rsidP="008A62C9">
            <w:pPr>
              <w:spacing w:before="240" w:after="240"/>
              <w:ind w:firstLine="454"/>
              <w:jc w:val="center"/>
              <w:rPr>
                <w:rFonts w:eastAsia="Times New Roman" w:cs="Times New Roman"/>
                <w:b/>
                <w:bCs/>
                <w:color w:val="000000"/>
              </w:rPr>
            </w:pPr>
            <w:r w:rsidRPr="008A62C9">
              <w:rPr>
                <w:rFonts w:eastAsia="Times New Roman" w:cs="Times New Roman"/>
                <w:b/>
                <w:bCs/>
                <w:color w:val="000000"/>
                <w:sz w:val="22"/>
              </w:rPr>
              <w:t>Amount</w:t>
            </w:r>
            <w:r w:rsidR="00F55333" w:rsidRPr="008A62C9">
              <w:rPr>
                <w:rFonts w:eastAsia="Times New Roman" w:cs="Times New Roman"/>
                <w:b/>
                <w:bCs/>
                <w:color w:val="000000"/>
                <w:sz w:val="22"/>
              </w:rPr>
              <w:t xml:space="preserve"> (</w:t>
            </w:r>
            <w:r w:rsidR="00F55333" w:rsidRPr="008A62C9">
              <w:rPr>
                <w:rFonts w:cs="Times New Roman"/>
                <w:sz w:val="22"/>
              </w:rPr>
              <w:t>£</w:t>
            </w:r>
            <w:r w:rsidR="00F55333" w:rsidRPr="008A62C9">
              <w:rPr>
                <w:rFonts w:eastAsia="Times New Roman" w:cs="Times New Roman"/>
                <w:b/>
                <w:bCs/>
                <w:color w:val="000000"/>
                <w:sz w:val="22"/>
              </w:rPr>
              <w:t>)</w:t>
            </w:r>
          </w:p>
        </w:tc>
        <w:tc>
          <w:tcPr>
            <w:tcW w:w="1191" w:type="pct"/>
            <w:tcBorders>
              <w:top w:val="nil"/>
              <w:left w:val="nil"/>
              <w:bottom w:val="single" w:sz="4" w:space="0" w:color="auto"/>
              <w:right w:val="single" w:sz="4" w:space="0" w:color="auto"/>
            </w:tcBorders>
            <w:shd w:val="clear" w:color="auto" w:fill="auto"/>
            <w:vAlign w:val="center"/>
            <w:hideMark/>
          </w:tcPr>
          <w:p w14:paraId="49D73A2B" w14:textId="77777777" w:rsidR="00460330" w:rsidRPr="008A62C9" w:rsidRDefault="00460330" w:rsidP="008A62C9">
            <w:pPr>
              <w:spacing w:before="240" w:after="240"/>
              <w:ind w:firstLine="454"/>
              <w:jc w:val="center"/>
              <w:rPr>
                <w:rFonts w:eastAsia="Times New Roman" w:cs="Times New Roman"/>
                <w:b/>
                <w:bCs/>
                <w:color w:val="000000"/>
              </w:rPr>
            </w:pPr>
            <w:r w:rsidRPr="008A62C9">
              <w:rPr>
                <w:rFonts w:eastAsia="Times New Roman" w:cs="Times New Roman"/>
                <w:b/>
                <w:bCs/>
                <w:color w:val="000000"/>
                <w:sz w:val="22"/>
              </w:rPr>
              <w:t>Amount</w:t>
            </w:r>
            <w:r w:rsidR="00F55333" w:rsidRPr="008A62C9">
              <w:rPr>
                <w:rFonts w:eastAsia="Times New Roman" w:cs="Times New Roman"/>
                <w:b/>
                <w:bCs/>
                <w:color w:val="000000"/>
                <w:sz w:val="22"/>
              </w:rPr>
              <w:t xml:space="preserve"> (</w:t>
            </w:r>
            <w:r w:rsidR="00F55333" w:rsidRPr="008A62C9">
              <w:rPr>
                <w:rFonts w:cs="Times New Roman"/>
                <w:sz w:val="22"/>
              </w:rPr>
              <w:t>£</w:t>
            </w:r>
            <w:r w:rsidR="00F55333" w:rsidRPr="008A62C9">
              <w:rPr>
                <w:rFonts w:eastAsia="Times New Roman" w:cs="Times New Roman"/>
                <w:b/>
                <w:bCs/>
                <w:color w:val="000000"/>
                <w:sz w:val="22"/>
              </w:rPr>
              <w:t>)</w:t>
            </w:r>
          </w:p>
        </w:tc>
      </w:tr>
      <w:tr w:rsidR="00460330" w:rsidRPr="008A62C9" w14:paraId="7BF6741F" w14:textId="77777777" w:rsidTr="00460330">
        <w:trPr>
          <w:trHeight w:val="315"/>
        </w:trPr>
        <w:tc>
          <w:tcPr>
            <w:tcW w:w="5000" w:type="pct"/>
            <w:gridSpan w:val="3"/>
            <w:tcBorders>
              <w:top w:val="single" w:sz="4" w:space="0" w:color="auto"/>
              <w:left w:val="single" w:sz="4" w:space="0" w:color="auto"/>
              <w:bottom w:val="single" w:sz="4" w:space="0" w:color="auto"/>
              <w:right w:val="single" w:sz="4" w:space="0" w:color="auto"/>
            </w:tcBorders>
            <w:shd w:val="clear" w:color="auto" w:fill="auto"/>
            <w:vAlign w:val="center"/>
            <w:hideMark/>
          </w:tcPr>
          <w:p w14:paraId="72427E5C" w14:textId="77777777" w:rsidR="00460330" w:rsidRPr="008A62C9" w:rsidRDefault="00460330" w:rsidP="008A62C9">
            <w:pPr>
              <w:spacing w:before="240" w:after="240"/>
              <w:ind w:firstLine="454"/>
              <w:jc w:val="center"/>
              <w:rPr>
                <w:rFonts w:eastAsia="Times New Roman" w:cs="Times New Roman"/>
                <w:b/>
                <w:bCs/>
                <w:color w:val="000000"/>
              </w:rPr>
            </w:pPr>
            <w:r w:rsidRPr="008A62C9">
              <w:rPr>
                <w:rFonts w:eastAsia="Times New Roman" w:cs="Times New Roman"/>
                <w:b/>
                <w:bCs/>
                <w:color w:val="000000"/>
                <w:sz w:val="22"/>
              </w:rPr>
              <w:t> </w:t>
            </w:r>
          </w:p>
        </w:tc>
      </w:tr>
      <w:tr w:rsidR="00460330" w:rsidRPr="008A62C9" w14:paraId="3A1A99CB" w14:textId="77777777" w:rsidTr="00460330">
        <w:trPr>
          <w:trHeight w:val="960"/>
        </w:trPr>
        <w:tc>
          <w:tcPr>
            <w:tcW w:w="2773" w:type="pct"/>
            <w:tcBorders>
              <w:top w:val="nil"/>
              <w:left w:val="single" w:sz="4" w:space="0" w:color="auto"/>
              <w:bottom w:val="single" w:sz="4" w:space="0" w:color="auto"/>
              <w:right w:val="single" w:sz="4" w:space="0" w:color="auto"/>
            </w:tcBorders>
            <w:shd w:val="clear" w:color="auto" w:fill="auto"/>
            <w:vAlign w:val="center"/>
            <w:hideMark/>
          </w:tcPr>
          <w:p w14:paraId="38D1CE43" w14:textId="77777777" w:rsidR="00460330" w:rsidRPr="008A62C9" w:rsidRDefault="00460330" w:rsidP="008A62C9">
            <w:pPr>
              <w:spacing w:before="240" w:after="240"/>
              <w:ind w:firstLine="454"/>
              <w:jc w:val="center"/>
              <w:rPr>
                <w:rFonts w:eastAsia="Times New Roman" w:cs="Times New Roman"/>
                <w:b/>
                <w:bCs/>
                <w:color w:val="000000"/>
              </w:rPr>
            </w:pPr>
            <w:r w:rsidRPr="008A62C9">
              <w:rPr>
                <w:rFonts w:eastAsia="Times New Roman" w:cs="Times New Roman"/>
                <w:b/>
                <w:bCs/>
                <w:color w:val="000000"/>
                <w:sz w:val="22"/>
              </w:rPr>
              <w:t>Assets</w:t>
            </w:r>
          </w:p>
        </w:tc>
        <w:tc>
          <w:tcPr>
            <w:tcW w:w="1036" w:type="pct"/>
            <w:tcBorders>
              <w:top w:val="nil"/>
              <w:left w:val="nil"/>
              <w:bottom w:val="single" w:sz="4" w:space="0" w:color="auto"/>
              <w:right w:val="single" w:sz="4" w:space="0" w:color="auto"/>
            </w:tcBorders>
            <w:shd w:val="clear" w:color="auto" w:fill="auto"/>
            <w:vAlign w:val="center"/>
            <w:hideMark/>
          </w:tcPr>
          <w:p w14:paraId="63E2A3B3"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c>
          <w:tcPr>
            <w:tcW w:w="1191" w:type="pct"/>
            <w:tcBorders>
              <w:top w:val="nil"/>
              <w:left w:val="nil"/>
              <w:bottom w:val="single" w:sz="4" w:space="0" w:color="auto"/>
              <w:right w:val="single" w:sz="4" w:space="0" w:color="auto"/>
            </w:tcBorders>
            <w:shd w:val="clear" w:color="auto" w:fill="auto"/>
            <w:vAlign w:val="center"/>
            <w:hideMark/>
          </w:tcPr>
          <w:p w14:paraId="08AEEF2F"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r>
      <w:tr w:rsidR="00460330" w:rsidRPr="008A62C9" w14:paraId="49D16866" w14:textId="77777777" w:rsidTr="00460330">
        <w:trPr>
          <w:trHeight w:val="615"/>
        </w:trPr>
        <w:tc>
          <w:tcPr>
            <w:tcW w:w="2773" w:type="pct"/>
            <w:tcBorders>
              <w:top w:val="nil"/>
              <w:left w:val="single" w:sz="4" w:space="0" w:color="auto"/>
              <w:bottom w:val="single" w:sz="4" w:space="0" w:color="auto"/>
              <w:right w:val="single" w:sz="4" w:space="0" w:color="auto"/>
            </w:tcBorders>
            <w:shd w:val="clear" w:color="auto" w:fill="auto"/>
            <w:vAlign w:val="center"/>
            <w:hideMark/>
          </w:tcPr>
          <w:p w14:paraId="298AD1AC" w14:textId="77777777" w:rsidR="00460330" w:rsidRPr="008A62C9" w:rsidRDefault="00460330" w:rsidP="008A62C9">
            <w:pPr>
              <w:spacing w:before="240" w:after="240"/>
              <w:ind w:firstLine="454"/>
              <w:jc w:val="center"/>
              <w:rPr>
                <w:rFonts w:eastAsia="Times New Roman" w:cs="Times New Roman"/>
                <w:b/>
                <w:bCs/>
                <w:color w:val="000000"/>
              </w:rPr>
            </w:pPr>
            <w:r w:rsidRPr="008A62C9">
              <w:rPr>
                <w:rFonts w:eastAsia="Times New Roman" w:cs="Times New Roman"/>
                <w:b/>
                <w:bCs/>
                <w:color w:val="000000"/>
                <w:sz w:val="22"/>
              </w:rPr>
              <w:t>Non-current assets</w:t>
            </w:r>
          </w:p>
        </w:tc>
        <w:tc>
          <w:tcPr>
            <w:tcW w:w="1036" w:type="pct"/>
            <w:tcBorders>
              <w:top w:val="nil"/>
              <w:left w:val="nil"/>
              <w:bottom w:val="single" w:sz="4" w:space="0" w:color="auto"/>
              <w:right w:val="single" w:sz="4" w:space="0" w:color="auto"/>
            </w:tcBorders>
            <w:shd w:val="clear" w:color="auto" w:fill="auto"/>
            <w:vAlign w:val="center"/>
            <w:hideMark/>
          </w:tcPr>
          <w:p w14:paraId="4D9A6D8E"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c>
          <w:tcPr>
            <w:tcW w:w="1191" w:type="pct"/>
            <w:tcBorders>
              <w:top w:val="nil"/>
              <w:left w:val="nil"/>
              <w:bottom w:val="single" w:sz="4" w:space="0" w:color="auto"/>
              <w:right w:val="single" w:sz="4" w:space="0" w:color="auto"/>
            </w:tcBorders>
            <w:shd w:val="clear" w:color="auto" w:fill="auto"/>
            <w:vAlign w:val="center"/>
            <w:hideMark/>
          </w:tcPr>
          <w:p w14:paraId="3869B1A9"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r>
      <w:tr w:rsidR="00460330" w:rsidRPr="008A62C9" w14:paraId="087F0F54" w14:textId="77777777" w:rsidTr="00460330">
        <w:trPr>
          <w:trHeight w:val="615"/>
        </w:trPr>
        <w:tc>
          <w:tcPr>
            <w:tcW w:w="2773" w:type="pct"/>
            <w:tcBorders>
              <w:top w:val="nil"/>
              <w:left w:val="single" w:sz="4" w:space="0" w:color="auto"/>
              <w:bottom w:val="single" w:sz="4" w:space="0" w:color="auto"/>
              <w:right w:val="single" w:sz="4" w:space="0" w:color="auto"/>
            </w:tcBorders>
            <w:shd w:val="clear" w:color="auto" w:fill="auto"/>
            <w:vAlign w:val="center"/>
            <w:hideMark/>
          </w:tcPr>
          <w:p w14:paraId="019F0041"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Plant and equipment</w:t>
            </w:r>
          </w:p>
        </w:tc>
        <w:tc>
          <w:tcPr>
            <w:tcW w:w="1036" w:type="pct"/>
            <w:tcBorders>
              <w:top w:val="nil"/>
              <w:left w:val="nil"/>
              <w:bottom w:val="single" w:sz="4" w:space="0" w:color="auto"/>
              <w:right w:val="single" w:sz="4" w:space="0" w:color="auto"/>
            </w:tcBorders>
            <w:shd w:val="clear" w:color="auto" w:fill="auto"/>
            <w:noWrap/>
            <w:vAlign w:val="center"/>
            <w:hideMark/>
          </w:tcPr>
          <w:p w14:paraId="4BD96001"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650,000</w:t>
            </w:r>
          </w:p>
        </w:tc>
        <w:tc>
          <w:tcPr>
            <w:tcW w:w="1191" w:type="pct"/>
            <w:tcBorders>
              <w:top w:val="nil"/>
              <w:left w:val="nil"/>
              <w:bottom w:val="single" w:sz="4" w:space="0" w:color="auto"/>
              <w:right w:val="single" w:sz="4" w:space="0" w:color="auto"/>
            </w:tcBorders>
            <w:shd w:val="clear" w:color="auto" w:fill="auto"/>
            <w:vAlign w:val="center"/>
            <w:hideMark/>
          </w:tcPr>
          <w:p w14:paraId="6D44EE83"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r>
      <w:tr w:rsidR="00460330" w:rsidRPr="008A62C9" w14:paraId="3322F823" w14:textId="77777777" w:rsidTr="00460330">
        <w:trPr>
          <w:trHeight w:val="960"/>
        </w:trPr>
        <w:tc>
          <w:tcPr>
            <w:tcW w:w="2773" w:type="pct"/>
            <w:tcBorders>
              <w:top w:val="nil"/>
              <w:left w:val="single" w:sz="4" w:space="0" w:color="auto"/>
              <w:bottom w:val="single" w:sz="4" w:space="0" w:color="auto"/>
              <w:right w:val="single" w:sz="4" w:space="0" w:color="auto"/>
            </w:tcBorders>
            <w:shd w:val="clear" w:color="auto" w:fill="auto"/>
            <w:vAlign w:val="center"/>
            <w:hideMark/>
          </w:tcPr>
          <w:p w14:paraId="0D7BC72F"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c>
          <w:tcPr>
            <w:tcW w:w="1036" w:type="pct"/>
            <w:tcBorders>
              <w:top w:val="nil"/>
              <w:left w:val="nil"/>
              <w:bottom w:val="single" w:sz="4" w:space="0" w:color="auto"/>
              <w:right w:val="single" w:sz="4" w:space="0" w:color="auto"/>
            </w:tcBorders>
            <w:shd w:val="clear" w:color="auto" w:fill="auto"/>
            <w:noWrap/>
            <w:vAlign w:val="center"/>
            <w:hideMark/>
          </w:tcPr>
          <w:p w14:paraId="60951C5B"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c>
          <w:tcPr>
            <w:tcW w:w="1191" w:type="pct"/>
            <w:tcBorders>
              <w:top w:val="nil"/>
              <w:left w:val="nil"/>
              <w:bottom w:val="single" w:sz="4" w:space="0" w:color="auto"/>
              <w:right w:val="single" w:sz="4" w:space="0" w:color="auto"/>
            </w:tcBorders>
            <w:shd w:val="clear" w:color="auto" w:fill="auto"/>
            <w:vAlign w:val="center"/>
            <w:hideMark/>
          </w:tcPr>
          <w:p w14:paraId="536DB76F"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r>
      <w:tr w:rsidR="00460330" w:rsidRPr="008A62C9" w14:paraId="31BCEDC9" w14:textId="77777777" w:rsidTr="00460330">
        <w:trPr>
          <w:trHeight w:val="315"/>
        </w:trPr>
        <w:tc>
          <w:tcPr>
            <w:tcW w:w="2773" w:type="pct"/>
            <w:tcBorders>
              <w:top w:val="nil"/>
              <w:left w:val="single" w:sz="4" w:space="0" w:color="auto"/>
              <w:bottom w:val="single" w:sz="4" w:space="0" w:color="auto"/>
              <w:right w:val="single" w:sz="4" w:space="0" w:color="auto"/>
            </w:tcBorders>
            <w:shd w:val="clear" w:color="auto" w:fill="auto"/>
            <w:vAlign w:val="center"/>
            <w:hideMark/>
          </w:tcPr>
          <w:p w14:paraId="5F96363F" w14:textId="77777777" w:rsidR="00460330" w:rsidRPr="008A62C9" w:rsidRDefault="00460330" w:rsidP="008A62C9">
            <w:pPr>
              <w:spacing w:before="240" w:after="240"/>
              <w:ind w:firstLine="454"/>
              <w:jc w:val="center"/>
              <w:rPr>
                <w:rFonts w:eastAsia="Times New Roman" w:cs="Times New Roman"/>
                <w:b/>
                <w:bCs/>
                <w:color w:val="000000"/>
              </w:rPr>
            </w:pPr>
            <w:r w:rsidRPr="008A62C9">
              <w:rPr>
                <w:rFonts w:eastAsia="Times New Roman" w:cs="Times New Roman"/>
                <w:b/>
                <w:bCs/>
                <w:color w:val="000000"/>
                <w:sz w:val="22"/>
              </w:rPr>
              <w:t>Total non-current assets</w:t>
            </w:r>
          </w:p>
        </w:tc>
        <w:tc>
          <w:tcPr>
            <w:tcW w:w="1036" w:type="pct"/>
            <w:tcBorders>
              <w:top w:val="nil"/>
              <w:left w:val="nil"/>
              <w:bottom w:val="single" w:sz="4" w:space="0" w:color="auto"/>
              <w:right w:val="single" w:sz="4" w:space="0" w:color="auto"/>
            </w:tcBorders>
            <w:shd w:val="clear" w:color="auto" w:fill="auto"/>
            <w:vAlign w:val="center"/>
            <w:hideMark/>
          </w:tcPr>
          <w:p w14:paraId="20ABFF6E"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c>
          <w:tcPr>
            <w:tcW w:w="1191" w:type="pct"/>
            <w:tcBorders>
              <w:top w:val="nil"/>
              <w:left w:val="nil"/>
              <w:bottom w:val="single" w:sz="4" w:space="0" w:color="auto"/>
              <w:right w:val="single" w:sz="4" w:space="0" w:color="auto"/>
            </w:tcBorders>
            <w:shd w:val="clear" w:color="auto" w:fill="auto"/>
            <w:vAlign w:val="center"/>
            <w:hideMark/>
          </w:tcPr>
          <w:p w14:paraId="0172F210"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r>
      <w:tr w:rsidR="00460330" w:rsidRPr="008A62C9" w14:paraId="771C5F7D" w14:textId="77777777" w:rsidTr="00460330">
        <w:trPr>
          <w:trHeight w:val="315"/>
        </w:trPr>
        <w:tc>
          <w:tcPr>
            <w:tcW w:w="2773" w:type="pct"/>
            <w:tcBorders>
              <w:top w:val="nil"/>
              <w:left w:val="single" w:sz="4" w:space="0" w:color="auto"/>
              <w:bottom w:val="single" w:sz="4" w:space="0" w:color="auto"/>
              <w:right w:val="single" w:sz="4" w:space="0" w:color="auto"/>
            </w:tcBorders>
            <w:shd w:val="clear" w:color="auto" w:fill="auto"/>
            <w:vAlign w:val="center"/>
            <w:hideMark/>
          </w:tcPr>
          <w:p w14:paraId="37FB04AC"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c>
          <w:tcPr>
            <w:tcW w:w="1036" w:type="pct"/>
            <w:tcBorders>
              <w:top w:val="nil"/>
              <w:left w:val="nil"/>
              <w:bottom w:val="single" w:sz="4" w:space="0" w:color="auto"/>
              <w:right w:val="single" w:sz="4" w:space="0" w:color="auto"/>
            </w:tcBorders>
            <w:shd w:val="clear" w:color="auto" w:fill="auto"/>
            <w:vAlign w:val="center"/>
            <w:hideMark/>
          </w:tcPr>
          <w:p w14:paraId="33EF18DC"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c>
          <w:tcPr>
            <w:tcW w:w="1191" w:type="pct"/>
            <w:tcBorders>
              <w:top w:val="nil"/>
              <w:left w:val="nil"/>
              <w:bottom w:val="single" w:sz="4" w:space="0" w:color="auto"/>
              <w:right w:val="single" w:sz="4" w:space="0" w:color="auto"/>
            </w:tcBorders>
            <w:shd w:val="clear" w:color="auto" w:fill="auto"/>
            <w:vAlign w:val="center"/>
            <w:hideMark/>
          </w:tcPr>
          <w:p w14:paraId="76996DF6"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650,000</w:t>
            </w:r>
          </w:p>
        </w:tc>
      </w:tr>
      <w:tr w:rsidR="00460330" w:rsidRPr="008A62C9" w14:paraId="15957657" w14:textId="77777777" w:rsidTr="00460330">
        <w:trPr>
          <w:trHeight w:val="315"/>
        </w:trPr>
        <w:tc>
          <w:tcPr>
            <w:tcW w:w="2773" w:type="pct"/>
            <w:tcBorders>
              <w:top w:val="nil"/>
              <w:left w:val="single" w:sz="4" w:space="0" w:color="auto"/>
              <w:bottom w:val="single" w:sz="4" w:space="0" w:color="auto"/>
              <w:right w:val="single" w:sz="4" w:space="0" w:color="auto"/>
            </w:tcBorders>
            <w:shd w:val="clear" w:color="auto" w:fill="auto"/>
            <w:vAlign w:val="center"/>
            <w:hideMark/>
          </w:tcPr>
          <w:p w14:paraId="1688389F" w14:textId="77777777" w:rsidR="00460330" w:rsidRPr="008A62C9" w:rsidRDefault="00460330" w:rsidP="008A62C9">
            <w:pPr>
              <w:spacing w:before="240" w:after="240"/>
              <w:ind w:firstLine="454"/>
              <w:jc w:val="center"/>
              <w:rPr>
                <w:rFonts w:eastAsia="Times New Roman" w:cs="Times New Roman"/>
                <w:b/>
                <w:bCs/>
                <w:color w:val="000000"/>
              </w:rPr>
            </w:pPr>
            <w:r w:rsidRPr="008A62C9">
              <w:rPr>
                <w:rFonts w:eastAsia="Times New Roman" w:cs="Times New Roman"/>
                <w:b/>
                <w:bCs/>
                <w:color w:val="000000"/>
                <w:sz w:val="22"/>
              </w:rPr>
              <w:t>Current assets</w:t>
            </w:r>
          </w:p>
        </w:tc>
        <w:tc>
          <w:tcPr>
            <w:tcW w:w="1036" w:type="pct"/>
            <w:tcBorders>
              <w:top w:val="nil"/>
              <w:left w:val="nil"/>
              <w:bottom w:val="single" w:sz="4" w:space="0" w:color="auto"/>
              <w:right w:val="single" w:sz="4" w:space="0" w:color="auto"/>
            </w:tcBorders>
            <w:shd w:val="clear" w:color="auto" w:fill="auto"/>
            <w:vAlign w:val="center"/>
            <w:hideMark/>
          </w:tcPr>
          <w:p w14:paraId="02F0E922"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c>
          <w:tcPr>
            <w:tcW w:w="1191" w:type="pct"/>
            <w:tcBorders>
              <w:top w:val="nil"/>
              <w:left w:val="nil"/>
              <w:bottom w:val="single" w:sz="4" w:space="0" w:color="auto"/>
              <w:right w:val="single" w:sz="4" w:space="0" w:color="auto"/>
            </w:tcBorders>
            <w:shd w:val="clear" w:color="auto" w:fill="auto"/>
            <w:vAlign w:val="center"/>
            <w:hideMark/>
          </w:tcPr>
          <w:p w14:paraId="6F2C67C2"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r>
      <w:tr w:rsidR="00460330" w:rsidRPr="008A62C9" w14:paraId="2CA2A7D7" w14:textId="77777777" w:rsidTr="00460330">
        <w:trPr>
          <w:trHeight w:val="315"/>
        </w:trPr>
        <w:tc>
          <w:tcPr>
            <w:tcW w:w="2773" w:type="pct"/>
            <w:tcBorders>
              <w:top w:val="nil"/>
              <w:left w:val="single" w:sz="4" w:space="0" w:color="auto"/>
              <w:bottom w:val="single" w:sz="4" w:space="0" w:color="auto"/>
              <w:right w:val="single" w:sz="4" w:space="0" w:color="auto"/>
            </w:tcBorders>
            <w:shd w:val="clear" w:color="auto" w:fill="auto"/>
            <w:vAlign w:val="center"/>
            <w:hideMark/>
          </w:tcPr>
          <w:p w14:paraId="21E9B190"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lastRenderedPageBreak/>
              <w:t>Accounts receivable (Debtors)</w:t>
            </w:r>
          </w:p>
        </w:tc>
        <w:tc>
          <w:tcPr>
            <w:tcW w:w="1036" w:type="pct"/>
            <w:tcBorders>
              <w:top w:val="nil"/>
              <w:left w:val="nil"/>
              <w:bottom w:val="single" w:sz="4" w:space="0" w:color="auto"/>
              <w:right w:val="single" w:sz="4" w:space="0" w:color="auto"/>
            </w:tcBorders>
            <w:shd w:val="clear" w:color="auto" w:fill="auto"/>
            <w:noWrap/>
            <w:vAlign w:val="center"/>
            <w:hideMark/>
          </w:tcPr>
          <w:p w14:paraId="1D4D9F81"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170,125</w:t>
            </w:r>
          </w:p>
        </w:tc>
        <w:tc>
          <w:tcPr>
            <w:tcW w:w="1191" w:type="pct"/>
            <w:tcBorders>
              <w:top w:val="nil"/>
              <w:left w:val="nil"/>
              <w:bottom w:val="single" w:sz="4" w:space="0" w:color="auto"/>
              <w:right w:val="single" w:sz="4" w:space="0" w:color="auto"/>
            </w:tcBorders>
            <w:shd w:val="clear" w:color="auto" w:fill="auto"/>
            <w:vAlign w:val="center"/>
            <w:hideMark/>
          </w:tcPr>
          <w:p w14:paraId="45ECE890"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r>
      <w:tr w:rsidR="00460330" w:rsidRPr="008A62C9" w14:paraId="16D9C5CE" w14:textId="77777777" w:rsidTr="00460330">
        <w:trPr>
          <w:trHeight w:val="315"/>
        </w:trPr>
        <w:tc>
          <w:tcPr>
            <w:tcW w:w="2773" w:type="pct"/>
            <w:tcBorders>
              <w:top w:val="nil"/>
              <w:left w:val="single" w:sz="4" w:space="0" w:color="auto"/>
              <w:bottom w:val="single" w:sz="4" w:space="0" w:color="auto"/>
              <w:right w:val="single" w:sz="4" w:space="0" w:color="auto"/>
            </w:tcBorders>
            <w:shd w:val="clear" w:color="auto" w:fill="auto"/>
            <w:vAlign w:val="center"/>
            <w:hideMark/>
          </w:tcPr>
          <w:p w14:paraId="770DC08A"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Closing stock</w:t>
            </w:r>
          </w:p>
        </w:tc>
        <w:tc>
          <w:tcPr>
            <w:tcW w:w="1036" w:type="pct"/>
            <w:tcBorders>
              <w:top w:val="nil"/>
              <w:left w:val="nil"/>
              <w:bottom w:val="single" w:sz="4" w:space="0" w:color="auto"/>
              <w:right w:val="single" w:sz="4" w:space="0" w:color="auto"/>
            </w:tcBorders>
            <w:shd w:val="clear" w:color="auto" w:fill="auto"/>
            <w:noWrap/>
            <w:vAlign w:val="center"/>
            <w:hideMark/>
          </w:tcPr>
          <w:p w14:paraId="65A05B60"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330,600</w:t>
            </w:r>
          </w:p>
        </w:tc>
        <w:tc>
          <w:tcPr>
            <w:tcW w:w="1191" w:type="pct"/>
            <w:tcBorders>
              <w:top w:val="nil"/>
              <w:left w:val="nil"/>
              <w:bottom w:val="single" w:sz="4" w:space="0" w:color="auto"/>
              <w:right w:val="single" w:sz="4" w:space="0" w:color="auto"/>
            </w:tcBorders>
            <w:shd w:val="clear" w:color="auto" w:fill="auto"/>
            <w:vAlign w:val="center"/>
            <w:hideMark/>
          </w:tcPr>
          <w:p w14:paraId="53DE6BC8"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r>
      <w:tr w:rsidR="00460330" w:rsidRPr="008A62C9" w14:paraId="3A1C4D61" w14:textId="77777777" w:rsidTr="00460330">
        <w:trPr>
          <w:trHeight w:val="315"/>
        </w:trPr>
        <w:tc>
          <w:tcPr>
            <w:tcW w:w="2773" w:type="pct"/>
            <w:tcBorders>
              <w:top w:val="nil"/>
              <w:left w:val="single" w:sz="4" w:space="0" w:color="auto"/>
              <w:bottom w:val="single" w:sz="4" w:space="0" w:color="auto"/>
              <w:right w:val="single" w:sz="4" w:space="0" w:color="auto"/>
            </w:tcBorders>
            <w:shd w:val="clear" w:color="auto" w:fill="auto"/>
            <w:vAlign w:val="center"/>
            <w:hideMark/>
          </w:tcPr>
          <w:p w14:paraId="3B8623C3"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Cash at bank</w:t>
            </w:r>
          </w:p>
        </w:tc>
        <w:tc>
          <w:tcPr>
            <w:tcW w:w="1036" w:type="pct"/>
            <w:tcBorders>
              <w:top w:val="nil"/>
              <w:left w:val="nil"/>
              <w:bottom w:val="single" w:sz="4" w:space="0" w:color="auto"/>
              <w:right w:val="single" w:sz="4" w:space="0" w:color="auto"/>
            </w:tcBorders>
            <w:shd w:val="clear" w:color="auto" w:fill="auto"/>
            <w:noWrap/>
            <w:vAlign w:val="center"/>
            <w:hideMark/>
          </w:tcPr>
          <w:p w14:paraId="2416C4F6"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480,795</w:t>
            </w:r>
          </w:p>
        </w:tc>
        <w:tc>
          <w:tcPr>
            <w:tcW w:w="1191" w:type="pct"/>
            <w:tcBorders>
              <w:top w:val="nil"/>
              <w:left w:val="nil"/>
              <w:bottom w:val="single" w:sz="4" w:space="0" w:color="auto"/>
              <w:right w:val="single" w:sz="4" w:space="0" w:color="auto"/>
            </w:tcBorders>
            <w:shd w:val="clear" w:color="auto" w:fill="auto"/>
            <w:vAlign w:val="center"/>
            <w:hideMark/>
          </w:tcPr>
          <w:p w14:paraId="188ED208"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r>
      <w:tr w:rsidR="00460330" w:rsidRPr="008A62C9" w14:paraId="5B34D095" w14:textId="77777777" w:rsidTr="00460330">
        <w:trPr>
          <w:trHeight w:val="315"/>
        </w:trPr>
        <w:tc>
          <w:tcPr>
            <w:tcW w:w="2773" w:type="pct"/>
            <w:tcBorders>
              <w:top w:val="nil"/>
              <w:left w:val="single" w:sz="4" w:space="0" w:color="auto"/>
              <w:bottom w:val="single" w:sz="4" w:space="0" w:color="auto"/>
              <w:right w:val="single" w:sz="4" w:space="0" w:color="auto"/>
            </w:tcBorders>
            <w:shd w:val="clear" w:color="auto" w:fill="auto"/>
            <w:vAlign w:val="center"/>
            <w:hideMark/>
          </w:tcPr>
          <w:p w14:paraId="6AD15F39" w14:textId="77777777" w:rsidR="00460330" w:rsidRPr="008A62C9" w:rsidRDefault="00460330" w:rsidP="008A62C9">
            <w:pPr>
              <w:spacing w:before="240" w:after="240"/>
              <w:ind w:firstLine="454"/>
              <w:jc w:val="center"/>
              <w:rPr>
                <w:rFonts w:eastAsia="Times New Roman" w:cs="Times New Roman"/>
                <w:b/>
                <w:bCs/>
                <w:color w:val="000000"/>
              </w:rPr>
            </w:pPr>
            <w:r w:rsidRPr="008A62C9">
              <w:rPr>
                <w:rFonts w:eastAsia="Times New Roman" w:cs="Times New Roman"/>
                <w:b/>
                <w:bCs/>
                <w:color w:val="000000"/>
                <w:sz w:val="22"/>
              </w:rPr>
              <w:t>Total current assets</w:t>
            </w:r>
          </w:p>
        </w:tc>
        <w:tc>
          <w:tcPr>
            <w:tcW w:w="1036" w:type="pct"/>
            <w:tcBorders>
              <w:top w:val="nil"/>
              <w:left w:val="nil"/>
              <w:bottom w:val="single" w:sz="4" w:space="0" w:color="auto"/>
              <w:right w:val="single" w:sz="4" w:space="0" w:color="auto"/>
            </w:tcBorders>
            <w:shd w:val="clear" w:color="auto" w:fill="auto"/>
            <w:vAlign w:val="center"/>
            <w:hideMark/>
          </w:tcPr>
          <w:p w14:paraId="7D3EF781"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c>
          <w:tcPr>
            <w:tcW w:w="1191" w:type="pct"/>
            <w:tcBorders>
              <w:top w:val="nil"/>
              <w:left w:val="nil"/>
              <w:bottom w:val="single" w:sz="4" w:space="0" w:color="auto"/>
              <w:right w:val="single" w:sz="4" w:space="0" w:color="auto"/>
            </w:tcBorders>
            <w:shd w:val="clear" w:color="auto" w:fill="auto"/>
            <w:vAlign w:val="center"/>
            <w:hideMark/>
          </w:tcPr>
          <w:p w14:paraId="73A9FBFB"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981,520</w:t>
            </w:r>
          </w:p>
        </w:tc>
      </w:tr>
      <w:tr w:rsidR="00460330" w:rsidRPr="008A62C9" w14:paraId="51066D76" w14:textId="77777777" w:rsidTr="00460330">
        <w:trPr>
          <w:trHeight w:val="315"/>
        </w:trPr>
        <w:tc>
          <w:tcPr>
            <w:tcW w:w="2773" w:type="pct"/>
            <w:tcBorders>
              <w:top w:val="nil"/>
              <w:left w:val="single" w:sz="4" w:space="0" w:color="auto"/>
              <w:bottom w:val="single" w:sz="4" w:space="0" w:color="auto"/>
              <w:right w:val="single" w:sz="4" w:space="0" w:color="auto"/>
            </w:tcBorders>
            <w:shd w:val="clear" w:color="auto" w:fill="auto"/>
            <w:vAlign w:val="center"/>
            <w:hideMark/>
          </w:tcPr>
          <w:p w14:paraId="1432BC79"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c>
          <w:tcPr>
            <w:tcW w:w="1036" w:type="pct"/>
            <w:tcBorders>
              <w:top w:val="nil"/>
              <w:left w:val="nil"/>
              <w:bottom w:val="single" w:sz="4" w:space="0" w:color="auto"/>
              <w:right w:val="single" w:sz="4" w:space="0" w:color="auto"/>
            </w:tcBorders>
            <w:shd w:val="clear" w:color="auto" w:fill="auto"/>
            <w:vAlign w:val="center"/>
            <w:hideMark/>
          </w:tcPr>
          <w:p w14:paraId="79752759"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c>
          <w:tcPr>
            <w:tcW w:w="1191" w:type="pct"/>
            <w:tcBorders>
              <w:top w:val="nil"/>
              <w:left w:val="nil"/>
              <w:bottom w:val="single" w:sz="4" w:space="0" w:color="auto"/>
              <w:right w:val="single" w:sz="4" w:space="0" w:color="auto"/>
            </w:tcBorders>
            <w:shd w:val="clear" w:color="auto" w:fill="auto"/>
            <w:vAlign w:val="center"/>
            <w:hideMark/>
          </w:tcPr>
          <w:p w14:paraId="1E7386C8"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r>
      <w:tr w:rsidR="00460330" w:rsidRPr="008A62C9" w14:paraId="08237F88" w14:textId="77777777" w:rsidTr="00460330">
        <w:trPr>
          <w:trHeight w:val="315"/>
        </w:trPr>
        <w:tc>
          <w:tcPr>
            <w:tcW w:w="2773" w:type="pct"/>
            <w:tcBorders>
              <w:top w:val="nil"/>
              <w:left w:val="single" w:sz="4" w:space="0" w:color="auto"/>
              <w:bottom w:val="single" w:sz="4" w:space="0" w:color="auto"/>
              <w:right w:val="single" w:sz="4" w:space="0" w:color="auto"/>
            </w:tcBorders>
            <w:shd w:val="clear" w:color="auto" w:fill="auto"/>
            <w:vAlign w:val="center"/>
            <w:hideMark/>
          </w:tcPr>
          <w:p w14:paraId="7EA23AA7" w14:textId="77777777" w:rsidR="00460330" w:rsidRPr="008A62C9" w:rsidRDefault="00460330" w:rsidP="008A62C9">
            <w:pPr>
              <w:spacing w:before="240" w:after="240"/>
              <w:ind w:firstLine="454"/>
              <w:jc w:val="center"/>
              <w:rPr>
                <w:rFonts w:eastAsia="Times New Roman" w:cs="Times New Roman"/>
                <w:b/>
                <w:bCs/>
                <w:color w:val="000000"/>
              </w:rPr>
            </w:pPr>
            <w:r w:rsidRPr="008A62C9">
              <w:rPr>
                <w:rFonts w:eastAsia="Times New Roman" w:cs="Times New Roman"/>
                <w:b/>
                <w:bCs/>
                <w:color w:val="000000"/>
                <w:sz w:val="22"/>
              </w:rPr>
              <w:t>Total Assets</w:t>
            </w:r>
          </w:p>
        </w:tc>
        <w:tc>
          <w:tcPr>
            <w:tcW w:w="1036" w:type="pct"/>
            <w:tcBorders>
              <w:top w:val="nil"/>
              <w:left w:val="nil"/>
              <w:bottom w:val="single" w:sz="4" w:space="0" w:color="auto"/>
              <w:right w:val="single" w:sz="4" w:space="0" w:color="auto"/>
            </w:tcBorders>
            <w:shd w:val="clear" w:color="auto" w:fill="auto"/>
            <w:vAlign w:val="center"/>
            <w:hideMark/>
          </w:tcPr>
          <w:p w14:paraId="30B1235D"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c>
          <w:tcPr>
            <w:tcW w:w="1191" w:type="pct"/>
            <w:tcBorders>
              <w:top w:val="nil"/>
              <w:left w:val="nil"/>
              <w:bottom w:val="single" w:sz="4" w:space="0" w:color="auto"/>
              <w:right w:val="single" w:sz="4" w:space="0" w:color="auto"/>
            </w:tcBorders>
            <w:shd w:val="clear" w:color="auto" w:fill="auto"/>
            <w:vAlign w:val="center"/>
            <w:hideMark/>
          </w:tcPr>
          <w:p w14:paraId="16A662A8" w14:textId="77777777" w:rsidR="00460330" w:rsidRPr="008A62C9" w:rsidRDefault="00460330" w:rsidP="008A62C9">
            <w:pPr>
              <w:spacing w:before="240" w:after="240"/>
              <w:ind w:firstLine="454"/>
              <w:jc w:val="center"/>
              <w:rPr>
                <w:rFonts w:eastAsia="Times New Roman" w:cs="Times New Roman"/>
                <w:b/>
                <w:bCs/>
                <w:color w:val="000000"/>
              </w:rPr>
            </w:pPr>
            <w:r w:rsidRPr="008A62C9">
              <w:rPr>
                <w:rFonts w:eastAsia="Times New Roman" w:cs="Times New Roman"/>
                <w:b/>
                <w:bCs/>
                <w:color w:val="000000"/>
                <w:sz w:val="22"/>
              </w:rPr>
              <w:t>1,631,520</w:t>
            </w:r>
          </w:p>
        </w:tc>
      </w:tr>
      <w:tr w:rsidR="00460330" w:rsidRPr="008A62C9" w14:paraId="08EDFE8F" w14:textId="77777777" w:rsidTr="00460330">
        <w:trPr>
          <w:trHeight w:val="315"/>
        </w:trPr>
        <w:tc>
          <w:tcPr>
            <w:tcW w:w="2773" w:type="pct"/>
            <w:tcBorders>
              <w:top w:val="nil"/>
              <w:left w:val="single" w:sz="4" w:space="0" w:color="auto"/>
              <w:bottom w:val="single" w:sz="4" w:space="0" w:color="auto"/>
              <w:right w:val="single" w:sz="4" w:space="0" w:color="auto"/>
            </w:tcBorders>
            <w:shd w:val="clear" w:color="auto" w:fill="auto"/>
            <w:vAlign w:val="center"/>
            <w:hideMark/>
          </w:tcPr>
          <w:p w14:paraId="54E0363C"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c>
          <w:tcPr>
            <w:tcW w:w="1036" w:type="pct"/>
            <w:tcBorders>
              <w:top w:val="nil"/>
              <w:left w:val="nil"/>
              <w:bottom w:val="single" w:sz="4" w:space="0" w:color="auto"/>
              <w:right w:val="single" w:sz="4" w:space="0" w:color="auto"/>
            </w:tcBorders>
            <w:shd w:val="clear" w:color="auto" w:fill="auto"/>
            <w:vAlign w:val="center"/>
            <w:hideMark/>
          </w:tcPr>
          <w:p w14:paraId="388D6D9F"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c>
          <w:tcPr>
            <w:tcW w:w="1191" w:type="pct"/>
            <w:tcBorders>
              <w:top w:val="nil"/>
              <w:left w:val="nil"/>
              <w:bottom w:val="single" w:sz="4" w:space="0" w:color="auto"/>
              <w:right w:val="single" w:sz="4" w:space="0" w:color="auto"/>
            </w:tcBorders>
            <w:shd w:val="clear" w:color="auto" w:fill="auto"/>
            <w:vAlign w:val="center"/>
            <w:hideMark/>
          </w:tcPr>
          <w:p w14:paraId="24B32DBA" w14:textId="77777777" w:rsidR="00460330" w:rsidRPr="008A62C9" w:rsidRDefault="00460330" w:rsidP="008A62C9">
            <w:pPr>
              <w:spacing w:before="240" w:after="240"/>
              <w:ind w:firstLine="454"/>
              <w:jc w:val="center"/>
              <w:rPr>
                <w:rFonts w:eastAsia="Times New Roman" w:cs="Times New Roman"/>
                <w:b/>
                <w:bCs/>
                <w:color w:val="000000"/>
              </w:rPr>
            </w:pPr>
            <w:r w:rsidRPr="008A62C9">
              <w:rPr>
                <w:rFonts w:eastAsia="Times New Roman" w:cs="Times New Roman"/>
                <w:b/>
                <w:bCs/>
                <w:color w:val="000000"/>
                <w:sz w:val="22"/>
              </w:rPr>
              <w:t> </w:t>
            </w:r>
          </w:p>
        </w:tc>
      </w:tr>
      <w:tr w:rsidR="00460330" w:rsidRPr="008A62C9" w14:paraId="313AA4A3" w14:textId="77777777" w:rsidTr="00460330">
        <w:trPr>
          <w:trHeight w:val="315"/>
        </w:trPr>
        <w:tc>
          <w:tcPr>
            <w:tcW w:w="2773" w:type="pct"/>
            <w:tcBorders>
              <w:top w:val="nil"/>
              <w:left w:val="single" w:sz="4" w:space="0" w:color="auto"/>
              <w:bottom w:val="single" w:sz="4" w:space="0" w:color="auto"/>
              <w:right w:val="single" w:sz="4" w:space="0" w:color="auto"/>
            </w:tcBorders>
            <w:shd w:val="clear" w:color="auto" w:fill="auto"/>
            <w:vAlign w:val="center"/>
            <w:hideMark/>
          </w:tcPr>
          <w:p w14:paraId="2D4B5A17" w14:textId="77777777" w:rsidR="00460330" w:rsidRPr="008A62C9" w:rsidRDefault="00460330" w:rsidP="008A62C9">
            <w:pPr>
              <w:spacing w:before="240" w:after="240"/>
              <w:ind w:firstLine="454"/>
              <w:jc w:val="center"/>
              <w:rPr>
                <w:rFonts w:eastAsia="Times New Roman" w:cs="Times New Roman"/>
                <w:b/>
                <w:bCs/>
                <w:color w:val="000000"/>
              </w:rPr>
            </w:pPr>
            <w:r w:rsidRPr="008A62C9">
              <w:rPr>
                <w:rFonts w:eastAsia="Times New Roman" w:cs="Times New Roman"/>
                <w:b/>
                <w:bCs/>
                <w:color w:val="000000"/>
                <w:sz w:val="22"/>
              </w:rPr>
              <w:t>Equity and Liabilities</w:t>
            </w:r>
          </w:p>
        </w:tc>
        <w:tc>
          <w:tcPr>
            <w:tcW w:w="1036" w:type="pct"/>
            <w:tcBorders>
              <w:top w:val="nil"/>
              <w:left w:val="nil"/>
              <w:bottom w:val="single" w:sz="4" w:space="0" w:color="auto"/>
              <w:right w:val="single" w:sz="4" w:space="0" w:color="auto"/>
            </w:tcBorders>
            <w:shd w:val="clear" w:color="auto" w:fill="auto"/>
            <w:vAlign w:val="center"/>
            <w:hideMark/>
          </w:tcPr>
          <w:p w14:paraId="3ECBE94A"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c>
          <w:tcPr>
            <w:tcW w:w="1191" w:type="pct"/>
            <w:tcBorders>
              <w:top w:val="nil"/>
              <w:left w:val="nil"/>
              <w:bottom w:val="single" w:sz="4" w:space="0" w:color="auto"/>
              <w:right w:val="single" w:sz="4" w:space="0" w:color="auto"/>
            </w:tcBorders>
            <w:shd w:val="clear" w:color="auto" w:fill="auto"/>
            <w:vAlign w:val="center"/>
            <w:hideMark/>
          </w:tcPr>
          <w:p w14:paraId="2FC199EB"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r>
      <w:tr w:rsidR="00460330" w:rsidRPr="008A62C9" w14:paraId="50A41009" w14:textId="77777777" w:rsidTr="00460330">
        <w:trPr>
          <w:trHeight w:val="315"/>
        </w:trPr>
        <w:tc>
          <w:tcPr>
            <w:tcW w:w="2773" w:type="pct"/>
            <w:tcBorders>
              <w:top w:val="nil"/>
              <w:left w:val="single" w:sz="4" w:space="0" w:color="auto"/>
              <w:bottom w:val="single" w:sz="4" w:space="0" w:color="auto"/>
              <w:right w:val="single" w:sz="4" w:space="0" w:color="auto"/>
            </w:tcBorders>
            <w:shd w:val="clear" w:color="auto" w:fill="auto"/>
            <w:vAlign w:val="center"/>
            <w:hideMark/>
          </w:tcPr>
          <w:p w14:paraId="31CADA02" w14:textId="77777777" w:rsidR="00460330" w:rsidRPr="008A62C9" w:rsidRDefault="009D2505" w:rsidP="008A62C9">
            <w:pPr>
              <w:spacing w:before="240" w:after="240"/>
              <w:ind w:firstLine="454"/>
              <w:jc w:val="center"/>
              <w:rPr>
                <w:rFonts w:eastAsia="Times New Roman" w:cs="Times New Roman"/>
                <w:b/>
                <w:bCs/>
                <w:color w:val="000000"/>
              </w:rPr>
            </w:pPr>
            <w:r w:rsidRPr="008A62C9">
              <w:rPr>
                <w:rFonts w:eastAsia="Times New Roman" w:cs="Times New Roman"/>
                <w:b/>
                <w:bCs/>
                <w:color w:val="000000"/>
                <w:sz w:val="22"/>
              </w:rPr>
              <w:t>Owners’</w:t>
            </w:r>
            <w:r w:rsidR="00460330" w:rsidRPr="008A62C9">
              <w:rPr>
                <w:rFonts w:eastAsia="Times New Roman" w:cs="Times New Roman"/>
                <w:b/>
                <w:bCs/>
                <w:color w:val="000000"/>
                <w:sz w:val="22"/>
              </w:rPr>
              <w:t xml:space="preserve"> equity</w:t>
            </w:r>
          </w:p>
        </w:tc>
        <w:tc>
          <w:tcPr>
            <w:tcW w:w="1036" w:type="pct"/>
            <w:tcBorders>
              <w:top w:val="nil"/>
              <w:left w:val="nil"/>
              <w:bottom w:val="single" w:sz="4" w:space="0" w:color="auto"/>
              <w:right w:val="single" w:sz="4" w:space="0" w:color="auto"/>
            </w:tcBorders>
            <w:shd w:val="clear" w:color="auto" w:fill="auto"/>
            <w:vAlign w:val="center"/>
            <w:hideMark/>
          </w:tcPr>
          <w:p w14:paraId="4E1A3B91"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c>
          <w:tcPr>
            <w:tcW w:w="1191" w:type="pct"/>
            <w:tcBorders>
              <w:top w:val="nil"/>
              <w:left w:val="nil"/>
              <w:bottom w:val="single" w:sz="4" w:space="0" w:color="auto"/>
              <w:right w:val="single" w:sz="4" w:space="0" w:color="auto"/>
            </w:tcBorders>
            <w:shd w:val="clear" w:color="auto" w:fill="auto"/>
            <w:vAlign w:val="center"/>
            <w:hideMark/>
          </w:tcPr>
          <w:p w14:paraId="5F6C1665"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r>
      <w:tr w:rsidR="00460330" w:rsidRPr="008A62C9" w14:paraId="335202B5" w14:textId="77777777" w:rsidTr="00460330">
        <w:trPr>
          <w:trHeight w:val="315"/>
        </w:trPr>
        <w:tc>
          <w:tcPr>
            <w:tcW w:w="2773" w:type="pct"/>
            <w:tcBorders>
              <w:top w:val="nil"/>
              <w:left w:val="single" w:sz="4" w:space="0" w:color="auto"/>
              <w:bottom w:val="single" w:sz="4" w:space="0" w:color="auto"/>
              <w:right w:val="single" w:sz="4" w:space="0" w:color="auto"/>
            </w:tcBorders>
            <w:shd w:val="clear" w:color="auto" w:fill="auto"/>
            <w:vAlign w:val="center"/>
            <w:hideMark/>
          </w:tcPr>
          <w:p w14:paraId="4107FFF6"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c>
          <w:tcPr>
            <w:tcW w:w="1036" w:type="pct"/>
            <w:tcBorders>
              <w:top w:val="nil"/>
              <w:left w:val="nil"/>
              <w:bottom w:val="single" w:sz="4" w:space="0" w:color="auto"/>
              <w:right w:val="single" w:sz="4" w:space="0" w:color="auto"/>
            </w:tcBorders>
            <w:shd w:val="clear" w:color="auto" w:fill="auto"/>
            <w:vAlign w:val="center"/>
            <w:hideMark/>
          </w:tcPr>
          <w:p w14:paraId="6AF36046"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c>
          <w:tcPr>
            <w:tcW w:w="1191" w:type="pct"/>
            <w:tcBorders>
              <w:top w:val="nil"/>
              <w:left w:val="nil"/>
              <w:bottom w:val="single" w:sz="4" w:space="0" w:color="auto"/>
              <w:right w:val="single" w:sz="4" w:space="0" w:color="auto"/>
            </w:tcBorders>
            <w:shd w:val="clear" w:color="auto" w:fill="auto"/>
            <w:vAlign w:val="center"/>
            <w:hideMark/>
          </w:tcPr>
          <w:p w14:paraId="15C14A74"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r>
      <w:tr w:rsidR="00460330" w:rsidRPr="008A62C9" w14:paraId="689F6B2B" w14:textId="77777777" w:rsidTr="00460330">
        <w:trPr>
          <w:trHeight w:val="315"/>
        </w:trPr>
        <w:tc>
          <w:tcPr>
            <w:tcW w:w="2773" w:type="pct"/>
            <w:tcBorders>
              <w:top w:val="nil"/>
              <w:left w:val="single" w:sz="4" w:space="0" w:color="auto"/>
              <w:bottom w:val="single" w:sz="4" w:space="0" w:color="auto"/>
              <w:right w:val="single" w:sz="4" w:space="0" w:color="auto"/>
            </w:tcBorders>
            <w:shd w:val="clear" w:color="auto" w:fill="auto"/>
            <w:noWrap/>
            <w:vAlign w:val="center"/>
            <w:hideMark/>
          </w:tcPr>
          <w:p w14:paraId="6C3EA6ED"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£1 ordinary shares</w:t>
            </w:r>
          </w:p>
        </w:tc>
        <w:tc>
          <w:tcPr>
            <w:tcW w:w="1036" w:type="pct"/>
            <w:tcBorders>
              <w:top w:val="nil"/>
              <w:left w:val="nil"/>
              <w:bottom w:val="single" w:sz="4" w:space="0" w:color="auto"/>
              <w:right w:val="single" w:sz="4" w:space="0" w:color="auto"/>
            </w:tcBorders>
            <w:shd w:val="clear" w:color="auto" w:fill="auto"/>
            <w:noWrap/>
            <w:vAlign w:val="center"/>
            <w:hideMark/>
          </w:tcPr>
          <w:p w14:paraId="3A96D5BF"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500,000</w:t>
            </w:r>
          </w:p>
        </w:tc>
        <w:tc>
          <w:tcPr>
            <w:tcW w:w="1191" w:type="pct"/>
            <w:tcBorders>
              <w:top w:val="nil"/>
              <w:left w:val="nil"/>
              <w:bottom w:val="single" w:sz="4" w:space="0" w:color="auto"/>
              <w:right w:val="single" w:sz="4" w:space="0" w:color="auto"/>
            </w:tcBorders>
            <w:shd w:val="clear" w:color="auto" w:fill="auto"/>
            <w:vAlign w:val="center"/>
            <w:hideMark/>
          </w:tcPr>
          <w:p w14:paraId="4792DFC5"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r>
      <w:tr w:rsidR="00460330" w:rsidRPr="008A62C9" w14:paraId="738DEBC6" w14:textId="77777777" w:rsidTr="00460330">
        <w:trPr>
          <w:trHeight w:val="315"/>
        </w:trPr>
        <w:tc>
          <w:tcPr>
            <w:tcW w:w="2773" w:type="pct"/>
            <w:tcBorders>
              <w:top w:val="nil"/>
              <w:left w:val="single" w:sz="4" w:space="0" w:color="auto"/>
              <w:bottom w:val="single" w:sz="4" w:space="0" w:color="auto"/>
              <w:right w:val="single" w:sz="4" w:space="0" w:color="auto"/>
            </w:tcBorders>
            <w:shd w:val="clear" w:color="auto" w:fill="auto"/>
            <w:noWrap/>
            <w:vAlign w:val="center"/>
            <w:hideMark/>
          </w:tcPr>
          <w:p w14:paraId="46DF5252"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10% £1 preference shares</w:t>
            </w:r>
          </w:p>
        </w:tc>
        <w:tc>
          <w:tcPr>
            <w:tcW w:w="1036" w:type="pct"/>
            <w:tcBorders>
              <w:top w:val="nil"/>
              <w:left w:val="nil"/>
              <w:bottom w:val="single" w:sz="4" w:space="0" w:color="auto"/>
              <w:right w:val="single" w:sz="4" w:space="0" w:color="auto"/>
            </w:tcBorders>
            <w:shd w:val="clear" w:color="auto" w:fill="auto"/>
            <w:vAlign w:val="center"/>
            <w:hideMark/>
          </w:tcPr>
          <w:p w14:paraId="0065FDBE"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200,000</w:t>
            </w:r>
          </w:p>
        </w:tc>
        <w:tc>
          <w:tcPr>
            <w:tcW w:w="1191" w:type="pct"/>
            <w:tcBorders>
              <w:top w:val="nil"/>
              <w:left w:val="nil"/>
              <w:bottom w:val="single" w:sz="4" w:space="0" w:color="auto"/>
              <w:right w:val="single" w:sz="4" w:space="0" w:color="auto"/>
            </w:tcBorders>
            <w:shd w:val="clear" w:color="auto" w:fill="auto"/>
            <w:vAlign w:val="center"/>
            <w:hideMark/>
          </w:tcPr>
          <w:p w14:paraId="63C40F5A"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r>
      <w:tr w:rsidR="00460330" w:rsidRPr="008A62C9" w14:paraId="0D6EFF00" w14:textId="77777777" w:rsidTr="00460330">
        <w:trPr>
          <w:trHeight w:val="315"/>
        </w:trPr>
        <w:tc>
          <w:tcPr>
            <w:tcW w:w="2773" w:type="pct"/>
            <w:tcBorders>
              <w:top w:val="nil"/>
              <w:left w:val="single" w:sz="4" w:space="0" w:color="auto"/>
              <w:bottom w:val="single" w:sz="4" w:space="0" w:color="auto"/>
              <w:right w:val="single" w:sz="4" w:space="0" w:color="auto"/>
            </w:tcBorders>
            <w:shd w:val="clear" w:color="auto" w:fill="auto"/>
            <w:vAlign w:val="center"/>
            <w:hideMark/>
          </w:tcPr>
          <w:p w14:paraId="269B11BA"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Add: Net profit</w:t>
            </w:r>
          </w:p>
        </w:tc>
        <w:tc>
          <w:tcPr>
            <w:tcW w:w="1036" w:type="pct"/>
            <w:tcBorders>
              <w:top w:val="nil"/>
              <w:left w:val="nil"/>
              <w:bottom w:val="single" w:sz="4" w:space="0" w:color="auto"/>
              <w:right w:val="single" w:sz="4" w:space="0" w:color="auto"/>
            </w:tcBorders>
            <w:shd w:val="clear" w:color="auto" w:fill="auto"/>
            <w:vAlign w:val="center"/>
            <w:hideMark/>
          </w:tcPr>
          <w:p w14:paraId="2603DDB8"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460,895</w:t>
            </w:r>
          </w:p>
        </w:tc>
        <w:tc>
          <w:tcPr>
            <w:tcW w:w="1191" w:type="pct"/>
            <w:tcBorders>
              <w:top w:val="nil"/>
              <w:left w:val="nil"/>
              <w:bottom w:val="single" w:sz="4" w:space="0" w:color="auto"/>
              <w:right w:val="single" w:sz="4" w:space="0" w:color="auto"/>
            </w:tcBorders>
            <w:shd w:val="clear" w:color="auto" w:fill="auto"/>
            <w:vAlign w:val="center"/>
            <w:hideMark/>
          </w:tcPr>
          <w:p w14:paraId="7D5DAAD1"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r>
      <w:tr w:rsidR="00460330" w:rsidRPr="008A62C9" w14:paraId="2BDC16C9" w14:textId="77777777" w:rsidTr="00460330">
        <w:trPr>
          <w:trHeight w:val="315"/>
        </w:trPr>
        <w:tc>
          <w:tcPr>
            <w:tcW w:w="2773" w:type="pct"/>
            <w:tcBorders>
              <w:top w:val="nil"/>
              <w:left w:val="single" w:sz="4" w:space="0" w:color="auto"/>
              <w:bottom w:val="single" w:sz="4" w:space="0" w:color="auto"/>
              <w:right w:val="single" w:sz="4" w:space="0" w:color="auto"/>
            </w:tcBorders>
            <w:shd w:val="clear" w:color="auto" w:fill="auto"/>
            <w:vAlign w:val="center"/>
            <w:hideMark/>
          </w:tcPr>
          <w:p w14:paraId="76396C34"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xml:space="preserve">Add: Retained Earning </w:t>
            </w:r>
          </w:p>
        </w:tc>
        <w:tc>
          <w:tcPr>
            <w:tcW w:w="1036" w:type="pct"/>
            <w:tcBorders>
              <w:top w:val="nil"/>
              <w:left w:val="nil"/>
              <w:bottom w:val="single" w:sz="4" w:space="0" w:color="auto"/>
              <w:right w:val="single" w:sz="4" w:space="0" w:color="auto"/>
            </w:tcBorders>
            <w:shd w:val="clear" w:color="auto" w:fill="auto"/>
            <w:noWrap/>
            <w:vAlign w:val="center"/>
            <w:hideMark/>
          </w:tcPr>
          <w:p w14:paraId="13F8F27E"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132,000</w:t>
            </w:r>
          </w:p>
        </w:tc>
        <w:tc>
          <w:tcPr>
            <w:tcW w:w="1191" w:type="pct"/>
            <w:tcBorders>
              <w:top w:val="nil"/>
              <w:left w:val="nil"/>
              <w:bottom w:val="single" w:sz="4" w:space="0" w:color="auto"/>
              <w:right w:val="single" w:sz="4" w:space="0" w:color="auto"/>
            </w:tcBorders>
            <w:shd w:val="clear" w:color="auto" w:fill="auto"/>
            <w:vAlign w:val="center"/>
            <w:hideMark/>
          </w:tcPr>
          <w:p w14:paraId="507B78F4"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1,292,895</w:t>
            </w:r>
          </w:p>
        </w:tc>
      </w:tr>
      <w:tr w:rsidR="00460330" w:rsidRPr="008A62C9" w14:paraId="0D15CF1E" w14:textId="77777777" w:rsidTr="00460330">
        <w:trPr>
          <w:trHeight w:val="315"/>
        </w:trPr>
        <w:tc>
          <w:tcPr>
            <w:tcW w:w="2773" w:type="pct"/>
            <w:tcBorders>
              <w:top w:val="nil"/>
              <w:left w:val="single" w:sz="4" w:space="0" w:color="auto"/>
              <w:bottom w:val="single" w:sz="4" w:space="0" w:color="auto"/>
              <w:right w:val="single" w:sz="4" w:space="0" w:color="auto"/>
            </w:tcBorders>
            <w:shd w:val="clear" w:color="auto" w:fill="auto"/>
            <w:noWrap/>
            <w:vAlign w:val="center"/>
            <w:hideMark/>
          </w:tcPr>
          <w:p w14:paraId="3562F74F"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lastRenderedPageBreak/>
              <w:t>4% Debentures</w:t>
            </w:r>
          </w:p>
        </w:tc>
        <w:tc>
          <w:tcPr>
            <w:tcW w:w="1036" w:type="pct"/>
            <w:tcBorders>
              <w:top w:val="nil"/>
              <w:left w:val="nil"/>
              <w:bottom w:val="single" w:sz="4" w:space="0" w:color="auto"/>
              <w:right w:val="single" w:sz="4" w:space="0" w:color="auto"/>
            </w:tcBorders>
            <w:shd w:val="clear" w:color="auto" w:fill="auto"/>
            <w:noWrap/>
            <w:vAlign w:val="center"/>
            <w:hideMark/>
          </w:tcPr>
          <w:p w14:paraId="30B666D2"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c>
          <w:tcPr>
            <w:tcW w:w="1191" w:type="pct"/>
            <w:tcBorders>
              <w:top w:val="nil"/>
              <w:left w:val="nil"/>
              <w:bottom w:val="single" w:sz="4" w:space="0" w:color="auto"/>
              <w:right w:val="single" w:sz="4" w:space="0" w:color="auto"/>
            </w:tcBorders>
            <w:shd w:val="clear" w:color="auto" w:fill="auto"/>
            <w:noWrap/>
            <w:vAlign w:val="center"/>
            <w:hideMark/>
          </w:tcPr>
          <w:p w14:paraId="609346F3"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100,000</w:t>
            </w:r>
          </w:p>
        </w:tc>
      </w:tr>
      <w:tr w:rsidR="00460330" w:rsidRPr="008A62C9" w14:paraId="319A5EFE" w14:textId="77777777" w:rsidTr="00460330">
        <w:trPr>
          <w:trHeight w:val="315"/>
        </w:trPr>
        <w:tc>
          <w:tcPr>
            <w:tcW w:w="2773" w:type="pct"/>
            <w:tcBorders>
              <w:top w:val="nil"/>
              <w:left w:val="single" w:sz="4" w:space="0" w:color="auto"/>
              <w:bottom w:val="single" w:sz="4" w:space="0" w:color="auto"/>
              <w:right w:val="single" w:sz="4" w:space="0" w:color="auto"/>
            </w:tcBorders>
            <w:shd w:val="clear" w:color="auto" w:fill="auto"/>
            <w:vAlign w:val="center"/>
            <w:hideMark/>
          </w:tcPr>
          <w:p w14:paraId="18B76886" w14:textId="77777777" w:rsidR="00460330" w:rsidRPr="008A62C9" w:rsidRDefault="00460330" w:rsidP="008A62C9">
            <w:pPr>
              <w:spacing w:before="240" w:after="240"/>
              <w:ind w:firstLine="454"/>
              <w:jc w:val="center"/>
              <w:rPr>
                <w:rFonts w:eastAsia="Times New Roman" w:cs="Times New Roman"/>
                <w:b/>
                <w:bCs/>
                <w:color w:val="000000"/>
              </w:rPr>
            </w:pPr>
            <w:r w:rsidRPr="008A62C9">
              <w:rPr>
                <w:rFonts w:eastAsia="Times New Roman" w:cs="Times New Roman"/>
                <w:b/>
                <w:bCs/>
                <w:color w:val="000000"/>
                <w:sz w:val="22"/>
              </w:rPr>
              <w:t xml:space="preserve">Total </w:t>
            </w:r>
            <w:r w:rsidR="009D2505" w:rsidRPr="008A62C9">
              <w:rPr>
                <w:rFonts w:eastAsia="Times New Roman" w:cs="Times New Roman"/>
                <w:b/>
                <w:bCs/>
                <w:color w:val="000000"/>
                <w:sz w:val="22"/>
              </w:rPr>
              <w:t>owners’</w:t>
            </w:r>
            <w:r w:rsidRPr="008A62C9">
              <w:rPr>
                <w:rFonts w:eastAsia="Times New Roman" w:cs="Times New Roman"/>
                <w:b/>
                <w:bCs/>
                <w:color w:val="000000"/>
                <w:sz w:val="22"/>
              </w:rPr>
              <w:t xml:space="preserve"> equity</w:t>
            </w:r>
          </w:p>
        </w:tc>
        <w:tc>
          <w:tcPr>
            <w:tcW w:w="1036" w:type="pct"/>
            <w:tcBorders>
              <w:top w:val="nil"/>
              <w:left w:val="nil"/>
              <w:bottom w:val="single" w:sz="4" w:space="0" w:color="auto"/>
              <w:right w:val="single" w:sz="4" w:space="0" w:color="auto"/>
            </w:tcBorders>
            <w:shd w:val="clear" w:color="auto" w:fill="auto"/>
            <w:vAlign w:val="center"/>
            <w:hideMark/>
          </w:tcPr>
          <w:p w14:paraId="4F31A01D"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c>
          <w:tcPr>
            <w:tcW w:w="1191" w:type="pct"/>
            <w:tcBorders>
              <w:top w:val="nil"/>
              <w:left w:val="nil"/>
              <w:bottom w:val="single" w:sz="4" w:space="0" w:color="auto"/>
              <w:right w:val="single" w:sz="4" w:space="0" w:color="auto"/>
            </w:tcBorders>
            <w:shd w:val="clear" w:color="auto" w:fill="auto"/>
            <w:vAlign w:val="center"/>
            <w:hideMark/>
          </w:tcPr>
          <w:p w14:paraId="3DD864A8"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1,392,895</w:t>
            </w:r>
          </w:p>
        </w:tc>
      </w:tr>
      <w:tr w:rsidR="00460330" w:rsidRPr="008A62C9" w14:paraId="59D67D0D" w14:textId="77777777" w:rsidTr="00460330">
        <w:trPr>
          <w:trHeight w:val="315"/>
        </w:trPr>
        <w:tc>
          <w:tcPr>
            <w:tcW w:w="2773" w:type="pct"/>
            <w:tcBorders>
              <w:top w:val="nil"/>
              <w:left w:val="single" w:sz="4" w:space="0" w:color="auto"/>
              <w:bottom w:val="single" w:sz="4" w:space="0" w:color="auto"/>
              <w:right w:val="single" w:sz="4" w:space="0" w:color="auto"/>
            </w:tcBorders>
            <w:shd w:val="clear" w:color="auto" w:fill="auto"/>
            <w:vAlign w:val="center"/>
            <w:hideMark/>
          </w:tcPr>
          <w:p w14:paraId="0A3B0793"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c>
          <w:tcPr>
            <w:tcW w:w="1036" w:type="pct"/>
            <w:tcBorders>
              <w:top w:val="nil"/>
              <w:left w:val="nil"/>
              <w:bottom w:val="single" w:sz="4" w:space="0" w:color="auto"/>
              <w:right w:val="single" w:sz="4" w:space="0" w:color="auto"/>
            </w:tcBorders>
            <w:shd w:val="clear" w:color="auto" w:fill="auto"/>
            <w:vAlign w:val="center"/>
            <w:hideMark/>
          </w:tcPr>
          <w:p w14:paraId="159E48F4"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c>
          <w:tcPr>
            <w:tcW w:w="1191" w:type="pct"/>
            <w:tcBorders>
              <w:top w:val="nil"/>
              <w:left w:val="nil"/>
              <w:bottom w:val="single" w:sz="4" w:space="0" w:color="auto"/>
              <w:right w:val="single" w:sz="4" w:space="0" w:color="auto"/>
            </w:tcBorders>
            <w:shd w:val="clear" w:color="auto" w:fill="auto"/>
            <w:vAlign w:val="center"/>
            <w:hideMark/>
          </w:tcPr>
          <w:p w14:paraId="7461751B"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r>
      <w:tr w:rsidR="00460330" w:rsidRPr="008A62C9" w14:paraId="37DF11F5" w14:textId="77777777" w:rsidTr="00460330">
        <w:trPr>
          <w:trHeight w:val="315"/>
        </w:trPr>
        <w:tc>
          <w:tcPr>
            <w:tcW w:w="2773" w:type="pct"/>
            <w:tcBorders>
              <w:top w:val="nil"/>
              <w:left w:val="single" w:sz="4" w:space="0" w:color="auto"/>
              <w:bottom w:val="single" w:sz="4" w:space="0" w:color="auto"/>
              <w:right w:val="single" w:sz="4" w:space="0" w:color="auto"/>
            </w:tcBorders>
            <w:shd w:val="clear" w:color="auto" w:fill="auto"/>
            <w:vAlign w:val="center"/>
            <w:hideMark/>
          </w:tcPr>
          <w:p w14:paraId="14883976" w14:textId="77777777" w:rsidR="00460330" w:rsidRPr="008A62C9" w:rsidRDefault="00460330" w:rsidP="008A62C9">
            <w:pPr>
              <w:spacing w:before="240" w:after="240"/>
              <w:ind w:firstLine="454"/>
              <w:jc w:val="center"/>
              <w:rPr>
                <w:rFonts w:eastAsia="Times New Roman" w:cs="Times New Roman"/>
                <w:b/>
                <w:bCs/>
                <w:color w:val="000000"/>
              </w:rPr>
            </w:pPr>
            <w:r w:rsidRPr="008A62C9">
              <w:rPr>
                <w:rFonts w:eastAsia="Times New Roman" w:cs="Times New Roman"/>
                <w:b/>
                <w:bCs/>
                <w:color w:val="000000"/>
                <w:sz w:val="22"/>
              </w:rPr>
              <w:t>Non-current liabilities</w:t>
            </w:r>
          </w:p>
        </w:tc>
        <w:tc>
          <w:tcPr>
            <w:tcW w:w="1036" w:type="pct"/>
            <w:tcBorders>
              <w:top w:val="nil"/>
              <w:left w:val="nil"/>
              <w:bottom w:val="single" w:sz="4" w:space="0" w:color="auto"/>
              <w:right w:val="single" w:sz="4" w:space="0" w:color="auto"/>
            </w:tcBorders>
            <w:shd w:val="clear" w:color="auto" w:fill="auto"/>
            <w:vAlign w:val="center"/>
            <w:hideMark/>
          </w:tcPr>
          <w:p w14:paraId="49112042"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c>
          <w:tcPr>
            <w:tcW w:w="1191" w:type="pct"/>
            <w:tcBorders>
              <w:top w:val="nil"/>
              <w:left w:val="nil"/>
              <w:bottom w:val="single" w:sz="4" w:space="0" w:color="auto"/>
              <w:right w:val="single" w:sz="4" w:space="0" w:color="auto"/>
            </w:tcBorders>
            <w:shd w:val="clear" w:color="auto" w:fill="auto"/>
            <w:vAlign w:val="center"/>
            <w:hideMark/>
          </w:tcPr>
          <w:p w14:paraId="310F6D41" w14:textId="77777777" w:rsidR="00460330" w:rsidRPr="008A62C9" w:rsidRDefault="00460330" w:rsidP="008A62C9">
            <w:pPr>
              <w:spacing w:before="240" w:after="240"/>
              <w:ind w:firstLine="454"/>
              <w:jc w:val="center"/>
              <w:rPr>
                <w:rFonts w:eastAsia="Times New Roman" w:cs="Times New Roman"/>
                <w:b/>
                <w:bCs/>
                <w:color w:val="000000"/>
              </w:rPr>
            </w:pPr>
            <w:r w:rsidRPr="008A62C9">
              <w:rPr>
                <w:rFonts w:eastAsia="Times New Roman" w:cs="Times New Roman"/>
                <w:b/>
                <w:bCs/>
                <w:color w:val="000000"/>
                <w:sz w:val="22"/>
              </w:rPr>
              <w:t> </w:t>
            </w:r>
          </w:p>
        </w:tc>
      </w:tr>
      <w:tr w:rsidR="00460330" w:rsidRPr="008A62C9" w14:paraId="28D32239" w14:textId="77777777" w:rsidTr="00460330">
        <w:trPr>
          <w:trHeight w:val="315"/>
        </w:trPr>
        <w:tc>
          <w:tcPr>
            <w:tcW w:w="2773" w:type="pct"/>
            <w:tcBorders>
              <w:top w:val="nil"/>
              <w:left w:val="single" w:sz="4" w:space="0" w:color="auto"/>
              <w:bottom w:val="single" w:sz="4" w:space="0" w:color="auto"/>
              <w:right w:val="single" w:sz="4" w:space="0" w:color="auto"/>
            </w:tcBorders>
            <w:shd w:val="clear" w:color="auto" w:fill="auto"/>
            <w:noWrap/>
            <w:vAlign w:val="center"/>
            <w:hideMark/>
          </w:tcPr>
          <w:p w14:paraId="03C0B874"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xml:space="preserve">Ordinary dividend paid </w:t>
            </w:r>
          </w:p>
        </w:tc>
        <w:tc>
          <w:tcPr>
            <w:tcW w:w="1036" w:type="pct"/>
            <w:tcBorders>
              <w:top w:val="nil"/>
              <w:left w:val="nil"/>
              <w:bottom w:val="single" w:sz="4" w:space="0" w:color="auto"/>
              <w:right w:val="single" w:sz="4" w:space="0" w:color="auto"/>
            </w:tcBorders>
            <w:shd w:val="clear" w:color="auto" w:fill="auto"/>
            <w:vAlign w:val="center"/>
            <w:hideMark/>
          </w:tcPr>
          <w:p w14:paraId="1370E275"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c>
          <w:tcPr>
            <w:tcW w:w="1191" w:type="pct"/>
            <w:tcBorders>
              <w:top w:val="nil"/>
              <w:left w:val="nil"/>
              <w:bottom w:val="single" w:sz="4" w:space="0" w:color="auto"/>
              <w:right w:val="single" w:sz="4" w:space="0" w:color="auto"/>
            </w:tcBorders>
            <w:shd w:val="clear" w:color="auto" w:fill="auto"/>
            <w:vAlign w:val="center"/>
            <w:hideMark/>
          </w:tcPr>
          <w:p w14:paraId="6CAC4B56"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20,000</w:t>
            </w:r>
          </w:p>
        </w:tc>
      </w:tr>
      <w:tr w:rsidR="00460330" w:rsidRPr="008A62C9" w14:paraId="0AECC5AA" w14:textId="77777777" w:rsidTr="00460330">
        <w:trPr>
          <w:trHeight w:val="315"/>
        </w:trPr>
        <w:tc>
          <w:tcPr>
            <w:tcW w:w="2773" w:type="pct"/>
            <w:tcBorders>
              <w:top w:val="nil"/>
              <w:left w:val="single" w:sz="4" w:space="0" w:color="auto"/>
              <w:bottom w:val="single" w:sz="4" w:space="0" w:color="auto"/>
              <w:right w:val="single" w:sz="4" w:space="0" w:color="auto"/>
            </w:tcBorders>
            <w:shd w:val="clear" w:color="auto" w:fill="auto"/>
            <w:noWrap/>
            <w:vAlign w:val="center"/>
            <w:hideMark/>
          </w:tcPr>
          <w:p w14:paraId="46D4A179"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Preference dividend paid</w:t>
            </w:r>
          </w:p>
        </w:tc>
        <w:tc>
          <w:tcPr>
            <w:tcW w:w="1036" w:type="pct"/>
            <w:tcBorders>
              <w:top w:val="nil"/>
              <w:left w:val="nil"/>
              <w:bottom w:val="single" w:sz="4" w:space="0" w:color="auto"/>
              <w:right w:val="single" w:sz="4" w:space="0" w:color="auto"/>
            </w:tcBorders>
            <w:shd w:val="clear" w:color="auto" w:fill="auto"/>
            <w:vAlign w:val="center"/>
            <w:hideMark/>
          </w:tcPr>
          <w:p w14:paraId="664384B5"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c>
          <w:tcPr>
            <w:tcW w:w="1191" w:type="pct"/>
            <w:tcBorders>
              <w:top w:val="nil"/>
              <w:left w:val="nil"/>
              <w:bottom w:val="single" w:sz="4" w:space="0" w:color="auto"/>
              <w:right w:val="single" w:sz="4" w:space="0" w:color="auto"/>
            </w:tcBorders>
            <w:shd w:val="clear" w:color="auto" w:fill="auto"/>
            <w:noWrap/>
            <w:vAlign w:val="center"/>
            <w:hideMark/>
          </w:tcPr>
          <w:p w14:paraId="47470738"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30,000</w:t>
            </w:r>
          </w:p>
        </w:tc>
      </w:tr>
      <w:tr w:rsidR="00460330" w:rsidRPr="008A62C9" w14:paraId="3E6EECBA" w14:textId="77777777" w:rsidTr="00460330">
        <w:trPr>
          <w:trHeight w:val="315"/>
        </w:trPr>
        <w:tc>
          <w:tcPr>
            <w:tcW w:w="2773" w:type="pct"/>
            <w:tcBorders>
              <w:top w:val="nil"/>
              <w:left w:val="single" w:sz="4" w:space="0" w:color="auto"/>
              <w:bottom w:val="single" w:sz="4" w:space="0" w:color="auto"/>
              <w:right w:val="single" w:sz="4" w:space="0" w:color="auto"/>
            </w:tcBorders>
            <w:shd w:val="clear" w:color="auto" w:fill="auto"/>
            <w:vAlign w:val="center"/>
            <w:hideMark/>
          </w:tcPr>
          <w:p w14:paraId="3867C7D3" w14:textId="77777777" w:rsidR="00460330" w:rsidRPr="008A62C9" w:rsidRDefault="00460330" w:rsidP="008A62C9">
            <w:pPr>
              <w:spacing w:before="240" w:after="240"/>
              <w:ind w:firstLine="454"/>
              <w:jc w:val="center"/>
              <w:rPr>
                <w:rFonts w:eastAsia="Times New Roman" w:cs="Times New Roman"/>
                <w:b/>
                <w:bCs/>
                <w:color w:val="000000"/>
              </w:rPr>
            </w:pPr>
            <w:r w:rsidRPr="008A62C9">
              <w:rPr>
                <w:rFonts w:eastAsia="Times New Roman" w:cs="Times New Roman"/>
                <w:b/>
                <w:bCs/>
                <w:color w:val="000000"/>
                <w:sz w:val="22"/>
              </w:rPr>
              <w:t>Current liabilities</w:t>
            </w:r>
          </w:p>
        </w:tc>
        <w:tc>
          <w:tcPr>
            <w:tcW w:w="1036" w:type="pct"/>
            <w:tcBorders>
              <w:top w:val="nil"/>
              <w:left w:val="nil"/>
              <w:bottom w:val="single" w:sz="4" w:space="0" w:color="auto"/>
              <w:right w:val="single" w:sz="4" w:space="0" w:color="auto"/>
            </w:tcBorders>
            <w:shd w:val="clear" w:color="auto" w:fill="auto"/>
            <w:vAlign w:val="center"/>
            <w:hideMark/>
          </w:tcPr>
          <w:p w14:paraId="0069C4EB"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c>
          <w:tcPr>
            <w:tcW w:w="1191" w:type="pct"/>
            <w:tcBorders>
              <w:top w:val="nil"/>
              <w:left w:val="nil"/>
              <w:bottom w:val="single" w:sz="4" w:space="0" w:color="auto"/>
              <w:right w:val="single" w:sz="4" w:space="0" w:color="auto"/>
            </w:tcBorders>
            <w:shd w:val="clear" w:color="auto" w:fill="auto"/>
            <w:vAlign w:val="center"/>
            <w:hideMark/>
          </w:tcPr>
          <w:p w14:paraId="74B427FC" w14:textId="77777777" w:rsidR="00460330" w:rsidRPr="008A62C9" w:rsidRDefault="00460330" w:rsidP="008A62C9">
            <w:pPr>
              <w:spacing w:before="240" w:after="240"/>
              <w:ind w:firstLine="454"/>
              <w:jc w:val="center"/>
              <w:rPr>
                <w:rFonts w:eastAsia="Times New Roman" w:cs="Times New Roman"/>
                <w:b/>
                <w:bCs/>
                <w:color w:val="000000"/>
              </w:rPr>
            </w:pPr>
            <w:r w:rsidRPr="008A62C9">
              <w:rPr>
                <w:rFonts w:eastAsia="Times New Roman" w:cs="Times New Roman"/>
                <w:b/>
                <w:bCs/>
                <w:color w:val="000000"/>
                <w:sz w:val="22"/>
              </w:rPr>
              <w:t> </w:t>
            </w:r>
          </w:p>
        </w:tc>
      </w:tr>
      <w:tr w:rsidR="00460330" w:rsidRPr="008A62C9" w14:paraId="3939E96B" w14:textId="77777777" w:rsidTr="00460330">
        <w:trPr>
          <w:trHeight w:val="315"/>
        </w:trPr>
        <w:tc>
          <w:tcPr>
            <w:tcW w:w="2773" w:type="pct"/>
            <w:tcBorders>
              <w:top w:val="nil"/>
              <w:left w:val="single" w:sz="4" w:space="0" w:color="auto"/>
              <w:bottom w:val="single" w:sz="4" w:space="0" w:color="auto"/>
              <w:right w:val="single" w:sz="4" w:space="0" w:color="auto"/>
            </w:tcBorders>
            <w:shd w:val="clear" w:color="auto" w:fill="auto"/>
            <w:vAlign w:val="center"/>
            <w:hideMark/>
          </w:tcPr>
          <w:p w14:paraId="407C7F4D"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Accounts payable (Creditors)</w:t>
            </w:r>
          </w:p>
        </w:tc>
        <w:tc>
          <w:tcPr>
            <w:tcW w:w="1036" w:type="pct"/>
            <w:tcBorders>
              <w:top w:val="nil"/>
              <w:left w:val="nil"/>
              <w:bottom w:val="single" w:sz="4" w:space="0" w:color="auto"/>
              <w:right w:val="single" w:sz="4" w:space="0" w:color="auto"/>
            </w:tcBorders>
            <w:shd w:val="clear" w:color="auto" w:fill="auto"/>
            <w:vAlign w:val="center"/>
            <w:hideMark/>
          </w:tcPr>
          <w:p w14:paraId="032C7DC0"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c>
          <w:tcPr>
            <w:tcW w:w="1191" w:type="pct"/>
            <w:tcBorders>
              <w:top w:val="nil"/>
              <w:left w:val="nil"/>
              <w:bottom w:val="single" w:sz="4" w:space="0" w:color="auto"/>
              <w:right w:val="single" w:sz="4" w:space="0" w:color="auto"/>
            </w:tcBorders>
            <w:shd w:val="clear" w:color="auto" w:fill="auto"/>
            <w:noWrap/>
            <w:vAlign w:val="center"/>
            <w:hideMark/>
          </w:tcPr>
          <w:p w14:paraId="5CE0DAE2"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188,625</w:t>
            </w:r>
          </w:p>
        </w:tc>
      </w:tr>
      <w:tr w:rsidR="00460330" w:rsidRPr="008A62C9" w14:paraId="3A7D6DFD" w14:textId="77777777" w:rsidTr="00460330">
        <w:trPr>
          <w:trHeight w:val="315"/>
        </w:trPr>
        <w:tc>
          <w:tcPr>
            <w:tcW w:w="2773" w:type="pct"/>
            <w:tcBorders>
              <w:top w:val="nil"/>
              <w:left w:val="single" w:sz="4" w:space="0" w:color="auto"/>
              <w:bottom w:val="single" w:sz="4" w:space="0" w:color="auto"/>
              <w:right w:val="single" w:sz="4" w:space="0" w:color="auto"/>
            </w:tcBorders>
            <w:shd w:val="clear" w:color="auto" w:fill="auto"/>
            <w:vAlign w:val="center"/>
            <w:hideMark/>
          </w:tcPr>
          <w:p w14:paraId="7DBC8C21"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c>
          <w:tcPr>
            <w:tcW w:w="1036" w:type="pct"/>
            <w:tcBorders>
              <w:top w:val="nil"/>
              <w:left w:val="nil"/>
              <w:bottom w:val="single" w:sz="4" w:space="0" w:color="auto"/>
              <w:right w:val="single" w:sz="4" w:space="0" w:color="auto"/>
            </w:tcBorders>
            <w:shd w:val="clear" w:color="auto" w:fill="auto"/>
            <w:vAlign w:val="center"/>
            <w:hideMark/>
          </w:tcPr>
          <w:p w14:paraId="4558BB29"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c>
          <w:tcPr>
            <w:tcW w:w="1191" w:type="pct"/>
            <w:tcBorders>
              <w:top w:val="nil"/>
              <w:left w:val="nil"/>
              <w:bottom w:val="single" w:sz="4" w:space="0" w:color="auto"/>
              <w:right w:val="single" w:sz="4" w:space="0" w:color="auto"/>
            </w:tcBorders>
            <w:shd w:val="clear" w:color="auto" w:fill="auto"/>
            <w:noWrap/>
            <w:vAlign w:val="center"/>
            <w:hideMark/>
          </w:tcPr>
          <w:p w14:paraId="7810E065" w14:textId="77777777" w:rsidR="00460330" w:rsidRPr="008A62C9" w:rsidRDefault="00460330" w:rsidP="008A62C9">
            <w:pPr>
              <w:spacing w:before="240" w:after="240"/>
              <w:ind w:firstLine="454"/>
              <w:jc w:val="center"/>
              <w:rPr>
                <w:rFonts w:eastAsia="Times New Roman" w:cs="Times New Roman"/>
                <w:color w:val="000000"/>
              </w:rPr>
            </w:pPr>
            <w:r w:rsidRPr="008A62C9">
              <w:rPr>
                <w:rFonts w:eastAsia="Times New Roman" w:cs="Times New Roman"/>
                <w:color w:val="000000"/>
                <w:sz w:val="22"/>
              </w:rPr>
              <w:t> </w:t>
            </w:r>
          </w:p>
        </w:tc>
      </w:tr>
      <w:tr w:rsidR="00460330" w:rsidRPr="008A62C9" w14:paraId="6E515672" w14:textId="77777777" w:rsidTr="00460330">
        <w:trPr>
          <w:trHeight w:val="315"/>
        </w:trPr>
        <w:tc>
          <w:tcPr>
            <w:tcW w:w="2773" w:type="pct"/>
            <w:tcBorders>
              <w:top w:val="nil"/>
              <w:left w:val="single" w:sz="4" w:space="0" w:color="auto"/>
              <w:bottom w:val="single" w:sz="4" w:space="0" w:color="auto"/>
              <w:right w:val="single" w:sz="4" w:space="0" w:color="auto"/>
            </w:tcBorders>
            <w:shd w:val="clear" w:color="auto" w:fill="auto"/>
            <w:vAlign w:val="center"/>
            <w:hideMark/>
          </w:tcPr>
          <w:p w14:paraId="78F160F1" w14:textId="77777777" w:rsidR="00460330" w:rsidRPr="008A62C9" w:rsidRDefault="00460330" w:rsidP="008A62C9">
            <w:pPr>
              <w:spacing w:before="240" w:after="240"/>
              <w:ind w:firstLine="454"/>
              <w:jc w:val="center"/>
              <w:rPr>
                <w:rFonts w:eastAsia="Times New Roman" w:cs="Times New Roman"/>
                <w:b/>
                <w:bCs/>
                <w:color w:val="000000"/>
              </w:rPr>
            </w:pPr>
            <w:r w:rsidRPr="008A62C9">
              <w:rPr>
                <w:rFonts w:eastAsia="Times New Roman" w:cs="Times New Roman"/>
                <w:b/>
                <w:bCs/>
                <w:color w:val="000000"/>
                <w:sz w:val="22"/>
              </w:rPr>
              <w:t>Total equity and liabilities</w:t>
            </w:r>
          </w:p>
        </w:tc>
        <w:tc>
          <w:tcPr>
            <w:tcW w:w="1036" w:type="pct"/>
            <w:tcBorders>
              <w:top w:val="nil"/>
              <w:left w:val="nil"/>
              <w:bottom w:val="single" w:sz="4" w:space="0" w:color="auto"/>
              <w:right w:val="single" w:sz="4" w:space="0" w:color="auto"/>
            </w:tcBorders>
            <w:shd w:val="clear" w:color="auto" w:fill="auto"/>
            <w:vAlign w:val="center"/>
            <w:hideMark/>
          </w:tcPr>
          <w:p w14:paraId="5F20FC2E" w14:textId="77777777" w:rsidR="00460330" w:rsidRPr="008A62C9" w:rsidRDefault="00460330" w:rsidP="008A62C9">
            <w:pPr>
              <w:spacing w:before="240" w:after="240"/>
              <w:ind w:firstLine="454"/>
              <w:jc w:val="center"/>
              <w:rPr>
                <w:rFonts w:eastAsia="Times New Roman" w:cs="Times New Roman"/>
                <w:b/>
                <w:bCs/>
                <w:color w:val="000000"/>
              </w:rPr>
            </w:pPr>
            <w:r w:rsidRPr="008A62C9">
              <w:rPr>
                <w:rFonts w:eastAsia="Times New Roman" w:cs="Times New Roman"/>
                <w:b/>
                <w:bCs/>
                <w:color w:val="000000"/>
                <w:sz w:val="22"/>
              </w:rPr>
              <w:t> </w:t>
            </w:r>
          </w:p>
        </w:tc>
        <w:tc>
          <w:tcPr>
            <w:tcW w:w="1191" w:type="pct"/>
            <w:tcBorders>
              <w:top w:val="nil"/>
              <w:left w:val="nil"/>
              <w:bottom w:val="single" w:sz="4" w:space="0" w:color="auto"/>
              <w:right w:val="single" w:sz="4" w:space="0" w:color="auto"/>
            </w:tcBorders>
            <w:shd w:val="clear" w:color="auto" w:fill="auto"/>
            <w:noWrap/>
            <w:vAlign w:val="center"/>
            <w:hideMark/>
          </w:tcPr>
          <w:p w14:paraId="0F7749A7" w14:textId="77777777" w:rsidR="00460330" w:rsidRPr="008A62C9" w:rsidRDefault="00460330" w:rsidP="008A62C9">
            <w:pPr>
              <w:spacing w:before="240" w:after="240"/>
              <w:ind w:firstLine="454"/>
              <w:jc w:val="center"/>
              <w:rPr>
                <w:rFonts w:eastAsia="Times New Roman" w:cs="Times New Roman"/>
                <w:b/>
                <w:bCs/>
                <w:color w:val="000000"/>
              </w:rPr>
            </w:pPr>
            <w:r w:rsidRPr="008A62C9">
              <w:rPr>
                <w:rFonts w:eastAsia="Times New Roman" w:cs="Times New Roman"/>
                <w:b/>
                <w:bCs/>
                <w:color w:val="000000"/>
                <w:sz w:val="22"/>
              </w:rPr>
              <w:t>1,631,520</w:t>
            </w:r>
          </w:p>
        </w:tc>
      </w:tr>
    </w:tbl>
    <w:p w14:paraId="416E37E5" w14:textId="77777777" w:rsidR="00460330" w:rsidRPr="008A62C9" w:rsidRDefault="00460330" w:rsidP="008A62C9">
      <w:pPr>
        <w:spacing w:before="240" w:after="240"/>
        <w:ind w:firstLine="454"/>
        <w:jc w:val="center"/>
        <w:rPr>
          <w:rFonts w:cs="Times New Roman"/>
          <w:b/>
          <w:bCs/>
          <w:sz w:val="22"/>
        </w:rPr>
      </w:pPr>
      <w:r w:rsidRPr="008A62C9">
        <w:rPr>
          <w:rFonts w:cs="Times New Roman"/>
          <w:b/>
          <w:bCs/>
          <w:sz w:val="22"/>
        </w:rPr>
        <w:t>Table 2: Statement of financial position</w:t>
      </w:r>
    </w:p>
    <w:p w14:paraId="3C6315FF" w14:textId="77777777" w:rsidR="00460330" w:rsidRPr="008A62C9" w:rsidRDefault="00460330" w:rsidP="008A62C9">
      <w:pPr>
        <w:ind w:firstLine="454"/>
        <w:jc w:val="center"/>
        <w:rPr>
          <w:rFonts w:cs="Times New Roman"/>
          <w:sz w:val="22"/>
        </w:rPr>
      </w:pPr>
      <w:r w:rsidRPr="008A62C9">
        <w:rPr>
          <w:rFonts w:cs="Times New Roman"/>
          <w:sz w:val="22"/>
        </w:rPr>
        <w:t>(Source: Self-developed)</w:t>
      </w:r>
    </w:p>
    <w:p w14:paraId="4645D31C" w14:textId="77777777" w:rsidR="00C35CA0" w:rsidRPr="008A62C9" w:rsidRDefault="00E1738D" w:rsidP="008A62C9">
      <w:pPr>
        <w:ind w:firstLine="454"/>
        <w:rPr>
          <w:rFonts w:cs="Times New Roman"/>
          <w:sz w:val="22"/>
        </w:rPr>
      </w:pPr>
      <w:r w:rsidRPr="008A62C9">
        <w:rPr>
          <w:rFonts w:cs="Times New Roman"/>
          <w:sz w:val="22"/>
        </w:rPr>
        <w:t xml:space="preserve">The above table is representing the statement of financial position of </w:t>
      </w:r>
      <w:r w:rsidRPr="008A62C9">
        <w:rPr>
          <w:rFonts w:cs="Times New Roman"/>
          <w:b/>
          <w:i/>
          <w:sz w:val="22"/>
        </w:rPr>
        <w:t xml:space="preserve">Wales plc </w:t>
      </w:r>
      <w:r w:rsidRPr="008A62C9">
        <w:rPr>
          <w:rFonts w:cs="Times New Roman"/>
          <w:sz w:val="22"/>
        </w:rPr>
        <w:t xml:space="preserve">as on 31st December, 202. In this case, both the total assets and total liabilities of the company can be seen clearly with different types of adjustments. </w:t>
      </w:r>
    </w:p>
    <w:p w14:paraId="1E1931D8" w14:textId="739172BF" w:rsidR="00C35CA0" w:rsidRPr="008A62C9" w:rsidRDefault="00E1738D" w:rsidP="008A62C9">
      <w:pPr>
        <w:ind w:firstLine="454"/>
        <w:rPr>
          <w:rFonts w:cs="Times New Roman"/>
          <w:sz w:val="22"/>
        </w:rPr>
      </w:pPr>
      <w:r w:rsidRPr="008A62C9">
        <w:rPr>
          <w:rFonts w:cs="Times New Roman"/>
          <w:sz w:val="22"/>
        </w:rPr>
        <w:t>Furthermore, the company has non-current assets of £650</w:t>
      </w:r>
      <w:r w:rsidR="00C35CA0" w:rsidRPr="008A62C9">
        <w:rPr>
          <w:rFonts w:cs="Times New Roman"/>
          <w:sz w:val="22"/>
        </w:rPr>
        <w:t>,</w:t>
      </w:r>
      <w:r w:rsidRPr="008A62C9">
        <w:rPr>
          <w:rFonts w:cs="Times New Roman"/>
          <w:sz w:val="22"/>
        </w:rPr>
        <w:t>000 and current assets of £981</w:t>
      </w:r>
      <w:r w:rsidR="00C35CA0" w:rsidRPr="008A62C9">
        <w:rPr>
          <w:rFonts w:cs="Times New Roman"/>
          <w:sz w:val="22"/>
        </w:rPr>
        <w:t>,</w:t>
      </w:r>
      <w:r w:rsidRPr="008A62C9">
        <w:rPr>
          <w:rFonts w:cs="Times New Roman"/>
          <w:sz w:val="22"/>
        </w:rPr>
        <w:t>520. Based on both kinds of assets total assets have been made for £1</w:t>
      </w:r>
      <w:r w:rsidR="00C35CA0" w:rsidRPr="008A62C9">
        <w:rPr>
          <w:rFonts w:cs="Times New Roman"/>
          <w:sz w:val="22"/>
        </w:rPr>
        <w:t>,</w:t>
      </w:r>
      <w:r w:rsidRPr="008A62C9">
        <w:rPr>
          <w:rFonts w:cs="Times New Roman"/>
          <w:sz w:val="22"/>
        </w:rPr>
        <w:t>631</w:t>
      </w:r>
      <w:r w:rsidR="00C35CA0" w:rsidRPr="008A62C9">
        <w:rPr>
          <w:rFonts w:cs="Times New Roman"/>
          <w:sz w:val="22"/>
        </w:rPr>
        <w:t>,</w:t>
      </w:r>
      <w:r w:rsidRPr="008A62C9">
        <w:rPr>
          <w:rFonts w:cs="Times New Roman"/>
          <w:sz w:val="22"/>
        </w:rPr>
        <w:t xml:space="preserve">520. On the other hand, making in total all amount of capital, net income, retained earnings and debentures total amount of equity has been </w:t>
      </w:r>
      <w:r w:rsidRPr="008A62C9">
        <w:rPr>
          <w:rFonts w:cs="Times New Roman"/>
          <w:sz w:val="22"/>
        </w:rPr>
        <w:lastRenderedPageBreak/>
        <w:t>calculated as £1</w:t>
      </w:r>
      <w:r w:rsidR="00C35CA0" w:rsidRPr="008A62C9">
        <w:rPr>
          <w:rFonts w:cs="Times New Roman"/>
          <w:sz w:val="22"/>
        </w:rPr>
        <w:t>,</w:t>
      </w:r>
      <w:r w:rsidRPr="008A62C9">
        <w:rPr>
          <w:rFonts w:cs="Times New Roman"/>
          <w:sz w:val="22"/>
        </w:rPr>
        <w:t>392</w:t>
      </w:r>
      <w:r w:rsidR="00C35CA0" w:rsidRPr="008A62C9">
        <w:rPr>
          <w:rFonts w:cs="Times New Roman"/>
          <w:sz w:val="22"/>
        </w:rPr>
        <w:t>,</w:t>
      </w:r>
      <w:r w:rsidRPr="008A62C9">
        <w:rPr>
          <w:rFonts w:cs="Times New Roman"/>
          <w:sz w:val="22"/>
        </w:rPr>
        <w:t>895. In this case, further current liabilities such as account payable have made a total amount of equity and liability of £1</w:t>
      </w:r>
      <w:r w:rsidR="00C35CA0" w:rsidRPr="008A62C9">
        <w:rPr>
          <w:rFonts w:cs="Times New Roman"/>
          <w:sz w:val="22"/>
        </w:rPr>
        <w:t>,</w:t>
      </w:r>
      <w:r w:rsidRPr="008A62C9">
        <w:rPr>
          <w:rFonts w:cs="Times New Roman"/>
          <w:sz w:val="22"/>
        </w:rPr>
        <w:t>631</w:t>
      </w:r>
      <w:r w:rsidR="00C35CA0" w:rsidRPr="008A62C9">
        <w:rPr>
          <w:rFonts w:cs="Times New Roman"/>
          <w:sz w:val="22"/>
        </w:rPr>
        <w:t>,</w:t>
      </w:r>
      <w:r w:rsidRPr="008A62C9">
        <w:rPr>
          <w:rFonts w:cs="Times New Roman"/>
          <w:sz w:val="22"/>
        </w:rPr>
        <w:t xml:space="preserve">520 which is balanced with total assets. </w:t>
      </w:r>
    </w:p>
    <w:p w14:paraId="404FAE41" w14:textId="7FC0AF7C" w:rsidR="00E1738D" w:rsidRPr="008A62C9" w:rsidRDefault="00E1738D" w:rsidP="008A62C9">
      <w:pPr>
        <w:ind w:firstLine="454"/>
        <w:rPr>
          <w:rFonts w:cs="Times New Roman"/>
          <w:sz w:val="22"/>
        </w:rPr>
      </w:pPr>
      <w:r w:rsidRPr="008A62C9">
        <w:rPr>
          <w:rFonts w:cs="Times New Roman"/>
          <w:sz w:val="22"/>
        </w:rPr>
        <w:t xml:space="preserve">However, the final outcome of the balance of Wales Plc is that the company is operating their business in an adequate manner and it will bring them the opportunity to gather more stakeholders from the external business environment. </w:t>
      </w:r>
    </w:p>
    <w:p w14:paraId="74719490" w14:textId="77777777" w:rsidR="00CD5E0B" w:rsidRDefault="00E1738D" w:rsidP="008A62C9">
      <w:pPr>
        <w:ind w:firstLine="454"/>
        <w:rPr>
          <w:rFonts w:cs="Times New Roman"/>
          <w:sz w:val="22"/>
        </w:rPr>
      </w:pPr>
      <w:r w:rsidRPr="008A62C9">
        <w:rPr>
          <w:rFonts w:cs="Times New Roman"/>
          <w:sz w:val="22"/>
        </w:rPr>
        <w:t>As per the statement of (</w:t>
      </w:r>
      <w:proofErr w:type="spellStart"/>
      <w:r w:rsidRPr="008A62C9">
        <w:rPr>
          <w:rFonts w:cs="Times New Roman"/>
          <w:sz w:val="22"/>
          <w:highlight w:val="white"/>
        </w:rPr>
        <w:t>Climent</w:t>
      </w:r>
      <w:proofErr w:type="spellEnd"/>
      <w:r w:rsidRPr="008A62C9">
        <w:rPr>
          <w:rFonts w:cs="Times New Roman"/>
          <w:sz w:val="22"/>
          <w:highlight w:val="white"/>
        </w:rPr>
        <w:t xml:space="preserve"> </w:t>
      </w:r>
      <w:r w:rsidRPr="008A62C9">
        <w:rPr>
          <w:rFonts w:cs="Times New Roman"/>
          <w:i/>
          <w:sz w:val="22"/>
        </w:rPr>
        <w:t xml:space="preserve">et al. </w:t>
      </w:r>
      <w:r w:rsidRPr="008A62C9">
        <w:rPr>
          <w:rFonts w:cs="Times New Roman"/>
          <w:sz w:val="22"/>
        </w:rPr>
        <w:t xml:space="preserve">2018), there are some limitations of the balance sheet that can be found effectively in a business organization. In this case, it has been found that in a balance sheet asset are recorded at the historical cost. Furthermore, the uses are truly estimated and the omission of valuable non-monetary assets can be found at the time of maintaining a balance sheet. Focusing on the present organization needs to take the necessary steps to mitigate the financial problem in an adequate manner. </w:t>
      </w:r>
    </w:p>
    <w:p w14:paraId="507B5728" w14:textId="047E1829" w:rsidR="00C35CA0" w:rsidRPr="008A62C9" w:rsidRDefault="00E1738D" w:rsidP="008A62C9">
      <w:pPr>
        <w:ind w:firstLine="454"/>
        <w:rPr>
          <w:rFonts w:cs="Times New Roman"/>
          <w:sz w:val="22"/>
        </w:rPr>
      </w:pPr>
      <w:r w:rsidRPr="008A62C9">
        <w:rPr>
          <w:rFonts w:cs="Times New Roman"/>
          <w:sz w:val="22"/>
        </w:rPr>
        <w:t xml:space="preserve">Moreover, in this present situation, most organizations maintain the double entry process in terms of recording financial transactions. In this case, once the present organization such as Wales Plc they will be able to get a positive result at the end of the financial period. </w:t>
      </w:r>
    </w:p>
    <w:p w14:paraId="7F373F4D" w14:textId="2DEBF74F" w:rsidR="00C35CA0" w:rsidRPr="008A62C9" w:rsidRDefault="00E1738D" w:rsidP="008A62C9">
      <w:pPr>
        <w:ind w:firstLine="454"/>
        <w:rPr>
          <w:rFonts w:cs="Times New Roman"/>
          <w:sz w:val="22"/>
        </w:rPr>
      </w:pPr>
      <w:r w:rsidRPr="008A62C9">
        <w:rPr>
          <w:rFonts w:cs="Times New Roman"/>
          <w:sz w:val="22"/>
        </w:rPr>
        <w:t>Consequently, the financial manager of the company will make an equal balance in both sides' assets and liabilities in an effective way. As the organization is not hiding any other financial issues or obligations so the balance sheet has been balanced properly and it is reflecting the good financial health of the company. Eventually, the higher authority of the company will be able to get strong financial support from its stakeholders to increase their efficiency level.</w:t>
      </w:r>
    </w:p>
    <w:p w14:paraId="4BDCCC8E" w14:textId="0B776A57" w:rsidR="00E1738D" w:rsidRPr="008A62C9" w:rsidRDefault="00E1738D" w:rsidP="008A62C9">
      <w:pPr>
        <w:ind w:firstLine="454"/>
        <w:rPr>
          <w:rFonts w:cs="Times New Roman"/>
          <w:sz w:val="22"/>
        </w:rPr>
      </w:pPr>
      <w:r w:rsidRPr="008A62C9">
        <w:rPr>
          <w:rFonts w:cs="Times New Roman"/>
          <w:sz w:val="22"/>
        </w:rPr>
        <w:t xml:space="preserve"> </w:t>
      </w:r>
    </w:p>
    <w:p w14:paraId="70A02E5D" w14:textId="77777777" w:rsidR="00E1738D" w:rsidRPr="008A62C9" w:rsidRDefault="008A2B9E" w:rsidP="008A62C9">
      <w:pPr>
        <w:pStyle w:val="Heading2"/>
        <w:spacing w:before="0" w:after="0"/>
        <w:ind w:firstLine="454"/>
        <w:rPr>
          <w:rFonts w:cs="Times New Roman"/>
          <w:sz w:val="22"/>
          <w:szCs w:val="22"/>
        </w:rPr>
      </w:pPr>
      <w:bookmarkStart w:id="5" w:name="_11052w1kxavk" w:colFirst="0" w:colLast="0"/>
      <w:bookmarkStart w:id="6" w:name="_Toc111718214"/>
      <w:bookmarkEnd w:id="5"/>
      <w:r w:rsidRPr="008A62C9">
        <w:rPr>
          <w:rFonts w:cs="Times New Roman"/>
          <w:sz w:val="22"/>
          <w:szCs w:val="22"/>
        </w:rPr>
        <w:t xml:space="preserve">b) </w:t>
      </w:r>
      <w:r w:rsidR="00E1738D" w:rsidRPr="008A62C9">
        <w:rPr>
          <w:rFonts w:cs="Times New Roman"/>
          <w:sz w:val="22"/>
          <w:szCs w:val="22"/>
        </w:rPr>
        <w:t>Reason for the statement of financial position balance</w:t>
      </w:r>
      <w:bookmarkEnd w:id="6"/>
    </w:p>
    <w:p w14:paraId="5E65DA8C" w14:textId="77777777" w:rsidR="00CD5E0B" w:rsidRDefault="00E1738D" w:rsidP="008A62C9">
      <w:pPr>
        <w:ind w:firstLine="454"/>
        <w:rPr>
          <w:rFonts w:cs="Times New Roman"/>
          <w:sz w:val="22"/>
        </w:rPr>
      </w:pPr>
      <w:r w:rsidRPr="008A62C9">
        <w:rPr>
          <w:rFonts w:cs="Times New Roman"/>
          <w:sz w:val="22"/>
        </w:rPr>
        <w:t xml:space="preserve">In this present situation, all the financial transactions are recorded in the books of account of a business organization by focusing on the double entry accounting process. However, every individual transaction impacts both sides of the books of accounts adequately. Consequently, there is no chance to create an imbalance in the total balancing figure. </w:t>
      </w:r>
    </w:p>
    <w:p w14:paraId="68465BF6" w14:textId="11E6CD7C" w:rsidR="00C35CA0" w:rsidRPr="008A62C9" w:rsidRDefault="00E1738D" w:rsidP="008A62C9">
      <w:pPr>
        <w:ind w:firstLine="454"/>
        <w:rPr>
          <w:rFonts w:cs="Times New Roman"/>
          <w:sz w:val="22"/>
        </w:rPr>
      </w:pPr>
      <w:r w:rsidRPr="008A62C9">
        <w:rPr>
          <w:rFonts w:cs="Times New Roman"/>
          <w:sz w:val="22"/>
        </w:rPr>
        <w:t xml:space="preserve">Apart from this, a financial position statement is usually used to assess the position of a company in terms of knowing the potential financial risk and financial stability. Moreover, in a balance sheet, both items under assets and liabilities can be found positively. Once a company maintains the double entry method at the time of recording each financial transaction in their business it will be able to get an effective result at the end of the period positively. </w:t>
      </w:r>
    </w:p>
    <w:p w14:paraId="0EA2AD80" w14:textId="77777777" w:rsidR="00CD5E0B" w:rsidRDefault="00E1738D" w:rsidP="008A62C9">
      <w:pPr>
        <w:ind w:firstLine="454"/>
        <w:rPr>
          <w:rFonts w:cs="Times New Roman"/>
          <w:sz w:val="22"/>
        </w:rPr>
      </w:pPr>
      <w:r w:rsidRPr="008A62C9">
        <w:rPr>
          <w:rFonts w:cs="Times New Roman"/>
          <w:sz w:val="22"/>
        </w:rPr>
        <w:t xml:space="preserve">However, after finding much information regarding the statement of financial position it has been found that once the balance of both sides is balanced equally that means the company has enough assets or cash to mitigate the financial issues that they may face in the upcoming situation effectively. </w:t>
      </w:r>
    </w:p>
    <w:p w14:paraId="4C1F8A43" w14:textId="5B16A41C" w:rsidR="00E1738D" w:rsidRPr="008A62C9" w:rsidRDefault="00E1738D" w:rsidP="008A62C9">
      <w:pPr>
        <w:ind w:firstLine="454"/>
        <w:rPr>
          <w:rFonts w:cs="Times New Roman"/>
          <w:sz w:val="22"/>
        </w:rPr>
      </w:pPr>
      <w:r w:rsidRPr="008A62C9">
        <w:rPr>
          <w:rFonts w:cs="Times New Roman"/>
          <w:sz w:val="22"/>
        </w:rPr>
        <w:lastRenderedPageBreak/>
        <w:t xml:space="preserve">However, due to maintaining the double entry financial transaction process, the balance of both sides of assets and liabilities are balanced equally and the same case also has been found in the present organization is Wales Plc. therefore they will be able to gather more shareholders for getting a strong financial condition by representing its positive financial condition efficiently. </w:t>
      </w:r>
    </w:p>
    <w:p w14:paraId="18B6CBFF" w14:textId="77777777" w:rsidR="00C35CA0" w:rsidRPr="008A62C9" w:rsidRDefault="00C35CA0" w:rsidP="008A62C9">
      <w:pPr>
        <w:ind w:firstLine="454"/>
        <w:rPr>
          <w:rFonts w:cs="Times New Roman"/>
          <w:sz w:val="22"/>
        </w:rPr>
      </w:pPr>
    </w:p>
    <w:p w14:paraId="71081C81" w14:textId="77777777" w:rsidR="00950F62" w:rsidRPr="008A62C9" w:rsidRDefault="00AA1956" w:rsidP="008A62C9">
      <w:pPr>
        <w:pStyle w:val="Heading1"/>
        <w:spacing w:before="0" w:after="0"/>
        <w:ind w:firstLine="454"/>
        <w:rPr>
          <w:rFonts w:cs="Times New Roman"/>
          <w:sz w:val="22"/>
          <w:szCs w:val="22"/>
        </w:rPr>
      </w:pPr>
      <w:bookmarkStart w:id="7" w:name="_Toc111718215"/>
      <w:r w:rsidRPr="008A62C9">
        <w:rPr>
          <w:rFonts w:cs="Times New Roman"/>
          <w:sz w:val="22"/>
          <w:szCs w:val="22"/>
        </w:rPr>
        <w:t>Question 2</w:t>
      </w:r>
      <w:bookmarkEnd w:id="7"/>
    </w:p>
    <w:p w14:paraId="5F3A7DD8" w14:textId="77777777" w:rsidR="00950F62" w:rsidRPr="008A62C9" w:rsidRDefault="00AA1956" w:rsidP="008A62C9">
      <w:pPr>
        <w:pStyle w:val="Heading2"/>
        <w:spacing w:before="0" w:after="0"/>
        <w:ind w:firstLine="454"/>
        <w:rPr>
          <w:rFonts w:cs="Times New Roman"/>
          <w:sz w:val="22"/>
          <w:szCs w:val="22"/>
        </w:rPr>
      </w:pPr>
      <w:bookmarkStart w:id="8" w:name="_Toc111718216"/>
      <w:r w:rsidRPr="008A62C9">
        <w:rPr>
          <w:rFonts w:cs="Times New Roman"/>
          <w:sz w:val="22"/>
          <w:szCs w:val="22"/>
        </w:rPr>
        <w:t>a) Ratio analysis</w:t>
      </w:r>
      <w:bookmarkEnd w:id="8"/>
    </w:p>
    <w:p w14:paraId="61FAA068" w14:textId="77777777" w:rsidR="00950F62" w:rsidRPr="008A62C9" w:rsidRDefault="00AA1956" w:rsidP="008A62C9">
      <w:pPr>
        <w:pStyle w:val="Heading3"/>
        <w:spacing w:before="0" w:after="0"/>
        <w:ind w:firstLine="454"/>
        <w:rPr>
          <w:rFonts w:cs="Times New Roman"/>
          <w:sz w:val="22"/>
          <w:szCs w:val="22"/>
        </w:rPr>
      </w:pPr>
      <w:bookmarkStart w:id="9" w:name="_Toc111718217"/>
      <w:r w:rsidRPr="008A62C9">
        <w:rPr>
          <w:rFonts w:cs="Times New Roman"/>
          <w:sz w:val="22"/>
          <w:szCs w:val="22"/>
        </w:rPr>
        <w:t>1- ROCE</w:t>
      </w:r>
      <w:bookmarkEnd w:id="9"/>
    </w:p>
    <w:p w14:paraId="14FA22D3" w14:textId="77777777" w:rsidR="00CD5E0B" w:rsidRDefault="00AA1956" w:rsidP="008A62C9">
      <w:pPr>
        <w:ind w:firstLine="454"/>
        <w:rPr>
          <w:rFonts w:eastAsia="Times New Roman" w:cs="Times New Roman"/>
          <w:sz w:val="22"/>
        </w:rPr>
      </w:pPr>
      <w:r w:rsidRPr="008A62C9">
        <w:rPr>
          <w:rFonts w:eastAsia="Times New Roman" w:cs="Times New Roman"/>
          <w:sz w:val="22"/>
        </w:rPr>
        <w:t>It is identified as the financial ratio that is computed to evaluate the profitability status of the company. Moreover, it is recognized that ROCE is also evaluated to derive essential information in the context of companies' capital efficiency (</w:t>
      </w:r>
      <w:proofErr w:type="spellStart"/>
      <w:r w:rsidRPr="008A62C9">
        <w:rPr>
          <w:rFonts w:eastAsia="Times New Roman" w:cs="Times New Roman"/>
          <w:sz w:val="22"/>
        </w:rPr>
        <w:t>Kadim</w:t>
      </w:r>
      <w:r w:rsidRPr="008A62C9">
        <w:rPr>
          <w:rFonts w:eastAsia="Times New Roman" w:cs="Times New Roman"/>
          <w:i/>
          <w:sz w:val="22"/>
        </w:rPr>
        <w:t>et</w:t>
      </w:r>
      <w:proofErr w:type="spellEnd"/>
      <w:r w:rsidRPr="008A62C9">
        <w:rPr>
          <w:rFonts w:eastAsia="Times New Roman" w:cs="Times New Roman"/>
          <w:i/>
          <w:sz w:val="22"/>
        </w:rPr>
        <w:t xml:space="preserve"> al</w:t>
      </w:r>
      <w:r w:rsidRPr="008A62C9">
        <w:rPr>
          <w:rFonts w:eastAsia="Times New Roman" w:cs="Times New Roman"/>
          <w:sz w:val="22"/>
        </w:rPr>
        <w:t xml:space="preserve">. 2020). </w:t>
      </w:r>
    </w:p>
    <w:p w14:paraId="66E8A6EC" w14:textId="54066915" w:rsidR="00950F62" w:rsidRPr="008A62C9" w:rsidRDefault="00AA1956" w:rsidP="008A62C9">
      <w:pPr>
        <w:ind w:firstLine="454"/>
        <w:rPr>
          <w:rFonts w:eastAsia="Times New Roman" w:cs="Times New Roman"/>
          <w:sz w:val="22"/>
        </w:rPr>
      </w:pPr>
      <w:r w:rsidRPr="008A62C9">
        <w:rPr>
          <w:rFonts w:eastAsia="Times New Roman" w:cs="Times New Roman"/>
          <w:sz w:val="22"/>
        </w:rPr>
        <w:t xml:space="preserve">Hence, it is said to as an essential part of financial ratio as through it the firm can easily identify whether its capital is able to generate higher profits or not. Concerning the provided case </w:t>
      </w:r>
      <w:r w:rsidR="00FB0EB7" w:rsidRPr="008A62C9">
        <w:rPr>
          <w:rFonts w:eastAsia="Times New Roman" w:cs="Times New Roman"/>
          <w:sz w:val="22"/>
        </w:rPr>
        <w:t>scenario,</w:t>
      </w:r>
      <w:r w:rsidRPr="008A62C9">
        <w:rPr>
          <w:rFonts w:eastAsia="Times New Roman" w:cs="Times New Roman"/>
          <w:sz w:val="22"/>
        </w:rPr>
        <w:t xml:space="preserve"> it is advocated that the ROCE of r </w:t>
      </w:r>
      <w:proofErr w:type="gramStart"/>
      <w:r w:rsidRPr="008A62C9">
        <w:rPr>
          <w:rFonts w:eastAsia="Times New Roman" w:cs="Times New Roman"/>
          <w:sz w:val="22"/>
        </w:rPr>
        <w:t>Sweets</w:t>
      </w:r>
      <w:proofErr w:type="gramEnd"/>
      <w:r w:rsidRPr="008A62C9">
        <w:rPr>
          <w:rFonts w:eastAsia="Times New Roman" w:cs="Times New Roman"/>
          <w:sz w:val="22"/>
        </w:rPr>
        <w:t xml:space="preserve"> plc for 2021 and 2020 has been evaluated. The evaluation further determines that in 2021 the value of companies' capital has increased by 1% as compared to that of the 2020 report. Hence it can be said that through its capital the firm can easily generate higher profits. </w:t>
      </w:r>
      <w:r w:rsidRPr="008A62C9">
        <w:rPr>
          <w:rFonts w:eastAsia="Times New Roman" w:cs="Times New Roman"/>
          <w:b/>
          <w:i/>
          <w:sz w:val="22"/>
        </w:rPr>
        <w:t>[</w:t>
      </w:r>
      <w:r w:rsidR="005E29E5" w:rsidRPr="008A62C9">
        <w:rPr>
          <w:rFonts w:eastAsia="Times New Roman" w:cs="Times New Roman"/>
          <w:b/>
          <w:i/>
          <w:sz w:val="22"/>
        </w:rPr>
        <w:t>Refer</w:t>
      </w:r>
      <w:r w:rsidRPr="008A62C9">
        <w:rPr>
          <w:rFonts w:eastAsia="Times New Roman" w:cs="Times New Roman"/>
          <w:b/>
          <w:i/>
          <w:sz w:val="22"/>
        </w:rPr>
        <w:t xml:space="preserve"> to appendix 1]</w:t>
      </w:r>
    </w:p>
    <w:p w14:paraId="06589038" w14:textId="77777777" w:rsidR="00950F62" w:rsidRPr="008A62C9" w:rsidRDefault="00AA1956" w:rsidP="008A62C9">
      <w:pPr>
        <w:pStyle w:val="Heading3"/>
        <w:spacing w:before="0" w:after="0"/>
        <w:ind w:firstLine="454"/>
        <w:rPr>
          <w:rFonts w:cs="Times New Roman"/>
          <w:sz w:val="22"/>
          <w:szCs w:val="22"/>
        </w:rPr>
      </w:pPr>
      <w:bookmarkStart w:id="10" w:name="_Toc111718218"/>
      <w:r w:rsidRPr="008A62C9">
        <w:rPr>
          <w:rFonts w:cs="Times New Roman"/>
          <w:sz w:val="22"/>
          <w:szCs w:val="22"/>
        </w:rPr>
        <w:t>2- ROE</w:t>
      </w:r>
      <w:bookmarkEnd w:id="10"/>
    </w:p>
    <w:p w14:paraId="6A3D7D8D" w14:textId="77777777" w:rsidR="00CD5E0B" w:rsidRDefault="00AA1956" w:rsidP="008A62C9">
      <w:pPr>
        <w:ind w:firstLine="454"/>
        <w:rPr>
          <w:rFonts w:eastAsia="Times New Roman" w:cs="Times New Roman"/>
          <w:sz w:val="22"/>
        </w:rPr>
      </w:pPr>
      <w:r w:rsidRPr="008A62C9">
        <w:rPr>
          <w:rFonts w:eastAsia="Times New Roman" w:cs="Times New Roman"/>
          <w:sz w:val="22"/>
        </w:rPr>
        <w:t xml:space="preserve">The efficiency of the company in context to the management of its capital can be easily evaluated through the ROE ratio (Luo, and </w:t>
      </w:r>
      <w:proofErr w:type="spellStart"/>
      <w:r w:rsidRPr="008A62C9">
        <w:rPr>
          <w:rFonts w:eastAsia="Times New Roman" w:cs="Times New Roman"/>
          <w:sz w:val="22"/>
        </w:rPr>
        <w:t>Lusmeida</w:t>
      </w:r>
      <w:proofErr w:type="spellEnd"/>
      <w:r w:rsidRPr="008A62C9">
        <w:rPr>
          <w:rFonts w:eastAsia="Times New Roman" w:cs="Times New Roman"/>
          <w:sz w:val="22"/>
        </w:rPr>
        <w:t xml:space="preserve"> 2019). </w:t>
      </w:r>
    </w:p>
    <w:p w14:paraId="0EA157B7" w14:textId="58AC6F7A" w:rsidR="00950F62" w:rsidRPr="008A62C9" w:rsidRDefault="00AA1956" w:rsidP="008A62C9">
      <w:pPr>
        <w:ind w:firstLine="454"/>
        <w:rPr>
          <w:rFonts w:eastAsia="Times New Roman" w:cs="Times New Roman"/>
          <w:sz w:val="22"/>
        </w:rPr>
      </w:pPr>
      <w:r w:rsidRPr="008A62C9">
        <w:rPr>
          <w:rFonts w:eastAsia="Times New Roman" w:cs="Times New Roman"/>
          <w:sz w:val="22"/>
        </w:rPr>
        <w:t xml:space="preserve">It is generally used to compare the financial performance of the company. The margin of ROE between 15 to 20% is referred to as a feasible margin. Based on the evaluation it is ordained that in 2020 the ROE was identified to be 12.6% whereas, as per the report of 2021 it is articulated to be 14%. </w:t>
      </w:r>
      <w:r w:rsidR="00CD5E0B" w:rsidRPr="008A62C9">
        <w:rPr>
          <w:rFonts w:eastAsia="Times New Roman" w:cs="Times New Roman"/>
          <w:sz w:val="22"/>
        </w:rPr>
        <w:t>Therefore,</w:t>
      </w:r>
      <w:r w:rsidRPr="008A62C9">
        <w:rPr>
          <w:rFonts w:eastAsia="Times New Roman" w:cs="Times New Roman"/>
          <w:sz w:val="22"/>
        </w:rPr>
        <w:t xml:space="preserve"> it can be said that the present performance of the company concerning its ROE is good. </w:t>
      </w:r>
      <w:r w:rsidRPr="008A62C9">
        <w:rPr>
          <w:rFonts w:eastAsia="Times New Roman" w:cs="Times New Roman"/>
          <w:b/>
          <w:i/>
          <w:sz w:val="22"/>
        </w:rPr>
        <w:t>[</w:t>
      </w:r>
      <w:r w:rsidR="00794912" w:rsidRPr="008A62C9">
        <w:rPr>
          <w:rFonts w:eastAsia="Times New Roman" w:cs="Times New Roman"/>
          <w:b/>
          <w:i/>
          <w:sz w:val="22"/>
        </w:rPr>
        <w:t>Refer</w:t>
      </w:r>
      <w:r w:rsidRPr="008A62C9">
        <w:rPr>
          <w:rFonts w:eastAsia="Times New Roman" w:cs="Times New Roman"/>
          <w:b/>
          <w:i/>
          <w:sz w:val="22"/>
        </w:rPr>
        <w:t xml:space="preserve"> to appendix 1]</w:t>
      </w:r>
    </w:p>
    <w:p w14:paraId="5EAEB0C4" w14:textId="77777777" w:rsidR="00950F62" w:rsidRPr="008A62C9" w:rsidRDefault="00AA1956" w:rsidP="008A62C9">
      <w:pPr>
        <w:pStyle w:val="Heading3"/>
        <w:spacing w:before="0" w:after="0"/>
        <w:ind w:firstLine="454"/>
        <w:rPr>
          <w:rFonts w:cs="Times New Roman"/>
          <w:sz w:val="22"/>
          <w:szCs w:val="22"/>
        </w:rPr>
      </w:pPr>
      <w:bookmarkStart w:id="11" w:name="_Toc111718219"/>
      <w:r w:rsidRPr="008A62C9">
        <w:rPr>
          <w:rFonts w:cs="Times New Roman"/>
          <w:sz w:val="22"/>
          <w:szCs w:val="22"/>
        </w:rPr>
        <w:t>3- Earnings per share</w:t>
      </w:r>
      <w:bookmarkEnd w:id="11"/>
    </w:p>
    <w:p w14:paraId="7A1B2B4A" w14:textId="77777777" w:rsidR="00CD5E0B" w:rsidRDefault="00AA1956" w:rsidP="008A62C9">
      <w:pPr>
        <w:ind w:firstLine="454"/>
        <w:rPr>
          <w:rFonts w:eastAsia="Times New Roman" w:cs="Times New Roman"/>
          <w:sz w:val="22"/>
        </w:rPr>
      </w:pPr>
      <w:r w:rsidRPr="008A62C9">
        <w:rPr>
          <w:rFonts w:eastAsia="Times New Roman" w:cs="Times New Roman"/>
          <w:sz w:val="22"/>
        </w:rPr>
        <w:t xml:space="preserve">It is referred to as the essential financial measure that is mainly evaluated to determine the profitability status of the company (Akinola, and </w:t>
      </w:r>
      <w:proofErr w:type="spellStart"/>
      <w:r w:rsidRPr="008A62C9">
        <w:rPr>
          <w:rFonts w:eastAsia="Times New Roman" w:cs="Times New Roman"/>
          <w:sz w:val="22"/>
        </w:rPr>
        <w:t>Akinsulere</w:t>
      </w:r>
      <w:proofErr w:type="spellEnd"/>
      <w:r w:rsidRPr="008A62C9">
        <w:rPr>
          <w:rFonts w:eastAsia="Times New Roman" w:cs="Times New Roman"/>
          <w:sz w:val="22"/>
        </w:rPr>
        <w:t xml:space="preserve"> 2019). </w:t>
      </w:r>
    </w:p>
    <w:p w14:paraId="6EC02C43" w14:textId="108FDCED" w:rsidR="00950F62" w:rsidRPr="008A62C9" w:rsidRDefault="00AA1956" w:rsidP="008A62C9">
      <w:pPr>
        <w:ind w:firstLine="454"/>
        <w:rPr>
          <w:rFonts w:eastAsia="Times New Roman" w:cs="Times New Roman"/>
          <w:sz w:val="22"/>
        </w:rPr>
      </w:pPr>
      <w:r w:rsidRPr="008A62C9">
        <w:rPr>
          <w:rFonts w:eastAsia="Times New Roman" w:cs="Times New Roman"/>
          <w:sz w:val="22"/>
        </w:rPr>
        <w:t xml:space="preserve">Moreover, it is identified that the lower P/E ratio is determined to as good for the investors and the company. Concerning the ratio calculation and its analysis, it is advocated that there is no vast difference between the EPS ratio of 2021 and 2020. </w:t>
      </w:r>
      <w:r w:rsidR="00CD5E0B" w:rsidRPr="008A62C9">
        <w:rPr>
          <w:rFonts w:eastAsia="Times New Roman" w:cs="Times New Roman"/>
          <w:sz w:val="22"/>
        </w:rPr>
        <w:t>Therefore,</w:t>
      </w:r>
      <w:r w:rsidRPr="008A62C9">
        <w:rPr>
          <w:rFonts w:eastAsia="Times New Roman" w:cs="Times New Roman"/>
          <w:sz w:val="22"/>
        </w:rPr>
        <w:t xml:space="preserve"> it can be said that the company's performance concerning its EPS ratio is the same as that of before. According to the calculation in 2020 the value of EPS was determined to </w:t>
      </w:r>
      <w:r w:rsidR="00794912" w:rsidRPr="008A62C9">
        <w:rPr>
          <w:rFonts w:eastAsia="Times New Roman" w:cs="Times New Roman"/>
          <w:sz w:val="22"/>
        </w:rPr>
        <w:t>be £</w:t>
      </w:r>
      <w:r w:rsidRPr="008A62C9">
        <w:rPr>
          <w:rFonts w:eastAsia="Times New Roman" w:cs="Times New Roman"/>
          <w:sz w:val="22"/>
        </w:rPr>
        <w:t xml:space="preserve">1.22. As per the current situation, its EPS value is evaluated to </w:t>
      </w:r>
      <w:r w:rsidR="00821120" w:rsidRPr="008A62C9">
        <w:rPr>
          <w:rFonts w:eastAsia="Times New Roman" w:cs="Times New Roman"/>
          <w:sz w:val="22"/>
        </w:rPr>
        <w:t>be £</w:t>
      </w:r>
      <w:r w:rsidRPr="008A62C9">
        <w:rPr>
          <w:rFonts w:eastAsia="Times New Roman" w:cs="Times New Roman"/>
          <w:sz w:val="22"/>
        </w:rPr>
        <w:t xml:space="preserve">1.44. </w:t>
      </w:r>
      <w:r w:rsidRPr="008A62C9">
        <w:rPr>
          <w:rFonts w:eastAsia="Times New Roman" w:cs="Times New Roman"/>
          <w:sz w:val="22"/>
        </w:rPr>
        <w:lastRenderedPageBreak/>
        <w:t xml:space="preserve">Comparing both the values it can be said that the feasibility condition of Sweet's plc was better in 2020. </w:t>
      </w:r>
      <w:r w:rsidRPr="008A62C9">
        <w:rPr>
          <w:rFonts w:eastAsia="Times New Roman" w:cs="Times New Roman"/>
          <w:b/>
          <w:i/>
          <w:sz w:val="22"/>
        </w:rPr>
        <w:t>[</w:t>
      </w:r>
      <w:r w:rsidR="00794912" w:rsidRPr="008A62C9">
        <w:rPr>
          <w:rFonts w:eastAsia="Times New Roman" w:cs="Times New Roman"/>
          <w:b/>
          <w:i/>
          <w:sz w:val="22"/>
        </w:rPr>
        <w:t>Refer</w:t>
      </w:r>
      <w:r w:rsidRPr="008A62C9">
        <w:rPr>
          <w:rFonts w:eastAsia="Times New Roman" w:cs="Times New Roman"/>
          <w:b/>
          <w:i/>
          <w:sz w:val="22"/>
        </w:rPr>
        <w:t xml:space="preserve"> to appendix 1]</w:t>
      </w:r>
    </w:p>
    <w:p w14:paraId="5D6EF71B" w14:textId="77777777" w:rsidR="00950F62" w:rsidRPr="008A62C9" w:rsidRDefault="00AA1956" w:rsidP="008A62C9">
      <w:pPr>
        <w:pStyle w:val="Heading3"/>
        <w:spacing w:before="0" w:after="0"/>
        <w:ind w:firstLine="454"/>
        <w:rPr>
          <w:rFonts w:cs="Times New Roman"/>
          <w:sz w:val="22"/>
          <w:szCs w:val="22"/>
        </w:rPr>
      </w:pPr>
      <w:bookmarkStart w:id="12" w:name="_Toc111718220"/>
      <w:r w:rsidRPr="008A62C9">
        <w:rPr>
          <w:rFonts w:cs="Times New Roman"/>
          <w:sz w:val="22"/>
          <w:szCs w:val="22"/>
        </w:rPr>
        <w:t>4- Net profit margin</w:t>
      </w:r>
      <w:bookmarkEnd w:id="12"/>
    </w:p>
    <w:p w14:paraId="47A31F94" w14:textId="77777777" w:rsidR="00CD5E0B" w:rsidRDefault="00AA1956" w:rsidP="008A62C9">
      <w:pPr>
        <w:ind w:firstLine="454"/>
        <w:rPr>
          <w:rFonts w:eastAsia="Times New Roman" w:cs="Times New Roman"/>
          <w:sz w:val="22"/>
        </w:rPr>
      </w:pPr>
      <w:r w:rsidRPr="008A62C9">
        <w:rPr>
          <w:rFonts w:eastAsia="Times New Roman" w:cs="Times New Roman"/>
          <w:sz w:val="22"/>
        </w:rPr>
        <w:t>The net profit margin of the company is calculated and determined to evaluate whether through its operation the firm has attained profits or has incurred a loss. The net profit margin further helps to evaluate the financial performance of the company and its position in the business market (</w:t>
      </w:r>
      <w:proofErr w:type="spellStart"/>
      <w:r w:rsidRPr="008A62C9">
        <w:rPr>
          <w:rFonts w:eastAsia="Times New Roman" w:cs="Times New Roman"/>
          <w:sz w:val="22"/>
        </w:rPr>
        <w:t>Eklof</w:t>
      </w:r>
      <w:r w:rsidRPr="008A62C9">
        <w:rPr>
          <w:rFonts w:eastAsia="Times New Roman" w:cs="Times New Roman"/>
          <w:i/>
          <w:sz w:val="22"/>
        </w:rPr>
        <w:t>et</w:t>
      </w:r>
      <w:proofErr w:type="spellEnd"/>
      <w:r w:rsidRPr="008A62C9">
        <w:rPr>
          <w:rFonts w:eastAsia="Times New Roman" w:cs="Times New Roman"/>
          <w:i/>
          <w:sz w:val="22"/>
        </w:rPr>
        <w:t xml:space="preserve"> al</w:t>
      </w:r>
      <w:r w:rsidRPr="008A62C9">
        <w:rPr>
          <w:rFonts w:eastAsia="Times New Roman" w:cs="Times New Roman"/>
          <w:sz w:val="22"/>
        </w:rPr>
        <w:t xml:space="preserve">. 2020). </w:t>
      </w:r>
    </w:p>
    <w:p w14:paraId="050AAEE3" w14:textId="0750F3BC" w:rsidR="00950F62" w:rsidRPr="008A62C9" w:rsidRDefault="00AA1956" w:rsidP="008A62C9">
      <w:pPr>
        <w:ind w:firstLine="454"/>
        <w:rPr>
          <w:rFonts w:eastAsia="Times New Roman" w:cs="Times New Roman"/>
          <w:sz w:val="22"/>
        </w:rPr>
      </w:pPr>
      <w:r w:rsidRPr="008A62C9">
        <w:rPr>
          <w:rFonts w:eastAsia="Times New Roman" w:cs="Times New Roman"/>
          <w:sz w:val="22"/>
        </w:rPr>
        <w:t xml:space="preserve">Concerning the calculation, it is identified that the profitability status of the company has increased by .72%. Therefore, the increased net profit margin indicates that the company's feasibility is increasing. </w:t>
      </w:r>
      <w:r w:rsidRPr="008A62C9">
        <w:rPr>
          <w:rFonts w:eastAsia="Times New Roman" w:cs="Times New Roman"/>
          <w:b/>
          <w:i/>
          <w:sz w:val="22"/>
        </w:rPr>
        <w:t>[</w:t>
      </w:r>
      <w:r w:rsidR="00821120" w:rsidRPr="008A62C9">
        <w:rPr>
          <w:rFonts w:eastAsia="Times New Roman" w:cs="Times New Roman"/>
          <w:b/>
          <w:i/>
          <w:sz w:val="22"/>
        </w:rPr>
        <w:t>Refer</w:t>
      </w:r>
      <w:r w:rsidRPr="008A62C9">
        <w:rPr>
          <w:rFonts w:eastAsia="Times New Roman" w:cs="Times New Roman"/>
          <w:b/>
          <w:i/>
          <w:sz w:val="22"/>
        </w:rPr>
        <w:t xml:space="preserve"> to appendix 1]</w:t>
      </w:r>
    </w:p>
    <w:p w14:paraId="05E3F969" w14:textId="77777777" w:rsidR="00950F62" w:rsidRPr="008A62C9" w:rsidRDefault="00AA1956" w:rsidP="008A62C9">
      <w:pPr>
        <w:pStyle w:val="Heading3"/>
        <w:spacing w:before="0" w:after="0"/>
        <w:ind w:firstLine="454"/>
        <w:rPr>
          <w:rFonts w:cs="Times New Roman"/>
          <w:sz w:val="22"/>
          <w:szCs w:val="22"/>
        </w:rPr>
      </w:pPr>
      <w:bookmarkStart w:id="13" w:name="_Toc111718221"/>
      <w:r w:rsidRPr="008A62C9">
        <w:rPr>
          <w:rFonts w:cs="Times New Roman"/>
          <w:sz w:val="22"/>
          <w:szCs w:val="22"/>
        </w:rPr>
        <w:t>5- Asset turnover</w:t>
      </w:r>
      <w:bookmarkEnd w:id="13"/>
    </w:p>
    <w:p w14:paraId="5E502722" w14:textId="77777777" w:rsidR="008A62C9" w:rsidRDefault="00AA1956" w:rsidP="008A62C9">
      <w:pPr>
        <w:ind w:firstLine="454"/>
        <w:rPr>
          <w:rFonts w:eastAsia="Times New Roman" w:cs="Times New Roman"/>
          <w:sz w:val="22"/>
        </w:rPr>
      </w:pPr>
      <w:r w:rsidRPr="008A62C9">
        <w:rPr>
          <w:rFonts w:eastAsia="Times New Roman" w:cs="Times New Roman"/>
          <w:sz w:val="22"/>
        </w:rPr>
        <w:t xml:space="preserve">The ratio that helps to determine the difference between </w:t>
      </w:r>
      <w:r w:rsidR="009B498C" w:rsidRPr="008A62C9">
        <w:rPr>
          <w:rFonts w:eastAsia="Times New Roman" w:cs="Times New Roman"/>
          <w:sz w:val="22"/>
        </w:rPr>
        <w:t>company’s</w:t>
      </w:r>
      <w:r w:rsidRPr="008A62C9">
        <w:rPr>
          <w:rFonts w:eastAsia="Times New Roman" w:cs="Times New Roman"/>
          <w:sz w:val="22"/>
        </w:rPr>
        <w:t xml:space="preserve"> revenue value and its asset value is referred to as the asset turnover ratio (</w:t>
      </w:r>
      <w:proofErr w:type="spellStart"/>
      <w:r w:rsidRPr="008A62C9">
        <w:rPr>
          <w:rFonts w:eastAsia="Times New Roman" w:cs="Times New Roman"/>
          <w:sz w:val="22"/>
        </w:rPr>
        <w:t>Irman</w:t>
      </w:r>
      <w:proofErr w:type="spellEnd"/>
      <w:r w:rsidRPr="008A62C9">
        <w:rPr>
          <w:rFonts w:eastAsia="Times New Roman" w:cs="Times New Roman"/>
          <w:sz w:val="22"/>
        </w:rPr>
        <w:t xml:space="preserve">, and </w:t>
      </w:r>
      <w:proofErr w:type="spellStart"/>
      <w:r w:rsidRPr="008A62C9">
        <w:rPr>
          <w:rFonts w:eastAsia="Times New Roman" w:cs="Times New Roman"/>
          <w:sz w:val="22"/>
        </w:rPr>
        <w:t>Purwati</w:t>
      </w:r>
      <w:proofErr w:type="spellEnd"/>
      <w:r w:rsidRPr="008A62C9">
        <w:rPr>
          <w:rFonts w:eastAsia="Times New Roman" w:cs="Times New Roman"/>
          <w:sz w:val="22"/>
        </w:rPr>
        <w:t xml:space="preserve">, 2020). </w:t>
      </w:r>
    </w:p>
    <w:p w14:paraId="15E3D470" w14:textId="34B6A7CD" w:rsidR="00950F62" w:rsidRPr="008A62C9" w:rsidRDefault="00AA1956" w:rsidP="008A62C9">
      <w:pPr>
        <w:ind w:firstLine="454"/>
        <w:rPr>
          <w:rFonts w:eastAsia="Times New Roman" w:cs="Times New Roman"/>
          <w:b/>
          <w:i/>
          <w:sz w:val="22"/>
        </w:rPr>
      </w:pPr>
      <w:r w:rsidRPr="008A62C9">
        <w:rPr>
          <w:rFonts w:eastAsia="Times New Roman" w:cs="Times New Roman"/>
          <w:sz w:val="22"/>
        </w:rPr>
        <w:t>The ratio is mainly evaluated to identify and evaluate the efficiency margin of the company. Based on the calculation it is assembled that the ratio of asset turnover of the company is not good. The profitable ratio margin of asset turnover is 2.5 or more than that. According to the calculation in both years the value of the asset turnover ratio is evaluated to be 1 approximately</w:t>
      </w:r>
      <w:r w:rsidR="009B498C" w:rsidRPr="008A62C9">
        <w:rPr>
          <w:rFonts w:eastAsia="Times New Roman" w:cs="Times New Roman"/>
          <w:sz w:val="22"/>
        </w:rPr>
        <w:t>.</w:t>
      </w:r>
      <w:r w:rsidR="009B498C" w:rsidRPr="008A62C9">
        <w:rPr>
          <w:rFonts w:eastAsia="Times New Roman" w:cs="Times New Roman"/>
          <w:b/>
          <w:i/>
          <w:sz w:val="22"/>
        </w:rPr>
        <w:t xml:space="preserve"> [Refer</w:t>
      </w:r>
      <w:r w:rsidRPr="008A62C9">
        <w:rPr>
          <w:rFonts w:eastAsia="Times New Roman" w:cs="Times New Roman"/>
          <w:b/>
          <w:i/>
          <w:sz w:val="22"/>
        </w:rPr>
        <w:t xml:space="preserve"> to appendix 1]</w:t>
      </w:r>
    </w:p>
    <w:p w14:paraId="6059955E" w14:textId="77777777" w:rsidR="00E1738D" w:rsidRPr="008A62C9" w:rsidRDefault="00E1738D" w:rsidP="008A62C9">
      <w:pPr>
        <w:pStyle w:val="Heading3"/>
        <w:spacing w:before="0" w:after="0"/>
        <w:ind w:firstLine="454"/>
        <w:rPr>
          <w:rFonts w:cs="Times New Roman"/>
          <w:sz w:val="22"/>
          <w:szCs w:val="22"/>
        </w:rPr>
      </w:pPr>
      <w:bookmarkStart w:id="14" w:name="_Toc111718222"/>
      <w:r w:rsidRPr="008A62C9">
        <w:rPr>
          <w:rFonts w:cs="Times New Roman"/>
          <w:sz w:val="22"/>
          <w:szCs w:val="22"/>
        </w:rPr>
        <w:t>6- Stock holding days</w:t>
      </w:r>
      <w:bookmarkEnd w:id="14"/>
      <w:r w:rsidRPr="008A62C9">
        <w:rPr>
          <w:rFonts w:cs="Times New Roman"/>
          <w:sz w:val="22"/>
          <w:szCs w:val="22"/>
        </w:rPr>
        <w:t xml:space="preserve"> </w:t>
      </w:r>
    </w:p>
    <w:p w14:paraId="67C41854" w14:textId="77777777" w:rsidR="00E1738D" w:rsidRPr="008A62C9" w:rsidRDefault="00E1738D" w:rsidP="008A62C9">
      <w:pPr>
        <w:ind w:firstLine="454"/>
        <w:rPr>
          <w:rFonts w:cs="Times New Roman"/>
          <w:sz w:val="22"/>
        </w:rPr>
      </w:pPr>
      <w:r w:rsidRPr="008A62C9">
        <w:rPr>
          <w:rFonts w:cs="Times New Roman"/>
          <w:sz w:val="22"/>
        </w:rPr>
        <w:t xml:space="preserve">The stock holding or the inventory turnover ratio is truly crucial for a business that helps to measure how well a business is turning its inventory into its sales. </w:t>
      </w:r>
    </w:p>
    <w:p w14:paraId="68E63EE8" w14:textId="77777777" w:rsidR="00E1738D" w:rsidRPr="008A62C9" w:rsidRDefault="00E1738D" w:rsidP="008A62C9">
      <w:pPr>
        <w:ind w:firstLine="454"/>
        <w:rPr>
          <w:rFonts w:cs="Times New Roman"/>
          <w:sz w:val="22"/>
        </w:rPr>
      </w:pPr>
      <w:r w:rsidRPr="008A62C9">
        <w:rPr>
          <w:rFonts w:cs="Times New Roman"/>
          <w:sz w:val="22"/>
        </w:rPr>
        <w:t xml:space="preserve">In this present situation, it has been identified that stock holding days have increased by 80 days in 2021 and it is higher than the outcome of 2020. As the present company is increasing the total amount of COGS so it has made an impact on the outcomes. However, the outcome of inventory turnover days is reflecting that there will restock after 2 more days in 2021 compared to the year 2020. </w:t>
      </w:r>
    </w:p>
    <w:p w14:paraId="640835CD" w14:textId="77777777" w:rsidR="00E1738D" w:rsidRPr="008A62C9" w:rsidRDefault="00E1738D" w:rsidP="008A62C9">
      <w:pPr>
        <w:ind w:firstLine="454"/>
        <w:rPr>
          <w:rFonts w:cs="Times New Roman"/>
          <w:sz w:val="22"/>
        </w:rPr>
      </w:pPr>
      <w:r w:rsidRPr="008A62C9">
        <w:rPr>
          <w:rFonts w:cs="Times New Roman"/>
          <w:sz w:val="22"/>
        </w:rPr>
        <w:t xml:space="preserve">Focusing on the financial performance of the company it can state that Sweet Plc needs to use appropriate strategies such as meeting the supplier that will supply products at a low cost so the company will be able to reduce COGS positively. </w:t>
      </w:r>
    </w:p>
    <w:p w14:paraId="2A04EC6A" w14:textId="77777777" w:rsidR="00E1738D" w:rsidRPr="008A62C9" w:rsidRDefault="00E1738D" w:rsidP="008A62C9">
      <w:pPr>
        <w:pStyle w:val="Heading3"/>
        <w:spacing w:before="0" w:after="0"/>
        <w:ind w:firstLine="454"/>
        <w:rPr>
          <w:rFonts w:cs="Times New Roman"/>
          <w:sz w:val="22"/>
          <w:szCs w:val="22"/>
        </w:rPr>
      </w:pPr>
      <w:bookmarkStart w:id="15" w:name="_Toc111718223"/>
      <w:r w:rsidRPr="008A62C9">
        <w:rPr>
          <w:rFonts w:cs="Times New Roman"/>
          <w:sz w:val="22"/>
          <w:szCs w:val="22"/>
        </w:rPr>
        <w:t>7- Debtor's collection period</w:t>
      </w:r>
      <w:bookmarkEnd w:id="15"/>
      <w:r w:rsidRPr="008A62C9">
        <w:rPr>
          <w:rFonts w:cs="Times New Roman"/>
          <w:sz w:val="22"/>
          <w:szCs w:val="22"/>
        </w:rPr>
        <w:t xml:space="preserve"> </w:t>
      </w:r>
    </w:p>
    <w:p w14:paraId="19EE6A6A" w14:textId="77777777" w:rsidR="00E1738D" w:rsidRPr="008A62C9" w:rsidRDefault="00E1738D" w:rsidP="008A62C9">
      <w:pPr>
        <w:ind w:firstLine="454"/>
        <w:rPr>
          <w:rFonts w:cs="Times New Roman"/>
          <w:sz w:val="22"/>
        </w:rPr>
      </w:pPr>
      <w:r w:rsidRPr="008A62C9">
        <w:rPr>
          <w:rFonts w:cs="Times New Roman"/>
          <w:sz w:val="22"/>
        </w:rPr>
        <w:t xml:space="preserve">Debtors' collection period represents how many days a company will get to return the due amount from its debts in an adequate manner. </w:t>
      </w:r>
    </w:p>
    <w:p w14:paraId="6A75180E" w14:textId="77777777" w:rsidR="00E1738D" w:rsidRPr="008A62C9" w:rsidRDefault="00E1738D" w:rsidP="008A62C9">
      <w:pPr>
        <w:ind w:firstLine="454"/>
        <w:rPr>
          <w:rFonts w:cs="Times New Roman"/>
          <w:sz w:val="22"/>
        </w:rPr>
      </w:pPr>
      <w:r w:rsidRPr="008A62C9">
        <w:rPr>
          <w:rFonts w:cs="Times New Roman"/>
          <w:sz w:val="22"/>
        </w:rPr>
        <w:t xml:space="preserve">Focusing on the entire calculation of debtors' collection period off Sweet Plc it has been found that the company has decreased the debtor's collection period over the year of 2021 which is great for them to increase the efficiency level in an appropriate manner. Furthermore, Sweet Plc in this case can recognize </w:t>
      </w:r>
      <w:r w:rsidRPr="008A62C9">
        <w:rPr>
          <w:rFonts w:cs="Times New Roman"/>
          <w:sz w:val="22"/>
        </w:rPr>
        <w:lastRenderedPageBreak/>
        <w:t xml:space="preserve">that Sweets Plc has decreased total account receivables over the year 2021 compared to 2020. Therefore, it can be stated that once Sweet Plc takes the necessary steps to reduce the total number of debtors in the upcoming situation, they will get positive results to maintain their financial health. </w:t>
      </w:r>
    </w:p>
    <w:p w14:paraId="2928D017" w14:textId="77777777" w:rsidR="00E1738D" w:rsidRPr="008A62C9" w:rsidRDefault="00E1738D" w:rsidP="008A62C9">
      <w:pPr>
        <w:pStyle w:val="Heading3"/>
        <w:spacing w:before="0" w:after="0"/>
        <w:ind w:firstLine="454"/>
        <w:rPr>
          <w:rFonts w:cs="Times New Roman"/>
          <w:sz w:val="22"/>
          <w:szCs w:val="22"/>
        </w:rPr>
      </w:pPr>
      <w:bookmarkStart w:id="16" w:name="_Toc111718224"/>
      <w:r w:rsidRPr="008A62C9">
        <w:rPr>
          <w:rFonts w:cs="Times New Roman"/>
          <w:sz w:val="22"/>
          <w:szCs w:val="22"/>
        </w:rPr>
        <w:t>8- Current ratio</w:t>
      </w:r>
      <w:bookmarkEnd w:id="16"/>
      <w:r w:rsidRPr="008A62C9">
        <w:rPr>
          <w:rFonts w:cs="Times New Roman"/>
          <w:sz w:val="22"/>
          <w:szCs w:val="22"/>
        </w:rPr>
        <w:t xml:space="preserve"> </w:t>
      </w:r>
    </w:p>
    <w:p w14:paraId="778E99FE" w14:textId="77777777" w:rsidR="008A62C9" w:rsidRDefault="00E1738D" w:rsidP="008A62C9">
      <w:pPr>
        <w:ind w:firstLine="454"/>
        <w:rPr>
          <w:rFonts w:cs="Times New Roman"/>
          <w:sz w:val="22"/>
        </w:rPr>
      </w:pPr>
      <w:r w:rsidRPr="008A62C9">
        <w:rPr>
          <w:rFonts w:cs="Times New Roman"/>
          <w:sz w:val="22"/>
        </w:rPr>
        <w:t>The current ratio is one of the significant ratios in terms of evaluating whether a business will be offered short-term debts or not. According to the observation and the acquired knowledge it is accumulated that the current ratio of the company is mainly calculated to determine whether it is capable to clear all its debts and obligations or not (</w:t>
      </w:r>
      <w:proofErr w:type="spellStart"/>
      <w:r w:rsidRPr="008A62C9">
        <w:rPr>
          <w:rFonts w:cs="Times New Roman"/>
          <w:sz w:val="22"/>
        </w:rPr>
        <w:t>Magli</w:t>
      </w:r>
      <w:proofErr w:type="spellEnd"/>
      <w:r w:rsidRPr="008A62C9">
        <w:rPr>
          <w:rFonts w:cs="Times New Roman"/>
          <w:sz w:val="22"/>
        </w:rPr>
        <w:t xml:space="preserve"> </w:t>
      </w:r>
      <w:r w:rsidRPr="008A62C9">
        <w:rPr>
          <w:rFonts w:cs="Times New Roman"/>
          <w:i/>
          <w:sz w:val="22"/>
        </w:rPr>
        <w:t>et al</w:t>
      </w:r>
      <w:r w:rsidRPr="008A62C9">
        <w:rPr>
          <w:rFonts w:cs="Times New Roman"/>
          <w:sz w:val="22"/>
        </w:rPr>
        <w:t xml:space="preserve">. 2018). </w:t>
      </w:r>
    </w:p>
    <w:p w14:paraId="1DC3D7A0" w14:textId="212730FA" w:rsidR="00E1738D" w:rsidRPr="008A62C9" w:rsidRDefault="00E1738D" w:rsidP="008A62C9">
      <w:pPr>
        <w:ind w:firstLine="454"/>
        <w:rPr>
          <w:rFonts w:cs="Times New Roman"/>
          <w:sz w:val="22"/>
        </w:rPr>
      </w:pPr>
      <w:r w:rsidRPr="008A62C9">
        <w:rPr>
          <w:rFonts w:cs="Times New Roman"/>
          <w:sz w:val="22"/>
        </w:rPr>
        <w:t xml:space="preserve">The ratio margin between 1.2 to 2 is further determined to as the good current ratio. On the other hand, the current ratio below 1 means that the firm does not have enough liquid assets to meets its short-term obligations. Concerning the evaluation, it is advocated that in 2020 current ratio of the company indicated that it is not capable of meeting its dent and obligations. As per the present scenario it is ordained that the company’s efficiency has enhanced in context to meet its obligations as in 2020 the ratio was evaluated to be .77. On the other hand, as per the present valuation its current ratio is calculated to be .92. </w:t>
      </w:r>
    </w:p>
    <w:p w14:paraId="7D33E3B9" w14:textId="77777777" w:rsidR="00E1738D" w:rsidRPr="008A62C9" w:rsidRDefault="00E1738D" w:rsidP="008A62C9">
      <w:pPr>
        <w:pStyle w:val="Heading3"/>
        <w:spacing w:before="0" w:after="0"/>
        <w:ind w:firstLine="454"/>
        <w:rPr>
          <w:rFonts w:cs="Times New Roman"/>
          <w:sz w:val="22"/>
          <w:szCs w:val="22"/>
        </w:rPr>
      </w:pPr>
      <w:bookmarkStart w:id="17" w:name="_Toc111718225"/>
      <w:r w:rsidRPr="008A62C9">
        <w:rPr>
          <w:rFonts w:cs="Times New Roman"/>
          <w:sz w:val="22"/>
          <w:szCs w:val="22"/>
        </w:rPr>
        <w:t>9- Gearing ratio</w:t>
      </w:r>
      <w:bookmarkEnd w:id="17"/>
      <w:r w:rsidRPr="008A62C9">
        <w:rPr>
          <w:rFonts w:cs="Times New Roman"/>
          <w:sz w:val="22"/>
          <w:szCs w:val="22"/>
        </w:rPr>
        <w:t xml:space="preserve"> </w:t>
      </w:r>
    </w:p>
    <w:p w14:paraId="4AB41ECD" w14:textId="77777777" w:rsidR="00E1738D" w:rsidRPr="008A62C9" w:rsidRDefault="00E1738D" w:rsidP="008A62C9">
      <w:pPr>
        <w:ind w:firstLine="454"/>
        <w:rPr>
          <w:rFonts w:cs="Times New Roman"/>
          <w:sz w:val="22"/>
        </w:rPr>
      </w:pPr>
      <w:r w:rsidRPr="008A62C9">
        <w:rPr>
          <w:rFonts w:cs="Times New Roman"/>
          <w:sz w:val="22"/>
        </w:rPr>
        <w:t>The gearing ratio is one of the critical ratios at the time of evaluating the financial health of a business organization and it is needed to calculate the financial health positively (</w:t>
      </w:r>
      <w:r w:rsidRPr="008A62C9">
        <w:rPr>
          <w:rFonts w:cs="Times New Roman"/>
          <w:sz w:val="22"/>
          <w:highlight w:val="white"/>
        </w:rPr>
        <w:t xml:space="preserve">Cam </w:t>
      </w:r>
      <w:r w:rsidRPr="008A62C9">
        <w:rPr>
          <w:rFonts w:cs="Times New Roman"/>
          <w:i/>
          <w:sz w:val="22"/>
          <w:highlight w:val="white"/>
        </w:rPr>
        <w:t xml:space="preserve">et al. </w:t>
      </w:r>
      <w:r w:rsidRPr="008A62C9">
        <w:rPr>
          <w:rFonts w:cs="Times New Roman"/>
          <w:sz w:val="22"/>
          <w:highlight w:val="white"/>
        </w:rPr>
        <w:t>2019</w:t>
      </w:r>
      <w:r w:rsidRPr="008A62C9">
        <w:rPr>
          <w:rFonts w:cs="Times New Roman"/>
          <w:sz w:val="22"/>
        </w:rPr>
        <w:t xml:space="preserve">). </w:t>
      </w:r>
    </w:p>
    <w:p w14:paraId="7B0E7C34" w14:textId="77777777" w:rsidR="00E1738D" w:rsidRPr="008A62C9" w:rsidRDefault="00E1738D" w:rsidP="008A62C9">
      <w:pPr>
        <w:ind w:firstLine="454"/>
        <w:rPr>
          <w:rFonts w:cs="Times New Roman"/>
          <w:sz w:val="22"/>
        </w:rPr>
      </w:pPr>
      <w:r w:rsidRPr="008A62C9">
        <w:rPr>
          <w:rFonts w:cs="Times New Roman"/>
          <w:sz w:val="22"/>
        </w:rPr>
        <w:t xml:space="preserve">Focusing on the gearing ratio, it is reflecting that Sweet Plc has maintained its gearing ratio in both years 2021 and 2020 efficiently. In this case, the company has maintained its debts condition so it has created a positive result. </w:t>
      </w:r>
    </w:p>
    <w:p w14:paraId="75BFE002" w14:textId="77777777" w:rsidR="00E1738D" w:rsidRPr="008A62C9" w:rsidRDefault="00E1738D" w:rsidP="008A62C9">
      <w:pPr>
        <w:pStyle w:val="Heading3"/>
        <w:spacing w:before="0" w:after="0"/>
        <w:ind w:firstLine="454"/>
        <w:rPr>
          <w:rFonts w:cs="Times New Roman"/>
          <w:sz w:val="22"/>
          <w:szCs w:val="22"/>
        </w:rPr>
      </w:pPr>
      <w:bookmarkStart w:id="18" w:name="_Toc111718226"/>
      <w:r w:rsidRPr="008A62C9">
        <w:rPr>
          <w:rFonts w:cs="Times New Roman"/>
          <w:sz w:val="22"/>
          <w:szCs w:val="22"/>
        </w:rPr>
        <w:t>10- Interest cover</w:t>
      </w:r>
      <w:bookmarkEnd w:id="18"/>
    </w:p>
    <w:p w14:paraId="5D019626" w14:textId="77777777" w:rsidR="00E1738D" w:rsidRPr="008A62C9" w:rsidRDefault="00E1738D" w:rsidP="008A62C9">
      <w:pPr>
        <w:ind w:firstLine="454"/>
        <w:rPr>
          <w:rFonts w:cs="Times New Roman"/>
          <w:sz w:val="22"/>
        </w:rPr>
      </w:pPr>
      <w:r w:rsidRPr="008A62C9">
        <w:rPr>
          <w:rFonts w:cs="Times New Roman"/>
          <w:sz w:val="22"/>
        </w:rPr>
        <w:t>The interest coverage ratio is one of the significant ratios that help to evaluate the emerging risks of an organization (</w:t>
      </w:r>
      <w:r w:rsidRPr="008A62C9">
        <w:rPr>
          <w:rFonts w:cs="Times New Roman"/>
          <w:sz w:val="22"/>
          <w:highlight w:val="white"/>
        </w:rPr>
        <w:t>Choi, 2018</w:t>
      </w:r>
      <w:r w:rsidRPr="008A62C9">
        <w:rPr>
          <w:rFonts w:cs="Times New Roman"/>
          <w:sz w:val="22"/>
        </w:rPr>
        <w:t xml:space="preserve">). </w:t>
      </w:r>
    </w:p>
    <w:p w14:paraId="20EA1F86" w14:textId="77777777" w:rsidR="00E1738D" w:rsidRPr="008A62C9" w:rsidRDefault="00E1738D" w:rsidP="008A62C9">
      <w:pPr>
        <w:ind w:firstLine="454"/>
        <w:rPr>
          <w:rFonts w:cs="Times New Roman"/>
          <w:sz w:val="22"/>
        </w:rPr>
      </w:pPr>
      <w:r w:rsidRPr="008A62C9">
        <w:rPr>
          <w:rFonts w:cs="Times New Roman"/>
          <w:sz w:val="22"/>
        </w:rPr>
        <w:t xml:space="preserve">In the entire calculation of the interest coverage ratio of Sweets Plc it has been found that Sweets Plc has decreased the outcome of interest cover ratio in 2021 compared to the year 2020 and it has occurred due to an increase in interest expenses. </w:t>
      </w:r>
    </w:p>
    <w:p w14:paraId="50C82AD9" w14:textId="77777777" w:rsidR="00E1738D" w:rsidRPr="008A62C9" w:rsidRDefault="00E1738D" w:rsidP="008A62C9">
      <w:pPr>
        <w:ind w:firstLine="454"/>
        <w:rPr>
          <w:rFonts w:cs="Times New Roman"/>
          <w:sz w:val="22"/>
        </w:rPr>
      </w:pPr>
      <w:r w:rsidRPr="008A62C9">
        <w:rPr>
          <w:rFonts w:cs="Times New Roman"/>
          <w:sz w:val="22"/>
        </w:rPr>
        <w:t>Focusing on that it can state that once the organization takes the necessary step to reduce its interest expenses it will get a positive result at the end of the period effectively.</w:t>
      </w:r>
    </w:p>
    <w:p w14:paraId="2A20B880" w14:textId="77777777" w:rsidR="00405431" w:rsidRPr="008A62C9" w:rsidRDefault="00405431" w:rsidP="008A62C9">
      <w:pPr>
        <w:pStyle w:val="Heading2"/>
        <w:spacing w:before="0" w:after="0"/>
        <w:ind w:firstLine="454"/>
        <w:rPr>
          <w:rFonts w:cs="Times New Roman"/>
          <w:sz w:val="22"/>
          <w:szCs w:val="22"/>
        </w:rPr>
      </w:pPr>
      <w:bookmarkStart w:id="19" w:name="_ja41g3ewtlo0" w:colFirst="0" w:colLast="0"/>
      <w:bookmarkStart w:id="20" w:name="_Toc111718227"/>
      <w:bookmarkEnd w:id="19"/>
      <w:r w:rsidRPr="008A62C9">
        <w:rPr>
          <w:rFonts w:cs="Times New Roman"/>
          <w:sz w:val="22"/>
          <w:szCs w:val="22"/>
        </w:rPr>
        <w:t xml:space="preserve">b) </w:t>
      </w:r>
      <w:proofErr w:type="gramStart"/>
      <w:r w:rsidRPr="008A62C9">
        <w:rPr>
          <w:rFonts w:cs="Times New Roman"/>
          <w:sz w:val="22"/>
          <w:szCs w:val="22"/>
        </w:rPr>
        <w:t>Financial</w:t>
      </w:r>
      <w:proofErr w:type="gramEnd"/>
      <w:r w:rsidRPr="008A62C9">
        <w:rPr>
          <w:rFonts w:cs="Times New Roman"/>
          <w:sz w:val="22"/>
          <w:szCs w:val="22"/>
        </w:rPr>
        <w:t xml:space="preserve"> performance analysis</w:t>
      </w:r>
      <w:bookmarkEnd w:id="20"/>
    </w:p>
    <w:p w14:paraId="78599E9F" w14:textId="77777777" w:rsidR="008A62C9" w:rsidRDefault="00405431" w:rsidP="008A62C9">
      <w:pPr>
        <w:pStyle w:val="Normal1"/>
        <w:ind w:firstLine="454"/>
        <w:rPr>
          <w:sz w:val="22"/>
          <w:szCs w:val="22"/>
        </w:rPr>
      </w:pPr>
      <w:r w:rsidRPr="008A62C9">
        <w:rPr>
          <w:sz w:val="22"/>
          <w:szCs w:val="22"/>
        </w:rPr>
        <w:t>The inco</w:t>
      </w:r>
      <w:r w:rsidR="004D026C" w:rsidRPr="008A62C9">
        <w:rPr>
          <w:sz w:val="22"/>
          <w:szCs w:val="22"/>
        </w:rPr>
        <w:t xml:space="preserve">me statement of a company helps </w:t>
      </w:r>
      <w:r w:rsidRPr="008A62C9">
        <w:rPr>
          <w:sz w:val="22"/>
          <w:szCs w:val="22"/>
        </w:rPr>
        <w:t xml:space="preserve">to identify whether a company has generated profit or not in a specific financial year as per the viewpoint of </w:t>
      </w:r>
      <w:proofErr w:type="spellStart"/>
      <w:r w:rsidRPr="008A62C9">
        <w:rPr>
          <w:sz w:val="22"/>
          <w:szCs w:val="22"/>
        </w:rPr>
        <w:t>Hosaka</w:t>
      </w:r>
      <w:proofErr w:type="spellEnd"/>
      <w:r w:rsidRPr="008A62C9">
        <w:rPr>
          <w:sz w:val="22"/>
          <w:szCs w:val="22"/>
        </w:rPr>
        <w:t xml:space="preserve"> (2019). </w:t>
      </w:r>
    </w:p>
    <w:p w14:paraId="4452CF08" w14:textId="2D357F19" w:rsidR="00405431" w:rsidRPr="008A62C9" w:rsidRDefault="00405431" w:rsidP="008A62C9">
      <w:pPr>
        <w:pStyle w:val="Normal1"/>
        <w:ind w:firstLine="454"/>
        <w:rPr>
          <w:sz w:val="22"/>
          <w:szCs w:val="22"/>
        </w:rPr>
      </w:pPr>
      <w:r w:rsidRPr="008A62C9">
        <w:rPr>
          <w:sz w:val="22"/>
          <w:szCs w:val="22"/>
        </w:rPr>
        <w:lastRenderedPageBreak/>
        <w:t>This data helps to identify that the income, as well as expenses of Sweets Plc, can be identified in an effective way. The “income statement” of this company shows that this company has generated revenue in 2020 for £6</w:t>
      </w:r>
      <w:r w:rsidR="00C35CA0" w:rsidRPr="008A62C9">
        <w:rPr>
          <w:sz w:val="22"/>
          <w:szCs w:val="22"/>
        </w:rPr>
        <w:t>,</w:t>
      </w:r>
      <w:r w:rsidRPr="008A62C9">
        <w:rPr>
          <w:sz w:val="22"/>
          <w:szCs w:val="22"/>
        </w:rPr>
        <w:t>441 million while on the other hand, in 2021, it has £6</w:t>
      </w:r>
      <w:r w:rsidR="00C35CA0" w:rsidRPr="008A62C9">
        <w:rPr>
          <w:sz w:val="22"/>
          <w:szCs w:val="22"/>
        </w:rPr>
        <w:t>,</w:t>
      </w:r>
      <w:r w:rsidRPr="008A62C9">
        <w:rPr>
          <w:sz w:val="22"/>
          <w:szCs w:val="22"/>
        </w:rPr>
        <w:t xml:space="preserve">738 million. This data represents increased efficiency in generating revenue in the current financial year. In addition, Net profit of Sweets stands at £366 million in 2020 which increases to £431 million in 2021. Therefore, it is stated that this company has a good financial performance in 2021. </w:t>
      </w:r>
    </w:p>
    <w:p w14:paraId="605EBAEA" w14:textId="77777777" w:rsidR="008A62C9" w:rsidRDefault="00405431" w:rsidP="008A62C9">
      <w:pPr>
        <w:pStyle w:val="Normal1"/>
        <w:ind w:firstLine="454"/>
        <w:rPr>
          <w:sz w:val="22"/>
          <w:szCs w:val="22"/>
        </w:rPr>
      </w:pPr>
      <w:r w:rsidRPr="008A62C9">
        <w:rPr>
          <w:sz w:val="22"/>
          <w:szCs w:val="22"/>
        </w:rPr>
        <w:t xml:space="preserve">According to Ngoc </w:t>
      </w:r>
      <w:r w:rsidRPr="008A62C9">
        <w:rPr>
          <w:i/>
          <w:sz w:val="22"/>
          <w:szCs w:val="22"/>
        </w:rPr>
        <w:t xml:space="preserve">et al. </w:t>
      </w:r>
      <w:r w:rsidRPr="008A62C9">
        <w:rPr>
          <w:sz w:val="22"/>
          <w:szCs w:val="22"/>
        </w:rPr>
        <w:t xml:space="preserve">(2021), the statement of financial position has shown the efficiency of a company in order to manage its assets, liabilities, and equities. It has been identified from this research that the statement of financial position can be helpful in identifying the financial performance of Sweets. </w:t>
      </w:r>
    </w:p>
    <w:p w14:paraId="37DD3927" w14:textId="75F8AF01" w:rsidR="00405431" w:rsidRPr="008A62C9" w:rsidRDefault="00405431" w:rsidP="008A62C9">
      <w:pPr>
        <w:pStyle w:val="Normal1"/>
        <w:ind w:firstLine="454"/>
        <w:rPr>
          <w:sz w:val="22"/>
          <w:szCs w:val="22"/>
        </w:rPr>
      </w:pPr>
      <w:r w:rsidRPr="008A62C9">
        <w:rPr>
          <w:sz w:val="22"/>
          <w:szCs w:val="22"/>
        </w:rPr>
        <w:t>Total assets of this company stand at £9</w:t>
      </w:r>
      <w:r w:rsidR="00C35CA0" w:rsidRPr="008A62C9">
        <w:rPr>
          <w:sz w:val="22"/>
          <w:szCs w:val="22"/>
        </w:rPr>
        <w:t>,</w:t>
      </w:r>
      <w:r w:rsidRPr="008A62C9">
        <w:rPr>
          <w:sz w:val="22"/>
          <w:szCs w:val="22"/>
        </w:rPr>
        <w:t>736 million in 2021 while on the other hand, in 2020, it stood at £10</w:t>
      </w:r>
      <w:r w:rsidR="00C35CA0" w:rsidRPr="008A62C9">
        <w:rPr>
          <w:sz w:val="22"/>
          <w:szCs w:val="22"/>
        </w:rPr>
        <w:t>,</w:t>
      </w:r>
      <w:r w:rsidRPr="008A62C9">
        <w:rPr>
          <w:sz w:val="22"/>
          <w:szCs w:val="22"/>
        </w:rPr>
        <w:t>087 million. In addition, net assets stand at £2</w:t>
      </w:r>
      <w:r w:rsidR="00C35CA0" w:rsidRPr="008A62C9">
        <w:rPr>
          <w:sz w:val="22"/>
          <w:szCs w:val="22"/>
        </w:rPr>
        <w:t>,</w:t>
      </w:r>
      <w:r w:rsidRPr="008A62C9">
        <w:rPr>
          <w:sz w:val="22"/>
          <w:szCs w:val="22"/>
        </w:rPr>
        <w:t>192 in 2020 which increases to £3</w:t>
      </w:r>
      <w:r w:rsidR="00C35CA0" w:rsidRPr="008A62C9">
        <w:rPr>
          <w:sz w:val="22"/>
          <w:szCs w:val="22"/>
        </w:rPr>
        <w:t>,</w:t>
      </w:r>
      <w:r w:rsidRPr="008A62C9">
        <w:rPr>
          <w:sz w:val="22"/>
          <w:szCs w:val="22"/>
        </w:rPr>
        <w:t>088 million in 2021. It helps to identify that this company has increased assets that help to generate increased profitability. Furthermore, the equities of this company include “ordinary share capital”, “share premium”, and “retained profit”. Due to this reason, equities stand at £2</w:t>
      </w:r>
      <w:r w:rsidR="00C35CA0" w:rsidRPr="008A62C9">
        <w:rPr>
          <w:sz w:val="22"/>
          <w:szCs w:val="22"/>
        </w:rPr>
        <w:t>,</w:t>
      </w:r>
      <w:r w:rsidRPr="008A62C9">
        <w:rPr>
          <w:sz w:val="22"/>
          <w:szCs w:val="22"/>
        </w:rPr>
        <w:t>912 million in 2020 and £3</w:t>
      </w:r>
      <w:r w:rsidR="00C35CA0" w:rsidRPr="008A62C9">
        <w:rPr>
          <w:sz w:val="22"/>
          <w:szCs w:val="22"/>
        </w:rPr>
        <w:t>,</w:t>
      </w:r>
      <w:r w:rsidRPr="008A62C9">
        <w:rPr>
          <w:sz w:val="22"/>
          <w:szCs w:val="22"/>
        </w:rPr>
        <w:t xml:space="preserve">088 million in 2021. This data helps to identify that this company has increased ability in managing assets, liabilities, and equities. </w:t>
      </w:r>
    </w:p>
    <w:p w14:paraId="6E58D3D3" w14:textId="77777777" w:rsidR="008A62C9" w:rsidRDefault="00405431" w:rsidP="008A62C9">
      <w:pPr>
        <w:pStyle w:val="Normal1"/>
        <w:ind w:firstLine="454"/>
        <w:rPr>
          <w:sz w:val="22"/>
          <w:szCs w:val="22"/>
        </w:rPr>
      </w:pPr>
      <w:r w:rsidRPr="008A62C9">
        <w:rPr>
          <w:sz w:val="22"/>
          <w:szCs w:val="22"/>
        </w:rPr>
        <w:t xml:space="preserve">Analysis of different ratios helps to identify the financial performance of a company in an effective way as per the viewpoint of </w:t>
      </w:r>
      <w:proofErr w:type="spellStart"/>
      <w:r w:rsidRPr="008A62C9">
        <w:rPr>
          <w:sz w:val="22"/>
          <w:szCs w:val="22"/>
        </w:rPr>
        <w:t>Kliestik</w:t>
      </w:r>
      <w:proofErr w:type="spellEnd"/>
      <w:r w:rsidRPr="008A62C9">
        <w:rPr>
          <w:sz w:val="22"/>
          <w:szCs w:val="22"/>
        </w:rPr>
        <w:t xml:space="preserve"> </w:t>
      </w:r>
      <w:r w:rsidRPr="008A62C9">
        <w:rPr>
          <w:i/>
          <w:sz w:val="22"/>
          <w:szCs w:val="22"/>
        </w:rPr>
        <w:t xml:space="preserve">et al. </w:t>
      </w:r>
      <w:r w:rsidRPr="008A62C9">
        <w:rPr>
          <w:sz w:val="22"/>
          <w:szCs w:val="22"/>
        </w:rPr>
        <w:t xml:space="preserve">(2020). </w:t>
      </w:r>
    </w:p>
    <w:p w14:paraId="5852A7B5" w14:textId="77777777" w:rsidR="008A62C9" w:rsidRDefault="00405431" w:rsidP="008A62C9">
      <w:pPr>
        <w:pStyle w:val="Normal1"/>
        <w:ind w:firstLine="454"/>
        <w:rPr>
          <w:sz w:val="22"/>
          <w:szCs w:val="22"/>
        </w:rPr>
      </w:pPr>
      <w:r w:rsidRPr="008A62C9">
        <w:rPr>
          <w:sz w:val="22"/>
          <w:szCs w:val="22"/>
        </w:rPr>
        <w:t xml:space="preserve">This study has evaluated different types of ratios such as “ROCE”, “ROE”, “Net profit margin”, and many others. It is observed from the determination of such ratios that </w:t>
      </w:r>
      <w:proofErr w:type="gramStart"/>
      <w:r w:rsidRPr="008A62C9">
        <w:rPr>
          <w:sz w:val="22"/>
          <w:szCs w:val="22"/>
        </w:rPr>
        <w:t>Sweets</w:t>
      </w:r>
      <w:proofErr w:type="gramEnd"/>
      <w:r w:rsidRPr="008A62C9">
        <w:rPr>
          <w:sz w:val="22"/>
          <w:szCs w:val="22"/>
        </w:rPr>
        <w:t xml:space="preserve"> plc has improved financial performance in the financial year 2021. This is because the margin of net profit, EPS, ROCE, ROE, and current ratio increases from the year 2020 to 2021. Such an increased ratio has represented increased profitability and liquidity position of this company. </w:t>
      </w:r>
    </w:p>
    <w:p w14:paraId="3CE65F71" w14:textId="614612F8" w:rsidR="00405431" w:rsidRPr="008A62C9" w:rsidRDefault="00405431" w:rsidP="008A62C9">
      <w:pPr>
        <w:pStyle w:val="Normal1"/>
        <w:ind w:firstLine="454"/>
        <w:rPr>
          <w:sz w:val="22"/>
          <w:szCs w:val="22"/>
        </w:rPr>
      </w:pPr>
      <w:r w:rsidRPr="008A62C9">
        <w:rPr>
          <w:sz w:val="22"/>
          <w:szCs w:val="22"/>
        </w:rPr>
        <w:t xml:space="preserve">In addition, the collection period of this company has decreased from 72 days to 68 days which also represents increased efficiency in collecting debt within the specific time period. </w:t>
      </w:r>
    </w:p>
    <w:p w14:paraId="6CE83675" w14:textId="38AFA985" w:rsidR="00405431" w:rsidRPr="008A62C9" w:rsidRDefault="00405431" w:rsidP="008A62C9">
      <w:pPr>
        <w:pStyle w:val="Normal1"/>
        <w:ind w:firstLine="454"/>
        <w:rPr>
          <w:sz w:val="22"/>
          <w:szCs w:val="22"/>
        </w:rPr>
      </w:pPr>
      <w:r w:rsidRPr="008A62C9">
        <w:rPr>
          <w:sz w:val="22"/>
          <w:szCs w:val="22"/>
        </w:rPr>
        <w:t xml:space="preserve">The overall analysis of this company helps to identify that this company has an increased financial performance. Based on this analysis, it is recommended investors for making investments in this company as it will be helpful in generating an increased profit and a positive return as well. </w:t>
      </w:r>
    </w:p>
    <w:p w14:paraId="7FAB3D0F" w14:textId="77777777" w:rsidR="00405431" w:rsidRPr="008A62C9" w:rsidRDefault="00405431" w:rsidP="008A62C9">
      <w:pPr>
        <w:pStyle w:val="Normal1"/>
        <w:ind w:firstLine="454"/>
        <w:rPr>
          <w:sz w:val="22"/>
          <w:szCs w:val="22"/>
        </w:rPr>
      </w:pPr>
      <w:bookmarkStart w:id="21" w:name="_rwis21aw7e4" w:colFirst="0" w:colLast="0"/>
      <w:bookmarkEnd w:id="21"/>
    </w:p>
    <w:p w14:paraId="6752644E" w14:textId="77777777" w:rsidR="00405431" w:rsidRPr="008A62C9" w:rsidRDefault="00405431" w:rsidP="008A62C9">
      <w:pPr>
        <w:ind w:firstLine="454"/>
        <w:rPr>
          <w:rFonts w:eastAsia="Times New Roman" w:cs="Times New Roman"/>
          <w:sz w:val="22"/>
        </w:rPr>
      </w:pPr>
    </w:p>
    <w:p w14:paraId="5EDEE7EA" w14:textId="77777777" w:rsidR="00950F62" w:rsidRPr="008A62C9" w:rsidRDefault="00950F62" w:rsidP="008A62C9">
      <w:pPr>
        <w:ind w:firstLine="454"/>
        <w:rPr>
          <w:rFonts w:eastAsia="Times New Roman" w:cs="Times New Roman"/>
          <w:sz w:val="22"/>
        </w:rPr>
      </w:pPr>
    </w:p>
    <w:p w14:paraId="70DFA078" w14:textId="0E5C5C35" w:rsidR="00064AB3" w:rsidRPr="008A62C9" w:rsidRDefault="00064AB3" w:rsidP="008A62C9">
      <w:pPr>
        <w:ind w:firstLine="454"/>
        <w:rPr>
          <w:rFonts w:eastAsia="Times New Roman" w:cs="Times New Roman"/>
          <w:sz w:val="22"/>
        </w:rPr>
      </w:pPr>
      <w:r w:rsidRPr="008A62C9">
        <w:rPr>
          <w:rFonts w:cs="Times New Roman"/>
          <w:sz w:val="22"/>
        </w:rPr>
        <w:br w:type="page"/>
      </w:r>
    </w:p>
    <w:p w14:paraId="4E1C088A" w14:textId="77777777" w:rsidR="00950F62" w:rsidRPr="008A62C9" w:rsidRDefault="00AA1956" w:rsidP="008A62C9">
      <w:pPr>
        <w:pStyle w:val="Heading1"/>
        <w:spacing w:before="240" w:after="240"/>
        <w:ind w:firstLine="454"/>
        <w:rPr>
          <w:rFonts w:cs="Times New Roman"/>
          <w:sz w:val="22"/>
          <w:szCs w:val="22"/>
        </w:rPr>
      </w:pPr>
      <w:bookmarkStart w:id="22" w:name="_Toc111718228"/>
      <w:r w:rsidRPr="008A62C9">
        <w:rPr>
          <w:rFonts w:cs="Times New Roman"/>
          <w:sz w:val="22"/>
          <w:szCs w:val="22"/>
        </w:rPr>
        <w:lastRenderedPageBreak/>
        <w:t>Appendix</w:t>
      </w:r>
      <w:bookmarkEnd w:id="22"/>
    </w:p>
    <w:p w14:paraId="2480742B" w14:textId="77777777" w:rsidR="00950F62" w:rsidRPr="008A62C9" w:rsidRDefault="00AA1956" w:rsidP="008A62C9">
      <w:pPr>
        <w:pStyle w:val="Heading2"/>
        <w:spacing w:before="240" w:after="240"/>
        <w:ind w:firstLine="454"/>
        <w:rPr>
          <w:rFonts w:cs="Times New Roman"/>
          <w:sz w:val="22"/>
          <w:szCs w:val="22"/>
        </w:rPr>
      </w:pPr>
      <w:bookmarkStart w:id="23" w:name="_Toc111718229"/>
      <w:r w:rsidRPr="008A62C9">
        <w:rPr>
          <w:rFonts w:cs="Times New Roman"/>
          <w:sz w:val="22"/>
          <w:szCs w:val="22"/>
        </w:rPr>
        <w:t>Appendix 1: Ratio analysis</w:t>
      </w:r>
      <w:bookmarkEnd w:id="23"/>
    </w:p>
    <w:tbl>
      <w:tblPr>
        <w:tblStyle w:val="a"/>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600" w:firstRow="0" w:lastRow="0" w:firstColumn="0" w:lastColumn="0" w:noHBand="1" w:noVBand="1"/>
      </w:tblPr>
      <w:tblGrid>
        <w:gridCol w:w="1396"/>
        <w:gridCol w:w="3629"/>
        <w:gridCol w:w="3000"/>
        <w:gridCol w:w="1535"/>
      </w:tblGrid>
      <w:tr w:rsidR="00950F62" w:rsidRPr="008A62C9" w14:paraId="1361872E" w14:textId="77777777" w:rsidTr="0077421C">
        <w:trPr>
          <w:trHeight w:val="575"/>
          <w:jc w:val="center"/>
        </w:trPr>
        <w:tc>
          <w:tcPr>
            <w:tcW w:w="730" w:type="pct"/>
            <w:tcMar>
              <w:top w:w="100" w:type="dxa"/>
              <w:left w:w="100" w:type="dxa"/>
              <w:bottom w:w="100" w:type="dxa"/>
              <w:right w:w="100" w:type="dxa"/>
            </w:tcMar>
          </w:tcPr>
          <w:p w14:paraId="6EF56DE2"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Years</w:t>
            </w:r>
          </w:p>
        </w:tc>
        <w:tc>
          <w:tcPr>
            <w:tcW w:w="1898" w:type="pct"/>
            <w:tcMar>
              <w:top w:w="100" w:type="dxa"/>
              <w:left w:w="100" w:type="dxa"/>
              <w:bottom w:w="100" w:type="dxa"/>
              <w:right w:w="100" w:type="dxa"/>
            </w:tcMar>
          </w:tcPr>
          <w:p w14:paraId="58857641"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Particulars</w:t>
            </w:r>
          </w:p>
        </w:tc>
        <w:tc>
          <w:tcPr>
            <w:tcW w:w="1569" w:type="pct"/>
            <w:tcMar>
              <w:top w:w="100" w:type="dxa"/>
              <w:left w:w="100" w:type="dxa"/>
              <w:bottom w:w="100" w:type="dxa"/>
              <w:right w:w="100" w:type="dxa"/>
            </w:tcMar>
          </w:tcPr>
          <w:p w14:paraId="13167EE5"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Amount (In million)</w:t>
            </w:r>
          </w:p>
        </w:tc>
        <w:tc>
          <w:tcPr>
            <w:tcW w:w="803" w:type="pct"/>
            <w:tcMar>
              <w:top w:w="100" w:type="dxa"/>
              <w:left w:w="100" w:type="dxa"/>
              <w:bottom w:w="100" w:type="dxa"/>
              <w:right w:w="100" w:type="dxa"/>
            </w:tcMar>
          </w:tcPr>
          <w:p w14:paraId="610EE484"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Ratio</w:t>
            </w:r>
          </w:p>
        </w:tc>
      </w:tr>
      <w:tr w:rsidR="00950F62" w:rsidRPr="008A62C9" w14:paraId="18BDB84F" w14:textId="77777777" w:rsidTr="0077421C">
        <w:trPr>
          <w:trHeight w:val="575"/>
          <w:jc w:val="center"/>
        </w:trPr>
        <w:tc>
          <w:tcPr>
            <w:tcW w:w="730" w:type="pct"/>
            <w:vMerge w:val="restart"/>
            <w:tcMar>
              <w:top w:w="100" w:type="dxa"/>
              <w:left w:w="100" w:type="dxa"/>
              <w:bottom w:w="100" w:type="dxa"/>
              <w:right w:w="100" w:type="dxa"/>
            </w:tcMar>
          </w:tcPr>
          <w:p w14:paraId="1F8BA06B"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2020</w:t>
            </w:r>
          </w:p>
        </w:tc>
        <w:tc>
          <w:tcPr>
            <w:tcW w:w="1898" w:type="pct"/>
            <w:tcMar>
              <w:top w:w="100" w:type="dxa"/>
              <w:left w:w="100" w:type="dxa"/>
              <w:bottom w:w="100" w:type="dxa"/>
              <w:right w:w="100" w:type="dxa"/>
            </w:tcMar>
          </w:tcPr>
          <w:p w14:paraId="4A95DEE5" w14:textId="255F1541"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PBIT</w:t>
            </w:r>
            <w:r w:rsidR="00401391" w:rsidRPr="008A62C9">
              <w:rPr>
                <w:rFonts w:eastAsia="Times New Roman" w:cs="Times New Roman"/>
                <w:sz w:val="22"/>
              </w:rPr>
              <w:t xml:space="preserve">           x100</w:t>
            </w:r>
          </w:p>
        </w:tc>
        <w:tc>
          <w:tcPr>
            <w:tcW w:w="1569" w:type="pct"/>
            <w:tcMar>
              <w:top w:w="100" w:type="dxa"/>
              <w:left w:w="100" w:type="dxa"/>
              <w:bottom w:w="100" w:type="dxa"/>
              <w:right w:w="100" w:type="dxa"/>
            </w:tcMar>
          </w:tcPr>
          <w:p w14:paraId="7294CF9B"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 xml:space="preserve"> £                     </w:t>
            </w:r>
            <w:r w:rsidRPr="008A62C9">
              <w:rPr>
                <w:rFonts w:eastAsia="Times New Roman" w:cs="Times New Roman"/>
                <w:sz w:val="22"/>
              </w:rPr>
              <w:tab/>
              <w:t>539.00</w:t>
            </w:r>
          </w:p>
        </w:tc>
        <w:tc>
          <w:tcPr>
            <w:tcW w:w="803" w:type="pct"/>
            <w:vMerge w:val="restart"/>
            <w:tcMar>
              <w:top w:w="100" w:type="dxa"/>
              <w:left w:w="100" w:type="dxa"/>
              <w:bottom w:w="100" w:type="dxa"/>
              <w:right w:w="100" w:type="dxa"/>
            </w:tcMar>
          </w:tcPr>
          <w:p w14:paraId="51ED5409"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8%</w:t>
            </w:r>
          </w:p>
        </w:tc>
      </w:tr>
      <w:tr w:rsidR="00950F62" w:rsidRPr="008A62C9" w14:paraId="2EE33881" w14:textId="77777777" w:rsidTr="0077421C">
        <w:trPr>
          <w:trHeight w:val="575"/>
          <w:jc w:val="center"/>
        </w:trPr>
        <w:tc>
          <w:tcPr>
            <w:tcW w:w="730" w:type="pct"/>
            <w:vMerge/>
            <w:shd w:val="clear" w:color="auto" w:fill="auto"/>
            <w:tcMar>
              <w:top w:w="100" w:type="dxa"/>
              <w:left w:w="100" w:type="dxa"/>
              <w:bottom w:w="100" w:type="dxa"/>
              <w:right w:w="100" w:type="dxa"/>
            </w:tcMar>
          </w:tcPr>
          <w:p w14:paraId="41547CC6" w14:textId="77777777" w:rsidR="00950F62" w:rsidRPr="008A62C9" w:rsidRDefault="00950F62" w:rsidP="008A62C9">
            <w:pPr>
              <w:spacing w:before="240" w:after="240"/>
              <w:ind w:firstLine="454"/>
              <w:rPr>
                <w:rFonts w:eastAsia="Times New Roman" w:cs="Times New Roman"/>
              </w:rPr>
            </w:pPr>
          </w:p>
        </w:tc>
        <w:tc>
          <w:tcPr>
            <w:tcW w:w="1898" w:type="pct"/>
            <w:shd w:val="clear" w:color="auto" w:fill="auto"/>
            <w:tcMar>
              <w:top w:w="100" w:type="dxa"/>
              <w:left w:w="100" w:type="dxa"/>
              <w:bottom w:w="100" w:type="dxa"/>
              <w:right w:w="100" w:type="dxa"/>
            </w:tcMar>
          </w:tcPr>
          <w:p w14:paraId="61439C1B"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Capital employed</w:t>
            </w:r>
          </w:p>
        </w:tc>
        <w:tc>
          <w:tcPr>
            <w:tcW w:w="1569" w:type="pct"/>
            <w:shd w:val="clear" w:color="auto" w:fill="auto"/>
            <w:tcMar>
              <w:top w:w="100" w:type="dxa"/>
              <w:left w:w="100" w:type="dxa"/>
              <w:bottom w:w="100" w:type="dxa"/>
              <w:right w:w="100" w:type="dxa"/>
            </w:tcMar>
          </w:tcPr>
          <w:p w14:paraId="79C8B263"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 xml:space="preserve"> £                 </w:t>
            </w:r>
            <w:r w:rsidRPr="008A62C9">
              <w:rPr>
                <w:rFonts w:eastAsia="Times New Roman" w:cs="Times New Roman"/>
                <w:sz w:val="22"/>
              </w:rPr>
              <w:tab/>
              <w:t>7,041.00</w:t>
            </w:r>
          </w:p>
        </w:tc>
        <w:tc>
          <w:tcPr>
            <w:tcW w:w="803" w:type="pct"/>
            <w:vMerge/>
            <w:shd w:val="clear" w:color="auto" w:fill="auto"/>
            <w:tcMar>
              <w:top w:w="100" w:type="dxa"/>
              <w:left w:w="100" w:type="dxa"/>
              <w:bottom w:w="100" w:type="dxa"/>
              <w:right w:w="100" w:type="dxa"/>
            </w:tcMar>
          </w:tcPr>
          <w:p w14:paraId="23708677" w14:textId="77777777" w:rsidR="00950F62" w:rsidRPr="008A62C9" w:rsidRDefault="00950F62" w:rsidP="008A62C9">
            <w:pPr>
              <w:spacing w:before="240" w:after="240"/>
              <w:ind w:firstLine="454"/>
              <w:rPr>
                <w:rFonts w:eastAsia="Times New Roman" w:cs="Times New Roman"/>
              </w:rPr>
            </w:pPr>
          </w:p>
        </w:tc>
      </w:tr>
      <w:tr w:rsidR="00950F62" w:rsidRPr="008A62C9" w14:paraId="0F7ECC54" w14:textId="77777777" w:rsidTr="0077421C">
        <w:trPr>
          <w:trHeight w:val="575"/>
          <w:jc w:val="center"/>
        </w:trPr>
        <w:tc>
          <w:tcPr>
            <w:tcW w:w="730" w:type="pct"/>
            <w:vMerge w:val="restart"/>
            <w:shd w:val="clear" w:color="auto" w:fill="auto"/>
            <w:tcMar>
              <w:top w:w="100" w:type="dxa"/>
              <w:left w:w="100" w:type="dxa"/>
              <w:bottom w:w="100" w:type="dxa"/>
              <w:right w:w="100" w:type="dxa"/>
            </w:tcMar>
          </w:tcPr>
          <w:p w14:paraId="5DFB8C52"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2021</w:t>
            </w:r>
          </w:p>
        </w:tc>
        <w:tc>
          <w:tcPr>
            <w:tcW w:w="1898" w:type="pct"/>
            <w:shd w:val="clear" w:color="auto" w:fill="auto"/>
            <w:tcMar>
              <w:top w:w="100" w:type="dxa"/>
              <w:left w:w="100" w:type="dxa"/>
              <w:bottom w:w="100" w:type="dxa"/>
              <w:right w:w="100" w:type="dxa"/>
            </w:tcMar>
          </w:tcPr>
          <w:p w14:paraId="16430F5E" w14:textId="76865EC2"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PBIT</w:t>
            </w:r>
            <w:r w:rsidR="00401391" w:rsidRPr="008A62C9">
              <w:rPr>
                <w:rFonts w:eastAsia="Times New Roman" w:cs="Times New Roman"/>
                <w:sz w:val="22"/>
              </w:rPr>
              <w:t xml:space="preserve">            x100</w:t>
            </w:r>
          </w:p>
        </w:tc>
        <w:tc>
          <w:tcPr>
            <w:tcW w:w="1569" w:type="pct"/>
            <w:shd w:val="clear" w:color="auto" w:fill="auto"/>
            <w:tcMar>
              <w:top w:w="100" w:type="dxa"/>
              <w:left w:w="100" w:type="dxa"/>
              <w:bottom w:w="100" w:type="dxa"/>
              <w:right w:w="100" w:type="dxa"/>
            </w:tcMar>
          </w:tcPr>
          <w:p w14:paraId="25B13A01"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 xml:space="preserve"> £                     </w:t>
            </w:r>
            <w:r w:rsidRPr="008A62C9">
              <w:rPr>
                <w:rFonts w:eastAsia="Times New Roman" w:cs="Times New Roman"/>
                <w:sz w:val="22"/>
              </w:rPr>
              <w:tab/>
              <w:t>620.00</w:t>
            </w:r>
          </w:p>
        </w:tc>
        <w:tc>
          <w:tcPr>
            <w:tcW w:w="803" w:type="pct"/>
            <w:vMerge w:val="restart"/>
            <w:shd w:val="clear" w:color="auto" w:fill="auto"/>
            <w:tcMar>
              <w:top w:w="100" w:type="dxa"/>
              <w:left w:w="100" w:type="dxa"/>
              <w:bottom w:w="100" w:type="dxa"/>
              <w:right w:w="100" w:type="dxa"/>
            </w:tcMar>
          </w:tcPr>
          <w:p w14:paraId="1B0AFC53"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9%</w:t>
            </w:r>
          </w:p>
        </w:tc>
      </w:tr>
      <w:tr w:rsidR="00950F62" w:rsidRPr="008A62C9" w14:paraId="500AE239" w14:textId="77777777" w:rsidTr="0077421C">
        <w:trPr>
          <w:trHeight w:val="575"/>
          <w:jc w:val="center"/>
        </w:trPr>
        <w:tc>
          <w:tcPr>
            <w:tcW w:w="730" w:type="pct"/>
            <w:vMerge/>
            <w:shd w:val="clear" w:color="auto" w:fill="auto"/>
            <w:tcMar>
              <w:top w:w="100" w:type="dxa"/>
              <w:left w:w="100" w:type="dxa"/>
              <w:bottom w:w="100" w:type="dxa"/>
              <w:right w:w="100" w:type="dxa"/>
            </w:tcMar>
          </w:tcPr>
          <w:p w14:paraId="0E7173A2" w14:textId="77777777" w:rsidR="00950F62" w:rsidRPr="008A62C9" w:rsidRDefault="00950F62" w:rsidP="008A62C9">
            <w:pPr>
              <w:spacing w:before="240" w:after="240"/>
              <w:ind w:firstLine="454"/>
              <w:rPr>
                <w:rFonts w:eastAsia="Times New Roman" w:cs="Times New Roman"/>
              </w:rPr>
            </w:pPr>
          </w:p>
        </w:tc>
        <w:tc>
          <w:tcPr>
            <w:tcW w:w="1898" w:type="pct"/>
            <w:shd w:val="clear" w:color="auto" w:fill="auto"/>
            <w:tcMar>
              <w:top w:w="100" w:type="dxa"/>
              <w:left w:w="100" w:type="dxa"/>
              <w:bottom w:w="100" w:type="dxa"/>
              <w:right w:w="100" w:type="dxa"/>
            </w:tcMar>
          </w:tcPr>
          <w:p w14:paraId="316DBB69"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Capital employed</w:t>
            </w:r>
          </w:p>
        </w:tc>
        <w:tc>
          <w:tcPr>
            <w:tcW w:w="1569" w:type="pct"/>
            <w:shd w:val="clear" w:color="auto" w:fill="auto"/>
            <w:tcMar>
              <w:top w:w="100" w:type="dxa"/>
              <w:left w:w="100" w:type="dxa"/>
              <w:bottom w:w="100" w:type="dxa"/>
              <w:right w:w="100" w:type="dxa"/>
            </w:tcMar>
          </w:tcPr>
          <w:p w14:paraId="59BB6F67"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 xml:space="preserve"> £                 </w:t>
            </w:r>
            <w:r w:rsidRPr="008A62C9">
              <w:rPr>
                <w:rFonts w:eastAsia="Times New Roman" w:cs="Times New Roman"/>
                <w:sz w:val="22"/>
              </w:rPr>
              <w:tab/>
              <w:t>7,225.00</w:t>
            </w:r>
          </w:p>
        </w:tc>
        <w:tc>
          <w:tcPr>
            <w:tcW w:w="803" w:type="pct"/>
            <w:vMerge/>
            <w:shd w:val="clear" w:color="auto" w:fill="auto"/>
            <w:tcMar>
              <w:top w:w="100" w:type="dxa"/>
              <w:left w:w="100" w:type="dxa"/>
              <w:bottom w:w="100" w:type="dxa"/>
              <w:right w:w="100" w:type="dxa"/>
            </w:tcMar>
          </w:tcPr>
          <w:p w14:paraId="06ADAE78" w14:textId="77777777" w:rsidR="00950F62" w:rsidRPr="008A62C9" w:rsidRDefault="00950F62" w:rsidP="008A62C9">
            <w:pPr>
              <w:spacing w:before="240" w:after="240"/>
              <w:ind w:firstLine="454"/>
              <w:rPr>
                <w:rFonts w:eastAsia="Times New Roman" w:cs="Times New Roman"/>
              </w:rPr>
            </w:pPr>
          </w:p>
        </w:tc>
      </w:tr>
      <w:tr w:rsidR="00950F62" w:rsidRPr="008A62C9" w14:paraId="1D7AFA2A" w14:textId="77777777" w:rsidTr="0077421C">
        <w:trPr>
          <w:trHeight w:val="575"/>
          <w:jc w:val="center"/>
        </w:trPr>
        <w:tc>
          <w:tcPr>
            <w:tcW w:w="5000" w:type="pct"/>
            <w:gridSpan w:val="4"/>
            <w:shd w:val="clear" w:color="auto" w:fill="auto"/>
            <w:tcMar>
              <w:top w:w="100" w:type="dxa"/>
              <w:left w:w="100" w:type="dxa"/>
              <w:bottom w:w="100" w:type="dxa"/>
              <w:right w:w="100" w:type="dxa"/>
            </w:tcMar>
          </w:tcPr>
          <w:p w14:paraId="4C957A20" w14:textId="77777777" w:rsidR="00950F62" w:rsidRPr="008A62C9" w:rsidRDefault="00AA1956" w:rsidP="008A62C9">
            <w:pPr>
              <w:spacing w:before="240" w:after="240"/>
              <w:ind w:firstLine="454"/>
              <w:rPr>
                <w:rFonts w:eastAsia="Times New Roman" w:cs="Times New Roman"/>
                <w:b/>
                <w:i/>
              </w:rPr>
            </w:pPr>
            <w:r w:rsidRPr="008A62C9">
              <w:rPr>
                <w:rFonts w:eastAsia="Times New Roman" w:cs="Times New Roman"/>
                <w:b/>
                <w:i/>
                <w:sz w:val="22"/>
              </w:rPr>
              <w:t>Formula: PBIT/Capital employed</w:t>
            </w:r>
          </w:p>
        </w:tc>
      </w:tr>
      <w:tr w:rsidR="00950F62" w:rsidRPr="008A62C9" w14:paraId="3AC3985F" w14:textId="77777777" w:rsidTr="0077421C">
        <w:trPr>
          <w:trHeight w:val="575"/>
          <w:jc w:val="center"/>
        </w:trPr>
        <w:tc>
          <w:tcPr>
            <w:tcW w:w="5000" w:type="pct"/>
            <w:gridSpan w:val="4"/>
            <w:shd w:val="clear" w:color="auto" w:fill="auto"/>
            <w:tcMar>
              <w:top w:w="100" w:type="dxa"/>
              <w:left w:w="100" w:type="dxa"/>
              <w:bottom w:w="100" w:type="dxa"/>
              <w:right w:w="100" w:type="dxa"/>
            </w:tcMar>
          </w:tcPr>
          <w:p w14:paraId="11DBDD40"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Calculating Return on equity</w:t>
            </w:r>
          </w:p>
        </w:tc>
      </w:tr>
      <w:tr w:rsidR="00950F62" w:rsidRPr="008A62C9" w14:paraId="7E61CE28" w14:textId="77777777" w:rsidTr="0077421C">
        <w:trPr>
          <w:trHeight w:val="575"/>
          <w:jc w:val="center"/>
        </w:trPr>
        <w:tc>
          <w:tcPr>
            <w:tcW w:w="730" w:type="pct"/>
            <w:shd w:val="clear" w:color="auto" w:fill="auto"/>
            <w:tcMar>
              <w:top w:w="100" w:type="dxa"/>
              <w:left w:w="100" w:type="dxa"/>
              <w:bottom w:w="100" w:type="dxa"/>
              <w:right w:w="100" w:type="dxa"/>
            </w:tcMar>
          </w:tcPr>
          <w:p w14:paraId="7CB95038"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Years</w:t>
            </w:r>
          </w:p>
        </w:tc>
        <w:tc>
          <w:tcPr>
            <w:tcW w:w="1898" w:type="pct"/>
            <w:shd w:val="clear" w:color="auto" w:fill="auto"/>
            <w:tcMar>
              <w:top w:w="100" w:type="dxa"/>
              <w:left w:w="100" w:type="dxa"/>
              <w:bottom w:w="100" w:type="dxa"/>
              <w:right w:w="100" w:type="dxa"/>
            </w:tcMar>
          </w:tcPr>
          <w:p w14:paraId="6C478122"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Particulars</w:t>
            </w:r>
          </w:p>
        </w:tc>
        <w:tc>
          <w:tcPr>
            <w:tcW w:w="1569" w:type="pct"/>
            <w:shd w:val="clear" w:color="auto" w:fill="auto"/>
            <w:tcMar>
              <w:top w:w="100" w:type="dxa"/>
              <w:left w:w="100" w:type="dxa"/>
              <w:bottom w:w="100" w:type="dxa"/>
              <w:right w:w="100" w:type="dxa"/>
            </w:tcMar>
          </w:tcPr>
          <w:p w14:paraId="0E31DAE2"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Amount (In million)</w:t>
            </w:r>
          </w:p>
        </w:tc>
        <w:tc>
          <w:tcPr>
            <w:tcW w:w="803" w:type="pct"/>
            <w:shd w:val="clear" w:color="auto" w:fill="auto"/>
            <w:tcMar>
              <w:top w:w="100" w:type="dxa"/>
              <w:left w:w="100" w:type="dxa"/>
              <w:bottom w:w="100" w:type="dxa"/>
              <w:right w:w="100" w:type="dxa"/>
            </w:tcMar>
          </w:tcPr>
          <w:p w14:paraId="29A6C860"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Ratio</w:t>
            </w:r>
          </w:p>
        </w:tc>
      </w:tr>
      <w:tr w:rsidR="00950F62" w:rsidRPr="008A62C9" w14:paraId="1064BBDD" w14:textId="77777777" w:rsidTr="0077421C">
        <w:trPr>
          <w:trHeight w:val="575"/>
          <w:jc w:val="center"/>
        </w:trPr>
        <w:tc>
          <w:tcPr>
            <w:tcW w:w="730" w:type="pct"/>
            <w:vMerge w:val="restart"/>
            <w:shd w:val="clear" w:color="auto" w:fill="auto"/>
            <w:tcMar>
              <w:top w:w="100" w:type="dxa"/>
              <w:left w:w="100" w:type="dxa"/>
              <w:bottom w:w="100" w:type="dxa"/>
              <w:right w:w="100" w:type="dxa"/>
            </w:tcMar>
          </w:tcPr>
          <w:p w14:paraId="092ED915"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2020</w:t>
            </w:r>
          </w:p>
        </w:tc>
        <w:tc>
          <w:tcPr>
            <w:tcW w:w="1898" w:type="pct"/>
            <w:shd w:val="clear" w:color="auto" w:fill="auto"/>
            <w:tcMar>
              <w:top w:w="100" w:type="dxa"/>
              <w:left w:w="100" w:type="dxa"/>
              <w:bottom w:w="100" w:type="dxa"/>
              <w:right w:w="100" w:type="dxa"/>
            </w:tcMar>
          </w:tcPr>
          <w:p w14:paraId="654ABA8A" w14:textId="2DCEAFC3"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Net income</w:t>
            </w:r>
            <w:r w:rsidR="00401391" w:rsidRPr="008A62C9">
              <w:rPr>
                <w:rFonts w:eastAsia="Times New Roman" w:cs="Times New Roman"/>
                <w:sz w:val="22"/>
              </w:rPr>
              <w:t>.        X100</w:t>
            </w:r>
          </w:p>
        </w:tc>
        <w:tc>
          <w:tcPr>
            <w:tcW w:w="1569" w:type="pct"/>
            <w:shd w:val="clear" w:color="auto" w:fill="auto"/>
            <w:tcMar>
              <w:top w:w="100" w:type="dxa"/>
              <w:left w:w="100" w:type="dxa"/>
              <w:bottom w:w="100" w:type="dxa"/>
              <w:right w:w="100" w:type="dxa"/>
            </w:tcMar>
          </w:tcPr>
          <w:p w14:paraId="7EE33E02"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 xml:space="preserve"> £                     </w:t>
            </w:r>
            <w:r w:rsidRPr="008A62C9">
              <w:rPr>
                <w:rFonts w:eastAsia="Times New Roman" w:cs="Times New Roman"/>
                <w:sz w:val="22"/>
              </w:rPr>
              <w:tab/>
              <w:t>366.00</w:t>
            </w:r>
          </w:p>
        </w:tc>
        <w:tc>
          <w:tcPr>
            <w:tcW w:w="803" w:type="pct"/>
            <w:vMerge w:val="restart"/>
            <w:shd w:val="clear" w:color="auto" w:fill="auto"/>
            <w:tcMar>
              <w:top w:w="100" w:type="dxa"/>
              <w:left w:w="100" w:type="dxa"/>
              <w:bottom w:w="100" w:type="dxa"/>
              <w:right w:w="100" w:type="dxa"/>
            </w:tcMar>
          </w:tcPr>
          <w:p w14:paraId="6ECED8EC"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12.6%</w:t>
            </w:r>
          </w:p>
        </w:tc>
      </w:tr>
      <w:tr w:rsidR="00950F62" w:rsidRPr="008A62C9" w14:paraId="0C902820" w14:textId="77777777" w:rsidTr="0077421C">
        <w:trPr>
          <w:trHeight w:val="575"/>
          <w:jc w:val="center"/>
        </w:trPr>
        <w:tc>
          <w:tcPr>
            <w:tcW w:w="730" w:type="pct"/>
            <w:vMerge/>
            <w:shd w:val="clear" w:color="auto" w:fill="auto"/>
            <w:tcMar>
              <w:top w:w="100" w:type="dxa"/>
              <w:left w:w="100" w:type="dxa"/>
              <w:bottom w:w="100" w:type="dxa"/>
              <w:right w:w="100" w:type="dxa"/>
            </w:tcMar>
          </w:tcPr>
          <w:p w14:paraId="0387D6F2" w14:textId="77777777" w:rsidR="00950F62" w:rsidRPr="008A62C9" w:rsidRDefault="00950F62" w:rsidP="008A62C9">
            <w:pPr>
              <w:spacing w:before="240" w:after="240"/>
              <w:ind w:firstLine="454"/>
              <w:rPr>
                <w:rFonts w:eastAsia="Times New Roman" w:cs="Times New Roman"/>
              </w:rPr>
            </w:pPr>
          </w:p>
        </w:tc>
        <w:tc>
          <w:tcPr>
            <w:tcW w:w="1898" w:type="pct"/>
            <w:shd w:val="clear" w:color="auto" w:fill="auto"/>
            <w:tcMar>
              <w:top w:w="100" w:type="dxa"/>
              <w:left w:w="100" w:type="dxa"/>
              <w:bottom w:w="100" w:type="dxa"/>
              <w:right w:w="100" w:type="dxa"/>
            </w:tcMar>
          </w:tcPr>
          <w:p w14:paraId="0D4DA43C"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Stockholders' equity</w:t>
            </w:r>
          </w:p>
        </w:tc>
        <w:tc>
          <w:tcPr>
            <w:tcW w:w="1569" w:type="pct"/>
            <w:shd w:val="clear" w:color="auto" w:fill="auto"/>
            <w:tcMar>
              <w:top w:w="100" w:type="dxa"/>
              <w:left w:w="100" w:type="dxa"/>
              <w:bottom w:w="100" w:type="dxa"/>
              <w:right w:w="100" w:type="dxa"/>
            </w:tcMar>
          </w:tcPr>
          <w:p w14:paraId="76A24C9D"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 xml:space="preserve"> £                 </w:t>
            </w:r>
            <w:r w:rsidRPr="008A62C9">
              <w:rPr>
                <w:rFonts w:eastAsia="Times New Roman" w:cs="Times New Roman"/>
                <w:sz w:val="22"/>
              </w:rPr>
              <w:lastRenderedPageBreak/>
              <w:tab/>
              <w:t>2,912.00</w:t>
            </w:r>
          </w:p>
        </w:tc>
        <w:tc>
          <w:tcPr>
            <w:tcW w:w="803" w:type="pct"/>
            <w:vMerge/>
            <w:shd w:val="clear" w:color="auto" w:fill="auto"/>
            <w:tcMar>
              <w:top w:w="100" w:type="dxa"/>
              <w:left w:w="100" w:type="dxa"/>
              <w:bottom w:w="100" w:type="dxa"/>
              <w:right w:w="100" w:type="dxa"/>
            </w:tcMar>
          </w:tcPr>
          <w:p w14:paraId="4B62136D" w14:textId="77777777" w:rsidR="00950F62" w:rsidRPr="008A62C9" w:rsidRDefault="00950F62" w:rsidP="008A62C9">
            <w:pPr>
              <w:spacing w:before="240" w:after="240"/>
              <w:ind w:firstLine="454"/>
              <w:rPr>
                <w:rFonts w:eastAsia="Times New Roman" w:cs="Times New Roman"/>
              </w:rPr>
            </w:pPr>
          </w:p>
        </w:tc>
      </w:tr>
      <w:tr w:rsidR="00950F62" w:rsidRPr="008A62C9" w14:paraId="3DA0A8B0" w14:textId="77777777" w:rsidTr="0077421C">
        <w:trPr>
          <w:trHeight w:val="575"/>
          <w:jc w:val="center"/>
        </w:trPr>
        <w:tc>
          <w:tcPr>
            <w:tcW w:w="730" w:type="pct"/>
            <w:vMerge w:val="restart"/>
            <w:shd w:val="clear" w:color="auto" w:fill="auto"/>
            <w:tcMar>
              <w:top w:w="100" w:type="dxa"/>
              <w:left w:w="100" w:type="dxa"/>
              <w:bottom w:w="100" w:type="dxa"/>
              <w:right w:w="100" w:type="dxa"/>
            </w:tcMar>
          </w:tcPr>
          <w:p w14:paraId="115FF9D7"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2021</w:t>
            </w:r>
          </w:p>
        </w:tc>
        <w:tc>
          <w:tcPr>
            <w:tcW w:w="1898" w:type="pct"/>
            <w:shd w:val="clear" w:color="auto" w:fill="auto"/>
            <w:tcMar>
              <w:top w:w="100" w:type="dxa"/>
              <w:left w:w="100" w:type="dxa"/>
              <w:bottom w:w="100" w:type="dxa"/>
              <w:right w:w="100" w:type="dxa"/>
            </w:tcMar>
          </w:tcPr>
          <w:p w14:paraId="2A007902" w14:textId="4BFA90A3"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Net income</w:t>
            </w:r>
            <w:r w:rsidR="00401391" w:rsidRPr="008A62C9">
              <w:rPr>
                <w:rFonts w:eastAsia="Times New Roman" w:cs="Times New Roman"/>
                <w:sz w:val="22"/>
              </w:rPr>
              <w:t>.       X100</w:t>
            </w:r>
          </w:p>
        </w:tc>
        <w:tc>
          <w:tcPr>
            <w:tcW w:w="1569" w:type="pct"/>
            <w:shd w:val="clear" w:color="auto" w:fill="auto"/>
            <w:tcMar>
              <w:top w:w="100" w:type="dxa"/>
              <w:left w:w="100" w:type="dxa"/>
              <w:bottom w:w="100" w:type="dxa"/>
              <w:right w:w="100" w:type="dxa"/>
            </w:tcMar>
          </w:tcPr>
          <w:p w14:paraId="6F2F1BA3"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 xml:space="preserve"> £                     </w:t>
            </w:r>
            <w:r w:rsidRPr="008A62C9">
              <w:rPr>
                <w:rFonts w:eastAsia="Times New Roman" w:cs="Times New Roman"/>
                <w:sz w:val="22"/>
              </w:rPr>
              <w:tab/>
              <w:t>431.00</w:t>
            </w:r>
          </w:p>
        </w:tc>
        <w:tc>
          <w:tcPr>
            <w:tcW w:w="803" w:type="pct"/>
            <w:vMerge w:val="restart"/>
            <w:shd w:val="clear" w:color="auto" w:fill="auto"/>
            <w:tcMar>
              <w:top w:w="100" w:type="dxa"/>
              <w:left w:w="100" w:type="dxa"/>
              <w:bottom w:w="100" w:type="dxa"/>
              <w:right w:w="100" w:type="dxa"/>
            </w:tcMar>
          </w:tcPr>
          <w:p w14:paraId="7D443B37"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14.0%</w:t>
            </w:r>
          </w:p>
        </w:tc>
      </w:tr>
      <w:tr w:rsidR="00950F62" w:rsidRPr="008A62C9" w14:paraId="1DE5F680" w14:textId="77777777" w:rsidTr="0077421C">
        <w:trPr>
          <w:trHeight w:val="575"/>
          <w:jc w:val="center"/>
        </w:trPr>
        <w:tc>
          <w:tcPr>
            <w:tcW w:w="730" w:type="pct"/>
            <w:vMerge/>
            <w:shd w:val="clear" w:color="auto" w:fill="auto"/>
            <w:tcMar>
              <w:top w:w="100" w:type="dxa"/>
              <w:left w:w="100" w:type="dxa"/>
              <w:bottom w:w="100" w:type="dxa"/>
              <w:right w:w="100" w:type="dxa"/>
            </w:tcMar>
          </w:tcPr>
          <w:p w14:paraId="57743D94" w14:textId="77777777" w:rsidR="00950F62" w:rsidRPr="008A62C9" w:rsidRDefault="00950F62" w:rsidP="008A62C9">
            <w:pPr>
              <w:spacing w:before="240" w:after="240"/>
              <w:ind w:firstLine="454"/>
              <w:rPr>
                <w:rFonts w:eastAsia="Times New Roman" w:cs="Times New Roman"/>
              </w:rPr>
            </w:pPr>
          </w:p>
        </w:tc>
        <w:tc>
          <w:tcPr>
            <w:tcW w:w="1898" w:type="pct"/>
            <w:shd w:val="clear" w:color="auto" w:fill="auto"/>
            <w:tcMar>
              <w:top w:w="100" w:type="dxa"/>
              <w:left w:w="100" w:type="dxa"/>
              <w:bottom w:w="100" w:type="dxa"/>
              <w:right w:w="100" w:type="dxa"/>
            </w:tcMar>
          </w:tcPr>
          <w:p w14:paraId="216B4836"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Stockholders' equity</w:t>
            </w:r>
          </w:p>
        </w:tc>
        <w:tc>
          <w:tcPr>
            <w:tcW w:w="1569" w:type="pct"/>
            <w:shd w:val="clear" w:color="auto" w:fill="auto"/>
            <w:tcMar>
              <w:top w:w="100" w:type="dxa"/>
              <w:left w:w="100" w:type="dxa"/>
              <w:bottom w:w="100" w:type="dxa"/>
              <w:right w:w="100" w:type="dxa"/>
            </w:tcMar>
          </w:tcPr>
          <w:p w14:paraId="2BBDF33F"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 xml:space="preserve"> £                 </w:t>
            </w:r>
            <w:r w:rsidRPr="008A62C9">
              <w:rPr>
                <w:rFonts w:eastAsia="Times New Roman" w:cs="Times New Roman"/>
                <w:sz w:val="22"/>
              </w:rPr>
              <w:tab/>
              <w:t>3,088.00</w:t>
            </w:r>
          </w:p>
        </w:tc>
        <w:tc>
          <w:tcPr>
            <w:tcW w:w="803" w:type="pct"/>
            <w:vMerge/>
            <w:shd w:val="clear" w:color="auto" w:fill="auto"/>
            <w:tcMar>
              <w:top w:w="100" w:type="dxa"/>
              <w:left w:w="100" w:type="dxa"/>
              <w:bottom w:w="100" w:type="dxa"/>
              <w:right w:w="100" w:type="dxa"/>
            </w:tcMar>
          </w:tcPr>
          <w:p w14:paraId="31297122" w14:textId="77777777" w:rsidR="00950F62" w:rsidRPr="008A62C9" w:rsidRDefault="00950F62" w:rsidP="008A62C9">
            <w:pPr>
              <w:spacing w:before="240" w:after="240"/>
              <w:ind w:firstLine="454"/>
              <w:rPr>
                <w:rFonts w:eastAsia="Times New Roman" w:cs="Times New Roman"/>
              </w:rPr>
            </w:pPr>
          </w:p>
        </w:tc>
      </w:tr>
      <w:tr w:rsidR="00950F62" w:rsidRPr="008A62C9" w14:paraId="7F781C07" w14:textId="77777777" w:rsidTr="0077421C">
        <w:trPr>
          <w:trHeight w:val="575"/>
          <w:jc w:val="center"/>
        </w:trPr>
        <w:tc>
          <w:tcPr>
            <w:tcW w:w="5000" w:type="pct"/>
            <w:gridSpan w:val="4"/>
            <w:shd w:val="clear" w:color="auto" w:fill="auto"/>
            <w:tcMar>
              <w:top w:w="100" w:type="dxa"/>
              <w:left w:w="100" w:type="dxa"/>
              <w:bottom w:w="100" w:type="dxa"/>
              <w:right w:w="100" w:type="dxa"/>
            </w:tcMar>
          </w:tcPr>
          <w:p w14:paraId="1A2E5B7A" w14:textId="77777777" w:rsidR="00950F62" w:rsidRPr="008A62C9" w:rsidRDefault="00AA1956" w:rsidP="008A62C9">
            <w:pPr>
              <w:spacing w:before="240" w:after="240"/>
              <w:ind w:firstLine="454"/>
              <w:rPr>
                <w:rFonts w:eastAsia="Times New Roman" w:cs="Times New Roman"/>
                <w:b/>
                <w:i/>
              </w:rPr>
            </w:pPr>
            <w:r w:rsidRPr="008A62C9">
              <w:rPr>
                <w:rFonts w:eastAsia="Times New Roman" w:cs="Times New Roman"/>
                <w:b/>
                <w:i/>
                <w:sz w:val="22"/>
              </w:rPr>
              <w:t>Formula: Net income/Stockholder's equity</w:t>
            </w:r>
          </w:p>
        </w:tc>
      </w:tr>
      <w:tr w:rsidR="00950F62" w:rsidRPr="008A62C9" w14:paraId="2884C5E6" w14:textId="77777777" w:rsidTr="0077421C">
        <w:trPr>
          <w:trHeight w:val="575"/>
          <w:jc w:val="center"/>
        </w:trPr>
        <w:tc>
          <w:tcPr>
            <w:tcW w:w="5000" w:type="pct"/>
            <w:gridSpan w:val="4"/>
            <w:shd w:val="clear" w:color="auto" w:fill="auto"/>
            <w:tcMar>
              <w:top w:w="100" w:type="dxa"/>
              <w:left w:w="100" w:type="dxa"/>
              <w:bottom w:w="100" w:type="dxa"/>
              <w:right w:w="100" w:type="dxa"/>
            </w:tcMar>
          </w:tcPr>
          <w:p w14:paraId="3DD82809"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Earnings per share</w:t>
            </w:r>
          </w:p>
        </w:tc>
      </w:tr>
      <w:tr w:rsidR="00950F62" w:rsidRPr="008A62C9" w14:paraId="5C336074" w14:textId="77777777" w:rsidTr="0077421C">
        <w:trPr>
          <w:trHeight w:val="575"/>
          <w:jc w:val="center"/>
        </w:trPr>
        <w:tc>
          <w:tcPr>
            <w:tcW w:w="730" w:type="pct"/>
            <w:shd w:val="clear" w:color="auto" w:fill="auto"/>
            <w:tcMar>
              <w:top w:w="100" w:type="dxa"/>
              <w:left w:w="100" w:type="dxa"/>
              <w:bottom w:w="100" w:type="dxa"/>
              <w:right w:w="100" w:type="dxa"/>
            </w:tcMar>
          </w:tcPr>
          <w:p w14:paraId="08A8E039"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Years</w:t>
            </w:r>
          </w:p>
        </w:tc>
        <w:tc>
          <w:tcPr>
            <w:tcW w:w="1898" w:type="pct"/>
            <w:shd w:val="clear" w:color="auto" w:fill="auto"/>
            <w:tcMar>
              <w:top w:w="100" w:type="dxa"/>
              <w:left w:w="100" w:type="dxa"/>
              <w:bottom w:w="100" w:type="dxa"/>
              <w:right w:w="100" w:type="dxa"/>
            </w:tcMar>
          </w:tcPr>
          <w:p w14:paraId="51AEB21D"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Particulars</w:t>
            </w:r>
          </w:p>
        </w:tc>
        <w:tc>
          <w:tcPr>
            <w:tcW w:w="1569" w:type="pct"/>
            <w:shd w:val="clear" w:color="auto" w:fill="auto"/>
            <w:tcMar>
              <w:top w:w="100" w:type="dxa"/>
              <w:left w:w="100" w:type="dxa"/>
              <w:bottom w:w="100" w:type="dxa"/>
              <w:right w:w="100" w:type="dxa"/>
            </w:tcMar>
          </w:tcPr>
          <w:p w14:paraId="35F3E059"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Amount (In million)</w:t>
            </w:r>
          </w:p>
        </w:tc>
        <w:tc>
          <w:tcPr>
            <w:tcW w:w="803" w:type="pct"/>
            <w:shd w:val="clear" w:color="auto" w:fill="auto"/>
            <w:tcMar>
              <w:top w:w="100" w:type="dxa"/>
              <w:left w:w="100" w:type="dxa"/>
              <w:bottom w:w="100" w:type="dxa"/>
              <w:right w:w="100" w:type="dxa"/>
            </w:tcMar>
          </w:tcPr>
          <w:p w14:paraId="67F279B1"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Ratio</w:t>
            </w:r>
          </w:p>
        </w:tc>
      </w:tr>
      <w:tr w:rsidR="00950F62" w:rsidRPr="008A62C9" w14:paraId="2231AE35" w14:textId="77777777" w:rsidTr="0077421C">
        <w:trPr>
          <w:trHeight w:val="575"/>
          <w:jc w:val="center"/>
        </w:trPr>
        <w:tc>
          <w:tcPr>
            <w:tcW w:w="730" w:type="pct"/>
            <w:vMerge w:val="restart"/>
            <w:shd w:val="clear" w:color="auto" w:fill="auto"/>
            <w:tcMar>
              <w:top w:w="100" w:type="dxa"/>
              <w:left w:w="100" w:type="dxa"/>
              <w:bottom w:w="100" w:type="dxa"/>
              <w:right w:w="100" w:type="dxa"/>
            </w:tcMar>
          </w:tcPr>
          <w:p w14:paraId="3A082439"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2020</w:t>
            </w:r>
          </w:p>
        </w:tc>
        <w:tc>
          <w:tcPr>
            <w:tcW w:w="1898" w:type="pct"/>
            <w:shd w:val="clear" w:color="auto" w:fill="auto"/>
            <w:tcMar>
              <w:top w:w="100" w:type="dxa"/>
              <w:left w:w="100" w:type="dxa"/>
              <w:bottom w:w="100" w:type="dxa"/>
              <w:right w:w="100" w:type="dxa"/>
            </w:tcMar>
          </w:tcPr>
          <w:p w14:paraId="65626FA1"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Net income</w:t>
            </w:r>
          </w:p>
        </w:tc>
        <w:tc>
          <w:tcPr>
            <w:tcW w:w="1569" w:type="pct"/>
            <w:shd w:val="clear" w:color="auto" w:fill="auto"/>
            <w:tcMar>
              <w:top w:w="100" w:type="dxa"/>
              <w:left w:w="100" w:type="dxa"/>
              <w:bottom w:w="100" w:type="dxa"/>
              <w:right w:w="100" w:type="dxa"/>
            </w:tcMar>
          </w:tcPr>
          <w:p w14:paraId="0C6153ED"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 xml:space="preserve"> £                     </w:t>
            </w:r>
            <w:r w:rsidRPr="008A62C9">
              <w:rPr>
                <w:rFonts w:eastAsia="Times New Roman" w:cs="Times New Roman"/>
                <w:sz w:val="22"/>
              </w:rPr>
              <w:tab/>
              <w:t>366.00</w:t>
            </w:r>
          </w:p>
        </w:tc>
        <w:tc>
          <w:tcPr>
            <w:tcW w:w="803" w:type="pct"/>
            <w:vMerge w:val="restart"/>
            <w:shd w:val="clear" w:color="auto" w:fill="auto"/>
            <w:tcMar>
              <w:top w:w="100" w:type="dxa"/>
              <w:left w:w="100" w:type="dxa"/>
              <w:bottom w:w="100" w:type="dxa"/>
              <w:right w:w="100" w:type="dxa"/>
            </w:tcMar>
          </w:tcPr>
          <w:p w14:paraId="0CDD55CF"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 xml:space="preserve"> £    </w:t>
            </w:r>
            <w:r w:rsidRPr="008A62C9">
              <w:rPr>
                <w:rFonts w:eastAsia="Times New Roman" w:cs="Times New Roman"/>
                <w:sz w:val="22"/>
              </w:rPr>
              <w:tab/>
              <w:t>1.22</w:t>
            </w:r>
          </w:p>
        </w:tc>
      </w:tr>
      <w:tr w:rsidR="00950F62" w:rsidRPr="008A62C9" w14:paraId="502BE287" w14:textId="77777777" w:rsidTr="0077421C">
        <w:trPr>
          <w:trHeight w:val="575"/>
          <w:jc w:val="center"/>
        </w:trPr>
        <w:tc>
          <w:tcPr>
            <w:tcW w:w="730" w:type="pct"/>
            <w:vMerge/>
            <w:shd w:val="clear" w:color="auto" w:fill="auto"/>
            <w:tcMar>
              <w:top w:w="100" w:type="dxa"/>
              <w:left w:w="100" w:type="dxa"/>
              <w:bottom w:w="100" w:type="dxa"/>
              <w:right w:w="100" w:type="dxa"/>
            </w:tcMar>
          </w:tcPr>
          <w:p w14:paraId="66F4F015" w14:textId="77777777" w:rsidR="00950F62" w:rsidRPr="008A62C9" w:rsidRDefault="00950F62" w:rsidP="008A62C9">
            <w:pPr>
              <w:spacing w:before="240" w:after="240"/>
              <w:ind w:firstLine="454"/>
              <w:rPr>
                <w:rFonts w:eastAsia="Times New Roman" w:cs="Times New Roman"/>
              </w:rPr>
            </w:pPr>
          </w:p>
        </w:tc>
        <w:tc>
          <w:tcPr>
            <w:tcW w:w="1898" w:type="pct"/>
            <w:shd w:val="clear" w:color="auto" w:fill="auto"/>
            <w:tcMar>
              <w:top w:w="100" w:type="dxa"/>
              <w:left w:w="100" w:type="dxa"/>
              <w:bottom w:w="100" w:type="dxa"/>
              <w:right w:w="100" w:type="dxa"/>
            </w:tcMar>
          </w:tcPr>
          <w:p w14:paraId="5DAB44BF"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Average outstanding shares</w:t>
            </w:r>
          </w:p>
        </w:tc>
        <w:tc>
          <w:tcPr>
            <w:tcW w:w="1569" w:type="pct"/>
            <w:shd w:val="clear" w:color="auto" w:fill="auto"/>
            <w:tcMar>
              <w:top w:w="100" w:type="dxa"/>
              <w:left w:w="100" w:type="dxa"/>
              <w:bottom w:w="100" w:type="dxa"/>
              <w:right w:w="100" w:type="dxa"/>
            </w:tcMar>
          </w:tcPr>
          <w:p w14:paraId="0E793B8A"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300</w:t>
            </w:r>
          </w:p>
        </w:tc>
        <w:tc>
          <w:tcPr>
            <w:tcW w:w="803" w:type="pct"/>
            <w:vMerge/>
            <w:shd w:val="clear" w:color="auto" w:fill="auto"/>
            <w:tcMar>
              <w:top w:w="100" w:type="dxa"/>
              <w:left w:w="100" w:type="dxa"/>
              <w:bottom w:w="100" w:type="dxa"/>
              <w:right w:w="100" w:type="dxa"/>
            </w:tcMar>
          </w:tcPr>
          <w:p w14:paraId="5BEDE30A" w14:textId="77777777" w:rsidR="00950F62" w:rsidRPr="008A62C9" w:rsidRDefault="00950F62" w:rsidP="008A62C9">
            <w:pPr>
              <w:spacing w:before="240" w:after="240"/>
              <w:ind w:firstLine="454"/>
              <w:rPr>
                <w:rFonts w:eastAsia="Times New Roman" w:cs="Times New Roman"/>
              </w:rPr>
            </w:pPr>
          </w:p>
        </w:tc>
      </w:tr>
      <w:tr w:rsidR="00950F62" w:rsidRPr="008A62C9" w14:paraId="5687CD7A" w14:textId="77777777" w:rsidTr="0077421C">
        <w:trPr>
          <w:trHeight w:val="575"/>
          <w:jc w:val="center"/>
        </w:trPr>
        <w:tc>
          <w:tcPr>
            <w:tcW w:w="730" w:type="pct"/>
            <w:vMerge w:val="restart"/>
            <w:shd w:val="clear" w:color="auto" w:fill="auto"/>
            <w:tcMar>
              <w:top w:w="100" w:type="dxa"/>
              <w:left w:w="100" w:type="dxa"/>
              <w:bottom w:w="100" w:type="dxa"/>
              <w:right w:w="100" w:type="dxa"/>
            </w:tcMar>
          </w:tcPr>
          <w:p w14:paraId="3E9E4476"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2021</w:t>
            </w:r>
          </w:p>
        </w:tc>
        <w:tc>
          <w:tcPr>
            <w:tcW w:w="1898" w:type="pct"/>
            <w:shd w:val="clear" w:color="auto" w:fill="auto"/>
            <w:tcMar>
              <w:top w:w="100" w:type="dxa"/>
              <w:left w:w="100" w:type="dxa"/>
              <w:bottom w:w="100" w:type="dxa"/>
              <w:right w:w="100" w:type="dxa"/>
            </w:tcMar>
          </w:tcPr>
          <w:p w14:paraId="58B54087"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Net income</w:t>
            </w:r>
          </w:p>
        </w:tc>
        <w:tc>
          <w:tcPr>
            <w:tcW w:w="1569" w:type="pct"/>
            <w:shd w:val="clear" w:color="auto" w:fill="auto"/>
            <w:tcMar>
              <w:top w:w="100" w:type="dxa"/>
              <w:left w:w="100" w:type="dxa"/>
              <w:bottom w:w="100" w:type="dxa"/>
              <w:right w:w="100" w:type="dxa"/>
            </w:tcMar>
          </w:tcPr>
          <w:p w14:paraId="3C7956D5"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 xml:space="preserve"> £                     </w:t>
            </w:r>
            <w:r w:rsidRPr="008A62C9">
              <w:rPr>
                <w:rFonts w:eastAsia="Times New Roman" w:cs="Times New Roman"/>
                <w:sz w:val="22"/>
              </w:rPr>
              <w:tab/>
              <w:t>431.00</w:t>
            </w:r>
          </w:p>
        </w:tc>
        <w:tc>
          <w:tcPr>
            <w:tcW w:w="803" w:type="pct"/>
            <w:vMerge w:val="restart"/>
            <w:shd w:val="clear" w:color="auto" w:fill="auto"/>
            <w:tcMar>
              <w:top w:w="100" w:type="dxa"/>
              <w:left w:w="100" w:type="dxa"/>
              <w:bottom w:w="100" w:type="dxa"/>
              <w:right w:w="100" w:type="dxa"/>
            </w:tcMar>
          </w:tcPr>
          <w:p w14:paraId="1604F06A"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 xml:space="preserve"> £    </w:t>
            </w:r>
            <w:r w:rsidRPr="008A62C9">
              <w:rPr>
                <w:rFonts w:eastAsia="Times New Roman" w:cs="Times New Roman"/>
                <w:sz w:val="22"/>
              </w:rPr>
              <w:tab/>
              <w:t>1.44</w:t>
            </w:r>
          </w:p>
        </w:tc>
      </w:tr>
      <w:tr w:rsidR="00950F62" w:rsidRPr="008A62C9" w14:paraId="03AD71F3" w14:textId="77777777" w:rsidTr="0077421C">
        <w:trPr>
          <w:trHeight w:val="575"/>
          <w:jc w:val="center"/>
        </w:trPr>
        <w:tc>
          <w:tcPr>
            <w:tcW w:w="730" w:type="pct"/>
            <w:vMerge/>
            <w:shd w:val="clear" w:color="auto" w:fill="auto"/>
            <w:tcMar>
              <w:top w:w="100" w:type="dxa"/>
              <w:left w:w="100" w:type="dxa"/>
              <w:bottom w:w="100" w:type="dxa"/>
              <w:right w:w="100" w:type="dxa"/>
            </w:tcMar>
          </w:tcPr>
          <w:p w14:paraId="32E2994A" w14:textId="77777777" w:rsidR="00950F62" w:rsidRPr="008A62C9" w:rsidRDefault="00950F62" w:rsidP="008A62C9">
            <w:pPr>
              <w:spacing w:before="240" w:after="240"/>
              <w:ind w:firstLine="454"/>
              <w:rPr>
                <w:rFonts w:eastAsia="Times New Roman" w:cs="Times New Roman"/>
              </w:rPr>
            </w:pPr>
          </w:p>
        </w:tc>
        <w:tc>
          <w:tcPr>
            <w:tcW w:w="1898" w:type="pct"/>
            <w:shd w:val="clear" w:color="auto" w:fill="auto"/>
            <w:tcMar>
              <w:top w:w="100" w:type="dxa"/>
              <w:left w:w="100" w:type="dxa"/>
              <w:bottom w:w="100" w:type="dxa"/>
              <w:right w:w="100" w:type="dxa"/>
            </w:tcMar>
          </w:tcPr>
          <w:p w14:paraId="3A1F68CD"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Average outstanding shares</w:t>
            </w:r>
          </w:p>
        </w:tc>
        <w:tc>
          <w:tcPr>
            <w:tcW w:w="1569" w:type="pct"/>
            <w:shd w:val="clear" w:color="auto" w:fill="auto"/>
            <w:tcMar>
              <w:top w:w="100" w:type="dxa"/>
              <w:left w:w="100" w:type="dxa"/>
              <w:bottom w:w="100" w:type="dxa"/>
              <w:right w:w="100" w:type="dxa"/>
            </w:tcMar>
          </w:tcPr>
          <w:p w14:paraId="62044DCC"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300</w:t>
            </w:r>
          </w:p>
        </w:tc>
        <w:tc>
          <w:tcPr>
            <w:tcW w:w="803" w:type="pct"/>
            <w:vMerge/>
            <w:shd w:val="clear" w:color="auto" w:fill="auto"/>
            <w:tcMar>
              <w:top w:w="100" w:type="dxa"/>
              <w:left w:w="100" w:type="dxa"/>
              <w:bottom w:w="100" w:type="dxa"/>
              <w:right w:w="100" w:type="dxa"/>
            </w:tcMar>
          </w:tcPr>
          <w:p w14:paraId="5A297655" w14:textId="77777777" w:rsidR="00950F62" w:rsidRPr="008A62C9" w:rsidRDefault="00950F62" w:rsidP="008A62C9">
            <w:pPr>
              <w:spacing w:before="240" w:after="240"/>
              <w:ind w:firstLine="454"/>
              <w:rPr>
                <w:rFonts w:eastAsia="Times New Roman" w:cs="Times New Roman"/>
              </w:rPr>
            </w:pPr>
          </w:p>
        </w:tc>
      </w:tr>
      <w:tr w:rsidR="00950F62" w:rsidRPr="008A62C9" w14:paraId="054BBB64" w14:textId="77777777" w:rsidTr="0077421C">
        <w:trPr>
          <w:trHeight w:val="575"/>
          <w:jc w:val="center"/>
        </w:trPr>
        <w:tc>
          <w:tcPr>
            <w:tcW w:w="5000" w:type="pct"/>
            <w:gridSpan w:val="4"/>
            <w:shd w:val="clear" w:color="auto" w:fill="auto"/>
            <w:tcMar>
              <w:top w:w="100" w:type="dxa"/>
              <w:left w:w="100" w:type="dxa"/>
              <w:bottom w:w="100" w:type="dxa"/>
              <w:right w:w="100" w:type="dxa"/>
            </w:tcMar>
          </w:tcPr>
          <w:p w14:paraId="2FF92D4D" w14:textId="77777777" w:rsidR="00950F62" w:rsidRPr="008A62C9" w:rsidRDefault="00AA1956" w:rsidP="008A62C9">
            <w:pPr>
              <w:spacing w:before="240" w:after="240"/>
              <w:ind w:firstLine="454"/>
              <w:rPr>
                <w:rFonts w:eastAsia="Times New Roman" w:cs="Times New Roman"/>
                <w:b/>
                <w:i/>
              </w:rPr>
            </w:pPr>
            <w:r w:rsidRPr="008A62C9">
              <w:rPr>
                <w:rFonts w:eastAsia="Times New Roman" w:cs="Times New Roman"/>
                <w:b/>
                <w:i/>
                <w:sz w:val="22"/>
              </w:rPr>
              <w:t>Formula: Net income/Average outstanding shares</w:t>
            </w:r>
          </w:p>
        </w:tc>
      </w:tr>
      <w:tr w:rsidR="00950F62" w:rsidRPr="008A62C9" w14:paraId="28A78044" w14:textId="77777777" w:rsidTr="0077421C">
        <w:trPr>
          <w:trHeight w:val="575"/>
          <w:jc w:val="center"/>
        </w:trPr>
        <w:tc>
          <w:tcPr>
            <w:tcW w:w="5000" w:type="pct"/>
            <w:gridSpan w:val="4"/>
            <w:shd w:val="clear" w:color="auto" w:fill="auto"/>
            <w:tcMar>
              <w:top w:w="100" w:type="dxa"/>
              <w:left w:w="100" w:type="dxa"/>
              <w:bottom w:w="100" w:type="dxa"/>
              <w:right w:w="100" w:type="dxa"/>
            </w:tcMar>
          </w:tcPr>
          <w:p w14:paraId="4560ABB1"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lastRenderedPageBreak/>
              <w:t>Calculating net profit margin</w:t>
            </w:r>
          </w:p>
        </w:tc>
      </w:tr>
      <w:tr w:rsidR="00950F62" w:rsidRPr="008A62C9" w14:paraId="4E43E4CD" w14:textId="77777777" w:rsidTr="0077421C">
        <w:trPr>
          <w:trHeight w:val="575"/>
          <w:jc w:val="center"/>
        </w:trPr>
        <w:tc>
          <w:tcPr>
            <w:tcW w:w="730" w:type="pct"/>
            <w:shd w:val="clear" w:color="auto" w:fill="auto"/>
            <w:tcMar>
              <w:top w:w="100" w:type="dxa"/>
              <w:left w:w="100" w:type="dxa"/>
              <w:bottom w:w="100" w:type="dxa"/>
              <w:right w:w="100" w:type="dxa"/>
            </w:tcMar>
          </w:tcPr>
          <w:p w14:paraId="3CF077D0"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Years</w:t>
            </w:r>
          </w:p>
        </w:tc>
        <w:tc>
          <w:tcPr>
            <w:tcW w:w="1898" w:type="pct"/>
            <w:shd w:val="clear" w:color="auto" w:fill="auto"/>
            <w:tcMar>
              <w:top w:w="100" w:type="dxa"/>
              <w:left w:w="100" w:type="dxa"/>
              <w:bottom w:w="100" w:type="dxa"/>
              <w:right w:w="100" w:type="dxa"/>
            </w:tcMar>
          </w:tcPr>
          <w:p w14:paraId="7031287F"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Particulars</w:t>
            </w:r>
          </w:p>
        </w:tc>
        <w:tc>
          <w:tcPr>
            <w:tcW w:w="1569" w:type="pct"/>
            <w:shd w:val="clear" w:color="auto" w:fill="auto"/>
            <w:tcMar>
              <w:top w:w="100" w:type="dxa"/>
              <w:left w:w="100" w:type="dxa"/>
              <w:bottom w:w="100" w:type="dxa"/>
              <w:right w:w="100" w:type="dxa"/>
            </w:tcMar>
          </w:tcPr>
          <w:p w14:paraId="28EB8A59"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Amount (In million)</w:t>
            </w:r>
          </w:p>
        </w:tc>
        <w:tc>
          <w:tcPr>
            <w:tcW w:w="803" w:type="pct"/>
            <w:shd w:val="clear" w:color="auto" w:fill="auto"/>
            <w:tcMar>
              <w:top w:w="100" w:type="dxa"/>
              <w:left w:w="100" w:type="dxa"/>
              <w:bottom w:w="100" w:type="dxa"/>
              <w:right w:w="100" w:type="dxa"/>
            </w:tcMar>
          </w:tcPr>
          <w:p w14:paraId="6F2735B2"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Ratio</w:t>
            </w:r>
          </w:p>
        </w:tc>
      </w:tr>
      <w:tr w:rsidR="00950F62" w:rsidRPr="008A62C9" w14:paraId="14BE4297" w14:textId="77777777" w:rsidTr="0077421C">
        <w:trPr>
          <w:trHeight w:val="575"/>
          <w:jc w:val="center"/>
        </w:trPr>
        <w:tc>
          <w:tcPr>
            <w:tcW w:w="730" w:type="pct"/>
            <w:vMerge w:val="restart"/>
            <w:shd w:val="clear" w:color="auto" w:fill="auto"/>
            <w:tcMar>
              <w:top w:w="100" w:type="dxa"/>
              <w:left w:w="100" w:type="dxa"/>
              <w:bottom w:w="100" w:type="dxa"/>
              <w:right w:w="100" w:type="dxa"/>
            </w:tcMar>
          </w:tcPr>
          <w:p w14:paraId="1DAD5F1F"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2020</w:t>
            </w:r>
          </w:p>
        </w:tc>
        <w:tc>
          <w:tcPr>
            <w:tcW w:w="1898" w:type="pct"/>
            <w:shd w:val="clear" w:color="auto" w:fill="auto"/>
            <w:tcMar>
              <w:top w:w="100" w:type="dxa"/>
              <w:left w:w="100" w:type="dxa"/>
              <w:bottom w:w="100" w:type="dxa"/>
              <w:right w:w="100" w:type="dxa"/>
            </w:tcMar>
          </w:tcPr>
          <w:p w14:paraId="1F26E927"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Net profit</w:t>
            </w:r>
          </w:p>
        </w:tc>
        <w:tc>
          <w:tcPr>
            <w:tcW w:w="1569" w:type="pct"/>
            <w:shd w:val="clear" w:color="auto" w:fill="auto"/>
            <w:tcMar>
              <w:top w:w="100" w:type="dxa"/>
              <w:left w:w="100" w:type="dxa"/>
              <w:bottom w:w="100" w:type="dxa"/>
              <w:right w:w="100" w:type="dxa"/>
            </w:tcMar>
          </w:tcPr>
          <w:p w14:paraId="32CB3C2F"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 xml:space="preserve"> £                     </w:t>
            </w:r>
            <w:r w:rsidRPr="008A62C9">
              <w:rPr>
                <w:rFonts w:eastAsia="Times New Roman" w:cs="Times New Roman"/>
                <w:sz w:val="22"/>
              </w:rPr>
              <w:tab/>
              <w:t>366.00</w:t>
            </w:r>
          </w:p>
        </w:tc>
        <w:tc>
          <w:tcPr>
            <w:tcW w:w="803" w:type="pct"/>
            <w:vMerge w:val="restart"/>
            <w:shd w:val="clear" w:color="auto" w:fill="auto"/>
            <w:tcMar>
              <w:top w:w="100" w:type="dxa"/>
              <w:left w:w="100" w:type="dxa"/>
              <w:bottom w:w="100" w:type="dxa"/>
              <w:right w:w="100" w:type="dxa"/>
            </w:tcMar>
          </w:tcPr>
          <w:p w14:paraId="39D0A7B3"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5.68%</w:t>
            </w:r>
          </w:p>
        </w:tc>
      </w:tr>
      <w:tr w:rsidR="00950F62" w:rsidRPr="008A62C9" w14:paraId="1F8C1C1A" w14:textId="77777777" w:rsidTr="0077421C">
        <w:trPr>
          <w:trHeight w:val="575"/>
          <w:jc w:val="center"/>
        </w:trPr>
        <w:tc>
          <w:tcPr>
            <w:tcW w:w="730" w:type="pct"/>
            <w:vMerge/>
            <w:shd w:val="clear" w:color="auto" w:fill="auto"/>
            <w:tcMar>
              <w:top w:w="100" w:type="dxa"/>
              <w:left w:w="100" w:type="dxa"/>
              <w:bottom w:w="100" w:type="dxa"/>
              <w:right w:w="100" w:type="dxa"/>
            </w:tcMar>
          </w:tcPr>
          <w:p w14:paraId="620D560C" w14:textId="77777777" w:rsidR="00950F62" w:rsidRPr="008A62C9" w:rsidRDefault="00950F62" w:rsidP="008A62C9">
            <w:pPr>
              <w:spacing w:before="240" w:after="240"/>
              <w:ind w:firstLine="454"/>
              <w:rPr>
                <w:rFonts w:eastAsia="Times New Roman" w:cs="Times New Roman"/>
              </w:rPr>
            </w:pPr>
          </w:p>
        </w:tc>
        <w:tc>
          <w:tcPr>
            <w:tcW w:w="1898" w:type="pct"/>
            <w:shd w:val="clear" w:color="auto" w:fill="auto"/>
            <w:tcMar>
              <w:top w:w="100" w:type="dxa"/>
              <w:left w:w="100" w:type="dxa"/>
              <w:bottom w:w="100" w:type="dxa"/>
              <w:right w:w="100" w:type="dxa"/>
            </w:tcMar>
          </w:tcPr>
          <w:p w14:paraId="34AAF73B"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Annual sales</w:t>
            </w:r>
          </w:p>
        </w:tc>
        <w:tc>
          <w:tcPr>
            <w:tcW w:w="1569" w:type="pct"/>
            <w:shd w:val="clear" w:color="auto" w:fill="auto"/>
            <w:tcMar>
              <w:top w:w="100" w:type="dxa"/>
              <w:left w:w="100" w:type="dxa"/>
              <w:bottom w:w="100" w:type="dxa"/>
              <w:right w:w="100" w:type="dxa"/>
            </w:tcMar>
          </w:tcPr>
          <w:p w14:paraId="1DDB695A"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 xml:space="preserve"> £                 </w:t>
            </w:r>
            <w:r w:rsidRPr="008A62C9">
              <w:rPr>
                <w:rFonts w:eastAsia="Times New Roman" w:cs="Times New Roman"/>
                <w:sz w:val="22"/>
              </w:rPr>
              <w:tab/>
              <w:t>6,441.00</w:t>
            </w:r>
          </w:p>
        </w:tc>
        <w:tc>
          <w:tcPr>
            <w:tcW w:w="803" w:type="pct"/>
            <w:vMerge/>
            <w:shd w:val="clear" w:color="auto" w:fill="auto"/>
            <w:tcMar>
              <w:top w:w="100" w:type="dxa"/>
              <w:left w:w="100" w:type="dxa"/>
              <w:bottom w:w="100" w:type="dxa"/>
              <w:right w:w="100" w:type="dxa"/>
            </w:tcMar>
          </w:tcPr>
          <w:p w14:paraId="05657026" w14:textId="77777777" w:rsidR="00950F62" w:rsidRPr="008A62C9" w:rsidRDefault="00950F62" w:rsidP="008A62C9">
            <w:pPr>
              <w:spacing w:before="240" w:after="240"/>
              <w:ind w:firstLine="454"/>
              <w:rPr>
                <w:rFonts w:eastAsia="Times New Roman" w:cs="Times New Roman"/>
              </w:rPr>
            </w:pPr>
          </w:p>
        </w:tc>
      </w:tr>
      <w:tr w:rsidR="00950F62" w:rsidRPr="008A62C9" w14:paraId="6CF66839" w14:textId="77777777" w:rsidTr="0077421C">
        <w:trPr>
          <w:trHeight w:val="575"/>
          <w:jc w:val="center"/>
        </w:trPr>
        <w:tc>
          <w:tcPr>
            <w:tcW w:w="730" w:type="pct"/>
            <w:vMerge w:val="restart"/>
            <w:shd w:val="clear" w:color="auto" w:fill="auto"/>
            <w:tcMar>
              <w:top w:w="100" w:type="dxa"/>
              <w:left w:w="100" w:type="dxa"/>
              <w:bottom w:w="100" w:type="dxa"/>
              <w:right w:w="100" w:type="dxa"/>
            </w:tcMar>
          </w:tcPr>
          <w:p w14:paraId="5D1ED10F"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2021</w:t>
            </w:r>
          </w:p>
        </w:tc>
        <w:tc>
          <w:tcPr>
            <w:tcW w:w="1898" w:type="pct"/>
            <w:shd w:val="clear" w:color="auto" w:fill="auto"/>
            <w:tcMar>
              <w:top w:w="100" w:type="dxa"/>
              <w:left w:w="100" w:type="dxa"/>
              <w:bottom w:w="100" w:type="dxa"/>
              <w:right w:w="100" w:type="dxa"/>
            </w:tcMar>
          </w:tcPr>
          <w:p w14:paraId="02470E76"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Net profit</w:t>
            </w:r>
          </w:p>
        </w:tc>
        <w:tc>
          <w:tcPr>
            <w:tcW w:w="1569" w:type="pct"/>
            <w:shd w:val="clear" w:color="auto" w:fill="auto"/>
            <w:tcMar>
              <w:top w:w="100" w:type="dxa"/>
              <w:left w:w="100" w:type="dxa"/>
              <w:bottom w:w="100" w:type="dxa"/>
              <w:right w:w="100" w:type="dxa"/>
            </w:tcMar>
          </w:tcPr>
          <w:p w14:paraId="7B026874"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 xml:space="preserve"> £                     </w:t>
            </w:r>
            <w:r w:rsidRPr="008A62C9">
              <w:rPr>
                <w:rFonts w:eastAsia="Times New Roman" w:cs="Times New Roman"/>
                <w:sz w:val="22"/>
              </w:rPr>
              <w:tab/>
              <w:t>431.00</w:t>
            </w:r>
          </w:p>
        </w:tc>
        <w:tc>
          <w:tcPr>
            <w:tcW w:w="803" w:type="pct"/>
            <w:vMerge w:val="restart"/>
            <w:shd w:val="clear" w:color="auto" w:fill="auto"/>
            <w:tcMar>
              <w:top w:w="100" w:type="dxa"/>
              <w:left w:w="100" w:type="dxa"/>
              <w:bottom w:w="100" w:type="dxa"/>
              <w:right w:w="100" w:type="dxa"/>
            </w:tcMar>
          </w:tcPr>
          <w:p w14:paraId="266E3510"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6.40%</w:t>
            </w:r>
          </w:p>
        </w:tc>
      </w:tr>
      <w:tr w:rsidR="00950F62" w:rsidRPr="008A62C9" w14:paraId="6A54801C" w14:textId="77777777" w:rsidTr="0077421C">
        <w:trPr>
          <w:trHeight w:val="575"/>
          <w:jc w:val="center"/>
        </w:trPr>
        <w:tc>
          <w:tcPr>
            <w:tcW w:w="730" w:type="pct"/>
            <w:vMerge/>
            <w:shd w:val="clear" w:color="auto" w:fill="auto"/>
            <w:tcMar>
              <w:top w:w="100" w:type="dxa"/>
              <w:left w:w="100" w:type="dxa"/>
              <w:bottom w:w="100" w:type="dxa"/>
              <w:right w:w="100" w:type="dxa"/>
            </w:tcMar>
          </w:tcPr>
          <w:p w14:paraId="44094280" w14:textId="77777777" w:rsidR="00950F62" w:rsidRPr="008A62C9" w:rsidRDefault="00950F62" w:rsidP="008A62C9">
            <w:pPr>
              <w:spacing w:before="240" w:after="240"/>
              <w:ind w:firstLine="454"/>
              <w:rPr>
                <w:rFonts w:eastAsia="Times New Roman" w:cs="Times New Roman"/>
              </w:rPr>
            </w:pPr>
          </w:p>
        </w:tc>
        <w:tc>
          <w:tcPr>
            <w:tcW w:w="1898" w:type="pct"/>
            <w:shd w:val="clear" w:color="auto" w:fill="auto"/>
            <w:tcMar>
              <w:top w:w="100" w:type="dxa"/>
              <w:left w:w="100" w:type="dxa"/>
              <w:bottom w:w="100" w:type="dxa"/>
              <w:right w:w="100" w:type="dxa"/>
            </w:tcMar>
          </w:tcPr>
          <w:p w14:paraId="324902A4"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Annual sales</w:t>
            </w:r>
          </w:p>
        </w:tc>
        <w:tc>
          <w:tcPr>
            <w:tcW w:w="1569" w:type="pct"/>
            <w:shd w:val="clear" w:color="auto" w:fill="auto"/>
            <w:tcMar>
              <w:top w:w="100" w:type="dxa"/>
              <w:left w:w="100" w:type="dxa"/>
              <w:bottom w:w="100" w:type="dxa"/>
              <w:right w:w="100" w:type="dxa"/>
            </w:tcMar>
          </w:tcPr>
          <w:p w14:paraId="35F714C3"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 xml:space="preserve"> £                 </w:t>
            </w:r>
            <w:r w:rsidRPr="008A62C9">
              <w:rPr>
                <w:rFonts w:eastAsia="Times New Roman" w:cs="Times New Roman"/>
                <w:sz w:val="22"/>
              </w:rPr>
              <w:tab/>
              <w:t>6,738.00</w:t>
            </w:r>
          </w:p>
        </w:tc>
        <w:tc>
          <w:tcPr>
            <w:tcW w:w="803" w:type="pct"/>
            <w:vMerge/>
            <w:shd w:val="clear" w:color="auto" w:fill="auto"/>
            <w:tcMar>
              <w:top w:w="100" w:type="dxa"/>
              <w:left w:w="100" w:type="dxa"/>
              <w:bottom w:w="100" w:type="dxa"/>
              <w:right w:w="100" w:type="dxa"/>
            </w:tcMar>
          </w:tcPr>
          <w:p w14:paraId="62E445BE" w14:textId="77777777" w:rsidR="00950F62" w:rsidRPr="008A62C9" w:rsidRDefault="00950F62" w:rsidP="008A62C9">
            <w:pPr>
              <w:spacing w:before="240" w:after="240"/>
              <w:ind w:firstLine="454"/>
              <w:rPr>
                <w:rFonts w:eastAsia="Times New Roman" w:cs="Times New Roman"/>
              </w:rPr>
            </w:pPr>
          </w:p>
        </w:tc>
      </w:tr>
      <w:tr w:rsidR="00950F62" w:rsidRPr="008A62C9" w14:paraId="58660F2C" w14:textId="77777777" w:rsidTr="0077421C">
        <w:trPr>
          <w:trHeight w:val="575"/>
          <w:jc w:val="center"/>
        </w:trPr>
        <w:tc>
          <w:tcPr>
            <w:tcW w:w="5000" w:type="pct"/>
            <w:gridSpan w:val="4"/>
            <w:shd w:val="clear" w:color="auto" w:fill="auto"/>
            <w:tcMar>
              <w:top w:w="100" w:type="dxa"/>
              <w:left w:w="100" w:type="dxa"/>
              <w:bottom w:w="100" w:type="dxa"/>
              <w:right w:w="100" w:type="dxa"/>
            </w:tcMar>
          </w:tcPr>
          <w:p w14:paraId="46C39633" w14:textId="77777777" w:rsidR="00950F62" w:rsidRPr="008A62C9" w:rsidRDefault="00AA1956" w:rsidP="008A62C9">
            <w:pPr>
              <w:spacing w:before="240" w:after="240"/>
              <w:ind w:firstLine="454"/>
              <w:rPr>
                <w:rFonts w:eastAsia="Times New Roman" w:cs="Times New Roman"/>
                <w:b/>
                <w:i/>
              </w:rPr>
            </w:pPr>
            <w:r w:rsidRPr="008A62C9">
              <w:rPr>
                <w:rFonts w:eastAsia="Times New Roman" w:cs="Times New Roman"/>
                <w:b/>
                <w:i/>
                <w:sz w:val="22"/>
              </w:rPr>
              <w:t>Formula: Net profit/Annual sales</w:t>
            </w:r>
          </w:p>
        </w:tc>
      </w:tr>
      <w:tr w:rsidR="00950F62" w:rsidRPr="008A62C9" w14:paraId="4864EB3C" w14:textId="77777777" w:rsidTr="0077421C">
        <w:trPr>
          <w:trHeight w:val="575"/>
          <w:jc w:val="center"/>
        </w:trPr>
        <w:tc>
          <w:tcPr>
            <w:tcW w:w="5000" w:type="pct"/>
            <w:gridSpan w:val="4"/>
            <w:shd w:val="clear" w:color="auto" w:fill="auto"/>
            <w:tcMar>
              <w:top w:w="100" w:type="dxa"/>
              <w:left w:w="100" w:type="dxa"/>
              <w:bottom w:w="100" w:type="dxa"/>
              <w:right w:w="100" w:type="dxa"/>
            </w:tcMar>
          </w:tcPr>
          <w:p w14:paraId="5E60F35C"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Assets turnover ratio</w:t>
            </w:r>
          </w:p>
        </w:tc>
      </w:tr>
      <w:tr w:rsidR="00950F62" w:rsidRPr="008A62C9" w14:paraId="688D6ED0" w14:textId="77777777" w:rsidTr="0077421C">
        <w:trPr>
          <w:trHeight w:val="575"/>
          <w:jc w:val="center"/>
        </w:trPr>
        <w:tc>
          <w:tcPr>
            <w:tcW w:w="730" w:type="pct"/>
            <w:shd w:val="clear" w:color="auto" w:fill="auto"/>
            <w:tcMar>
              <w:top w:w="100" w:type="dxa"/>
              <w:left w:w="100" w:type="dxa"/>
              <w:bottom w:w="100" w:type="dxa"/>
              <w:right w:w="100" w:type="dxa"/>
            </w:tcMar>
          </w:tcPr>
          <w:p w14:paraId="62A13C54"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Years</w:t>
            </w:r>
          </w:p>
        </w:tc>
        <w:tc>
          <w:tcPr>
            <w:tcW w:w="1898" w:type="pct"/>
            <w:shd w:val="clear" w:color="auto" w:fill="auto"/>
            <w:tcMar>
              <w:top w:w="100" w:type="dxa"/>
              <w:left w:w="100" w:type="dxa"/>
              <w:bottom w:w="100" w:type="dxa"/>
              <w:right w:w="100" w:type="dxa"/>
            </w:tcMar>
          </w:tcPr>
          <w:p w14:paraId="5E94530E"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Particulars</w:t>
            </w:r>
          </w:p>
        </w:tc>
        <w:tc>
          <w:tcPr>
            <w:tcW w:w="1569" w:type="pct"/>
            <w:shd w:val="clear" w:color="auto" w:fill="auto"/>
            <w:tcMar>
              <w:top w:w="100" w:type="dxa"/>
              <w:left w:w="100" w:type="dxa"/>
              <w:bottom w:w="100" w:type="dxa"/>
              <w:right w:w="100" w:type="dxa"/>
            </w:tcMar>
          </w:tcPr>
          <w:p w14:paraId="7B43398B"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Amount (In million)</w:t>
            </w:r>
          </w:p>
        </w:tc>
        <w:tc>
          <w:tcPr>
            <w:tcW w:w="803" w:type="pct"/>
            <w:shd w:val="clear" w:color="auto" w:fill="auto"/>
            <w:tcMar>
              <w:top w:w="100" w:type="dxa"/>
              <w:left w:w="100" w:type="dxa"/>
              <w:bottom w:w="100" w:type="dxa"/>
              <w:right w:w="100" w:type="dxa"/>
            </w:tcMar>
          </w:tcPr>
          <w:p w14:paraId="5D037431"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Ratio</w:t>
            </w:r>
          </w:p>
        </w:tc>
      </w:tr>
      <w:tr w:rsidR="00950F62" w:rsidRPr="008A62C9" w14:paraId="52C87E65" w14:textId="77777777" w:rsidTr="0077421C">
        <w:trPr>
          <w:trHeight w:val="575"/>
          <w:jc w:val="center"/>
        </w:trPr>
        <w:tc>
          <w:tcPr>
            <w:tcW w:w="730" w:type="pct"/>
            <w:vMerge w:val="restart"/>
            <w:shd w:val="clear" w:color="auto" w:fill="auto"/>
            <w:tcMar>
              <w:top w:w="100" w:type="dxa"/>
              <w:left w:w="100" w:type="dxa"/>
              <w:bottom w:w="100" w:type="dxa"/>
              <w:right w:w="100" w:type="dxa"/>
            </w:tcMar>
          </w:tcPr>
          <w:p w14:paraId="14E11ACD"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2020</w:t>
            </w:r>
          </w:p>
        </w:tc>
        <w:tc>
          <w:tcPr>
            <w:tcW w:w="1898" w:type="pct"/>
            <w:shd w:val="clear" w:color="auto" w:fill="auto"/>
            <w:tcMar>
              <w:top w:w="100" w:type="dxa"/>
              <w:left w:w="100" w:type="dxa"/>
              <w:bottom w:w="100" w:type="dxa"/>
              <w:right w:w="100" w:type="dxa"/>
            </w:tcMar>
          </w:tcPr>
          <w:p w14:paraId="1ACDD9E8"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Sales</w:t>
            </w:r>
          </w:p>
        </w:tc>
        <w:tc>
          <w:tcPr>
            <w:tcW w:w="1569" w:type="pct"/>
            <w:shd w:val="clear" w:color="auto" w:fill="auto"/>
            <w:tcMar>
              <w:top w:w="100" w:type="dxa"/>
              <w:left w:w="100" w:type="dxa"/>
              <w:bottom w:w="100" w:type="dxa"/>
              <w:right w:w="100" w:type="dxa"/>
            </w:tcMar>
          </w:tcPr>
          <w:p w14:paraId="662D4BEE"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 xml:space="preserve"> £                 </w:t>
            </w:r>
            <w:r w:rsidRPr="008A62C9">
              <w:rPr>
                <w:rFonts w:eastAsia="Times New Roman" w:cs="Times New Roman"/>
                <w:sz w:val="22"/>
              </w:rPr>
              <w:tab/>
              <w:t>6,441.00</w:t>
            </w:r>
          </w:p>
        </w:tc>
        <w:tc>
          <w:tcPr>
            <w:tcW w:w="803" w:type="pct"/>
            <w:vMerge w:val="restart"/>
            <w:shd w:val="clear" w:color="auto" w:fill="auto"/>
            <w:tcMar>
              <w:top w:w="100" w:type="dxa"/>
              <w:left w:w="100" w:type="dxa"/>
              <w:bottom w:w="100" w:type="dxa"/>
              <w:right w:w="100" w:type="dxa"/>
            </w:tcMar>
          </w:tcPr>
          <w:p w14:paraId="72C6E191"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0.64</w:t>
            </w:r>
          </w:p>
        </w:tc>
      </w:tr>
      <w:tr w:rsidR="00950F62" w:rsidRPr="008A62C9" w14:paraId="59796BAF" w14:textId="77777777" w:rsidTr="0077421C">
        <w:trPr>
          <w:trHeight w:val="575"/>
          <w:jc w:val="center"/>
        </w:trPr>
        <w:tc>
          <w:tcPr>
            <w:tcW w:w="730" w:type="pct"/>
            <w:vMerge/>
            <w:shd w:val="clear" w:color="auto" w:fill="auto"/>
            <w:tcMar>
              <w:top w:w="100" w:type="dxa"/>
              <w:left w:w="100" w:type="dxa"/>
              <w:bottom w:w="100" w:type="dxa"/>
              <w:right w:w="100" w:type="dxa"/>
            </w:tcMar>
          </w:tcPr>
          <w:p w14:paraId="70A5D94E" w14:textId="77777777" w:rsidR="00950F62" w:rsidRPr="008A62C9" w:rsidRDefault="00950F62" w:rsidP="008A62C9">
            <w:pPr>
              <w:spacing w:before="240" w:after="240"/>
              <w:ind w:firstLine="454"/>
              <w:rPr>
                <w:rFonts w:eastAsia="Times New Roman" w:cs="Times New Roman"/>
              </w:rPr>
            </w:pPr>
          </w:p>
        </w:tc>
        <w:tc>
          <w:tcPr>
            <w:tcW w:w="1898" w:type="pct"/>
            <w:shd w:val="clear" w:color="auto" w:fill="auto"/>
            <w:tcMar>
              <w:top w:w="100" w:type="dxa"/>
              <w:left w:w="100" w:type="dxa"/>
              <w:bottom w:w="100" w:type="dxa"/>
              <w:right w:w="100" w:type="dxa"/>
            </w:tcMar>
          </w:tcPr>
          <w:p w14:paraId="258E85C4"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Total assets</w:t>
            </w:r>
          </w:p>
        </w:tc>
        <w:tc>
          <w:tcPr>
            <w:tcW w:w="1569" w:type="pct"/>
            <w:shd w:val="clear" w:color="auto" w:fill="auto"/>
            <w:tcMar>
              <w:top w:w="100" w:type="dxa"/>
              <w:left w:w="100" w:type="dxa"/>
              <w:bottom w:w="100" w:type="dxa"/>
              <w:right w:w="100" w:type="dxa"/>
            </w:tcMar>
          </w:tcPr>
          <w:p w14:paraId="67AE7090"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 xml:space="preserve"> £               </w:t>
            </w:r>
            <w:r w:rsidRPr="008A62C9">
              <w:rPr>
                <w:rFonts w:eastAsia="Times New Roman" w:cs="Times New Roman"/>
                <w:sz w:val="22"/>
              </w:rPr>
              <w:tab/>
              <w:t>10,087.00</w:t>
            </w:r>
          </w:p>
        </w:tc>
        <w:tc>
          <w:tcPr>
            <w:tcW w:w="803" w:type="pct"/>
            <w:vMerge/>
            <w:shd w:val="clear" w:color="auto" w:fill="auto"/>
            <w:tcMar>
              <w:top w:w="100" w:type="dxa"/>
              <w:left w:w="100" w:type="dxa"/>
              <w:bottom w:w="100" w:type="dxa"/>
              <w:right w:w="100" w:type="dxa"/>
            </w:tcMar>
          </w:tcPr>
          <w:p w14:paraId="2A2145A4" w14:textId="77777777" w:rsidR="00950F62" w:rsidRPr="008A62C9" w:rsidRDefault="00950F62" w:rsidP="008A62C9">
            <w:pPr>
              <w:spacing w:before="240" w:after="240"/>
              <w:ind w:firstLine="454"/>
              <w:rPr>
                <w:rFonts w:eastAsia="Times New Roman" w:cs="Times New Roman"/>
              </w:rPr>
            </w:pPr>
          </w:p>
        </w:tc>
      </w:tr>
      <w:tr w:rsidR="00950F62" w:rsidRPr="008A62C9" w14:paraId="4F894711" w14:textId="77777777" w:rsidTr="0077421C">
        <w:trPr>
          <w:trHeight w:val="575"/>
          <w:jc w:val="center"/>
        </w:trPr>
        <w:tc>
          <w:tcPr>
            <w:tcW w:w="730" w:type="pct"/>
            <w:vMerge w:val="restart"/>
            <w:shd w:val="clear" w:color="auto" w:fill="auto"/>
            <w:tcMar>
              <w:top w:w="100" w:type="dxa"/>
              <w:left w:w="100" w:type="dxa"/>
              <w:bottom w:w="100" w:type="dxa"/>
              <w:right w:w="100" w:type="dxa"/>
            </w:tcMar>
          </w:tcPr>
          <w:p w14:paraId="222500E0"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2021</w:t>
            </w:r>
          </w:p>
        </w:tc>
        <w:tc>
          <w:tcPr>
            <w:tcW w:w="1898" w:type="pct"/>
            <w:shd w:val="clear" w:color="auto" w:fill="auto"/>
            <w:tcMar>
              <w:top w:w="100" w:type="dxa"/>
              <w:left w:w="100" w:type="dxa"/>
              <w:bottom w:w="100" w:type="dxa"/>
              <w:right w:w="100" w:type="dxa"/>
            </w:tcMar>
          </w:tcPr>
          <w:p w14:paraId="009F6539"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Sales</w:t>
            </w:r>
          </w:p>
        </w:tc>
        <w:tc>
          <w:tcPr>
            <w:tcW w:w="1569" w:type="pct"/>
            <w:shd w:val="clear" w:color="auto" w:fill="auto"/>
            <w:tcMar>
              <w:top w:w="100" w:type="dxa"/>
              <w:left w:w="100" w:type="dxa"/>
              <w:bottom w:w="100" w:type="dxa"/>
              <w:right w:w="100" w:type="dxa"/>
            </w:tcMar>
          </w:tcPr>
          <w:p w14:paraId="7DFAF8FF"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 xml:space="preserve"> £                     6,738.00</w:t>
            </w:r>
          </w:p>
        </w:tc>
        <w:tc>
          <w:tcPr>
            <w:tcW w:w="803" w:type="pct"/>
            <w:vMerge w:val="restart"/>
            <w:shd w:val="clear" w:color="auto" w:fill="auto"/>
            <w:tcMar>
              <w:top w:w="100" w:type="dxa"/>
              <w:left w:w="100" w:type="dxa"/>
              <w:bottom w:w="100" w:type="dxa"/>
              <w:right w:w="100" w:type="dxa"/>
            </w:tcMar>
          </w:tcPr>
          <w:p w14:paraId="202F3ECF"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0.69</w:t>
            </w:r>
          </w:p>
        </w:tc>
      </w:tr>
      <w:tr w:rsidR="00950F62" w:rsidRPr="008A62C9" w14:paraId="7CC54CAF" w14:textId="77777777" w:rsidTr="0077421C">
        <w:trPr>
          <w:trHeight w:val="575"/>
          <w:jc w:val="center"/>
        </w:trPr>
        <w:tc>
          <w:tcPr>
            <w:tcW w:w="730" w:type="pct"/>
            <w:vMerge/>
            <w:shd w:val="clear" w:color="auto" w:fill="auto"/>
            <w:tcMar>
              <w:top w:w="100" w:type="dxa"/>
              <w:left w:w="100" w:type="dxa"/>
              <w:bottom w:w="100" w:type="dxa"/>
              <w:right w:w="100" w:type="dxa"/>
            </w:tcMar>
          </w:tcPr>
          <w:p w14:paraId="60783609" w14:textId="77777777" w:rsidR="00950F62" w:rsidRPr="008A62C9" w:rsidRDefault="00950F62" w:rsidP="008A62C9">
            <w:pPr>
              <w:spacing w:before="240" w:after="240"/>
              <w:ind w:firstLine="454"/>
              <w:rPr>
                <w:rFonts w:eastAsia="Times New Roman" w:cs="Times New Roman"/>
              </w:rPr>
            </w:pPr>
          </w:p>
        </w:tc>
        <w:tc>
          <w:tcPr>
            <w:tcW w:w="1898" w:type="pct"/>
            <w:shd w:val="clear" w:color="auto" w:fill="auto"/>
            <w:tcMar>
              <w:top w:w="100" w:type="dxa"/>
              <w:left w:w="100" w:type="dxa"/>
              <w:bottom w:w="100" w:type="dxa"/>
              <w:right w:w="100" w:type="dxa"/>
            </w:tcMar>
          </w:tcPr>
          <w:p w14:paraId="7EBDCF75"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Total assets</w:t>
            </w:r>
          </w:p>
        </w:tc>
        <w:tc>
          <w:tcPr>
            <w:tcW w:w="1569" w:type="pct"/>
            <w:shd w:val="clear" w:color="auto" w:fill="auto"/>
            <w:tcMar>
              <w:top w:w="100" w:type="dxa"/>
              <w:left w:w="100" w:type="dxa"/>
              <w:bottom w:w="100" w:type="dxa"/>
              <w:right w:w="100" w:type="dxa"/>
            </w:tcMar>
          </w:tcPr>
          <w:p w14:paraId="52CCB3B0"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 xml:space="preserve"> £                 </w:t>
            </w:r>
            <w:r w:rsidRPr="008A62C9">
              <w:rPr>
                <w:rFonts w:eastAsia="Times New Roman" w:cs="Times New Roman"/>
                <w:sz w:val="22"/>
              </w:rPr>
              <w:tab/>
              <w:t>9,736.00</w:t>
            </w:r>
          </w:p>
        </w:tc>
        <w:tc>
          <w:tcPr>
            <w:tcW w:w="803" w:type="pct"/>
            <w:vMerge/>
            <w:shd w:val="clear" w:color="auto" w:fill="auto"/>
            <w:tcMar>
              <w:top w:w="100" w:type="dxa"/>
              <w:left w:w="100" w:type="dxa"/>
              <w:bottom w:w="100" w:type="dxa"/>
              <w:right w:w="100" w:type="dxa"/>
            </w:tcMar>
          </w:tcPr>
          <w:p w14:paraId="12164E44" w14:textId="77777777" w:rsidR="00950F62" w:rsidRPr="008A62C9" w:rsidRDefault="00950F62" w:rsidP="008A62C9">
            <w:pPr>
              <w:spacing w:before="240" w:after="240"/>
              <w:ind w:firstLine="454"/>
              <w:rPr>
                <w:rFonts w:eastAsia="Times New Roman" w:cs="Times New Roman"/>
              </w:rPr>
            </w:pPr>
          </w:p>
        </w:tc>
      </w:tr>
      <w:tr w:rsidR="00950F62" w:rsidRPr="008A62C9" w14:paraId="1CE55C10" w14:textId="77777777" w:rsidTr="0077421C">
        <w:trPr>
          <w:trHeight w:val="575"/>
          <w:jc w:val="center"/>
        </w:trPr>
        <w:tc>
          <w:tcPr>
            <w:tcW w:w="5000" w:type="pct"/>
            <w:gridSpan w:val="4"/>
            <w:shd w:val="clear" w:color="auto" w:fill="auto"/>
            <w:tcMar>
              <w:top w:w="100" w:type="dxa"/>
              <w:left w:w="100" w:type="dxa"/>
              <w:bottom w:w="100" w:type="dxa"/>
              <w:right w:w="100" w:type="dxa"/>
            </w:tcMar>
          </w:tcPr>
          <w:p w14:paraId="381BC871" w14:textId="77777777" w:rsidR="00950F62" w:rsidRPr="008A62C9" w:rsidRDefault="00AA1956" w:rsidP="008A62C9">
            <w:pPr>
              <w:spacing w:before="240" w:after="240"/>
              <w:ind w:firstLine="454"/>
              <w:rPr>
                <w:rFonts w:eastAsia="Times New Roman" w:cs="Times New Roman"/>
                <w:b/>
                <w:i/>
              </w:rPr>
            </w:pPr>
            <w:r w:rsidRPr="008A62C9">
              <w:rPr>
                <w:rFonts w:eastAsia="Times New Roman" w:cs="Times New Roman"/>
                <w:b/>
                <w:i/>
                <w:sz w:val="22"/>
              </w:rPr>
              <w:t>Formula: Sales/Total assets</w:t>
            </w:r>
          </w:p>
        </w:tc>
      </w:tr>
    </w:tbl>
    <w:p w14:paraId="26099074" w14:textId="77777777" w:rsidR="00950F62" w:rsidRPr="008A62C9" w:rsidRDefault="00950F62" w:rsidP="008A62C9">
      <w:pPr>
        <w:spacing w:before="240" w:after="240"/>
        <w:ind w:firstLine="454"/>
        <w:rPr>
          <w:rFonts w:eastAsia="Times New Roman" w:cs="Times New Roman"/>
          <w:sz w:val="22"/>
        </w:rPr>
      </w:pPr>
    </w:p>
    <w:tbl>
      <w:tblPr>
        <w:tblStyle w:val="a0"/>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1355"/>
        <w:gridCol w:w="2898"/>
        <w:gridCol w:w="3783"/>
        <w:gridCol w:w="1324"/>
      </w:tblGrid>
      <w:tr w:rsidR="00950F62" w:rsidRPr="008A62C9" w14:paraId="4DE777AF" w14:textId="77777777" w:rsidTr="00401391">
        <w:trPr>
          <w:trHeight w:val="575"/>
          <w:jc w:val="center"/>
        </w:trPr>
        <w:tc>
          <w:tcPr>
            <w:tcW w:w="9360" w:type="dxa"/>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F78649"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Stock holding days</w:t>
            </w:r>
          </w:p>
        </w:tc>
      </w:tr>
      <w:tr w:rsidR="00950F62" w:rsidRPr="008A62C9" w14:paraId="17F99805" w14:textId="77777777" w:rsidTr="00401391">
        <w:trPr>
          <w:trHeight w:val="575"/>
          <w:jc w:val="center"/>
        </w:trPr>
        <w:tc>
          <w:tcPr>
            <w:tcW w:w="13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3E75442"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Years</w:t>
            </w:r>
          </w:p>
        </w:tc>
        <w:tc>
          <w:tcPr>
            <w:tcW w:w="289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C984018"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Particulars</w:t>
            </w:r>
          </w:p>
        </w:tc>
        <w:tc>
          <w:tcPr>
            <w:tcW w:w="3783"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7DFA393"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Amount (In million)</w:t>
            </w:r>
          </w:p>
        </w:tc>
        <w:tc>
          <w:tcPr>
            <w:tcW w:w="132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993037C"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Ratio</w:t>
            </w:r>
          </w:p>
        </w:tc>
      </w:tr>
      <w:tr w:rsidR="00950F62" w:rsidRPr="008A62C9" w14:paraId="684892C1" w14:textId="77777777" w:rsidTr="00401391">
        <w:trPr>
          <w:trHeight w:val="575"/>
          <w:jc w:val="center"/>
        </w:trPr>
        <w:tc>
          <w:tcPr>
            <w:tcW w:w="1355" w:type="dxa"/>
            <w:vMerge w:val="restar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D49C7EA"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2020</w:t>
            </w:r>
          </w:p>
        </w:tc>
        <w:tc>
          <w:tcPr>
            <w:tcW w:w="289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2873C83" w14:textId="29B8148D"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Average inventory</w:t>
            </w:r>
            <w:r w:rsidR="00401391" w:rsidRPr="008A62C9">
              <w:rPr>
                <w:rFonts w:eastAsia="Times New Roman" w:cs="Times New Roman"/>
                <w:sz w:val="22"/>
              </w:rPr>
              <w:t>.    X365</w:t>
            </w:r>
          </w:p>
        </w:tc>
        <w:tc>
          <w:tcPr>
            <w:tcW w:w="3783"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9296BFE"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 xml:space="preserve"> £                    </w:t>
            </w:r>
            <w:r w:rsidRPr="008A62C9">
              <w:rPr>
                <w:rFonts w:eastAsia="Times New Roman" w:cs="Times New Roman"/>
                <w:sz w:val="22"/>
              </w:rPr>
              <w:tab/>
              <w:t>659.00</w:t>
            </w:r>
          </w:p>
        </w:tc>
        <w:tc>
          <w:tcPr>
            <w:tcW w:w="1324" w:type="dxa"/>
            <w:vMerge w:val="restar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520D999"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78</w:t>
            </w:r>
          </w:p>
        </w:tc>
      </w:tr>
      <w:tr w:rsidR="00950F62" w:rsidRPr="008A62C9" w14:paraId="7D545E34" w14:textId="77777777" w:rsidTr="00401391">
        <w:trPr>
          <w:trHeight w:val="575"/>
          <w:jc w:val="center"/>
        </w:trPr>
        <w:tc>
          <w:tcPr>
            <w:tcW w:w="1355"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4332DD97" w14:textId="77777777" w:rsidR="00950F62" w:rsidRPr="008A62C9" w:rsidRDefault="00950F62" w:rsidP="008A62C9">
            <w:pPr>
              <w:spacing w:before="240" w:after="240"/>
              <w:ind w:firstLine="454"/>
              <w:rPr>
                <w:rFonts w:eastAsia="Times New Roman" w:cs="Times New Roman"/>
              </w:rPr>
            </w:pPr>
          </w:p>
        </w:tc>
        <w:tc>
          <w:tcPr>
            <w:tcW w:w="289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16BBDC7"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COGS</w:t>
            </w:r>
          </w:p>
        </w:tc>
        <w:tc>
          <w:tcPr>
            <w:tcW w:w="3783"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D5C3F8D"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 xml:space="preserve"> £                 </w:t>
            </w:r>
            <w:r w:rsidRPr="008A62C9">
              <w:rPr>
                <w:rFonts w:eastAsia="Times New Roman" w:cs="Times New Roman"/>
                <w:sz w:val="22"/>
              </w:rPr>
              <w:tab/>
              <w:t>3,096.00</w:t>
            </w:r>
          </w:p>
        </w:tc>
        <w:tc>
          <w:tcPr>
            <w:tcW w:w="1324"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06FEF046" w14:textId="77777777" w:rsidR="00950F62" w:rsidRPr="008A62C9" w:rsidRDefault="00950F62" w:rsidP="008A62C9">
            <w:pPr>
              <w:spacing w:before="240" w:after="240"/>
              <w:ind w:firstLine="454"/>
              <w:rPr>
                <w:rFonts w:eastAsia="Times New Roman" w:cs="Times New Roman"/>
              </w:rPr>
            </w:pPr>
          </w:p>
        </w:tc>
      </w:tr>
      <w:tr w:rsidR="00950F62" w:rsidRPr="008A62C9" w14:paraId="798B43A2" w14:textId="77777777" w:rsidTr="00401391">
        <w:trPr>
          <w:trHeight w:val="575"/>
          <w:jc w:val="center"/>
        </w:trPr>
        <w:tc>
          <w:tcPr>
            <w:tcW w:w="1355" w:type="dxa"/>
            <w:vMerge w:val="restar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8AEFA9C"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2021</w:t>
            </w:r>
          </w:p>
        </w:tc>
        <w:tc>
          <w:tcPr>
            <w:tcW w:w="289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BD1071D" w14:textId="2F8667CE"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Average inventory</w:t>
            </w:r>
            <w:r w:rsidR="00401391" w:rsidRPr="008A62C9">
              <w:rPr>
                <w:rFonts w:eastAsia="Times New Roman" w:cs="Times New Roman"/>
                <w:sz w:val="22"/>
              </w:rPr>
              <w:t>.     X365</w:t>
            </w:r>
          </w:p>
        </w:tc>
        <w:tc>
          <w:tcPr>
            <w:tcW w:w="3783"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D0AD892"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 xml:space="preserve"> £                    </w:t>
            </w:r>
            <w:r w:rsidRPr="008A62C9">
              <w:rPr>
                <w:rFonts w:eastAsia="Times New Roman" w:cs="Times New Roman"/>
                <w:sz w:val="22"/>
              </w:rPr>
              <w:tab/>
              <w:t>708.00</w:t>
            </w:r>
          </w:p>
        </w:tc>
        <w:tc>
          <w:tcPr>
            <w:tcW w:w="1324" w:type="dxa"/>
            <w:vMerge w:val="restar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4234E9B"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80</w:t>
            </w:r>
          </w:p>
        </w:tc>
      </w:tr>
      <w:tr w:rsidR="00950F62" w:rsidRPr="008A62C9" w14:paraId="2229362B" w14:textId="77777777" w:rsidTr="00401391">
        <w:trPr>
          <w:trHeight w:val="575"/>
          <w:jc w:val="center"/>
        </w:trPr>
        <w:tc>
          <w:tcPr>
            <w:tcW w:w="1355"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6EAE87F3" w14:textId="77777777" w:rsidR="00950F62" w:rsidRPr="008A62C9" w:rsidRDefault="00950F62" w:rsidP="008A62C9">
            <w:pPr>
              <w:spacing w:before="240" w:after="240"/>
              <w:ind w:firstLine="454"/>
              <w:rPr>
                <w:rFonts w:eastAsia="Times New Roman" w:cs="Times New Roman"/>
              </w:rPr>
            </w:pPr>
          </w:p>
        </w:tc>
        <w:tc>
          <w:tcPr>
            <w:tcW w:w="289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8A256E9"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COGS</w:t>
            </w:r>
          </w:p>
        </w:tc>
        <w:tc>
          <w:tcPr>
            <w:tcW w:w="3783"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6ECF632"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 xml:space="preserve"> £                 </w:t>
            </w:r>
            <w:r w:rsidRPr="008A62C9">
              <w:rPr>
                <w:rFonts w:eastAsia="Times New Roman" w:cs="Times New Roman"/>
                <w:sz w:val="22"/>
              </w:rPr>
              <w:tab/>
              <w:t>3,235.00</w:t>
            </w:r>
          </w:p>
        </w:tc>
        <w:tc>
          <w:tcPr>
            <w:tcW w:w="1324"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0BADB5EF" w14:textId="77777777" w:rsidR="00950F62" w:rsidRPr="008A62C9" w:rsidRDefault="00950F62" w:rsidP="008A62C9">
            <w:pPr>
              <w:spacing w:before="240" w:after="240"/>
              <w:ind w:firstLine="454"/>
              <w:rPr>
                <w:rFonts w:eastAsia="Times New Roman" w:cs="Times New Roman"/>
              </w:rPr>
            </w:pPr>
          </w:p>
        </w:tc>
      </w:tr>
      <w:tr w:rsidR="00950F62" w:rsidRPr="008A62C9" w14:paraId="5249416B" w14:textId="77777777" w:rsidTr="00401391">
        <w:trPr>
          <w:trHeight w:val="575"/>
          <w:jc w:val="center"/>
        </w:trPr>
        <w:tc>
          <w:tcPr>
            <w:tcW w:w="9360" w:type="dxa"/>
            <w:gridSpan w:val="4"/>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20FC6C5" w14:textId="77777777" w:rsidR="00950F62" w:rsidRPr="008A62C9" w:rsidRDefault="00AA1956" w:rsidP="008A62C9">
            <w:pPr>
              <w:spacing w:before="240" w:after="240"/>
              <w:ind w:firstLine="454"/>
              <w:rPr>
                <w:rFonts w:eastAsia="Times New Roman" w:cs="Times New Roman"/>
                <w:b/>
                <w:i/>
              </w:rPr>
            </w:pPr>
            <w:r w:rsidRPr="008A62C9">
              <w:rPr>
                <w:rFonts w:eastAsia="Times New Roman" w:cs="Times New Roman"/>
                <w:b/>
                <w:i/>
                <w:sz w:val="22"/>
              </w:rPr>
              <w:t>Formula: (Average inventory/</w:t>
            </w:r>
            <w:proofErr w:type="gramStart"/>
            <w:r w:rsidRPr="008A62C9">
              <w:rPr>
                <w:rFonts w:eastAsia="Times New Roman" w:cs="Times New Roman"/>
                <w:b/>
                <w:i/>
                <w:sz w:val="22"/>
              </w:rPr>
              <w:t>COGS)*</w:t>
            </w:r>
            <w:proofErr w:type="gramEnd"/>
            <w:r w:rsidRPr="008A62C9">
              <w:rPr>
                <w:rFonts w:eastAsia="Times New Roman" w:cs="Times New Roman"/>
                <w:b/>
                <w:i/>
                <w:sz w:val="22"/>
              </w:rPr>
              <w:t>365</w:t>
            </w:r>
          </w:p>
        </w:tc>
      </w:tr>
      <w:tr w:rsidR="00950F62" w:rsidRPr="008A62C9" w14:paraId="6C1DED06" w14:textId="77777777" w:rsidTr="00401391">
        <w:trPr>
          <w:trHeight w:val="575"/>
          <w:jc w:val="center"/>
        </w:trPr>
        <w:tc>
          <w:tcPr>
            <w:tcW w:w="9360" w:type="dxa"/>
            <w:gridSpan w:val="4"/>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F5F7525" w14:textId="77777777" w:rsidR="00950F62" w:rsidRPr="008A62C9" w:rsidRDefault="00AA1956" w:rsidP="008A62C9">
            <w:pPr>
              <w:spacing w:before="240" w:after="240"/>
              <w:ind w:firstLine="454"/>
              <w:rPr>
                <w:rFonts w:eastAsia="Times New Roman" w:cs="Times New Roman"/>
                <w:b/>
              </w:rPr>
            </w:pPr>
            <w:proofErr w:type="gramStart"/>
            <w:r w:rsidRPr="008A62C9">
              <w:rPr>
                <w:rFonts w:eastAsia="Times New Roman" w:cs="Times New Roman"/>
                <w:b/>
                <w:sz w:val="22"/>
              </w:rPr>
              <w:t>Debtors</w:t>
            </w:r>
            <w:proofErr w:type="gramEnd"/>
            <w:r w:rsidRPr="008A62C9">
              <w:rPr>
                <w:rFonts w:eastAsia="Times New Roman" w:cs="Times New Roman"/>
                <w:b/>
                <w:sz w:val="22"/>
              </w:rPr>
              <w:t xml:space="preserve"> collection period</w:t>
            </w:r>
          </w:p>
        </w:tc>
      </w:tr>
      <w:tr w:rsidR="00950F62" w:rsidRPr="008A62C9" w14:paraId="2B0A8B3E" w14:textId="77777777" w:rsidTr="00401391">
        <w:trPr>
          <w:trHeight w:val="575"/>
          <w:jc w:val="center"/>
        </w:trPr>
        <w:tc>
          <w:tcPr>
            <w:tcW w:w="13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31ADE30"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Years</w:t>
            </w:r>
          </w:p>
        </w:tc>
        <w:tc>
          <w:tcPr>
            <w:tcW w:w="289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8CABD91"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Particulars</w:t>
            </w:r>
          </w:p>
        </w:tc>
        <w:tc>
          <w:tcPr>
            <w:tcW w:w="3783"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4D72D42"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Amount (In million)</w:t>
            </w:r>
          </w:p>
        </w:tc>
        <w:tc>
          <w:tcPr>
            <w:tcW w:w="132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DEFFEB0"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Ratio</w:t>
            </w:r>
          </w:p>
        </w:tc>
      </w:tr>
      <w:tr w:rsidR="00950F62" w:rsidRPr="008A62C9" w14:paraId="114A7800" w14:textId="77777777" w:rsidTr="00401391">
        <w:trPr>
          <w:trHeight w:val="575"/>
          <w:jc w:val="center"/>
        </w:trPr>
        <w:tc>
          <w:tcPr>
            <w:tcW w:w="1355" w:type="dxa"/>
            <w:vMerge w:val="restar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E8C932D"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2020</w:t>
            </w:r>
          </w:p>
        </w:tc>
        <w:tc>
          <w:tcPr>
            <w:tcW w:w="289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1F71465" w14:textId="12FC9EC9"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Accounts receivable</w:t>
            </w:r>
            <w:r w:rsidR="00401391" w:rsidRPr="008A62C9">
              <w:rPr>
                <w:rFonts w:eastAsia="Times New Roman" w:cs="Times New Roman"/>
                <w:sz w:val="22"/>
              </w:rPr>
              <w:t>.  X365</w:t>
            </w:r>
          </w:p>
        </w:tc>
        <w:tc>
          <w:tcPr>
            <w:tcW w:w="3783"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ED62182"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 xml:space="preserve"> £                 </w:t>
            </w:r>
            <w:r w:rsidRPr="008A62C9">
              <w:rPr>
                <w:rFonts w:eastAsia="Times New Roman" w:cs="Times New Roman"/>
                <w:sz w:val="22"/>
              </w:rPr>
              <w:tab/>
              <w:t>1,287.00</w:t>
            </w:r>
          </w:p>
        </w:tc>
        <w:tc>
          <w:tcPr>
            <w:tcW w:w="1324" w:type="dxa"/>
            <w:vMerge w:val="restar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7D0689E"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73</w:t>
            </w:r>
          </w:p>
        </w:tc>
      </w:tr>
      <w:tr w:rsidR="00950F62" w:rsidRPr="008A62C9" w14:paraId="064CD49B" w14:textId="77777777" w:rsidTr="00401391">
        <w:trPr>
          <w:trHeight w:val="575"/>
          <w:jc w:val="center"/>
        </w:trPr>
        <w:tc>
          <w:tcPr>
            <w:tcW w:w="1355"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70EA628D" w14:textId="77777777" w:rsidR="00950F62" w:rsidRPr="008A62C9" w:rsidRDefault="00950F62" w:rsidP="008A62C9">
            <w:pPr>
              <w:spacing w:before="240" w:after="240"/>
              <w:ind w:firstLine="454"/>
              <w:rPr>
                <w:rFonts w:eastAsia="Times New Roman" w:cs="Times New Roman"/>
              </w:rPr>
            </w:pPr>
          </w:p>
        </w:tc>
        <w:tc>
          <w:tcPr>
            <w:tcW w:w="289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AD3B128"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Credit sales</w:t>
            </w:r>
          </w:p>
        </w:tc>
        <w:tc>
          <w:tcPr>
            <w:tcW w:w="3783"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6404823"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 xml:space="preserve"> £                 </w:t>
            </w:r>
            <w:r w:rsidRPr="008A62C9">
              <w:rPr>
                <w:rFonts w:eastAsia="Times New Roman" w:cs="Times New Roman"/>
                <w:sz w:val="22"/>
              </w:rPr>
              <w:tab/>
              <w:t>6,441.00</w:t>
            </w:r>
          </w:p>
        </w:tc>
        <w:tc>
          <w:tcPr>
            <w:tcW w:w="1324"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7B1C433F" w14:textId="77777777" w:rsidR="00950F62" w:rsidRPr="008A62C9" w:rsidRDefault="00950F62" w:rsidP="008A62C9">
            <w:pPr>
              <w:spacing w:before="240" w:after="240"/>
              <w:ind w:firstLine="454"/>
              <w:rPr>
                <w:rFonts w:eastAsia="Times New Roman" w:cs="Times New Roman"/>
              </w:rPr>
            </w:pPr>
          </w:p>
        </w:tc>
      </w:tr>
      <w:tr w:rsidR="00950F62" w:rsidRPr="008A62C9" w14:paraId="33FB6A6A" w14:textId="77777777" w:rsidTr="00401391">
        <w:trPr>
          <w:trHeight w:val="575"/>
          <w:jc w:val="center"/>
        </w:trPr>
        <w:tc>
          <w:tcPr>
            <w:tcW w:w="1355" w:type="dxa"/>
            <w:vMerge w:val="restar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C84F694"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2021</w:t>
            </w:r>
          </w:p>
        </w:tc>
        <w:tc>
          <w:tcPr>
            <w:tcW w:w="289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3F4756B" w14:textId="4273921C"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Accounts receivable</w:t>
            </w:r>
            <w:r w:rsidR="00401391" w:rsidRPr="008A62C9">
              <w:rPr>
                <w:rFonts w:eastAsia="Times New Roman" w:cs="Times New Roman"/>
                <w:sz w:val="22"/>
              </w:rPr>
              <w:t xml:space="preserve">    x365</w:t>
            </w:r>
          </w:p>
        </w:tc>
        <w:tc>
          <w:tcPr>
            <w:tcW w:w="3783"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44941B1"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 xml:space="preserve"> £                 </w:t>
            </w:r>
            <w:r w:rsidRPr="008A62C9">
              <w:rPr>
                <w:rFonts w:eastAsia="Times New Roman" w:cs="Times New Roman"/>
                <w:sz w:val="22"/>
              </w:rPr>
              <w:tab/>
              <w:t>1,249.00</w:t>
            </w:r>
          </w:p>
        </w:tc>
        <w:tc>
          <w:tcPr>
            <w:tcW w:w="1324" w:type="dxa"/>
            <w:vMerge w:val="restar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96A0981"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68</w:t>
            </w:r>
          </w:p>
        </w:tc>
      </w:tr>
      <w:tr w:rsidR="00950F62" w:rsidRPr="008A62C9" w14:paraId="6CEDDA3F" w14:textId="77777777" w:rsidTr="00401391">
        <w:trPr>
          <w:trHeight w:val="575"/>
          <w:jc w:val="center"/>
        </w:trPr>
        <w:tc>
          <w:tcPr>
            <w:tcW w:w="1355"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4F2E2219" w14:textId="77777777" w:rsidR="00950F62" w:rsidRPr="008A62C9" w:rsidRDefault="00950F62" w:rsidP="008A62C9">
            <w:pPr>
              <w:spacing w:before="240" w:after="240"/>
              <w:ind w:firstLine="454"/>
              <w:rPr>
                <w:rFonts w:eastAsia="Times New Roman" w:cs="Times New Roman"/>
              </w:rPr>
            </w:pPr>
          </w:p>
        </w:tc>
        <w:tc>
          <w:tcPr>
            <w:tcW w:w="289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7DEFEC3"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Credit sales</w:t>
            </w:r>
          </w:p>
        </w:tc>
        <w:tc>
          <w:tcPr>
            <w:tcW w:w="3783"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0E044FA"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 xml:space="preserve"> £                 </w:t>
            </w:r>
            <w:r w:rsidRPr="008A62C9">
              <w:rPr>
                <w:rFonts w:eastAsia="Times New Roman" w:cs="Times New Roman"/>
                <w:sz w:val="22"/>
              </w:rPr>
              <w:tab/>
              <w:t>6,738.00</w:t>
            </w:r>
          </w:p>
        </w:tc>
        <w:tc>
          <w:tcPr>
            <w:tcW w:w="1324"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36C2DEE5" w14:textId="77777777" w:rsidR="00950F62" w:rsidRPr="008A62C9" w:rsidRDefault="00950F62" w:rsidP="008A62C9">
            <w:pPr>
              <w:spacing w:before="240" w:after="240"/>
              <w:ind w:firstLine="454"/>
              <w:rPr>
                <w:rFonts w:eastAsia="Times New Roman" w:cs="Times New Roman"/>
              </w:rPr>
            </w:pPr>
          </w:p>
        </w:tc>
      </w:tr>
      <w:tr w:rsidR="00950F62" w:rsidRPr="008A62C9" w14:paraId="0A654113" w14:textId="77777777" w:rsidTr="00401391">
        <w:trPr>
          <w:trHeight w:val="575"/>
          <w:jc w:val="center"/>
        </w:trPr>
        <w:tc>
          <w:tcPr>
            <w:tcW w:w="9360" w:type="dxa"/>
            <w:gridSpan w:val="4"/>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BDA8D22" w14:textId="77777777" w:rsidR="00950F62" w:rsidRPr="008A62C9" w:rsidRDefault="00AA1956" w:rsidP="008A62C9">
            <w:pPr>
              <w:spacing w:before="240" w:after="240"/>
              <w:ind w:firstLine="454"/>
              <w:rPr>
                <w:rFonts w:eastAsia="Times New Roman" w:cs="Times New Roman"/>
                <w:b/>
                <w:i/>
              </w:rPr>
            </w:pPr>
            <w:r w:rsidRPr="008A62C9">
              <w:rPr>
                <w:rFonts w:eastAsia="Times New Roman" w:cs="Times New Roman"/>
                <w:b/>
                <w:i/>
                <w:sz w:val="22"/>
              </w:rPr>
              <w:t xml:space="preserve">Formula: (Accounts receivable/Credit </w:t>
            </w:r>
            <w:proofErr w:type="gramStart"/>
            <w:r w:rsidRPr="008A62C9">
              <w:rPr>
                <w:rFonts w:eastAsia="Times New Roman" w:cs="Times New Roman"/>
                <w:b/>
                <w:i/>
                <w:sz w:val="22"/>
              </w:rPr>
              <w:t>sales)*</w:t>
            </w:r>
            <w:proofErr w:type="gramEnd"/>
            <w:r w:rsidRPr="008A62C9">
              <w:rPr>
                <w:rFonts w:eastAsia="Times New Roman" w:cs="Times New Roman"/>
                <w:b/>
                <w:i/>
                <w:sz w:val="22"/>
              </w:rPr>
              <w:t>365</w:t>
            </w:r>
          </w:p>
        </w:tc>
      </w:tr>
      <w:tr w:rsidR="00950F62" w:rsidRPr="008A62C9" w14:paraId="27094B4B" w14:textId="77777777" w:rsidTr="00401391">
        <w:trPr>
          <w:trHeight w:val="575"/>
          <w:jc w:val="center"/>
        </w:trPr>
        <w:tc>
          <w:tcPr>
            <w:tcW w:w="9360" w:type="dxa"/>
            <w:gridSpan w:val="4"/>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97E22C8"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Calculating current ratio</w:t>
            </w:r>
          </w:p>
        </w:tc>
      </w:tr>
      <w:tr w:rsidR="00950F62" w:rsidRPr="008A62C9" w14:paraId="7709B4FE" w14:textId="77777777" w:rsidTr="00401391">
        <w:trPr>
          <w:trHeight w:val="575"/>
          <w:jc w:val="center"/>
        </w:trPr>
        <w:tc>
          <w:tcPr>
            <w:tcW w:w="13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A9A40A8"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Years</w:t>
            </w:r>
          </w:p>
        </w:tc>
        <w:tc>
          <w:tcPr>
            <w:tcW w:w="289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AAF40A6"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Current ratio</w:t>
            </w:r>
          </w:p>
        </w:tc>
        <w:tc>
          <w:tcPr>
            <w:tcW w:w="3783"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050156B"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Amount (In million)</w:t>
            </w:r>
          </w:p>
        </w:tc>
        <w:tc>
          <w:tcPr>
            <w:tcW w:w="132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B52801E"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Ratio</w:t>
            </w:r>
          </w:p>
        </w:tc>
      </w:tr>
      <w:tr w:rsidR="00950F62" w:rsidRPr="008A62C9" w14:paraId="36DC0DCF" w14:textId="77777777" w:rsidTr="00401391">
        <w:trPr>
          <w:trHeight w:val="575"/>
          <w:jc w:val="center"/>
        </w:trPr>
        <w:tc>
          <w:tcPr>
            <w:tcW w:w="1355" w:type="dxa"/>
            <w:vMerge w:val="restar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A717A05"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lastRenderedPageBreak/>
              <w:t>2020</w:t>
            </w:r>
          </w:p>
        </w:tc>
        <w:tc>
          <w:tcPr>
            <w:tcW w:w="289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E62F47E"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Current asset</w:t>
            </w:r>
          </w:p>
        </w:tc>
        <w:tc>
          <w:tcPr>
            <w:tcW w:w="3783"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54A8E72"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 xml:space="preserve"> £                 </w:t>
            </w:r>
            <w:r w:rsidRPr="008A62C9">
              <w:rPr>
                <w:rFonts w:eastAsia="Times New Roman" w:cs="Times New Roman"/>
                <w:sz w:val="22"/>
              </w:rPr>
              <w:tab/>
              <w:t>2,355.00</w:t>
            </w:r>
          </w:p>
        </w:tc>
        <w:tc>
          <w:tcPr>
            <w:tcW w:w="1324" w:type="dxa"/>
            <w:vMerge w:val="restar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8476AE2" w14:textId="655640C8"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0.77</w:t>
            </w:r>
            <w:r w:rsidR="00401391" w:rsidRPr="008A62C9">
              <w:rPr>
                <w:rFonts w:eastAsia="Times New Roman" w:cs="Times New Roman"/>
                <w:sz w:val="22"/>
              </w:rPr>
              <w:t>:1</w:t>
            </w:r>
          </w:p>
        </w:tc>
      </w:tr>
      <w:tr w:rsidR="00950F62" w:rsidRPr="008A62C9" w14:paraId="6150A55F" w14:textId="77777777" w:rsidTr="00401391">
        <w:trPr>
          <w:trHeight w:val="575"/>
          <w:jc w:val="center"/>
        </w:trPr>
        <w:tc>
          <w:tcPr>
            <w:tcW w:w="1355"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330A9066" w14:textId="77777777" w:rsidR="00950F62" w:rsidRPr="008A62C9" w:rsidRDefault="00950F62" w:rsidP="008A62C9">
            <w:pPr>
              <w:spacing w:before="240" w:after="240"/>
              <w:ind w:firstLine="454"/>
              <w:rPr>
                <w:rFonts w:eastAsia="Times New Roman" w:cs="Times New Roman"/>
              </w:rPr>
            </w:pPr>
          </w:p>
        </w:tc>
        <w:tc>
          <w:tcPr>
            <w:tcW w:w="289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752567F"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Current liabilities</w:t>
            </w:r>
          </w:p>
        </w:tc>
        <w:tc>
          <w:tcPr>
            <w:tcW w:w="3783"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CCD1DE0"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 xml:space="preserve"> £                 </w:t>
            </w:r>
            <w:r w:rsidRPr="008A62C9">
              <w:rPr>
                <w:rFonts w:eastAsia="Times New Roman" w:cs="Times New Roman"/>
                <w:sz w:val="22"/>
              </w:rPr>
              <w:tab/>
              <w:t>3,046.00</w:t>
            </w:r>
          </w:p>
        </w:tc>
        <w:tc>
          <w:tcPr>
            <w:tcW w:w="1324"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14000F1E" w14:textId="77777777" w:rsidR="00950F62" w:rsidRPr="008A62C9" w:rsidRDefault="00950F62" w:rsidP="008A62C9">
            <w:pPr>
              <w:spacing w:before="240" w:after="240"/>
              <w:ind w:firstLine="454"/>
              <w:rPr>
                <w:rFonts w:eastAsia="Times New Roman" w:cs="Times New Roman"/>
              </w:rPr>
            </w:pPr>
          </w:p>
        </w:tc>
      </w:tr>
      <w:tr w:rsidR="00950F62" w:rsidRPr="008A62C9" w14:paraId="63FDF8C5" w14:textId="77777777" w:rsidTr="00401391">
        <w:trPr>
          <w:trHeight w:val="575"/>
          <w:jc w:val="center"/>
        </w:trPr>
        <w:tc>
          <w:tcPr>
            <w:tcW w:w="1355" w:type="dxa"/>
            <w:vMerge w:val="restar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DE5258B"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2021</w:t>
            </w:r>
          </w:p>
        </w:tc>
        <w:tc>
          <w:tcPr>
            <w:tcW w:w="289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ADE4541"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Current asset</w:t>
            </w:r>
          </w:p>
        </w:tc>
        <w:tc>
          <w:tcPr>
            <w:tcW w:w="3783"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C13768E"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 xml:space="preserve"> £                 </w:t>
            </w:r>
            <w:r w:rsidRPr="008A62C9">
              <w:rPr>
                <w:rFonts w:eastAsia="Times New Roman" w:cs="Times New Roman"/>
                <w:sz w:val="22"/>
              </w:rPr>
              <w:tab/>
              <w:t>2,303.00</w:t>
            </w:r>
          </w:p>
        </w:tc>
        <w:tc>
          <w:tcPr>
            <w:tcW w:w="1324" w:type="dxa"/>
            <w:vMerge w:val="restar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1B7D1F1" w14:textId="585E63EC"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0.92</w:t>
            </w:r>
            <w:r w:rsidR="00401391" w:rsidRPr="008A62C9">
              <w:rPr>
                <w:rFonts w:eastAsia="Times New Roman" w:cs="Times New Roman"/>
                <w:sz w:val="22"/>
              </w:rPr>
              <w:t>:1</w:t>
            </w:r>
          </w:p>
        </w:tc>
      </w:tr>
      <w:tr w:rsidR="00950F62" w:rsidRPr="008A62C9" w14:paraId="6FC0EC22" w14:textId="77777777" w:rsidTr="00401391">
        <w:trPr>
          <w:trHeight w:val="575"/>
          <w:jc w:val="center"/>
        </w:trPr>
        <w:tc>
          <w:tcPr>
            <w:tcW w:w="1355"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213D7ED3" w14:textId="77777777" w:rsidR="00950F62" w:rsidRPr="008A62C9" w:rsidRDefault="00950F62" w:rsidP="008A62C9">
            <w:pPr>
              <w:spacing w:before="240" w:after="240"/>
              <w:ind w:firstLine="454"/>
              <w:rPr>
                <w:rFonts w:eastAsia="Times New Roman" w:cs="Times New Roman"/>
              </w:rPr>
            </w:pPr>
          </w:p>
        </w:tc>
        <w:tc>
          <w:tcPr>
            <w:tcW w:w="289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F3735A6"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Current liabilities</w:t>
            </w:r>
          </w:p>
        </w:tc>
        <w:tc>
          <w:tcPr>
            <w:tcW w:w="3783"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41208B5"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 xml:space="preserve"> £                 </w:t>
            </w:r>
            <w:r w:rsidRPr="008A62C9">
              <w:rPr>
                <w:rFonts w:eastAsia="Times New Roman" w:cs="Times New Roman"/>
                <w:sz w:val="22"/>
              </w:rPr>
              <w:tab/>
              <w:t>2,511.00</w:t>
            </w:r>
          </w:p>
        </w:tc>
        <w:tc>
          <w:tcPr>
            <w:tcW w:w="1324"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12E4D4B5" w14:textId="77777777" w:rsidR="00950F62" w:rsidRPr="008A62C9" w:rsidRDefault="00950F62" w:rsidP="008A62C9">
            <w:pPr>
              <w:spacing w:before="240" w:after="240"/>
              <w:ind w:firstLine="454"/>
              <w:rPr>
                <w:rFonts w:eastAsia="Times New Roman" w:cs="Times New Roman"/>
              </w:rPr>
            </w:pPr>
          </w:p>
        </w:tc>
      </w:tr>
      <w:tr w:rsidR="00950F62" w:rsidRPr="008A62C9" w14:paraId="5DE680C4" w14:textId="77777777" w:rsidTr="00401391">
        <w:trPr>
          <w:trHeight w:val="575"/>
          <w:jc w:val="center"/>
        </w:trPr>
        <w:tc>
          <w:tcPr>
            <w:tcW w:w="9360" w:type="dxa"/>
            <w:gridSpan w:val="4"/>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72FC006" w14:textId="77777777" w:rsidR="00950F62" w:rsidRPr="008A62C9" w:rsidRDefault="00AA1956" w:rsidP="008A62C9">
            <w:pPr>
              <w:spacing w:before="240" w:after="240"/>
              <w:ind w:firstLine="454"/>
              <w:rPr>
                <w:rFonts w:eastAsia="Times New Roman" w:cs="Times New Roman"/>
                <w:b/>
                <w:i/>
              </w:rPr>
            </w:pPr>
            <w:r w:rsidRPr="008A62C9">
              <w:rPr>
                <w:rFonts w:eastAsia="Times New Roman" w:cs="Times New Roman"/>
                <w:b/>
                <w:i/>
                <w:sz w:val="22"/>
              </w:rPr>
              <w:t>Formula: Current assets/Current liabilities</w:t>
            </w:r>
          </w:p>
        </w:tc>
      </w:tr>
      <w:tr w:rsidR="00950F62" w:rsidRPr="008A62C9" w14:paraId="27CDE4B5" w14:textId="77777777" w:rsidTr="00401391">
        <w:trPr>
          <w:trHeight w:val="575"/>
          <w:jc w:val="center"/>
        </w:trPr>
        <w:tc>
          <w:tcPr>
            <w:tcW w:w="9360" w:type="dxa"/>
            <w:gridSpan w:val="4"/>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EE6D031"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Gearing ratio</w:t>
            </w:r>
          </w:p>
        </w:tc>
      </w:tr>
      <w:tr w:rsidR="00950F62" w:rsidRPr="008A62C9" w14:paraId="7417D16A" w14:textId="77777777" w:rsidTr="00401391">
        <w:trPr>
          <w:trHeight w:val="575"/>
          <w:jc w:val="center"/>
        </w:trPr>
        <w:tc>
          <w:tcPr>
            <w:tcW w:w="13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0CBC5CD"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Years</w:t>
            </w:r>
          </w:p>
        </w:tc>
        <w:tc>
          <w:tcPr>
            <w:tcW w:w="289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4701F57"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Current ratio</w:t>
            </w:r>
          </w:p>
        </w:tc>
        <w:tc>
          <w:tcPr>
            <w:tcW w:w="3783"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C6F2C97"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Amount (In million)</w:t>
            </w:r>
          </w:p>
        </w:tc>
        <w:tc>
          <w:tcPr>
            <w:tcW w:w="132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00E6A7B"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Ratio</w:t>
            </w:r>
          </w:p>
        </w:tc>
      </w:tr>
      <w:tr w:rsidR="00950F62" w:rsidRPr="008A62C9" w14:paraId="0BDE0E08" w14:textId="77777777" w:rsidTr="00401391">
        <w:trPr>
          <w:trHeight w:val="575"/>
          <w:jc w:val="center"/>
        </w:trPr>
        <w:tc>
          <w:tcPr>
            <w:tcW w:w="1355" w:type="dxa"/>
            <w:vMerge w:val="restar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0C9BC87"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2020</w:t>
            </w:r>
          </w:p>
        </w:tc>
        <w:tc>
          <w:tcPr>
            <w:tcW w:w="289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6526BF8"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Total debts</w:t>
            </w:r>
          </w:p>
        </w:tc>
        <w:tc>
          <w:tcPr>
            <w:tcW w:w="3783"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304FCA3"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 xml:space="preserve"> £                    </w:t>
            </w:r>
            <w:r w:rsidRPr="008A62C9">
              <w:rPr>
                <w:rFonts w:eastAsia="Times New Roman" w:cs="Times New Roman"/>
                <w:sz w:val="22"/>
              </w:rPr>
              <w:tab/>
              <w:t>655.00</w:t>
            </w:r>
          </w:p>
        </w:tc>
        <w:tc>
          <w:tcPr>
            <w:tcW w:w="1324" w:type="dxa"/>
            <w:vMerge w:val="restar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15CB022" w14:textId="11909440"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0.06</w:t>
            </w:r>
            <w:r w:rsidR="00401391" w:rsidRPr="008A62C9">
              <w:rPr>
                <w:rFonts w:eastAsia="Times New Roman" w:cs="Times New Roman"/>
                <w:sz w:val="22"/>
              </w:rPr>
              <w:t>:1</w:t>
            </w:r>
          </w:p>
        </w:tc>
      </w:tr>
      <w:tr w:rsidR="00950F62" w:rsidRPr="008A62C9" w14:paraId="65625A49" w14:textId="77777777" w:rsidTr="00401391">
        <w:trPr>
          <w:trHeight w:val="575"/>
          <w:jc w:val="center"/>
        </w:trPr>
        <w:tc>
          <w:tcPr>
            <w:tcW w:w="1355"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60CCEEE5" w14:textId="77777777" w:rsidR="00950F62" w:rsidRPr="008A62C9" w:rsidRDefault="00950F62" w:rsidP="008A62C9">
            <w:pPr>
              <w:spacing w:before="240" w:after="240"/>
              <w:ind w:firstLine="454"/>
              <w:rPr>
                <w:rFonts w:eastAsia="Times New Roman" w:cs="Times New Roman"/>
              </w:rPr>
            </w:pPr>
          </w:p>
        </w:tc>
        <w:tc>
          <w:tcPr>
            <w:tcW w:w="289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0F5A48E"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Total assets</w:t>
            </w:r>
          </w:p>
        </w:tc>
        <w:tc>
          <w:tcPr>
            <w:tcW w:w="3783"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AB69B80"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 xml:space="preserve"> £              </w:t>
            </w:r>
            <w:r w:rsidRPr="008A62C9">
              <w:rPr>
                <w:rFonts w:eastAsia="Times New Roman" w:cs="Times New Roman"/>
                <w:sz w:val="22"/>
              </w:rPr>
              <w:tab/>
              <w:t>10,087.00</w:t>
            </w:r>
          </w:p>
        </w:tc>
        <w:tc>
          <w:tcPr>
            <w:tcW w:w="1324"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2A785505" w14:textId="77777777" w:rsidR="00950F62" w:rsidRPr="008A62C9" w:rsidRDefault="00950F62" w:rsidP="008A62C9">
            <w:pPr>
              <w:spacing w:before="240" w:after="240"/>
              <w:ind w:firstLine="454"/>
              <w:rPr>
                <w:rFonts w:eastAsia="Times New Roman" w:cs="Times New Roman"/>
              </w:rPr>
            </w:pPr>
          </w:p>
        </w:tc>
      </w:tr>
      <w:tr w:rsidR="00950F62" w:rsidRPr="008A62C9" w14:paraId="6539FAF4" w14:textId="77777777" w:rsidTr="00401391">
        <w:trPr>
          <w:trHeight w:val="575"/>
          <w:jc w:val="center"/>
        </w:trPr>
        <w:tc>
          <w:tcPr>
            <w:tcW w:w="1355" w:type="dxa"/>
            <w:vMerge w:val="restar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92E8893"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2021</w:t>
            </w:r>
          </w:p>
        </w:tc>
        <w:tc>
          <w:tcPr>
            <w:tcW w:w="289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93A3203"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Total debts</w:t>
            </w:r>
          </w:p>
        </w:tc>
        <w:tc>
          <w:tcPr>
            <w:tcW w:w="3783"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89D894A"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 xml:space="preserve"> £                    </w:t>
            </w:r>
            <w:r w:rsidRPr="008A62C9">
              <w:rPr>
                <w:rFonts w:eastAsia="Times New Roman" w:cs="Times New Roman"/>
                <w:sz w:val="22"/>
              </w:rPr>
              <w:tab/>
              <w:t>583.00</w:t>
            </w:r>
          </w:p>
        </w:tc>
        <w:tc>
          <w:tcPr>
            <w:tcW w:w="1324" w:type="dxa"/>
            <w:vMerge w:val="restar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EA89A73" w14:textId="36A9745D"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0.06</w:t>
            </w:r>
            <w:r w:rsidR="00401391" w:rsidRPr="008A62C9">
              <w:rPr>
                <w:rFonts w:eastAsia="Times New Roman" w:cs="Times New Roman"/>
                <w:sz w:val="22"/>
              </w:rPr>
              <w:t>:1</w:t>
            </w:r>
          </w:p>
        </w:tc>
      </w:tr>
      <w:tr w:rsidR="00950F62" w:rsidRPr="008A62C9" w14:paraId="318EDF17" w14:textId="77777777" w:rsidTr="00401391">
        <w:trPr>
          <w:trHeight w:val="575"/>
          <w:jc w:val="center"/>
        </w:trPr>
        <w:tc>
          <w:tcPr>
            <w:tcW w:w="1355"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7C5D3FEC" w14:textId="77777777" w:rsidR="00950F62" w:rsidRPr="008A62C9" w:rsidRDefault="00950F62" w:rsidP="008A62C9">
            <w:pPr>
              <w:spacing w:before="240" w:after="240"/>
              <w:ind w:firstLine="454"/>
              <w:rPr>
                <w:rFonts w:eastAsia="Times New Roman" w:cs="Times New Roman"/>
              </w:rPr>
            </w:pPr>
          </w:p>
        </w:tc>
        <w:tc>
          <w:tcPr>
            <w:tcW w:w="289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06A4669"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Total assets</w:t>
            </w:r>
          </w:p>
        </w:tc>
        <w:tc>
          <w:tcPr>
            <w:tcW w:w="3783"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81BDF6C"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 xml:space="preserve"> £                 </w:t>
            </w:r>
            <w:r w:rsidRPr="008A62C9">
              <w:rPr>
                <w:rFonts w:eastAsia="Times New Roman" w:cs="Times New Roman"/>
                <w:sz w:val="22"/>
              </w:rPr>
              <w:tab/>
              <w:t>9,736.00</w:t>
            </w:r>
          </w:p>
        </w:tc>
        <w:tc>
          <w:tcPr>
            <w:tcW w:w="1324"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5056EB54" w14:textId="77777777" w:rsidR="00950F62" w:rsidRPr="008A62C9" w:rsidRDefault="00950F62" w:rsidP="008A62C9">
            <w:pPr>
              <w:spacing w:before="240" w:after="240"/>
              <w:ind w:firstLine="454"/>
              <w:rPr>
                <w:rFonts w:eastAsia="Times New Roman" w:cs="Times New Roman"/>
              </w:rPr>
            </w:pPr>
          </w:p>
        </w:tc>
      </w:tr>
      <w:tr w:rsidR="00950F62" w:rsidRPr="008A62C9" w14:paraId="1FB3675D" w14:textId="77777777" w:rsidTr="00401391">
        <w:trPr>
          <w:trHeight w:val="575"/>
          <w:jc w:val="center"/>
        </w:trPr>
        <w:tc>
          <w:tcPr>
            <w:tcW w:w="9360" w:type="dxa"/>
            <w:gridSpan w:val="4"/>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1114C92" w14:textId="77777777" w:rsidR="00950F62" w:rsidRPr="008A62C9" w:rsidRDefault="00AA1956" w:rsidP="008A62C9">
            <w:pPr>
              <w:spacing w:before="240" w:after="240"/>
              <w:ind w:firstLine="454"/>
              <w:rPr>
                <w:rFonts w:eastAsia="Times New Roman" w:cs="Times New Roman"/>
                <w:b/>
                <w:i/>
              </w:rPr>
            </w:pPr>
            <w:r w:rsidRPr="008A62C9">
              <w:rPr>
                <w:rFonts w:eastAsia="Times New Roman" w:cs="Times New Roman"/>
                <w:b/>
                <w:i/>
                <w:sz w:val="22"/>
              </w:rPr>
              <w:t>Formula: Total debts/Total assets</w:t>
            </w:r>
          </w:p>
        </w:tc>
      </w:tr>
      <w:tr w:rsidR="00950F62" w:rsidRPr="008A62C9" w14:paraId="1C29E07B" w14:textId="77777777" w:rsidTr="00401391">
        <w:trPr>
          <w:trHeight w:val="575"/>
          <w:jc w:val="center"/>
        </w:trPr>
        <w:tc>
          <w:tcPr>
            <w:tcW w:w="9360" w:type="dxa"/>
            <w:gridSpan w:val="4"/>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0912AF5" w14:textId="20C2952E" w:rsidR="00950F62" w:rsidRPr="008A62C9" w:rsidRDefault="003D3523" w:rsidP="008A62C9">
            <w:pPr>
              <w:spacing w:before="240" w:after="240"/>
              <w:ind w:firstLine="454"/>
              <w:rPr>
                <w:rFonts w:eastAsia="Times New Roman" w:cs="Times New Roman"/>
                <w:b/>
              </w:rPr>
            </w:pPr>
            <w:r w:rsidRPr="008A62C9">
              <w:rPr>
                <w:rFonts w:eastAsia="Times New Roman" w:cs="Times New Roman"/>
                <w:b/>
                <w:sz w:val="22"/>
              </w:rPr>
              <w:lastRenderedPageBreak/>
              <w:t>I</w:t>
            </w:r>
            <w:r w:rsidR="00AA1956" w:rsidRPr="008A62C9">
              <w:rPr>
                <w:rFonts w:eastAsia="Times New Roman" w:cs="Times New Roman"/>
                <w:b/>
                <w:sz w:val="22"/>
              </w:rPr>
              <w:t>nterest coverage ratio</w:t>
            </w:r>
          </w:p>
        </w:tc>
      </w:tr>
      <w:tr w:rsidR="00950F62" w:rsidRPr="008A62C9" w14:paraId="466E57F2" w14:textId="77777777" w:rsidTr="00401391">
        <w:trPr>
          <w:trHeight w:val="575"/>
          <w:jc w:val="center"/>
        </w:trPr>
        <w:tc>
          <w:tcPr>
            <w:tcW w:w="13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D95A29B"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Years</w:t>
            </w:r>
          </w:p>
        </w:tc>
        <w:tc>
          <w:tcPr>
            <w:tcW w:w="289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08BD892"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Current ratio</w:t>
            </w:r>
          </w:p>
        </w:tc>
        <w:tc>
          <w:tcPr>
            <w:tcW w:w="3783"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0001EB9"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Amount (In million)</w:t>
            </w:r>
          </w:p>
        </w:tc>
        <w:tc>
          <w:tcPr>
            <w:tcW w:w="132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FA77633" w14:textId="77777777" w:rsidR="00950F62" w:rsidRPr="008A62C9" w:rsidRDefault="00AA1956" w:rsidP="008A62C9">
            <w:pPr>
              <w:spacing w:before="240" w:after="240"/>
              <w:ind w:firstLine="454"/>
              <w:rPr>
                <w:rFonts w:eastAsia="Times New Roman" w:cs="Times New Roman"/>
                <w:b/>
              </w:rPr>
            </w:pPr>
            <w:r w:rsidRPr="008A62C9">
              <w:rPr>
                <w:rFonts w:eastAsia="Times New Roman" w:cs="Times New Roman"/>
                <w:b/>
                <w:sz w:val="22"/>
              </w:rPr>
              <w:t>Ratio</w:t>
            </w:r>
          </w:p>
        </w:tc>
      </w:tr>
      <w:tr w:rsidR="00950F62" w:rsidRPr="008A62C9" w14:paraId="13B1F46C" w14:textId="77777777" w:rsidTr="00401391">
        <w:trPr>
          <w:trHeight w:val="575"/>
          <w:jc w:val="center"/>
        </w:trPr>
        <w:tc>
          <w:tcPr>
            <w:tcW w:w="1355" w:type="dxa"/>
            <w:vMerge w:val="restar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230BB74"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2020</w:t>
            </w:r>
          </w:p>
        </w:tc>
        <w:tc>
          <w:tcPr>
            <w:tcW w:w="289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2941120"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EBIT</w:t>
            </w:r>
          </w:p>
        </w:tc>
        <w:tc>
          <w:tcPr>
            <w:tcW w:w="3783"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561FD79"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 xml:space="preserve"> £                    </w:t>
            </w:r>
            <w:r w:rsidRPr="008A62C9">
              <w:rPr>
                <w:rFonts w:eastAsia="Times New Roman" w:cs="Times New Roman"/>
                <w:sz w:val="22"/>
              </w:rPr>
              <w:tab/>
              <w:t>539.00</w:t>
            </w:r>
          </w:p>
        </w:tc>
        <w:tc>
          <w:tcPr>
            <w:tcW w:w="1324" w:type="dxa"/>
            <w:vMerge w:val="restar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B45E6BF" w14:textId="54D7D154"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2.98</w:t>
            </w:r>
            <w:r w:rsidR="00401391" w:rsidRPr="008A62C9">
              <w:rPr>
                <w:rFonts w:eastAsia="Times New Roman" w:cs="Times New Roman"/>
                <w:sz w:val="22"/>
              </w:rPr>
              <w:t xml:space="preserve"> Times</w:t>
            </w:r>
          </w:p>
        </w:tc>
      </w:tr>
      <w:tr w:rsidR="00950F62" w:rsidRPr="008A62C9" w14:paraId="7DA3A42E" w14:textId="77777777" w:rsidTr="00401391">
        <w:trPr>
          <w:trHeight w:val="575"/>
          <w:jc w:val="center"/>
        </w:trPr>
        <w:tc>
          <w:tcPr>
            <w:tcW w:w="1355"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2CFA8E34" w14:textId="77777777" w:rsidR="00950F62" w:rsidRPr="008A62C9" w:rsidRDefault="00950F62" w:rsidP="008A62C9">
            <w:pPr>
              <w:spacing w:before="240" w:after="240"/>
              <w:ind w:firstLine="454"/>
              <w:rPr>
                <w:rFonts w:eastAsia="Times New Roman" w:cs="Times New Roman"/>
              </w:rPr>
            </w:pPr>
          </w:p>
        </w:tc>
        <w:tc>
          <w:tcPr>
            <w:tcW w:w="289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32E38DC"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Interest expense</w:t>
            </w:r>
          </w:p>
        </w:tc>
        <w:tc>
          <w:tcPr>
            <w:tcW w:w="3783"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F480CD7"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 xml:space="preserve"> £                    </w:t>
            </w:r>
            <w:r w:rsidRPr="008A62C9">
              <w:rPr>
                <w:rFonts w:eastAsia="Times New Roman" w:cs="Times New Roman"/>
                <w:sz w:val="22"/>
              </w:rPr>
              <w:tab/>
              <w:t>181.00</w:t>
            </w:r>
          </w:p>
        </w:tc>
        <w:tc>
          <w:tcPr>
            <w:tcW w:w="1324"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4A21616E" w14:textId="77777777" w:rsidR="00950F62" w:rsidRPr="008A62C9" w:rsidRDefault="00950F62" w:rsidP="008A62C9">
            <w:pPr>
              <w:spacing w:before="240" w:after="240"/>
              <w:ind w:firstLine="454"/>
              <w:rPr>
                <w:rFonts w:eastAsia="Times New Roman" w:cs="Times New Roman"/>
              </w:rPr>
            </w:pPr>
          </w:p>
        </w:tc>
      </w:tr>
      <w:tr w:rsidR="00950F62" w:rsidRPr="008A62C9" w14:paraId="4534AB7D" w14:textId="77777777" w:rsidTr="00401391">
        <w:trPr>
          <w:trHeight w:val="575"/>
          <w:jc w:val="center"/>
        </w:trPr>
        <w:tc>
          <w:tcPr>
            <w:tcW w:w="1355" w:type="dxa"/>
            <w:vMerge w:val="restar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9DE7625"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2021</w:t>
            </w:r>
          </w:p>
        </w:tc>
        <w:tc>
          <w:tcPr>
            <w:tcW w:w="289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6671F9E"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EBIT</w:t>
            </w:r>
          </w:p>
        </w:tc>
        <w:tc>
          <w:tcPr>
            <w:tcW w:w="3783"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D34B064"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 xml:space="preserve"> £                    </w:t>
            </w:r>
            <w:r w:rsidRPr="008A62C9">
              <w:rPr>
                <w:rFonts w:eastAsia="Times New Roman" w:cs="Times New Roman"/>
                <w:sz w:val="22"/>
              </w:rPr>
              <w:tab/>
              <w:t>620.00</w:t>
            </w:r>
          </w:p>
        </w:tc>
        <w:tc>
          <w:tcPr>
            <w:tcW w:w="1324" w:type="dxa"/>
            <w:vMerge w:val="restar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95FA473" w14:textId="67B62C8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2.74</w:t>
            </w:r>
            <w:r w:rsidR="00401391" w:rsidRPr="008A62C9">
              <w:rPr>
                <w:rFonts w:eastAsia="Times New Roman" w:cs="Times New Roman"/>
                <w:sz w:val="22"/>
              </w:rPr>
              <w:t xml:space="preserve"> Times</w:t>
            </w:r>
          </w:p>
        </w:tc>
      </w:tr>
      <w:tr w:rsidR="00950F62" w:rsidRPr="008A62C9" w14:paraId="15106CD0" w14:textId="77777777" w:rsidTr="00401391">
        <w:trPr>
          <w:trHeight w:val="575"/>
          <w:jc w:val="center"/>
        </w:trPr>
        <w:tc>
          <w:tcPr>
            <w:tcW w:w="1355"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10A3C0D7" w14:textId="77777777" w:rsidR="00950F62" w:rsidRPr="008A62C9" w:rsidRDefault="00950F62" w:rsidP="008A62C9">
            <w:pPr>
              <w:spacing w:before="240" w:after="240"/>
              <w:ind w:firstLine="454"/>
              <w:rPr>
                <w:rFonts w:eastAsia="Times New Roman" w:cs="Times New Roman"/>
              </w:rPr>
            </w:pPr>
          </w:p>
        </w:tc>
        <w:tc>
          <w:tcPr>
            <w:tcW w:w="289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529B731"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Interest expense</w:t>
            </w:r>
          </w:p>
        </w:tc>
        <w:tc>
          <w:tcPr>
            <w:tcW w:w="3783"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C65D0C1" w14:textId="77777777" w:rsidR="00950F62" w:rsidRPr="008A62C9" w:rsidRDefault="00AA1956" w:rsidP="008A62C9">
            <w:pPr>
              <w:spacing w:before="240" w:after="240"/>
              <w:ind w:firstLine="454"/>
              <w:rPr>
                <w:rFonts w:eastAsia="Times New Roman" w:cs="Times New Roman"/>
              </w:rPr>
            </w:pPr>
            <w:r w:rsidRPr="008A62C9">
              <w:rPr>
                <w:rFonts w:eastAsia="Times New Roman" w:cs="Times New Roman"/>
                <w:sz w:val="22"/>
              </w:rPr>
              <w:t xml:space="preserve"> £                    </w:t>
            </w:r>
            <w:r w:rsidRPr="008A62C9">
              <w:rPr>
                <w:rFonts w:eastAsia="Times New Roman" w:cs="Times New Roman"/>
                <w:sz w:val="22"/>
              </w:rPr>
              <w:tab/>
              <w:t>226.00</w:t>
            </w:r>
          </w:p>
        </w:tc>
        <w:tc>
          <w:tcPr>
            <w:tcW w:w="1324"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490662FD" w14:textId="77777777" w:rsidR="00950F62" w:rsidRPr="008A62C9" w:rsidRDefault="00950F62" w:rsidP="008A62C9">
            <w:pPr>
              <w:spacing w:before="240" w:after="240"/>
              <w:ind w:firstLine="454"/>
              <w:rPr>
                <w:rFonts w:eastAsia="Times New Roman" w:cs="Times New Roman"/>
              </w:rPr>
            </w:pPr>
          </w:p>
        </w:tc>
      </w:tr>
      <w:tr w:rsidR="00950F62" w:rsidRPr="008A62C9" w14:paraId="3C6E0CA6" w14:textId="77777777" w:rsidTr="00401391">
        <w:trPr>
          <w:trHeight w:val="575"/>
          <w:jc w:val="center"/>
        </w:trPr>
        <w:tc>
          <w:tcPr>
            <w:tcW w:w="9360" w:type="dxa"/>
            <w:gridSpan w:val="4"/>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22B266E" w14:textId="77777777" w:rsidR="00950F62" w:rsidRPr="008A62C9" w:rsidRDefault="00AA1956" w:rsidP="008A62C9">
            <w:pPr>
              <w:spacing w:before="240" w:after="240"/>
              <w:ind w:firstLine="454"/>
              <w:rPr>
                <w:rFonts w:eastAsia="Times New Roman" w:cs="Times New Roman"/>
                <w:b/>
                <w:i/>
              </w:rPr>
            </w:pPr>
            <w:r w:rsidRPr="008A62C9">
              <w:rPr>
                <w:rFonts w:eastAsia="Times New Roman" w:cs="Times New Roman"/>
                <w:b/>
                <w:i/>
                <w:sz w:val="22"/>
              </w:rPr>
              <w:t>Formula: EBIT/Interest expense</w:t>
            </w:r>
          </w:p>
        </w:tc>
      </w:tr>
    </w:tbl>
    <w:p w14:paraId="64E8091B" w14:textId="77777777" w:rsidR="00950F62" w:rsidRPr="008A62C9" w:rsidRDefault="00AA1956" w:rsidP="008A62C9">
      <w:pPr>
        <w:spacing w:before="240" w:after="240"/>
        <w:ind w:firstLine="454"/>
        <w:jc w:val="center"/>
        <w:rPr>
          <w:rFonts w:eastAsia="Times New Roman" w:cs="Times New Roman"/>
          <w:sz w:val="22"/>
        </w:rPr>
      </w:pPr>
      <w:r w:rsidRPr="008A62C9">
        <w:rPr>
          <w:rFonts w:eastAsia="Times New Roman" w:cs="Times New Roman"/>
          <w:sz w:val="22"/>
        </w:rPr>
        <w:t>Source: (Self-developed)</w:t>
      </w:r>
    </w:p>
    <w:p w14:paraId="34B2319E" w14:textId="08A4BD49" w:rsidR="00685C6E" w:rsidRPr="008A62C9" w:rsidRDefault="003E2BAA" w:rsidP="008A62C9">
      <w:pPr>
        <w:spacing w:before="240" w:after="240"/>
        <w:ind w:firstLine="454"/>
        <w:rPr>
          <w:rFonts w:eastAsia="Times New Roman" w:cs="Times New Roman"/>
          <w:sz w:val="22"/>
        </w:rPr>
      </w:pPr>
      <w:r w:rsidRPr="008A62C9">
        <w:rPr>
          <w:rFonts w:eastAsia="Times New Roman" w:cs="Times New Roman"/>
          <w:sz w:val="22"/>
        </w:rPr>
        <w:br w:type="page"/>
      </w:r>
    </w:p>
    <w:p w14:paraId="69739265" w14:textId="1F2F02E1" w:rsidR="00685C6E" w:rsidRPr="008A62C9" w:rsidRDefault="00685C6E" w:rsidP="008A62C9">
      <w:pPr>
        <w:pStyle w:val="Heading1"/>
        <w:spacing w:before="0" w:after="0"/>
        <w:ind w:firstLine="454"/>
        <w:jc w:val="center"/>
        <w:rPr>
          <w:rFonts w:cs="Times New Roman"/>
          <w:sz w:val="22"/>
          <w:szCs w:val="22"/>
        </w:rPr>
      </w:pPr>
      <w:bookmarkStart w:id="24" w:name="_Toc111718230"/>
      <w:r w:rsidRPr="008A62C9">
        <w:rPr>
          <w:rFonts w:cs="Times New Roman"/>
          <w:sz w:val="22"/>
          <w:szCs w:val="22"/>
        </w:rPr>
        <w:lastRenderedPageBreak/>
        <w:t>Conclusion</w:t>
      </w:r>
      <w:bookmarkEnd w:id="24"/>
    </w:p>
    <w:p w14:paraId="698E4428" w14:textId="77777777" w:rsidR="006B218C" w:rsidRPr="008A62C9" w:rsidRDefault="006B218C" w:rsidP="008A62C9">
      <w:pPr>
        <w:ind w:firstLine="454"/>
        <w:rPr>
          <w:rFonts w:cs="Times New Roman"/>
          <w:sz w:val="22"/>
        </w:rPr>
      </w:pPr>
    </w:p>
    <w:p w14:paraId="68CFF57B" w14:textId="77777777" w:rsidR="008A62C9" w:rsidRDefault="00685C6E" w:rsidP="008A62C9">
      <w:pPr>
        <w:pStyle w:val="Normal1"/>
        <w:ind w:firstLine="454"/>
        <w:rPr>
          <w:sz w:val="22"/>
          <w:szCs w:val="22"/>
        </w:rPr>
      </w:pPr>
      <w:r w:rsidRPr="008A62C9">
        <w:rPr>
          <w:sz w:val="22"/>
          <w:szCs w:val="22"/>
        </w:rPr>
        <w:t xml:space="preserve">The financial performance of a company can be determined by the analysis of financial statements and analysis of ratios as well. The primary findings of this study show that the financial performance of Wales is good. </w:t>
      </w:r>
    </w:p>
    <w:p w14:paraId="012B074B" w14:textId="6AC37E44" w:rsidR="008A62C9" w:rsidRDefault="00685C6E" w:rsidP="008A62C9">
      <w:pPr>
        <w:pStyle w:val="Normal1"/>
        <w:ind w:firstLine="454"/>
        <w:rPr>
          <w:sz w:val="22"/>
          <w:szCs w:val="22"/>
        </w:rPr>
      </w:pPr>
      <w:r w:rsidRPr="008A62C9">
        <w:rPr>
          <w:sz w:val="22"/>
          <w:szCs w:val="22"/>
        </w:rPr>
        <w:t xml:space="preserve">This is because the income statement of this company has shown an increased ability to generate profit. In addition, the statement of financial position shows [increased ability to manage assets, liabilities, and equities. In addition, the analysis of financial statements has shown that the financial performance of Sweets Plc is in a good position in the financial year 2021. </w:t>
      </w:r>
    </w:p>
    <w:p w14:paraId="11C40C61" w14:textId="279E5B8D" w:rsidR="00685C6E" w:rsidRPr="008A62C9" w:rsidRDefault="00685C6E" w:rsidP="008A62C9">
      <w:pPr>
        <w:pStyle w:val="Normal1"/>
        <w:ind w:firstLine="454"/>
        <w:rPr>
          <w:sz w:val="22"/>
          <w:szCs w:val="22"/>
        </w:rPr>
      </w:pPr>
      <w:r w:rsidRPr="008A62C9">
        <w:rPr>
          <w:sz w:val="22"/>
          <w:szCs w:val="22"/>
        </w:rPr>
        <w:t xml:space="preserve">The statement of financial position of Sweets is also represents increased efficiency in managing assets, liabilities, and equities. Analysis of different ratio has also shown improved financial performance because of which making investment in this company is recommended by this study.  </w:t>
      </w:r>
    </w:p>
    <w:p w14:paraId="0579516C" w14:textId="1A3544FF" w:rsidR="003E2BAA" w:rsidRPr="008A62C9" w:rsidRDefault="006B218C" w:rsidP="008A62C9">
      <w:pPr>
        <w:spacing w:before="240" w:after="240"/>
        <w:ind w:firstLine="454"/>
        <w:rPr>
          <w:rFonts w:eastAsia="Times New Roman" w:cs="Times New Roman"/>
          <w:sz w:val="22"/>
        </w:rPr>
      </w:pPr>
      <w:r w:rsidRPr="008A62C9">
        <w:rPr>
          <w:rFonts w:eastAsia="Times New Roman" w:cs="Times New Roman"/>
          <w:sz w:val="22"/>
        </w:rPr>
        <w:br w:type="page"/>
      </w:r>
    </w:p>
    <w:p w14:paraId="0C41C8F8" w14:textId="77777777" w:rsidR="00C35CA0" w:rsidRPr="008A62C9" w:rsidRDefault="00C35CA0" w:rsidP="008A62C9">
      <w:pPr>
        <w:pStyle w:val="Heading1"/>
        <w:spacing w:before="0" w:after="0"/>
        <w:ind w:firstLine="454"/>
        <w:jc w:val="center"/>
        <w:rPr>
          <w:rFonts w:cs="Times New Roman"/>
          <w:sz w:val="22"/>
          <w:szCs w:val="22"/>
        </w:rPr>
      </w:pPr>
      <w:bookmarkStart w:id="25" w:name="_Toc111718231"/>
      <w:r w:rsidRPr="008A62C9">
        <w:rPr>
          <w:rFonts w:cs="Times New Roman"/>
          <w:sz w:val="22"/>
          <w:szCs w:val="22"/>
        </w:rPr>
        <w:lastRenderedPageBreak/>
        <w:t>References</w:t>
      </w:r>
      <w:bookmarkEnd w:id="25"/>
    </w:p>
    <w:p w14:paraId="52C793A8" w14:textId="77777777" w:rsidR="00C35CA0" w:rsidRPr="008A62C9" w:rsidRDefault="00C35CA0" w:rsidP="008A62C9">
      <w:pPr>
        <w:ind w:firstLine="454"/>
        <w:rPr>
          <w:rFonts w:cs="Times New Roman"/>
          <w:sz w:val="22"/>
        </w:rPr>
      </w:pPr>
    </w:p>
    <w:p w14:paraId="4D786B66" w14:textId="77777777" w:rsidR="00C35CA0" w:rsidRPr="008A62C9" w:rsidRDefault="00C35CA0" w:rsidP="008A62C9">
      <w:pPr>
        <w:pStyle w:val="ListParagraph"/>
        <w:numPr>
          <w:ilvl w:val="0"/>
          <w:numId w:val="2"/>
        </w:numPr>
        <w:ind w:left="0" w:firstLine="454"/>
        <w:rPr>
          <w:rFonts w:eastAsia="Times New Roman" w:cs="Times New Roman"/>
          <w:color w:val="000000" w:themeColor="text1"/>
          <w:sz w:val="22"/>
        </w:rPr>
      </w:pPr>
      <w:r w:rsidRPr="008A62C9">
        <w:rPr>
          <w:rFonts w:eastAsia="Times New Roman" w:cs="Times New Roman"/>
          <w:color w:val="000000" w:themeColor="text1"/>
          <w:sz w:val="22"/>
          <w:highlight w:val="white"/>
        </w:rPr>
        <w:t xml:space="preserve">Akinola, A. and </w:t>
      </w:r>
      <w:proofErr w:type="spellStart"/>
      <w:r w:rsidRPr="008A62C9">
        <w:rPr>
          <w:rFonts w:eastAsia="Times New Roman" w:cs="Times New Roman"/>
          <w:color w:val="000000" w:themeColor="text1"/>
          <w:sz w:val="22"/>
          <w:highlight w:val="white"/>
        </w:rPr>
        <w:t>Akinsulere</w:t>
      </w:r>
      <w:proofErr w:type="spellEnd"/>
      <w:r w:rsidRPr="008A62C9">
        <w:rPr>
          <w:rFonts w:eastAsia="Times New Roman" w:cs="Times New Roman"/>
          <w:color w:val="000000" w:themeColor="text1"/>
          <w:sz w:val="22"/>
          <w:highlight w:val="white"/>
        </w:rPr>
        <w:t xml:space="preserve">, F., 2019. </w:t>
      </w:r>
      <w:proofErr w:type="spellStart"/>
      <w:r w:rsidRPr="008A62C9">
        <w:rPr>
          <w:rFonts w:eastAsia="Times New Roman" w:cs="Times New Roman"/>
          <w:color w:val="000000" w:themeColor="text1"/>
          <w:sz w:val="22"/>
          <w:highlight w:val="white"/>
        </w:rPr>
        <w:t>Investorsâ</w:t>
      </w:r>
      <w:proofErr w:type="spellEnd"/>
      <w:r w:rsidRPr="008A62C9">
        <w:rPr>
          <w:rFonts w:eastAsia="Times New Roman" w:cs="Times New Roman"/>
          <w:color w:val="000000" w:themeColor="text1"/>
          <w:sz w:val="22"/>
          <w:highlight w:val="white"/>
        </w:rPr>
        <w:t xml:space="preserve">€™ perception and profitability of listed companies: Evidence from Nigeria. </w:t>
      </w:r>
      <w:r w:rsidRPr="008A62C9">
        <w:rPr>
          <w:rFonts w:eastAsia="Times New Roman" w:cs="Times New Roman"/>
          <w:i/>
          <w:color w:val="000000" w:themeColor="text1"/>
          <w:sz w:val="22"/>
        </w:rPr>
        <w:t>Journal of Accounting and Taxation</w:t>
      </w:r>
      <w:r w:rsidRPr="008A62C9">
        <w:rPr>
          <w:rFonts w:eastAsia="Times New Roman" w:cs="Times New Roman"/>
          <w:color w:val="000000" w:themeColor="text1"/>
          <w:sz w:val="22"/>
        </w:rPr>
        <w:t xml:space="preserve">, </w:t>
      </w:r>
      <w:r w:rsidRPr="008A62C9">
        <w:rPr>
          <w:rFonts w:eastAsia="Times New Roman" w:cs="Times New Roman"/>
          <w:i/>
          <w:color w:val="000000" w:themeColor="text1"/>
          <w:sz w:val="22"/>
        </w:rPr>
        <w:t>11</w:t>
      </w:r>
      <w:r w:rsidRPr="008A62C9">
        <w:rPr>
          <w:rFonts w:eastAsia="Times New Roman" w:cs="Times New Roman"/>
          <w:color w:val="000000" w:themeColor="text1"/>
          <w:sz w:val="22"/>
        </w:rPr>
        <w:t xml:space="preserve">(9), pp.139-144. </w:t>
      </w:r>
      <w:r w:rsidRPr="008A62C9">
        <w:rPr>
          <w:rFonts w:eastAsia="Times New Roman" w:cs="Times New Roman"/>
          <w:color w:val="000000" w:themeColor="text1"/>
          <w:sz w:val="22"/>
          <w:lang w:val="en"/>
        </w:rPr>
        <w:t>(Accessed 18 July 2022)</w:t>
      </w:r>
    </w:p>
    <w:p w14:paraId="1FBCF9F4" w14:textId="77777777" w:rsidR="00C35CA0" w:rsidRPr="008A62C9" w:rsidRDefault="00C35CA0" w:rsidP="008A62C9">
      <w:pPr>
        <w:pStyle w:val="ListParagraph"/>
        <w:numPr>
          <w:ilvl w:val="0"/>
          <w:numId w:val="2"/>
        </w:numPr>
        <w:ind w:left="0" w:firstLine="454"/>
        <w:rPr>
          <w:rFonts w:cs="Times New Roman"/>
          <w:color w:val="000000" w:themeColor="text1"/>
          <w:sz w:val="22"/>
          <w:shd w:val="clear" w:color="auto" w:fill="FFFFFF"/>
        </w:rPr>
      </w:pPr>
      <w:r w:rsidRPr="008A62C9">
        <w:rPr>
          <w:rFonts w:cs="Times New Roman"/>
          <w:color w:val="000000" w:themeColor="text1"/>
          <w:sz w:val="22"/>
          <w:shd w:val="clear" w:color="auto" w:fill="FFFFFF"/>
        </w:rPr>
        <w:t>Al-Hayek, M.A., 2018. The effect of acquisition on income statement items in acquired company (subsidiary company)-case study. </w:t>
      </w:r>
      <w:r w:rsidRPr="008A62C9">
        <w:rPr>
          <w:rFonts w:cs="Times New Roman"/>
          <w:i/>
          <w:iCs/>
          <w:color w:val="000000" w:themeColor="text1"/>
          <w:sz w:val="22"/>
          <w:shd w:val="clear" w:color="auto" w:fill="FFFFFF"/>
        </w:rPr>
        <w:t>International Journal of Economics and Finance</w:t>
      </w:r>
      <w:r w:rsidRPr="008A62C9">
        <w:rPr>
          <w:rFonts w:cs="Times New Roman"/>
          <w:color w:val="000000" w:themeColor="text1"/>
          <w:sz w:val="22"/>
          <w:shd w:val="clear" w:color="auto" w:fill="FFFFFF"/>
        </w:rPr>
        <w:t>, </w:t>
      </w:r>
      <w:r w:rsidRPr="008A62C9">
        <w:rPr>
          <w:rFonts w:cs="Times New Roman"/>
          <w:i/>
          <w:iCs/>
          <w:color w:val="000000" w:themeColor="text1"/>
          <w:sz w:val="22"/>
          <w:shd w:val="clear" w:color="auto" w:fill="FFFFFF"/>
        </w:rPr>
        <w:t>10</w:t>
      </w:r>
      <w:r w:rsidRPr="008A62C9">
        <w:rPr>
          <w:rFonts w:cs="Times New Roman"/>
          <w:color w:val="000000" w:themeColor="text1"/>
          <w:sz w:val="22"/>
          <w:shd w:val="clear" w:color="auto" w:fill="FFFFFF"/>
        </w:rPr>
        <w:t xml:space="preserve">(5), pp.173-183. </w:t>
      </w:r>
      <w:r w:rsidRPr="008A62C9">
        <w:rPr>
          <w:rFonts w:eastAsia="Times New Roman" w:cs="Times New Roman"/>
          <w:color w:val="000000" w:themeColor="text1"/>
          <w:sz w:val="22"/>
          <w:lang w:val="en"/>
        </w:rPr>
        <w:t>(Accessed 18 July 2022)</w:t>
      </w:r>
    </w:p>
    <w:p w14:paraId="2FCDCD93" w14:textId="77777777" w:rsidR="00C35CA0" w:rsidRPr="008A62C9" w:rsidRDefault="00C35CA0" w:rsidP="008A62C9">
      <w:pPr>
        <w:pStyle w:val="ListParagraph"/>
        <w:numPr>
          <w:ilvl w:val="0"/>
          <w:numId w:val="2"/>
        </w:numPr>
        <w:ind w:left="0" w:firstLine="454"/>
        <w:rPr>
          <w:rFonts w:cs="Times New Roman"/>
          <w:color w:val="000000" w:themeColor="text1"/>
          <w:sz w:val="22"/>
          <w:shd w:val="clear" w:color="auto" w:fill="FFFFFF"/>
        </w:rPr>
      </w:pPr>
      <w:r w:rsidRPr="008A62C9">
        <w:rPr>
          <w:rFonts w:cs="Times New Roman"/>
          <w:color w:val="000000" w:themeColor="text1"/>
          <w:sz w:val="22"/>
          <w:shd w:val="clear" w:color="auto" w:fill="FFFFFF"/>
        </w:rPr>
        <w:t xml:space="preserve">Cam, N.T.H., Hong, T.T., </w:t>
      </w:r>
      <w:proofErr w:type="spellStart"/>
      <w:r w:rsidRPr="008A62C9">
        <w:rPr>
          <w:rFonts w:cs="Times New Roman"/>
          <w:color w:val="000000" w:themeColor="text1"/>
          <w:sz w:val="22"/>
          <w:shd w:val="clear" w:color="auto" w:fill="FFFFFF"/>
        </w:rPr>
        <w:t>Cuong</w:t>
      </w:r>
      <w:proofErr w:type="spellEnd"/>
      <w:r w:rsidRPr="008A62C9">
        <w:rPr>
          <w:rFonts w:cs="Times New Roman"/>
          <w:color w:val="000000" w:themeColor="text1"/>
          <w:sz w:val="22"/>
          <w:shd w:val="clear" w:color="auto" w:fill="FFFFFF"/>
        </w:rPr>
        <w:t>, N.V., Ky, L.H., Tung, L.A., Tu, N.T., Hung, L.X. and Vu, N.P., 2019, December. Calculating optimum gear ratios of mechanical drive systems using two-stage helical gearbox with second-stage double gear sets and chain drive for minimum gearbox length. In </w:t>
      </w:r>
      <w:r w:rsidRPr="008A62C9">
        <w:rPr>
          <w:rFonts w:cs="Times New Roman"/>
          <w:i/>
          <w:iCs/>
          <w:color w:val="000000" w:themeColor="text1"/>
          <w:sz w:val="22"/>
          <w:shd w:val="clear" w:color="auto" w:fill="FFFFFF"/>
        </w:rPr>
        <w:t>International Conference on Engineering Research and Applications</w:t>
      </w:r>
      <w:r w:rsidRPr="008A62C9">
        <w:rPr>
          <w:rFonts w:cs="Times New Roman"/>
          <w:color w:val="000000" w:themeColor="text1"/>
          <w:sz w:val="22"/>
          <w:shd w:val="clear" w:color="auto" w:fill="FFFFFF"/>
        </w:rPr>
        <w:t xml:space="preserve"> (pp. 155-163). Springer, Cham. </w:t>
      </w:r>
      <w:r w:rsidRPr="008A62C9">
        <w:rPr>
          <w:rFonts w:eastAsia="Times New Roman" w:cs="Times New Roman"/>
          <w:color w:val="000000" w:themeColor="text1"/>
          <w:sz w:val="22"/>
          <w:lang w:val="en"/>
        </w:rPr>
        <w:t>(Accessed 19 July 2022)</w:t>
      </w:r>
    </w:p>
    <w:p w14:paraId="05544245" w14:textId="77777777" w:rsidR="00C35CA0" w:rsidRPr="008A62C9" w:rsidRDefault="00C35CA0" w:rsidP="008A62C9">
      <w:pPr>
        <w:pStyle w:val="ListParagraph"/>
        <w:numPr>
          <w:ilvl w:val="0"/>
          <w:numId w:val="2"/>
        </w:numPr>
        <w:ind w:left="0" w:firstLine="454"/>
        <w:rPr>
          <w:rFonts w:cs="Times New Roman"/>
          <w:color w:val="000000" w:themeColor="text1"/>
          <w:sz w:val="22"/>
        </w:rPr>
      </w:pPr>
      <w:r w:rsidRPr="008A62C9">
        <w:rPr>
          <w:rFonts w:cs="Times New Roman"/>
          <w:color w:val="000000" w:themeColor="text1"/>
          <w:sz w:val="22"/>
          <w:shd w:val="clear" w:color="auto" w:fill="FFFFFF"/>
        </w:rPr>
        <w:t>Choi, Y.J., 2018. The effect of the fast-track corporate rehabilitation program on the interest coverage ratio of the companies under court receivership. </w:t>
      </w:r>
      <w:r w:rsidRPr="008A62C9">
        <w:rPr>
          <w:rFonts w:cs="Times New Roman"/>
          <w:i/>
          <w:iCs/>
          <w:color w:val="000000" w:themeColor="text1"/>
          <w:sz w:val="22"/>
          <w:shd w:val="clear" w:color="auto" w:fill="FFFFFF"/>
        </w:rPr>
        <w:t>Journal of Governance and Regulation</w:t>
      </w:r>
      <w:r w:rsidRPr="008A62C9">
        <w:rPr>
          <w:rFonts w:cs="Times New Roman"/>
          <w:color w:val="000000" w:themeColor="text1"/>
          <w:sz w:val="22"/>
          <w:shd w:val="clear" w:color="auto" w:fill="FFFFFF"/>
        </w:rPr>
        <w:t>, </w:t>
      </w:r>
      <w:r w:rsidRPr="008A62C9">
        <w:rPr>
          <w:rFonts w:cs="Times New Roman"/>
          <w:i/>
          <w:iCs/>
          <w:color w:val="000000" w:themeColor="text1"/>
          <w:sz w:val="22"/>
          <w:shd w:val="clear" w:color="auto" w:fill="FFFFFF"/>
        </w:rPr>
        <w:t>7</w:t>
      </w:r>
      <w:r w:rsidRPr="008A62C9">
        <w:rPr>
          <w:rFonts w:cs="Times New Roman"/>
          <w:color w:val="000000" w:themeColor="text1"/>
          <w:sz w:val="22"/>
          <w:shd w:val="clear" w:color="auto" w:fill="FFFFFF"/>
        </w:rPr>
        <w:t xml:space="preserve">(1). </w:t>
      </w:r>
      <w:r w:rsidRPr="008A62C9">
        <w:rPr>
          <w:rFonts w:eastAsia="Times New Roman" w:cs="Times New Roman"/>
          <w:color w:val="000000" w:themeColor="text1"/>
          <w:sz w:val="22"/>
          <w:lang w:val="en"/>
        </w:rPr>
        <w:t>(Accessed 19 July 2022)</w:t>
      </w:r>
    </w:p>
    <w:p w14:paraId="0C7EF795" w14:textId="77777777" w:rsidR="00C35CA0" w:rsidRPr="008A62C9" w:rsidRDefault="00C35CA0" w:rsidP="008A62C9">
      <w:pPr>
        <w:pStyle w:val="ListParagraph"/>
        <w:numPr>
          <w:ilvl w:val="0"/>
          <w:numId w:val="2"/>
        </w:numPr>
        <w:ind w:left="0" w:firstLine="454"/>
        <w:rPr>
          <w:rFonts w:cs="Times New Roman"/>
          <w:color w:val="000000" w:themeColor="text1"/>
          <w:sz w:val="22"/>
          <w:shd w:val="clear" w:color="auto" w:fill="FFFFFF"/>
        </w:rPr>
      </w:pPr>
      <w:proofErr w:type="spellStart"/>
      <w:r w:rsidRPr="008A62C9">
        <w:rPr>
          <w:rFonts w:cs="Times New Roman"/>
          <w:color w:val="000000" w:themeColor="text1"/>
          <w:sz w:val="22"/>
          <w:shd w:val="clear" w:color="auto" w:fill="FFFFFF"/>
        </w:rPr>
        <w:t>Climent</w:t>
      </w:r>
      <w:proofErr w:type="spellEnd"/>
      <w:r w:rsidRPr="008A62C9">
        <w:rPr>
          <w:rFonts w:cs="Times New Roman"/>
          <w:color w:val="000000" w:themeColor="text1"/>
          <w:sz w:val="22"/>
          <w:shd w:val="clear" w:color="auto" w:fill="FFFFFF"/>
        </w:rPr>
        <w:t xml:space="preserve"> Serrano, S., Bustos </w:t>
      </w:r>
      <w:proofErr w:type="spellStart"/>
      <w:r w:rsidRPr="008A62C9">
        <w:rPr>
          <w:rFonts w:cs="Times New Roman"/>
          <w:color w:val="000000" w:themeColor="text1"/>
          <w:sz w:val="22"/>
          <w:shd w:val="clear" w:color="auto" w:fill="FFFFFF"/>
        </w:rPr>
        <w:t>Contell</w:t>
      </w:r>
      <w:proofErr w:type="spellEnd"/>
      <w:r w:rsidRPr="008A62C9">
        <w:rPr>
          <w:rFonts w:cs="Times New Roman"/>
          <w:color w:val="000000" w:themeColor="text1"/>
          <w:sz w:val="22"/>
          <w:shd w:val="clear" w:color="auto" w:fill="FFFFFF"/>
        </w:rPr>
        <w:t xml:space="preserve">, E. and </w:t>
      </w:r>
      <w:proofErr w:type="spellStart"/>
      <w:r w:rsidRPr="008A62C9">
        <w:rPr>
          <w:rFonts w:cs="Times New Roman"/>
          <w:color w:val="000000" w:themeColor="text1"/>
          <w:sz w:val="22"/>
          <w:shd w:val="clear" w:color="auto" w:fill="FFFFFF"/>
        </w:rPr>
        <w:t>Labatut</w:t>
      </w:r>
      <w:proofErr w:type="spellEnd"/>
      <w:r w:rsidRPr="008A62C9">
        <w:rPr>
          <w:rFonts w:cs="Times New Roman"/>
          <w:color w:val="000000" w:themeColor="text1"/>
          <w:sz w:val="22"/>
          <w:shd w:val="clear" w:color="auto" w:fill="FFFFFF"/>
        </w:rPr>
        <w:t xml:space="preserve"> Serer, G., 2018. Importance of balance sheet composition in stress test estimates. </w:t>
      </w:r>
      <w:r w:rsidRPr="008A62C9">
        <w:rPr>
          <w:rFonts w:cs="Times New Roman"/>
          <w:i/>
          <w:iCs/>
          <w:color w:val="000000" w:themeColor="text1"/>
          <w:sz w:val="22"/>
          <w:shd w:val="clear" w:color="auto" w:fill="FFFFFF"/>
        </w:rPr>
        <w:t>Journal Of Economic Science Research, 2018, vol. 1, num. 1, p. 1-4</w:t>
      </w:r>
      <w:r w:rsidRPr="008A62C9">
        <w:rPr>
          <w:rFonts w:cs="Times New Roman"/>
          <w:color w:val="000000" w:themeColor="text1"/>
          <w:sz w:val="22"/>
          <w:shd w:val="clear" w:color="auto" w:fill="FFFFFF"/>
        </w:rPr>
        <w:t xml:space="preserve">. </w:t>
      </w:r>
      <w:r w:rsidRPr="008A62C9">
        <w:rPr>
          <w:rFonts w:eastAsia="Times New Roman" w:cs="Times New Roman"/>
          <w:color w:val="000000" w:themeColor="text1"/>
          <w:sz w:val="22"/>
          <w:lang w:val="en"/>
        </w:rPr>
        <w:t>(Accessed 19 July 2022)</w:t>
      </w:r>
    </w:p>
    <w:p w14:paraId="7DECD08A" w14:textId="77777777" w:rsidR="00C35CA0" w:rsidRPr="008A62C9" w:rsidRDefault="00C35CA0" w:rsidP="008A62C9">
      <w:pPr>
        <w:pStyle w:val="ListParagraph"/>
        <w:numPr>
          <w:ilvl w:val="0"/>
          <w:numId w:val="2"/>
        </w:numPr>
        <w:ind w:left="0" w:firstLine="454"/>
        <w:rPr>
          <w:rFonts w:eastAsia="Times New Roman" w:cs="Times New Roman"/>
          <w:color w:val="000000" w:themeColor="text1"/>
          <w:sz w:val="22"/>
        </w:rPr>
      </w:pPr>
      <w:proofErr w:type="spellStart"/>
      <w:r w:rsidRPr="008A62C9">
        <w:rPr>
          <w:rFonts w:eastAsia="Times New Roman" w:cs="Times New Roman"/>
          <w:color w:val="000000" w:themeColor="text1"/>
          <w:sz w:val="22"/>
          <w:highlight w:val="white"/>
        </w:rPr>
        <w:t>Eklof</w:t>
      </w:r>
      <w:proofErr w:type="spellEnd"/>
      <w:r w:rsidRPr="008A62C9">
        <w:rPr>
          <w:rFonts w:eastAsia="Times New Roman" w:cs="Times New Roman"/>
          <w:color w:val="000000" w:themeColor="text1"/>
          <w:sz w:val="22"/>
          <w:highlight w:val="white"/>
        </w:rPr>
        <w:t xml:space="preserve">, J., </w:t>
      </w:r>
      <w:proofErr w:type="spellStart"/>
      <w:r w:rsidRPr="008A62C9">
        <w:rPr>
          <w:rFonts w:eastAsia="Times New Roman" w:cs="Times New Roman"/>
          <w:color w:val="000000" w:themeColor="text1"/>
          <w:sz w:val="22"/>
          <w:highlight w:val="white"/>
        </w:rPr>
        <w:t>Podkorytova</w:t>
      </w:r>
      <w:proofErr w:type="spellEnd"/>
      <w:r w:rsidRPr="008A62C9">
        <w:rPr>
          <w:rFonts w:eastAsia="Times New Roman" w:cs="Times New Roman"/>
          <w:color w:val="000000" w:themeColor="text1"/>
          <w:sz w:val="22"/>
          <w:highlight w:val="white"/>
        </w:rPr>
        <w:t xml:space="preserve">, O. and </w:t>
      </w:r>
      <w:proofErr w:type="spellStart"/>
      <w:r w:rsidRPr="008A62C9">
        <w:rPr>
          <w:rFonts w:eastAsia="Times New Roman" w:cs="Times New Roman"/>
          <w:color w:val="000000" w:themeColor="text1"/>
          <w:sz w:val="22"/>
          <w:highlight w:val="white"/>
        </w:rPr>
        <w:t>Malova</w:t>
      </w:r>
      <w:proofErr w:type="spellEnd"/>
      <w:r w:rsidRPr="008A62C9">
        <w:rPr>
          <w:rFonts w:eastAsia="Times New Roman" w:cs="Times New Roman"/>
          <w:color w:val="000000" w:themeColor="text1"/>
          <w:sz w:val="22"/>
          <w:highlight w:val="white"/>
        </w:rPr>
        <w:t xml:space="preserve">, A., 2020. Linking customer satisfaction with financial performance: an empirical study of Scandinavian banks. </w:t>
      </w:r>
      <w:r w:rsidRPr="008A62C9">
        <w:rPr>
          <w:rFonts w:eastAsia="Times New Roman" w:cs="Times New Roman"/>
          <w:i/>
          <w:color w:val="000000" w:themeColor="text1"/>
          <w:sz w:val="22"/>
        </w:rPr>
        <w:t>Total Quality Management &amp; Business Excellence</w:t>
      </w:r>
      <w:r w:rsidRPr="008A62C9">
        <w:rPr>
          <w:rFonts w:eastAsia="Times New Roman" w:cs="Times New Roman"/>
          <w:color w:val="000000" w:themeColor="text1"/>
          <w:sz w:val="22"/>
        </w:rPr>
        <w:t xml:space="preserve">, </w:t>
      </w:r>
      <w:r w:rsidRPr="008A62C9">
        <w:rPr>
          <w:rFonts w:eastAsia="Times New Roman" w:cs="Times New Roman"/>
          <w:i/>
          <w:color w:val="000000" w:themeColor="text1"/>
          <w:sz w:val="22"/>
        </w:rPr>
        <w:t>31</w:t>
      </w:r>
      <w:r w:rsidRPr="008A62C9">
        <w:rPr>
          <w:rFonts w:eastAsia="Times New Roman" w:cs="Times New Roman"/>
          <w:color w:val="000000" w:themeColor="text1"/>
          <w:sz w:val="22"/>
        </w:rPr>
        <w:t xml:space="preserve">(15-16), pp.1684-1702. </w:t>
      </w:r>
      <w:r w:rsidRPr="008A62C9">
        <w:rPr>
          <w:rFonts w:eastAsia="Times New Roman" w:cs="Times New Roman"/>
          <w:color w:val="000000" w:themeColor="text1"/>
          <w:sz w:val="22"/>
          <w:lang w:val="en"/>
        </w:rPr>
        <w:t>(Accessed 20 July 2022)</w:t>
      </w:r>
    </w:p>
    <w:p w14:paraId="01092DEE" w14:textId="77777777" w:rsidR="00C35CA0" w:rsidRPr="008A62C9" w:rsidRDefault="00C35CA0" w:rsidP="008A62C9">
      <w:pPr>
        <w:pStyle w:val="ListParagraph"/>
        <w:numPr>
          <w:ilvl w:val="0"/>
          <w:numId w:val="2"/>
        </w:numPr>
        <w:ind w:left="0" w:firstLine="454"/>
        <w:rPr>
          <w:rFonts w:cs="Times New Roman"/>
          <w:color w:val="000000" w:themeColor="text1"/>
          <w:sz w:val="22"/>
          <w:shd w:val="clear" w:color="auto" w:fill="FFFFFF"/>
        </w:rPr>
      </w:pPr>
      <w:proofErr w:type="spellStart"/>
      <w:r w:rsidRPr="008A62C9">
        <w:rPr>
          <w:rFonts w:cs="Times New Roman"/>
          <w:color w:val="000000" w:themeColor="text1"/>
          <w:sz w:val="22"/>
          <w:shd w:val="clear" w:color="auto" w:fill="FFFFFF"/>
        </w:rPr>
        <w:t>Hosaka</w:t>
      </w:r>
      <w:proofErr w:type="spellEnd"/>
      <w:r w:rsidRPr="008A62C9">
        <w:rPr>
          <w:rFonts w:cs="Times New Roman"/>
          <w:color w:val="000000" w:themeColor="text1"/>
          <w:sz w:val="22"/>
          <w:shd w:val="clear" w:color="auto" w:fill="FFFFFF"/>
        </w:rPr>
        <w:t xml:space="preserve">, T., 2019. Bankruptcy prediction using imaged financial ratios and convolutional neural networks. Expert systems with applications, 117, pp.287-299. </w:t>
      </w:r>
      <w:r w:rsidRPr="008A62C9">
        <w:rPr>
          <w:rFonts w:eastAsia="Times New Roman" w:cs="Times New Roman"/>
          <w:color w:val="000000" w:themeColor="text1"/>
          <w:sz w:val="22"/>
          <w:lang w:val="en"/>
        </w:rPr>
        <w:t>(Accessed 20 July 2022)</w:t>
      </w:r>
    </w:p>
    <w:p w14:paraId="5833B73C" w14:textId="77777777" w:rsidR="00C35CA0" w:rsidRPr="008A62C9" w:rsidRDefault="00C35CA0" w:rsidP="008A62C9">
      <w:pPr>
        <w:pStyle w:val="ListParagraph"/>
        <w:numPr>
          <w:ilvl w:val="0"/>
          <w:numId w:val="2"/>
        </w:numPr>
        <w:ind w:left="0" w:firstLine="454"/>
        <w:rPr>
          <w:rFonts w:eastAsia="Times New Roman" w:cs="Times New Roman"/>
          <w:color w:val="000000" w:themeColor="text1"/>
          <w:sz w:val="22"/>
        </w:rPr>
      </w:pPr>
      <w:proofErr w:type="spellStart"/>
      <w:r w:rsidRPr="008A62C9">
        <w:rPr>
          <w:rFonts w:eastAsia="Times New Roman" w:cs="Times New Roman"/>
          <w:color w:val="000000" w:themeColor="text1"/>
          <w:sz w:val="22"/>
          <w:highlight w:val="white"/>
        </w:rPr>
        <w:t>Irman</w:t>
      </w:r>
      <w:proofErr w:type="spellEnd"/>
      <w:r w:rsidRPr="008A62C9">
        <w:rPr>
          <w:rFonts w:eastAsia="Times New Roman" w:cs="Times New Roman"/>
          <w:color w:val="000000" w:themeColor="text1"/>
          <w:sz w:val="22"/>
          <w:highlight w:val="white"/>
        </w:rPr>
        <w:t xml:space="preserve">, M. and </w:t>
      </w:r>
      <w:proofErr w:type="spellStart"/>
      <w:r w:rsidRPr="008A62C9">
        <w:rPr>
          <w:rFonts w:eastAsia="Times New Roman" w:cs="Times New Roman"/>
          <w:color w:val="000000" w:themeColor="text1"/>
          <w:sz w:val="22"/>
          <w:highlight w:val="white"/>
        </w:rPr>
        <w:t>Purwati</w:t>
      </w:r>
      <w:proofErr w:type="spellEnd"/>
      <w:r w:rsidRPr="008A62C9">
        <w:rPr>
          <w:rFonts w:eastAsia="Times New Roman" w:cs="Times New Roman"/>
          <w:color w:val="000000" w:themeColor="text1"/>
          <w:sz w:val="22"/>
          <w:highlight w:val="white"/>
        </w:rPr>
        <w:t xml:space="preserve">, A.A., 2020. Analysis on the influence of current ratio, debt to equity ratio and total asset turnover toward return on assets on the </w:t>
      </w:r>
      <w:proofErr w:type="spellStart"/>
      <w:r w:rsidRPr="008A62C9">
        <w:rPr>
          <w:rFonts w:eastAsia="Times New Roman" w:cs="Times New Roman"/>
          <w:color w:val="000000" w:themeColor="text1"/>
          <w:sz w:val="22"/>
          <w:highlight w:val="white"/>
        </w:rPr>
        <w:t>otomotive</w:t>
      </w:r>
      <w:proofErr w:type="spellEnd"/>
      <w:r w:rsidRPr="008A62C9">
        <w:rPr>
          <w:rFonts w:eastAsia="Times New Roman" w:cs="Times New Roman"/>
          <w:color w:val="000000" w:themeColor="text1"/>
          <w:sz w:val="22"/>
          <w:highlight w:val="white"/>
        </w:rPr>
        <w:t xml:space="preserve"> and component company that has been registered in Indonesia Stock Exchange Within 2011-2017. </w:t>
      </w:r>
      <w:r w:rsidRPr="008A62C9">
        <w:rPr>
          <w:rFonts w:eastAsia="Times New Roman" w:cs="Times New Roman"/>
          <w:i/>
          <w:color w:val="000000" w:themeColor="text1"/>
          <w:sz w:val="22"/>
        </w:rPr>
        <w:t>International Journal of Economics Development Research (IJEDR)</w:t>
      </w:r>
      <w:r w:rsidRPr="008A62C9">
        <w:rPr>
          <w:rFonts w:eastAsia="Times New Roman" w:cs="Times New Roman"/>
          <w:color w:val="000000" w:themeColor="text1"/>
          <w:sz w:val="22"/>
        </w:rPr>
        <w:t xml:space="preserve">, </w:t>
      </w:r>
      <w:r w:rsidRPr="008A62C9">
        <w:rPr>
          <w:rFonts w:eastAsia="Times New Roman" w:cs="Times New Roman"/>
          <w:i/>
          <w:color w:val="000000" w:themeColor="text1"/>
          <w:sz w:val="22"/>
        </w:rPr>
        <w:t>1</w:t>
      </w:r>
      <w:r w:rsidRPr="008A62C9">
        <w:rPr>
          <w:rFonts w:eastAsia="Times New Roman" w:cs="Times New Roman"/>
          <w:color w:val="000000" w:themeColor="text1"/>
          <w:sz w:val="22"/>
        </w:rPr>
        <w:t xml:space="preserve">(1), pp.36-44. </w:t>
      </w:r>
      <w:r w:rsidRPr="008A62C9">
        <w:rPr>
          <w:rFonts w:eastAsia="Times New Roman" w:cs="Times New Roman"/>
          <w:color w:val="000000" w:themeColor="text1"/>
          <w:sz w:val="22"/>
          <w:lang w:val="en"/>
        </w:rPr>
        <w:t>(Accessed 20 July 2022)</w:t>
      </w:r>
    </w:p>
    <w:p w14:paraId="53096658" w14:textId="77777777" w:rsidR="00C35CA0" w:rsidRPr="008A62C9" w:rsidRDefault="00C35CA0" w:rsidP="008A62C9">
      <w:pPr>
        <w:pStyle w:val="ListParagraph"/>
        <w:numPr>
          <w:ilvl w:val="0"/>
          <w:numId w:val="2"/>
        </w:numPr>
        <w:ind w:left="0" w:firstLine="454"/>
        <w:rPr>
          <w:rFonts w:eastAsia="Times New Roman" w:cs="Times New Roman"/>
          <w:color w:val="000000" w:themeColor="text1"/>
          <w:sz w:val="22"/>
        </w:rPr>
      </w:pPr>
      <w:proofErr w:type="spellStart"/>
      <w:r w:rsidRPr="008A62C9">
        <w:rPr>
          <w:rFonts w:eastAsia="Times New Roman" w:cs="Times New Roman"/>
          <w:color w:val="000000" w:themeColor="text1"/>
          <w:sz w:val="22"/>
          <w:highlight w:val="white"/>
        </w:rPr>
        <w:t>Kadim</w:t>
      </w:r>
      <w:proofErr w:type="spellEnd"/>
      <w:r w:rsidRPr="008A62C9">
        <w:rPr>
          <w:rFonts w:eastAsia="Times New Roman" w:cs="Times New Roman"/>
          <w:color w:val="000000" w:themeColor="text1"/>
          <w:sz w:val="22"/>
          <w:highlight w:val="white"/>
        </w:rPr>
        <w:t xml:space="preserve">, A., </w:t>
      </w:r>
      <w:proofErr w:type="spellStart"/>
      <w:r w:rsidRPr="008A62C9">
        <w:rPr>
          <w:rFonts w:eastAsia="Times New Roman" w:cs="Times New Roman"/>
          <w:color w:val="000000" w:themeColor="text1"/>
          <w:sz w:val="22"/>
          <w:highlight w:val="white"/>
        </w:rPr>
        <w:t>Sunardi</w:t>
      </w:r>
      <w:proofErr w:type="spellEnd"/>
      <w:r w:rsidRPr="008A62C9">
        <w:rPr>
          <w:rFonts w:eastAsia="Times New Roman" w:cs="Times New Roman"/>
          <w:color w:val="000000" w:themeColor="text1"/>
          <w:sz w:val="22"/>
          <w:highlight w:val="white"/>
        </w:rPr>
        <w:t xml:space="preserve">, N. and Husain, T., 2020. The modeling firm's value based on financial ratios, intellectual capital and dividend policy. </w:t>
      </w:r>
      <w:r w:rsidRPr="008A62C9">
        <w:rPr>
          <w:rFonts w:eastAsia="Times New Roman" w:cs="Times New Roman"/>
          <w:i/>
          <w:color w:val="000000" w:themeColor="text1"/>
          <w:sz w:val="22"/>
        </w:rPr>
        <w:t>Accounting</w:t>
      </w:r>
      <w:r w:rsidRPr="008A62C9">
        <w:rPr>
          <w:rFonts w:eastAsia="Times New Roman" w:cs="Times New Roman"/>
          <w:color w:val="000000" w:themeColor="text1"/>
          <w:sz w:val="22"/>
        </w:rPr>
        <w:t xml:space="preserve">, </w:t>
      </w:r>
      <w:r w:rsidRPr="008A62C9">
        <w:rPr>
          <w:rFonts w:eastAsia="Times New Roman" w:cs="Times New Roman"/>
          <w:i/>
          <w:color w:val="000000" w:themeColor="text1"/>
          <w:sz w:val="22"/>
        </w:rPr>
        <w:t>6</w:t>
      </w:r>
      <w:r w:rsidRPr="008A62C9">
        <w:rPr>
          <w:rFonts w:eastAsia="Times New Roman" w:cs="Times New Roman"/>
          <w:color w:val="000000" w:themeColor="text1"/>
          <w:sz w:val="22"/>
        </w:rPr>
        <w:t xml:space="preserve">(5), pp.859-870. </w:t>
      </w:r>
      <w:r w:rsidRPr="008A62C9">
        <w:rPr>
          <w:rFonts w:eastAsia="Times New Roman" w:cs="Times New Roman"/>
          <w:color w:val="000000" w:themeColor="text1"/>
          <w:sz w:val="22"/>
          <w:lang w:val="en"/>
        </w:rPr>
        <w:t>(Accessed 21 July 2022)</w:t>
      </w:r>
    </w:p>
    <w:p w14:paraId="2AA81257" w14:textId="77777777" w:rsidR="00C35CA0" w:rsidRPr="008A62C9" w:rsidRDefault="00C35CA0" w:rsidP="008A62C9">
      <w:pPr>
        <w:pStyle w:val="ListParagraph"/>
        <w:numPr>
          <w:ilvl w:val="0"/>
          <w:numId w:val="2"/>
        </w:numPr>
        <w:ind w:left="0" w:firstLine="454"/>
        <w:rPr>
          <w:rFonts w:cs="Times New Roman"/>
          <w:color w:val="000000" w:themeColor="text1"/>
          <w:sz w:val="22"/>
        </w:rPr>
      </w:pPr>
      <w:proofErr w:type="spellStart"/>
      <w:r w:rsidRPr="008A62C9">
        <w:rPr>
          <w:rFonts w:cs="Times New Roman"/>
          <w:color w:val="000000" w:themeColor="text1"/>
          <w:sz w:val="22"/>
        </w:rPr>
        <w:t>Kliestik</w:t>
      </w:r>
      <w:proofErr w:type="spellEnd"/>
      <w:r w:rsidRPr="008A62C9">
        <w:rPr>
          <w:rFonts w:cs="Times New Roman"/>
          <w:color w:val="000000" w:themeColor="text1"/>
          <w:sz w:val="22"/>
        </w:rPr>
        <w:t xml:space="preserve">, T., </w:t>
      </w:r>
      <w:proofErr w:type="spellStart"/>
      <w:r w:rsidRPr="008A62C9">
        <w:rPr>
          <w:rFonts w:cs="Times New Roman"/>
          <w:color w:val="000000" w:themeColor="text1"/>
          <w:sz w:val="22"/>
        </w:rPr>
        <w:t>Valaskova</w:t>
      </w:r>
      <w:proofErr w:type="spellEnd"/>
      <w:r w:rsidRPr="008A62C9">
        <w:rPr>
          <w:rFonts w:cs="Times New Roman"/>
          <w:color w:val="000000" w:themeColor="text1"/>
          <w:sz w:val="22"/>
        </w:rPr>
        <w:t xml:space="preserve">, K., </w:t>
      </w:r>
      <w:proofErr w:type="spellStart"/>
      <w:r w:rsidRPr="008A62C9">
        <w:rPr>
          <w:rFonts w:cs="Times New Roman"/>
          <w:color w:val="000000" w:themeColor="text1"/>
          <w:sz w:val="22"/>
        </w:rPr>
        <w:t>Lazaroiu</w:t>
      </w:r>
      <w:proofErr w:type="spellEnd"/>
      <w:r w:rsidRPr="008A62C9">
        <w:rPr>
          <w:rFonts w:cs="Times New Roman"/>
          <w:color w:val="000000" w:themeColor="text1"/>
          <w:sz w:val="22"/>
        </w:rPr>
        <w:t xml:space="preserve">, G., </w:t>
      </w:r>
      <w:proofErr w:type="spellStart"/>
      <w:r w:rsidRPr="008A62C9">
        <w:rPr>
          <w:rFonts w:cs="Times New Roman"/>
          <w:color w:val="000000" w:themeColor="text1"/>
          <w:sz w:val="22"/>
        </w:rPr>
        <w:t>Kovacova</w:t>
      </w:r>
      <w:proofErr w:type="spellEnd"/>
      <w:r w:rsidRPr="008A62C9">
        <w:rPr>
          <w:rFonts w:cs="Times New Roman"/>
          <w:color w:val="000000" w:themeColor="text1"/>
          <w:sz w:val="22"/>
        </w:rPr>
        <w:t xml:space="preserve">, M. and </w:t>
      </w:r>
      <w:proofErr w:type="spellStart"/>
      <w:r w:rsidRPr="008A62C9">
        <w:rPr>
          <w:rFonts w:cs="Times New Roman"/>
          <w:color w:val="000000" w:themeColor="text1"/>
          <w:sz w:val="22"/>
        </w:rPr>
        <w:t>Vrbka</w:t>
      </w:r>
      <w:proofErr w:type="spellEnd"/>
      <w:r w:rsidRPr="008A62C9">
        <w:rPr>
          <w:rFonts w:cs="Times New Roman"/>
          <w:color w:val="000000" w:themeColor="text1"/>
          <w:sz w:val="22"/>
        </w:rPr>
        <w:t xml:space="preserve">, J., 2020. Remaining financially healthy and competitive: The role of financial predictors. Journal of Competitiveness, 12(1), p.74. </w:t>
      </w:r>
      <w:r w:rsidRPr="008A62C9">
        <w:rPr>
          <w:rFonts w:eastAsia="Times New Roman" w:cs="Times New Roman"/>
          <w:color w:val="000000" w:themeColor="text1"/>
          <w:sz w:val="22"/>
          <w:lang w:val="en"/>
        </w:rPr>
        <w:t>(Accessed 21 July 2022)</w:t>
      </w:r>
    </w:p>
    <w:p w14:paraId="0CD45B51" w14:textId="77777777" w:rsidR="00C35CA0" w:rsidRPr="008A62C9" w:rsidRDefault="00C35CA0" w:rsidP="008A62C9">
      <w:pPr>
        <w:pStyle w:val="ListParagraph"/>
        <w:numPr>
          <w:ilvl w:val="0"/>
          <w:numId w:val="2"/>
        </w:numPr>
        <w:ind w:left="0" w:firstLine="454"/>
        <w:rPr>
          <w:rFonts w:cs="Times New Roman"/>
          <w:color w:val="000000" w:themeColor="text1"/>
          <w:sz w:val="22"/>
          <w:shd w:val="clear" w:color="auto" w:fill="FFFFFF"/>
        </w:rPr>
      </w:pPr>
      <w:r w:rsidRPr="008A62C9">
        <w:rPr>
          <w:rFonts w:cs="Times New Roman"/>
          <w:color w:val="000000" w:themeColor="text1"/>
          <w:sz w:val="22"/>
          <w:shd w:val="clear" w:color="auto" w:fill="FFFFFF"/>
        </w:rPr>
        <w:lastRenderedPageBreak/>
        <w:t>Kwak, J.K., 2019. Analysis of inventory turnover as a performance measure in manufacturing industry. </w:t>
      </w:r>
      <w:r w:rsidRPr="008A62C9">
        <w:rPr>
          <w:rFonts w:cs="Times New Roman"/>
          <w:i/>
          <w:iCs/>
          <w:color w:val="000000" w:themeColor="text1"/>
          <w:sz w:val="22"/>
          <w:shd w:val="clear" w:color="auto" w:fill="FFFFFF"/>
        </w:rPr>
        <w:t>Processes</w:t>
      </w:r>
      <w:r w:rsidRPr="008A62C9">
        <w:rPr>
          <w:rFonts w:cs="Times New Roman"/>
          <w:color w:val="000000" w:themeColor="text1"/>
          <w:sz w:val="22"/>
          <w:shd w:val="clear" w:color="auto" w:fill="FFFFFF"/>
        </w:rPr>
        <w:t>, </w:t>
      </w:r>
      <w:r w:rsidRPr="008A62C9">
        <w:rPr>
          <w:rFonts w:cs="Times New Roman"/>
          <w:i/>
          <w:iCs/>
          <w:color w:val="000000" w:themeColor="text1"/>
          <w:sz w:val="22"/>
          <w:shd w:val="clear" w:color="auto" w:fill="FFFFFF"/>
        </w:rPr>
        <w:t>7</w:t>
      </w:r>
      <w:r w:rsidRPr="008A62C9">
        <w:rPr>
          <w:rFonts w:cs="Times New Roman"/>
          <w:color w:val="000000" w:themeColor="text1"/>
          <w:sz w:val="22"/>
          <w:shd w:val="clear" w:color="auto" w:fill="FFFFFF"/>
        </w:rPr>
        <w:t xml:space="preserve">(10), p.760. </w:t>
      </w:r>
      <w:r w:rsidRPr="008A62C9">
        <w:rPr>
          <w:rFonts w:eastAsia="Times New Roman" w:cs="Times New Roman"/>
          <w:color w:val="000000" w:themeColor="text1"/>
          <w:sz w:val="22"/>
          <w:lang w:val="en"/>
        </w:rPr>
        <w:t>(Accessed 21 July 2022)</w:t>
      </w:r>
    </w:p>
    <w:p w14:paraId="49BFDF62" w14:textId="77777777" w:rsidR="00C35CA0" w:rsidRPr="008A62C9" w:rsidRDefault="00C35CA0" w:rsidP="008A62C9">
      <w:pPr>
        <w:pStyle w:val="ListParagraph"/>
        <w:numPr>
          <w:ilvl w:val="0"/>
          <w:numId w:val="2"/>
        </w:numPr>
        <w:ind w:left="0" w:firstLine="454"/>
        <w:rPr>
          <w:rFonts w:cs="Times New Roman"/>
          <w:sz w:val="22"/>
        </w:rPr>
      </w:pPr>
      <w:r w:rsidRPr="008A62C9">
        <w:rPr>
          <w:rFonts w:cs="Times New Roman"/>
          <w:sz w:val="22"/>
          <w:highlight w:val="white"/>
        </w:rPr>
        <w:t xml:space="preserve">Luo, J. and </w:t>
      </w:r>
      <w:proofErr w:type="spellStart"/>
      <w:r w:rsidRPr="008A62C9">
        <w:rPr>
          <w:rFonts w:cs="Times New Roman"/>
          <w:sz w:val="22"/>
          <w:highlight w:val="white"/>
        </w:rPr>
        <w:t>Lusmeida</w:t>
      </w:r>
      <w:proofErr w:type="spellEnd"/>
      <w:r w:rsidRPr="008A62C9">
        <w:rPr>
          <w:rFonts w:cs="Times New Roman"/>
          <w:sz w:val="22"/>
          <w:highlight w:val="white"/>
        </w:rPr>
        <w:t xml:space="preserve">, H., 2019, October. The Effect of Corporate Social Responsibility and Financial Ratio to Company’s Value (Case Study of Companies Listed in LQ45 of IDX for the period 2011-2015). In </w:t>
      </w:r>
      <w:r w:rsidRPr="008A62C9">
        <w:rPr>
          <w:rFonts w:cs="Times New Roman"/>
          <w:i/>
          <w:sz w:val="22"/>
        </w:rPr>
        <w:t>2018 International Conference on Islamic Economics and Business (ICONIES 2018)</w:t>
      </w:r>
      <w:r w:rsidRPr="008A62C9">
        <w:rPr>
          <w:rFonts w:cs="Times New Roman"/>
          <w:sz w:val="22"/>
        </w:rPr>
        <w:t xml:space="preserve"> (pp. 128-134). Atlantis Press. </w:t>
      </w:r>
      <w:r w:rsidRPr="008A62C9">
        <w:rPr>
          <w:rFonts w:eastAsia="Times New Roman" w:cs="Times New Roman"/>
          <w:color w:val="000000" w:themeColor="text1"/>
          <w:sz w:val="22"/>
          <w:lang w:val="en"/>
        </w:rPr>
        <w:t>(Accessed 22 July 2022)</w:t>
      </w:r>
    </w:p>
    <w:p w14:paraId="60E98BD7" w14:textId="77777777" w:rsidR="00C35CA0" w:rsidRPr="008A62C9" w:rsidRDefault="00C35CA0" w:rsidP="008A62C9">
      <w:pPr>
        <w:pStyle w:val="ListParagraph"/>
        <w:numPr>
          <w:ilvl w:val="0"/>
          <w:numId w:val="2"/>
        </w:numPr>
        <w:ind w:left="0" w:firstLine="454"/>
        <w:rPr>
          <w:rFonts w:cs="Times New Roman"/>
          <w:color w:val="000000" w:themeColor="text1"/>
          <w:sz w:val="22"/>
        </w:rPr>
      </w:pPr>
      <w:r w:rsidRPr="008A62C9">
        <w:rPr>
          <w:rFonts w:cs="Times New Roman"/>
          <w:color w:val="000000" w:themeColor="text1"/>
          <w:sz w:val="22"/>
        </w:rPr>
        <w:t xml:space="preserve">Ngoc, N.M., Tien, N.H. and Thu, T.H., 2021. The Impact of Capital Structure on Financial Performance of Logistic Service Providers Listed on Ho Chi Minh City Stock Exchange. </w:t>
      </w:r>
      <w:proofErr w:type="spellStart"/>
      <w:r w:rsidRPr="008A62C9">
        <w:rPr>
          <w:rFonts w:cs="Times New Roman"/>
          <w:color w:val="000000" w:themeColor="text1"/>
          <w:sz w:val="22"/>
        </w:rPr>
        <w:t>PalArch's</w:t>
      </w:r>
      <w:proofErr w:type="spellEnd"/>
      <w:r w:rsidRPr="008A62C9">
        <w:rPr>
          <w:rFonts w:cs="Times New Roman"/>
          <w:color w:val="000000" w:themeColor="text1"/>
          <w:sz w:val="22"/>
        </w:rPr>
        <w:t xml:space="preserve"> Journal of Archaeology of Egypt/Egyptology, 18(2), pp.688-719. </w:t>
      </w:r>
      <w:r w:rsidRPr="008A62C9">
        <w:rPr>
          <w:rFonts w:eastAsia="Times New Roman" w:cs="Times New Roman"/>
          <w:color w:val="000000" w:themeColor="text1"/>
          <w:sz w:val="22"/>
          <w:lang w:val="en"/>
        </w:rPr>
        <w:t>(Accessed 22 July 2022)</w:t>
      </w:r>
    </w:p>
    <w:p w14:paraId="7AA69DC1" w14:textId="77777777" w:rsidR="00C35CA0" w:rsidRPr="008A62C9" w:rsidRDefault="00C35CA0" w:rsidP="008A62C9">
      <w:pPr>
        <w:pStyle w:val="ListParagraph"/>
        <w:numPr>
          <w:ilvl w:val="0"/>
          <w:numId w:val="2"/>
        </w:numPr>
        <w:ind w:left="0" w:firstLine="454"/>
        <w:rPr>
          <w:rFonts w:cs="Times New Roman"/>
          <w:color w:val="000000" w:themeColor="text1"/>
          <w:sz w:val="22"/>
          <w:shd w:val="clear" w:color="auto" w:fill="FFFFFF"/>
        </w:rPr>
      </w:pPr>
      <w:r w:rsidRPr="008A62C9">
        <w:rPr>
          <w:rFonts w:cs="Times New Roman"/>
          <w:color w:val="000000" w:themeColor="text1"/>
          <w:sz w:val="22"/>
          <w:shd w:val="clear" w:color="auto" w:fill="FFFFFF"/>
        </w:rPr>
        <w:t xml:space="preserve">UMA, M. and SUWETHA, G., 2019. A Study on </w:t>
      </w:r>
      <w:proofErr w:type="spellStart"/>
      <w:r w:rsidRPr="008A62C9">
        <w:rPr>
          <w:rFonts w:cs="Times New Roman"/>
          <w:color w:val="000000" w:themeColor="text1"/>
          <w:sz w:val="22"/>
          <w:shd w:val="clear" w:color="auto" w:fill="FFFFFF"/>
        </w:rPr>
        <w:t>Predective</w:t>
      </w:r>
      <w:proofErr w:type="spellEnd"/>
      <w:r w:rsidRPr="008A62C9">
        <w:rPr>
          <w:rFonts w:cs="Times New Roman"/>
          <w:color w:val="000000" w:themeColor="text1"/>
          <w:sz w:val="22"/>
          <w:shd w:val="clear" w:color="auto" w:fill="FFFFFF"/>
        </w:rPr>
        <w:t xml:space="preserve"> Analysis of Receivable Management of ABC Ltd. </w:t>
      </w:r>
      <w:r w:rsidRPr="008A62C9">
        <w:rPr>
          <w:rFonts w:cs="Times New Roman"/>
          <w:i/>
          <w:iCs/>
          <w:color w:val="000000" w:themeColor="text1"/>
          <w:sz w:val="22"/>
          <w:shd w:val="clear" w:color="auto" w:fill="FFFFFF"/>
        </w:rPr>
        <w:t>IJRAR-International Journal of Research and Analytical Reviews (IJRAR)</w:t>
      </w:r>
      <w:r w:rsidRPr="008A62C9">
        <w:rPr>
          <w:rFonts w:cs="Times New Roman"/>
          <w:color w:val="000000" w:themeColor="text1"/>
          <w:sz w:val="22"/>
          <w:shd w:val="clear" w:color="auto" w:fill="FFFFFF"/>
        </w:rPr>
        <w:t>, </w:t>
      </w:r>
      <w:r w:rsidRPr="008A62C9">
        <w:rPr>
          <w:rFonts w:cs="Times New Roman"/>
          <w:i/>
          <w:iCs/>
          <w:color w:val="000000" w:themeColor="text1"/>
          <w:sz w:val="22"/>
          <w:shd w:val="clear" w:color="auto" w:fill="FFFFFF"/>
        </w:rPr>
        <w:t>6</w:t>
      </w:r>
      <w:r w:rsidRPr="008A62C9">
        <w:rPr>
          <w:rFonts w:cs="Times New Roman"/>
          <w:color w:val="000000" w:themeColor="text1"/>
          <w:sz w:val="22"/>
          <w:shd w:val="clear" w:color="auto" w:fill="FFFFFF"/>
        </w:rPr>
        <w:t xml:space="preserve">(2), pp.200-205. </w:t>
      </w:r>
      <w:r w:rsidRPr="008A62C9">
        <w:rPr>
          <w:rFonts w:eastAsia="Times New Roman" w:cs="Times New Roman"/>
          <w:color w:val="000000" w:themeColor="text1"/>
          <w:sz w:val="22"/>
          <w:lang w:val="en"/>
        </w:rPr>
        <w:t>(Accessed 23July 2022)</w:t>
      </w:r>
    </w:p>
    <w:p w14:paraId="60DFFEE0" w14:textId="69AD56A3" w:rsidR="00950F62" w:rsidRPr="006B218C" w:rsidRDefault="00950F62" w:rsidP="006B218C">
      <w:pPr>
        <w:jc w:val="left"/>
        <w:rPr>
          <w:b/>
          <w:szCs w:val="40"/>
        </w:rPr>
      </w:pPr>
    </w:p>
    <w:sectPr w:rsidR="00950F62" w:rsidRPr="006B218C" w:rsidSect="00F87512">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9A7679" w14:textId="77777777" w:rsidR="006D0857" w:rsidRDefault="006D0857" w:rsidP="008F20EF">
      <w:pPr>
        <w:spacing w:line="240" w:lineRule="auto"/>
      </w:pPr>
      <w:r>
        <w:separator/>
      </w:r>
    </w:p>
    <w:p w14:paraId="49BFB7DA" w14:textId="77777777" w:rsidR="006D0857" w:rsidRDefault="006D0857"/>
  </w:endnote>
  <w:endnote w:type="continuationSeparator" w:id="0">
    <w:p w14:paraId="39DCC993" w14:textId="77777777" w:rsidR="006D0857" w:rsidRDefault="006D0857" w:rsidP="008F20EF">
      <w:pPr>
        <w:spacing w:line="240" w:lineRule="auto"/>
      </w:pPr>
      <w:r>
        <w:continuationSeparator/>
      </w:r>
    </w:p>
    <w:p w14:paraId="662DF0BB" w14:textId="77777777" w:rsidR="006D0857" w:rsidRDefault="006D085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1253191"/>
      <w:docPartObj>
        <w:docPartGallery w:val="Page Numbers (Bottom of Page)"/>
        <w:docPartUnique/>
      </w:docPartObj>
    </w:sdtPr>
    <w:sdtEndPr>
      <w:rPr>
        <w:noProof/>
        <w:sz w:val="20"/>
        <w:szCs w:val="20"/>
      </w:rPr>
    </w:sdtEndPr>
    <w:sdtContent>
      <w:p w14:paraId="765C3872" w14:textId="77777777" w:rsidR="009B498C" w:rsidRPr="008F20EF" w:rsidRDefault="009B498C">
        <w:pPr>
          <w:pStyle w:val="Footer"/>
          <w:jc w:val="right"/>
          <w:rPr>
            <w:sz w:val="20"/>
            <w:szCs w:val="20"/>
          </w:rPr>
        </w:pPr>
        <w:r w:rsidRPr="008F20EF">
          <w:rPr>
            <w:sz w:val="20"/>
            <w:szCs w:val="20"/>
          </w:rPr>
          <w:fldChar w:fldCharType="begin"/>
        </w:r>
        <w:r w:rsidRPr="008F20EF">
          <w:rPr>
            <w:sz w:val="20"/>
            <w:szCs w:val="20"/>
          </w:rPr>
          <w:instrText xml:space="preserve"> PAGE   \* MERGEFORMAT </w:instrText>
        </w:r>
        <w:r w:rsidRPr="008F20EF">
          <w:rPr>
            <w:sz w:val="20"/>
            <w:szCs w:val="20"/>
          </w:rPr>
          <w:fldChar w:fldCharType="separate"/>
        </w:r>
        <w:r w:rsidR="00ED5CCC">
          <w:rPr>
            <w:noProof/>
            <w:sz w:val="20"/>
            <w:szCs w:val="20"/>
          </w:rPr>
          <w:t>25</w:t>
        </w:r>
        <w:r w:rsidRPr="008F20EF">
          <w:rPr>
            <w:noProof/>
            <w:sz w:val="20"/>
            <w:szCs w:val="20"/>
          </w:rPr>
          <w:fldChar w:fldCharType="end"/>
        </w:r>
      </w:p>
    </w:sdtContent>
  </w:sdt>
  <w:p w14:paraId="4AEE56FD" w14:textId="77777777" w:rsidR="009B498C" w:rsidRDefault="009B498C">
    <w:pPr>
      <w:pStyle w:val="Footer"/>
    </w:pPr>
  </w:p>
  <w:p w14:paraId="348BFF34" w14:textId="77777777" w:rsidR="009B498C" w:rsidRDefault="009B498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345AB8" w14:textId="77777777" w:rsidR="006D0857" w:rsidRDefault="006D0857" w:rsidP="008F20EF">
      <w:pPr>
        <w:spacing w:line="240" w:lineRule="auto"/>
      </w:pPr>
      <w:r>
        <w:separator/>
      </w:r>
    </w:p>
    <w:p w14:paraId="6588FFE3" w14:textId="77777777" w:rsidR="006D0857" w:rsidRDefault="006D0857"/>
  </w:footnote>
  <w:footnote w:type="continuationSeparator" w:id="0">
    <w:p w14:paraId="0EA9D638" w14:textId="77777777" w:rsidR="006D0857" w:rsidRDefault="006D0857" w:rsidP="008F20EF">
      <w:pPr>
        <w:spacing w:line="240" w:lineRule="auto"/>
      </w:pPr>
      <w:r>
        <w:continuationSeparator/>
      </w:r>
    </w:p>
    <w:p w14:paraId="248BC9AF" w14:textId="77777777" w:rsidR="006D0857" w:rsidRDefault="006D085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CCB6E20"/>
    <w:multiLevelType w:val="hybridMultilevel"/>
    <w:tmpl w:val="3CAAC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516A03"/>
    <w:multiLevelType w:val="hybridMultilevel"/>
    <w:tmpl w:val="7A7C48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7769771">
    <w:abstractNumId w:val="0"/>
  </w:num>
  <w:num w:numId="2" w16cid:durableId="13112472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50F62"/>
    <w:rsid w:val="00013DDC"/>
    <w:rsid w:val="000163EC"/>
    <w:rsid w:val="00047D5B"/>
    <w:rsid w:val="00064AB3"/>
    <w:rsid w:val="000E2B8C"/>
    <w:rsid w:val="001305DE"/>
    <w:rsid w:val="00136266"/>
    <w:rsid w:val="00182A4E"/>
    <w:rsid w:val="001B2C8E"/>
    <w:rsid w:val="001E2C9F"/>
    <w:rsid w:val="00216145"/>
    <w:rsid w:val="002806A1"/>
    <w:rsid w:val="003D3523"/>
    <w:rsid w:val="003E2BAA"/>
    <w:rsid w:val="00401391"/>
    <w:rsid w:val="00405431"/>
    <w:rsid w:val="00427516"/>
    <w:rsid w:val="00453AD4"/>
    <w:rsid w:val="00460330"/>
    <w:rsid w:val="004D026C"/>
    <w:rsid w:val="004E3731"/>
    <w:rsid w:val="004F4E54"/>
    <w:rsid w:val="0051602C"/>
    <w:rsid w:val="005D1876"/>
    <w:rsid w:val="005E29E5"/>
    <w:rsid w:val="005F57C8"/>
    <w:rsid w:val="00630DD0"/>
    <w:rsid w:val="00685C6E"/>
    <w:rsid w:val="006945F7"/>
    <w:rsid w:val="006B218C"/>
    <w:rsid w:val="006C1EB1"/>
    <w:rsid w:val="006D0857"/>
    <w:rsid w:val="006E1D45"/>
    <w:rsid w:val="0077421C"/>
    <w:rsid w:val="0079306E"/>
    <w:rsid w:val="00794912"/>
    <w:rsid w:val="007C6E7B"/>
    <w:rsid w:val="007E60DB"/>
    <w:rsid w:val="00821120"/>
    <w:rsid w:val="008A2B9E"/>
    <w:rsid w:val="008A62C9"/>
    <w:rsid w:val="008F20EF"/>
    <w:rsid w:val="00950F62"/>
    <w:rsid w:val="009B160A"/>
    <w:rsid w:val="009B3EB1"/>
    <w:rsid w:val="009B498C"/>
    <w:rsid w:val="009D2505"/>
    <w:rsid w:val="009F055C"/>
    <w:rsid w:val="00A614EA"/>
    <w:rsid w:val="00AA1956"/>
    <w:rsid w:val="00B22617"/>
    <w:rsid w:val="00B96261"/>
    <w:rsid w:val="00BA0B44"/>
    <w:rsid w:val="00C35CA0"/>
    <w:rsid w:val="00CD5E0B"/>
    <w:rsid w:val="00D12705"/>
    <w:rsid w:val="00D45B1C"/>
    <w:rsid w:val="00D66146"/>
    <w:rsid w:val="00E0391B"/>
    <w:rsid w:val="00E1738D"/>
    <w:rsid w:val="00EB6DB7"/>
    <w:rsid w:val="00ED5CCC"/>
    <w:rsid w:val="00F10461"/>
    <w:rsid w:val="00F55333"/>
    <w:rsid w:val="00F87512"/>
    <w:rsid w:val="00FB0EB7"/>
    <w:rsid w:val="00FF669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C41C7"/>
  <w15:docId w15:val="{54F3D94B-567E-463C-96D9-6273C17B7F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0EB7"/>
    <w:pPr>
      <w:spacing w:line="360" w:lineRule="auto"/>
      <w:jc w:val="both"/>
    </w:pPr>
    <w:rPr>
      <w:rFonts w:ascii="Times New Roman" w:hAnsi="Times New Roman"/>
      <w:sz w:val="24"/>
    </w:rPr>
  </w:style>
  <w:style w:type="paragraph" w:styleId="Heading1">
    <w:name w:val="heading 1"/>
    <w:basedOn w:val="Normal"/>
    <w:next w:val="Normal"/>
    <w:uiPriority w:val="9"/>
    <w:qFormat/>
    <w:rsid w:val="00FB0EB7"/>
    <w:pPr>
      <w:keepNext/>
      <w:keepLines/>
      <w:spacing w:before="400" w:after="120"/>
      <w:outlineLvl w:val="0"/>
    </w:pPr>
    <w:rPr>
      <w:b/>
      <w:szCs w:val="40"/>
    </w:rPr>
  </w:style>
  <w:style w:type="paragraph" w:styleId="Heading2">
    <w:name w:val="heading 2"/>
    <w:basedOn w:val="Normal"/>
    <w:next w:val="Normal"/>
    <w:uiPriority w:val="9"/>
    <w:unhideWhenUsed/>
    <w:qFormat/>
    <w:rsid w:val="00FB0EB7"/>
    <w:pPr>
      <w:keepNext/>
      <w:keepLines/>
      <w:spacing w:before="360" w:after="120"/>
      <w:outlineLvl w:val="1"/>
    </w:pPr>
    <w:rPr>
      <w:b/>
      <w:szCs w:val="32"/>
    </w:rPr>
  </w:style>
  <w:style w:type="paragraph" w:styleId="Heading3">
    <w:name w:val="heading 3"/>
    <w:basedOn w:val="Normal"/>
    <w:next w:val="Normal"/>
    <w:uiPriority w:val="9"/>
    <w:unhideWhenUsed/>
    <w:qFormat/>
    <w:rsid w:val="00FB0EB7"/>
    <w:pPr>
      <w:keepNext/>
      <w:keepLines/>
      <w:spacing w:before="320" w:after="80"/>
      <w:outlineLvl w:val="2"/>
    </w:pPr>
    <w:rPr>
      <w:b/>
      <w:i/>
      <w:szCs w:val="28"/>
    </w:rPr>
  </w:style>
  <w:style w:type="paragraph" w:styleId="Heading4">
    <w:name w:val="heading 4"/>
    <w:basedOn w:val="Normal"/>
    <w:next w:val="Normal"/>
    <w:uiPriority w:val="9"/>
    <w:unhideWhenUsed/>
    <w:qFormat/>
    <w:rsid w:val="00136266"/>
    <w:pPr>
      <w:keepNext/>
      <w:keepLines/>
      <w:spacing w:before="280" w:after="80"/>
      <w:outlineLvl w:val="3"/>
    </w:pPr>
    <w:rPr>
      <w:color w:val="666666"/>
      <w:szCs w:val="24"/>
    </w:rPr>
  </w:style>
  <w:style w:type="paragraph" w:styleId="Heading5">
    <w:name w:val="heading 5"/>
    <w:basedOn w:val="Normal"/>
    <w:next w:val="Normal"/>
    <w:uiPriority w:val="9"/>
    <w:semiHidden/>
    <w:unhideWhenUsed/>
    <w:qFormat/>
    <w:rsid w:val="00136266"/>
    <w:pPr>
      <w:keepNext/>
      <w:keepLines/>
      <w:spacing w:before="240" w:after="80"/>
      <w:outlineLvl w:val="4"/>
    </w:pPr>
    <w:rPr>
      <w:color w:val="666666"/>
      <w:sz w:val="22"/>
    </w:rPr>
  </w:style>
  <w:style w:type="paragraph" w:styleId="Heading6">
    <w:name w:val="heading 6"/>
    <w:basedOn w:val="Normal"/>
    <w:next w:val="Normal"/>
    <w:uiPriority w:val="9"/>
    <w:semiHidden/>
    <w:unhideWhenUsed/>
    <w:qFormat/>
    <w:rsid w:val="00136266"/>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136266"/>
    <w:pPr>
      <w:keepNext/>
      <w:keepLines/>
      <w:spacing w:after="60"/>
    </w:pPr>
    <w:rPr>
      <w:sz w:val="52"/>
      <w:szCs w:val="52"/>
    </w:rPr>
  </w:style>
  <w:style w:type="paragraph" w:styleId="Subtitle">
    <w:name w:val="Subtitle"/>
    <w:basedOn w:val="Normal"/>
    <w:next w:val="Normal"/>
    <w:uiPriority w:val="11"/>
    <w:qFormat/>
    <w:rsid w:val="00136266"/>
    <w:pPr>
      <w:keepNext/>
      <w:keepLines/>
      <w:spacing w:after="320"/>
    </w:pPr>
    <w:rPr>
      <w:rFonts w:ascii="Arial" w:hAnsi="Arial"/>
      <w:color w:val="666666"/>
      <w:sz w:val="30"/>
      <w:szCs w:val="30"/>
    </w:rPr>
  </w:style>
  <w:style w:type="table" w:customStyle="1" w:styleId="a">
    <w:basedOn w:val="TableNormal"/>
    <w:rsid w:val="00136266"/>
    <w:tblPr>
      <w:tblStyleRowBandSize w:val="1"/>
      <w:tblStyleColBandSize w:val="1"/>
      <w:tblCellMar>
        <w:top w:w="100" w:type="dxa"/>
        <w:left w:w="100" w:type="dxa"/>
        <w:bottom w:w="100" w:type="dxa"/>
        <w:right w:w="100" w:type="dxa"/>
      </w:tblCellMar>
    </w:tblPr>
  </w:style>
  <w:style w:type="table" w:customStyle="1" w:styleId="a0">
    <w:basedOn w:val="TableNormal"/>
    <w:rsid w:val="00136266"/>
    <w:tblPr>
      <w:tblStyleRowBandSize w:val="1"/>
      <w:tblStyleColBandSize w:val="1"/>
      <w:tblCellMar>
        <w:top w:w="100" w:type="dxa"/>
        <w:left w:w="100" w:type="dxa"/>
        <w:bottom w:w="100" w:type="dxa"/>
        <w:right w:w="100" w:type="dxa"/>
      </w:tblCellMar>
    </w:tblPr>
  </w:style>
  <w:style w:type="paragraph" w:styleId="NoSpacing">
    <w:name w:val="No Spacing"/>
    <w:uiPriority w:val="1"/>
    <w:qFormat/>
    <w:rsid w:val="00FB0EB7"/>
    <w:pPr>
      <w:spacing w:line="240" w:lineRule="auto"/>
    </w:pPr>
  </w:style>
  <w:style w:type="paragraph" w:styleId="TOCHeading">
    <w:name w:val="TOC Heading"/>
    <w:basedOn w:val="Heading1"/>
    <w:next w:val="Normal"/>
    <w:uiPriority w:val="39"/>
    <w:unhideWhenUsed/>
    <w:qFormat/>
    <w:rsid w:val="008F20E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8F20EF"/>
    <w:pPr>
      <w:spacing w:after="100"/>
    </w:pPr>
  </w:style>
  <w:style w:type="paragraph" w:styleId="TOC2">
    <w:name w:val="toc 2"/>
    <w:basedOn w:val="Normal"/>
    <w:next w:val="Normal"/>
    <w:autoRedefine/>
    <w:uiPriority w:val="39"/>
    <w:unhideWhenUsed/>
    <w:rsid w:val="008F20EF"/>
    <w:pPr>
      <w:spacing w:after="100"/>
      <w:ind w:left="240"/>
    </w:pPr>
  </w:style>
  <w:style w:type="paragraph" w:styleId="TOC3">
    <w:name w:val="toc 3"/>
    <w:basedOn w:val="Normal"/>
    <w:next w:val="Normal"/>
    <w:autoRedefine/>
    <w:uiPriority w:val="39"/>
    <w:unhideWhenUsed/>
    <w:rsid w:val="008F20EF"/>
    <w:pPr>
      <w:spacing w:after="100"/>
      <w:ind w:left="480"/>
    </w:pPr>
  </w:style>
  <w:style w:type="character" w:styleId="Hyperlink">
    <w:name w:val="Hyperlink"/>
    <w:basedOn w:val="DefaultParagraphFont"/>
    <w:uiPriority w:val="99"/>
    <w:unhideWhenUsed/>
    <w:rsid w:val="008F20EF"/>
    <w:rPr>
      <w:color w:val="0000FF" w:themeColor="hyperlink"/>
      <w:u w:val="single"/>
    </w:rPr>
  </w:style>
  <w:style w:type="paragraph" w:styleId="Header">
    <w:name w:val="header"/>
    <w:basedOn w:val="Normal"/>
    <w:link w:val="HeaderChar"/>
    <w:uiPriority w:val="99"/>
    <w:unhideWhenUsed/>
    <w:rsid w:val="008F20EF"/>
    <w:pPr>
      <w:tabs>
        <w:tab w:val="center" w:pos="4680"/>
        <w:tab w:val="right" w:pos="9360"/>
      </w:tabs>
      <w:spacing w:line="240" w:lineRule="auto"/>
    </w:pPr>
  </w:style>
  <w:style w:type="character" w:customStyle="1" w:styleId="HeaderChar">
    <w:name w:val="Header Char"/>
    <w:basedOn w:val="DefaultParagraphFont"/>
    <w:link w:val="Header"/>
    <w:uiPriority w:val="99"/>
    <w:rsid w:val="008F20EF"/>
    <w:rPr>
      <w:rFonts w:ascii="Times New Roman" w:hAnsi="Times New Roman"/>
      <w:sz w:val="24"/>
    </w:rPr>
  </w:style>
  <w:style w:type="paragraph" w:styleId="Footer">
    <w:name w:val="footer"/>
    <w:basedOn w:val="Normal"/>
    <w:link w:val="FooterChar"/>
    <w:uiPriority w:val="99"/>
    <w:unhideWhenUsed/>
    <w:rsid w:val="008F20EF"/>
    <w:pPr>
      <w:tabs>
        <w:tab w:val="center" w:pos="4680"/>
        <w:tab w:val="right" w:pos="9360"/>
      </w:tabs>
      <w:spacing w:line="240" w:lineRule="auto"/>
    </w:pPr>
  </w:style>
  <w:style w:type="character" w:customStyle="1" w:styleId="FooterChar">
    <w:name w:val="Footer Char"/>
    <w:basedOn w:val="DefaultParagraphFont"/>
    <w:link w:val="Footer"/>
    <w:uiPriority w:val="99"/>
    <w:rsid w:val="008F20EF"/>
    <w:rPr>
      <w:rFonts w:ascii="Times New Roman" w:hAnsi="Times New Roman"/>
      <w:sz w:val="24"/>
    </w:rPr>
  </w:style>
  <w:style w:type="paragraph" w:styleId="BalloonText">
    <w:name w:val="Balloon Text"/>
    <w:basedOn w:val="Normal"/>
    <w:link w:val="BalloonTextChar"/>
    <w:uiPriority w:val="99"/>
    <w:semiHidden/>
    <w:unhideWhenUsed/>
    <w:rsid w:val="0040543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5431"/>
    <w:rPr>
      <w:rFonts w:ascii="Tahoma" w:hAnsi="Tahoma" w:cs="Tahoma"/>
      <w:sz w:val="16"/>
      <w:szCs w:val="16"/>
    </w:rPr>
  </w:style>
  <w:style w:type="paragraph" w:customStyle="1" w:styleId="Normal1">
    <w:name w:val="Normal1"/>
    <w:rsid w:val="00405431"/>
    <w:pPr>
      <w:spacing w:line="360" w:lineRule="auto"/>
      <w:jc w:val="both"/>
    </w:pPr>
    <w:rPr>
      <w:rFonts w:ascii="Times New Roman" w:eastAsia="Times New Roman" w:hAnsi="Times New Roman" w:cs="Times New Roman"/>
      <w:sz w:val="24"/>
      <w:szCs w:val="24"/>
    </w:rPr>
  </w:style>
  <w:style w:type="paragraph" w:styleId="ListParagraph">
    <w:name w:val="List Paragraph"/>
    <w:basedOn w:val="Normal"/>
    <w:uiPriority w:val="34"/>
    <w:qFormat/>
    <w:rsid w:val="007E60D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294000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9F62A3-D19C-4396-9825-DAC502A073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TotalTime>
  <Pages>26</Pages>
  <Words>4378</Words>
  <Characters>24956</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Florina Carmen</cp:lastModifiedBy>
  <cp:revision>57</cp:revision>
  <dcterms:created xsi:type="dcterms:W3CDTF">2022-07-26T07:31:00Z</dcterms:created>
  <dcterms:modified xsi:type="dcterms:W3CDTF">2022-09-01T16:18:00Z</dcterms:modified>
</cp:coreProperties>
</file>